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2.xml" ContentType="application/vnd.openxmlformats-officedocument.wordprocessingml.footer+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7E5FE7D" w:rsidR="007A31DC" w:rsidRPr="005F5FE3" w:rsidRDefault="00427F5C" w:rsidP="00E1271E">
      <w:pPr>
        <w:spacing w:line="240" w:lineRule="auto"/>
        <w:ind w:hanging="283"/>
        <w:jc w:val="both"/>
        <w:rPr>
          <w:rFonts w:asciiTheme="majorBidi" w:hAnsiTheme="majorBidi" w:cstheme="majorBidi"/>
          <w:b/>
          <w:bCs/>
          <w:sz w:val="40"/>
          <w:szCs w:val="40"/>
          <w:rtl/>
        </w:rPr>
      </w:pPr>
      <w:r w:rsidRPr="00865C28">
        <w:rPr>
          <w:rFonts w:asciiTheme="majorBidi" w:hAnsiTheme="majorBidi" w:cstheme="majorBidi"/>
          <w:b/>
          <w:noProof/>
          <w:sz w:val="20"/>
        </w:rPr>
        <w:drawing>
          <wp:anchor distT="0" distB="0" distL="114300" distR="114300" simplePos="0" relativeHeight="251726848" behindDoc="0" locked="0" layoutInCell="1" allowOverlap="1" wp14:anchorId="6850D65A" wp14:editId="798DC72E">
            <wp:simplePos x="0" y="0"/>
            <wp:positionH relativeFrom="margin">
              <wp:posOffset>-629509</wp:posOffset>
            </wp:positionH>
            <wp:positionV relativeFrom="topMargin">
              <wp:posOffset>548736</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8E62D2" w:rsidRPr="005F5FE3">
        <w:rPr>
          <w:rFonts w:asciiTheme="majorBidi" w:hAnsiTheme="majorBidi" w:cstheme="majorBidi"/>
          <w:b/>
          <w:bCs/>
          <w:noProof/>
          <w:sz w:val="40"/>
          <w:szCs w:val="40"/>
        </w:rPr>
        <mc:AlternateContent>
          <mc:Choice Requires="wps">
            <w:drawing>
              <wp:anchor distT="0" distB="0" distL="114300" distR="114300" simplePos="0" relativeHeight="251646464" behindDoc="0" locked="0" layoutInCell="1" allowOverlap="1" wp14:anchorId="02719E84" wp14:editId="01B9C2B7">
                <wp:simplePos x="0" y="0"/>
                <wp:positionH relativeFrom="column">
                  <wp:posOffset>2673626</wp:posOffset>
                </wp:positionH>
                <wp:positionV relativeFrom="paragraph">
                  <wp:posOffset>-445908</wp:posOffset>
                </wp:positionV>
                <wp:extent cx="2278071" cy="1403985"/>
                <wp:effectExtent l="0" t="0" r="27305"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8071" cy="1403985"/>
                        </a:xfrm>
                        <a:prstGeom prst="rect">
                          <a:avLst/>
                        </a:prstGeom>
                        <a:solidFill>
                          <a:srgbClr val="FFFFFF"/>
                        </a:solidFill>
                        <a:ln w="9525">
                          <a:solidFill>
                            <a:schemeClr val="bg1"/>
                          </a:solidFill>
                          <a:miter lim="800000"/>
                          <a:headEnd/>
                          <a:tailEnd/>
                        </a:ln>
                      </wps:spPr>
                      <wps:txbx>
                        <w:txbxContent>
                          <w:p w14:paraId="3D4F8C37" w14:textId="2189E1D1" w:rsidR="00395E1F" w:rsidRPr="00625CF3" w:rsidRDefault="001669C2" w:rsidP="008E62D2">
                            <w:pPr>
                              <w:spacing w:after="0" w:line="240" w:lineRule="auto"/>
                              <w:jc w:val="center"/>
                              <w:rPr>
                                <w:rFonts w:asciiTheme="minorBidi" w:hAnsiTheme="minorBidi" w:cs="Arial"/>
                                <w:b/>
                                <w:bCs/>
                                <w:color w:val="000000" w:themeColor="text1"/>
                                <w:sz w:val="28"/>
                                <w:szCs w:val="28"/>
                              </w:rPr>
                            </w:pPr>
                            <w:r w:rsidRPr="00625CF3">
                              <w:rPr>
                                <w:rFonts w:asciiTheme="minorBidi" w:hAnsiTheme="minorBidi" w:cs="Arial"/>
                                <w:b/>
                                <w:bCs/>
                                <w:color w:val="000000" w:themeColor="text1"/>
                                <w:sz w:val="28"/>
                                <w:szCs w:val="28"/>
                              </w:rPr>
                              <w:t>M</w:t>
                            </w:r>
                            <w:r w:rsidR="00625CF3">
                              <w:rPr>
                                <w:rFonts w:asciiTheme="minorBidi" w:hAnsiTheme="minorBidi" w:cs="Arial"/>
                                <w:b/>
                                <w:bCs/>
                                <w:color w:val="000000" w:themeColor="text1"/>
                                <w:sz w:val="28"/>
                                <w:szCs w:val="28"/>
                              </w:rPr>
                              <w:t>IDOCEAN</w:t>
                            </w:r>
                            <w:r w:rsidRPr="00625CF3">
                              <w:rPr>
                                <w:rFonts w:asciiTheme="minorBidi" w:hAnsiTheme="minorBidi" w:cs="Arial"/>
                                <w:b/>
                                <w:bCs/>
                                <w:color w:val="000000" w:themeColor="text1"/>
                                <w:sz w:val="28"/>
                                <w:szCs w:val="28"/>
                              </w:rPr>
                              <w:t xml:space="preserve"> U</w:t>
                            </w:r>
                            <w:r w:rsidR="00625CF3">
                              <w:rPr>
                                <w:rFonts w:asciiTheme="minorBidi" w:hAnsiTheme="minorBidi" w:cs="Arial"/>
                                <w:b/>
                                <w:bCs/>
                                <w:color w:val="000000" w:themeColor="text1"/>
                                <w:sz w:val="28"/>
                                <w:szCs w:val="28"/>
                              </w:rPr>
                              <w:t>NIVERSITY</w:t>
                            </w:r>
                          </w:p>
                          <w:p w14:paraId="2A2628F9" w14:textId="577EFA2F" w:rsidR="00395E1F" w:rsidRPr="00625CF3" w:rsidRDefault="001669C2" w:rsidP="008E62D2">
                            <w:pPr>
                              <w:jc w:val="center"/>
                              <w:rPr>
                                <w:rFonts w:cs="Monotype Koufi"/>
                                <w:b/>
                                <w:bCs/>
                                <w:sz w:val="24"/>
                                <w:szCs w:val="26"/>
                              </w:rPr>
                            </w:pPr>
                            <w:r w:rsidRPr="00625CF3">
                              <w:rPr>
                                <w:rFonts w:asciiTheme="minorBidi" w:hAnsiTheme="minorBidi" w:cs="Monotype Koufi"/>
                                <w:b/>
                                <w:bCs/>
                                <w:color w:val="000000" w:themeColor="text1"/>
                                <w:sz w:val="24"/>
                                <w:szCs w:val="26"/>
                              </w:rPr>
                              <w:t>Faculty of Management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2719E84" id="_x0000_t202" coordsize="21600,21600" o:spt="202" path="m,l,21600r21600,l21600,xe">
                <v:stroke joinstyle="miter"/>
                <v:path gradientshapeok="t" o:connecttype="rect"/>
              </v:shapetype>
              <v:shape id="Text Box 2" o:spid="_x0000_s1026" type="#_x0000_t202" style="position:absolute;left:0;text-align:left;margin-left:210.5pt;margin-top:-35.1pt;width:179.4pt;height:110.55pt;z-index:2516464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" strokecolor="white [3212]">
                <v:textbox style="mso-fit-shape-to-text:t">
                  <w:txbxContent>
                    <w:p w14:paraId="3D4F8C37" w14:textId="2189E1D1" w:rsidR="00395E1F" w:rsidRPr="00625CF3" w:rsidRDefault="001669C2" w:rsidP="008E62D2">
                      <w:pPr>
                        <w:spacing w:after="0" w:line="240" w:lineRule="auto"/>
                        <w:jc w:val="center"/>
                        <w:rPr>
                          <w:rFonts w:asciiTheme="minorBidi" w:hAnsiTheme="minorBidi" w:cs="Arial"/>
                          <w:b/>
                          <w:bCs/>
                          <w:color w:val="000000" w:themeColor="text1"/>
                          <w:sz w:val="28"/>
                          <w:szCs w:val="28"/>
                        </w:rPr>
                      </w:pPr>
                      <w:r w:rsidRPr="00625CF3">
                        <w:rPr>
                          <w:rFonts w:asciiTheme="minorBidi" w:hAnsiTheme="minorBidi" w:cs="Arial"/>
                          <w:b/>
                          <w:bCs/>
                          <w:color w:val="000000" w:themeColor="text1"/>
                          <w:sz w:val="28"/>
                          <w:szCs w:val="28"/>
                        </w:rPr>
                        <w:t>M</w:t>
                      </w:r>
                      <w:r w:rsidR="00625CF3">
                        <w:rPr>
                          <w:rFonts w:asciiTheme="minorBidi" w:hAnsiTheme="minorBidi" w:cs="Arial"/>
                          <w:b/>
                          <w:bCs/>
                          <w:color w:val="000000" w:themeColor="text1"/>
                          <w:sz w:val="28"/>
                          <w:szCs w:val="28"/>
                        </w:rPr>
                        <w:t>IDOCEAN</w:t>
                      </w:r>
                      <w:r w:rsidRPr="00625CF3">
                        <w:rPr>
                          <w:rFonts w:asciiTheme="minorBidi" w:hAnsiTheme="minorBidi" w:cs="Arial"/>
                          <w:b/>
                          <w:bCs/>
                          <w:color w:val="000000" w:themeColor="text1"/>
                          <w:sz w:val="28"/>
                          <w:szCs w:val="28"/>
                        </w:rPr>
                        <w:t xml:space="preserve"> U</w:t>
                      </w:r>
                      <w:r w:rsidR="00625CF3">
                        <w:rPr>
                          <w:rFonts w:asciiTheme="minorBidi" w:hAnsiTheme="minorBidi" w:cs="Arial"/>
                          <w:b/>
                          <w:bCs/>
                          <w:color w:val="000000" w:themeColor="text1"/>
                          <w:sz w:val="28"/>
                          <w:szCs w:val="28"/>
                        </w:rPr>
                        <w:t>NIVERSITY</w:t>
                      </w:r>
                    </w:p>
                    <w:p w14:paraId="2A2628F9" w14:textId="577EFA2F" w:rsidR="00395E1F" w:rsidRPr="00625CF3" w:rsidRDefault="001669C2" w:rsidP="008E62D2">
                      <w:pPr>
                        <w:jc w:val="center"/>
                        <w:rPr>
                          <w:rFonts w:cs="Monotype Koufi"/>
                          <w:b/>
                          <w:bCs/>
                          <w:sz w:val="24"/>
                          <w:szCs w:val="26"/>
                        </w:rPr>
                      </w:pPr>
                      <w:r w:rsidRPr="00625CF3">
                        <w:rPr>
                          <w:rFonts w:asciiTheme="minorBidi" w:hAnsiTheme="minorBidi" w:cs="Monotype Koufi"/>
                          <w:b/>
                          <w:bCs/>
                          <w:color w:val="000000" w:themeColor="text1"/>
                          <w:sz w:val="24"/>
                          <w:szCs w:val="26"/>
                        </w:rPr>
                        <w:t>Faculty of Management</w:t>
                      </w:r>
                    </w:p>
                  </w:txbxContent>
                </v:textbox>
              </v:shape>
            </w:pict>
          </mc:Fallback>
        </mc:AlternateContent>
      </w:r>
      <w:r w:rsidR="00F865D0" w:rsidRPr="005F5FE3">
        <w:rPr>
          <w:rFonts w:asciiTheme="majorBidi" w:hAnsiTheme="majorBidi" w:cstheme="majorBidi"/>
          <w:b/>
          <w:bCs/>
          <w:sz w:val="40"/>
          <w:szCs w:val="40"/>
        </w:rPr>
        <w:tab/>
      </w:r>
    </w:p>
    <w:p w14:paraId="2D898C44" w14:textId="444D4D75" w:rsidR="007A31DC" w:rsidRPr="005F5FE3" w:rsidRDefault="007A31DC" w:rsidP="00E1271E">
      <w:pPr>
        <w:spacing w:line="240" w:lineRule="auto"/>
        <w:ind w:hanging="283"/>
        <w:jc w:val="center"/>
        <w:rPr>
          <w:rFonts w:asciiTheme="majorBidi" w:hAnsiTheme="majorBidi" w:cstheme="majorBidi"/>
          <w:b/>
          <w:bCs/>
          <w:sz w:val="40"/>
          <w:szCs w:val="40"/>
          <w:rtl/>
        </w:rPr>
      </w:pPr>
    </w:p>
    <w:p w14:paraId="7C79CBB6" w14:textId="77777777" w:rsidR="009C2244" w:rsidRPr="005F5FE3" w:rsidRDefault="009C2244" w:rsidP="00E1271E">
      <w:pPr>
        <w:spacing w:line="240" w:lineRule="auto"/>
        <w:ind w:hanging="283"/>
        <w:jc w:val="center"/>
        <w:rPr>
          <w:rFonts w:asciiTheme="majorBidi" w:hAnsiTheme="majorBidi" w:cstheme="majorBidi"/>
          <w:b/>
          <w:bCs/>
          <w:sz w:val="40"/>
          <w:szCs w:val="40"/>
          <w:rtl/>
        </w:rPr>
      </w:pPr>
    </w:p>
    <w:p w14:paraId="207C1756" w14:textId="5315AF9A" w:rsidR="00C472D8" w:rsidRPr="005F5FE3" w:rsidRDefault="00C472D8" w:rsidP="00E1271E">
      <w:pPr>
        <w:spacing w:line="240" w:lineRule="auto"/>
        <w:ind w:hanging="283"/>
        <w:jc w:val="center"/>
        <w:rPr>
          <w:rFonts w:asciiTheme="majorBidi" w:hAnsiTheme="majorBidi" w:cstheme="majorBidi"/>
          <w:b/>
          <w:bCs/>
          <w:sz w:val="40"/>
          <w:szCs w:val="40"/>
          <w:rtl/>
        </w:rPr>
      </w:pPr>
    </w:p>
    <w:p w14:paraId="741BE16F" w14:textId="1DE0EBDA" w:rsidR="001C7DB2" w:rsidRPr="005F5FE3" w:rsidRDefault="001C7DB2" w:rsidP="00E1271E">
      <w:pPr>
        <w:pStyle w:val="NormalWeb"/>
        <w:spacing w:before="0" w:beforeAutospacing="0" w:after="0" w:afterAutospacing="0"/>
        <w:ind w:right="-270"/>
        <w:jc w:val="center"/>
        <w:rPr>
          <w:rFonts w:asciiTheme="majorBidi" w:hAnsiTheme="majorBidi" w:cstheme="majorBidi"/>
          <w:b/>
          <w:bCs/>
          <w:sz w:val="32"/>
          <w:szCs w:val="32"/>
        </w:rPr>
      </w:pPr>
    </w:p>
    <w:p w14:paraId="7161BC58" w14:textId="77777777" w:rsidR="001669C2" w:rsidRPr="005F5FE3" w:rsidRDefault="001669C2" w:rsidP="00E1271E">
      <w:pPr>
        <w:jc w:val="center"/>
        <w:rPr>
          <w:rFonts w:asciiTheme="majorBidi" w:hAnsiTheme="majorBidi" w:cstheme="majorBidi"/>
          <w:b/>
          <w:bCs/>
          <w:sz w:val="36"/>
          <w:szCs w:val="36"/>
        </w:rPr>
      </w:pPr>
    </w:p>
    <w:p w14:paraId="4B9CF5F7" w14:textId="3ECF8C83" w:rsidR="00395E1F" w:rsidRPr="005F5FE3" w:rsidRDefault="00A10546" w:rsidP="00E1271E">
      <w:pPr>
        <w:jc w:val="center"/>
        <w:rPr>
          <w:rFonts w:asciiTheme="majorBidi" w:hAnsiTheme="majorBidi" w:cstheme="majorBidi"/>
          <w:b/>
          <w:bCs/>
          <w:sz w:val="36"/>
          <w:szCs w:val="36"/>
          <w:rtl/>
        </w:rPr>
      </w:pPr>
      <w:r w:rsidRPr="005F5FE3">
        <w:rPr>
          <w:rFonts w:asciiTheme="majorBidi" w:hAnsiTheme="majorBidi" w:cstheme="majorBidi"/>
          <w:b/>
          <w:bCs/>
          <w:sz w:val="36"/>
          <w:szCs w:val="36"/>
        </w:rPr>
        <w:t>Thesis</w:t>
      </w:r>
      <w:r w:rsidR="008E62D2" w:rsidRPr="005F5FE3">
        <w:rPr>
          <w:rFonts w:asciiTheme="majorBidi" w:hAnsiTheme="majorBidi" w:cstheme="majorBidi"/>
          <w:b/>
          <w:bCs/>
          <w:sz w:val="36"/>
          <w:szCs w:val="36"/>
        </w:rPr>
        <w:t xml:space="preserve"> Title:</w:t>
      </w:r>
    </w:p>
    <w:p w14:paraId="57251F19" w14:textId="644B1A74" w:rsidR="00F74B75" w:rsidRPr="005F5FE3" w:rsidRDefault="00F74B75" w:rsidP="00F74B75">
      <w:pPr>
        <w:jc w:val="center"/>
        <w:rPr>
          <w:rFonts w:asciiTheme="majorBidi" w:hAnsiTheme="majorBidi" w:cstheme="majorBidi"/>
          <w:b/>
          <w:bCs/>
          <w:sz w:val="28"/>
          <w:szCs w:val="28"/>
        </w:rPr>
      </w:pPr>
    </w:p>
    <w:p w14:paraId="3C36E7BD" w14:textId="187C1BAB" w:rsidR="00F74B75" w:rsidRPr="005F5FE3" w:rsidRDefault="00B357DF" w:rsidP="00B357DF">
      <w:pPr>
        <w:jc w:val="center"/>
        <w:rPr>
          <w:rFonts w:asciiTheme="majorBidi" w:hAnsiTheme="majorBidi" w:cstheme="majorBidi"/>
          <w:b/>
          <w:bCs/>
          <w:sz w:val="28"/>
          <w:szCs w:val="28"/>
          <w:rtl/>
        </w:rPr>
      </w:pPr>
      <w:bookmarkStart w:id="0" w:name="_Hlk208868874"/>
      <w:r w:rsidRPr="005F5FE3">
        <w:rPr>
          <w:rFonts w:asciiTheme="majorBidi" w:hAnsiTheme="majorBidi" w:cstheme="majorBidi"/>
          <w:b/>
          <w:bCs/>
          <w:sz w:val="36"/>
          <w:szCs w:val="36"/>
        </w:rPr>
        <w:t xml:space="preserve">Factors Influencing AI-Based Project Management and Its Outcomes in Industrial Engineering Firms: </w:t>
      </w:r>
      <w:bookmarkStart w:id="1" w:name="_Hlk208868524"/>
      <w:r w:rsidRPr="005F5FE3">
        <w:rPr>
          <w:rFonts w:asciiTheme="majorBidi" w:hAnsiTheme="majorBidi" w:cstheme="majorBidi"/>
          <w:b/>
          <w:bCs/>
          <w:sz w:val="28"/>
          <w:szCs w:val="28"/>
        </w:rPr>
        <w:t>A Mixed Methods Study of Design and Consultancy Engineering Projects in Saudi Arabia</w:t>
      </w:r>
    </w:p>
    <w:bookmarkEnd w:id="0"/>
    <w:bookmarkEnd w:id="1"/>
    <w:p w14:paraId="20561BBC" w14:textId="77777777" w:rsidR="00C36793" w:rsidRPr="005F5FE3" w:rsidRDefault="00C36793" w:rsidP="009122EB">
      <w:pPr>
        <w:jc w:val="center"/>
        <w:rPr>
          <w:rFonts w:asciiTheme="majorBidi" w:hAnsiTheme="majorBidi" w:cstheme="majorBidi"/>
          <w:b/>
          <w:bCs/>
          <w:sz w:val="36"/>
          <w:szCs w:val="36"/>
        </w:rPr>
      </w:pPr>
    </w:p>
    <w:p w14:paraId="17D1C99B" w14:textId="77777777" w:rsidR="00E96256" w:rsidRPr="005F5FE3" w:rsidRDefault="00E96256" w:rsidP="00E1271E">
      <w:pPr>
        <w:jc w:val="center"/>
        <w:rPr>
          <w:rFonts w:asciiTheme="majorBidi" w:hAnsiTheme="majorBidi" w:cstheme="majorBidi"/>
          <w:b/>
          <w:bCs/>
          <w:sz w:val="34"/>
          <w:szCs w:val="34"/>
        </w:rPr>
      </w:pPr>
    </w:p>
    <w:p w14:paraId="1A9CD56B" w14:textId="5D171502" w:rsidR="007A31DC" w:rsidRPr="005F5FE3" w:rsidRDefault="009833A8" w:rsidP="00E853EB">
      <w:pPr>
        <w:ind w:firstLine="720"/>
        <w:jc w:val="center"/>
        <w:rPr>
          <w:rFonts w:asciiTheme="majorBidi" w:hAnsiTheme="majorBidi" w:cstheme="majorBidi"/>
          <w:sz w:val="36"/>
          <w:szCs w:val="36"/>
          <w:lang w:bidi="ar-JO"/>
        </w:rPr>
      </w:pPr>
      <w:r w:rsidRPr="005F5FE3">
        <w:rPr>
          <w:rFonts w:asciiTheme="majorBidi" w:hAnsiTheme="majorBidi" w:cstheme="majorBidi"/>
          <w:sz w:val="36"/>
          <w:szCs w:val="36"/>
        </w:rPr>
        <w:t>Thesis</w:t>
      </w:r>
      <w:r w:rsidR="00E853EB">
        <w:rPr>
          <w:rFonts w:asciiTheme="majorBidi" w:hAnsiTheme="majorBidi" w:cstheme="majorBidi"/>
          <w:sz w:val="36"/>
          <w:szCs w:val="36"/>
        </w:rPr>
        <w:t xml:space="preserve">, </w:t>
      </w:r>
      <w:r w:rsidRPr="005F5FE3">
        <w:rPr>
          <w:rFonts w:asciiTheme="majorBidi" w:hAnsiTheme="majorBidi" w:cstheme="majorBidi"/>
          <w:sz w:val="36"/>
          <w:szCs w:val="36"/>
        </w:rPr>
        <w:t>Rev.0</w:t>
      </w:r>
    </w:p>
    <w:p w14:paraId="2CA46BFA" w14:textId="77777777" w:rsidR="007A31DC" w:rsidRPr="005F5FE3" w:rsidRDefault="007A31DC" w:rsidP="00E1271E">
      <w:pPr>
        <w:pStyle w:val="NormalWeb"/>
        <w:spacing w:before="0" w:beforeAutospacing="0" w:after="0" w:afterAutospacing="0"/>
        <w:ind w:right="-270"/>
        <w:jc w:val="center"/>
        <w:rPr>
          <w:rFonts w:asciiTheme="majorBidi" w:hAnsiTheme="majorBidi" w:cstheme="majorBidi"/>
          <w:b/>
          <w:bCs/>
          <w:sz w:val="32"/>
          <w:szCs w:val="32"/>
          <w:rtl/>
          <w:lang w:bidi="ar-JO"/>
        </w:rPr>
      </w:pPr>
    </w:p>
    <w:p w14:paraId="1C5DE411" w14:textId="77777777" w:rsidR="00395E1F" w:rsidRPr="005F5FE3" w:rsidRDefault="00395E1F" w:rsidP="00E1271E">
      <w:pPr>
        <w:pStyle w:val="NormalWeb"/>
        <w:spacing w:before="0" w:beforeAutospacing="0" w:after="0" w:afterAutospacing="0"/>
        <w:ind w:right="-270"/>
        <w:jc w:val="center"/>
        <w:rPr>
          <w:rFonts w:asciiTheme="majorBidi" w:hAnsiTheme="majorBidi" w:cstheme="majorBidi"/>
          <w:b/>
          <w:bCs/>
          <w:szCs w:val="28"/>
          <w:rtl/>
        </w:rPr>
      </w:pPr>
    </w:p>
    <w:p w14:paraId="59032496" w14:textId="77777777" w:rsidR="00395E1F" w:rsidRPr="005F5FE3" w:rsidRDefault="00395E1F" w:rsidP="00E1271E">
      <w:pPr>
        <w:pStyle w:val="NormalWeb"/>
        <w:spacing w:before="0" w:beforeAutospacing="0" w:after="0" w:afterAutospacing="0"/>
        <w:ind w:right="-270"/>
        <w:jc w:val="center"/>
        <w:rPr>
          <w:rFonts w:asciiTheme="majorBidi" w:hAnsiTheme="majorBidi" w:cstheme="majorBidi"/>
          <w:b/>
          <w:bCs/>
          <w:szCs w:val="28"/>
          <w:rtl/>
        </w:rPr>
      </w:pPr>
    </w:p>
    <w:p w14:paraId="689F621C" w14:textId="77777777" w:rsidR="00395E1F" w:rsidRPr="005F5FE3" w:rsidRDefault="00395E1F" w:rsidP="00E1271E">
      <w:pPr>
        <w:pStyle w:val="NormalWeb"/>
        <w:spacing w:before="0" w:beforeAutospacing="0" w:after="0" w:afterAutospacing="0"/>
        <w:ind w:right="-270"/>
        <w:jc w:val="center"/>
        <w:rPr>
          <w:rFonts w:asciiTheme="majorBidi" w:hAnsiTheme="majorBidi" w:cstheme="majorBidi"/>
          <w:b/>
          <w:bCs/>
          <w:szCs w:val="28"/>
          <w:rtl/>
        </w:rPr>
      </w:pPr>
    </w:p>
    <w:p w14:paraId="346CDB77" w14:textId="77777777" w:rsidR="00395E1F" w:rsidRPr="005F5FE3" w:rsidRDefault="00395E1F" w:rsidP="00E1271E">
      <w:pPr>
        <w:pStyle w:val="NormalWeb"/>
        <w:spacing w:before="0" w:beforeAutospacing="0" w:after="0" w:afterAutospacing="0"/>
        <w:ind w:right="-270"/>
        <w:jc w:val="center"/>
        <w:rPr>
          <w:rFonts w:asciiTheme="majorBidi" w:hAnsiTheme="majorBidi" w:cstheme="majorBidi"/>
          <w:b/>
          <w:bCs/>
          <w:szCs w:val="28"/>
          <w:rtl/>
        </w:rPr>
      </w:pPr>
    </w:p>
    <w:p w14:paraId="4F2C4676" w14:textId="77777777" w:rsidR="00395E1F" w:rsidRPr="005F5FE3" w:rsidRDefault="00395E1F" w:rsidP="00E1271E">
      <w:pPr>
        <w:pStyle w:val="NormalWeb"/>
        <w:spacing w:before="0" w:beforeAutospacing="0" w:after="0" w:afterAutospacing="0"/>
        <w:ind w:right="-270"/>
        <w:jc w:val="center"/>
        <w:rPr>
          <w:rFonts w:asciiTheme="majorBidi" w:hAnsiTheme="majorBidi" w:cstheme="majorBidi"/>
          <w:b/>
          <w:bCs/>
          <w:szCs w:val="28"/>
          <w:rtl/>
        </w:rPr>
      </w:pPr>
    </w:p>
    <w:p w14:paraId="151542D6" w14:textId="15C815A2" w:rsidR="005B71F6" w:rsidRPr="005F5FE3" w:rsidRDefault="001669C2" w:rsidP="00E1271E">
      <w:pPr>
        <w:pStyle w:val="NormalWeb"/>
        <w:spacing w:before="0" w:beforeAutospacing="0" w:after="0" w:afterAutospacing="0"/>
        <w:ind w:right="-270"/>
        <w:jc w:val="center"/>
        <w:rPr>
          <w:rFonts w:asciiTheme="majorBidi" w:hAnsiTheme="majorBidi" w:cstheme="majorBidi"/>
          <w:b/>
          <w:bCs/>
          <w:sz w:val="28"/>
          <w:szCs w:val="28"/>
        </w:rPr>
      </w:pPr>
      <w:r w:rsidRPr="005F5FE3">
        <w:rPr>
          <w:rFonts w:asciiTheme="majorBidi" w:hAnsiTheme="majorBidi" w:cstheme="majorBidi"/>
          <w:b/>
          <w:bCs/>
          <w:sz w:val="30"/>
          <w:szCs w:val="34"/>
        </w:rPr>
        <w:t xml:space="preserve"> </w:t>
      </w:r>
      <w:r w:rsidR="00625CF3" w:rsidRPr="005F5FE3">
        <w:rPr>
          <w:rFonts w:asciiTheme="majorBidi" w:hAnsiTheme="majorBidi" w:cstheme="majorBidi"/>
          <w:b/>
          <w:bCs/>
          <w:sz w:val="28"/>
          <w:szCs w:val="28"/>
        </w:rPr>
        <w:t>b</w:t>
      </w:r>
      <w:r w:rsidRPr="005F5FE3">
        <w:rPr>
          <w:rFonts w:asciiTheme="majorBidi" w:hAnsiTheme="majorBidi" w:cstheme="majorBidi"/>
          <w:b/>
          <w:bCs/>
          <w:sz w:val="28"/>
          <w:szCs w:val="28"/>
        </w:rPr>
        <w:t>y</w:t>
      </w:r>
    </w:p>
    <w:tbl>
      <w:tblPr>
        <w:tblStyle w:val="TableGrid"/>
        <w:bidiVisual/>
        <w:tblW w:w="81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
        <w:gridCol w:w="7762"/>
      </w:tblGrid>
      <w:tr w:rsidR="00B20141" w:rsidRPr="005F5FE3" w14:paraId="42F9CBE0" w14:textId="4104E405" w:rsidTr="000A0406">
        <w:trPr>
          <w:trHeight w:val="1037"/>
          <w:jc w:val="center"/>
        </w:trPr>
        <w:tc>
          <w:tcPr>
            <w:tcW w:w="385" w:type="dxa"/>
          </w:tcPr>
          <w:p w14:paraId="43197712" w14:textId="5E5F092B" w:rsidR="005B71F6" w:rsidRPr="005F5FE3" w:rsidRDefault="005B71F6" w:rsidP="00E1271E">
            <w:pPr>
              <w:pStyle w:val="NormalWeb"/>
              <w:spacing w:before="0" w:beforeAutospacing="0" w:after="0" w:afterAutospacing="0"/>
              <w:ind w:right="84"/>
              <w:jc w:val="center"/>
              <w:rPr>
                <w:rFonts w:asciiTheme="majorBidi" w:hAnsiTheme="majorBidi" w:cstheme="majorBidi"/>
                <w:b/>
                <w:bCs/>
                <w:sz w:val="36"/>
                <w:szCs w:val="36"/>
                <w:rtl/>
              </w:rPr>
            </w:pPr>
          </w:p>
        </w:tc>
        <w:tc>
          <w:tcPr>
            <w:tcW w:w="7762" w:type="dxa"/>
          </w:tcPr>
          <w:p w14:paraId="7D741D38" w14:textId="66B0E8EE" w:rsidR="005B71F6" w:rsidRPr="005F5FE3" w:rsidRDefault="0066295B" w:rsidP="00E1271E">
            <w:pPr>
              <w:pStyle w:val="NormalWeb"/>
              <w:spacing w:before="0" w:beforeAutospacing="0" w:after="0" w:afterAutospacing="0"/>
              <w:ind w:right="84"/>
              <w:jc w:val="center"/>
              <w:rPr>
                <w:rFonts w:asciiTheme="majorBidi" w:hAnsiTheme="majorBidi" w:cstheme="majorBidi"/>
                <w:b/>
                <w:bCs/>
                <w:sz w:val="28"/>
                <w:szCs w:val="28"/>
              </w:rPr>
            </w:pPr>
            <w:r w:rsidRPr="005F5FE3">
              <w:rPr>
                <w:rFonts w:asciiTheme="majorBidi" w:hAnsiTheme="majorBidi" w:cstheme="majorBidi"/>
                <w:b/>
                <w:bCs/>
                <w:sz w:val="28"/>
                <w:szCs w:val="28"/>
              </w:rPr>
              <w:t>M</w:t>
            </w:r>
            <w:r w:rsidR="00625CF3" w:rsidRPr="005F5FE3">
              <w:rPr>
                <w:rFonts w:asciiTheme="majorBidi" w:hAnsiTheme="majorBidi" w:cstheme="majorBidi"/>
                <w:b/>
                <w:bCs/>
                <w:sz w:val="28"/>
                <w:szCs w:val="28"/>
              </w:rPr>
              <w:t>AJID TALEB ALFLFEL</w:t>
            </w:r>
          </w:p>
          <w:p w14:paraId="04B209D0" w14:textId="1DE239C8" w:rsidR="00625CF3" w:rsidRPr="005F5FE3" w:rsidRDefault="00AD42F3" w:rsidP="00E1271E">
            <w:pPr>
              <w:pStyle w:val="NormalWeb"/>
              <w:spacing w:before="0" w:beforeAutospacing="0" w:after="0" w:afterAutospacing="0"/>
              <w:ind w:right="84"/>
              <w:jc w:val="center"/>
              <w:rPr>
                <w:rFonts w:asciiTheme="majorBidi" w:hAnsiTheme="majorBidi" w:cstheme="majorBidi"/>
                <w:b/>
                <w:bCs/>
              </w:rPr>
            </w:pPr>
            <w:r w:rsidRPr="005F5FE3">
              <w:rPr>
                <w:rFonts w:asciiTheme="majorBidi" w:hAnsiTheme="majorBidi" w:cstheme="majorBidi"/>
                <w:b/>
                <w:bCs/>
              </w:rPr>
              <w:t>Saudi Arabia</w:t>
            </w:r>
          </w:p>
          <w:p w14:paraId="73AC6230" w14:textId="09EA0263" w:rsidR="000A0406" w:rsidRPr="005F5FE3" w:rsidRDefault="000A0406" w:rsidP="00E1271E">
            <w:pPr>
              <w:pStyle w:val="NormalWeb"/>
              <w:spacing w:before="0" w:beforeAutospacing="0" w:after="0" w:afterAutospacing="0"/>
              <w:ind w:right="84"/>
              <w:jc w:val="center"/>
              <w:rPr>
                <w:rFonts w:asciiTheme="majorBidi" w:hAnsiTheme="majorBidi" w:cstheme="majorBidi"/>
                <w:b/>
                <w:bCs/>
                <w:sz w:val="32"/>
                <w:szCs w:val="32"/>
                <w:rtl/>
              </w:rPr>
            </w:pPr>
          </w:p>
        </w:tc>
      </w:tr>
      <w:tr w:rsidR="00B20141" w:rsidRPr="005F5FE3" w14:paraId="6FA7B4A8" w14:textId="02E32D0F" w:rsidTr="000A0406">
        <w:trPr>
          <w:trHeight w:val="518"/>
          <w:jc w:val="center"/>
        </w:trPr>
        <w:tc>
          <w:tcPr>
            <w:tcW w:w="385" w:type="dxa"/>
          </w:tcPr>
          <w:p w14:paraId="53048679" w14:textId="5A767126" w:rsidR="001165ED" w:rsidRPr="005F5FE3" w:rsidRDefault="001165ED" w:rsidP="00E1271E">
            <w:pPr>
              <w:pStyle w:val="NormalWeb"/>
              <w:spacing w:before="0" w:beforeAutospacing="0" w:after="0" w:afterAutospacing="0"/>
              <w:ind w:right="-270"/>
              <w:jc w:val="center"/>
              <w:rPr>
                <w:rFonts w:asciiTheme="majorBidi" w:hAnsiTheme="majorBidi" w:cstheme="majorBidi"/>
                <w:b/>
                <w:bCs/>
                <w:sz w:val="36"/>
                <w:szCs w:val="36"/>
                <w:rtl/>
              </w:rPr>
            </w:pPr>
          </w:p>
        </w:tc>
        <w:tc>
          <w:tcPr>
            <w:tcW w:w="7762" w:type="dxa"/>
          </w:tcPr>
          <w:p w14:paraId="60443D63" w14:textId="590BE8D7" w:rsidR="001165ED" w:rsidRPr="005F5FE3" w:rsidRDefault="001165ED" w:rsidP="00E1271E">
            <w:pPr>
              <w:pStyle w:val="NormalWeb"/>
              <w:spacing w:before="0" w:beforeAutospacing="0" w:after="0" w:afterAutospacing="0"/>
              <w:ind w:right="-270"/>
              <w:jc w:val="center"/>
              <w:rPr>
                <w:rFonts w:asciiTheme="majorBidi" w:hAnsiTheme="majorBidi" w:cstheme="majorBidi"/>
                <w:b/>
                <w:bCs/>
                <w:sz w:val="32"/>
                <w:szCs w:val="32"/>
                <w:rtl/>
              </w:rPr>
            </w:pPr>
          </w:p>
        </w:tc>
      </w:tr>
      <w:tr w:rsidR="00B20141" w:rsidRPr="005F5FE3" w14:paraId="627B39DB" w14:textId="0373C5D2" w:rsidTr="000A0406">
        <w:trPr>
          <w:trHeight w:val="1049"/>
          <w:jc w:val="center"/>
        </w:trPr>
        <w:tc>
          <w:tcPr>
            <w:tcW w:w="385" w:type="dxa"/>
          </w:tcPr>
          <w:p w14:paraId="69EA7444" w14:textId="72626CC2" w:rsidR="001165ED" w:rsidRPr="005F5FE3" w:rsidRDefault="001165ED" w:rsidP="00E1271E">
            <w:pPr>
              <w:pStyle w:val="NormalWeb"/>
              <w:spacing w:before="0" w:beforeAutospacing="0" w:after="0" w:afterAutospacing="0"/>
              <w:ind w:right="-270"/>
              <w:jc w:val="center"/>
              <w:rPr>
                <w:rFonts w:asciiTheme="majorBidi" w:hAnsiTheme="majorBidi" w:cstheme="majorBidi"/>
                <w:b/>
                <w:bCs/>
                <w:sz w:val="36"/>
                <w:szCs w:val="36"/>
                <w:rtl/>
              </w:rPr>
            </w:pPr>
          </w:p>
        </w:tc>
        <w:tc>
          <w:tcPr>
            <w:tcW w:w="7762" w:type="dxa"/>
          </w:tcPr>
          <w:p w14:paraId="3C23F96D" w14:textId="77777777" w:rsidR="001165ED" w:rsidRPr="005F5FE3" w:rsidRDefault="001165ED" w:rsidP="00E1271E">
            <w:pPr>
              <w:pStyle w:val="NormalWeb"/>
              <w:spacing w:before="0" w:beforeAutospacing="0" w:after="0" w:afterAutospacing="0"/>
              <w:ind w:right="-270"/>
              <w:jc w:val="center"/>
              <w:rPr>
                <w:rFonts w:asciiTheme="majorBidi" w:hAnsiTheme="majorBidi" w:cstheme="majorBidi"/>
                <w:b/>
                <w:bCs/>
                <w:sz w:val="36"/>
                <w:szCs w:val="36"/>
              </w:rPr>
            </w:pPr>
          </w:p>
          <w:p w14:paraId="0B78AAB6" w14:textId="77777777" w:rsidR="000A0406" w:rsidRPr="005F5FE3" w:rsidRDefault="000A0406" w:rsidP="00E1271E">
            <w:pPr>
              <w:pStyle w:val="NormalWeb"/>
              <w:spacing w:before="0" w:beforeAutospacing="0" w:after="0" w:afterAutospacing="0"/>
              <w:ind w:right="-270"/>
              <w:jc w:val="center"/>
              <w:rPr>
                <w:rFonts w:asciiTheme="majorBidi" w:hAnsiTheme="majorBidi" w:cstheme="majorBidi"/>
                <w:b/>
                <w:bCs/>
                <w:sz w:val="36"/>
                <w:szCs w:val="36"/>
                <w:rtl/>
              </w:rPr>
            </w:pPr>
          </w:p>
        </w:tc>
      </w:tr>
    </w:tbl>
    <w:p w14:paraId="567EE102" w14:textId="166F0F6D" w:rsidR="00395E1F" w:rsidRPr="005F5FE3" w:rsidRDefault="00535024" w:rsidP="00E1271E">
      <w:pPr>
        <w:ind w:left="-180"/>
        <w:jc w:val="center"/>
        <w:rPr>
          <w:rFonts w:asciiTheme="majorBidi" w:hAnsiTheme="majorBidi" w:cstheme="majorBidi"/>
          <w:b/>
          <w:bCs/>
          <w:sz w:val="28"/>
          <w:szCs w:val="28"/>
          <w:rtl/>
        </w:rPr>
      </w:pPr>
      <w:r w:rsidRPr="005F5FE3">
        <w:rPr>
          <w:rFonts w:asciiTheme="majorBidi" w:hAnsiTheme="majorBidi" w:cstheme="majorBidi"/>
          <w:b/>
          <w:bCs/>
          <w:sz w:val="28"/>
          <w:szCs w:val="28"/>
        </w:rPr>
        <w:t>202</w:t>
      </w:r>
      <w:r w:rsidR="006F7D35">
        <w:rPr>
          <w:rFonts w:asciiTheme="majorBidi" w:hAnsiTheme="majorBidi" w:cstheme="majorBidi"/>
          <w:b/>
          <w:bCs/>
          <w:sz w:val="28"/>
          <w:szCs w:val="28"/>
        </w:rPr>
        <w:t>6</w:t>
      </w:r>
      <w:r w:rsidRPr="005F5FE3">
        <w:rPr>
          <w:rFonts w:asciiTheme="majorBidi" w:hAnsiTheme="majorBidi" w:cstheme="majorBidi"/>
          <w:b/>
          <w:bCs/>
          <w:sz w:val="28"/>
          <w:szCs w:val="28"/>
        </w:rPr>
        <w:t xml:space="preserve"> - 144</w:t>
      </w:r>
      <w:r w:rsidR="009833A8" w:rsidRPr="005F5FE3">
        <w:rPr>
          <w:rFonts w:asciiTheme="majorBidi" w:hAnsiTheme="majorBidi" w:cstheme="majorBidi"/>
          <w:b/>
          <w:bCs/>
          <w:sz w:val="28"/>
          <w:szCs w:val="28"/>
        </w:rPr>
        <w:t>7</w:t>
      </w:r>
      <w:r w:rsidR="00C472D8" w:rsidRPr="005F5FE3">
        <w:rPr>
          <w:rFonts w:asciiTheme="majorBidi" w:hAnsiTheme="majorBidi" w:cstheme="majorBidi"/>
          <w:b/>
          <w:bCs/>
          <w:sz w:val="28"/>
          <w:szCs w:val="28"/>
          <w:rtl/>
        </w:rPr>
        <w:br/>
      </w:r>
    </w:p>
    <w:p w14:paraId="7FE8CDF5" w14:textId="77777777" w:rsidR="001165ED" w:rsidRPr="005F5FE3" w:rsidRDefault="001165ED" w:rsidP="00E1271E">
      <w:pPr>
        <w:spacing w:after="200" w:line="240" w:lineRule="auto"/>
        <w:jc w:val="center"/>
        <w:rPr>
          <w:rFonts w:asciiTheme="majorBidi" w:hAnsiTheme="majorBidi" w:cstheme="majorBidi"/>
          <w:b/>
          <w:bCs/>
          <w:sz w:val="28"/>
          <w:szCs w:val="28"/>
          <w:u w:val="single"/>
          <w:rtl/>
        </w:rPr>
      </w:pPr>
    </w:p>
    <w:p w14:paraId="7D63516D" w14:textId="77777777" w:rsidR="00F32C36" w:rsidRPr="005F5FE3" w:rsidRDefault="00F32C36" w:rsidP="00E1271E">
      <w:pPr>
        <w:spacing w:after="200" w:line="276" w:lineRule="auto"/>
        <w:jc w:val="both"/>
        <w:rPr>
          <w:rFonts w:asciiTheme="majorBidi" w:hAnsiTheme="majorBidi" w:cstheme="majorBidi"/>
          <w:b/>
          <w:bCs/>
          <w:sz w:val="28"/>
          <w:szCs w:val="28"/>
          <w:u w:val="single"/>
        </w:rPr>
      </w:pPr>
    </w:p>
    <w:p w14:paraId="7951A0E7"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tbl>
      <w:tblPr>
        <w:tblStyle w:val="TableGrid"/>
        <w:bidiVisual/>
        <w:tblW w:w="81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47"/>
      </w:tblGrid>
      <w:tr w:rsidR="00B20141" w:rsidRPr="005F5FE3" w14:paraId="7BCA8DC3" w14:textId="77777777" w:rsidTr="00AD42F3">
        <w:trPr>
          <w:trHeight w:val="518"/>
          <w:jc w:val="center"/>
        </w:trPr>
        <w:tc>
          <w:tcPr>
            <w:tcW w:w="8147" w:type="dxa"/>
          </w:tcPr>
          <w:p w14:paraId="2EFC8AB9" w14:textId="5105CDD3" w:rsidR="00AD42F3" w:rsidRPr="005F5FE3" w:rsidRDefault="00AD42F3" w:rsidP="00E1271E">
            <w:pPr>
              <w:pStyle w:val="NormalWeb"/>
              <w:spacing w:before="0" w:beforeAutospacing="0" w:after="0" w:afterAutospacing="0"/>
              <w:ind w:right="-270"/>
              <w:jc w:val="center"/>
              <w:rPr>
                <w:rFonts w:asciiTheme="majorBidi" w:hAnsiTheme="majorBidi" w:cstheme="majorBidi"/>
                <w:b/>
                <w:bCs/>
              </w:rPr>
            </w:pPr>
            <w:r w:rsidRPr="005F5FE3">
              <w:rPr>
                <w:rFonts w:asciiTheme="majorBidi" w:hAnsiTheme="majorBidi" w:cstheme="majorBidi"/>
                <w:b/>
                <w:bCs/>
              </w:rPr>
              <w:t>Submitted to Midocean University in partial fulfillment of the requirements for the degree of Doctor of Philosophy</w:t>
            </w:r>
          </w:p>
          <w:p w14:paraId="7B6F9E77" w14:textId="77777777" w:rsidR="00AD42F3" w:rsidRPr="005F5FE3" w:rsidRDefault="00AD42F3" w:rsidP="00E1271E">
            <w:pPr>
              <w:pStyle w:val="NormalWeb"/>
              <w:spacing w:before="0" w:beforeAutospacing="0" w:after="0" w:afterAutospacing="0"/>
              <w:ind w:right="-270"/>
              <w:jc w:val="center"/>
              <w:rPr>
                <w:rFonts w:asciiTheme="majorBidi" w:hAnsiTheme="majorBidi" w:cstheme="majorBidi"/>
                <w:b/>
                <w:bCs/>
              </w:rPr>
            </w:pPr>
          </w:p>
          <w:p w14:paraId="5ED95304" w14:textId="77777777" w:rsidR="00AD42F3" w:rsidRPr="005F5FE3" w:rsidRDefault="00AD42F3" w:rsidP="00E1271E">
            <w:pPr>
              <w:pStyle w:val="NormalWeb"/>
              <w:spacing w:before="0" w:beforeAutospacing="0" w:after="0" w:afterAutospacing="0"/>
              <w:ind w:right="-270"/>
              <w:jc w:val="center"/>
              <w:rPr>
                <w:rFonts w:asciiTheme="majorBidi" w:hAnsiTheme="majorBidi" w:cstheme="majorBidi"/>
                <w:b/>
                <w:bCs/>
              </w:rPr>
            </w:pPr>
            <w:r w:rsidRPr="005F5FE3">
              <w:rPr>
                <w:rFonts w:asciiTheme="majorBidi" w:hAnsiTheme="majorBidi" w:cstheme="majorBidi"/>
                <w:b/>
                <w:bCs/>
              </w:rPr>
              <w:t>in</w:t>
            </w:r>
          </w:p>
          <w:p w14:paraId="4032E6BC" w14:textId="6F1DA1E9" w:rsidR="00AD42F3" w:rsidRPr="005F5FE3" w:rsidRDefault="00AD42F3" w:rsidP="00E1271E">
            <w:pPr>
              <w:pStyle w:val="NormalWeb"/>
              <w:spacing w:before="0" w:beforeAutospacing="0" w:after="0" w:afterAutospacing="0"/>
              <w:ind w:right="-270"/>
              <w:jc w:val="center"/>
              <w:rPr>
                <w:rFonts w:asciiTheme="majorBidi" w:hAnsiTheme="majorBidi" w:cstheme="majorBidi"/>
                <w:b/>
                <w:bCs/>
                <w:sz w:val="32"/>
                <w:szCs w:val="32"/>
                <w:rtl/>
              </w:rPr>
            </w:pPr>
            <w:r w:rsidRPr="005F5FE3">
              <w:rPr>
                <w:rFonts w:asciiTheme="majorBidi" w:hAnsiTheme="majorBidi" w:cstheme="majorBidi"/>
                <w:b/>
                <w:bCs/>
              </w:rPr>
              <w:t xml:space="preserve"> </w:t>
            </w:r>
          </w:p>
        </w:tc>
      </w:tr>
    </w:tbl>
    <w:p w14:paraId="47A52D85" w14:textId="77777777" w:rsidR="00AD42F3" w:rsidRPr="005F5FE3" w:rsidRDefault="00AD42F3" w:rsidP="00E1271E">
      <w:pPr>
        <w:jc w:val="center"/>
        <w:rPr>
          <w:rFonts w:asciiTheme="majorBidi" w:hAnsiTheme="majorBidi" w:cstheme="majorBidi"/>
          <w:b/>
          <w:bCs/>
          <w:sz w:val="24"/>
          <w:szCs w:val="26"/>
        </w:rPr>
      </w:pPr>
      <w:r w:rsidRPr="005F5FE3">
        <w:rPr>
          <w:rFonts w:asciiTheme="majorBidi" w:hAnsiTheme="majorBidi" w:cstheme="majorBidi"/>
          <w:b/>
          <w:bCs/>
          <w:sz w:val="24"/>
          <w:szCs w:val="26"/>
        </w:rPr>
        <w:t>Faculty of Management</w:t>
      </w:r>
    </w:p>
    <w:p w14:paraId="18DCD57C" w14:textId="77777777" w:rsidR="00AD42F3" w:rsidRPr="005F5FE3" w:rsidRDefault="00AD42F3" w:rsidP="00E1271E">
      <w:pPr>
        <w:jc w:val="center"/>
        <w:rPr>
          <w:rFonts w:asciiTheme="majorBidi" w:hAnsiTheme="majorBidi" w:cstheme="majorBidi"/>
          <w:b/>
          <w:bCs/>
          <w:sz w:val="24"/>
          <w:szCs w:val="26"/>
        </w:rPr>
      </w:pPr>
    </w:p>
    <w:p w14:paraId="13091468" w14:textId="7B53029B" w:rsidR="00AD42F3" w:rsidRPr="005F5FE3" w:rsidRDefault="00AD42F3" w:rsidP="00E1271E">
      <w:pPr>
        <w:jc w:val="center"/>
        <w:rPr>
          <w:rFonts w:asciiTheme="majorBidi" w:hAnsiTheme="majorBidi" w:cstheme="majorBidi"/>
          <w:b/>
          <w:bCs/>
          <w:sz w:val="24"/>
          <w:szCs w:val="26"/>
        </w:rPr>
      </w:pPr>
      <w:r w:rsidRPr="005F5FE3">
        <w:rPr>
          <w:rFonts w:asciiTheme="majorBidi" w:hAnsiTheme="majorBidi" w:cstheme="majorBidi"/>
          <w:b/>
          <w:bCs/>
          <w:sz w:val="24"/>
          <w:szCs w:val="26"/>
        </w:rPr>
        <w:t>2026</w:t>
      </w:r>
    </w:p>
    <w:p w14:paraId="40A52BDE" w14:textId="77777777" w:rsidR="00AD42F3" w:rsidRPr="005F5FE3" w:rsidRDefault="00AD42F3" w:rsidP="00E1271E">
      <w:pPr>
        <w:pStyle w:val="NormalWeb"/>
        <w:spacing w:before="0" w:beforeAutospacing="0" w:after="0" w:afterAutospacing="0"/>
        <w:ind w:right="84"/>
        <w:jc w:val="center"/>
        <w:rPr>
          <w:rFonts w:asciiTheme="majorBidi" w:hAnsiTheme="majorBidi" w:cstheme="majorBidi"/>
          <w:b/>
          <w:bCs/>
          <w:sz w:val="28"/>
          <w:szCs w:val="28"/>
        </w:rPr>
      </w:pPr>
      <w:r w:rsidRPr="005F5FE3">
        <w:rPr>
          <w:rFonts w:asciiTheme="majorBidi" w:hAnsiTheme="majorBidi" w:cstheme="majorBidi"/>
          <w:b/>
          <w:bCs/>
          <w:sz w:val="28"/>
          <w:szCs w:val="28"/>
        </w:rPr>
        <w:t>MAJID TALEB ALFLFEL</w:t>
      </w:r>
    </w:p>
    <w:p w14:paraId="52667BB8" w14:textId="77777777" w:rsidR="00AD42F3" w:rsidRPr="005F5FE3" w:rsidRDefault="00AD42F3" w:rsidP="00E1271E">
      <w:pPr>
        <w:jc w:val="center"/>
        <w:rPr>
          <w:rFonts w:asciiTheme="majorBidi" w:hAnsiTheme="majorBidi" w:cstheme="majorBidi"/>
          <w:b/>
          <w:bCs/>
          <w:sz w:val="24"/>
          <w:szCs w:val="26"/>
        </w:rPr>
      </w:pPr>
    </w:p>
    <w:p w14:paraId="6E25BE51"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49247A07"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5EC01344"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4127ECC2"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686B9789"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00BE45E8"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0E9897F8"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2C7DD670"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5708C754"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0320AB3C"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5365D09E"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3C188BFA"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7396A194"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41BDC0D0"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5A487B07" w14:textId="77777777" w:rsidR="00DB5AAA" w:rsidRPr="005F5FE3" w:rsidRDefault="00DB5AAA" w:rsidP="00494651">
      <w:pPr>
        <w:pStyle w:val="TOCHeading"/>
        <w:numPr>
          <w:ilvl w:val="0"/>
          <w:numId w:val="0"/>
        </w:numPr>
        <w:ind w:left="432"/>
        <w:rPr>
          <w:rFonts w:asciiTheme="majorBidi" w:eastAsiaTheme="minorHAnsi" w:hAnsiTheme="majorBidi" w:cstheme="minorBidi"/>
          <w:color w:val="auto"/>
          <w:sz w:val="22"/>
          <w:szCs w:val="22"/>
        </w:rPr>
      </w:pPr>
    </w:p>
    <w:sdt>
      <w:sdtPr>
        <w:rPr>
          <w:rFonts w:asciiTheme="majorBidi" w:eastAsiaTheme="minorHAnsi" w:hAnsiTheme="majorBidi" w:cstheme="minorBidi"/>
          <w:color w:val="auto"/>
          <w:sz w:val="22"/>
          <w:szCs w:val="22"/>
        </w:rPr>
        <w:id w:val="603078837"/>
        <w:docPartObj>
          <w:docPartGallery w:val="Table of Contents"/>
          <w:docPartUnique/>
        </w:docPartObj>
      </w:sdtPr>
      <w:sdtEndPr>
        <w:rPr>
          <w:b/>
          <w:bCs/>
          <w:noProof/>
        </w:rPr>
      </w:sdtEndPr>
      <w:sdtContent>
        <w:p w14:paraId="22018A0B" w14:textId="07AEDC5C" w:rsidR="00A67E58" w:rsidRPr="005F5FE3" w:rsidRDefault="00A67E58" w:rsidP="0074224B">
          <w:pPr>
            <w:pStyle w:val="TOCHeading"/>
            <w:numPr>
              <w:ilvl w:val="0"/>
              <w:numId w:val="0"/>
            </w:numPr>
            <w:ind w:left="432"/>
            <w:rPr>
              <w:rFonts w:asciiTheme="majorBidi" w:hAnsiTheme="majorBidi"/>
              <w:color w:val="auto"/>
            </w:rPr>
          </w:pPr>
          <w:r w:rsidRPr="005F5FE3">
            <w:rPr>
              <w:rFonts w:asciiTheme="majorBidi" w:hAnsiTheme="majorBidi"/>
              <w:color w:val="auto"/>
            </w:rPr>
            <w:t>Table of Contents</w:t>
          </w:r>
        </w:p>
        <w:p w14:paraId="37B07345" w14:textId="7D917D2C" w:rsidR="0074224B" w:rsidRDefault="00A67E58" w:rsidP="0074224B">
          <w:pPr>
            <w:pStyle w:val="TOC3"/>
            <w:rPr>
              <w:rFonts w:cstheme="minorBidi"/>
              <w:noProof/>
              <w:kern w:val="2"/>
              <w:sz w:val="24"/>
              <w:szCs w:val="24"/>
              <w:rtl/>
              <w14:ligatures w14:val="standardContextual"/>
            </w:rPr>
          </w:pPr>
          <w:r w:rsidRPr="005F5FE3">
            <w:rPr>
              <w:rFonts w:cstheme="majorBidi"/>
            </w:rPr>
            <w:fldChar w:fldCharType="begin"/>
          </w:r>
          <w:r w:rsidRPr="005F5FE3">
            <w:rPr>
              <w:rFonts w:cstheme="majorBidi"/>
            </w:rPr>
            <w:instrText xml:space="preserve"> TOC \o "1-3" \h \z \u </w:instrText>
          </w:r>
          <w:r w:rsidRPr="005F5FE3">
            <w:rPr>
              <w:rFonts w:cstheme="majorBidi"/>
            </w:rPr>
            <w:fldChar w:fldCharType="separate"/>
          </w:r>
          <w:hyperlink w:anchor="_Toc223798714" w:history="1"/>
        </w:p>
        <w:p w14:paraId="0742DF1C" w14:textId="517BEA08" w:rsidR="0074224B" w:rsidRDefault="0074224B" w:rsidP="0074224B">
          <w:pPr>
            <w:pStyle w:val="TOC1"/>
            <w:tabs>
              <w:tab w:val="left" w:pos="5379"/>
            </w:tabs>
            <w:jc w:val="left"/>
            <w:rPr>
              <w:rFonts w:cstheme="minorBidi"/>
              <w:noProof/>
              <w:kern w:val="2"/>
              <w:sz w:val="24"/>
              <w:szCs w:val="24"/>
              <w:rtl/>
              <w14:ligatures w14:val="standardContextual"/>
            </w:rPr>
          </w:pPr>
          <w:hyperlink w:anchor="_Toc223798715" w:history="1">
            <w:r w:rsidRPr="000345BD">
              <w:rPr>
                <w:rStyle w:val="Hyperlink"/>
                <w:rFonts w:asciiTheme="majorBidi" w:hAnsiTheme="majorBidi"/>
                <w:noProof/>
              </w:rPr>
              <w:t>1</w:t>
            </w:r>
            <w:r>
              <w:rPr>
                <w:rFonts w:cstheme="minorBidi"/>
                <w:noProof/>
                <w:kern w:val="2"/>
                <w:sz w:val="24"/>
                <w:szCs w:val="24"/>
                <w:rtl/>
                <w14:ligatures w14:val="standardContextual"/>
              </w:rPr>
              <w:tab/>
            </w:r>
            <w:r w:rsidRPr="000345BD">
              <w:rPr>
                <w:rStyle w:val="Hyperlink"/>
                <w:rFonts w:asciiTheme="majorBidi" w:hAnsiTheme="majorBidi"/>
                <w:noProof/>
              </w:rPr>
              <w:t>Methodological Framework of the Research:</w:t>
            </w:r>
            <w:r>
              <w:rPr>
                <w:rStyle w:val="Hyperlink"/>
                <w:rFonts w:asciiTheme="majorBidi" w:hAnsiTheme="majorBidi"/>
                <w:noProof/>
              </w:rPr>
              <w:tab/>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Toc223798715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B75DBC3" w14:textId="76F88720" w:rsidR="0074224B" w:rsidRDefault="0074224B" w:rsidP="0074224B">
          <w:pPr>
            <w:pStyle w:val="TOC2"/>
            <w:tabs>
              <w:tab w:val="left" w:pos="1440"/>
              <w:tab w:val="right" w:leader="dot" w:pos="8296"/>
            </w:tabs>
            <w:rPr>
              <w:rFonts w:cstheme="minorBidi"/>
              <w:noProof/>
              <w:kern w:val="2"/>
              <w:sz w:val="24"/>
              <w:szCs w:val="24"/>
              <w:rtl/>
              <w14:ligatures w14:val="standardContextual"/>
            </w:rPr>
          </w:pPr>
          <w:hyperlink w:anchor="_Toc223798716" w:history="1">
            <w:r w:rsidRPr="000345BD">
              <w:rPr>
                <w:rStyle w:val="Hyperlink"/>
                <w:noProof/>
              </w:rPr>
              <w:t>1.1</w:t>
            </w:r>
            <w:r>
              <w:rPr>
                <w:rStyle w:val="Hyperlink"/>
                <w:noProof/>
              </w:rPr>
              <w:t xml:space="preserve"> </w:t>
            </w:r>
            <w:r w:rsidRPr="000345BD">
              <w:rPr>
                <w:rStyle w:val="Hyperlink"/>
                <w:noProof/>
              </w:rPr>
              <w:t>Research Problem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Toc223798716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37C9038" w14:textId="318CC075" w:rsidR="0074224B" w:rsidRDefault="0074224B" w:rsidP="0074224B">
          <w:pPr>
            <w:pStyle w:val="TOC2"/>
            <w:tabs>
              <w:tab w:val="left" w:pos="1680"/>
              <w:tab w:val="right" w:leader="dot" w:pos="8296"/>
            </w:tabs>
            <w:rPr>
              <w:rFonts w:cstheme="minorBidi"/>
              <w:noProof/>
              <w:kern w:val="2"/>
              <w:sz w:val="24"/>
              <w:szCs w:val="24"/>
              <w:rtl/>
              <w14:ligatures w14:val="standardContextual"/>
            </w:rPr>
          </w:pPr>
          <w:hyperlink w:anchor="_Toc223798717" w:history="1">
            <w:r w:rsidRPr="000345BD">
              <w:rPr>
                <w:rStyle w:val="Hyperlink"/>
                <w:noProof/>
              </w:rPr>
              <w:t>1.2</w:t>
            </w:r>
            <w:r>
              <w:rPr>
                <w:rStyle w:val="Hyperlink"/>
                <w:noProof/>
              </w:rPr>
              <w:t xml:space="preserve"> </w:t>
            </w:r>
            <w:r w:rsidRPr="000345BD">
              <w:rPr>
                <w:rStyle w:val="Hyperlink"/>
                <w:noProof/>
              </w:rPr>
              <w:t>Research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Toc223798717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3CB5A004" w14:textId="07968B4B" w:rsidR="0074224B" w:rsidRDefault="0074224B" w:rsidP="0074224B">
          <w:pPr>
            <w:pStyle w:val="TOC2"/>
            <w:tabs>
              <w:tab w:val="left" w:pos="1680"/>
              <w:tab w:val="right" w:leader="dot" w:pos="8296"/>
            </w:tabs>
            <w:rPr>
              <w:rFonts w:cstheme="minorBidi"/>
              <w:noProof/>
              <w:kern w:val="2"/>
              <w:sz w:val="24"/>
              <w:szCs w:val="24"/>
              <w:rtl/>
              <w14:ligatures w14:val="standardContextual"/>
            </w:rPr>
          </w:pPr>
          <w:hyperlink w:anchor="_Toc223798718" w:history="1">
            <w:r w:rsidRPr="000345BD">
              <w:rPr>
                <w:rStyle w:val="Hyperlink"/>
                <w:noProof/>
              </w:rPr>
              <w:t>1.3</w:t>
            </w:r>
            <w:r>
              <w:rPr>
                <w:rStyle w:val="Hyperlink"/>
                <w:noProof/>
              </w:rPr>
              <w:t xml:space="preserve"> </w:t>
            </w:r>
            <w:r w:rsidRPr="000345BD">
              <w:rPr>
                <w:rStyle w:val="Hyperlink"/>
                <w:noProof/>
              </w:rPr>
              <w:t>Research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Toc223798718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EC893F8" w14:textId="4F3B9EA7" w:rsidR="0074224B" w:rsidRDefault="0074224B" w:rsidP="0074224B">
          <w:pPr>
            <w:pStyle w:val="TOC3"/>
            <w:tabs>
              <w:tab w:val="left" w:pos="2135"/>
            </w:tabs>
            <w:rPr>
              <w:rFonts w:cstheme="minorBidi"/>
              <w:noProof/>
              <w:kern w:val="2"/>
              <w:sz w:val="24"/>
              <w:szCs w:val="24"/>
              <w:rtl/>
              <w14:ligatures w14:val="standardContextual"/>
            </w:rPr>
          </w:pPr>
          <w:hyperlink w:anchor="_Toc223798719" w:history="1">
            <w:r w:rsidRPr="000345BD">
              <w:rPr>
                <w:rStyle w:val="Hyperlink"/>
                <w:noProof/>
              </w:rPr>
              <w:t>1.3.1</w:t>
            </w:r>
            <w:r>
              <w:rPr>
                <w:rStyle w:val="Hyperlink"/>
                <w:noProof/>
              </w:rPr>
              <w:t xml:space="preserve"> </w:t>
            </w:r>
            <w:r w:rsidRPr="000345BD">
              <w:rPr>
                <w:rStyle w:val="Hyperlink"/>
                <w:noProof/>
              </w:rPr>
              <w:t>Scientific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Toc223798719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FE154C2" w14:textId="363B10FF" w:rsidR="0074224B" w:rsidRDefault="0074224B" w:rsidP="0074224B">
          <w:pPr>
            <w:pStyle w:val="TOC3"/>
            <w:tabs>
              <w:tab w:val="left" w:pos="2092"/>
            </w:tabs>
            <w:rPr>
              <w:rFonts w:cstheme="minorBidi"/>
              <w:noProof/>
              <w:kern w:val="2"/>
              <w:sz w:val="24"/>
              <w:szCs w:val="24"/>
              <w:rtl/>
              <w14:ligatures w14:val="standardContextual"/>
            </w:rPr>
          </w:pPr>
          <w:hyperlink w:anchor="_Toc223798720" w:history="1">
            <w:r w:rsidRPr="000345BD">
              <w:rPr>
                <w:rStyle w:val="Hyperlink"/>
                <w:noProof/>
              </w:rPr>
              <w:t>1.3.2</w:t>
            </w:r>
            <w:r>
              <w:rPr>
                <w:rStyle w:val="Hyperlink"/>
                <w:noProof/>
              </w:rPr>
              <w:t xml:space="preserve"> </w:t>
            </w:r>
            <w:r w:rsidRPr="000345BD">
              <w:rPr>
                <w:rStyle w:val="Hyperlink"/>
                <w:noProof/>
              </w:rPr>
              <w:t>Practical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Toc223798720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527D4AC7" w14:textId="3149ADD6" w:rsidR="0074224B" w:rsidRDefault="0074224B" w:rsidP="0074224B">
          <w:pPr>
            <w:pStyle w:val="TOC2"/>
            <w:tabs>
              <w:tab w:val="left" w:pos="1680"/>
              <w:tab w:val="right" w:leader="dot" w:pos="8296"/>
            </w:tabs>
            <w:rPr>
              <w:rFonts w:cstheme="minorBidi"/>
              <w:noProof/>
              <w:kern w:val="2"/>
              <w:sz w:val="24"/>
              <w:szCs w:val="24"/>
              <w:rtl/>
              <w14:ligatures w14:val="standardContextual"/>
            </w:rPr>
          </w:pPr>
          <w:hyperlink w:anchor="_Toc223798721" w:history="1">
            <w:r w:rsidRPr="000345BD">
              <w:rPr>
                <w:rStyle w:val="Hyperlink"/>
                <w:noProof/>
              </w:rPr>
              <w:t>1.4</w:t>
            </w:r>
            <w:r>
              <w:rPr>
                <w:rStyle w:val="Hyperlink"/>
                <w:noProof/>
              </w:rPr>
              <w:t xml:space="preserve"> </w:t>
            </w:r>
            <w:r w:rsidRPr="000345BD">
              <w:rPr>
                <w:rStyle w:val="Hyperlink"/>
                <w:noProof/>
              </w:rPr>
              <w:t>Research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Toc223798721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2BAA85E4" w14:textId="4F47610B" w:rsidR="0074224B" w:rsidRDefault="0074224B" w:rsidP="0074224B">
          <w:pPr>
            <w:pStyle w:val="TOC2"/>
            <w:tabs>
              <w:tab w:val="left" w:pos="1440"/>
              <w:tab w:val="right" w:leader="dot" w:pos="8296"/>
            </w:tabs>
            <w:rPr>
              <w:rFonts w:cstheme="minorBidi"/>
              <w:noProof/>
              <w:kern w:val="2"/>
              <w:sz w:val="24"/>
              <w:szCs w:val="24"/>
              <w:rtl/>
              <w14:ligatures w14:val="standardContextual"/>
            </w:rPr>
          </w:pPr>
          <w:hyperlink w:anchor="_Toc223798722" w:history="1">
            <w:r w:rsidRPr="000345BD">
              <w:rPr>
                <w:rStyle w:val="Hyperlink"/>
                <w:noProof/>
              </w:rPr>
              <w:t>1.5</w:t>
            </w:r>
            <w:r>
              <w:rPr>
                <w:rStyle w:val="Hyperlink"/>
                <w:noProof/>
              </w:rPr>
              <w:t xml:space="preserve"> </w:t>
            </w:r>
            <w:r w:rsidRPr="000345BD">
              <w:rPr>
                <w:rStyle w:val="Hyperlink"/>
                <w:noProof/>
              </w:rPr>
              <w:t>Study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Toc223798722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7DF4E40" w14:textId="66FEAEE5" w:rsidR="0074224B" w:rsidRDefault="0074224B" w:rsidP="0074224B">
          <w:pPr>
            <w:pStyle w:val="TOC2"/>
            <w:tabs>
              <w:tab w:val="left" w:pos="1680"/>
              <w:tab w:val="right" w:leader="dot" w:pos="8296"/>
            </w:tabs>
            <w:rPr>
              <w:rFonts w:cstheme="minorBidi"/>
              <w:noProof/>
              <w:kern w:val="2"/>
              <w:sz w:val="24"/>
              <w:szCs w:val="24"/>
              <w:rtl/>
              <w14:ligatures w14:val="standardContextual"/>
            </w:rPr>
          </w:pPr>
          <w:hyperlink w:anchor="_Toc223798723" w:history="1">
            <w:r w:rsidRPr="000345BD">
              <w:rPr>
                <w:rStyle w:val="Hyperlink"/>
                <w:noProof/>
              </w:rPr>
              <w:t>1.6</w:t>
            </w:r>
            <w:r>
              <w:rPr>
                <w:rStyle w:val="Hyperlink"/>
                <w:noProof/>
              </w:rPr>
              <w:t xml:space="preserve"> </w:t>
            </w:r>
            <w:r w:rsidRPr="000345BD">
              <w:rPr>
                <w:rStyle w:val="Hyperlink"/>
                <w:noProof/>
              </w:rPr>
              <w:t>Research Concepts: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Toc223798723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CC9BF98" w14:textId="35356AFA" w:rsidR="0074224B" w:rsidRDefault="0074224B" w:rsidP="0074224B">
          <w:pPr>
            <w:pStyle w:val="TOC3"/>
            <w:tabs>
              <w:tab w:val="left" w:pos="1920"/>
            </w:tabs>
            <w:rPr>
              <w:rFonts w:cstheme="minorBidi"/>
              <w:noProof/>
              <w:kern w:val="2"/>
              <w:sz w:val="24"/>
              <w:szCs w:val="24"/>
              <w:rtl/>
              <w14:ligatures w14:val="standardContextual"/>
            </w:rPr>
          </w:pPr>
          <w:hyperlink w:anchor="_Toc223798724" w:history="1">
            <w:r w:rsidRPr="000345BD">
              <w:rPr>
                <w:rStyle w:val="Hyperlink"/>
                <w:noProof/>
              </w:rPr>
              <w:t>1.6.2</w:t>
            </w:r>
            <w:r>
              <w:rPr>
                <w:rStyle w:val="Hyperlink"/>
                <w:noProof/>
              </w:rPr>
              <w:t xml:space="preserve"> </w:t>
            </w:r>
            <w:r w:rsidRPr="000345BD">
              <w:rPr>
                <w:rStyle w:val="Hyperlink"/>
                <w:noProof/>
              </w:rPr>
              <w:t>Conceptual Model: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Toc223798724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42C81BF6" w14:textId="414E65C1" w:rsidR="0074224B" w:rsidRDefault="0074224B" w:rsidP="0074224B">
          <w:pPr>
            <w:pStyle w:val="TOC2"/>
            <w:tabs>
              <w:tab w:val="left" w:pos="2200"/>
              <w:tab w:val="right" w:leader="dot" w:pos="8296"/>
            </w:tabs>
            <w:rPr>
              <w:rFonts w:cstheme="minorBidi"/>
              <w:noProof/>
              <w:kern w:val="2"/>
              <w:sz w:val="24"/>
              <w:szCs w:val="24"/>
              <w:rtl/>
              <w14:ligatures w14:val="standardContextual"/>
            </w:rPr>
          </w:pPr>
          <w:hyperlink w:anchor="_Toc223798725" w:history="1">
            <w:r w:rsidRPr="000345BD">
              <w:rPr>
                <w:rStyle w:val="Hyperlink"/>
                <w:noProof/>
              </w:rPr>
              <w:t>1.7</w:t>
            </w:r>
            <w:r>
              <w:rPr>
                <w:rStyle w:val="Hyperlink"/>
                <w:noProof/>
              </w:rPr>
              <w:t xml:space="preserve"> </w:t>
            </w:r>
            <w:r w:rsidRPr="000345BD">
              <w:rPr>
                <w:rStyle w:val="Hyperlink"/>
                <w:noProof/>
              </w:rPr>
              <w:t>Previous Literature Review: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Toc223798725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11E57BDF" w14:textId="6A86C6A9" w:rsidR="0074224B" w:rsidRDefault="0074224B" w:rsidP="0074224B">
          <w:pPr>
            <w:pStyle w:val="TOC3"/>
            <w:tabs>
              <w:tab w:val="left" w:pos="7563"/>
            </w:tabs>
            <w:rPr>
              <w:rFonts w:cstheme="minorBidi"/>
              <w:noProof/>
              <w:kern w:val="2"/>
              <w:sz w:val="24"/>
              <w:szCs w:val="24"/>
              <w:rtl/>
              <w14:ligatures w14:val="standardContextual"/>
            </w:rPr>
          </w:pPr>
          <w:hyperlink w:anchor="_Toc223798726" w:history="1">
            <w:r w:rsidRPr="000345BD">
              <w:rPr>
                <w:rStyle w:val="Hyperlink"/>
                <w:noProof/>
              </w:rPr>
              <w:t>1.7.1</w:t>
            </w:r>
            <w:r>
              <w:rPr>
                <w:rFonts w:cstheme="minorBidi"/>
                <w:noProof/>
                <w:kern w:val="2"/>
                <w:sz w:val="24"/>
                <w:szCs w:val="24"/>
                <w14:ligatures w14:val="standardContextual"/>
              </w:rPr>
              <w:t xml:space="preserve"> </w:t>
            </w:r>
            <w:r w:rsidRPr="000345BD">
              <w:rPr>
                <w:rStyle w:val="Hyperlink"/>
                <w:noProof/>
              </w:rPr>
              <w:t>Literature Review Focused on the Relationship Between Independent Variables and Dependent Variables</w:t>
            </w:r>
            <w:r>
              <w:rPr>
                <w:noProof/>
                <w:webHidden/>
                <w:rtl/>
              </w:rPr>
              <w:tab/>
            </w:r>
            <w:r>
              <w:rPr>
                <w:noProof/>
                <w:webHidden/>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Toc223798726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2BCDC2C6" w14:textId="2E72423F" w:rsidR="0074224B" w:rsidRDefault="0074224B" w:rsidP="0074224B">
          <w:pPr>
            <w:pStyle w:val="TOC3"/>
            <w:tabs>
              <w:tab w:val="left" w:pos="9487"/>
            </w:tabs>
            <w:rPr>
              <w:rFonts w:cstheme="minorBidi"/>
              <w:noProof/>
              <w:kern w:val="2"/>
              <w:sz w:val="24"/>
              <w:szCs w:val="24"/>
              <w:rtl/>
              <w14:ligatures w14:val="standardContextual"/>
            </w:rPr>
          </w:pPr>
          <w:hyperlink w:anchor="_Toc223798727" w:history="1">
            <w:r w:rsidRPr="000345BD">
              <w:rPr>
                <w:rStyle w:val="Hyperlink"/>
                <w:noProof/>
              </w:rPr>
              <w:t>1.7.2</w:t>
            </w:r>
            <w:r>
              <w:rPr>
                <w:rFonts w:cstheme="minorBidi"/>
                <w:noProof/>
                <w:kern w:val="2"/>
                <w:sz w:val="24"/>
                <w:szCs w:val="24"/>
                <w:rtl/>
                <w14:ligatures w14:val="standardContextual"/>
              </w:rPr>
              <w:tab/>
            </w:r>
            <w:r w:rsidRPr="000345BD">
              <w:rPr>
                <w:rStyle w:val="Hyperlink"/>
                <w:noProof/>
              </w:rPr>
              <w:t>Literature Review Focused on the Relationship Between Independent Variables and Mediating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Toc223798727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0FB5F894" w14:textId="4CFBDB4D" w:rsidR="0074224B" w:rsidRDefault="0074224B" w:rsidP="0074224B">
          <w:pPr>
            <w:pStyle w:val="TOC3"/>
            <w:tabs>
              <w:tab w:val="left" w:pos="9185"/>
            </w:tabs>
            <w:rPr>
              <w:rFonts w:cstheme="minorBidi"/>
              <w:noProof/>
              <w:kern w:val="2"/>
              <w:sz w:val="24"/>
              <w:szCs w:val="24"/>
              <w:rtl/>
              <w14:ligatures w14:val="standardContextual"/>
            </w:rPr>
          </w:pPr>
          <w:hyperlink w:anchor="_Toc223798728" w:history="1">
            <w:r w:rsidRPr="000345BD">
              <w:rPr>
                <w:rStyle w:val="Hyperlink"/>
                <w:noProof/>
              </w:rPr>
              <w:t>1.7.3</w:t>
            </w:r>
            <w:r>
              <w:rPr>
                <w:rFonts w:cstheme="minorBidi"/>
                <w:noProof/>
                <w:kern w:val="2"/>
                <w:sz w:val="24"/>
                <w:szCs w:val="24"/>
                <w:rtl/>
                <w14:ligatures w14:val="standardContextual"/>
              </w:rPr>
              <w:tab/>
            </w:r>
            <w:r w:rsidRPr="000345BD">
              <w:rPr>
                <w:rStyle w:val="Hyperlink"/>
                <w:noProof/>
              </w:rPr>
              <w:t>Literature Review Focused on the Relationship Between Mediating Variables and Dependent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Toc223798728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530E06A7" w14:textId="067B3B18" w:rsidR="0074224B" w:rsidRDefault="0074224B" w:rsidP="0074224B">
          <w:pPr>
            <w:pStyle w:val="TOC3"/>
            <w:tabs>
              <w:tab w:val="left" w:pos="4364"/>
            </w:tabs>
            <w:rPr>
              <w:rFonts w:cstheme="minorBidi"/>
              <w:noProof/>
              <w:kern w:val="2"/>
              <w:sz w:val="24"/>
              <w:szCs w:val="24"/>
              <w:rtl/>
              <w14:ligatures w14:val="standardContextual"/>
            </w:rPr>
          </w:pPr>
          <w:hyperlink w:anchor="_Toc223798729" w:history="1">
            <w:r w:rsidRPr="000345BD">
              <w:rPr>
                <w:rStyle w:val="Hyperlink"/>
                <w:noProof/>
              </w:rPr>
              <w:t>1.7.4</w:t>
            </w:r>
            <w:r>
              <w:rPr>
                <w:rFonts w:cstheme="minorBidi"/>
                <w:noProof/>
                <w:kern w:val="2"/>
                <w:sz w:val="24"/>
                <w:szCs w:val="24"/>
                <w14:ligatures w14:val="standardContextual"/>
              </w:rPr>
              <w:t xml:space="preserve"> </w:t>
            </w:r>
            <w:r w:rsidRPr="000345BD">
              <w:rPr>
                <w:rStyle w:val="Hyperlink"/>
                <w:noProof/>
              </w:rPr>
              <w:t>General Studies in AI and Project Management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Toc223798729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5C221A0B" w14:textId="4620AE0D" w:rsidR="0074224B" w:rsidRDefault="0074224B" w:rsidP="0074224B">
          <w:pPr>
            <w:pStyle w:val="TOC3"/>
            <w:tabs>
              <w:tab w:val="left" w:pos="8914"/>
            </w:tabs>
            <w:rPr>
              <w:rFonts w:cstheme="minorBidi"/>
              <w:noProof/>
              <w:kern w:val="2"/>
              <w:sz w:val="24"/>
              <w:szCs w:val="24"/>
              <w:rtl/>
              <w14:ligatures w14:val="standardContextual"/>
            </w:rPr>
          </w:pPr>
          <w:hyperlink w:anchor="_Toc223798730" w:history="1">
            <w:r w:rsidRPr="000345BD">
              <w:rPr>
                <w:rStyle w:val="Hyperlink"/>
                <w:noProof/>
              </w:rPr>
              <w:t>1.7.5</w:t>
            </w:r>
            <w:r>
              <w:rPr>
                <w:rFonts w:cstheme="minorBidi"/>
                <w:noProof/>
                <w:kern w:val="2"/>
                <w:sz w:val="24"/>
                <w:szCs w:val="24"/>
                <w:rtl/>
                <w14:ligatures w14:val="standardContextual"/>
              </w:rPr>
              <w:tab/>
            </w:r>
            <w:r w:rsidRPr="000345BD">
              <w:rPr>
                <w:rStyle w:val="Hyperlink"/>
                <w:noProof/>
              </w:rPr>
              <w:t>The following (Table 1) explains the details of the previous studies and identifies the Gap in the previous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Toc223798730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234E0EFC" w14:textId="71B7DD69" w:rsidR="0074224B" w:rsidRDefault="0074224B" w:rsidP="0074224B">
          <w:pPr>
            <w:pStyle w:val="TOC2"/>
            <w:tabs>
              <w:tab w:val="left" w:pos="1920"/>
              <w:tab w:val="right" w:leader="dot" w:pos="8296"/>
            </w:tabs>
            <w:rPr>
              <w:rFonts w:cstheme="minorBidi"/>
              <w:noProof/>
              <w:kern w:val="2"/>
              <w:sz w:val="24"/>
              <w:szCs w:val="24"/>
              <w:rtl/>
              <w14:ligatures w14:val="standardContextual"/>
            </w:rPr>
          </w:pPr>
          <w:hyperlink w:anchor="_Toc223798731" w:history="1">
            <w:r w:rsidRPr="000345BD">
              <w:rPr>
                <w:rStyle w:val="Hyperlink"/>
                <w:noProof/>
              </w:rPr>
              <w:t>1.8</w:t>
            </w:r>
            <w:r>
              <w:rPr>
                <w:rFonts w:cstheme="minorBidi"/>
                <w:noProof/>
                <w:kern w:val="2"/>
                <w:sz w:val="24"/>
                <w:szCs w:val="24"/>
                <w14:ligatures w14:val="standardContextual"/>
              </w:rPr>
              <w:t xml:space="preserve"> </w:t>
            </w:r>
            <w:r w:rsidRPr="000345BD">
              <w:rPr>
                <w:rStyle w:val="Hyperlink"/>
                <w:noProof/>
              </w:rPr>
              <w:t>Summary of the chapter</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Toc223798731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04A19E1C" w14:textId="0548FA97" w:rsidR="0074224B" w:rsidRDefault="0074224B" w:rsidP="0074224B">
          <w:pPr>
            <w:pStyle w:val="TOC1"/>
            <w:tabs>
              <w:tab w:val="left" w:pos="6026"/>
            </w:tabs>
            <w:jc w:val="left"/>
            <w:rPr>
              <w:rFonts w:cstheme="minorBidi"/>
              <w:noProof/>
              <w:kern w:val="2"/>
              <w:sz w:val="24"/>
              <w:szCs w:val="24"/>
              <w:rtl/>
              <w14:ligatures w14:val="standardContextual"/>
            </w:rPr>
          </w:pPr>
          <w:hyperlink w:anchor="_Toc223798732" w:history="1">
            <w:r w:rsidRPr="000345BD">
              <w:rPr>
                <w:rStyle w:val="Hyperlink"/>
                <w:rFonts w:asciiTheme="majorBidi" w:hAnsiTheme="majorBidi"/>
                <w:noProof/>
              </w:rPr>
              <w:t>2</w:t>
            </w:r>
            <w:r>
              <w:rPr>
                <w:rFonts w:cstheme="minorBidi"/>
                <w:noProof/>
                <w:kern w:val="2"/>
                <w:sz w:val="24"/>
                <w:szCs w:val="24"/>
                <w:rtl/>
                <w14:ligatures w14:val="standardContextual"/>
              </w:rPr>
              <w:tab/>
            </w:r>
            <w:r w:rsidRPr="000345BD">
              <w:rPr>
                <w:rStyle w:val="Hyperlink"/>
                <w:rFonts w:asciiTheme="majorBidi" w:hAnsiTheme="majorBidi"/>
                <w:noProof/>
              </w:rPr>
              <w:t>Theoretical Framework (Related Literature Review)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Toc223798732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473B535D" w14:textId="21DB65CF" w:rsidR="0074224B" w:rsidRDefault="0074224B" w:rsidP="0074224B">
          <w:pPr>
            <w:pStyle w:val="TOC2"/>
            <w:tabs>
              <w:tab w:val="left" w:pos="3662"/>
              <w:tab w:val="right" w:leader="dot" w:pos="8296"/>
            </w:tabs>
            <w:rPr>
              <w:rFonts w:cstheme="minorBidi"/>
              <w:noProof/>
              <w:kern w:val="2"/>
              <w:sz w:val="24"/>
              <w:szCs w:val="24"/>
              <w:rtl/>
              <w14:ligatures w14:val="standardContextual"/>
            </w:rPr>
          </w:pPr>
          <w:hyperlink w:anchor="_Toc223798733" w:history="1">
            <w:r w:rsidRPr="000345BD">
              <w:rPr>
                <w:rStyle w:val="Hyperlink"/>
                <w:noProof/>
              </w:rPr>
              <w:t>2.1</w:t>
            </w:r>
            <w:r>
              <w:rPr>
                <w:rFonts w:cstheme="minorBidi"/>
                <w:noProof/>
                <w:kern w:val="2"/>
                <w:sz w:val="24"/>
                <w:szCs w:val="24"/>
                <w14:ligatures w14:val="standardContextual"/>
              </w:rPr>
              <w:t xml:space="preserve"> </w:t>
            </w:r>
            <w:r w:rsidRPr="000345BD">
              <w:rPr>
                <w:rStyle w:val="Hyperlink"/>
                <w:noProof/>
              </w:rPr>
              <w:t>Introductions to the Theoretical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Toc223798733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49FA03A8" w14:textId="64C0DA43" w:rsidR="0074224B" w:rsidRDefault="0074224B" w:rsidP="0074224B">
          <w:pPr>
            <w:pStyle w:val="TOC2"/>
            <w:tabs>
              <w:tab w:val="left" w:pos="3016"/>
              <w:tab w:val="right" w:leader="dot" w:pos="8296"/>
            </w:tabs>
            <w:rPr>
              <w:rFonts w:cstheme="minorBidi"/>
              <w:noProof/>
              <w:kern w:val="2"/>
              <w:sz w:val="24"/>
              <w:szCs w:val="24"/>
              <w:rtl/>
              <w14:ligatures w14:val="standardContextual"/>
            </w:rPr>
          </w:pPr>
          <w:hyperlink w:anchor="_Toc223798734" w:history="1">
            <w:r w:rsidRPr="000345BD">
              <w:rPr>
                <w:rStyle w:val="Hyperlink"/>
                <w:noProof/>
              </w:rPr>
              <w:t>2.2</w:t>
            </w:r>
            <w:r>
              <w:rPr>
                <w:rStyle w:val="Hyperlink"/>
                <w:noProof/>
              </w:rPr>
              <w:t xml:space="preserve"> </w:t>
            </w:r>
            <w:r w:rsidRPr="000345BD">
              <w:rPr>
                <w:rStyle w:val="Hyperlink"/>
                <w:noProof/>
              </w:rPr>
              <w:t>Conceptual Framework Components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Toc223798734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176B1AF3" w14:textId="4F0AC158" w:rsidR="0074224B" w:rsidRDefault="0074224B" w:rsidP="0074224B">
          <w:pPr>
            <w:pStyle w:val="TOC3"/>
            <w:tabs>
              <w:tab w:val="left" w:pos="2231"/>
            </w:tabs>
            <w:rPr>
              <w:rFonts w:cstheme="minorBidi"/>
              <w:noProof/>
              <w:kern w:val="2"/>
              <w:sz w:val="24"/>
              <w:szCs w:val="24"/>
              <w:rtl/>
              <w14:ligatures w14:val="standardContextual"/>
            </w:rPr>
          </w:pPr>
          <w:hyperlink w:anchor="_Toc223798735" w:history="1">
            <w:r w:rsidRPr="000345BD">
              <w:rPr>
                <w:rStyle w:val="Hyperlink"/>
                <w:rFonts w:asciiTheme="majorBidi" w:hAnsiTheme="majorBidi"/>
                <w:noProof/>
              </w:rPr>
              <w:t>2.2.1</w:t>
            </w:r>
            <w:r>
              <w:rPr>
                <w:rFonts w:cstheme="minorBidi"/>
                <w:noProof/>
                <w:kern w:val="2"/>
                <w:sz w:val="24"/>
                <w:szCs w:val="24"/>
                <w14:ligatures w14:val="standardContextual"/>
              </w:rPr>
              <w:t xml:space="preserve"> </w:t>
            </w:r>
            <w:r w:rsidRPr="000345BD">
              <w:rPr>
                <w:rStyle w:val="Hyperlink"/>
                <w:rFonts w:asciiTheme="majorBidi" w:hAnsiTheme="majorBidi"/>
                <w:noProof/>
              </w:rPr>
              <w:t>Independent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Toc223798735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02F5AABB" w14:textId="4EAC52F8" w:rsidR="0074224B" w:rsidRDefault="0074224B" w:rsidP="0074224B">
          <w:pPr>
            <w:pStyle w:val="TOC3"/>
            <w:tabs>
              <w:tab w:val="left" w:pos="1986"/>
            </w:tabs>
            <w:rPr>
              <w:rFonts w:cstheme="minorBidi"/>
              <w:noProof/>
              <w:kern w:val="2"/>
              <w:sz w:val="24"/>
              <w:szCs w:val="24"/>
              <w:rtl/>
              <w14:ligatures w14:val="standardContextual"/>
            </w:rPr>
          </w:pPr>
          <w:hyperlink w:anchor="_Toc223798736" w:history="1">
            <w:r w:rsidRPr="000345BD">
              <w:rPr>
                <w:rStyle w:val="Hyperlink"/>
                <w:noProof/>
              </w:rPr>
              <w:t>2.2.2</w:t>
            </w:r>
            <w:r>
              <w:rPr>
                <w:rStyle w:val="Hyperlink"/>
                <w:noProof/>
              </w:rPr>
              <w:t xml:space="preserve"> </w:t>
            </w:r>
            <w:r w:rsidRPr="000345BD">
              <w:rPr>
                <w:rStyle w:val="Hyperlink"/>
                <w:noProof/>
              </w:rPr>
              <w:t>Mediated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Toc223798736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25A3823B" w14:textId="12E68F8B" w:rsidR="0074224B" w:rsidRDefault="0074224B" w:rsidP="0074224B">
          <w:pPr>
            <w:pStyle w:val="TOC3"/>
            <w:tabs>
              <w:tab w:val="left" w:pos="2118"/>
            </w:tabs>
            <w:rPr>
              <w:rFonts w:cstheme="minorBidi"/>
              <w:noProof/>
              <w:kern w:val="2"/>
              <w:sz w:val="24"/>
              <w:szCs w:val="24"/>
              <w:rtl/>
              <w14:ligatures w14:val="standardContextual"/>
            </w:rPr>
          </w:pPr>
          <w:hyperlink w:anchor="_Toc223798737" w:history="1">
            <w:r w:rsidRPr="000345BD">
              <w:rPr>
                <w:rStyle w:val="Hyperlink"/>
                <w:noProof/>
              </w:rPr>
              <w:t>2.2.3</w:t>
            </w:r>
            <w:r>
              <w:rPr>
                <w:rStyle w:val="Hyperlink"/>
                <w:noProof/>
              </w:rPr>
              <w:t xml:space="preserve"> </w:t>
            </w:r>
            <w:r w:rsidRPr="000345BD">
              <w:rPr>
                <w:rStyle w:val="Hyperlink"/>
                <w:noProof/>
              </w:rPr>
              <w:t>Dependent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Toc223798737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0CC7D10E" w14:textId="33AF69D7" w:rsidR="0074224B" w:rsidRDefault="0074224B" w:rsidP="0074224B">
          <w:pPr>
            <w:pStyle w:val="TOC2"/>
            <w:tabs>
              <w:tab w:val="left" w:pos="1680"/>
              <w:tab w:val="right" w:leader="dot" w:pos="8296"/>
            </w:tabs>
            <w:rPr>
              <w:rFonts w:cstheme="minorBidi"/>
              <w:noProof/>
              <w:kern w:val="2"/>
              <w:sz w:val="24"/>
              <w:szCs w:val="24"/>
              <w:rtl/>
              <w14:ligatures w14:val="standardContextual"/>
            </w:rPr>
          </w:pPr>
          <w:hyperlink w:anchor="_Toc223798738" w:history="1">
            <w:r w:rsidRPr="000345BD">
              <w:rPr>
                <w:rStyle w:val="Hyperlink"/>
                <w:rFonts w:eastAsia="Times New Roman"/>
                <w:noProof/>
              </w:rPr>
              <w:t>2.3</w:t>
            </w:r>
            <w:r>
              <w:rPr>
                <w:rStyle w:val="Hyperlink"/>
                <w:rFonts w:eastAsia="Times New Roman"/>
                <w:noProof/>
              </w:rPr>
              <w:t xml:space="preserve"> </w:t>
            </w:r>
            <w:r w:rsidRPr="000345BD">
              <w:rPr>
                <w:rStyle w:val="Hyperlink"/>
                <w:rFonts w:eastAsia="Times New Roman"/>
                <w:noProof/>
              </w:rPr>
              <w:t>Chapter 2 Summary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Toc223798738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68ABB25E" w14:textId="6F6B02FD" w:rsidR="0074224B" w:rsidRDefault="0074224B" w:rsidP="0074224B">
          <w:pPr>
            <w:pStyle w:val="TOC1"/>
            <w:tabs>
              <w:tab w:val="left" w:pos="5938"/>
            </w:tabs>
            <w:jc w:val="left"/>
            <w:rPr>
              <w:rFonts w:cstheme="minorBidi"/>
              <w:noProof/>
              <w:kern w:val="2"/>
              <w:sz w:val="24"/>
              <w:szCs w:val="24"/>
              <w:rtl/>
              <w14:ligatures w14:val="standardContextual"/>
            </w:rPr>
          </w:pPr>
          <w:hyperlink w:anchor="_Toc223798739" w:history="1">
            <w:r w:rsidRPr="000345BD">
              <w:rPr>
                <w:rStyle w:val="Hyperlink"/>
                <w:noProof/>
              </w:rPr>
              <w:t>3</w:t>
            </w:r>
            <w:r>
              <w:rPr>
                <w:rFonts w:cstheme="minorBidi"/>
                <w:noProof/>
                <w:kern w:val="2"/>
                <w:sz w:val="24"/>
                <w:szCs w:val="24"/>
                <w:rtl/>
                <w14:ligatures w14:val="standardContextual"/>
              </w:rPr>
              <w:tab/>
            </w:r>
            <w:r w:rsidRPr="000345BD">
              <w:rPr>
                <w:rStyle w:val="Hyperlink"/>
                <w:noProof/>
              </w:rPr>
              <w:t>Research Methods and Procedures (Methodology)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Toc223798739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1DE6A767" w14:textId="57418599" w:rsidR="0074224B" w:rsidRDefault="0074224B" w:rsidP="0074224B">
          <w:pPr>
            <w:pStyle w:val="TOC2"/>
            <w:tabs>
              <w:tab w:val="left" w:pos="2862"/>
              <w:tab w:val="right" w:leader="dot" w:pos="8296"/>
            </w:tabs>
            <w:rPr>
              <w:rFonts w:cstheme="minorBidi"/>
              <w:noProof/>
              <w:kern w:val="2"/>
              <w:sz w:val="24"/>
              <w:szCs w:val="24"/>
              <w:rtl/>
              <w14:ligatures w14:val="standardContextual"/>
            </w:rPr>
          </w:pPr>
          <w:hyperlink w:anchor="_Toc223798740" w:history="1">
            <w:r w:rsidRPr="000345BD">
              <w:rPr>
                <w:rStyle w:val="Hyperlink"/>
                <w:noProof/>
              </w:rPr>
              <w:t>3.1</w:t>
            </w:r>
            <w:r>
              <w:rPr>
                <w:rStyle w:val="Hyperlink"/>
                <w:noProof/>
              </w:rPr>
              <w:t xml:space="preserve"> </w:t>
            </w:r>
            <w:r w:rsidRPr="000345BD">
              <w:rPr>
                <w:rStyle w:val="Hyperlink"/>
                <w:noProof/>
              </w:rPr>
              <w:t>Research Methodology (Approach)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Toc223798740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34B0D96F" w14:textId="7EC14487" w:rsidR="0074224B" w:rsidRDefault="0074224B" w:rsidP="0074224B">
          <w:pPr>
            <w:pStyle w:val="TOC3"/>
            <w:tabs>
              <w:tab w:val="left" w:pos="3791"/>
            </w:tabs>
            <w:rPr>
              <w:rFonts w:cstheme="minorBidi"/>
              <w:noProof/>
              <w:kern w:val="2"/>
              <w:sz w:val="24"/>
              <w:szCs w:val="24"/>
              <w:rtl/>
              <w14:ligatures w14:val="standardContextual"/>
            </w:rPr>
          </w:pPr>
          <w:hyperlink w:anchor="_Toc223798741" w:history="1">
            <w:r w:rsidRPr="000345BD">
              <w:rPr>
                <w:rStyle w:val="Hyperlink"/>
                <w:noProof/>
              </w:rPr>
              <w:t>3.1.1</w:t>
            </w:r>
            <w:r>
              <w:rPr>
                <w:rFonts w:cstheme="minorBidi"/>
                <w:noProof/>
                <w:kern w:val="2"/>
                <w:sz w:val="24"/>
                <w:szCs w:val="24"/>
                <w14:ligatures w14:val="standardContextual"/>
              </w:rPr>
              <w:t xml:space="preserve"> </w:t>
            </w:r>
            <w:r w:rsidRPr="000345BD">
              <w:rPr>
                <w:rStyle w:val="Hyperlink"/>
                <w:noProof/>
              </w:rPr>
              <w:t>Research Design Framework Description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Toc223798741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7F9247F2" w14:textId="626B62DD" w:rsidR="0074224B" w:rsidRDefault="0074224B" w:rsidP="0074224B">
          <w:pPr>
            <w:pStyle w:val="TOC3"/>
            <w:tabs>
              <w:tab w:val="left" w:pos="3450"/>
            </w:tabs>
            <w:rPr>
              <w:rFonts w:cstheme="minorBidi"/>
              <w:noProof/>
              <w:kern w:val="2"/>
              <w:sz w:val="24"/>
              <w:szCs w:val="24"/>
              <w:rtl/>
              <w14:ligatures w14:val="standardContextual"/>
            </w:rPr>
          </w:pPr>
          <w:hyperlink w:anchor="_Toc223798742" w:history="1">
            <w:r w:rsidRPr="000345BD">
              <w:rPr>
                <w:rStyle w:val="Hyperlink"/>
                <w:rFonts w:asciiTheme="majorBidi" w:eastAsiaTheme="minorHAnsi" w:hAnsiTheme="majorBidi"/>
                <w:noProof/>
              </w:rPr>
              <w:t>3.1.2</w:t>
            </w:r>
            <w:r>
              <w:rPr>
                <w:rFonts w:cstheme="minorBidi"/>
                <w:noProof/>
                <w:kern w:val="2"/>
                <w:sz w:val="24"/>
                <w:szCs w:val="24"/>
                <w14:ligatures w14:val="standardContextual"/>
              </w:rPr>
              <w:t xml:space="preserve"> </w:t>
            </w:r>
            <w:r w:rsidRPr="000345BD">
              <w:rPr>
                <w:rStyle w:val="Hyperlink"/>
                <w:noProof/>
              </w:rPr>
              <w:t>Justification of Methodology Choice: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Toc223798742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29DEF9D7" w14:textId="7ABCF618" w:rsidR="0074224B" w:rsidRDefault="0074224B" w:rsidP="0074224B">
          <w:pPr>
            <w:pStyle w:val="TOC3"/>
            <w:tabs>
              <w:tab w:val="left" w:pos="5420"/>
            </w:tabs>
            <w:rPr>
              <w:rFonts w:cstheme="minorBidi"/>
              <w:noProof/>
              <w:kern w:val="2"/>
              <w:sz w:val="24"/>
              <w:szCs w:val="24"/>
              <w:rtl/>
              <w14:ligatures w14:val="standardContextual"/>
            </w:rPr>
          </w:pPr>
          <w:hyperlink w:anchor="_Toc223798743" w:history="1">
            <w:r w:rsidRPr="000345BD">
              <w:rPr>
                <w:rStyle w:val="Hyperlink"/>
                <w:rFonts w:eastAsia="Times New Roman"/>
                <w:noProof/>
              </w:rPr>
              <w:t>3.1.3</w:t>
            </w:r>
            <w:r>
              <w:rPr>
                <w:rStyle w:val="Hyperlink"/>
                <w:rFonts w:eastAsia="Times New Roman"/>
                <w:noProof/>
              </w:rPr>
              <w:t xml:space="preserve"> </w:t>
            </w:r>
            <w:r w:rsidRPr="000345BD">
              <w:rPr>
                <w:rStyle w:val="Hyperlink"/>
                <w:rFonts w:eastAsia="Times New Roman"/>
                <w:noProof/>
              </w:rPr>
              <w:t>Limitations of Concurrent Design and Mitigation Strategies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Toc223798743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6A23685F" w14:textId="302FEF80" w:rsidR="0074224B" w:rsidRDefault="0074224B" w:rsidP="0074224B">
          <w:pPr>
            <w:pStyle w:val="TOC3"/>
            <w:tabs>
              <w:tab w:val="left" w:pos="3504"/>
            </w:tabs>
            <w:rPr>
              <w:rFonts w:cstheme="minorBidi"/>
              <w:noProof/>
              <w:kern w:val="2"/>
              <w:sz w:val="24"/>
              <w:szCs w:val="24"/>
              <w:rtl/>
              <w14:ligatures w14:val="standardContextual"/>
            </w:rPr>
          </w:pPr>
          <w:hyperlink w:anchor="_Toc223798744" w:history="1">
            <w:r w:rsidRPr="000345BD">
              <w:rPr>
                <w:rStyle w:val="Hyperlink"/>
                <w:noProof/>
              </w:rPr>
              <w:t>3.1.4</w:t>
            </w:r>
            <w:r>
              <w:rPr>
                <w:rFonts w:cstheme="minorBidi"/>
                <w:noProof/>
                <w:kern w:val="2"/>
                <w:sz w:val="24"/>
                <w:szCs w:val="24"/>
                <w14:ligatures w14:val="standardContextual"/>
              </w:rPr>
              <w:t xml:space="preserve"> </w:t>
            </w:r>
            <w:r w:rsidRPr="000345BD">
              <w:rPr>
                <w:rStyle w:val="Hyperlink"/>
                <w:noProof/>
              </w:rPr>
              <w:t>Research Design-Question Alignment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Toc223798744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6B67F859" w14:textId="4124E8BA" w:rsidR="0074224B" w:rsidRDefault="0074224B" w:rsidP="0074224B">
          <w:pPr>
            <w:pStyle w:val="TOC2"/>
            <w:tabs>
              <w:tab w:val="left" w:pos="1680"/>
              <w:tab w:val="right" w:leader="dot" w:pos="8296"/>
            </w:tabs>
            <w:rPr>
              <w:rFonts w:cstheme="minorBidi"/>
              <w:noProof/>
              <w:kern w:val="2"/>
              <w:sz w:val="24"/>
              <w:szCs w:val="24"/>
              <w:rtl/>
              <w14:ligatures w14:val="standardContextual"/>
            </w:rPr>
          </w:pPr>
          <w:hyperlink w:anchor="_Toc223798745" w:history="1">
            <w:r w:rsidRPr="000345BD">
              <w:rPr>
                <w:rStyle w:val="Hyperlink"/>
                <w:noProof/>
              </w:rPr>
              <w:t>3.2</w:t>
            </w:r>
            <w:r>
              <w:rPr>
                <w:rStyle w:val="Hyperlink"/>
                <w:noProof/>
              </w:rPr>
              <w:t xml:space="preserve"> </w:t>
            </w:r>
            <w:r w:rsidRPr="000345BD">
              <w:rPr>
                <w:rStyle w:val="Hyperlink"/>
                <w:noProof/>
              </w:rPr>
              <w:t>Research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Toc223798745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0EAF677F" w14:textId="7FE53EBB" w:rsidR="0074224B" w:rsidRDefault="0074224B" w:rsidP="0074224B">
          <w:pPr>
            <w:pStyle w:val="TOC2"/>
            <w:tabs>
              <w:tab w:val="left" w:pos="2585"/>
              <w:tab w:val="right" w:leader="dot" w:pos="8296"/>
            </w:tabs>
            <w:rPr>
              <w:rFonts w:cstheme="minorBidi"/>
              <w:noProof/>
              <w:kern w:val="2"/>
              <w:sz w:val="24"/>
              <w:szCs w:val="24"/>
              <w:rtl/>
              <w14:ligatures w14:val="standardContextual"/>
            </w:rPr>
          </w:pPr>
          <w:hyperlink w:anchor="_Toc223798746" w:history="1">
            <w:r w:rsidRPr="000345BD">
              <w:rPr>
                <w:rStyle w:val="Hyperlink"/>
                <w:noProof/>
              </w:rPr>
              <w:t>3.3</w:t>
            </w:r>
            <w:r>
              <w:rPr>
                <w:rStyle w:val="Hyperlink"/>
                <w:noProof/>
              </w:rPr>
              <w:t xml:space="preserve"> </w:t>
            </w:r>
            <w:r w:rsidRPr="000345BD">
              <w:rPr>
                <w:rStyle w:val="Hyperlink"/>
                <w:noProof/>
              </w:rPr>
              <w:t>Study Population and Sampling: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Toc223798746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7A221BAB" w14:textId="78EF0B7F" w:rsidR="0074224B" w:rsidRDefault="0074224B" w:rsidP="0074224B">
          <w:pPr>
            <w:pStyle w:val="TOC3"/>
            <w:tabs>
              <w:tab w:val="left" w:pos="1920"/>
            </w:tabs>
            <w:rPr>
              <w:rFonts w:cstheme="minorBidi"/>
              <w:noProof/>
              <w:kern w:val="2"/>
              <w:sz w:val="24"/>
              <w:szCs w:val="24"/>
              <w:rtl/>
              <w14:ligatures w14:val="standardContextual"/>
            </w:rPr>
          </w:pPr>
          <w:hyperlink w:anchor="_Toc223798747" w:history="1">
            <w:r w:rsidRPr="000345BD">
              <w:rPr>
                <w:rStyle w:val="Hyperlink"/>
                <w:noProof/>
              </w:rPr>
              <w:t>3.3.1</w:t>
            </w:r>
            <w:r>
              <w:rPr>
                <w:rStyle w:val="Hyperlink"/>
                <w:noProof/>
              </w:rPr>
              <w:t xml:space="preserve"> </w:t>
            </w:r>
            <w:r w:rsidRPr="000345BD">
              <w:rPr>
                <w:rStyle w:val="Hyperlink"/>
                <w:noProof/>
              </w:rPr>
              <w:t>Study Population: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Toc223798747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098C7998" w14:textId="5A7389A9" w:rsidR="0074224B" w:rsidRDefault="0074224B" w:rsidP="0074224B">
          <w:pPr>
            <w:pStyle w:val="TOC3"/>
            <w:tabs>
              <w:tab w:val="left" w:pos="4876"/>
            </w:tabs>
            <w:rPr>
              <w:rFonts w:cstheme="minorBidi"/>
              <w:noProof/>
              <w:kern w:val="2"/>
              <w:sz w:val="24"/>
              <w:szCs w:val="24"/>
              <w:rtl/>
              <w14:ligatures w14:val="standardContextual"/>
            </w:rPr>
          </w:pPr>
          <w:hyperlink w:anchor="_Toc223798748" w:history="1">
            <w:r w:rsidRPr="000345BD">
              <w:rPr>
                <w:rStyle w:val="Hyperlink"/>
                <w:noProof/>
              </w:rPr>
              <w:t>3.3.2</w:t>
            </w:r>
            <w:r>
              <w:rPr>
                <w:rStyle w:val="Hyperlink"/>
                <w:noProof/>
              </w:rPr>
              <w:t xml:space="preserve"> </w:t>
            </w:r>
            <w:r w:rsidRPr="000345BD">
              <w:rPr>
                <w:rStyle w:val="Hyperlink"/>
                <w:noProof/>
              </w:rPr>
              <w:t>Quantitative Study Sample Adequacy &amp; Justification: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Toc223798748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6D21631B" w14:textId="2AB45703" w:rsidR="0074224B" w:rsidRDefault="0074224B" w:rsidP="0074224B">
          <w:pPr>
            <w:pStyle w:val="TOC3"/>
            <w:tabs>
              <w:tab w:val="left" w:pos="3415"/>
            </w:tabs>
            <w:rPr>
              <w:rFonts w:cstheme="minorBidi"/>
              <w:noProof/>
              <w:kern w:val="2"/>
              <w:sz w:val="24"/>
              <w:szCs w:val="24"/>
              <w:rtl/>
              <w14:ligatures w14:val="standardContextual"/>
            </w:rPr>
          </w:pPr>
          <w:hyperlink w:anchor="_Toc223798749" w:history="1">
            <w:r w:rsidRPr="000345BD">
              <w:rPr>
                <w:rStyle w:val="Hyperlink"/>
                <w:noProof/>
              </w:rPr>
              <w:t>3.3.3</w:t>
            </w:r>
            <w:r>
              <w:rPr>
                <w:rStyle w:val="Hyperlink"/>
                <w:noProof/>
              </w:rPr>
              <w:t xml:space="preserve"> </w:t>
            </w:r>
            <w:r w:rsidRPr="000345BD">
              <w:rPr>
                <w:rStyle w:val="Hyperlink"/>
                <w:noProof/>
              </w:rPr>
              <w:t>Quantitative Sample size calculation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Toc223798749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34E3E710" w14:textId="7CD2CA9F" w:rsidR="0074224B" w:rsidRDefault="0074224B" w:rsidP="0074224B">
          <w:pPr>
            <w:pStyle w:val="TOC3"/>
            <w:tabs>
              <w:tab w:val="left" w:pos="4737"/>
            </w:tabs>
            <w:rPr>
              <w:rFonts w:cstheme="minorBidi"/>
              <w:noProof/>
              <w:kern w:val="2"/>
              <w:sz w:val="24"/>
              <w:szCs w:val="24"/>
              <w:rtl/>
              <w14:ligatures w14:val="standardContextual"/>
            </w:rPr>
          </w:pPr>
          <w:hyperlink w:anchor="_Toc223798750" w:history="1">
            <w:r w:rsidRPr="000345BD">
              <w:rPr>
                <w:rStyle w:val="Hyperlink"/>
                <w:noProof/>
              </w:rPr>
              <w:t>3.3.4</w:t>
            </w:r>
            <w:r>
              <w:rPr>
                <w:rStyle w:val="Hyperlink"/>
                <w:noProof/>
              </w:rPr>
              <w:t xml:space="preserve"> </w:t>
            </w:r>
            <w:r w:rsidRPr="000345BD">
              <w:rPr>
                <w:rStyle w:val="Hyperlink"/>
                <w:noProof/>
              </w:rPr>
              <w:t>Qualitative Study Sample Adequacy &amp; Justification: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Toc223798750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26242C27" w14:textId="44E33DEC" w:rsidR="0074224B" w:rsidRDefault="0074224B" w:rsidP="0074224B">
          <w:pPr>
            <w:pStyle w:val="TOC2"/>
            <w:tabs>
              <w:tab w:val="left" w:pos="3951"/>
              <w:tab w:val="right" w:leader="dot" w:pos="8296"/>
            </w:tabs>
            <w:rPr>
              <w:rFonts w:cstheme="minorBidi"/>
              <w:noProof/>
              <w:kern w:val="2"/>
              <w:sz w:val="24"/>
              <w:szCs w:val="24"/>
              <w:rtl/>
              <w14:ligatures w14:val="standardContextual"/>
            </w:rPr>
          </w:pPr>
          <w:hyperlink w:anchor="_Toc223798751" w:history="1">
            <w:r w:rsidRPr="000345BD">
              <w:rPr>
                <w:rStyle w:val="Hyperlink"/>
                <w:noProof/>
                <w:rtl/>
              </w:rPr>
              <w:t>3.4</w:t>
            </w:r>
            <w:r>
              <w:rPr>
                <w:rStyle w:val="Hyperlink"/>
                <w:noProof/>
              </w:rPr>
              <w:t xml:space="preserve"> </w:t>
            </w:r>
            <w:r w:rsidRPr="000345BD">
              <w:rPr>
                <w:rStyle w:val="Hyperlink"/>
                <w:noProof/>
              </w:rPr>
              <w:t>Construction of Data Collection Instruments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Toc223798751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54BE97C1" w14:textId="03FF39A7" w:rsidR="0074224B" w:rsidRDefault="0074224B" w:rsidP="0074224B">
          <w:pPr>
            <w:pStyle w:val="TOC3"/>
            <w:tabs>
              <w:tab w:val="left" w:pos="2526"/>
            </w:tabs>
            <w:rPr>
              <w:rFonts w:cstheme="minorBidi"/>
              <w:noProof/>
              <w:kern w:val="2"/>
              <w:sz w:val="24"/>
              <w:szCs w:val="24"/>
              <w:rtl/>
              <w14:ligatures w14:val="standardContextual"/>
            </w:rPr>
          </w:pPr>
          <w:hyperlink w:anchor="_Toc223798752" w:history="1">
            <w:r w:rsidRPr="000345BD">
              <w:rPr>
                <w:rStyle w:val="Hyperlink"/>
                <w:noProof/>
                <w:rtl/>
              </w:rPr>
              <w:t>3.4.1</w:t>
            </w:r>
            <w:r>
              <w:rPr>
                <w:rStyle w:val="Hyperlink"/>
                <w:noProof/>
              </w:rPr>
              <w:t xml:space="preserve"> </w:t>
            </w:r>
            <w:r w:rsidRPr="000345BD">
              <w:rPr>
                <w:rStyle w:val="Hyperlink"/>
                <w:noProof/>
              </w:rPr>
              <w:t>Instrument Overview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Toc223798752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2ED09ACF" w14:textId="283217BF" w:rsidR="0074224B" w:rsidRDefault="0074224B" w:rsidP="0074224B">
          <w:pPr>
            <w:pStyle w:val="TOC3"/>
            <w:tabs>
              <w:tab w:val="left" w:pos="4694"/>
            </w:tabs>
            <w:rPr>
              <w:rFonts w:cstheme="minorBidi"/>
              <w:noProof/>
              <w:kern w:val="2"/>
              <w:sz w:val="24"/>
              <w:szCs w:val="24"/>
              <w:rtl/>
              <w14:ligatures w14:val="standardContextual"/>
            </w:rPr>
          </w:pPr>
          <w:hyperlink w:anchor="_Toc223798753" w:history="1">
            <w:r w:rsidRPr="000345BD">
              <w:rPr>
                <w:rStyle w:val="Hyperlink"/>
                <w:noProof/>
              </w:rPr>
              <w:t>3.4.2</w:t>
            </w:r>
            <w:r>
              <w:rPr>
                <w:rStyle w:val="Hyperlink"/>
                <w:noProof/>
              </w:rPr>
              <w:t xml:space="preserve"> </w:t>
            </w:r>
            <w:r w:rsidRPr="000345BD">
              <w:rPr>
                <w:rStyle w:val="Hyperlink"/>
                <w:noProof/>
              </w:rPr>
              <w:t>Quantitative Instrument (Questionnaire Structure)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Toc223798753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13CFCCEC" w14:textId="508EB33B" w:rsidR="0074224B" w:rsidRDefault="0074224B" w:rsidP="0074224B">
          <w:pPr>
            <w:pStyle w:val="TOC3"/>
            <w:tabs>
              <w:tab w:val="left" w:pos="4452"/>
            </w:tabs>
            <w:rPr>
              <w:rFonts w:cstheme="minorBidi"/>
              <w:noProof/>
              <w:kern w:val="2"/>
              <w:sz w:val="24"/>
              <w:szCs w:val="24"/>
              <w:rtl/>
              <w14:ligatures w14:val="standardContextual"/>
            </w:rPr>
          </w:pPr>
          <w:hyperlink w:anchor="_Toc223798754" w:history="1">
            <w:r w:rsidRPr="000345BD">
              <w:rPr>
                <w:rStyle w:val="Hyperlink"/>
                <w:noProof/>
              </w:rPr>
              <w:t>3.4.3</w:t>
            </w:r>
            <w:r>
              <w:rPr>
                <w:rStyle w:val="Hyperlink"/>
                <w:noProof/>
              </w:rPr>
              <w:t xml:space="preserve"> </w:t>
            </w:r>
            <w:r w:rsidRPr="000345BD">
              <w:rPr>
                <w:rStyle w:val="Hyperlink"/>
                <w:noProof/>
              </w:rPr>
              <w:t>Qualitative Instrument (Expert Interview Guide)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Toc223798754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25F5256B" w14:textId="5119EAFB" w:rsidR="0074224B" w:rsidRDefault="0074224B" w:rsidP="0074224B">
          <w:pPr>
            <w:pStyle w:val="TOC3"/>
            <w:tabs>
              <w:tab w:val="left" w:pos="3452"/>
            </w:tabs>
            <w:rPr>
              <w:rFonts w:cstheme="minorBidi"/>
              <w:noProof/>
              <w:kern w:val="2"/>
              <w:sz w:val="24"/>
              <w:szCs w:val="24"/>
              <w:rtl/>
              <w14:ligatures w14:val="standardContextual"/>
            </w:rPr>
          </w:pPr>
          <w:hyperlink w:anchor="_Toc223798755" w:history="1">
            <w:r w:rsidRPr="000345BD">
              <w:rPr>
                <w:rStyle w:val="Hyperlink"/>
                <w:noProof/>
              </w:rPr>
              <w:t>3.4.4</w:t>
            </w:r>
            <w:r>
              <w:rPr>
                <w:rStyle w:val="Hyperlink"/>
                <w:noProof/>
              </w:rPr>
              <w:t xml:space="preserve"> </w:t>
            </w:r>
            <w:r w:rsidRPr="000345BD">
              <w:rPr>
                <w:rStyle w:val="Hyperlink"/>
                <w:noProof/>
              </w:rPr>
              <w:t>Instrument Validation and Reliability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Toc223798755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48A94FBD" w14:textId="605E1EE2" w:rsidR="0074224B" w:rsidRDefault="0074224B" w:rsidP="0074224B">
          <w:pPr>
            <w:pStyle w:val="TOC2"/>
            <w:tabs>
              <w:tab w:val="left" w:pos="2599"/>
              <w:tab w:val="right" w:leader="dot" w:pos="8296"/>
            </w:tabs>
            <w:rPr>
              <w:rFonts w:cstheme="minorBidi"/>
              <w:noProof/>
              <w:kern w:val="2"/>
              <w:sz w:val="24"/>
              <w:szCs w:val="24"/>
              <w:rtl/>
              <w14:ligatures w14:val="standardContextual"/>
            </w:rPr>
          </w:pPr>
          <w:hyperlink w:anchor="_Toc223798756" w:history="1">
            <w:r w:rsidRPr="000345BD">
              <w:rPr>
                <w:rStyle w:val="Hyperlink"/>
                <w:noProof/>
              </w:rPr>
              <w:t>3.5</w:t>
            </w:r>
            <w:r>
              <w:rPr>
                <w:rStyle w:val="Hyperlink"/>
                <w:noProof/>
              </w:rPr>
              <w:t xml:space="preserve"> </w:t>
            </w:r>
            <w:r w:rsidRPr="000345BD">
              <w:rPr>
                <w:rStyle w:val="Hyperlink"/>
                <w:noProof/>
              </w:rPr>
              <w:t>Identification of Study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Toc223798756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2264E5A5" w14:textId="74981E9D" w:rsidR="0074224B" w:rsidRDefault="0074224B" w:rsidP="0074224B">
          <w:pPr>
            <w:pStyle w:val="TOC2"/>
            <w:tabs>
              <w:tab w:val="left" w:pos="2249"/>
              <w:tab w:val="right" w:leader="dot" w:pos="8296"/>
            </w:tabs>
            <w:rPr>
              <w:rFonts w:cstheme="minorBidi"/>
              <w:noProof/>
              <w:kern w:val="2"/>
              <w:sz w:val="24"/>
              <w:szCs w:val="24"/>
              <w:rtl/>
              <w14:ligatures w14:val="standardContextual"/>
            </w:rPr>
          </w:pPr>
          <w:hyperlink w:anchor="_Toc223798757" w:history="1">
            <w:r w:rsidRPr="000345BD">
              <w:rPr>
                <w:rStyle w:val="Hyperlink"/>
                <w:noProof/>
              </w:rPr>
              <w:t>3.6</w:t>
            </w:r>
            <w:r>
              <w:rPr>
                <w:rStyle w:val="Hyperlink"/>
                <w:noProof/>
              </w:rPr>
              <w:t xml:space="preserve"> </w:t>
            </w:r>
            <w:r w:rsidRPr="000345BD">
              <w:rPr>
                <w:rStyle w:val="Hyperlink"/>
                <w:noProof/>
              </w:rPr>
              <w:t>Implementation Procedures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Toc223798757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13CAB892" w14:textId="1D5CA188" w:rsidR="0074224B" w:rsidRDefault="0074224B" w:rsidP="0074224B">
          <w:pPr>
            <w:pStyle w:val="TOC3"/>
            <w:tabs>
              <w:tab w:val="left" w:pos="2442"/>
            </w:tabs>
            <w:rPr>
              <w:rFonts w:cstheme="minorBidi"/>
              <w:noProof/>
              <w:kern w:val="2"/>
              <w:sz w:val="24"/>
              <w:szCs w:val="24"/>
              <w:rtl/>
              <w14:ligatures w14:val="standardContextual"/>
            </w:rPr>
          </w:pPr>
          <w:hyperlink w:anchor="_Toc223798758" w:history="1">
            <w:r w:rsidRPr="000345BD">
              <w:rPr>
                <w:rStyle w:val="Hyperlink"/>
                <w:rFonts w:eastAsia="Times New Roman"/>
                <w:noProof/>
              </w:rPr>
              <w:t>3.6.1</w:t>
            </w:r>
            <w:r>
              <w:rPr>
                <w:rStyle w:val="Hyperlink"/>
                <w:rFonts w:eastAsia="Times New Roman"/>
                <w:noProof/>
              </w:rPr>
              <w:t xml:space="preserve"> </w:t>
            </w:r>
            <w:r w:rsidRPr="000345BD">
              <w:rPr>
                <w:rStyle w:val="Hyperlink"/>
                <w:rFonts w:eastAsia="Times New Roman"/>
                <w:noProof/>
              </w:rPr>
              <w:t>Instrument Development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Toc223798758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63177368" w14:textId="726E527B" w:rsidR="0074224B" w:rsidRDefault="0074224B" w:rsidP="0074224B">
          <w:pPr>
            <w:pStyle w:val="TOC3"/>
            <w:tabs>
              <w:tab w:val="left" w:pos="1440"/>
            </w:tabs>
            <w:rPr>
              <w:rFonts w:cstheme="minorBidi"/>
              <w:noProof/>
              <w:kern w:val="2"/>
              <w:sz w:val="24"/>
              <w:szCs w:val="24"/>
              <w:rtl/>
              <w14:ligatures w14:val="standardContextual"/>
            </w:rPr>
          </w:pPr>
          <w:hyperlink w:anchor="_Toc223798759" w:history="1">
            <w:r w:rsidRPr="000345BD">
              <w:rPr>
                <w:rStyle w:val="Hyperlink"/>
                <w:rFonts w:eastAsia="Times New Roman"/>
                <w:noProof/>
              </w:rPr>
              <w:t>3.6.2</w:t>
            </w:r>
            <w:r>
              <w:rPr>
                <w:rStyle w:val="Hyperlink"/>
                <w:rFonts w:eastAsia="Times New Roman"/>
                <w:noProof/>
              </w:rPr>
              <w:t xml:space="preserve"> </w:t>
            </w:r>
            <w:r w:rsidRPr="000345BD">
              <w:rPr>
                <w:rStyle w:val="Hyperlink"/>
                <w:rFonts w:eastAsia="Times New Roman"/>
                <w:noProof/>
              </w:rPr>
              <w:t>Pilot Testing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Toc223798759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15B349BB" w14:textId="184A1752" w:rsidR="0074224B" w:rsidRDefault="0074224B" w:rsidP="0074224B">
          <w:pPr>
            <w:pStyle w:val="TOC3"/>
            <w:tabs>
              <w:tab w:val="left" w:pos="2165"/>
            </w:tabs>
            <w:rPr>
              <w:rFonts w:cstheme="minorBidi"/>
              <w:noProof/>
              <w:kern w:val="2"/>
              <w:sz w:val="24"/>
              <w:szCs w:val="24"/>
              <w:rtl/>
              <w14:ligatures w14:val="standardContextual"/>
            </w:rPr>
          </w:pPr>
          <w:hyperlink w:anchor="_Toc223798760" w:history="1">
            <w:r w:rsidRPr="000345BD">
              <w:rPr>
                <w:rStyle w:val="Hyperlink"/>
                <w:rFonts w:asciiTheme="majorBidi" w:eastAsia="Times New Roman" w:hAnsiTheme="majorBidi"/>
                <w:noProof/>
              </w:rPr>
              <w:t>3.6.3</w:t>
            </w:r>
            <w:r>
              <w:rPr>
                <w:rStyle w:val="Hyperlink"/>
                <w:rFonts w:asciiTheme="majorBidi" w:eastAsia="Times New Roman" w:hAnsiTheme="majorBidi"/>
                <w:noProof/>
              </w:rPr>
              <w:t xml:space="preserve"> </w:t>
            </w:r>
            <w:r w:rsidRPr="000345BD">
              <w:rPr>
                <w:rStyle w:val="Hyperlink"/>
                <w:rFonts w:eastAsia="Times New Roman"/>
                <w:noProof/>
              </w:rPr>
              <w:t>Ethical Considerations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Toc223798760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1A204275" w14:textId="1A6971A4" w:rsidR="0074224B" w:rsidRDefault="0074224B" w:rsidP="0074224B">
          <w:pPr>
            <w:pStyle w:val="TOC3"/>
            <w:tabs>
              <w:tab w:val="left" w:pos="4365"/>
            </w:tabs>
            <w:rPr>
              <w:rFonts w:cstheme="minorBidi"/>
              <w:noProof/>
              <w:kern w:val="2"/>
              <w:sz w:val="24"/>
              <w:szCs w:val="24"/>
              <w:rtl/>
              <w14:ligatures w14:val="standardContextual"/>
            </w:rPr>
          </w:pPr>
          <w:hyperlink w:anchor="_Toc223798761" w:history="1">
            <w:r w:rsidRPr="000345BD">
              <w:rPr>
                <w:rStyle w:val="Hyperlink"/>
                <w:rFonts w:eastAsia="Times New Roman"/>
                <w:noProof/>
              </w:rPr>
              <w:t>3.6.4</w:t>
            </w:r>
            <w:r>
              <w:rPr>
                <w:rStyle w:val="Hyperlink"/>
                <w:rFonts w:eastAsia="Times New Roman"/>
                <w:noProof/>
              </w:rPr>
              <w:t xml:space="preserve"> </w:t>
            </w:r>
            <w:r w:rsidRPr="000345BD">
              <w:rPr>
                <w:rStyle w:val="Hyperlink"/>
                <w:rFonts w:eastAsia="Times New Roman"/>
                <w:noProof/>
              </w:rPr>
              <w:t>Questionnaire Distribution and Data Collection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Toc223798761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62A24CD5" w14:textId="653AA4AB" w:rsidR="0074224B" w:rsidRDefault="0074224B" w:rsidP="0074224B">
          <w:pPr>
            <w:pStyle w:val="TOC3"/>
            <w:tabs>
              <w:tab w:val="left" w:pos="2351"/>
            </w:tabs>
            <w:rPr>
              <w:rFonts w:cstheme="minorBidi"/>
              <w:noProof/>
              <w:kern w:val="2"/>
              <w:sz w:val="24"/>
              <w:szCs w:val="24"/>
              <w:rtl/>
              <w14:ligatures w14:val="standardContextual"/>
            </w:rPr>
          </w:pPr>
          <w:hyperlink w:anchor="_Toc223798762" w:history="1">
            <w:r w:rsidRPr="000345BD">
              <w:rPr>
                <w:rStyle w:val="Hyperlink"/>
                <w:rFonts w:eastAsia="Times New Roman"/>
                <w:noProof/>
              </w:rPr>
              <w:t>3.6.5</w:t>
            </w:r>
            <w:r>
              <w:rPr>
                <w:rStyle w:val="Hyperlink"/>
                <w:rFonts w:eastAsia="Times New Roman"/>
                <w:noProof/>
              </w:rPr>
              <w:t xml:space="preserve"> </w:t>
            </w:r>
            <w:r w:rsidRPr="000345BD">
              <w:rPr>
                <w:rStyle w:val="Hyperlink"/>
                <w:rFonts w:eastAsia="Times New Roman"/>
                <w:noProof/>
              </w:rPr>
              <w:t>Data Analysis Procedure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Toc223798762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076A686A" w14:textId="53C13FB0" w:rsidR="0074224B" w:rsidRDefault="0074224B" w:rsidP="0074224B">
          <w:pPr>
            <w:pStyle w:val="TOC3"/>
            <w:tabs>
              <w:tab w:val="left" w:pos="3452"/>
            </w:tabs>
            <w:rPr>
              <w:rFonts w:cstheme="minorBidi"/>
              <w:noProof/>
              <w:kern w:val="2"/>
              <w:sz w:val="24"/>
              <w:szCs w:val="24"/>
              <w:rtl/>
              <w14:ligatures w14:val="standardContextual"/>
            </w:rPr>
          </w:pPr>
          <w:hyperlink w:anchor="_Toc223798763" w:history="1">
            <w:r w:rsidRPr="000345BD">
              <w:rPr>
                <w:rStyle w:val="Hyperlink"/>
                <w:noProof/>
              </w:rPr>
              <w:t>3.6.6</w:t>
            </w:r>
            <w:r>
              <w:rPr>
                <w:rStyle w:val="Hyperlink"/>
                <w:noProof/>
              </w:rPr>
              <w:t xml:space="preserve"> </w:t>
            </w:r>
            <w:r w:rsidRPr="000345BD">
              <w:rPr>
                <w:rStyle w:val="Hyperlink"/>
                <w:noProof/>
              </w:rPr>
              <w:t>Instrument Validation and Reliability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Toc223798763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1834669A" w14:textId="3CD570AB" w:rsidR="0074224B" w:rsidRDefault="0074224B" w:rsidP="0074224B">
          <w:pPr>
            <w:pStyle w:val="TOC2"/>
            <w:tabs>
              <w:tab w:val="left" w:pos="3510"/>
              <w:tab w:val="right" w:leader="dot" w:pos="8296"/>
            </w:tabs>
            <w:rPr>
              <w:rFonts w:cstheme="minorBidi"/>
              <w:noProof/>
              <w:kern w:val="2"/>
              <w:sz w:val="24"/>
              <w:szCs w:val="24"/>
              <w:rtl/>
              <w14:ligatures w14:val="standardContextual"/>
            </w:rPr>
          </w:pPr>
          <w:hyperlink w:anchor="_Toc223798764" w:history="1">
            <w:r w:rsidRPr="000345BD">
              <w:rPr>
                <w:rStyle w:val="Hyperlink"/>
                <w:noProof/>
              </w:rPr>
              <w:t>3.7</w:t>
            </w:r>
            <w:r>
              <w:rPr>
                <w:rStyle w:val="Hyperlink"/>
                <w:noProof/>
              </w:rPr>
              <w:t xml:space="preserve"> </w:t>
            </w:r>
            <w:r w:rsidRPr="000345BD">
              <w:rPr>
                <w:rStyle w:val="Hyperlink"/>
                <w:noProof/>
              </w:rPr>
              <w:t>Research Design and Statistical Processing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Toc223798764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2D50EF59" w14:textId="155B148F" w:rsidR="0074224B" w:rsidRDefault="0074224B" w:rsidP="0074224B">
          <w:pPr>
            <w:pStyle w:val="TOC3"/>
            <w:tabs>
              <w:tab w:val="left" w:pos="1680"/>
            </w:tabs>
            <w:rPr>
              <w:rFonts w:cstheme="minorBidi"/>
              <w:noProof/>
              <w:kern w:val="2"/>
              <w:sz w:val="24"/>
              <w:szCs w:val="24"/>
              <w:rtl/>
              <w14:ligatures w14:val="standardContextual"/>
            </w:rPr>
          </w:pPr>
          <w:hyperlink w:anchor="_Toc223798765" w:history="1">
            <w:r w:rsidRPr="000345BD">
              <w:rPr>
                <w:rStyle w:val="Hyperlink"/>
                <w:rFonts w:eastAsia="Times New Roman"/>
                <w:noProof/>
              </w:rPr>
              <w:t>3.7.1</w:t>
            </w:r>
            <w:r>
              <w:rPr>
                <w:rStyle w:val="Hyperlink"/>
                <w:rFonts w:eastAsia="Times New Roman"/>
                <w:noProof/>
              </w:rPr>
              <w:t xml:space="preserve"> </w:t>
            </w:r>
            <w:r w:rsidRPr="000345BD">
              <w:rPr>
                <w:rStyle w:val="Hyperlink"/>
                <w:rFonts w:eastAsia="Times New Roman"/>
                <w:noProof/>
              </w:rPr>
              <w:t>Research Design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Toc223798765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14FAF52A" w14:textId="7816FC97" w:rsidR="0074224B" w:rsidRDefault="0074224B" w:rsidP="0074224B">
          <w:pPr>
            <w:pStyle w:val="TOC3"/>
            <w:tabs>
              <w:tab w:val="left" w:pos="3522"/>
            </w:tabs>
            <w:rPr>
              <w:rFonts w:cstheme="minorBidi"/>
              <w:noProof/>
              <w:kern w:val="2"/>
              <w:sz w:val="24"/>
              <w:szCs w:val="24"/>
              <w:rtl/>
              <w14:ligatures w14:val="standardContextual"/>
            </w:rPr>
          </w:pPr>
          <w:hyperlink w:anchor="_Toc223798766" w:history="1">
            <w:r w:rsidRPr="000345BD">
              <w:rPr>
                <w:rStyle w:val="Hyperlink"/>
                <w:rFonts w:eastAsia="Times New Roman"/>
                <w:noProof/>
              </w:rPr>
              <w:t>3.7.2</w:t>
            </w:r>
            <w:r>
              <w:rPr>
                <w:rStyle w:val="Hyperlink"/>
                <w:rFonts w:eastAsia="Times New Roman"/>
                <w:noProof/>
              </w:rPr>
              <w:t xml:space="preserve"> </w:t>
            </w:r>
            <w:r w:rsidRPr="000345BD">
              <w:rPr>
                <w:rStyle w:val="Hyperlink"/>
                <w:rFonts w:eastAsia="Times New Roman"/>
                <w:noProof/>
              </w:rPr>
              <w:t>Quantitative Data Analysis Procedure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Toc223798766 \h</w:instrText>
            </w:r>
            <w:r>
              <w:rPr>
                <w:noProof/>
                <w:webHidden/>
                <w:rtl/>
              </w:rPr>
              <w:instrText xml:space="preserve"> </w:instrText>
            </w:r>
            <w:r>
              <w:rPr>
                <w:noProof/>
                <w:webHidden/>
                <w:rtl/>
              </w:rPr>
            </w:r>
            <w:r>
              <w:rPr>
                <w:noProof/>
                <w:webHidden/>
                <w:rtl/>
              </w:rPr>
              <w:fldChar w:fldCharType="separate"/>
            </w:r>
            <w:r>
              <w:rPr>
                <w:noProof/>
                <w:webHidden/>
                <w:rtl/>
              </w:rPr>
              <w:t>84</w:t>
            </w:r>
            <w:r>
              <w:rPr>
                <w:noProof/>
                <w:webHidden/>
                <w:rtl/>
              </w:rPr>
              <w:fldChar w:fldCharType="end"/>
            </w:r>
          </w:hyperlink>
        </w:p>
        <w:p w14:paraId="7A9BF8D6" w14:textId="06FE6A33" w:rsidR="0074224B" w:rsidRDefault="0074224B" w:rsidP="0074224B">
          <w:pPr>
            <w:pStyle w:val="TOC3"/>
            <w:tabs>
              <w:tab w:val="left" w:pos="3434"/>
            </w:tabs>
            <w:rPr>
              <w:rFonts w:cstheme="minorBidi"/>
              <w:noProof/>
              <w:kern w:val="2"/>
              <w:sz w:val="24"/>
              <w:szCs w:val="24"/>
              <w:rtl/>
              <w14:ligatures w14:val="standardContextual"/>
            </w:rPr>
          </w:pPr>
          <w:hyperlink w:anchor="_Toc223798767" w:history="1">
            <w:r w:rsidRPr="000345BD">
              <w:rPr>
                <w:rStyle w:val="Hyperlink"/>
                <w:rFonts w:eastAsia="Times New Roman"/>
                <w:noProof/>
              </w:rPr>
              <w:t>3.7.3</w:t>
            </w:r>
            <w:r>
              <w:rPr>
                <w:rStyle w:val="Hyperlink"/>
                <w:rFonts w:eastAsia="Times New Roman"/>
                <w:noProof/>
              </w:rPr>
              <w:t xml:space="preserve"> </w:t>
            </w:r>
            <w:r w:rsidRPr="000345BD">
              <w:rPr>
                <w:rStyle w:val="Hyperlink"/>
                <w:rFonts w:eastAsia="Times New Roman"/>
                <w:noProof/>
              </w:rPr>
              <w:t xml:space="preserve">Qualitative Data Analysis </w:t>
            </w:r>
            <w:r w:rsidRPr="000345BD">
              <w:rPr>
                <w:rStyle w:val="Hyperlink"/>
                <w:rFonts w:asciiTheme="majorBidi" w:hAnsiTheme="majorBidi"/>
                <w:noProof/>
              </w:rPr>
              <w:t>Procedures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Toc223798767 \h</w:instrText>
            </w:r>
            <w:r>
              <w:rPr>
                <w:noProof/>
                <w:webHidden/>
                <w:rtl/>
              </w:rPr>
              <w:instrText xml:space="preserve"> </w:instrText>
            </w:r>
            <w:r>
              <w:rPr>
                <w:noProof/>
                <w:webHidden/>
                <w:rtl/>
              </w:rPr>
            </w:r>
            <w:r>
              <w:rPr>
                <w:noProof/>
                <w:webHidden/>
                <w:rtl/>
              </w:rPr>
              <w:fldChar w:fldCharType="separate"/>
            </w:r>
            <w:r>
              <w:rPr>
                <w:noProof/>
                <w:webHidden/>
                <w:rtl/>
              </w:rPr>
              <w:t>86</w:t>
            </w:r>
            <w:r>
              <w:rPr>
                <w:noProof/>
                <w:webHidden/>
                <w:rtl/>
              </w:rPr>
              <w:fldChar w:fldCharType="end"/>
            </w:r>
          </w:hyperlink>
        </w:p>
        <w:p w14:paraId="4CA62CDE" w14:textId="5F7E3EC8" w:rsidR="0074224B" w:rsidRDefault="0074224B" w:rsidP="0074224B">
          <w:pPr>
            <w:pStyle w:val="TOC3"/>
            <w:tabs>
              <w:tab w:val="left" w:pos="4972"/>
            </w:tabs>
            <w:rPr>
              <w:rFonts w:cstheme="minorBidi"/>
              <w:noProof/>
              <w:kern w:val="2"/>
              <w:sz w:val="24"/>
              <w:szCs w:val="24"/>
              <w:rtl/>
              <w14:ligatures w14:val="standardContextual"/>
            </w:rPr>
          </w:pPr>
          <w:hyperlink w:anchor="_Toc223798768" w:history="1">
            <w:r w:rsidRPr="000345BD">
              <w:rPr>
                <w:rStyle w:val="Hyperlink"/>
                <w:rFonts w:eastAsia="Times New Roman"/>
                <w:noProof/>
              </w:rPr>
              <w:t>3.7.4</w:t>
            </w:r>
            <w:r>
              <w:rPr>
                <w:rStyle w:val="Hyperlink"/>
                <w:rFonts w:eastAsia="Times New Roman"/>
                <w:noProof/>
              </w:rPr>
              <w:t xml:space="preserve"> </w:t>
            </w:r>
            <w:r w:rsidRPr="000345BD">
              <w:rPr>
                <w:rStyle w:val="Hyperlink"/>
                <w:rFonts w:eastAsia="Times New Roman"/>
                <w:noProof/>
              </w:rPr>
              <w:t>Mixed Method Integration and Triangulation Strategy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Toc223798768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1E1415B2" w14:textId="48708743" w:rsidR="0074224B" w:rsidRDefault="0074224B" w:rsidP="0074224B">
          <w:pPr>
            <w:pStyle w:val="TOC3"/>
            <w:tabs>
              <w:tab w:val="left" w:pos="2274"/>
            </w:tabs>
            <w:rPr>
              <w:rFonts w:cstheme="minorBidi"/>
              <w:noProof/>
              <w:kern w:val="2"/>
              <w:sz w:val="24"/>
              <w:szCs w:val="24"/>
              <w:rtl/>
              <w14:ligatures w14:val="standardContextual"/>
            </w:rPr>
          </w:pPr>
          <w:hyperlink w:anchor="_Toc223798769" w:history="1">
            <w:r w:rsidRPr="000345BD">
              <w:rPr>
                <w:rStyle w:val="Hyperlink"/>
                <w:rFonts w:eastAsia="Times New Roman"/>
                <w:noProof/>
              </w:rPr>
              <w:t>3.7.5</w:t>
            </w:r>
            <w:r>
              <w:rPr>
                <w:rStyle w:val="Hyperlink"/>
                <w:rFonts w:eastAsia="Times New Roman"/>
                <w:noProof/>
              </w:rPr>
              <w:t xml:space="preserve"> </w:t>
            </w:r>
            <w:r w:rsidRPr="000345BD">
              <w:rPr>
                <w:rStyle w:val="Hyperlink"/>
                <w:rFonts w:eastAsia="Times New Roman"/>
                <w:noProof/>
              </w:rPr>
              <w:t>Methodology summary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Toc223798769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0391075D" w14:textId="033940CB" w:rsidR="0074224B" w:rsidRDefault="0074224B" w:rsidP="0074224B">
          <w:pPr>
            <w:pStyle w:val="TOC2"/>
            <w:tabs>
              <w:tab w:val="left" w:pos="1680"/>
              <w:tab w:val="right" w:leader="dot" w:pos="8296"/>
            </w:tabs>
            <w:rPr>
              <w:rFonts w:cstheme="minorBidi"/>
              <w:noProof/>
              <w:kern w:val="2"/>
              <w:sz w:val="24"/>
              <w:szCs w:val="24"/>
              <w:rtl/>
              <w14:ligatures w14:val="standardContextual"/>
            </w:rPr>
          </w:pPr>
          <w:hyperlink w:anchor="_Toc223798770" w:history="1">
            <w:r w:rsidRPr="000345BD">
              <w:rPr>
                <w:rStyle w:val="Hyperlink"/>
                <w:rFonts w:eastAsia="Times New Roman"/>
                <w:noProof/>
              </w:rPr>
              <w:t>3.8</w:t>
            </w:r>
            <w:r>
              <w:rPr>
                <w:rStyle w:val="Hyperlink"/>
                <w:rFonts w:eastAsia="Times New Roman"/>
                <w:noProof/>
              </w:rPr>
              <w:t xml:space="preserve"> </w:t>
            </w:r>
            <w:r w:rsidRPr="000345BD">
              <w:rPr>
                <w:rStyle w:val="Hyperlink"/>
                <w:rFonts w:eastAsia="Times New Roman"/>
                <w:noProof/>
              </w:rPr>
              <w:t>Chapter 3 Summary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Toc223798770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6DD42903" w14:textId="0ECC902C" w:rsidR="0074224B" w:rsidRDefault="0074224B" w:rsidP="0074224B">
          <w:pPr>
            <w:pStyle w:val="TOC1"/>
            <w:tabs>
              <w:tab w:val="left" w:pos="4750"/>
            </w:tabs>
            <w:jc w:val="left"/>
            <w:rPr>
              <w:rFonts w:cstheme="minorBidi"/>
              <w:noProof/>
              <w:kern w:val="2"/>
              <w:sz w:val="24"/>
              <w:szCs w:val="24"/>
              <w:rtl/>
              <w14:ligatures w14:val="standardContextual"/>
            </w:rPr>
          </w:pPr>
          <w:hyperlink w:anchor="_Toc223798771" w:history="1">
            <w:r w:rsidRPr="000345BD">
              <w:rPr>
                <w:rStyle w:val="Hyperlink"/>
                <w:rFonts w:eastAsia="Times New Roman"/>
                <w:noProof/>
              </w:rPr>
              <w:t>4</w:t>
            </w:r>
            <w:r>
              <w:rPr>
                <w:rFonts w:cstheme="minorBidi"/>
                <w:noProof/>
                <w:kern w:val="2"/>
                <w:sz w:val="24"/>
                <w:szCs w:val="24"/>
                <w14:ligatures w14:val="standardContextual"/>
              </w:rPr>
              <w:t xml:space="preserve"> </w:t>
            </w:r>
            <w:r w:rsidRPr="000345BD">
              <w:rPr>
                <w:rStyle w:val="Hyperlink"/>
                <w:rFonts w:eastAsia="Times New Roman"/>
                <w:noProof/>
              </w:rPr>
              <w:t>Study Results and Hypothesis Testing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Toc223798771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14:paraId="7F365B10" w14:textId="6218FC15" w:rsidR="0074224B" w:rsidRDefault="0074224B" w:rsidP="0074224B">
          <w:pPr>
            <w:pStyle w:val="TOC2"/>
            <w:tabs>
              <w:tab w:val="left" w:pos="960"/>
              <w:tab w:val="right" w:leader="dot" w:pos="8296"/>
            </w:tabs>
            <w:rPr>
              <w:rFonts w:cstheme="minorBidi"/>
              <w:noProof/>
              <w:kern w:val="2"/>
              <w:sz w:val="24"/>
              <w:szCs w:val="24"/>
              <w:rtl/>
              <w14:ligatures w14:val="standardContextual"/>
            </w:rPr>
          </w:pPr>
          <w:hyperlink w:anchor="_Toc223798772" w:history="1">
            <w:r w:rsidRPr="000345BD">
              <w:rPr>
                <w:rStyle w:val="Hyperlink"/>
                <w:noProof/>
              </w:rPr>
              <w:t>4.1</w:t>
            </w:r>
            <w:r>
              <w:rPr>
                <w:rStyle w:val="Hyperlink"/>
                <w:noProof/>
              </w:rPr>
              <w:t xml:space="preserve"> </w:t>
            </w:r>
            <w:r w:rsidRPr="000345BD">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Toc223798772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14:paraId="63506222" w14:textId="4DCB113C" w:rsidR="0074224B" w:rsidRDefault="0074224B" w:rsidP="0074224B">
          <w:pPr>
            <w:pStyle w:val="TOC2"/>
            <w:tabs>
              <w:tab w:val="left" w:pos="3958"/>
              <w:tab w:val="right" w:leader="dot" w:pos="8296"/>
            </w:tabs>
            <w:rPr>
              <w:rFonts w:cstheme="minorBidi"/>
              <w:noProof/>
              <w:kern w:val="2"/>
              <w:sz w:val="24"/>
              <w:szCs w:val="24"/>
              <w:rtl/>
              <w14:ligatures w14:val="standardContextual"/>
            </w:rPr>
          </w:pPr>
          <w:hyperlink w:anchor="_Toc223798773" w:history="1">
            <w:r w:rsidRPr="000345BD">
              <w:rPr>
                <w:rStyle w:val="Hyperlink"/>
                <w:noProof/>
              </w:rPr>
              <w:t>4.2</w:t>
            </w:r>
            <w:r>
              <w:rPr>
                <w:rStyle w:val="Hyperlink"/>
                <w:noProof/>
              </w:rPr>
              <w:t xml:space="preserve"> </w:t>
            </w:r>
            <w:r w:rsidRPr="000345BD">
              <w:rPr>
                <w:rStyle w:val="Hyperlink"/>
                <w:noProof/>
              </w:rPr>
              <w:t>Reliability and Validity of Research Instruments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Toc223798773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1DD18CCB" w14:textId="62150F31" w:rsidR="0074224B" w:rsidRDefault="0074224B" w:rsidP="0074224B">
          <w:pPr>
            <w:pStyle w:val="TOC3"/>
            <w:tabs>
              <w:tab w:val="left" w:pos="3568"/>
            </w:tabs>
            <w:rPr>
              <w:rFonts w:cstheme="minorBidi"/>
              <w:noProof/>
              <w:kern w:val="2"/>
              <w:sz w:val="24"/>
              <w:szCs w:val="24"/>
              <w:rtl/>
              <w14:ligatures w14:val="standardContextual"/>
            </w:rPr>
          </w:pPr>
          <w:hyperlink w:anchor="_Toc223798774" w:history="1">
            <w:r w:rsidRPr="000345BD">
              <w:rPr>
                <w:rStyle w:val="Hyperlink"/>
                <w:noProof/>
              </w:rPr>
              <w:t>4.2.1</w:t>
            </w:r>
            <w:r>
              <w:rPr>
                <w:rStyle w:val="Hyperlink"/>
                <w:noProof/>
              </w:rPr>
              <w:t xml:space="preserve"> </w:t>
            </w:r>
            <w:r w:rsidRPr="000345BD">
              <w:rPr>
                <w:rStyle w:val="Hyperlink"/>
                <w:noProof/>
              </w:rPr>
              <w:t>Reliability Analysis (Cronbach's Alpha)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Toc223798774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0B130471" w14:textId="325139C0" w:rsidR="0074224B" w:rsidRDefault="0074224B" w:rsidP="0074224B">
          <w:pPr>
            <w:pStyle w:val="TOC2"/>
            <w:tabs>
              <w:tab w:val="left" w:pos="2702"/>
              <w:tab w:val="right" w:leader="dot" w:pos="8296"/>
            </w:tabs>
            <w:rPr>
              <w:rFonts w:cstheme="minorBidi"/>
              <w:noProof/>
              <w:kern w:val="2"/>
              <w:sz w:val="24"/>
              <w:szCs w:val="24"/>
              <w:rtl/>
              <w14:ligatures w14:val="standardContextual"/>
            </w:rPr>
          </w:pPr>
          <w:hyperlink w:anchor="_Toc223798775" w:history="1">
            <w:r w:rsidRPr="000345BD">
              <w:rPr>
                <w:rStyle w:val="Hyperlink"/>
                <w:noProof/>
              </w:rPr>
              <w:t>4.3</w:t>
            </w:r>
            <w:r>
              <w:rPr>
                <w:rStyle w:val="Hyperlink"/>
                <w:noProof/>
              </w:rPr>
              <w:t xml:space="preserve"> </w:t>
            </w:r>
            <w:r w:rsidRPr="000345BD">
              <w:rPr>
                <w:rStyle w:val="Hyperlink"/>
                <w:noProof/>
              </w:rPr>
              <w:t>Respondent Demographic Profile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Toc223798775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739E1B78" w14:textId="27101285" w:rsidR="0074224B" w:rsidRDefault="0074224B" w:rsidP="0074224B">
          <w:pPr>
            <w:pStyle w:val="TOC3"/>
            <w:tabs>
              <w:tab w:val="left" w:pos="6989"/>
            </w:tabs>
            <w:rPr>
              <w:rFonts w:cstheme="minorBidi"/>
              <w:noProof/>
              <w:kern w:val="2"/>
              <w:sz w:val="24"/>
              <w:szCs w:val="24"/>
              <w:rtl/>
              <w14:ligatures w14:val="standardContextual"/>
            </w:rPr>
          </w:pPr>
          <w:hyperlink w:anchor="_Toc223798776" w:history="1">
            <w:r w:rsidRPr="000345BD">
              <w:rPr>
                <w:rStyle w:val="Hyperlink"/>
                <w:noProof/>
              </w:rPr>
              <w:t>4.3.1</w:t>
            </w:r>
            <w:r>
              <w:rPr>
                <w:rStyle w:val="Hyperlink"/>
                <w:noProof/>
              </w:rPr>
              <w:t xml:space="preserve"> </w:t>
            </w:r>
            <w:r w:rsidRPr="000345BD">
              <w:rPr>
                <w:rStyle w:val="Hyperlink"/>
                <w:noProof/>
              </w:rPr>
              <w:t>Demographic Profile: Contextual Interpretation for Saudi Engineering Sector</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Toc223798776 \h</w:instrText>
            </w:r>
            <w:r>
              <w:rPr>
                <w:noProof/>
                <w:webHidden/>
                <w:rtl/>
              </w:rPr>
              <w:instrText xml:space="preserve"> </w:instrText>
            </w:r>
            <w:r>
              <w:rPr>
                <w:noProof/>
                <w:webHidden/>
                <w:rtl/>
              </w:rPr>
            </w:r>
            <w:r>
              <w:rPr>
                <w:noProof/>
                <w:webHidden/>
                <w:rtl/>
              </w:rPr>
              <w:fldChar w:fldCharType="separate"/>
            </w:r>
            <w:r>
              <w:rPr>
                <w:noProof/>
                <w:webHidden/>
                <w:rtl/>
              </w:rPr>
              <w:t>94</w:t>
            </w:r>
            <w:r>
              <w:rPr>
                <w:noProof/>
                <w:webHidden/>
                <w:rtl/>
              </w:rPr>
              <w:fldChar w:fldCharType="end"/>
            </w:r>
          </w:hyperlink>
        </w:p>
        <w:p w14:paraId="1390C22F" w14:textId="6A8ECAF8" w:rsidR="0074224B" w:rsidRDefault="0074224B" w:rsidP="0074224B">
          <w:pPr>
            <w:pStyle w:val="TOC2"/>
            <w:tabs>
              <w:tab w:val="left" w:pos="2695"/>
              <w:tab w:val="right" w:leader="dot" w:pos="8296"/>
            </w:tabs>
            <w:rPr>
              <w:rFonts w:cstheme="minorBidi"/>
              <w:noProof/>
              <w:kern w:val="2"/>
              <w:sz w:val="24"/>
              <w:szCs w:val="24"/>
              <w:rtl/>
              <w14:ligatures w14:val="standardContextual"/>
            </w:rPr>
          </w:pPr>
          <w:hyperlink w:anchor="_Toc223798777" w:history="1">
            <w:r w:rsidRPr="000345BD">
              <w:rPr>
                <w:rStyle w:val="Hyperlink"/>
                <w:noProof/>
              </w:rPr>
              <w:t>4.4</w:t>
            </w:r>
            <w:r>
              <w:rPr>
                <w:rStyle w:val="Hyperlink"/>
                <w:noProof/>
              </w:rPr>
              <w:t xml:space="preserve"> </w:t>
            </w:r>
            <w:r w:rsidRPr="000345BD">
              <w:rPr>
                <w:rStyle w:val="Hyperlink"/>
                <w:noProof/>
              </w:rPr>
              <w:t>Descriptive Statistics of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Toc223798777 \h</w:instrText>
            </w:r>
            <w:r>
              <w:rPr>
                <w:noProof/>
                <w:webHidden/>
                <w:rtl/>
              </w:rPr>
              <w:instrText xml:space="preserve"> </w:instrText>
            </w:r>
            <w:r>
              <w:rPr>
                <w:noProof/>
                <w:webHidden/>
                <w:rtl/>
              </w:rPr>
            </w:r>
            <w:r>
              <w:rPr>
                <w:noProof/>
                <w:webHidden/>
                <w:rtl/>
              </w:rPr>
              <w:fldChar w:fldCharType="separate"/>
            </w:r>
            <w:r>
              <w:rPr>
                <w:noProof/>
                <w:webHidden/>
                <w:rtl/>
              </w:rPr>
              <w:t>102</w:t>
            </w:r>
            <w:r>
              <w:rPr>
                <w:noProof/>
                <w:webHidden/>
                <w:rtl/>
              </w:rPr>
              <w:fldChar w:fldCharType="end"/>
            </w:r>
          </w:hyperlink>
        </w:p>
        <w:p w14:paraId="337634A8" w14:textId="38116533" w:rsidR="0074224B" w:rsidRDefault="0074224B" w:rsidP="0074224B">
          <w:pPr>
            <w:pStyle w:val="TOC3"/>
            <w:tabs>
              <w:tab w:val="left" w:pos="5283"/>
            </w:tabs>
            <w:rPr>
              <w:rFonts w:cstheme="minorBidi"/>
              <w:noProof/>
              <w:kern w:val="2"/>
              <w:sz w:val="24"/>
              <w:szCs w:val="24"/>
              <w:rtl/>
              <w14:ligatures w14:val="standardContextual"/>
            </w:rPr>
          </w:pPr>
          <w:hyperlink w:anchor="_Toc223798778" w:history="1">
            <w:r w:rsidRPr="000345BD">
              <w:rPr>
                <w:rStyle w:val="Hyperlink"/>
                <w:noProof/>
              </w:rPr>
              <w:t>4.4.1</w:t>
            </w:r>
            <w:r>
              <w:rPr>
                <w:rStyle w:val="Hyperlink"/>
                <w:noProof/>
              </w:rPr>
              <w:t xml:space="preserve"> </w:t>
            </w:r>
            <w:r w:rsidRPr="000345BD">
              <w:rPr>
                <w:rStyle w:val="Hyperlink"/>
                <w:noProof/>
              </w:rPr>
              <w:t>Independent Variables (Factors Influencing AI Utilization)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Toc223798778 \h</w:instrText>
            </w:r>
            <w:r>
              <w:rPr>
                <w:noProof/>
                <w:webHidden/>
                <w:rtl/>
              </w:rPr>
              <w:instrText xml:space="preserve"> </w:instrText>
            </w:r>
            <w:r>
              <w:rPr>
                <w:noProof/>
                <w:webHidden/>
                <w:rtl/>
              </w:rPr>
            </w:r>
            <w:r>
              <w:rPr>
                <w:noProof/>
                <w:webHidden/>
                <w:rtl/>
              </w:rPr>
              <w:fldChar w:fldCharType="separate"/>
            </w:r>
            <w:r>
              <w:rPr>
                <w:noProof/>
                <w:webHidden/>
                <w:rtl/>
              </w:rPr>
              <w:t>103</w:t>
            </w:r>
            <w:r>
              <w:rPr>
                <w:noProof/>
                <w:webHidden/>
                <w:rtl/>
              </w:rPr>
              <w:fldChar w:fldCharType="end"/>
            </w:r>
          </w:hyperlink>
        </w:p>
        <w:p w14:paraId="58CED19E" w14:textId="31C830DD" w:rsidR="0074224B" w:rsidRDefault="0074224B" w:rsidP="0074224B">
          <w:pPr>
            <w:pStyle w:val="TOC3"/>
            <w:tabs>
              <w:tab w:val="left" w:pos="4877"/>
            </w:tabs>
            <w:rPr>
              <w:rFonts w:cstheme="minorBidi"/>
              <w:noProof/>
              <w:kern w:val="2"/>
              <w:sz w:val="24"/>
              <w:szCs w:val="24"/>
              <w:rtl/>
              <w14:ligatures w14:val="standardContextual"/>
            </w:rPr>
          </w:pPr>
          <w:hyperlink w:anchor="_Toc223798779" w:history="1">
            <w:r w:rsidRPr="000345BD">
              <w:rPr>
                <w:rStyle w:val="Hyperlink"/>
                <w:noProof/>
              </w:rPr>
              <w:t>4.4.2</w:t>
            </w:r>
            <w:r>
              <w:rPr>
                <w:rStyle w:val="Hyperlink"/>
                <w:noProof/>
              </w:rPr>
              <w:t xml:space="preserve"> </w:t>
            </w:r>
            <w:r w:rsidRPr="000345BD">
              <w:rPr>
                <w:rStyle w:val="Hyperlink"/>
                <w:noProof/>
              </w:rPr>
              <w:t>Mediating Variables (AI-Based Project Management)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Toc223798779 \h</w:instrText>
            </w:r>
            <w:r>
              <w:rPr>
                <w:noProof/>
                <w:webHidden/>
                <w:rtl/>
              </w:rPr>
              <w:instrText xml:space="preserve"> </w:instrText>
            </w:r>
            <w:r>
              <w:rPr>
                <w:noProof/>
                <w:webHidden/>
                <w:rtl/>
              </w:rPr>
            </w:r>
            <w:r>
              <w:rPr>
                <w:noProof/>
                <w:webHidden/>
                <w:rtl/>
              </w:rPr>
              <w:fldChar w:fldCharType="separate"/>
            </w:r>
            <w:r>
              <w:rPr>
                <w:noProof/>
                <w:webHidden/>
                <w:rtl/>
              </w:rPr>
              <w:t>104</w:t>
            </w:r>
            <w:r>
              <w:rPr>
                <w:noProof/>
                <w:webHidden/>
                <w:rtl/>
              </w:rPr>
              <w:fldChar w:fldCharType="end"/>
            </w:r>
          </w:hyperlink>
        </w:p>
        <w:p w14:paraId="114C8A45" w14:textId="7C836434" w:rsidR="0074224B" w:rsidRDefault="0074224B" w:rsidP="0074224B">
          <w:pPr>
            <w:pStyle w:val="TOC3"/>
            <w:tabs>
              <w:tab w:val="left" w:pos="5094"/>
            </w:tabs>
            <w:rPr>
              <w:rFonts w:cstheme="minorBidi"/>
              <w:noProof/>
              <w:kern w:val="2"/>
              <w:sz w:val="24"/>
              <w:szCs w:val="24"/>
              <w:rtl/>
              <w14:ligatures w14:val="standardContextual"/>
            </w:rPr>
          </w:pPr>
          <w:hyperlink w:anchor="_Toc223798780" w:history="1">
            <w:r w:rsidRPr="000345BD">
              <w:rPr>
                <w:rStyle w:val="Hyperlink"/>
                <w:noProof/>
              </w:rPr>
              <w:t>4.4.3</w:t>
            </w:r>
            <w:r>
              <w:rPr>
                <w:rStyle w:val="Hyperlink"/>
                <w:noProof/>
              </w:rPr>
              <w:t xml:space="preserve"> </w:t>
            </w:r>
            <w:r w:rsidRPr="000345BD">
              <w:rPr>
                <w:rStyle w:val="Hyperlink"/>
                <w:noProof/>
              </w:rPr>
              <w:t>Dependent Variables (Project Management Outcomes)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Toc223798780 \h</w:instrText>
            </w:r>
            <w:r>
              <w:rPr>
                <w:noProof/>
                <w:webHidden/>
                <w:rtl/>
              </w:rPr>
              <w:instrText xml:space="preserve"> </w:instrText>
            </w:r>
            <w:r>
              <w:rPr>
                <w:noProof/>
                <w:webHidden/>
                <w:rtl/>
              </w:rPr>
            </w:r>
            <w:r>
              <w:rPr>
                <w:noProof/>
                <w:webHidden/>
                <w:rtl/>
              </w:rPr>
              <w:fldChar w:fldCharType="separate"/>
            </w:r>
            <w:r>
              <w:rPr>
                <w:noProof/>
                <w:webHidden/>
                <w:rtl/>
              </w:rPr>
              <w:t>105</w:t>
            </w:r>
            <w:r>
              <w:rPr>
                <w:noProof/>
                <w:webHidden/>
                <w:rtl/>
              </w:rPr>
              <w:fldChar w:fldCharType="end"/>
            </w:r>
          </w:hyperlink>
        </w:p>
        <w:p w14:paraId="406133CF" w14:textId="65CC63E9" w:rsidR="0074224B" w:rsidRDefault="0074224B" w:rsidP="0074224B">
          <w:pPr>
            <w:pStyle w:val="TOC3"/>
            <w:tabs>
              <w:tab w:val="left" w:pos="2222"/>
            </w:tabs>
            <w:rPr>
              <w:rFonts w:cstheme="minorBidi"/>
              <w:noProof/>
              <w:kern w:val="2"/>
              <w:sz w:val="24"/>
              <w:szCs w:val="24"/>
              <w:rtl/>
              <w14:ligatures w14:val="standardContextual"/>
            </w:rPr>
          </w:pPr>
          <w:hyperlink w:anchor="_Toc223798781" w:history="1">
            <w:r w:rsidRPr="000345BD">
              <w:rPr>
                <w:rStyle w:val="Hyperlink"/>
                <w:noProof/>
                <w:lang w:bidi="en-US"/>
              </w:rPr>
              <w:t>4.4.4</w:t>
            </w:r>
            <w:r>
              <w:rPr>
                <w:rStyle w:val="Hyperlink"/>
                <w:noProof/>
                <w:lang w:bidi="en-US"/>
              </w:rPr>
              <w:t xml:space="preserve"> </w:t>
            </w:r>
            <w:r w:rsidRPr="000345BD">
              <w:rPr>
                <w:rStyle w:val="Hyperlink"/>
                <w:noProof/>
                <w:lang w:bidi="en-US"/>
              </w:rPr>
              <w:t>Open-ended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Toc223798781 \h</w:instrText>
            </w:r>
            <w:r>
              <w:rPr>
                <w:noProof/>
                <w:webHidden/>
                <w:rtl/>
              </w:rPr>
              <w:instrText xml:space="preserve"> </w:instrText>
            </w:r>
            <w:r>
              <w:rPr>
                <w:noProof/>
                <w:webHidden/>
                <w:rtl/>
              </w:rPr>
            </w:r>
            <w:r>
              <w:rPr>
                <w:noProof/>
                <w:webHidden/>
                <w:rtl/>
              </w:rPr>
              <w:fldChar w:fldCharType="separate"/>
            </w:r>
            <w:r>
              <w:rPr>
                <w:noProof/>
                <w:webHidden/>
                <w:rtl/>
              </w:rPr>
              <w:t>106</w:t>
            </w:r>
            <w:r>
              <w:rPr>
                <w:noProof/>
                <w:webHidden/>
                <w:rtl/>
              </w:rPr>
              <w:fldChar w:fldCharType="end"/>
            </w:r>
          </w:hyperlink>
        </w:p>
        <w:p w14:paraId="6C0D759F" w14:textId="478337C6" w:rsidR="0074224B" w:rsidRDefault="0074224B" w:rsidP="0074224B">
          <w:pPr>
            <w:pStyle w:val="TOC2"/>
            <w:tabs>
              <w:tab w:val="left" w:pos="4126"/>
              <w:tab w:val="right" w:leader="dot" w:pos="8296"/>
            </w:tabs>
            <w:rPr>
              <w:rFonts w:cstheme="minorBidi"/>
              <w:noProof/>
              <w:kern w:val="2"/>
              <w:sz w:val="24"/>
              <w:szCs w:val="24"/>
              <w:rtl/>
              <w14:ligatures w14:val="standardContextual"/>
            </w:rPr>
          </w:pPr>
          <w:hyperlink w:anchor="_Toc223798782" w:history="1">
            <w:r w:rsidRPr="000345BD">
              <w:rPr>
                <w:rStyle w:val="Hyperlink"/>
                <w:noProof/>
              </w:rPr>
              <w:t>4.5</w:t>
            </w:r>
            <w:r>
              <w:rPr>
                <w:rStyle w:val="Hyperlink"/>
                <w:noProof/>
              </w:rPr>
              <w:t xml:space="preserve"> </w:t>
            </w:r>
            <w:r w:rsidRPr="000345BD">
              <w:rPr>
                <w:rStyle w:val="Hyperlink"/>
                <w:noProof/>
              </w:rPr>
              <w:t>Correlation Analysis (Pearson Correlation Matrix)</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Toc223798782 \h</w:instrText>
            </w:r>
            <w:r>
              <w:rPr>
                <w:noProof/>
                <w:webHidden/>
                <w:rtl/>
              </w:rPr>
              <w:instrText xml:space="preserve"> </w:instrText>
            </w:r>
            <w:r>
              <w:rPr>
                <w:noProof/>
                <w:webHidden/>
                <w:rtl/>
              </w:rPr>
            </w:r>
            <w:r>
              <w:rPr>
                <w:noProof/>
                <w:webHidden/>
                <w:rtl/>
              </w:rPr>
              <w:fldChar w:fldCharType="separate"/>
            </w:r>
            <w:r>
              <w:rPr>
                <w:noProof/>
                <w:webHidden/>
                <w:rtl/>
              </w:rPr>
              <w:t>116</w:t>
            </w:r>
            <w:r>
              <w:rPr>
                <w:noProof/>
                <w:webHidden/>
                <w:rtl/>
              </w:rPr>
              <w:fldChar w:fldCharType="end"/>
            </w:r>
          </w:hyperlink>
        </w:p>
        <w:p w14:paraId="5B664467" w14:textId="0FFF6EF0" w:rsidR="0074224B" w:rsidRDefault="0074224B" w:rsidP="0074224B">
          <w:pPr>
            <w:pStyle w:val="TOC3"/>
            <w:tabs>
              <w:tab w:val="left" w:pos="2760"/>
            </w:tabs>
            <w:rPr>
              <w:rFonts w:cstheme="minorBidi"/>
              <w:noProof/>
              <w:kern w:val="2"/>
              <w:sz w:val="24"/>
              <w:szCs w:val="24"/>
              <w:rtl/>
              <w14:ligatures w14:val="standardContextual"/>
            </w:rPr>
          </w:pPr>
          <w:hyperlink w:anchor="_Toc223798783" w:history="1">
            <w:r w:rsidRPr="000345BD">
              <w:rPr>
                <w:rStyle w:val="Hyperlink"/>
                <w:noProof/>
              </w:rPr>
              <w:t>4.5.1Multicollinearity Assessment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Toc223798783 \h</w:instrText>
            </w:r>
            <w:r>
              <w:rPr>
                <w:noProof/>
                <w:webHidden/>
                <w:rtl/>
              </w:rPr>
              <w:instrText xml:space="preserve"> </w:instrText>
            </w:r>
            <w:r>
              <w:rPr>
                <w:noProof/>
                <w:webHidden/>
                <w:rtl/>
              </w:rPr>
            </w:r>
            <w:r>
              <w:rPr>
                <w:noProof/>
                <w:webHidden/>
                <w:rtl/>
              </w:rPr>
              <w:fldChar w:fldCharType="separate"/>
            </w:r>
            <w:r>
              <w:rPr>
                <w:noProof/>
                <w:webHidden/>
                <w:rtl/>
              </w:rPr>
              <w:t>120</w:t>
            </w:r>
            <w:r>
              <w:rPr>
                <w:noProof/>
                <w:webHidden/>
                <w:rtl/>
              </w:rPr>
              <w:fldChar w:fldCharType="end"/>
            </w:r>
          </w:hyperlink>
        </w:p>
        <w:p w14:paraId="7D5B1621" w14:textId="6E06A692" w:rsidR="0074224B" w:rsidRDefault="0074224B" w:rsidP="0074224B">
          <w:pPr>
            <w:pStyle w:val="TOC2"/>
            <w:tabs>
              <w:tab w:val="left" w:pos="6881"/>
              <w:tab w:val="right" w:leader="dot" w:pos="8296"/>
            </w:tabs>
            <w:rPr>
              <w:rFonts w:cstheme="minorBidi"/>
              <w:noProof/>
              <w:kern w:val="2"/>
              <w:sz w:val="24"/>
              <w:szCs w:val="24"/>
              <w:rtl/>
              <w14:ligatures w14:val="standardContextual"/>
            </w:rPr>
          </w:pPr>
          <w:hyperlink w:anchor="_Toc223798784" w:history="1">
            <w:r w:rsidRPr="000345BD">
              <w:rPr>
                <w:rStyle w:val="Hyperlink"/>
                <w:noProof/>
              </w:rPr>
              <w:t>4.6</w:t>
            </w:r>
            <w:r>
              <w:rPr>
                <w:rStyle w:val="Hyperlink"/>
                <w:noProof/>
              </w:rPr>
              <w:t xml:space="preserve"> </w:t>
            </w:r>
            <w:r w:rsidRPr="000345BD">
              <w:rPr>
                <w:rStyle w:val="Hyperlink"/>
                <w:noProof/>
              </w:rPr>
              <w:t>Structural Equation Modeling (SEM): Model Specification and Technical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Toc223798784 \h</w:instrText>
            </w:r>
            <w:r>
              <w:rPr>
                <w:noProof/>
                <w:webHidden/>
                <w:rtl/>
              </w:rPr>
              <w:instrText xml:space="preserve"> </w:instrText>
            </w:r>
            <w:r>
              <w:rPr>
                <w:noProof/>
                <w:webHidden/>
                <w:rtl/>
              </w:rPr>
            </w:r>
            <w:r>
              <w:rPr>
                <w:noProof/>
                <w:webHidden/>
                <w:rtl/>
              </w:rPr>
              <w:fldChar w:fldCharType="separate"/>
            </w:r>
            <w:r>
              <w:rPr>
                <w:noProof/>
                <w:webHidden/>
                <w:rtl/>
              </w:rPr>
              <w:t>121</w:t>
            </w:r>
            <w:r>
              <w:rPr>
                <w:noProof/>
                <w:webHidden/>
                <w:rtl/>
              </w:rPr>
              <w:fldChar w:fldCharType="end"/>
            </w:r>
          </w:hyperlink>
        </w:p>
        <w:p w14:paraId="2A6CF3B7" w14:textId="465378DC" w:rsidR="0074224B" w:rsidRDefault="0074224B" w:rsidP="0074224B">
          <w:pPr>
            <w:pStyle w:val="TOC2"/>
            <w:tabs>
              <w:tab w:val="left" w:pos="2121"/>
              <w:tab w:val="right" w:leader="dot" w:pos="8296"/>
            </w:tabs>
            <w:rPr>
              <w:rFonts w:cstheme="minorBidi"/>
              <w:noProof/>
              <w:kern w:val="2"/>
              <w:sz w:val="24"/>
              <w:szCs w:val="24"/>
              <w:rtl/>
              <w14:ligatures w14:val="standardContextual"/>
            </w:rPr>
          </w:pPr>
          <w:hyperlink w:anchor="_Toc223798785" w:history="1">
            <w:r w:rsidRPr="000345BD">
              <w:rPr>
                <w:rStyle w:val="Hyperlink"/>
                <w:noProof/>
              </w:rPr>
              <w:t>4.7</w:t>
            </w:r>
            <w:r>
              <w:rPr>
                <w:rStyle w:val="Hyperlink"/>
                <w:noProof/>
              </w:rPr>
              <w:t xml:space="preserve"> </w:t>
            </w:r>
            <w:r w:rsidRPr="000345BD">
              <w:rPr>
                <w:rStyle w:val="Hyperlink"/>
                <w:noProof/>
              </w:rPr>
              <w:t>Hypothesis Testing Results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Toc223798785 \h</w:instrText>
            </w:r>
            <w:r>
              <w:rPr>
                <w:noProof/>
                <w:webHidden/>
                <w:rtl/>
              </w:rPr>
              <w:instrText xml:space="preserve"> </w:instrText>
            </w:r>
            <w:r>
              <w:rPr>
                <w:noProof/>
                <w:webHidden/>
                <w:rtl/>
              </w:rPr>
            </w:r>
            <w:r>
              <w:rPr>
                <w:noProof/>
                <w:webHidden/>
                <w:rtl/>
              </w:rPr>
              <w:fldChar w:fldCharType="separate"/>
            </w:r>
            <w:r>
              <w:rPr>
                <w:noProof/>
                <w:webHidden/>
                <w:rtl/>
              </w:rPr>
              <w:t>129</w:t>
            </w:r>
            <w:r>
              <w:rPr>
                <w:noProof/>
                <w:webHidden/>
                <w:rtl/>
              </w:rPr>
              <w:fldChar w:fldCharType="end"/>
            </w:r>
          </w:hyperlink>
        </w:p>
        <w:p w14:paraId="30CE738C" w14:textId="2601DA82" w:rsidR="0074224B" w:rsidRDefault="0074224B" w:rsidP="0074224B">
          <w:pPr>
            <w:pStyle w:val="TOC3"/>
            <w:tabs>
              <w:tab w:val="left" w:pos="3693"/>
            </w:tabs>
            <w:rPr>
              <w:rFonts w:cstheme="minorBidi"/>
              <w:noProof/>
              <w:kern w:val="2"/>
              <w:sz w:val="24"/>
              <w:szCs w:val="24"/>
              <w:rtl/>
              <w14:ligatures w14:val="standardContextual"/>
            </w:rPr>
          </w:pPr>
          <w:hyperlink w:anchor="_Toc223798786" w:history="1">
            <w:r w:rsidRPr="000345BD">
              <w:rPr>
                <w:rStyle w:val="Hyperlink"/>
                <w:noProof/>
              </w:rPr>
              <w:t>4.7.1</w:t>
            </w:r>
            <w:r>
              <w:rPr>
                <w:rStyle w:val="Hyperlink"/>
                <w:noProof/>
              </w:rPr>
              <w:t xml:space="preserve"> </w:t>
            </w:r>
            <w:r w:rsidRPr="000345BD">
              <w:rPr>
                <w:rStyle w:val="Hyperlink"/>
                <w:noProof/>
              </w:rPr>
              <w:t>Summary of Hypothesis Testing Results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Toc223798786 \h</w:instrText>
            </w:r>
            <w:r>
              <w:rPr>
                <w:noProof/>
                <w:webHidden/>
                <w:rtl/>
              </w:rPr>
              <w:instrText xml:space="preserve"> </w:instrText>
            </w:r>
            <w:r>
              <w:rPr>
                <w:noProof/>
                <w:webHidden/>
                <w:rtl/>
              </w:rPr>
            </w:r>
            <w:r>
              <w:rPr>
                <w:noProof/>
                <w:webHidden/>
                <w:rtl/>
              </w:rPr>
              <w:fldChar w:fldCharType="separate"/>
            </w:r>
            <w:r>
              <w:rPr>
                <w:noProof/>
                <w:webHidden/>
                <w:rtl/>
              </w:rPr>
              <w:t>129</w:t>
            </w:r>
            <w:r>
              <w:rPr>
                <w:noProof/>
                <w:webHidden/>
                <w:rtl/>
              </w:rPr>
              <w:fldChar w:fldCharType="end"/>
            </w:r>
          </w:hyperlink>
        </w:p>
        <w:p w14:paraId="7B3380F2" w14:textId="18C2032D" w:rsidR="0074224B" w:rsidRDefault="0074224B" w:rsidP="0074224B">
          <w:pPr>
            <w:pStyle w:val="TOC2"/>
            <w:tabs>
              <w:tab w:val="left" w:pos="4660"/>
              <w:tab w:val="right" w:leader="dot" w:pos="8296"/>
            </w:tabs>
            <w:rPr>
              <w:rFonts w:cstheme="minorBidi"/>
              <w:noProof/>
              <w:kern w:val="2"/>
              <w:sz w:val="24"/>
              <w:szCs w:val="24"/>
              <w:rtl/>
              <w14:ligatures w14:val="standardContextual"/>
            </w:rPr>
          </w:pPr>
          <w:hyperlink w:anchor="_Toc223798787" w:history="1">
            <w:r w:rsidRPr="000345BD">
              <w:rPr>
                <w:rStyle w:val="Hyperlink"/>
                <w:noProof/>
              </w:rPr>
              <w:t>4.8</w:t>
            </w:r>
            <w:r>
              <w:rPr>
                <w:rStyle w:val="Hyperlink"/>
                <w:noProof/>
              </w:rPr>
              <w:t xml:space="preserve"> </w:t>
            </w:r>
            <w:r w:rsidRPr="000345BD">
              <w:rPr>
                <w:rStyle w:val="Hyperlink"/>
                <w:noProof/>
              </w:rPr>
              <w:t>Interpretation and Implications of the Mediation Effect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Toc223798787 \h</w:instrText>
            </w:r>
            <w:r>
              <w:rPr>
                <w:noProof/>
                <w:webHidden/>
                <w:rtl/>
              </w:rPr>
              <w:instrText xml:space="preserve"> </w:instrText>
            </w:r>
            <w:r>
              <w:rPr>
                <w:noProof/>
                <w:webHidden/>
                <w:rtl/>
              </w:rPr>
            </w:r>
            <w:r>
              <w:rPr>
                <w:noProof/>
                <w:webHidden/>
                <w:rtl/>
              </w:rPr>
              <w:fldChar w:fldCharType="separate"/>
            </w:r>
            <w:r>
              <w:rPr>
                <w:noProof/>
                <w:webHidden/>
                <w:rtl/>
              </w:rPr>
              <w:t>153</w:t>
            </w:r>
            <w:r>
              <w:rPr>
                <w:noProof/>
                <w:webHidden/>
                <w:rtl/>
              </w:rPr>
              <w:fldChar w:fldCharType="end"/>
            </w:r>
          </w:hyperlink>
        </w:p>
        <w:p w14:paraId="01E6C1DF" w14:textId="400EDB7C" w:rsidR="0074224B" w:rsidRDefault="0074224B" w:rsidP="0074224B">
          <w:pPr>
            <w:pStyle w:val="TOC3"/>
            <w:tabs>
              <w:tab w:val="left" w:pos="3352"/>
            </w:tabs>
            <w:rPr>
              <w:rFonts w:cstheme="minorBidi"/>
              <w:noProof/>
              <w:kern w:val="2"/>
              <w:sz w:val="24"/>
              <w:szCs w:val="24"/>
              <w:rtl/>
              <w14:ligatures w14:val="standardContextual"/>
            </w:rPr>
          </w:pPr>
          <w:hyperlink w:anchor="_Toc223798788" w:history="1">
            <w:r w:rsidRPr="000345BD">
              <w:rPr>
                <w:rStyle w:val="Hyperlink"/>
                <w:noProof/>
              </w:rPr>
              <w:t>4.8.1</w:t>
            </w:r>
            <w:r>
              <w:rPr>
                <w:rStyle w:val="Hyperlink"/>
                <w:noProof/>
              </w:rPr>
              <w:t xml:space="preserve"> </w:t>
            </w:r>
            <w:r w:rsidRPr="000345BD">
              <w:rPr>
                <w:rStyle w:val="Hyperlink"/>
                <w:noProof/>
              </w:rPr>
              <w:t>What this means in practical terms: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Toc223798788 \h</w:instrText>
            </w:r>
            <w:r>
              <w:rPr>
                <w:noProof/>
                <w:webHidden/>
                <w:rtl/>
              </w:rPr>
              <w:instrText xml:space="preserve"> </w:instrText>
            </w:r>
            <w:r>
              <w:rPr>
                <w:noProof/>
                <w:webHidden/>
                <w:rtl/>
              </w:rPr>
            </w:r>
            <w:r>
              <w:rPr>
                <w:noProof/>
                <w:webHidden/>
                <w:rtl/>
              </w:rPr>
              <w:fldChar w:fldCharType="separate"/>
            </w:r>
            <w:r>
              <w:rPr>
                <w:noProof/>
                <w:webHidden/>
                <w:rtl/>
              </w:rPr>
              <w:t>153</w:t>
            </w:r>
            <w:r>
              <w:rPr>
                <w:noProof/>
                <w:webHidden/>
                <w:rtl/>
              </w:rPr>
              <w:fldChar w:fldCharType="end"/>
            </w:r>
          </w:hyperlink>
        </w:p>
        <w:p w14:paraId="0CA84887" w14:textId="48779CF0" w:rsidR="0074224B" w:rsidRDefault="0074224B" w:rsidP="0074224B">
          <w:pPr>
            <w:pStyle w:val="TOC3"/>
            <w:tabs>
              <w:tab w:val="left" w:pos="2384"/>
            </w:tabs>
            <w:rPr>
              <w:rFonts w:cstheme="minorBidi"/>
              <w:noProof/>
              <w:kern w:val="2"/>
              <w:sz w:val="24"/>
              <w:szCs w:val="24"/>
              <w:rtl/>
              <w14:ligatures w14:val="standardContextual"/>
            </w:rPr>
          </w:pPr>
          <w:hyperlink w:anchor="_Toc223798789" w:history="1">
            <w:r w:rsidRPr="000345BD">
              <w:rPr>
                <w:rStyle w:val="Hyperlink"/>
                <w:noProof/>
              </w:rPr>
              <w:t>4.8.2</w:t>
            </w:r>
            <w:r>
              <w:rPr>
                <w:rStyle w:val="Hyperlink"/>
                <w:noProof/>
              </w:rPr>
              <w:t xml:space="preserve"> </w:t>
            </w:r>
            <w:r w:rsidRPr="000345BD">
              <w:rPr>
                <w:rStyle w:val="Hyperlink"/>
                <w:noProof/>
              </w:rPr>
              <w:t>Theoretical implications: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Toc223798789 \h</w:instrText>
            </w:r>
            <w:r>
              <w:rPr>
                <w:noProof/>
                <w:webHidden/>
                <w:rtl/>
              </w:rPr>
              <w:instrText xml:space="preserve"> </w:instrText>
            </w:r>
            <w:r>
              <w:rPr>
                <w:noProof/>
                <w:webHidden/>
                <w:rtl/>
              </w:rPr>
            </w:r>
            <w:r>
              <w:rPr>
                <w:noProof/>
                <w:webHidden/>
                <w:rtl/>
              </w:rPr>
              <w:fldChar w:fldCharType="separate"/>
            </w:r>
            <w:r>
              <w:rPr>
                <w:noProof/>
                <w:webHidden/>
                <w:rtl/>
              </w:rPr>
              <w:t>153</w:t>
            </w:r>
            <w:r>
              <w:rPr>
                <w:noProof/>
                <w:webHidden/>
                <w:rtl/>
              </w:rPr>
              <w:fldChar w:fldCharType="end"/>
            </w:r>
          </w:hyperlink>
        </w:p>
        <w:p w14:paraId="2EF32595" w14:textId="53D3DC7B" w:rsidR="0074224B" w:rsidRDefault="0074224B" w:rsidP="0074224B">
          <w:pPr>
            <w:pStyle w:val="TOC3"/>
            <w:tabs>
              <w:tab w:val="left" w:pos="3700"/>
            </w:tabs>
            <w:rPr>
              <w:rFonts w:cstheme="minorBidi"/>
              <w:noProof/>
              <w:kern w:val="2"/>
              <w:sz w:val="24"/>
              <w:szCs w:val="24"/>
              <w:rtl/>
              <w14:ligatures w14:val="standardContextual"/>
            </w:rPr>
          </w:pPr>
          <w:hyperlink w:anchor="_Toc223798790" w:history="1">
            <w:r w:rsidRPr="000345BD">
              <w:rPr>
                <w:rStyle w:val="Hyperlink"/>
                <w:noProof/>
              </w:rPr>
              <w:t>4.8.3</w:t>
            </w:r>
            <w:r>
              <w:rPr>
                <w:rStyle w:val="Hyperlink"/>
                <w:noProof/>
              </w:rPr>
              <w:t xml:space="preserve"> </w:t>
            </w:r>
            <w:r w:rsidRPr="000345BD">
              <w:rPr>
                <w:rStyle w:val="Hyperlink"/>
                <w:noProof/>
              </w:rPr>
              <w:t>Practical implications for organizations: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Toc223798790 \h</w:instrText>
            </w:r>
            <w:r>
              <w:rPr>
                <w:noProof/>
                <w:webHidden/>
                <w:rtl/>
              </w:rPr>
              <w:instrText xml:space="preserve"> </w:instrText>
            </w:r>
            <w:r>
              <w:rPr>
                <w:noProof/>
                <w:webHidden/>
                <w:rtl/>
              </w:rPr>
            </w:r>
            <w:r>
              <w:rPr>
                <w:noProof/>
                <w:webHidden/>
                <w:rtl/>
              </w:rPr>
              <w:fldChar w:fldCharType="separate"/>
            </w:r>
            <w:r>
              <w:rPr>
                <w:noProof/>
                <w:webHidden/>
                <w:rtl/>
              </w:rPr>
              <w:t>154</w:t>
            </w:r>
            <w:r>
              <w:rPr>
                <w:noProof/>
                <w:webHidden/>
                <w:rtl/>
              </w:rPr>
              <w:fldChar w:fldCharType="end"/>
            </w:r>
          </w:hyperlink>
        </w:p>
        <w:p w14:paraId="40F59AFD" w14:textId="795C2590" w:rsidR="0074224B" w:rsidRDefault="0074224B" w:rsidP="0074224B">
          <w:pPr>
            <w:pStyle w:val="TOC3"/>
            <w:tabs>
              <w:tab w:val="left" w:pos="3295"/>
            </w:tabs>
            <w:rPr>
              <w:rFonts w:cstheme="minorBidi"/>
              <w:noProof/>
              <w:kern w:val="2"/>
              <w:sz w:val="24"/>
              <w:szCs w:val="24"/>
              <w:rtl/>
              <w14:ligatures w14:val="standardContextual"/>
            </w:rPr>
          </w:pPr>
          <w:hyperlink w:anchor="_Toc223798791" w:history="1">
            <w:r w:rsidRPr="000345BD">
              <w:rPr>
                <w:rStyle w:val="Hyperlink"/>
                <w:noProof/>
              </w:rPr>
              <w:t>4.8.4</w:t>
            </w:r>
            <w:r>
              <w:rPr>
                <w:rStyle w:val="Hyperlink"/>
                <w:noProof/>
              </w:rPr>
              <w:t xml:space="preserve"> </w:t>
            </w:r>
            <w:r w:rsidRPr="000345BD">
              <w:rPr>
                <w:rStyle w:val="Hyperlink"/>
                <w:noProof/>
              </w:rPr>
              <w:t>Support from qualitative evidence: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Toc223798791 \h</w:instrText>
            </w:r>
            <w:r>
              <w:rPr>
                <w:noProof/>
                <w:webHidden/>
                <w:rtl/>
              </w:rPr>
              <w:instrText xml:space="preserve"> </w:instrText>
            </w:r>
            <w:r>
              <w:rPr>
                <w:noProof/>
                <w:webHidden/>
                <w:rtl/>
              </w:rPr>
            </w:r>
            <w:r>
              <w:rPr>
                <w:noProof/>
                <w:webHidden/>
                <w:rtl/>
              </w:rPr>
              <w:fldChar w:fldCharType="separate"/>
            </w:r>
            <w:r>
              <w:rPr>
                <w:noProof/>
                <w:webHidden/>
                <w:rtl/>
              </w:rPr>
              <w:t>154</w:t>
            </w:r>
            <w:r>
              <w:rPr>
                <w:noProof/>
                <w:webHidden/>
                <w:rtl/>
              </w:rPr>
              <w:fldChar w:fldCharType="end"/>
            </w:r>
          </w:hyperlink>
        </w:p>
        <w:p w14:paraId="2947ACA6" w14:textId="0466A0CD" w:rsidR="0074224B" w:rsidRDefault="0074224B" w:rsidP="0074224B">
          <w:pPr>
            <w:pStyle w:val="TOC2"/>
            <w:tabs>
              <w:tab w:val="left" w:pos="2378"/>
              <w:tab w:val="right" w:leader="dot" w:pos="8296"/>
            </w:tabs>
            <w:rPr>
              <w:rFonts w:cstheme="minorBidi"/>
              <w:noProof/>
              <w:kern w:val="2"/>
              <w:sz w:val="24"/>
              <w:szCs w:val="24"/>
              <w:rtl/>
              <w14:ligatures w14:val="standardContextual"/>
            </w:rPr>
          </w:pPr>
          <w:hyperlink w:anchor="_Toc223798792" w:history="1">
            <w:r w:rsidRPr="000345BD">
              <w:rPr>
                <w:rStyle w:val="Hyperlink"/>
                <w:noProof/>
              </w:rPr>
              <w:t>4.9</w:t>
            </w:r>
            <w:r>
              <w:rPr>
                <w:rStyle w:val="Hyperlink"/>
                <w:noProof/>
              </w:rPr>
              <w:t xml:space="preserve"> </w:t>
            </w:r>
            <w:r w:rsidRPr="000345BD">
              <w:rPr>
                <w:rStyle w:val="Hyperlink"/>
                <w:noProof/>
              </w:rPr>
              <w:t>Qualitative Thematic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Toc223798792 \h</w:instrText>
            </w:r>
            <w:r>
              <w:rPr>
                <w:noProof/>
                <w:webHidden/>
                <w:rtl/>
              </w:rPr>
              <w:instrText xml:space="preserve"> </w:instrText>
            </w:r>
            <w:r>
              <w:rPr>
                <w:noProof/>
                <w:webHidden/>
                <w:rtl/>
              </w:rPr>
            </w:r>
            <w:r>
              <w:rPr>
                <w:noProof/>
                <w:webHidden/>
                <w:rtl/>
              </w:rPr>
              <w:fldChar w:fldCharType="separate"/>
            </w:r>
            <w:r>
              <w:rPr>
                <w:noProof/>
                <w:webHidden/>
                <w:rtl/>
              </w:rPr>
              <w:t>154</w:t>
            </w:r>
            <w:r>
              <w:rPr>
                <w:noProof/>
                <w:webHidden/>
                <w:rtl/>
              </w:rPr>
              <w:fldChar w:fldCharType="end"/>
            </w:r>
          </w:hyperlink>
        </w:p>
        <w:p w14:paraId="3DB71819" w14:textId="05980EED" w:rsidR="0074224B" w:rsidRDefault="0074224B" w:rsidP="0074224B">
          <w:pPr>
            <w:pStyle w:val="TOC3"/>
            <w:tabs>
              <w:tab w:val="left" w:pos="6293"/>
            </w:tabs>
            <w:rPr>
              <w:rFonts w:cstheme="minorBidi"/>
              <w:noProof/>
              <w:kern w:val="2"/>
              <w:sz w:val="24"/>
              <w:szCs w:val="24"/>
              <w:rtl/>
              <w14:ligatures w14:val="standardContextual"/>
            </w:rPr>
          </w:pPr>
          <w:hyperlink w:anchor="_Toc223798793" w:history="1">
            <w:r w:rsidRPr="000345BD">
              <w:rPr>
                <w:rStyle w:val="Hyperlink"/>
                <w:noProof/>
              </w:rPr>
              <w:t>4.9.1</w:t>
            </w:r>
            <w:r>
              <w:rPr>
                <w:rStyle w:val="Hyperlink"/>
                <w:noProof/>
              </w:rPr>
              <w:t xml:space="preserve"> </w:t>
            </w:r>
            <w:r w:rsidRPr="000345BD">
              <w:rPr>
                <w:rStyle w:val="Hyperlink"/>
                <w:noProof/>
              </w:rPr>
              <w:t xml:space="preserve">Independent Variables (Factors Influencing AI </w:t>
            </w:r>
            <w:r w:rsidRPr="000345BD">
              <w:rPr>
                <w:rStyle w:val="Hyperlink"/>
                <w:rFonts w:ascii="Times New Roman" w:eastAsia="Times New Roman" w:hAnsi="Times New Roman"/>
                <w:noProof/>
              </w:rPr>
              <w:t>utilization</w:t>
            </w:r>
            <w:r w:rsidRPr="000345BD">
              <w:rPr>
                <w:rStyle w:val="Hyperlink"/>
                <w:noProof/>
              </w:rPr>
              <w:t>) - 6 Themes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Toc223798793 \h</w:instrText>
            </w:r>
            <w:r>
              <w:rPr>
                <w:noProof/>
                <w:webHidden/>
                <w:rtl/>
              </w:rPr>
              <w:instrText xml:space="preserve"> </w:instrText>
            </w:r>
            <w:r>
              <w:rPr>
                <w:noProof/>
                <w:webHidden/>
                <w:rtl/>
              </w:rPr>
            </w:r>
            <w:r>
              <w:rPr>
                <w:noProof/>
                <w:webHidden/>
                <w:rtl/>
              </w:rPr>
              <w:fldChar w:fldCharType="separate"/>
            </w:r>
            <w:r>
              <w:rPr>
                <w:noProof/>
                <w:webHidden/>
                <w:rtl/>
              </w:rPr>
              <w:t>154</w:t>
            </w:r>
            <w:r>
              <w:rPr>
                <w:noProof/>
                <w:webHidden/>
                <w:rtl/>
              </w:rPr>
              <w:fldChar w:fldCharType="end"/>
            </w:r>
          </w:hyperlink>
        </w:p>
        <w:p w14:paraId="34244EF9" w14:textId="3C89D213" w:rsidR="0074224B" w:rsidRDefault="0074224B" w:rsidP="0074224B">
          <w:pPr>
            <w:pStyle w:val="TOC3"/>
            <w:tabs>
              <w:tab w:val="left" w:pos="5909"/>
            </w:tabs>
            <w:rPr>
              <w:rFonts w:cstheme="minorBidi"/>
              <w:noProof/>
              <w:kern w:val="2"/>
              <w:sz w:val="24"/>
              <w:szCs w:val="24"/>
              <w:rtl/>
              <w14:ligatures w14:val="standardContextual"/>
            </w:rPr>
          </w:pPr>
          <w:hyperlink w:anchor="_Toc223798794" w:history="1">
            <w:r w:rsidRPr="000345BD">
              <w:rPr>
                <w:rStyle w:val="Hyperlink"/>
                <w:noProof/>
              </w:rPr>
              <w:t>4.9.2</w:t>
            </w:r>
            <w:r>
              <w:rPr>
                <w:rStyle w:val="Hyperlink"/>
                <w:noProof/>
              </w:rPr>
              <w:t xml:space="preserve"> </w:t>
            </w:r>
            <w:r w:rsidRPr="000345BD">
              <w:rPr>
                <w:rStyle w:val="Hyperlink"/>
                <w:noProof/>
              </w:rPr>
              <w:t>Mediating Variables (AI-Based Project Management) - 5 Themes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Toc223798794 \h</w:instrText>
            </w:r>
            <w:r>
              <w:rPr>
                <w:noProof/>
                <w:webHidden/>
                <w:rtl/>
              </w:rPr>
              <w:instrText xml:space="preserve"> </w:instrText>
            </w:r>
            <w:r>
              <w:rPr>
                <w:noProof/>
                <w:webHidden/>
                <w:rtl/>
              </w:rPr>
            </w:r>
            <w:r>
              <w:rPr>
                <w:noProof/>
                <w:webHidden/>
                <w:rtl/>
              </w:rPr>
              <w:fldChar w:fldCharType="separate"/>
            </w:r>
            <w:r>
              <w:rPr>
                <w:noProof/>
                <w:webHidden/>
                <w:rtl/>
              </w:rPr>
              <w:t>163</w:t>
            </w:r>
            <w:r>
              <w:rPr>
                <w:noProof/>
                <w:webHidden/>
                <w:rtl/>
              </w:rPr>
              <w:fldChar w:fldCharType="end"/>
            </w:r>
          </w:hyperlink>
        </w:p>
        <w:p w14:paraId="6FF682C4" w14:textId="3A779779" w:rsidR="0074224B" w:rsidRDefault="0074224B" w:rsidP="0074224B">
          <w:pPr>
            <w:pStyle w:val="TOC3"/>
            <w:tabs>
              <w:tab w:val="left" w:pos="6125"/>
            </w:tabs>
            <w:rPr>
              <w:rFonts w:cstheme="minorBidi"/>
              <w:noProof/>
              <w:kern w:val="2"/>
              <w:sz w:val="24"/>
              <w:szCs w:val="24"/>
              <w:rtl/>
              <w14:ligatures w14:val="standardContextual"/>
            </w:rPr>
          </w:pPr>
          <w:hyperlink w:anchor="_Toc223798795" w:history="1">
            <w:r w:rsidRPr="000345BD">
              <w:rPr>
                <w:rStyle w:val="Hyperlink"/>
                <w:noProof/>
              </w:rPr>
              <w:t>4.9.3</w:t>
            </w:r>
            <w:r>
              <w:rPr>
                <w:rStyle w:val="Hyperlink"/>
                <w:noProof/>
              </w:rPr>
              <w:t xml:space="preserve"> </w:t>
            </w:r>
            <w:r w:rsidRPr="000345BD">
              <w:rPr>
                <w:rStyle w:val="Hyperlink"/>
                <w:noProof/>
              </w:rPr>
              <w:t>Dependent Variables (Project Management Outcomes) - 7 Themes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Toc223798795 \h</w:instrText>
            </w:r>
            <w:r>
              <w:rPr>
                <w:noProof/>
                <w:webHidden/>
                <w:rtl/>
              </w:rPr>
              <w:instrText xml:space="preserve"> </w:instrText>
            </w:r>
            <w:r>
              <w:rPr>
                <w:noProof/>
                <w:webHidden/>
                <w:rtl/>
              </w:rPr>
            </w:r>
            <w:r>
              <w:rPr>
                <w:noProof/>
                <w:webHidden/>
                <w:rtl/>
              </w:rPr>
              <w:fldChar w:fldCharType="separate"/>
            </w:r>
            <w:r>
              <w:rPr>
                <w:noProof/>
                <w:webHidden/>
                <w:rtl/>
              </w:rPr>
              <w:t>172</w:t>
            </w:r>
            <w:r>
              <w:rPr>
                <w:noProof/>
                <w:webHidden/>
                <w:rtl/>
              </w:rPr>
              <w:fldChar w:fldCharType="end"/>
            </w:r>
          </w:hyperlink>
        </w:p>
        <w:p w14:paraId="5F039103" w14:textId="67F2BA18" w:rsidR="0074224B" w:rsidRDefault="0074224B" w:rsidP="0074224B">
          <w:pPr>
            <w:pStyle w:val="TOC2"/>
            <w:tabs>
              <w:tab w:val="left" w:pos="5719"/>
              <w:tab w:val="right" w:leader="dot" w:pos="8296"/>
            </w:tabs>
            <w:rPr>
              <w:rFonts w:cstheme="minorBidi"/>
              <w:noProof/>
              <w:kern w:val="2"/>
              <w:sz w:val="24"/>
              <w:szCs w:val="24"/>
              <w:rtl/>
              <w14:ligatures w14:val="standardContextual"/>
            </w:rPr>
          </w:pPr>
          <w:hyperlink w:anchor="_Toc223798796" w:history="1">
            <w:r w:rsidRPr="000345BD">
              <w:rPr>
                <w:rStyle w:val="Hyperlink"/>
                <w:noProof/>
              </w:rPr>
              <w:t>4.10</w:t>
            </w:r>
            <w:r>
              <w:rPr>
                <w:rStyle w:val="Hyperlink"/>
                <w:noProof/>
              </w:rPr>
              <w:t xml:space="preserve"> </w:t>
            </w:r>
            <w:r w:rsidRPr="000345BD">
              <w:rPr>
                <w:rStyle w:val="Hyperlink"/>
                <w:noProof/>
              </w:rPr>
              <w:t>Integration of Quantitative and Qualitative Findings (Triangulation)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Toc223798796 \h</w:instrText>
            </w:r>
            <w:r>
              <w:rPr>
                <w:noProof/>
                <w:webHidden/>
                <w:rtl/>
              </w:rPr>
              <w:instrText xml:space="preserve"> </w:instrText>
            </w:r>
            <w:r>
              <w:rPr>
                <w:noProof/>
                <w:webHidden/>
                <w:rtl/>
              </w:rPr>
            </w:r>
            <w:r>
              <w:rPr>
                <w:noProof/>
                <w:webHidden/>
                <w:rtl/>
              </w:rPr>
              <w:fldChar w:fldCharType="separate"/>
            </w:r>
            <w:r>
              <w:rPr>
                <w:noProof/>
                <w:webHidden/>
                <w:rtl/>
              </w:rPr>
              <w:t>183</w:t>
            </w:r>
            <w:r>
              <w:rPr>
                <w:noProof/>
                <w:webHidden/>
                <w:rtl/>
              </w:rPr>
              <w:fldChar w:fldCharType="end"/>
            </w:r>
          </w:hyperlink>
        </w:p>
        <w:p w14:paraId="26DF0B04" w14:textId="78FBE776" w:rsidR="0074224B" w:rsidRDefault="0074224B" w:rsidP="0074224B">
          <w:pPr>
            <w:pStyle w:val="TOC3"/>
            <w:tabs>
              <w:tab w:val="left" w:pos="3049"/>
            </w:tabs>
            <w:rPr>
              <w:rFonts w:cstheme="minorBidi"/>
              <w:noProof/>
              <w:kern w:val="2"/>
              <w:sz w:val="24"/>
              <w:szCs w:val="24"/>
              <w:rtl/>
              <w14:ligatures w14:val="standardContextual"/>
            </w:rPr>
          </w:pPr>
          <w:hyperlink w:anchor="_Toc223798797" w:history="1">
            <w:r w:rsidRPr="000345BD">
              <w:rPr>
                <w:rStyle w:val="Hyperlink"/>
                <w:noProof/>
              </w:rPr>
              <w:t>4.10.1</w:t>
            </w:r>
            <w:r>
              <w:rPr>
                <w:rStyle w:val="Hyperlink"/>
                <w:noProof/>
              </w:rPr>
              <w:t xml:space="preserve"> </w:t>
            </w:r>
            <w:r w:rsidRPr="000345BD">
              <w:rPr>
                <w:rStyle w:val="Hyperlink"/>
                <w:noProof/>
              </w:rPr>
              <w:t>Convergence Between Methods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Toc223798797 \h</w:instrText>
            </w:r>
            <w:r>
              <w:rPr>
                <w:noProof/>
                <w:webHidden/>
                <w:rtl/>
              </w:rPr>
              <w:instrText xml:space="preserve"> </w:instrText>
            </w:r>
            <w:r>
              <w:rPr>
                <w:noProof/>
                <w:webHidden/>
                <w:rtl/>
              </w:rPr>
            </w:r>
            <w:r>
              <w:rPr>
                <w:noProof/>
                <w:webHidden/>
                <w:rtl/>
              </w:rPr>
              <w:fldChar w:fldCharType="separate"/>
            </w:r>
            <w:r>
              <w:rPr>
                <w:noProof/>
                <w:webHidden/>
                <w:rtl/>
              </w:rPr>
              <w:t>183</w:t>
            </w:r>
            <w:r>
              <w:rPr>
                <w:noProof/>
                <w:webHidden/>
                <w:rtl/>
              </w:rPr>
              <w:fldChar w:fldCharType="end"/>
            </w:r>
          </w:hyperlink>
        </w:p>
        <w:p w14:paraId="55B653A5" w14:textId="52E17D87" w:rsidR="0074224B" w:rsidRDefault="0074224B" w:rsidP="0074224B">
          <w:pPr>
            <w:pStyle w:val="TOC3"/>
            <w:tabs>
              <w:tab w:val="left" w:pos="4007"/>
            </w:tabs>
            <w:rPr>
              <w:rFonts w:cstheme="minorBidi"/>
              <w:noProof/>
              <w:kern w:val="2"/>
              <w:sz w:val="24"/>
              <w:szCs w:val="24"/>
              <w:rtl/>
              <w14:ligatures w14:val="standardContextual"/>
            </w:rPr>
          </w:pPr>
          <w:hyperlink w:anchor="_Toc223798798" w:history="1">
            <w:r w:rsidRPr="000345BD">
              <w:rPr>
                <w:rStyle w:val="Hyperlink"/>
                <w:noProof/>
              </w:rPr>
              <w:t>4.10.2</w:t>
            </w:r>
            <w:r>
              <w:rPr>
                <w:rStyle w:val="Hyperlink"/>
                <w:noProof/>
              </w:rPr>
              <w:t xml:space="preserve"> </w:t>
            </w:r>
            <w:r w:rsidRPr="000345BD">
              <w:rPr>
                <w:rStyle w:val="Hyperlink"/>
                <w:noProof/>
              </w:rPr>
              <w:t>Discrepancies and Contextual Explanations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Toc223798798 \h</w:instrText>
            </w:r>
            <w:r>
              <w:rPr>
                <w:noProof/>
                <w:webHidden/>
                <w:rtl/>
              </w:rPr>
              <w:instrText xml:space="preserve"> </w:instrText>
            </w:r>
            <w:r>
              <w:rPr>
                <w:noProof/>
                <w:webHidden/>
                <w:rtl/>
              </w:rPr>
            </w:r>
            <w:r>
              <w:rPr>
                <w:noProof/>
                <w:webHidden/>
                <w:rtl/>
              </w:rPr>
              <w:fldChar w:fldCharType="separate"/>
            </w:r>
            <w:r>
              <w:rPr>
                <w:noProof/>
                <w:webHidden/>
                <w:rtl/>
              </w:rPr>
              <w:t>184</w:t>
            </w:r>
            <w:r>
              <w:rPr>
                <w:noProof/>
                <w:webHidden/>
                <w:rtl/>
              </w:rPr>
              <w:fldChar w:fldCharType="end"/>
            </w:r>
          </w:hyperlink>
        </w:p>
        <w:p w14:paraId="4EB3CDD0" w14:textId="2F930C5C" w:rsidR="0074224B" w:rsidRDefault="0074224B" w:rsidP="0074224B">
          <w:pPr>
            <w:pStyle w:val="TOC3"/>
            <w:tabs>
              <w:tab w:val="left" w:pos="2500"/>
            </w:tabs>
            <w:rPr>
              <w:rFonts w:cstheme="minorBidi"/>
              <w:noProof/>
              <w:kern w:val="2"/>
              <w:sz w:val="24"/>
              <w:szCs w:val="24"/>
              <w:rtl/>
              <w14:ligatures w14:val="standardContextual"/>
            </w:rPr>
          </w:pPr>
          <w:hyperlink w:anchor="_Toc223798799" w:history="1">
            <w:r w:rsidRPr="000345BD">
              <w:rPr>
                <w:rStyle w:val="Hyperlink"/>
                <w:noProof/>
              </w:rPr>
              <w:t>4.10.3</w:t>
            </w:r>
            <w:r>
              <w:rPr>
                <w:rStyle w:val="Hyperlink"/>
                <w:noProof/>
              </w:rPr>
              <w:t xml:space="preserve"> </w:t>
            </w:r>
            <w:r w:rsidRPr="000345BD">
              <w:rPr>
                <w:rStyle w:val="Hyperlink"/>
                <w:noProof/>
              </w:rPr>
              <w:t>Mediating Role Validation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Toc223798799 \h</w:instrText>
            </w:r>
            <w:r>
              <w:rPr>
                <w:noProof/>
                <w:webHidden/>
                <w:rtl/>
              </w:rPr>
              <w:instrText xml:space="preserve"> </w:instrText>
            </w:r>
            <w:r>
              <w:rPr>
                <w:noProof/>
                <w:webHidden/>
                <w:rtl/>
              </w:rPr>
            </w:r>
            <w:r>
              <w:rPr>
                <w:noProof/>
                <w:webHidden/>
                <w:rtl/>
              </w:rPr>
              <w:fldChar w:fldCharType="separate"/>
            </w:r>
            <w:r>
              <w:rPr>
                <w:noProof/>
                <w:webHidden/>
                <w:rtl/>
              </w:rPr>
              <w:t>184</w:t>
            </w:r>
            <w:r>
              <w:rPr>
                <w:noProof/>
                <w:webHidden/>
                <w:rtl/>
              </w:rPr>
              <w:fldChar w:fldCharType="end"/>
            </w:r>
          </w:hyperlink>
        </w:p>
        <w:p w14:paraId="62EB7B7A" w14:textId="4469547B" w:rsidR="0074224B" w:rsidRDefault="0074224B" w:rsidP="0074224B">
          <w:pPr>
            <w:pStyle w:val="TOC2"/>
            <w:tabs>
              <w:tab w:val="left" w:pos="1989"/>
              <w:tab w:val="right" w:leader="dot" w:pos="8296"/>
            </w:tabs>
            <w:rPr>
              <w:rFonts w:cstheme="minorBidi"/>
              <w:noProof/>
              <w:kern w:val="2"/>
              <w:sz w:val="24"/>
              <w:szCs w:val="24"/>
              <w:rtl/>
              <w14:ligatures w14:val="standardContextual"/>
            </w:rPr>
          </w:pPr>
          <w:hyperlink w:anchor="_Toc223798800" w:history="1">
            <w:r w:rsidRPr="000345BD">
              <w:rPr>
                <w:rStyle w:val="Hyperlink"/>
                <w:noProof/>
              </w:rPr>
              <w:t>4.11</w:t>
            </w:r>
            <w:r>
              <w:rPr>
                <w:rStyle w:val="Hyperlink"/>
                <w:noProof/>
              </w:rPr>
              <w:t xml:space="preserve"> </w:t>
            </w:r>
            <w:r w:rsidRPr="000345BD">
              <w:rPr>
                <w:rStyle w:val="Hyperlink"/>
                <w:noProof/>
              </w:rPr>
              <w:t>Summary of Key Findings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Toc223798800 \h</w:instrText>
            </w:r>
            <w:r>
              <w:rPr>
                <w:noProof/>
                <w:webHidden/>
                <w:rtl/>
              </w:rPr>
              <w:instrText xml:space="preserve"> </w:instrText>
            </w:r>
            <w:r>
              <w:rPr>
                <w:noProof/>
                <w:webHidden/>
                <w:rtl/>
              </w:rPr>
            </w:r>
            <w:r>
              <w:rPr>
                <w:noProof/>
                <w:webHidden/>
                <w:rtl/>
              </w:rPr>
              <w:fldChar w:fldCharType="separate"/>
            </w:r>
            <w:r>
              <w:rPr>
                <w:noProof/>
                <w:webHidden/>
                <w:rtl/>
              </w:rPr>
              <w:t>185</w:t>
            </w:r>
            <w:r>
              <w:rPr>
                <w:noProof/>
                <w:webHidden/>
                <w:rtl/>
              </w:rPr>
              <w:fldChar w:fldCharType="end"/>
            </w:r>
          </w:hyperlink>
        </w:p>
        <w:p w14:paraId="7EECEC21" w14:textId="3EDC8E40" w:rsidR="0074224B" w:rsidRDefault="0074224B" w:rsidP="0074224B">
          <w:pPr>
            <w:pStyle w:val="TOC3"/>
            <w:tabs>
              <w:tab w:val="left" w:pos="2153"/>
            </w:tabs>
            <w:rPr>
              <w:rFonts w:cstheme="minorBidi"/>
              <w:noProof/>
              <w:kern w:val="2"/>
              <w:sz w:val="24"/>
              <w:szCs w:val="24"/>
              <w:rtl/>
              <w14:ligatures w14:val="standardContextual"/>
            </w:rPr>
          </w:pPr>
          <w:hyperlink w:anchor="_Toc223798801" w:history="1">
            <w:r w:rsidRPr="000345BD">
              <w:rPr>
                <w:rStyle w:val="Hyperlink"/>
                <w:noProof/>
              </w:rPr>
              <w:t>4.11.1</w:t>
            </w:r>
            <w:r>
              <w:rPr>
                <w:rStyle w:val="Hyperlink"/>
                <w:noProof/>
              </w:rPr>
              <w:t xml:space="preserve"> </w:t>
            </w:r>
            <w:r w:rsidRPr="000345BD">
              <w:rPr>
                <w:rStyle w:val="Hyperlink"/>
                <w:noProof/>
              </w:rPr>
              <w:t>Quantitative Findings: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Toc223798801 \h</w:instrText>
            </w:r>
            <w:r>
              <w:rPr>
                <w:noProof/>
                <w:webHidden/>
                <w:rtl/>
              </w:rPr>
              <w:instrText xml:space="preserve"> </w:instrText>
            </w:r>
            <w:r>
              <w:rPr>
                <w:noProof/>
                <w:webHidden/>
                <w:rtl/>
              </w:rPr>
            </w:r>
            <w:r>
              <w:rPr>
                <w:noProof/>
                <w:webHidden/>
                <w:rtl/>
              </w:rPr>
              <w:fldChar w:fldCharType="separate"/>
            </w:r>
            <w:r>
              <w:rPr>
                <w:noProof/>
                <w:webHidden/>
                <w:rtl/>
              </w:rPr>
              <w:t>185</w:t>
            </w:r>
            <w:r>
              <w:rPr>
                <w:noProof/>
                <w:webHidden/>
                <w:rtl/>
              </w:rPr>
              <w:fldChar w:fldCharType="end"/>
            </w:r>
          </w:hyperlink>
        </w:p>
        <w:p w14:paraId="622BB502" w14:textId="68411790" w:rsidR="0074224B" w:rsidRDefault="0074224B" w:rsidP="0074224B">
          <w:pPr>
            <w:pStyle w:val="TOC3"/>
            <w:tabs>
              <w:tab w:val="left" w:pos="2014"/>
            </w:tabs>
            <w:rPr>
              <w:rFonts w:cstheme="minorBidi"/>
              <w:noProof/>
              <w:kern w:val="2"/>
              <w:sz w:val="24"/>
              <w:szCs w:val="24"/>
              <w:rtl/>
              <w14:ligatures w14:val="standardContextual"/>
            </w:rPr>
          </w:pPr>
          <w:hyperlink w:anchor="_Toc223798802" w:history="1">
            <w:r w:rsidRPr="000345BD">
              <w:rPr>
                <w:rStyle w:val="Hyperlink"/>
                <w:noProof/>
              </w:rPr>
              <w:t>4.11.2</w:t>
            </w:r>
            <w:r>
              <w:rPr>
                <w:rStyle w:val="Hyperlink"/>
                <w:noProof/>
              </w:rPr>
              <w:t xml:space="preserve"> </w:t>
            </w:r>
            <w:r w:rsidRPr="000345BD">
              <w:rPr>
                <w:rStyle w:val="Hyperlink"/>
                <w:noProof/>
              </w:rPr>
              <w:t>Qualitative Findings: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Toc223798802 \h</w:instrText>
            </w:r>
            <w:r>
              <w:rPr>
                <w:noProof/>
                <w:webHidden/>
                <w:rtl/>
              </w:rPr>
              <w:instrText xml:space="preserve"> </w:instrText>
            </w:r>
            <w:r>
              <w:rPr>
                <w:noProof/>
                <w:webHidden/>
                <w:rtl/>
              </w:rPr>
            </w:r>
            <w:r>
              <w:rPr>
                <w:noProof/>
                <w:webHidden/>
                <w:rtl/>
              </w:rPr>
              <w:fldChar w:fldCharType="separate"/>
            </w:r>
            <w:r>
              <w:rPr>
                <w:noProof/>
                <w:webHidden/>
                <w:rtl/>
              </w:rPr>
              <w:t>185</w:t>
            </w:r>
            <w:r>
              <w:rPr>
                <w:noProof/>
                <w:webHidden/>
                <w:rtl/>
              </w:rPr>
              <w:fldChar w:fldCharType="end"/>
            </w:r>
          </w:hyperlink>
        </w:p>
        <w:p w14:paraId="41CBF3DB" w14:textId="2571A9AB" w:rsidR="0074224B" w:rsidRDefault="0074224B" w:rsidP="0074224B">
          <w:pPr>
            <w:pStyle w:val="TOC3"/>
            <w:tabs>
              <w:tab w:val="left" w:pos="1970"/>
            </w:tabs>
            <w:rPr>
              <w:rFonts w:cstheme="minorBidi"/>
              <w:noProof/>
              <w:kern w:val="2"/>
              <w:sz w:val="24"/>
              <w:szCs w:val="24"/>
              <w:rtl/>
              <w14:ligatures w14:val="standardContextual"/>
            </w:rPr>
          </w:pPr>
          <w:hyperlink w:anchor="_Toc223798803" w:history="1">
            <w:r w:rsidRPr="000345BD">
              <w:rPr>
                <w:rStyle w:val="Hyperlink"/>
                <w:noProof/>
              </w:rPr>
              <w:t>4.11.3</w:t>
            </w:r>
            <w:r>
              <w:rPr>
                <w:rStyle w:val="Hyperlink"/>
                <w:noProof/>
              </w:rPr>
              <w:t xml:space="preserve"> </w:t>
            </w:r>
            <w:r w:rsidRPr="000345BD">
              <w:rPr>
                <w:rStyle w:val="Hyperlink"/>
                <w:noProof/>
              </w:rPr>
              <w:t>Integrated Findings: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Toc223798803 \h</w:instrText>
            </w:r>
            <w:r>
              <w:rPr>
                <w:noProof/>
                <w:webHidden/>
                <w:rtl/>
              </w:rPr>
              <w:instrText xml:space="preserve"> </w:instrText>
            </w:r>
            <w:r>
              <w:rPr>
                <w:noProof/>
                <w:webHidden/>
                <w:rtl/>
              </w:rPr>
            </w:r>
            <w:r>
              <w:rPr>
                <w:noProof/>
                <w:webHidden/>
                <w:rtl/>
              </w:rPr>
              <w:fldChar w:fldCharType="separate"/>
            </w:r>
            <w:r>
              <w:rPr>
                <w:noProof/>
                <w:webHidden/>
                <w:rtl/>
              </w:rPr>
              <w:t>186</w:t>
            </w:r>
            <w:r>
              <w:rPr>
                <w:noProof/>
                <w:webHidden/>
                <w:rtl/>
              </w:rPr>
              <w:fldChar w:fldCharType="end"/>
            </w:r>
          </w:hyperlink>
        </w:p>
        <w:p w14:paraId="4856E223" w14:textId="135E297A" w:rsidR="0074224B" w:rsidRDefault="0074224B" w:rsidP="0074224B">
          <w:pPr>
            <w:pStyle w:val="TOC3"/>
            <w:tabs>
              <w:tab w:val="left" w:pos="1200"/>
            </w:tabs>
            <w:rPr>
              <w:rFonts w:cstheme="minorBidi"/>
              <w:noProof/>
              <w:kern w:val="2"/>
              <w:sz w:val="24"/>
              <w:szCs w:val="24"/>
              <w:rtl/>
              <w14:ligatures w14:val="standardContextual"/>
            </w:rPr>
          </w:pPr>
          <w:hyperlink w:anchor="_Toc223798804" w:history="1">
            <w:r w:rsidRPr="000345BD">
              <w:rPr>
                <w:rStyle w:val="Hyperlink"/>
                <w:noProof/>
              </w:rPr>
              <w:t>4.11.4</w:t>
            </w:r>
            <w:r>
              <w:rPr>
                <w:rStyle w:val="Hyperlink"/>
                <w:noProof/>
              </w:rPr>
              <w:t xml:space="preserve"> </w:t>
            </w:r>
            <w:r w:rsidRPr="000345BD">
              <w:rPr>
                <w:rStyle w:val="Hyperlink"/>
                <w:noProof/>
              </w:rPr>
              <w:t>Conclusion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Toc223798804 \h</w:instrText>
            </w:r>
            <w:r>
              <w:rPr>
                <w:noProof/>
                <w:webHidden/>
                <w:rtl/>
              </w:rPr>
              <w:instrText xml:space="preserve"> </w:instrText>
            </w:r>
            <w:r>
              <w:rPr>
                <w:noProof/>
                <w:webHidden/>
                <w:rtl/>
              </w:rPr>
            </w:r>
            <w:r>
              <w:rPr>
                <w:noProof/>
                <w:webHidden/>
                <w:rtl/>
              </w:rPr>
              <w:fldChar w:fldCharType="separate"/>
            </w:r>
            <w:r>
              <w:rPr>
                <w:noProof/>
                <w:webHidden/>
                <w:rtl/>
              </w:rPr>
              <w:t>187</w:t>
            </w:r>
            <w:r>
              <w:rPr>
                <w:noProof/>
                <w:webHidden/>
                <w:rtl/>
              </w:rPr>
              <w:fldChar w:fldCharType="end"/>
            </w:r>
          </w:hyperlink>
        </w:p>
        <w:p w14:paraId="482E40CA" w14:textId="5EA8465E" w:rsidR="0074224B" w:rsidRDefault="0074224B" w:rsidP="0074224B">
          <w:pPr>
            <w:pStyle w:val="TOC2"/>
            <w:tabs>
              <w:tab w:val="left" w:pos="1680"/>
              <w:tab w:val="right" w:leader="dot" w:pos="8296"/>
            </w:tabs>
            <w:rPr>
              <w:rFonts w:cstheme="minorBidi"/>
              <w:noProof/>
              <w:kern w:val="2"/>
              <w:sz w:val="24"/>
              <w:szCs w:val="24"/>
              <w:rtl/>
              <w14:ligatures w14:val="standardContextual"/>
            </w:rPr>
          </w:pPr>
          <w:hyperlink w:anchor="_Toc223798805" w:history="1">
            <w:r w:rsidRPr="000345BD">
              <w:rPr>
                <w:rStyle w:val="Hyperlink"/>
                <w:rFonts w:eastAsia="Times New Roman"/>
                <w:noProof/>
              </w:rPr>
              <w:t>4.12</w:t>
            </w:r>
            <w:r>
              <w:rPr>
                <w:rStyle w:val="Hyperlink"/>
                <w:rFonts w:eastAsia="Times New Roman"/>
                <w:noProof/>
              </w:rPr>
              <w:t xml:space="preserve"> </w:t>
            </w:r>
            <w:r w:rsidRPr="000345BD">
              <w:rPr>
                <w:rStyle w:val="Hyperlink"/>
                <w:rFonts w:eastAsia="Times New Roman"/>
                <w:noProof/>
              </w:rPr>
              <w:t>Chapter 4 Summary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Toc223798805 \h</w:instrText>
            </w:r>
            <w:r>
              <w:rPr>
                <w:noProof/>
                <w:webHidden/>
                <w:rtl/>
              </w:rPr>
              <w:instrText xml:space="preserve"> </w:instrText>
            </w:r>
            <w:r>
              <w:rPr>
                <w:noProof/>
                <w:webHidden/>
                <w:rtl/>
              </w:rPr>
            </w:r>
            <w:r>
              <w:rPr>
                <w:noProof/>
                <w:webHidden/>
                <w:rtl/>
              </w:rPr>
              <w:fldChar w:fldCharType="separate"/>
            </w:r>
            <w:r>
              <w:rPr>
                <w:noProof/>
                <w:webHidden/>
                <w:rtl/>
              </w:rPr>
              <w:t>188</w:t>
            </w:r>
            <w:r>
              <w:rPr>
                <w:noProof/>
                <w:webHidden/>
                <w:rtl/>
              </w:rPr>
              <w:fldChar w:fldCharType="end"/>
            </w:r>
          </w:hyperlink>
        </w:p>
        <w:p w14:paraId="31786AB0" w14:textId="647B96D5" w:rsidR="0074224B" w:rsidRDefault="0074224B" w:rsidP="0074224B">
          <w:pPr>
            <w:pStyle w:val="TOC1"/>
            <w:tabs>
              <w:tab w:val="left" w:pos="4522"/>
            </w:tabs>
            <w:jc w:val="left"/>
            <w:rPr>
              <w:rFonts w:cstheme="minorBidi"/>
              <w:noProof/>
              <w:kern w:val="2"/>
              <w:sz w:val="24"/>
              <w:szCs w:val="24"/>
              <w:rtl/>
              <w14:ligatures w14:val="standardContextual"/>
            </w:rPr>
          </w:pPr>
          <w:hyperlink w:anchor="_Toc223798806" w:history="1">
            <w:r w:rsidRPr="000345BD">
              <w:rPr>
                <w:rStyle w:val="Hyperlink"/>
                <w:noProof/>
              </w:rPr>
              <w:t>5</w:t>
            </w:r>
            <w:r>
              <w:rPr>
                <w:rFonts w:cstheme="minorBidi"/>
                <w:noProof/>
                <w:kern w:val="2"/>
                <w:sz w:val="24"/>
                <w:szCs w:val="24"/>
                <w14:ligatures w14:val="standardContextual"/>
              </w:rPr>
              <w:t xml:space="preserve"> </w:t>
            </w:r>
            <w:r w:rsidRPr="000345BD">
              <w:rPr>
                <w:rStyle w:val="Hyperlink"/>
                <w:noProof/>
              </w:rPr>
              <w:t>Conclusion and Recommendations</w:t>
            </w:r>
            <w:r>
              <w:rPr>
                <w:noProof/>
                <w:webHidden/>
                <w:rtl/>
              </w:rPr>
              <w:tab/>
            </w:r>
            <w:r>
              <w:rPr>
                <w:noProof/>
                <w:webHidden/>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Toc223798806 \h</w:instrText>
            </w:r>
            <w:r>
              <w:rPr>
                <w:noProof/>
                <w:webHidden/>
                <w:rtl/>
              </w:rPr>
              <w:instrText xml:space="preserve"> </w:instrText>
            </w:r>
            <w:r>
              <w:rPr>
                <w:noProof/>
                <w:webHidden/>
                <w:rtl/>
              </w:rPr>
            </w:r>
            <w:r>
              <w:rPr>
                <w:noProof/>
                <w:webHidden/>
                <w:rtl/>
              </w:rPr>
              <w:fldChar w:fldCharType="separate"/>
            </w:r>
            <w:r>
              <w:rPr>
                <w:noProof/>
                <w:webHidden/>
                <w:rtl/>
              </w:rPr>
              <w:t>189</w:t>
            </w:r>
            <w:r>
              <w:rPr>
                <w:noProof/>
                <w:webHidden/>
                <w:rtl/>
              </w:rPr>
              <w:fldChar w:fldCharType="end"/>
            </w:r>
          </w:hyperlink>
        </w:p>
        <w:p w14:paraId="73A1AB97" w14:textId="3521A7BC" w:rsidR="0074224B" w:rsidRDefault="0074224B" w:rsidP="0074224B">
          <w:pPr>
            <w:pStyle w:val="TOC2"/>
            <w:tabs>
              <w:tab w:val="left" w:pos="2481"/>
              <w:tab w:val="right" w:leader="dot" w:pos="8296"/>
            </w:tabs>
            <w:rPr>
              <w:rFonts w:cstheme="minorBidi"/>
              <w:noProof/>
              <w:kern w:val="2"/>
              <w:sz w:val="24"/>
              <w:szCs w:val="24"/>
              <w:rtl/>
              <w14:ligatures w14:val="standardContextual"/>
            </w:rPr>
          </w:pPr>
          <w:hyperlink w:anchor="_Toc223798807" w:history="1">
            <w:r w:rsidRPr="000345BD">
              <w:rPr>
                <w:rStyle w:val="Hyperlink"/>
                <w:rFonts w:eastAsia="Times New Roman"/>
                <w:noProof/>
              </w:rPr>
              <w:t>5.1</w:t>
            </w:r>
            <w:r>
              <w:rPr>
                <w:rStyle w:val="Hyperlink"/>
                <w:rFonts w:eastAsia="Times New Roman"/>
                <w:noProof/>
              </w:rPr>
              <w:t xml:space="preserve"> </w:t>
            </w:r>
            <w:r w:rsidRPr="000345BD">
              <w:rPr>
                <w:rStyle w:val="Hyperlink"/>
                <w:rFonts w:eastAsia="Times New Roman"/>
                <w:noProof/>
              </w:rPr>
              <w:t>Summary of Research Findings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Toc223798807 \h</w:instrText>
            </w:r>
            <w:r>
              <w:rPr>
                <w:noProof/>
                <w:webHidden/>
                <w:rtl/>
              </w:rPr>
              <w:instrText xml:space="preserve"> </w:instrText>
            </w:r>
            <w:r>
              <w:rPr>
                <w:noProof/>
                <w:webHidden/>
                <w:rtl/>
              </w:rPr>
            </w:r>
            <w:r>
              <w:rPr>
                <w:noProof/>
                <w:webHidden/>
                <w:rtl/>
              </w:rPr>
              <w:fldChar w:fldCharType="separate"/>
            </w:r>
            <w:r>
              <w:rPr>
                <w:noProof/>
                <w:webHidden/>
                <w:rtl/>
              </w:rPr>
              <w:t>189</w:t>
            </w:r>
            <w:r>
              <w:rPr>
                <w:noProof/>
                <w:webHidden/>
                <w:rtl/>
              </w:rPr>
              <w:fldChar w:fldCharType="end"/>
            </w:r>
          </w:hyperlink>
        </w:p>
        <w:p w14:paraId="1C40AEE7" w14:textId="39C50FAE" w:rsidR="0074224B" w:rsidRDefault="0074224B" w:rsidP="0074224B">
          <w:pPr>
            <w:pStyle w:val="TOC2"/>
            <w:tabs>
              <w:tab w:val="left" w:pos="2483"/>
              <w:tab w:val="right" w:leader="dot" w:pos="8296"/>
            </w:tabs>
            <w:rPr>
              <w:rFonts w:cstheme="minorBidi"/>
              <w:noProof/>
              <w:kern w:val="2"/>
              <w:sz w:val="24"/>
              <w:szCs w:val="24"/>
              <w:rtl/>
              <w14:ligatures w14:val="standardContextual"/>
            </w:rPr>
          </w:pPr>
          <w:hyperlink w:anchor="_Toc223798808" w:history="1">
            <w:r w:rsidRPr="000345BD">
              <w:rPr>
                <w:rStyle w:val="Hyperlink"/>
                <w:rFonts w:eastAsia="Times New Roman"/>
                <w:noProof/>
              </w:rPr>
              <w:t>5.2</w:t>
            </w:r>
            <w:r>
              <w:rPr>
                <w:rStyle w:val="Hyperlink"/>
                <w:rFonts w:eastAsia="Times New Roman"/>
                <w:noProof/>
              </w:rPr>
              <w:t xml:space="preserve"> </w:t>
            </w:r>
            <w:r w:rsidRPr="000345BD">
              <w:rPr>
                <w:rStyle w:val="Hyperlink"/>
                <w:rFonts w:eastAsia="Times New Roman"/>
                <w:noProof/>
              </w:rPr>
              <w:t>Action Plan Recommendations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Toc223798808 \h</w:instrText>
            </w:r>
            <w:r>
              <w:rPr>
                <w:noProof/>
                <w:webHidden/>
                <w:rtl/>
              </w:rPr>
              <w:instrText xml:space="preserve"> </w:instrText>
            </w:r>
            <w:r>
              <w:rPr>
                <w:noProof/>
                <w:webHidden/>
                <w:rtl/>
              </w:rPr>
            </w:r>
            <w:r>
              <w:rPr>
                <w:noProof/>
                <w:webHidden/>
                <w:rtl/>
              </w:rPr>
              <w:fldChar w:fldCharType="separate"/>
            </w:r>
            <w:r>
              <w:rPr>
                <w:noProof/>
                <w:webHidden/>
                <w:rtl/>
              </w:rPr>
              <w:t>189</w:t>
            </w:r>
            <w:r>
              <w:rPr>
                <w:noProof/>
                <w:webHidden/>
                <w:rtl/>
              </w:rPr>
              <w:fldChar w:fldCharType="end"/>
            </w:r>
          </w:hyperlink>
        </w:p>
        <w:p w14:paraId="78828EE2" w14:textId="45E23EC7" w:rsidR="0074224B" w:rsidRDefault="0074224B" w:rsidP="0074224B">
          <w:pPr>
            <w:pStyle w:val="TOC3"/>
            <w:tabs>
              <w:tab w:val="left" w:pos="4094"/>
            </w:tabs>
            <w:rPr>
              <w:rFonts w:cstheme="minorBidi"/>
              <w:noProof/>
              <w:kern w:val="2"/>
              <w:sz w:val="24"/>
              <w:szCs w:val="24"/>
              <w:rtl/>
              <w14:ligatures w14:val="standardContextual"/>
            </w:rPr>
          </w:pPr>
          <w:hyperlink w:anchor="_Toc223798809" w:history="1">
            <w:r w:rsidRPr="000345BD">
              <w:rPr>
                <w:rStyle w:val="Hyperlink"/>
                <w:noProof/>
              </w:rPr>
              <w:t>5.2.1</w:t>
            </w:r>
            <w:r>
              <w:rPr>
                <w:rStyle w:val="Hyperlink"/>
                <w:noProof/>
              </w:rPr>
              <w:t xml:space="preserve"> </w:t>
            </w:r>
            <w:r w:rsidRPr="000345BD">
              <w:rPr>
                <w:rStyle w:val="Hyperlink"/>
                <w:noProof/>
              </w:rPr>
              <w:t>Summary of the Strategic Recommendation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Toc223798809 \h</w:instrText>
            </w:r>
            <w:r>
              <w:rPr>
                <w:noProof/>
                <w:webHidden/>
                <w:rtl/>
              </w:rPr>
              <w:instrText xml:space="preserve"> </w:instrText>
            </w:r>
            <w:r>
              <w:rPr>
                <w:noProof/>
                <w:webHidden/>
                <w:rtl/>
              </w:rPr>
            </w:r>
            <w:r>
              <w:rPr>
                <w:noProof/>
                <w:webHidden/>
                <w:rtl/>
              </w:rPr>
              <w:fldChar w:fldCharType="separate"/>
            </w:r>
            <w:r>
              <w:rPr>
                <w:noProof/>
                <w:webHidden/>
                <w:rtl/>
              </w:rPr>
              <w:t>189</w:t>
            </w:r>
            <w:r>
              <w:rPr>
                <w:noProof/>
                <w:webHidden/>
                <w:rtl/>
              </w:rPr>
              <w:fldChar w:fldCharType="end"/>
            </w:r>
          </w:hyperlink>
        </w:p>
        <w:p w14:paraId="43B0726E" w14:textId="76F35A7D" w:rsidR="0074224B" w:rsidRDefault="0074224B" w:rsidP="0074224B">
          <w:pPr>
            <w:pStyle w:val="TOC3"/>
            <w:tabs>
              <w:tab w:val="left" w:pos="3506"/>
            </w:tabs>
            <w:rPr>
              <w:rFonts w:cstheme="minorBidi"/>
              <w:noProof/>
              <w:kern w:val="2"/>
              <w:sz w:val="24"/>
              <w:szCs w:val="24"/>
              <w:rtl/>
              <w14:ligatures w14:val="standardContextual"/>
            </w:rPr>
          </w:pPr>
          <w:hyperlink w:anchor="_Toc223798810" w:history="1">
            <w:r w:rsidRPr="000345BD">
              <w:rPr>
                <w:rStyle w:val="Hyperlink"/>
                <w:rFonts w:eastAsia="Times New Roman"/>
                <w:noProof/>
              </w:rPr>
              <w:t>5.2.2</w:t>
            </w:r>
            <w:r>
              <w:rPr>
                <w:rStyle w:val="Hyperlink"/>
                <w:rFonts w:eastAsia="Times New Roman"/>
                <w:noProof/>
              </w:rPr>
              <w:t xml:space="preserve"> </w:t>
            </w:r>
            <w:r w:rsidRPr="000345BD">
              <w:rPr>
                <w:rStyle w:val="Hyperlink"/>
                <w:rFonts w:eastAsia="Times New Roman"/>
                <w:noProof/>
              </w:rPr>
              <w:t>Details of Strategic Recommendation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Toc223798810 \h</w:instrText>
            </w:r>
            <w:r>
              <w:rPr>
                <w:noProof/>
                <w:webHidden/>
                <w:rtl/>
              </w:rPr>
              <w:instrText xml:space="preserve"> </w:instrText>
            </w:r>
            <w:r>
              <w:rPr>
                <w:noProof/>
                <w:webHidden/>
                <w:rtl/>
              </w:rPr>
            </w:r>
            <w:r>
              <w:rPr>
                <w:noProof/>
                <w:webHidden/>
                <w:rtl/>
              </w:rPr>
              <w:fldChar w:fldCharType="separate"/>
            </w:r>
            <w:r>
              <w:rPr>
                <w:noProof/>
                <w:webHidden/>
                <w:rtl/>
              </w:rPr>
              <w:t>192</w:t>
            </w:r>
            <w:r>
              <w:rPr>
                <w:noProof/>
                <w:webHidden/>
                <w:rtl/>
              </w:rPr>
              <w:fldChar w:fldCharType="end"/>
            </w:r>
          </w:hyperlink>
        </w:p>
        <w:p w14:paraId="6322C964" w14:textId="5C421C33" w:rsidR="0074224B" w:rsidRDefault="0074224B" w:rsidP="0074224B">
          <w:pPr>
            <w:pStyle w:val="TOC2"/>
            <w:tabs>
              <w:tab w:val="left" w:pos="3238"/>
              <w:tab w:val="right" w:leader="dot" w:pos="8296"/>
            </w:tabs>
            <w:rPr>
              <w:rFonts w:cstheme="minorBidi"/>
              <w:noProof/>
              <w:kern w:val="2"/>
              <w:sz w:val="24"/>
              <w:szCs w:val="24"/>
              <w:rtl/>
              <w14:ligatures w14:val="standardContextual"/>
            </w:rPr>
          </w:pPr>
          <w:hyperlink w:anchor="_Toc223798811" w:history="1">
            <w:r w:rsidRPr="000345BD">
              <w:rPr>
                <w:rStyle w:val="Hyperlink"/>
                <w:rFonts w:eastAsia="Times New Roman"/>
                <w:noProof/>
              </w:rPr>
              <w:t>5.3</w:t>
            </w:r>
            <w:r>
              <w:rPr>
                <w:rStyle w:val="Hyperlink"/>
                <w:rFonts w:eastAsia="Times New Roman"/>
                <w:noProof/>
              </w:rPr>
              <w:t xml:space="preserve"> </w:t>
            </w:r>
            <w:r w:rsidRPr="000345BD">
              <w:rPr>
                <w:rStyle w:val="Hyperlink"/>
                <w:rFonts w:eastAsia="Times New Roman"/>
                <w:noProof/>
              </w:rPr>
              <w:t>Recommendations for Future Research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Toc223798811 \h</w:instrText>
            </w:r>
            <w:r>
              <w:rPr>
                <w:noProof/>
                <w:webHidden/>
                <w:rtl/>
              </w:rPr>
              <w:instrText xml:space="preserve"> </w:instrText>
            </w:r>
            <w:r>
              <w:rPr>
                <w:noProof/>
                <w:webHidden/>
                <w:rtl/>
              </w:rPr>
            </w:r>
            <w:r>
              <w:rPr>
                <w:noProof/>
                <w:webHidden/>
                <w:rtl/>
              </w:rPr>
              <w:fldChar w:fldCharType="separate"/>
            </w:r>
            <w:r>
              <w:rPr>
                <w:noProof/>
                <w:webHidden/>
                <w:rtl/>
              </w:rPr>
              <w:t>211</w:t>
            </w:r>
            <w:r>
              <w:rPr>
                <w:noProof/>
                <w:webHidden/>
                <w:rtl/>
              </w:rPr>
              <w:fldChar w:fldCharType="end"/>
            </w:r>
          </w:hyperlink>
        </w:p>
        <w:p w14:paraId="4894DC97" w14:textId="0114F904" w:rsidR="0074224B" w:rsidRDefault="0074224B" w:rsidP="0074224B">
          <w:pPr>
            <w:pStyle w:val="TOC1"/>
            <w:tabs>
              <w:tab w:val="left" w:pos="8174"/>
            </w:tabs>
            <w:jc w:val="left"/>
            <w:rPr>
              <w:rFonts w:cstheme="minorBidi"/>
              <w:noProof/>
              <w:kern w:val="2"/>
              <w:sz w:val="24"/>
              <w:szCs w:val="24"/>
              <w:rtl/>
              <w14:ligatures w14:val="standardContextual"/>
            </w:rPr>
          </w:pPr>
          <w:hyperlink w:anchor="_Toc223798812" w:history="1">
            <w:r w:rsidRPr="000345BD">
              <w:rPr>
                <w:rStyle w:val="Hyperlink"/>
                <w:noProof/>
              </w:rPr>
              <w:t>6</w:t>
            </w:r>
            <w:r>
              <w:rPr>
                <w:rFonts w:cstheme="minorBidi"/>
                <w:noProof/>
                <w:kern w:val="2"/>
                <w:sz w:val="24"/>
                <w:szCs w:val="24"/>
                <w14:ligatures w14:val="standardContextual"/>
              </w:rPr>
              <w:t xml:space="preserve"> </w:t>
            </w:r>
            <w:r w:rsidRPr="000345BD">
              <w:rPr>
                <w:rStyle w:val="Hyperlink"/>
                <w:noProof/>
              </w:rPr>
              <w:t>References</w:t>
            </w:r>
            <w:r>
              <w:rPr>
                <w:noProof/>
                <w:webHidden/>
                <w:rtl/>
              </w:rPr>
              <w:tab/>
            </w:r>
            <w:r>
              <w:rPr>
                <w:noProof/>
                <w:webHidden/>
              </w:rPr>
              <w:t xml:space="preserve">                                                                                                            </w:t>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Toc223798812 \h</w:instrText>
            </w:r>
            <w:r>
              <w:rPr>
                <w:noProof/>
                <w:webHidden/>
                <w:rtl/>
              </w:rPr>
              <w:instrText xml:space="preserve"> </w:instrText>
            </w:r>
            <w:r>
              <w:rPr>
                <w:noProof/>
                <w:webHidden/>
                <w:rtl/>
              </w:rPr>
            </w:r>
            <w:r>
              <w:rPr>
                <w:noProof/>
                <w:webHidden/>
                <w:rtl/>
              </w:rPr>
              <w:fldChar w:fldCharType="separate"/>
            </w:r>
            <w:r>
              <w:rPr>
                <w:noProof/>
                <w:webHidden/>
                <w:rtl/>
              </w:rPr>
              <w:t>212</w:t>
            </w:r>
            <w:r>
              <w:rPr>
                <w:noProof/>
                <w:webHidden/>
                <w:rtl/>
              </w:rPr>
              <w:fldChar w:fldCharType="end"/>
            </w:r>
          </w:hyperlink>
        </w:p>
        <w:p w14:paraId="11DF6FD7" w14:textId="090AE95B" w:rsidR="0074224B" w:rsidRDefault="0074224B" w:rsidP="0074224B">
          <w:pPr>
            <w:pStyle w:val="TOC2"/>
            <w:tabs>
              <w:tab w:val="left" w:pos="1440"/>
              <w:tab w:val="right" w:leader="dot" w:pos="8296"/>
            </w:tabs>
            <w:rPr>
              <w:rFonts w:cstheme="minorBidi"/>
              <w:noProof/>
              <w:kern w:val="2"/>
              <w:sz w:val="24"/>
              <w:szCs w:val="24"/>
              <w:rtl/>
              <w14:ligatures w14:val="standardContextual"/>
            </w:rPr>
          </w:pPr>
          <w:hyperlink w:anchor="_Toc223798813" w:history="1">
            <w:r w:rsidRPr="000345BD">
              <w:rPr>
                <w:rStyle w:val="Hyperlink"/>
                <w:noProof/>
              </w:rPr>
              <w:t>6.1</w:t>
            </w:r>
            <w:r>
              <w:rPr>
                <w:rStyle w:val="Hyperlink"/>
                <w:noProof/>
              </w:rPr>
              <w:t xml:space="preserve"> </w:t>
            </w:r>
            <w:r w:rsidRPr="000345BD">
              <w:rPr>
                <w:rStyle w:val="Hyperlink"/>
                <w:noProof/>
              </w:rPr>
              <w:t>Arabic 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Toc223798813 \h</w:instrText>
            </w:r>
            <w:r>
              <w:rPr>
                <w:noProof/>
                <w:webHidden/>
                <w:rtl/>
              </w:rPr>
              <w:instrText xml:space="preserve"> </w:instrText>
            </w:r>
            <w:r>
              <w:rPr>
                <w:noProof/>
                <w:webHidden/>
                <w:rtl/>
              </w:rPr>
            </w:r>
            <w:r>
              <w:rPr>
                <w:noProof/>
                <w:webHidden/>
                <w:rtl/>
              </w:rPr>
              <w:fldChar w:fldCharType="separate"/>
            </w:r>
            <w:r>
              <w:rPr>
                <w:noProof/>
                <w:webHidden/>
                <w:rtl/>
              </w:rPr>
              <w:t>212</w:t>
            </w:r>
            <w:r>
              <w:rPr>
                <w:noProof/>
                <w:webHidden/>
                <w:rtl/>
              </w:rPr>
              <w:fldChar w:fldCharType="end"/>
            </w:r>
          </w:hyperlink>
        </w:p>
        <w:p w14:paraId="43D23C8F" w14:textId="5CEF72B7" w:rsidR="0074224B" w:rsidRDefault="0074224B" w:rsidP="0074224B">
          <w:pPr>
            <w:pStyle w:val="TOC2"/>
            <w:tabs>
              <w:tab w:val="left" w:pos="1680"/>
              <w:tab w:val="right" w:leader="dot" w:pos="8296"/>
            </w:tabs>
            <w:rPr>
              <w:rFonts w:cstheme="minorBidi"/>
              <w:noProof/>
              <w:kern w:val="2"/>
              <w:sz w:val="24"/>
              <w:szCs w:val="24"/>
              <w:rtl/>
              <w14:ligatures w14:val="standardContextual"/>
            </w:rPr>
          </w:pPr>
          <w:hyperlink w:anchor="_Toc223798814" w:history="1">
            <w:r w:rsidRPr="000345BD">
              <w:rPr>
                <w:rStyle w:val="Hyperlink"/>
                <w:noProof/>
              </w:rPr>
              <w:t>6.2</w:t>
            </w:r>
            <w:r>
              <w:rPr>
                <w:rStyle w:val="Hyperlink"/>
                <w:noProof/>
              </w:rPr>
              <w:t xml:space="preserve"> </w:t>
            </w:r>
            <w:r w:rsidRPr="000345BD">
              <w:rPr>
                <w:rStyle w:val="Hyperlink"/>
                <w:noProof/>
              </w:rPr>
              <w:t>English 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Toc223798814 \h</w:instrText>
            </w:r>
            <w:r>
              <w:rPr>
                <w:noProof/>
                <w:webHidden/>
                <w:rtl/>
              </w:rPr>
              <w:instrText xml:space="preserve"> </w:instrText>
            </w:r>
            <w:r>
              <w:rPr>
                <w:noProof/>
                <w:webHidden/>
                <w:rtl/>
              </w:rPr>
            </w:r>
            <w:r>
              <w:rPr>
                <w:noProof/>
                <w:webHidden/>
                <w:rtl/>
              </w:rPr>
              <w:fldChar w:fldCharType="separate"/>
            </w:r>
            <w:r>
              <w:rPr>
                <w:noProof/>
                <w:webHidden/>
                <w:rtl/>
              </w:rPr>
              <w:t>212</w:t>
            </w:r>
            <w:r>
              <w:rPr>
                <w:noProof/>
                <w:webHidden/>
                <w:rtl/>
              </w:rPr>
              <w:fldChar w:fldCharType="end"/>
            </w:r>
          </w:hyperlink>
        </w:p>
        <w:p w14:paraId="736A0F4A" w14:textId="3B1D3119" w:rsidR="0074224B" w:rsidRDefault="0074224B" w:rsidP="0074224B">
          <w:pPr>
            <w:pStyle w:val="TOC3"/>
            <w:tabs>
              <w:tab w:val="left" w:pos="8914"/>
            </w:tabs>
            <w:rPr>
              <w:rFonts w:cstheme="minorBidi"/>
              <w:noProof/>
              <w:kern w:val="2"/>
              <w:sz w:val="24"/>
              <w:szCs w:val="24"/>
              <w:rtl/>
              <w14:ligatures w14:val="standardContextual"/>
            </w:rPr>
          </w:pPr>
          <w:hyperlink w:anchor="_Toc223798815" w:history="1">
            <w:r w:rsidRPr="000345BD">
              <w:rPr>
                <w:rStyle w:val="Hyperlink"/>
                <w:noProof/>
              </w:rPr>
              <w:t>6.2.1</w:t>
            </w:r>
            <w:r>
              <w:rPr>
                <w:rFonts w:cstheme="minorBidi"/>
                <w:noProof/>
                <w:kern w:val="2"/>
                <w:sz w:val="24"/>
                <w:szCs w:val="24"/>
                <w14:ligatures w14:val="standardContextual"/>
              </w:rPr>
              <w:t xml:space="preserve"> </w:t>
            </w:r>
            <w:r>
              <w:rPr>
                <w:rStyle w:val="Hyperlink"/>
                <w:noProof/>
              </w:rPr>
              <w:t>APPENDIX A</w:t>
            </w:r>
            <w:r w:rsidRPr="000345BD">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Toc223798815 \h</w:instrText>
            </w:r>
            <w:r>
              <w:rPr>
                <w:noProof/>
                <w:webHidden/>
                <w:rtl/>
              </w:rPr>
              <w:instrText xml:space="preserve"> </w:instrText>
            </w:r>
            <w:r>
              <w:rPr>
                <w:noProof/>
                <w:webHidden/>
                <w:rtl/>
              </w:rPr>
            </w:r>
            <w:r>
              <w:rPr>
                <w:noProof/>
                <w:webHidden/>
                <w:rtl/>
              </w:rPr>
              <w:fldChar w:fldCharType="separate"/>
            </w:r>
            <w:r>
              <w:rPr>
                <w:noProof/>
                <w:webHidden/>
                <w:rtl/>
              </w:rPr>
              <w:t>218</w:t>
            </w:r>
            <w:r>
              <w:rPr>
                <w:noProof/>
                <w:webHidden/>
                <w:rtl/>
              </w:rPr>
              <w:fldChar w:fldCharType="end"/>
            </w:r>
          </w:hyperlink>
        </w:p>
        <w:p w14:paraId="46D985D0" w14:textId="345ACDA8" w:rsidR="0074224B" w:rsidRDefault="0074224B" w:rsidP="0074224B">
          <w:pPr>
            <w:pStyle w:val="TOC2"/>
            <w:tabs>
              <w:tab w:val="left" w:pos="4237"/>
              <w:tab w:val="right" w:leader="dot" w:pos="8296"/>
            </w:tabs>
            <w:rPr>
              <w:rFonts w:cstheme="minorBidi"/>
              <w:noProof/>
              <w:kern w:val="2"/>
              <w:sz w:val="24"/>
              <w:szCs w:val="24"/>
              <w:rtl/>
              <w14:ligatures w14:val="standardContextual"/>
            </w:rPr>
          </w:pPr>
          <w:hyperlink w:anchor="_Toc223798816" w:history="1">
            <w:r w:rsidRPr="000345BD">
              <w:rPr>
                <w:rStyle w:val="Hyperlink"/>
                <w:noProof/>
              </w:rPr>
              <w:t>6.3</w:t>
            </w:r>
            <w:r>
              <w:rPr>
                <w:rFonts w:cstheme="minorBidi"/>
                <w:noProof/>
                <w:kern w:val="2"/>
                <w:sz w:val="24"/>
                <w:szCs w:val="24"/>
                <w14:ligatures w14:val="standardContextual"/>
              </w:rPr>
              <w:t xml:space="preserve"> </w:t>
            </w:r>
            <w:r>
              <w:rPr>
                <w:rStyle w:val="Hyperlink"/>
                <w:noProof/>
              </w:rPr>
              <w:t>APPENDIX B</w:t>
            </w:r>
            <w:r>
              <w:rPr>
                <w:rStyle w:val="Hyperlink"/>
                <w:noProof/>
              </w:rPr>
              <w:tab/>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Toc223798816 \h</w:instrText>
            </w:r>
            <w:r>
              <w:rPr>
                <w:noProof/>
                <w:webHidden/>
                <w:rtl/>
              </w:rPr>
              <w:instrText xml:space="preserve"> </w:instrText>
            </w:r>
            <w:r>
              <w:rPr>
                <w:noProof/>
                <w:webHidden/>
                <w:rtl/>
              </w:rPr>
            </w:r>
            <w:r>
              <w:rPr>
                <w:noProof/>
                <w:webHidden/>
                <w:rtl/>
              </w:rPr>
              <w:fldChar w:fldCharType="separate"/>
            </w:r>
            <w:r>
              <w:rPr>
                <w:noProof/>
                <w:webHidden/>
                <w:rtl/>
              </w:rPr>
              <w:t>240</w:t>
            </w:r>
            <w:r>
              <w:rPr>
                <w:noProof/>
                <w:webHidden/>
                <w:rtl/>
              </w:rPr>
              <w:fldChar w:fldCharType="end"/>
            </w:r>
          </w:hyperlink>
        </w:p>
        <w:p w14:paraId="30198B35" w14:textId="52F558D2" w:rsidR="00A67E58" w:rsidRPr="005F5FE3" w:rsidRDefault="00A67E58" w:rsidP="0074224B">
          <w:pPr>
            <w:rPr>
              <w:rFonts w:asciiTheme="majorBidi" w:hAnsiTheme="majorBidi" w:cstheme="majorBidi"/>
            </w:rPr>
          </w:pPr>
          <w:r w:rsidRPr="005F5FE3">
            <w:rPr>
              <w:rFonts w:asciiTheme="majorBidi" w:hAnsiTheme="majorBidi" w:cstheme="majorBidi"/>
              <w:b/>
              <w:bCs/>
              <w:noProof/>
            </w:rPr>
            <w:fldChar w:fldCharType="end"/>
          </w:r>
        </w:p>
      </w:sdtContent>
    </w:sdt>
    <w:p w14:paraId="084C7BEB" w14:textId="77777777" w:rsidR="00EB2E38" w:rsidRDefault="00EB2E38" w:rsidP="00E1271E">
      <w:pPr>
        <w:spacing w:after="200" w:line="276" w:lineRule="auto"/>
        <w:jc w:val="both"/>
        <w:rPr>
          <w:rFonts w:asciiTheme="majorBidi" w:hAnsiTheme="majorBidi" w:cstheme="majorBidi"/>
          <w:b/>
          <w:bCs/>
          <w:sz w:val="28"/>
          <w:szCs w:val="28"/>
        </w:rPr>
      </w:pPr>
    </w:p>
    <w:p w14:paraId="05DEA59F" w14:textId="77777777" w:rsidR="00993668" w:rsidRDefault="00993668" w:rsidP="00E1271E">
      <w:pPr>
        <w:spacing w:after="200" w:line="276" w:lineRule="auto"/>
        <w:jc w:val="both"/>
        <w:rPr>
          <w:rFonts w:asciiTheme="majorBidi" w:hAnsiTheme="majorBidi" w:cstheme="majorBidi"/>
          <w:b/>
          <w:bCs/>
          <w:sz w:val="28"/>
          <w:szCs w:val="28"/>
        </w:rPr>
      </w:pPr>
    </w:p>
    <w:p w14:paraId="1A650B2A" w14:textId="77777777" w:rsidR="0074224B" w:rsidRDefault="0074224B" w:rsidP="00E1271E">
      <w:pPr>
        <w:spacing w:after="200" w:line="276" w:lineRule="auto"/>
        <w:jc w:val="both"/>
        <w:rPr>
          <w:rFonts w:asciiTheme="majorBidi" w:hAnsiTheme="majorBidi" w:cstheme="majorBidi"/>
          <w:b/>
          <w:bCs/>
          <w:sz w:val="28"/>
          <w:szCs w:val="28"/>
        </w:rPr>
      </w:pPr>
    </w:p>
    <w:p w14:paraId="4B5FF9A6" w14:textId="77777777" w:rsidR="0074224B" w:rsidRDefault="0074224B" w:rsidP="00E1271E">
      <w:pPr>
        <w:spacing w:after="200" w:line="276" w:lineRule="auto"/>
        <w:jc w:val="both"/>
        <w:rPr>
          <w:rFonts w:asciiTheme="majorBidi" w:hAnsiTheme="majorBidi" w:cstheme="majorBidi"/>
          <w:b/>
          <w:bCs/>
          <w:sz w:val="28"/>
          <w:szCs w:val="28"/>
        </w:rPr>
      </w:pPr>
    </w:p>
    <w:p w14:paraId="61225528" w14:textId="77777777" w:rsidR="0074224B" w:rsidRDefault="0074224B" w:rsidP="00E1271E">
      <w:pPr>
        <w:spacing w:after="200" w:line="276" w:lineRule="auto"/>
        <w:jc w:val="both"/>
        <w:rPr>
          <w:rFonts w:asciiTheme="majorBidi" w:hAnsiTheme="majorBidi" w:cstheme="majorBidi"/>
          <w:b/>
          <w:bCs/>
          <w:sz w:val="28"/>
          <w:szCs w:val="28"/>
        </w:rPr>
      </w:pPr>
    </w:p>
    <w:p w14:paraId="45BED76A" w14:textId="77777777" w:rsidR="0074224B" w:rsidRDefault="0074224B" w:rsidP="00E1271E">
      <w:pPr>
        <w:spacing w:after="200" w:line="276" w:lineRule="auto"/>
        <w:jc w:val="both"/>
        <w:rPr>
          <w:rFonts w:asciiTheme="majorBidi" w:hAnsiTheme="majorBidi" w:cstheme="majorBidi"/>
          <w:b/>
          <w:bCs/>
          <w:sz w:val="28"/>
          <w:szCs w:val="28"/>
        </w:rPr>
      </w:pPr>
    </w:p>
    <w:p w14:paraId="4A4074C7" w14:textId="77777777" w:rsidR="0074224B" w:rsidRDefault="0074224B" w:rsidP="00E1271E">
      <w:pPr>
        <w:spacing w:after="200" w:line="276" w:lineRule="auto"/>
        <w:jc w:val="both"/>
        <w:rPr>
          <w:rFonts w:asciiTheme="majorBidi" w:hAnsiTheme="majorBidi" w:cstheme="majorBidi"/>
          <w:b/>
          <w:bCs/>
          <w:sz w:val="28"/>
          <w:szCs w:val="28"/>
        </w:rPr>
      </w:pPr>
    </w:p>
    <w:p w14:paraId="06FDDD97" w14:textId="77777777" w:rsidR="0074224B" w:rsidRDefault="0074224B" w:rsidP="00E1271E">
      <w:pPr>
        <w:spacing w:after="200" w:line="276" w:lineRule="auto"/>
        <w:jc w:val="both"/>
        <w:rPr>
          <w:rFonts w:asciiTheme="majorBidi" w:hAnsiTheme="majorBidi" w:cstheme="majorBidi"/>
          <w:b/>
          <w:bCs/>
          <w:sz w:val="28"/>
          <w:szCs w:val="28"/>
        </w:rPr>
      </w:pPr>
    </w:p>
    <w:p w14:paraId="0439EC97" w14:textId="77777777" w:rsidR="0074224B" w:rsidRDefault="0074224B" w:rsidP="00E1271E">
      <w:pPr>
        <w:spacing w:after="200" w:line="276" w:lineRule="auto"/>
        <w:jc w:val="both"/>
        <w:rPr>
          <w:rFonts w:asciiTheme="majorBidi" w:hAnsiTheme="majorBidi" w:cstheme="majorBidi"/>
          <w:b/>
          <w:bCs/>
          <w:sz w:val="28"/>
          <w:szCs w:val="28"/>
        </w:rPr>
      </w:pPr>
    </w:p>
    <w:p w14:paraId="5EA47879" w14:textId="77777777" w:rsidR="0074224B" w:rsidRDefault="0074224B" w:rsidP="00E1271E">
      <w:pPr>
        <w:spacing w:after="200" w:line="276" w:lineRule="auto"/>
        <w:jc w:val="both"/>
        <w:rPr>
          <w:rFonts w:asciiTheme="majorBidi" w:hAnsiTheme="majorBidi" w:cstheme="majorBidi"/>
          <w:b/>
          <w:bCs/>
          <w:sz w:val="28"/>
          <w:szCs w:val="28"/>
        </w:rPr>
      </w:pPr>
    </w:p>
    <w:p w14:paraId="520FAECA" w14:textId="77777777" w:rsidR="0074224B" w:rsidRDefault="0074224B" w:rsidP="00E1271E">
      <w:pPr>
        <w:spacing w:after="200" w:line="276" w:lineRule="auto"/>
        <w:jc w:val="both"/>
        <w:rPr>
          <w:rFonts w:asciiTheme="majorBidi" w:hAnsiTheme="majorBidi" w:cstheme="majorBidi"/>
          <w:b/>
          <w:bCs/>
          <w:sz w:val="28"/>
          <w:szCs w:val="28"/>
        </w:rPr>
      </w:pPr>
    </w:p>
    <w:p w14:paraId="35F3C84D" w14:textId="77777777" w:rsidR="0074224B" w:rsidRDefault="0074224B" w:rsidP="00E1271E">
      <w:pPr>
        <w:spacing w:after="200" w:line="276" w:lineRule="auto"/>
        <w:jc w:val="both"/>
        <w:rPr>
          <w:rFonts w:asciiTheme="majorBidi" w:hAnsiTheme="majorBidi" w:cstheme="majorBidi"/>
          <w:b/>
          <w:bCs/>
          <w:sz w:val="28"/>
          <w:szCs w:val="28"/>
        </w:rPr>
      </w:pPr>
    </w:p>
    <w:p w14:paraId="1DCA7EC4" w14:textId="77777777" w:rsidR="0074224B" w:rsidRDefault="0074224B" w:rsidP="00E1271E">
      <w:pPr>
        <w:spacing w:after="200" w:line="276" w:lineRule="auto"/>
        <w:jc w:val="both"/>
        <w:rPr>
          <w:rFonts w:asciiTheme="majorBidi" w:hAnsiTheme="majorBidi" w:cstheme="majorBidi"/>
          <w:b/>
          <w:bCs/>
          <w:sz w:val="28"/>
          <w:szCs w:val="28"/>
        </w:rPr>
      </w:pPr>
    </w:p>
    <w:p w14:paraId="20F85087" w14:textId="77777777" w:rsidR="0074224B" w:rsidRDefault="0074224B" w:rsidP="00E1271E">
      <w:pPr>
        <w:spacing w:after="200" w:line="276" w:lineRule="auto"/>
        <w:jc w:val="both"/>
        <w:rPr>
          <w:rFonts w:asciiTheme="majorBidi" w:hAnsiTheme="majorBidi" w:cstheme="majorBidi"/>
          <w:b/>
          <w:bCs/>
          <w:sz w:val="28"/>
          <w:szCs w:val="28"/>
        </w:rPr>
      </w:pPr>
    </w:p>
    <w:p w14:paraId="32C14B34" w14:textId="77777777" w:rsidR="0074224B" w:rsidRPr="005F5FE3" w:rsidRDefault="0074224B" w:rsidP="00E1271E">
      <w:pPr>
        <w:spacing w:after="200" w:line="276" w:lineRule="auto"/>
        <w:jc w:val="both"/>
        <w:rPr>
          <w:rFonts w:asciiTheme="majorBidi" w:hAnsiTheme="majorBidi" w:cstheme="majorBidi"/>
          <w:b/>
          <w:bCs/>
          <w:sz w:val="28"/>
          <w:szCs w:val="28"/>
        </w:rPr>
      </w:pPr>
    </w:p>
    <w:p w14:paraId="2B7A9CB6" w14:textId="25CCD6BA" w:rsidR="00CA7C88" w:rsidRPr="0074224B" w:rsidRDefault="00895308" w:rsidP="0074224B">
      <w:pPr>
        <w:spacing w:after="200" w:line="276" w:lineRule="auto"/>
        <w:jc w:val="both"/>
        <w:rPr>
          <w:rFonts w:asciiTheme="majorBidi" w:hAnsiTheme="majorBidi" w:cstheme="majorBidi"/>
          <w:b/>
          <w:bCs/>
          <w:sz w:val="28"/>
          <w:szCs w:val="28"/>
        </w:rPr>
      </w:pPr>
      <w:r w:rsidRPr="005F5FE3">
        <w:rPr>
          <w:rFonts w:asciiTheme="majorBidi" w:hAnsiTheme="majorBidi" w:cstheme="majorBidi"/>
          <w:b/>
          <w:bCs/>
          <w:sz w:val="28"/>
          <w:szCs w:val="28"/>
        </w:rPr>
        <w:t>List of Shortcuts</w:t>
      </w:r>
      <w:r w:rsidR="001724EA" w:rsidRPr="005F5FE3">
        <w:rPr>
          <w:rFonts w:asciiTheme="majorBidi" w:hAnsiTheme="majorBidi" w:cstheme="majorBidi"/>
          <w:b/>
          <w:bCs/>
          <w:sz w:val="28"/>
          <w:szCs w:val="28"/>
        </w:rPr>
        <w:t>:</w:t>
      </w:r>
    </w:p>
    <w:tbl>
      <w:tblPr>
        <w:tblStyle w:val="TableGrid"/>
        <w:tblW w:w="0" w:type="auto"/>
        <w:tblLook w:val="04A0" w:firstRow="1" w:lastRow="0" w:firstColumn="1" w:lastColumn="0" w:noHBand="0" w:noVBand="1"/>
      </w:tblPr>
      <w:tblGrid>
        <w:gridCol w:w="1707"/>
        <w:gridCol w:w="6589"/>
      </w:tblGrid>
      <w:tr w:rsidR="00E42930" w:rsidRPr="005F5FE3" w14:paraId="0CED2531" w14:textId="77777777" w:rsidTr="00B36F62">
        <w:tc>
          <w:tcPr>
            <w:tcW w:w="1707" w:type="dxa"/>
          </w:tcPr>
          <w:p w14:paraId="1C37ECD2"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AI</w:t>
            </w:r>
          </w:p>
        </w:tc>
        <w:tc>
          <w:tcPr>
            <w:tcW w:w="6589" w:type="dxa"/>
          </w:tcPr>
          <w:p w14:paraId="2884E25F"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Artificial Intelligence</w:t>
            </w:r>
          </w:p>
        </w:tc>
      </w:tr>
      <w:tr w:rsidR="0054498B" w:rsidRPr="005F5FE3" w14:paraId="61515E14" w14:textId="77777777" w:rsidTr="00B36F62">
        <w:tc>
          <w:tcPr>
            <w:tcW w:w="1707" w:type="dxa"/>
          </w:tcPr>
          <w:p w14:paraId="13694F1C" w14:textId="74C7DED0" w:rsidR="0054498B" w:rsidRPr="005F5FE3" w:rsidRDefault="0054498B"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AI-PM</w:t>
            </w:r>
          </w:p>
        </w:tc>
        <w:tc>
          <w:tcPr>
            <w:tcW w:w="6589" w:type="dxa"/>
          </w:tcPr>
          <w:p w14:paraId="4A0C9F8A" w14:textId="355288D4" w:rsidR="0054498B" w:rsidRPr="005F5FE3" w:rsidRDefault="0054498B" w:rsidP="00B36F62">
            <w:pPr>
              <w:spacing w:after="200" w:line="276" w:lineRule="auto"/>
              <w:jc w:val="both"/>
              <w:rPr>
                <w:rFonts w:asciiTheme="majorBidi" w:hAnsiTheme="majorBidi" w:cstheme="majorBidi"/>
                <w:sz w:val="24"/>
                <w:szCs w:val="24"/>
                <w:rtl/>
              </w:rPr>
            </w:pPr>
            <w:r w:rsidRPr="005F5FE3">
              <w:rPr>
                <w:rFonts w:asciiTheme="majorBidi" w:hAnsiTheme="majorBidi" w:cstheme="majorBidi"/>
                <w:sz w:val="24"/>
                <w:szCs w:val="24"/>
              </w:rPr>
              <w:t>AI-based Project Management</w:t>
            </w:r>
          </w:p>
        </w:tc>
      </w:tr>
      <w:tr w:rsidR="00E42930" w:rsidRPr="005F5FE3" w14:paraId="0B58CF27" w14:textId="77777777" w:rsidTr="00B36F62">
        <w:tc>
          <w:tcPr>
            <w:tcW w:w="1707" w:type="dxa"/>
          </w:tcPr>
          <w:p w14:paraId="00B871A4"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ANN</w:t>
            </w:r>
          </w:p>
        </w:tc>
        <w:tc>
          <w:tcPr>
            <w:tcW w:w="6589" w:type="dxa"/>
          </w:tcPr>
          <w:p w14:paraId="3EEC53D4"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Artificial Neural Network</w:t>
            </w:r>
            <w:r w:rsidRPr="005F5FE3">
              <w:rPr>
                <w:rFonts w:cstheme="minorHAnsi"/>
                <w:sz w:val="24"/>
                <w:szCs w:val="24"/>
              </w:rPr>
              <w:t xml:space="preserve"> </w:t>
            </w:r>
          </w:p>
        </w:tc>
      </w:tr>
      <w:tr w:rsidR="003E319B" w:rsidRPr="005F5FE3" w14:paraId="616FFDBE" w14:textId="77777777" w:rsidTr="00B36F62">
        <w:tc>
          <w:tcPr>
            <w:tcW w:w="1707" w:type="dxa"/>
          </w:tcPr>
          <w:p w14:paraId="27D792FD" w14:textId="5FF6BB13" w:rsidR="003E319B" w:rsidRPr="005F5FE3" w:rsidRDefault="003E319B"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AVE</w:t>
            </w:r>
          </w:p>
        </w:tc>
        <w:tc>
          <w:tcPr>
            <w:tcW w:w="6589" w:type="dxa"/>
          </w:tcPr>
          <w:p w14:paraId="142EC609" w14:textId="20663DE3" w:rsidR="003E319B" w:rsidRPr="005F5FE3" w:rsidRDefault="003E319B"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Average Variance Extracted </w:t>
            </w:r>
          </w:p>
        </w:tc>
      </w:tr>
      <w:tr w:rsidR="00221D3F" w:rsidRPr="005F5FE3" w14:paraId="4209534B" w14:textId="77777777" w:rsidTr="00B36F62">
        <w:tc>
          <w:tcPr>
            <w:tcW w:w="1707" w:type="dxa"/>
          </w:tcPr>
          <w:p w14:paraId="690FAFA8" w14:textId="17CBCC68" w:rsidR="00221D3F" w:rsidRPr="005F5FE3" w:rsidRDefault="00221D3F" w:rsidP="00221D3F">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CEO</w:t>
            </w:r>
          </w:p>
        </w:tc>
        <w:tc>
          <w:tcPr>
            <w:tcW w:w="6589" w:type="dxa"/>
          </w:tcPr>
          <w:p w14:paraId="19D2AB7B" w14:textId="006D71B3" w:rsidR="00221D3F" w:rsidRPr="005F5FE3" w:rsidRDefault="00221D3F" w:rsidP="00221D3F">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Chief Executive Officer</w:t>
            </w:r>
          </w:p>
        </w:tc>
      </w:tr>
      <w:tr w:rsidR="00221D3F" w:rsidRPr="005F5FE3" w14:paraId="1A325A8C" w14:textId="77777777" w:rsidTr="00B36F62">
        <w:tc>
          <w:tcPr>
            <w:tcW w:w="1707" w:type="dxa"/>
          </w:tcPr>
          <w:p w14:paraId="7ACD3444" w14:textId="6931EEF0" w:rsidR="00221D3F" w:rsidRPr="005F5FE3" w:rsidRDefault="00221D3F" w:rsidP="00221D3F">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CV</w:t>
            </w:r>
          </w:p>
        </w:tc>
        <w:tc>
          <w:tcPr>
            <w:tcW w:w="6589" w:type="dxa"/>
          </w:tcPr>
          <w:p w14:paraId="2D5B149B" w14:textId="3BA84EE5" w:rsidR="00221D3F" w:rsidRPr="005F5FE3" w:rsidRDefault="00221D3F" w:rsidP="00221D3F">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Computer Vision </w:t>
            </w:r>
          </w:p>
        </w:tc>
      </w:tr>
      <w:tr w:rsidR="00221D3F" w:rsidRPr="005F5FE3" w14:paraId="4BF969BA" w14:textId="77777777" w:rsidTr="00B36F62">
        <w:tc>
          <w:tcPr>
            <w:tcW w:w="1707" w:type="dxa"/>
          </w:tcPr>
          <w:p w14:paraId="1F9AD313" w14:textId="42E77BA3" w:rsidR="00221D3F" w:rsidRPr="005F5FE3" w:rsidRDefault="00221D3F" w:rsidP="00221D3F">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DL</w:t>
            </w:r>
          </w:p>
        </w:tc>
        <w:tc>
          <w:tcPr>
            <w:tcW w:w="6589" w:type="dxa"/>
          </w:tcPr>
          <w:p w14:paraId="11A04165" w14:textId="457EEAE4" w:rsidR="00221D3F" w:rsidRPr="005F5FE3" w:rsidRDefault="00221D3F" w:rsidP="00221D3F">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Deep Learning</w:t>
            </w:r>
          </w:p>
        </w:tc>
      </w:tr>
      <w:tr w:rsidR="00E42930" w:rsidRPr="005F5FE3" w14:paraId="06E2AAD6" w14:textId="77777777" w:rsidTr="00B36F62">
        <w:tc>
          <w:tcPr>
            <w:tcW w:w="1707" w:type="dxa"/>
          </w:tcPr>
          <w:p w14:paraId="18C87757"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lastRenderedPageBreak/>
              <w:t>LLMs</w:t>
            </w:r>
          </w:p>
        </w:tc>
        <w:tc>
          <w:tcPr>
            <w:tcW w:w="6589" w:type="dxa"/>
          </w:tcPr>
          <w:p w14:paraId="5D970D36"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Large Language Models</w:t>
            </w:r>
          </w:p>
        </w:tc>
      </w:tr>
      <w:tr w:rsidR="00E42930" w:rsidRPr="005F5FE3" w14:paraId="18B288E7" w14:textId="77777777" w:rsidTr="00B36F62">
        <w:tc>
          <w:tcPr>
            <w:tcW w:w="1707" w:type="dxa"/>
          </w:tcPr>
          <w:p w14:paraId="40C07B88"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ML</w:t>
            </w:r>
          </w:p>
        </w:tc>
        <w:tc>
          <w:tcPr>
            <w:tcW w:w="6589" w:type="dxa"/>
          </w:tcPr>
          <w:p w14:paraId="334FD531"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Machine Learning</w:t>
            </w:r>
          </w:p>
        </w:tc>
      </w:tr>
      <w:tr w:rsidR="00E42930" w:rsidRPr="005F5FE3" w14:paraId="34A57E72" w14:textId="77777777" w:rsidTr="00B36F62">
        <w:tc>
          <w:tcPr>
            <w:tcW w:w="1707" w:type="dxa"/>
          </w:tcPr>
          <w:p w14:paraId="143AC011"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NLP</w:t>
            </w:r>
          </w:p>
        </w:tc>
        <w:tc>
          <w:tcPr>
            <w:tcW w:w="6589" w:type="dxa"/>
          </w:tcPr>
          <w:p w14:paraId="2CE6FDDB"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Natural Language Processing </w:t>
            </w:r>
          </w:p>
        </w:tc>
      </w:tr>
      <w:tr w:rsidR="00E42930" w:rsidRPr="005F5FE3" w14:paraId="0B13062F" w14:textId="77777777" w:rsidTr="00B36F62">
        <w:tc>
          <w:tcPr>
            <w:tcW w:w="1707" w:type="dxa"/>
          </w:tcPr>
          <w:p w14:paraId="4BF0A49E"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NSDAI</w:t>
            </w:r>
          </w:p>
        </w:tc>
        <w:tc>
          <w:tcPr>
            <w:tcW w:w="6589" w:type="dxa"/>
          </w:tcPr>
          <w:p w14:paraId="69E82CFE"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National Strategy for Data and Artificial Intelligence </w:t>
            </w:r>
          </w:p>
        </w:tc>
      </w:tr>
      <w:tr w:rsidR="00E42930" w:rsidRPr="005F5FE3" w14:paraId="5ACF7906" w14:textId="77777777" w:rsidTr="00B36F62">
        <w:tc>
          <w:tcPr>
            <w:tcW w:w="1707" w:type="dxa"/>
          </w:tcPr>
          <w:p w14:paraId="73E100DA"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PMBOK</w:t>
            </w:r>
          </w:p>
        </w:tc>
        <w:tc>
          <w:tcPr>
            <w:tcW w:w="6589" w:type="dxa"/>
          </w:tcPr>
          <w:p w14:paraId="19EAABDA"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Project Management Body </w:t>
            </w:r>
            <w:proofErr w:type="gramStart"/>
            <w:r w:rsidRPr="005F5FE3">
              <w:rPr>
                <w:rFonts w:asciiTheme="majorBidi" w:hAnsiTheme="majorBidi" w:cstheme="majorBidi"/>
                <w:sz w:val="24"/>
                <w:szCs w:val="24"/>
              </w:rPr>
              <w:t>Of</w:t>
            </w:r>
            <w:proofErr w:type="gramEnd"/>
            <w:r w:rsidRPr="005F5FE3">
              <w:rPr>
                <w:rFonts w:asciiTheme="majorBidi" w:hAnsiTheme="majorBidi" w:cstheme="majorBidi"/>
                <w:sz w:val="24"/>
                <w:szCs w:val="24"/>
              </w:rPr>
              <w:t xml:space="preserve"> Knowledge</w:t>
            </w:r>
          </w:p>
        </w:tc>
      </w:tr>
      <w:tr w:rsidR="00E42930" w:rsidRPr="005F5FE3" w14:paraId="0EB1A364" w14:textId="77777777" w:rsidTr="00B36F62">
        <w:tc>
          <w:tcPr>
            <w:tcW w:w="1707" w:type="dxa"/>
          </w:tcPr>
          <w:p w14:paraId="6462C92C"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PMO</w:t>
            </w:r>
          </w:p>
        </w:tc>
        <w:tc>
          <w:tcPr>
            <w:tcW w:w="6589" w:type="dxa"/>
          </w:tcPr>
          <w:p w14:paraId="3CCC8FB3"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Project Management Office</w:t>
            </w:r>
          </w:p>
        </w:tc>
      </w:tr>
      <w:tr w:rsidR="00E42930" w:rsidRPr="005F5FE3" w14:paraId="2B878478" w14:textId="77777777" w:rsidTr="00B36F62">
        <w:tc>
          <w:tcPr>
            <w:tcW w:w="1707" w:type="dxa"/>
          </w:tcPr>
          <w:p w14:paraId="4FD5F33E"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PMI</w:t>
            </w:r>
          </w:p>
        </w:tc>
        <w:tc>
          <w:tcPr>
            <w:tcW w:w="6589" w:type="dxa"/>
          </w:tcPr>
          <w:p w14:paraId="5DE1690A"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Project Management Institute</w:t>
            </w:r>
          </w:p>
        </w:tc>
      </w:tr>
      <w:tr w:rsidR="00E42930" w:rsidRPr="005F5FE3" w14:paraId="7C354C2E" w14:textId="77777777" w:rsidTr="00B36F62">
        <w:tc>
          <w:tcPr>
            <w:tcW w:w="1707" w:type="dxa"/>
          </w:tcPr>
          <w:p w14:paraId="08F1AF49"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PMIS</w:t>
            </w:r>
          </w:p>
        </w:tc>
        <w:tc>
          <w:tcPr>
            <w:tcW w:w="6589" w:type="dxa"/>
          </w:tcPr>
          <w:p w14:paraId="3ADE4622"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Project Management Information System</w:t>
            </w:r>
          </w:p>
        </w:tc>
      </w:tr>
      <w:tr w:rsidR="00E42930" w:rsidRPr="005F5FE3" w14:paraId="1A2C9E4B" w14:textId="77777777" w:rsidTr="00B36F62">
        <w:tc>
          <w:tcPr>
            <w:tcW w:w="1707" w:type="dxa"/>
          </w:tcPr>
          <w:p w14:paraId="23B88C01"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RL</w:t>
            </w:r>
          </w:p>
        </w:tc>
        <w:tc>
          <w:tcPr>
            <w:tcW w:w="6589" w:type="dxa"/>
          </w:tcPr>
          <w:p w14:paraId="79DFCF9C"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Reinforcement Learning</w:t>
            </w:r>
          </w:p>
        </w:tc>
      </w:tr>
      <w:tr w:rsidR="00E42930" w:rsidRPr="005F5FE3" w14:paraId="352F7EF1" w14:textId="77777777" w:rsidTr="00B36F62">
        <w:tc>
          <w:tcPr>
            <w:tcW w:w="1707" w:type="dxa"/>
          </w:tcPr>
          <w:p w14:paraId="3CC15839"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SDAIA</w:t>
            </w:r>
          </w:p>
        </w:tc>
        <w:tc>
          <w:tcPr>
            <w:tcW w:w="6589" w:type="dxa"/>
          </w:tcPr>
          <w:p w14:paraId="6062464A"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 Saudi Data and Artificial Intelligence Authority </w:t>
            </w:r>
          </w:p>
        </w:tc>
      </w:tr>
      <w:tr w:rsidR="00E42930" w:rsidRPr="005F5FE3" w14:paraId="2AC4547B" w14:textId="77777777" w:rsidTr="00B36F62">
        <w:tc>
          <w:tcPr>
            <w:tcW w:w="1707" w:type="dxa"/>
          </w:tcPr>
          <w:p w14:paraId="7A25B944"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SEM</w:t>
            </w:r>
          </w:p>
        </w:tc>
        <w:tc>
          <w:tcPr>
            <w:tcW w:w="6589" w:type="dxa"/>
          </w:tcPr>
          <w:p w14:paraId="14415E1E"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Structural Equation Modeling</w:t>
            </w:r>
          </w:p>
        </w:tc>
      </w:tr>
      <w:tr w:rsidR="00171EF6" w:rsidRPr="005F5FE3" w14:paraId="7CFCE908" w14:textId="77777777" w:rsidTr="00B36F62">
        <w:tc>
          <w:tcPr>
            <w:tcW w:w="1707" w:type="dxa"/>
          </w:tcPr>
          <w:p w14:paraId="12A465EC" w14:textId="43385D8D" w:rsidR="00171EF6" w:rsidRPr="005F5FE3" w:rsidRDefault="00171EF6" w:rsidP="00B36F62">
            <w:pPr>
              <w:spacing w:after="200" w:line="276" w:lineRule="auto"/>
              <w:jc w:val="both"/>
              <w:rPr>
                <w:rFonts w:asciiTheme="majorBidi" w:hAnsiTheme="majorBidi" w:cstheme="majorBidi"/>
                <w:sz w:val="24"/>
                <w:szCs w:val="24"/>
              </w:rPr>
            </w:pPr>
            <w:r w:rsidRPr="005F5FE3">
              <w:rPr>
                <w:rFonts w:asciiTheme="majorBidi" w:hAnsiTheme="majorBidi" w:cstheme="majorBidi"/>
                <w:color w:val="000000" w:themeColor="text1"/>
                <w:sz w:val="24"/>
                <w:szCs w:val="24"/>
              </w:rPr>
              <w:t>CFA</w:t>
            </w:r>
          </w:p>
        </w:tc>
        <w:tc>
          <w:tcPr>
            <w:tcW w:w="6589" w:type="dxa"/>
          </w:tcPr>
          <w:p w14:paraId="47E6D16C" w14:textId="04687702" w:rsidR="00171EF6" w:rsidRPr="005F5FE3" w:rsidRDefault="00171EF6" w:rsidP="00B36F62">
            <w:pPr>
              <w:spacing w:after="200" w:line="276" w:lineRule="auto"/>
              <w:jc w:val="both"/>
              <w:rPr>
                <w:rFonts w:asciiTheme="majorBidi" w:hAnsiTheme="majorBidi" w:cstheme="majorBidi"/>
                <w:sz w:val="24"/>
                <w:szCs w:val="24"/>
              </w:rPr>
            </w:pPr>
            <w:r w:rsidRPr="005F5FE3">
              <w:rPr>
                <w:rFonts w:asciiTheme="majorBidi" w:hAnsiTheme="majorBidi" w:cstheme="majorBidi"/>
                <w:color w:val="000000" w:themeColor="text1"/>
                <w:sz w:val="24"/>
                <w:szCs w:val="24"/>
              </w:rPr>
              <w:t xml:space="preserve">Confirmatory Factor Analysis </w:t>
            </w:r>
          </w:p>
        </w:tc>
      </w:tr>
      <w:tr w:rsidR="00144AE4" w:rsidRPr="005F5FE3" w14:paraId="3DB82366" w14:textId="77777777" w:rsidTr="00B36F62">
        <w:tc>
          <w:tcPr>
            <w:tcW w:w="1707" w:type="dxa"/>
          </w:tcPr>
          <w:p w14:paraId="2B80279E" w14:textId="232C16E7" w:rsidR="00144AE4" w:rsidRPr="005F5FE3" w:rsidRDefault="00144AE4" w:rsidP="00B36F62">
            <w:pPr>
              <w:spacing w:after="200" w:line="276" w:lineRule="auto"/>
              <w:jc w:val="both"/>
              <w:rPr>
                <w:rFonts w:asciiTheme="majorBidi" w:hAnsiTheme="majorBidi" w:cstheme="majorBidi"/>
                <w:color w:val="000000" w:themeColor="text1"/>
                <w:sz w:val="24"/>
                <w:szCs w:val="24"/>
              </w:rPr>
            </w:pPr>
            <w:r w:rsidRPr="005F5FE3">
              <w:rPr>
                <w:rFonts w:asciiTheme="majorBidi" w:hAnsiTheme="majorBidi" w:cstheme="majorBidi"/>
              </w:rPr>
              <w:t>CFI</w:t>
            </w:r>
          </w:p>
        </w:tc>
        <w:tc>
          <w:tcPr>
            <w:tcW w:w="6589" w:type="dxa"/>
          </w:tcPr>
          <w:p w14:paraId="6E7C9DA1" w14:textId="4BD96D18" w:rsidR="00144AE4" w:rsidRPr="005F5FE3" w:rsidRDefault="00144AE4" w:rsidP="00B36F62">
            <w:pPr>
              <w:spacing w:after="200" w:line="276" w:lineRule="auto"/>
              <w:jc w:val="both"/>
              <w:rPr>
                <w:rFonts w:asciiTheme="majorBidi" w:hAnsiTheme="majorBidi" w:cstheme="majorBidi"/>
                <w:color w:val="000000" w:themeColor="text1"/>
                <w:sz w:val="24"/>
                <w:szCs w:val="24"/>
              </w:rPr>
            </w:pPr>
            <w:r w:rsidRPr="005F5FE3">
              <w:rPr>
                <w:rFonts w:asciiTheme="majorBidi" w:hAnsiTheme="majorBidi" w:cstheme="majorBidi"/>
              </w:rPr>
              <w:t xml:space="preserve">Comparative Fit Index </w:t>
            </w:r>
          </w:p>
        </w:tc>
      </w:tr>
      <w:tr w:rsidR="00144AE4" w:rsidRPr="005F5FE3" w14:paraId="659E4359" w14:textId="77777777" w:rsidTr="00B36F62">
        <w:tc>
          <w:tcPr>
            <w:tcW w:w="1707" w:type="dxa"/>
          </w:tcPr>
          <w:p w14:paraId="4873E791" w14:textId="038A9D34" w:rsidR="00144AE4" w:rsidRPr="005F5FE3" w:rsidRDefault="00144AE4"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RMSEA</w:t>
            </w:r>
          </w:p>
        </w:tc>
        <w:tc>
          <w:tcPr>
            <w:tcW w:w="6589" w:type="dxa"/>
          </w:tcPr>
          <w:p w14:paraId="21877B9F" w14:textId="64645B25" w:rsidR="00144AE4" w:rsidRPr="005F5FE3" w:rsidRDefault="00144AE4"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Root Mean Square Error of Approximation </w:t>
            </w:r>
          </w:p>
        </w:tc>
      </w:tr>
      <w:tr w:rsidR="00144AE4" w:rsidRPr="005F5FE3" w14:paraId="3486C410" w14:textId="77777777" w:rsidTr="00B36F62">
        <w:tc>
          <w:tcPr>
            <w:tcW w:w="1707" w:type="dxa"/>
          </w:tcPr>
          <w:p w14:paraId="3FFCC32E" w14:textId="68D65ABD" w:rsidR="00144AE4" w:rsidRPr="005F5FE3" w:rsidRDefault="00144AE4"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SRMR </w:t>
            </w:r>
          </w:p>
        </w:tc>
        <w:tc>
          <w:tcPr>
            <w:tcW w:w="6589" w:type="dxa"/>
          </w:tcPr>
          <w:p w14:paraId="5ED88C2F" w14:textId="0263E3F9" w:rsidR="00144AE4" w:rsidRPr="005F5FE3" w:rsidRDefault="00144AE4" w:rsidP="00144AE4">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 Standardized Root Mean Square Residual </w:t>
            </w:r>
          </w:p>
        </w:tc>
      </w:tr>
      <w:tr w:rsidR="00FC3B96" w:rsidRPr="005F5FE3" w14:paraId="786E9F27" w14:textId="77777777" w:rsidTr="00B36F62">
        <w:tc>
          <w:tcPr>
            <w:tcW w:w="1707" w:type="dxa"/>
          </w:tcPr>
          <w:p w14:paraId="24FCE8A9" w14:textId="46DC9274" w:rsidR="00FC3B96" w:rsidRPr="005F5FE3" w:rsidRDefault="00FC3B96" w:rsidP="00B36F62">
            <w:pPr>
              <w:spacing w:after="200" w:line="276" w:lineRule="auto"/>
              <w:jc w:val="both"/>
              <w:rPr>
                <w:rFonts w:asciiTheme="majorBidi" w:hAnsiTheme="majorBidi" w:cstheme="majorBidi"/>
                <w:sz w:val="24"/>
                <w:szCs w:val="24"/>
              </w:rPr>
            </w:pPr>
            <w:r w:rsidRPr="00FC3B96">
              <w:rPr>
                <w:rFonts w:asciiTheme="majorBidi" w:hAnsiTheme="majorBidi" w:cstheme="majorBidi"/>
                <w:sz w:val="24"/>
                <w:szCs w:val="24"/>
              </w:rPr>
              <w:t>SDKs</w:t>
            </w:r>
          </w:p>
        </w:tc>
        <w:tc>
          <w:tcPr>
            <w:tcW w:w="6589" w:type="dxa"/>
          </w:tcPr>
          <w:p w14:paraId="15765A30" w14:textId="6565C5A5" w:rsidR="00FC3B96" w:rsidRPr="005F5FE3" w:rsidRDefault="00FC3B96" w:rsidP="00FC3B96">
            <w:pPr>
              <w:pStyle w:val="NormalWeb"/>
              <w:jc w:val="both"/>
              <w:rPr>
                <w:rFonts w:asciiTheme="majorBidi" w:eastAsiaTheme="minorHAnsi" w:hAnsiTheme="majorBidi" w:cstheme="majorBidi"/>
              </w:rPr>
            </w:pPr>
            <w:r w:rsidRPr="00FC3B96">
              <w:rPr>
                <w:rFonts w:asciiTheme="majorBidi" w:eastAsiaTheme="minorHAnsi" w:hAnsiTheme="majorBidi" w:cstheme="majorBidi"/>
              </w:rPr>
              <w:t>Software Development Kits</w:t>
            </w:r>
          </w:p>
        </w:tc>
      </w:tr>
      <w:tr w:rsidR="00FC3B96" w:rsidRPr="005F5FE3" w14:paraId="602A8243" w14:textId="77777777" w:rsidTr="00B36F62">
        <w:tc>
          <w:tcPr>
            <w:tcW w:w="1707" w:type="dxa"/>
          </w:tcPr>
          <w:p w14:paraId="6BD8686F" w14:textId="1D694033" w:rsidR="00FC3B96" w:rsidRPr="00FC3B96" w:rsidRDefault="00FC3B96" w:rsidP="00B36F62">
            <w:pPr>
              <w:spacing w:after="200" w:line="276" w:lineRule="auto"/>
              <w:jc w:val="both"/>
              <w:rPr>
                <w:rFonts w:asciiTheme="majorBidi" w:hAnsiTheme="majorBidi" w:cstheme="majorBidi"/>
                <w:sz w:val="24"/>
                <w:szCs w:val="24"/>
              </w:rPr>
            </w:pPr>
            <w:r>
              <w:rPr>
                <w:rFonts w:asciiTheme="majorBidi" w:hAnsiTheme="majorBidi" w:cstheme="majorBidi"/>
                <w:sz w:val="24"/>
                <w:szCs w:val="24"/>
              </w:rPr>
              <w:t>API</w:t>
            </w:r>
          </w:p>
        </w:tc>
        <w:tc>
          <w:tcPr>
            <w:tcW w:w="6589" w:type="dxa"/>
          </w:tcPr>
          <w:p w14:paraId="682B4CB4" w14:textId="762F963A" w:rsidR="00FC3B96" w:rsidRPr="00FC3B96" w:rsidRDefault="00BA6C37" w:rsidP="00FC3B96">
            <w:pPr>
              <w:pStyle w:val="NormalWeb"/>
              <w:jc w:val="both"/>
              <w:rPr>
                <w:rFonts w:asciiTheme="majorBidi" w:eastAsiaTheme="minorHAnsi" w:hAnsiTheme="majorBidi" w:cstheme="majorBidi"/>
              </w:rPr>
            </w:pPr>
            <w:r>
              <w:rPr>
                <w:rFonts w:asciiTheme="majorBidi" w:eastAsiaTheme="minorHAnsi" w:hAnsiTheme="majorBidi" w:cstheme="majorBidi"/>
              </w:rPr>
              <w:t>Application Programming Interface</w:t>
            </w:r>
          </w:p>
        </w:tc>
      </w:tr>
      <w:tr w:rsidR="00F32DDE" w:rsidRPr="005F5FE3" w14:paraId="69D1382B" w14:textId="77777777" w:rsidTr="00B36F62">
        <w:tc>
          <w:tcPr>
            <w:tcW w:w="1707" w:type="dxa"/>
          </w:tcPr>
          <w:p w14:paraId="4565405D" w14:textId="3E2C3D59" w:rsidR="00F32DDE" w:rsidRDefault="00F32DDE" w:rsidP="00B36F62">
            <w:pPr>
              <w:spacing w:after="200" w:line="276" w:lineRule="auto"/>
              <w:jc w:val="both"/>
              <w:rPr>
                <w:rFonts w:asciiTheme="majorBidi" w:hAnsiTheme="majorBidi" w:cstheme="majorBidi"/>
                <w:sz w:val="24"/>
                <w:szCs w:val="24"/>
              </w:rPr>
            </w:pPr>
            <w:r w:rsidRPr="00F32DDE">
              <w:rPr>
                <w:rFonts w:asciiTheme="majorBidi" w:hAnsiTheme="majorBidi" w:cstheme="majorBidi"/>
                <w:sz w:val="24"/>
                <w:szCs w:val="24"/>
              </w:rPr>
              <w:t>PDPL</w:t>
            </w:r>
          </w:p>
        </w:tc>
        <w:tc>
          <w:tcPr>
            <w:tcW w:w="6589" w:type="dxa"/>
          </w:tcPr>
          <w:p w14:paraId="5863055A" w14:textId="60335303" w:rsidR="00F32DDE" w:rsidRDefault="00F32DDE" w:rsidP="00F32DDE">
            <w:pPr>
              <w:pStyle w:val="NormalWeb"/>
              <w:jc w:val="both"/>
              <w:rPr>
                <w:rFonts w:asciiTheme="majorBidi" w:eastAsiaTheme="minorHAnsi" w:hAnsiTheme="majorBidi" w:cstheme="majorBidi"/>
              </w:rPr>
            </w:pPr>
            <w:r w:rsidRPr="00F32DDE">
              <w:rPr>
                <w:rFonts w:asciiTheme="majorBidi" w:eastAsiaTheme="minorHAnsi" w:hAnsiTheme="majorBidi" w:cstheme="majorBidi"/>
              </w:rPr>
              <w:t> Personal Data Protection Law</w:t>
            </w:r>
            <w:r>
              <w:rPr>
                <w:rFonts w:asciiTheme="majorBidi" w:eastAsiaTheme="minorHAnsi" w:hAnsiTheme="majorBidi" w:cstheme="majorBidi"/>
              </w:rPr>
              <w:t xml:space="preserve"> </w:t>
            </w:r>
            <w:r w:rsidRPr="00F32DDE">
              <w:rPr>
                <w:rFonts w:asciiTheme="majorBidi" w:eastAsiaTheme="minorHAnsi" w:hAnsiTheme="majorBidi" w:cstheme="majorBidi"/>
              </w:rPr>
              <w:t>(Saudi Arabia's data privacy regulation)</w:t>
            </w:r>
          </w:p>
        </w:tc>
      </w:tr>
    </w:tbl>
    <w:p w14:paraId="24A318AB" w14:textId="3E566EA5" w:rsidR="007C59FC" w:rsidRPr="0074224B" w:rsidRDefault="007C59FC" w:rsidP="0074224B">
      <w:pPr>
        <w:spacing w:after="200" w:line="276" w:lineRule="auto"/>
        <w:jc w:val="both"/>
        <w:rPr>
          <w:rFonts w:asciiTheme="majorBidi" w:hAnsiTheme="majorBidi" w:cstheme="majorBidi"/>
          <w:b/>
          <w:bCs/>
          <w:sz w:val="28"/>
          <w:szCs w:val="28"/>
        </w:rPr>
      </w:pPr>
      <w:r w:rsidRPr="005F5FE3">
        <w:rPr>
          <w:rFonts w:asciiTheme="majorBidi" w:hAnsiTheme="majorBidi" w:cstheme="majorBidi"/>
          <w:b/>
          <w:bCs/>
          <w:sz w:val="28"/>
          <w:szCs w:val="28"/>
        </w:rPr>
        <w:t>List of Figures:</w:t>
      </w:r>
    </w:p>
    <w:tbl>
      <w:tblPr>
        <w:tblStyle w:val="TableGrid"/>
        <w:tblW w:w="0" w:type="auto"/>
        <w:tblLook w:val="04A0" w:firstRow="1" w:lastRow="0" w:firstColumn="1" w:lastColumn="0" w:noHBand="0" w:noVBand="1"/>
      </w:tblPr>
      <w:tblGrid>
        <w:gridCol w:w="1707"/>
        <w:gridCol w:w="6589"/>
      </w:tblGrid>
      <w:tr w:rsidR="007C59FC" w:rsidRPr="005F5FE3" w14:paraId="13416F9E" w14:textId="77777777" w:rsidTr="006B00E0">
        <w:tc>
          <w:tcPr>
            <w:tcW w:w="1707" w:type="dxa"/>
          </w:tcPr>
          <w:p w14:paraId="1FF60DEC" w14:textId="77777777" w:rsidR="007C59FC" w:rsidRPr="005F5FE3" w:rsidRDefault="007C59FC" w:rsidP="006B00E0">
            <w:pPr>
              <w:spacing w:after="200" w:line="276" w:lineRule="auto"/>
              <w:jc w:val="both"/>
              <w:rPr>
                <w:rFonts w:asciiTheme="majorBidi" w:hAnsiTheme="majorBidi" w:cstheme="majorBidi"/>
                <w:sz w:val="24"/>
                <w:szCs w:val="24"/>
              </w:rPr>
            </w:pPr>
            <w:bookmarkStart w:id="2" w:name="_Hlk213840256"/>
            <w:r w:rsidRPr="005F5FE3">
              <w:rPr>
                <w:rFonts w:asciiTheme="majorBidi" w:hAnsiTheme="majorBidi" w:cstheme="majorBidi"/>
                <w:sz w:val="24"/>
                <w:szCs w:val="24"/>
              </w:rPr>
              <w:t>Figure</w:t>
            </w:r>
            <w:bookmarkEnd w:id="2"/>
            <w:r w:rsidRPr="005F5FE3">
              <w:rPr>
                <w:rFonts w:asciiTheme="majorBidi" w:hAnsiTheme="majorBidi" w:cstheme="majorBidi"/>
                <w:sz w:val="24"/>
                <w:szCs w:val="24"/>
              </w:rPr>
              <w:t xml:space="preserve"> (1)</w:t>
            </w:r>
          </w:p>
        </w:tc>
        <w:tc>
          <w:tcPr>
            <w:tcW w:w="6589" w:type="dxa"/>
          </w:tcPr>
          <w:p w14:paraId="3D80DA3F" w14:textId="77777777" w:rsidR="007C59FC" w:rsidRPr="005F5FE3" w:rsidRDefault="007C59FC" w:rsidP="006B00E0">
            <w:pPr>
              <w:rPr>
                <w:rFonts w:asciiTheme="majorBidi" w:hAnsiTheme="majorBidi" w:cstheme="majorBidi"/>
                <w:sz w:val="24"/>
                <w:szCs w:val="24"/>
              </w:rPr>
            </w:pPr>
            <w:r w:rsidRPr="005F5FE3">
              <w:rPr>
                <w:rFonts w:asciiTheme="majorBidi" w:hAnsiTheme="majorBidi" w:cstheme="majorBidi"/>
                <w:sz w:val="24"/>
                <w:szCs w:val="24"/>
              </w:rPr>
              <w:t xml:space="preserve"> The Study conceptual model</w:t>
            </w:r>
          </w:p>
        </w:tc>
      </w:tr>
      <w:tr w:rsidR="007C59FC" w:rsidRPr="005F5FE3" w14:paraId="240927C0" w14:textId="77777777" w:rsidTr="006B00E0">
        <w:tc>
          <w:tcPr>
            <w:tcW w:w="1707" w:type="dxa"/>
          </w:tcPr>
          <w:p w14:paraId="5063B3E0"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eastAsia="Times New Roman" w:hAnsiTheme="majorBidi" w:cstheme="majorBidi"/>
                <w:sz w:val="24"/>
                <w:szCs w:val="24"/>
              </w:rPr>
              <w:t xml:space="preserve">Figure </w:t>
            </w:r>
            <w:proofErr w:type="gramStart"/>
            <w:r w:rsidRPr="005F5FE3">
              <w:rPr>
                <w:rFonts w:asciiTheme="majorBidi" w:eastAsia="Times New Roman" w:hAnsiTheme="majorBidi" w:cstheme="majorBidi"/>
                <w:sz w:val="24"/>
                <w:szCs w:val="24"/>
              </w:rPr>
              <w:t>( 2</w:t>
            </w:r>
            <w:proofErr w:type="gramEnd"/>
            <w:r w:rsidRPr="005F5FE3">
              <w:rPr>
                <w:rFonts w:asciiTheme="majorBidi" w:eastAsia="Times New Roman" w:hAnsiTheme="majorBidi" w:cstheme="majorBidi"/>
                <w:sz w:val="24"/>
                <w:szCs w:val="24"/>
              </w:rPr>
              <w:t>)</w:t>
            </w:r>
          </w:p>
        </w:tc>
        <w:tc>
          <w:tcPr>
            <w:tcW w:w="6589" w:type="dxa"/>
          </w:tcPr>
          <w:p w14:paraId="1BF86A0D" w14:textId="77777777" w:rsidR="007C59FC" w:rsidRPr="005F5FE3" w:rsidRDefault="007C59FC" w:rsidP="006B00E0">
            <w:pPr>
              <w:rPr>
                <w:rFonts w:asciiTheme="majorBidi" w:hAnsiTheme="majorBidi" w:cstheme="majorBidi"/>
                <w:sz w:val="24"/>
                <w:szCs w:val="24"/>
              </w:rPr>
            </w:pPr>
            <w:r w:rsidRPr="005F5FE3">
              <w:rPr>
                <w:rFonts w:asciiTheme="majorBidi" w:hAnsiTheme="majorBidi" w:cstheme="majorBidi"/>
                <w:sz w:val="24"/>
                <w:szCs w:val="24"/>
              </w:rPr>
              <w:t xml:space="preserve">Quantitative Sample Size Calculation </w:t>
            </w:r>
          </w:p>
        </w:tc>
      </w:tr>
      <w:tr w:rsidR="007C59FC" w:rsidRPr="005F5FE3" w14:paraId="2401FB62" w14:textId="77777777" w:rsidTr="006B00E0">
        <w:tc>
          <w:tcPr>
            <w:tcW w:w="1707" w:type="dxa"/>
            <w:tcBorders>
              <w:bottom w:val="nil"/>
            </w:tcBorders>
          </w:tcPr>
          <w:p w14:paraId="0E46BEFA" w14:textId="77777777" w:rsidR="007C59FC" w:rsidRPr="005F5FE3" w:rsidRDefault="007C59FC" w:rsidP="006B00E0">
            <w:pPr>
              <w:spacing w:after="200" w:line="276" w:lineRule="auto"/>
              <w:jc w:val="both"/>
              <w:rPr>
                <w:rFonts w:asciiTheme="majorBidi" w:hAnsiTheme="majorBidi" w:cstheme="majorBidi"/>
                <w:sz w:val="24"/>
                <w:szCs w:val="24"/>
              </w:rPr>
            </w:pPr>
          </w:p>
        </w:tc>
        <w:tc>
          <w:tcPr>
            <w:tcW w:w="6589" w:type="dxa"/>
            <w:tcBorders>
              <w:bottom w:val="nil"/>
            </w:tcBorders>
          </w:tcPr>
          <w:p w14:paraId="4B194893" w14:textId="77777777" w:rsidR="007C59FC" w:rsidRPr="005F5FE3" w:rsidRDefault="007C59FC" w:rsidP="006B00E0">
            <w:pPr>
              <w:rPr>
                <w:rFonts w:asciiTheme="majorBidi" w:hAnsiTheme="majorBidi" w:cstheme="majorBidi"/>
                <w:sz w:val="24"/>
                <w:szCs w:val="24"/>
              </w:rPr>
            </w:pPr>
          </w:p>
        </w:tc>
      </w:tr>
      <w:tr w:rsidR="007C59FC" w:rsidRPr="005F5FE3" w14:paraId="4563E44D" w14:textId="77777777" w:rsidTr="006B00E0">
        <w:trPr>
          <w:trHeight w:val="306"/>
        </w:trPr>
        <w:tc>
          <w:tcPr>
            <w:tcW w:w="1707" w:type="dxa"/>
            <w:tcBorders>
              <w:top w:val="nil"/>
            </w:tcBorders>
          </w:tcPr>
          <w:p w14:paraId="7B15991E"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(3)</w:t>
            </w:r>
          </w:p>
        </w:tc>
        <w:tc>
          <w:tcPr>
            <w:tcW w:w="6589" w:type="dxa"/>
            <w:tcBorders>
              <w:top w:val="nil"/>
            </w:tcBorders>
          </w:tcPr>
          <w:p w14:paraId="06A00EC9" w14:textId="77777777" w:rsidR="007C59FC" w:rsidRPr="005F5FE3" w:rsidRDefault="007C59FC" w:rsidP="006B00E0">
            <w:pPr>
              <w:rPr>
                <w:rFonts w:asciiTheme="majorBidi" w:hAnsiTheme="majorBidi" w:cstheme="majorBidi"/>
                <w:sz w:val="24"/>
                <w:szCs w:val="24"/>
              </w:rPr>
            </w:pPr>
            <w:r w:rsidRPr="005F5FE3">
              <w:rPr>
                <w:rFonts w:asciiTheme="majorBidi" w:hAnsiTheme="majorBidi" w:cstheme="majorBidi"/>
                <w:sz w:val="24"/>
                <w:szCs w:val="24"/>
              </w:rPr>
              <w:t>Illustrates how the quantitative and qualitative methods work together through SEM, thematic analysis, and triangulation</w:t>
            </w:r>
          </w:p>
        </w:tc>
      </w:tr>
      <w:tr w:rsidR="007C59FC" w:rsidRPr="005F5FE3" w14:paraId="1ABF72BA" w14:textId="77777777" w:rsidTr="006B00E0">
        <w:tc>
          <w:tcPr>
            <w:tcW w:w="1707" w:type="dxa"/>
          </w:tcPr>
          <w:p w14:paraId="243A290E"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(4)</w:t>
            </w:r>
          </w:p>
        </w:tc>
        <w:tc>
          <w:tcPr>
            <w:tcW w:w="6589" w:type="dxa"/>
          </w:tcPr>
          <w:p w14:paraId="6645B1B6" w14:textId="77777777" w:rsidR="007C59FC" w:rsidRPr="005F5FE3" w:rsidRDefault="007C59FC" w:rsidP="006B00E0">
            <w:pPr>
              <w:rPr>
                <w:rFonts w:asciiTheme="majorBidi" w:hAnsiTheme="majorBidi" w:cstheme="majorBidi"/>
                <w:sz w:val="24"/>
                <w:szCs w:val="24"/>
              </w:rPr>
            </w:pPr>
            <w:r w:rsidRPr="005F5FE3">
              <w:rPr>
                <w:rFonts w:asciiTheme="majorBidi" w:hAnsiTheme="majorBidi" w:cstheme="majorBidi"/>
                <w:sz w:val="24"/>
                <w:szCs w:val="24"/>
              </w:rPr>
              <w:t xml:space="preserve"> Descriptive Analysis of Demographic Characteristics of the Study Sample (Position in Organization)</w:t>
            </w:r>
          </w:p>
        </w:tc>
      </w:tr>
      <w:tr w:rsidR="007C59FC" w:rsidRPr="005F5FE3" w14:paraId="30ECE400" w14:textId="77777777" w:rsidTr="006B00E0">
        <w:tc>
          <w:tcPr>
            <w:tcW w:w="1707" w:type="dxa"/>
          </w:tcPr>
          <w:p w14:paraId="3DA11AB8"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lastRenderedPageBreak/>
              <w:t>Figure (5)</w:t>
            </w:r>
          </w:p>
        </w:tc>
        <w:tc>
          <w:tcPr>
            <w:tcW w:w="6589" w:type="dxa"/>
          </w:tcPr>
          <w:p w14:paraId="688AD3D1" w14:textId="77777777" w:rsidR="007C59FC" w:rsidRPr="005F5FE3" w:rsidRDefault="007C59FC" w:rsidP="006B00E0">
            <w:pPr>
              <w:rPr>
                <w:rFonts w:asciiTheme="majorBidi" w:hAnsiTheme="majorBidi" w:cstheme="majorBidi"/>
                <w:sz w:val="24"/>
                <w:szCs w:val="24"/>
              </w:rPr>
            </w:pPr>
            <w:r w:rsidRPr="005F5FE3">
              <w:rPr>
                <w:rFonts w:asciiTheme="majorBidi" w:hAnsiTheme="majorBidi" w:cstheme="majorBidi"/>
                <w:sz w:val="24"/>
                <w:szCs w:val="24"/>
              </w:rPr>
              <w:t>Descriptive Analysis of Demographic Characteristics of the Study Sample (Years of Experience)</w:t>
            </w:r>
          </w:p>
        </w:tc>
      </w:tr>
      <w:tr w:rsidR="007C59FC" w:rsidRPr="005F5FE3" w14:paraId="2D928811" w14:textId="77777777" w:rsidTr="006B00E0">
        <w:tc>
          <w:tcPr>
            <w:tcW w:w="1707" w:type="dxa"/>
          </w:tcPr>
          <w:p w14:paraId="0AF39D22"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(6)</w:t>
            </w:r>
          </w:p>
        </w:tc>
        <w:tc>
          <w:tcPr>
            <w:tcW w:w="6589" w:type="dxa"/>
          </w:tcPr>
          <w:p w14:paraId="3EDFDF9E" w14:textId="77777777" w:rsidR="007C59FC" w:rsidRPr="005F5FE3" w:rsidRDefault="007C59FC" w:rsidP="006B00E0">
            <w:pPr>
              <w:rPr>
                <w:rFonts w:asciiTheme="majorBidi" w:hAnsiTheme="majorBidi" w:cstheme="majorBidi"/>
                <w:sz w:val="24"/>
                <w:szCs w:val="24"/>
              </w:rPr>
            </w:pPr>
            <w:r w:rsidRPr="005F5FE3">
              <w:rPr>
                <w:rFonts w:asciiTheme="majorBidi" w:hAnsiTheme="majorBidi" w:cstheme="majorBidi"/>
                <w:sz w:val="24"/>
                <w:szCs w:val="24"/>
              </w:rPr>
              <w:t>Descriptive Analysis of Demographic Characteristics of the Study Sample (Organization Size)</w:t>
            </w:r>
          </w:p>
        </w:tc>
      </w:tr>
      <w:tr w:rsidR="007C59FC" w:rsidRPr="005F5FE3" w14:paraId="22AB80EA" w14:textId="77777777" w:rsidTr="006B00E0">
        <w:tc>
          <w:tcPr>
            <w:tcW w:w="1707" w:type="dxa"/>
          </w:tcPr>
          <w:p w14:paraId="697ABB95"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(7)</w:t>
            </w:r>
          </w:p>
        </w:tc>
        <w:tc>
          <w:tcPr>
            <w:tcW w:w="6589" w:type="dxa"/>
          </w:tcPr>
          <w:p w14:paraId="247B20F1" w14:textId="77777777" w:rsidR="007C59FC" w:rsidRPr="005F5FE3" w:rsidRDefault="007C59FC" w:rsidP="006B00E0">
            <w:pPr>
              <w:rPr>
                <w:rFonts w:asciiTheme="majorBidi" w:hAnsiTheme="majorBidi" w:cstheme="majorBidi"/>
                <w:sz w:val="24"/>
                <w:szCs w:val="24"/>
              </w:rPr>
            </w:pPr>
            <w:r w:rsidRPr="005F5FE3">
              <w:rPr>
                <w:rFonts w:asciiTheme="majorBidi" w:hAnsiTheme="majorBidi" w:cstheme="majorBidi"/>
                <w:sz w:val="24"/>
                <w:szCs w:val="24"/>
              </w:rPr>
              <w:t>Descriptive Analysis of Demographic Characteristics of the Study Sample (Familiarity with AI Tools)</w:t>
            </w:r>
          </w:p>
        </w:tc>
      </w:tr>
      <w:tr w:rsidR="007C59FC" w:rsidRPr="005F5FE3" w14:paraId="2BCB53BA" w14:textId="77777777" w:rsidTr="006B00E0">
        <w:tc>
          <w:tcPr>
            <w:tcW w:w="1707" w:type="dxa"/>
          </w:tcPr>
          <w:p w14:paraId="287D4FCD"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w:t>
            </w:r>
            <w:proofErr w:type="gramStart"/>
            <w:r w:rsidRPr="005F5FE3">
              <w:rPr>
                <w:rFonts w:asciiTheme="majorBidi" w:hAnsiTheme="majorBidi" w:cstheme="majorBidi"/>
                <w:sz w:val="24"/>
                <w:szCs w:val="24"/>
              </w:rPr>
              <w:t>8 )</w:t>
            </w:r>
            <w:proofErr w:type="gramEnd"/>
          </w:p>
        </w:tc>
        <w:tc>
          <w:tcPr>
            <w:tcW w:w="6589" w:type="dxa"/>
          </w:tcPr>
          <w:p w14:paraId="6A6B2730" w14:textId="77777777" w:rsidR="007C59FC" w:rsidRPr="005F5FE3" w:rsidRDefault="007C59FC" w:rsidP="006B00E0">
            <w:pPr>
              <w:rPr>
                <w:rFonts w:asciiTheme="majorBidi" w:hAnsiTheme="majorBidi" w:cstheme="majorBidi"/>
                <w:sz w:val="24"/>
                <w:szCs w:val="24"/>
              </w:rPr>
            </w:pPr>
            <w:r w:rsidRPr="005F5FE3">
              <w:rPr>
                <w:rFonts w:asciiTheme="majorBidi" w:hAnsiTheme="majorBidi" w:cstheme="majorBidi"/>
                <w:sz w:val="24"/>
                <w:szCs w:val="24"/>
              </w:rPr>
              <w:t>Descriptive Analysis of Demographic Characteristics of the Study Sample (What types of AI tools or software does your organization currently use (if any)?)</w:t>
            </w:r>
          </w:p>
        </w:tc>
      </w:tr>
      <w:tr w:rsidR="007C59FC" w:rsidRPr="005F5FE3" w14:paraId="1438E2AD" w14:textId="77777777" w:rsidTr="006B00E0">
        <w:tc>
          <w:tcPr>
            <w:tcW w:w="1707" w:type="dxa"/>
          </w:tcPr>
          <w:p w14:paraId="3257C0A4"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Figure </w:t>
            </w:r>
            <w:proofErr w:type="gramStart"/>
            <w:r w:rsidRPr="005F5FE3">
              <w:rPr>
                <w:rFonts w:asciiTheme="majorBidi" w:hAnsiTheme="majorBidi" w:cstheme="majorBidi"/>
                <w:sz w:val="24"/>
                <w:szCs w:val="24"/>
              </w:rPr>
              <w:t>( 9</w:t>
            </w:r>
            <w:proofErr w:type="gramEnd"/>
            <w:r w:rsidRPr="005F5FE3">
              <w:rPr>
                <w:rFonts w:asciiTheme="majorBidi" w:hAnsiTheme="majorBidi" w:cstheme="majorBidi"/>
                <w:sz w:val="24"/>
                <w:szCs w:val="24"/>
              </w:rPr>
              <w:t>)</w:t>
            </w:r>
          </w:p>
        </w:tc>
        <w:tc>
          <w:tcPr>
            <w:tcW w:w="6589" w:type="dxa"/>
          </w:tcPr>
          <w:p w14:paraId="6B8624A6" w14:textId="77777777" w:rsidR="007C59FC" w:rsidRPr="005F5FE3" w:rsidRDefault="007C59FC" w:rsidP="006B00E0">
            <w:pPr>
              <w:rPr>
                <w:rFonts w:asciiTheme="majorBidi" w:hAnsiTheme="majorBidi" w:cstheme="majorBidi"/>
                <w:sz w:val="24"/>
                <w:szCs w:val="24"/>
                <w:lang w:bidi="ar-EG"/>
              </w:rPr>
            </w:pPr>
            <w:r w:rsidRPr="005F5FE3">
              <w:rPr>
                <w:rFonts w:asciiTheme="majorBidi" w:hAnsiTheme="majorBidi" w:cstheme="majorBidi"/>
                <w:sz w:val="24"/>
                <w:szCs w:val="24"/>
              </w:rPr>
              <w:t>Structural Equation Model – Initial Model</w:t>
            </w:r>
          </w:p>
        </w:tc>
      </w:tr>
      <w:tr w:rsidR="007C59FC" w:rsidRPr="005F5FE3" w14:paraId="36C96BC6" w14:textId="77777777" w:rsidTr="006B00E0">
        <w:tc>
          <w:tcPr>
            <w:tcW w:w="1707" w:type="dxa"/>
          </w:tcPr>
          <w:p w14:paraId="655CCFC0"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(10)</w:t>
            </w:r>
          </w:p>
        </w:tc>
        <w:tc>
          <w:tcPr>
            <w:tcW w:w="6589" w:type="dxa"/>
          </w:tcPr>
          <w:p w14:paraId="349AEED7" w14:textId="77777777" w:rsidR="007C59FC" w:rsidRPr="005F5FE3" w:rsidRDefault="007C59FC" w:rsidP="006B00E0">
            <w:pPr>
              <w:rPr>
                <w:rFonts w:asciiTheme="majorBidi" w:hAnsiTheme="majorBidi" w:cstheme="majorBidi"/>
                <w:sz w:val="24"/>
                <w:szCs w:val="24"/>
                <w:lang w:bidi="ar-EG"/>
              </w:rPr>
            </w:pPr>
            <w:r w:rsidRPr="005F5FE3">
              <w:rPr>
                <w:rFonts w:asciiTheme="majorBidi" w:hAnsiTheme="majorBidi" w:cstheme="majorBidi"/>
                <w:sz w:val="24"/>
                <w:szCs w:val="24"/>
              </w:rPr>
              <w:t xml:space="preserve">Structural Equation Model Modified model </w:t>
            </w:r>
          </w:p>
        </w:tc>
      </w:tr>
      <w:tr w:rsidR="007C59FC" w:rsidRPr="005F5FE3" w14:paraId="66B22716" w14:textId="77777777" w:rsidTr="006B00E0">
        <w:tc>
          <w:tcPr>
            <w:tcW w:w="1707" w:type="dxa"/>
          </w:tcPr>
          <w:p w14:paraId="68385136"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(11)</w:t>
            </w:r>
          </w:p>
        </w:tc>
        <w:tc>
          <w:tcPr>
            <w:tcW w:w="6589" w:type="dxa"/>
          </w:tcPr>
          <w:p w14:paraId="53906CFE" w14:textId="77777777" w:rsidR="007C59FC" w:rsidRPr="005F5FE3" w:rsidRDefault="007C59FC" w:rsidP="006B00E0">
            <w:pPr>
              <w:rPr>
                <w:rFonts w:asciiTheme="majorBidi" w:hAnsiTheme="majorBidi" w:cstheme="majorBidi"/>
                <w:sz w:val="24"/>
                <w:szCs w:val="24"/>
                <w:lang w:bidi="ar-EG"/>
              </w:rPr>
            </w:pPr>
            <w:r w:rsidRPr="005F5FE3">
              <w:rPr>
                <w:rFonts w:asciiTheme="majorBidi" w:hAnsiTheme="majorBidi" w:cstheme="majorBidi"/>
                <w:sz w:val="24"/>
                <w:szCs w:val="24"/>
              </w:rPr>
              <w:t xml:space="preserve">Frequency and Percentage of Independent Variables (IVs) </w:t>
            </w:r>
          </w:p>
        </w:tc>
      </w:tr>
      <w:tr w:rsidR="007C59FC" w:rsidRPr="005F5FE3" w14:paraId="7635B4CD" w14:textId="77777777" w:rsidTr="006B00E0">
        <w:tc>
          <w:tcPr>
            <w:tcW w:w="1707" w:type="dxa"/>
          </w:tcPr>
          <w:p w14:paraId="5B925686"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(12)</w:t>
            </w:r>
          </w:p>
        </w:tc>
        <w:tc>
          <w:tcPr>
            <w:tcW w:w="6589" w:type="dxa"/>
          </w:tcPr>
          <w:p w14:paraId="180E433A" w14:textId="77777777" w:rsidR="007C59FC" w:rsidRPr="005F5FE3" w:rsidRDefault="007C59FC" w:rsidP="006B00E0">
            <w:pPr>
              <w:rPr>
                <w:rFonts w:asciiTheme="majorBidi" w:hAnsiTheme="majorBidi" w:cstheme="majorBidi"/>
                <w:sz w:val="24"/>
                <w:szCs w:val="24"/>
                <w:lang w:bidi="ar-EG"/>
              </w:rPr>
            </w:pPr>
            <w:r w:rsidRPr="005F5FE3">
              <w:rPr>
                <w:rFonts w:asciiTheme="majorBidi" w:hAnsiTheme="majorBidi" w:cstheme="majorBidi"/>
                <w:sz w:val="24"/>
                <w:szCs w:val="24"/>
              </w:rPr>
              <w:t>Frequency and Percentage of Mediating Variables (MVs)</w:t>
            </w:r>
          </w:p>
        </w:tc>
      </w:tr>
      <w:tr w:rsidR="007C59FC" w:rsidRPr="005F5FE3" w14:paraId="1B4F1317" w14:textId="77777777" w:rsidTr="006B00E0">
        <w:tc>
          <w:tcPr>
            <w:tcW w:w="1707" w:type="dxa"/>
          </w:tcPr>
          <w:p w14:paraId="0566072D"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(13)</w:t>
            </w:r>
          </w:p>
        </w:tc>
        <w:tc>
          <w:tcPr>
            <w:tcW w:w="6589" w:type="dxa"/>
          </w:tcPr>
          <w:p w14:paraId="362DEFA3" w14:textId="77777777" w:rsidR="007C59FC" w:rsidRPr="005F5FE3" w:rsidRDefault="007C59FC" w:rsidP="006B00E0">
            <w:pPr>
              <w:rPr>
                <w:rFonts w:asciiTheme="majorBidi" w:hAnsiTheme="majorBidi" w:cstheme="majorBidi"/>
                <w:sz w:val="24"/>
                <w:szCs w:val="24"/>
                <w:lang w:bidi="ar-EG"/>
              </w:rPr>
            </w:pPr>
            <w:r w:rsidRPr="005F5FE3">
              <w:rPr>
                <w:rFonts w:asciiTheme="majorBidi" w:hAnsiTheme="majorBidi" w:cstheme="majorBidi"/>
                <w:sz w:val="24"/>
                <w:szCs w:val="24"/>
              </w:rPr>
              <w:t>Frequency and Percentage of Dependent Variables (DVs)</w:t>
            </w:r>
          </w:p>
        </w:tc>
      </w:tr>
    </w:tbl>
    <w:p w14:paraId="439C08C9" w14:textId="77777777" w:rsidR="007C59FC" w:rsidRPr="005F5FE3" w:rsidRDefault="007C59FC" w:rsidP="007C59FC"/>
    <w:p w14:paraId="5409E009" w14:textId="77777777" w:rsidR="007C59FC" w:rsidRPr="005F5FE3" w:rsidRDefault="007C59FC" w:rsidP="007C59FC">
      <w:pPr>
        <w:spacing w:after="200" w:line="276" w:lineRule="auto"/>
        <w:jc w:val="both"/>
        <w:rPr>
          <w:rFonts w:asciiTheme="majorBidi" w:hAnsiTheme="majorBidi" w:cstheme="majorBidi"/>
          <w:b/>
          <w:bCs/>
          <w:sz w:val="28"/>
          <w:szCs w:val="28"/>
        </w:rPr>
      </w:pPr>
    </w:p>
    <w:p w14:paraId="19E48B05" w14:textId="77777777" w:rsidR="007C59FC" w:rsidRDefault="007C59FC" w:rsidP="007C59FC">
      <w:pPr>
        <w:spacing w:after="200" w:line="276" w:lineRule="auto"/>
        <w:jc w:val="both"/>
        <w:rPr>
          <w:rFonts w:asciiTheme="majorBidi" w:hAnsiTheme="majorBidi" w:cstheme="majorBidi"/>
          <w:b/>
          <w:bCs/>
          <w:sz w:val="28"/>
          <w:szCs w:val="28"/>
        </w:rPr>
      </w:pPr>
    </w:p>
    <w:p w14:paraId="7242330A" w14:textId="77777777" w:rsidR="005660A1" w:rsidRDefault="005660A1" w:rsidP="007C59FC">
      <w:pPr>
        <w:spacing w:after="200" w:line="276" w:lineRule="auto"/>
        <w:jc w:val="both"/>
        <w:rPr>
          <w:rFonts w:asciiTheme="majorBidi" w:hAnsiTheme="majorBidi" w:cstheme="majorBidi"/>
          <w:b/>
          <w:bCs/>
          <w:sz w:val="28"/>
          <w:szCs w:val="28"/>
        </w:rPr>
      </w:pPr>
    </w:p>
    <w:p w14:paraId="00AEC8D9" w14:textId="77777777" w:rsidR="00427F5C" w:rsidRDefault="00427F5C" w:rsidP="007C59FC">
      <w:pPr>
        <w:spacing w:after="200" w:line="276" w:lineRule="auto"/>
        <w:jc w:val="both"/>
        <w:rPr>
          <w:rFonts w:asciiTheme="majorBidi" w:hAnsiTheme="majorBidi" w:cstheme="majorBidi"/>
          <w:b/>
          <w:bCs/>
          <w:sz w:val="28"/>
          <w:szCs w:val="28"/>
        </w:rPr>
      </w:pPr>
    </w:p>
    <w:p w14:paraId="46A4091F" w14:textId="77777777" w:rsidR="00427F5C" w:rsidRDefault="00427F5C" w:rsidP="007C59FC">
      <w:pPr>
        <w:spacing w:after="200" w:line="276" w:lineRule="auto"/>
        <w:jc w:val="both"/>
        <w:rPr>
          <w:rFonts w:asciiTheme="majorBidi" w:hAnsiTheme="majorBidi" w:cstheme="majorBidi"/>
          <w:b/>
          <w:bCs/>
          <w:sz w:val="28"/>
          <w:szCs w:val="28"/>
        </w:rPr>
      </w:pPr>
    </w:p>
    <w:p w14:paraId="5C096E1B" w14:textId="77777777" w:rsidR="0074224B" w:rsidRDefault="0074224B" w:rsidP="007C59FC">
      <w:pPr>
        <w:spacing w:after="200" w:line="276" w:lineRule="auto"/>
        <w:jc w:val="both"/>
        <w:rPr>
          <w:rFonts w:asciiTheme="majorBidi" w:hAnsiTheme="majorBidi" w:cstheme="majorBidi"/>
          <w:b/>
          <w:bCs/>
          <w:sz w:val="28"/>
          <w:szCs w:val="28"/>
        </w:rPr>
      </w:pPr>
    </w:p>
    <w:p w14:paraId="53485903" w14:textId="77777777" w:rsidR="00427F5C" w:rsidRDefault="00427F5C" w:rsidP="007C59FC">
      <w:pPr>
        <w:spacing w:after="200" w:line="276" w:lineRule="auto"/>
        <w:jc w:val="both"/>
        <w:rPr>
          <w:rFonts w:asciiTheme="majorBidi" w:hAnsiTheme="majorBidi" w:cstheme="majorBidi"/>
          <w:b/>
          <w:bCs/>
          <w:sz w:val="28"/>
          <w:szCs w:val="28"/>
        </w:rPr>
      </w:pPr>
    </w:p>
    <w:p w14:paraId="6B94372F" w14:textId="77777777" w:rsidR="005660A1" w:rsidRPr="005F5FE3" w:rsidRDefault="005660A1" w:rsidP="005660A1">
      <w:pPr>
        <w:spacing w:after="200" w:line="276" w:lineRule="auto"/>
        <w:jc w:val="both"/>
        <w:rPr>
          <w:rFonts w:asciiTheme="majorBidi" w:hAnsiTheme="majorBidi" w:cstheme="majorBidi"/>
          <w:b/>
          <w:bCs/>
          <w:sz w:val="28"/>
          <w:szCs w:val="28"/>
        </w:rPr>
      </w:pPr>
      <w:r w:rsidRPr="005F5FE3">
        <w:rPr>
          <w:rFonts w:asciiTheme="majorBidi" w:hAnsiTheme="majorBidi" w:cstheme="majorBidi"/>
          <w:b/>
          <w:bCs/>
          <w:sz w:val="28"/>
          <w:szCs w:val="28"/>
        </w:rPr>
        <w:t>List of Tables:</w:t>
      </w:r>
    </w:p>
    <w:tbl>
      <w:tblPr>
        <w:tblStyle w:val="TableGrid"/>
        <w:tblW w:w="0" w:type="auto"/>
        <w:tblLook w:val="04A0" w:firstRow="1" w:lastRow="0" w:firstColumn="1" w:lastColumn="0" w:noHBand="0" w:noVBand="1"/>
      </w:tblPr>
      <w:tblGrid>
        <w:gridCol w:w="1707"/>
        <w:gridCol w:w="6589"/>
      </w:tblGrid>
      <w:tr w:rsidR="005660A1" w:rsidRPr="005F5FE3" w14:paraId="7C48464E" w14:textId="77777777" w:rsidTr="00865E21">
        <w:tc>
          <w:tcPr>
            <w:tcW w:w="1707" w:type="dxa"/>
          </w:tcPr>
          <w:p w14:paraId="3015E649" w14:textId="77777777" w:rsidR="005660A1" w:rsidRPr="005F5FE3" w:rsidRDefault="005660A1" w:rsidP="00865E21">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(1)</w:t>
            </w:r>
          </w:p>
        </w:tc>
        <w:tc>
          <w:tcPr>
            <w:tcW w:w="6589" w:type="dxa"/>
          </w:tcPr>
          <w:p w14:paraId="53303AB0" w14:textId="77777777" w:rsidR="005660A1" w:rsidRPr="005F5FE3" w:rsidRDefault="005660A1" w:rsidP="00865E21">
            <w:pPr>
              <w:pStyle w:val="Heading3"/>
              <w:numPr>
                <w:ilvl w:val="0"/>
                <w:numId w:val="0"/>
              </w:numPr>
              <w:ind w:left="720" w:hanging="720"/>
              <w:rPr>
                <w:rFonts w:asciiTheme="majorBidi" w:eastAsiaTheme="minorHAnsi" w:hAnsiTheme="majorBidi"/>
                <w:color w:val="auto"/>
              </w:rPr>
            </w:pPr>
            <w:bookmarkStart w:id="3" w:name="_Toc223798714"/>
            <w:r w:rsidRPr="005F5FE3">
              <w:rPr>
                <w:rFonts w:asciiTheme="majorBidi" w:eastAsiaTheme="minorHAnsi" w:hAnsiTheme="majorBidi"/>
                <w:color w:val="auto"/>
              </w:rPr>
              <w:t>The following table explains the details of the previous</w:t>
            </w:r>
            <w:r>
              <w:rPr>
                <w:rFonts w:asciiTheme="majorBidi" w:eastAsiaTheme="minorHAnsi" w:hAnsiTheme="majorBidi"/>
                <w:color w:val="auto"/>
              </w:rPr>
              <w:t xml:space="preserve"> </w:t>
            </w:r>
            <w:r w:rsidRPr="005F5FE3">
              <w:rPr>
                <w:rFonts w:asciiTheme="majorBidi" w:eastAsiaTheme="minorHAnsi" w:hAnsiTheme="majorBidi"/>
                <w:color w:val="auto"/>
              </w:rPr>
              <w:t>studies and identifies the Gap in the previous studies;</w:t>
            </w:r>
            <w:bookmarkEnd w:id="3"/>
          </w:p>
        </w:tc>
      </w:tr>
      <w:tr w:rsidR="005660A1" w:rsidRPr="005F5FE3" w14:paraId="170F2FA2" w14:textId="77777777" w:rsidTr="00865E21">
        <w:tc>
          <w:tcPr>
            <w:tcW w:w="1707" w:type="dxa"/>
            <w:tcBorders>
              <w:bottom w:val="nil"/>
            </w:tcBorders>
          </w:tcPr>
          <w:p w14:paraId="7BBE0C67" w14:textId="77777777" w:rsidR="005660A1" w:rsidRPr="005F5FE3" w:rsidRDefault="005660A1" w:rsidP="00865E21">
            <w:pPr>
              <w:spacing w:after="200" w:line="276" w:lineRule="auto"/>
              <w:jc w:val="both"/>
              <w:rPr>
                <w:rFonts w:asciiTheme="majorBidi" w:hAnsiTheme="majorBidi" w:cstheme="majorBidi"/>
                <w:sz w:val="24"/>
                <w:szCs w:val="24"/>
              </w:rPr>
            </w:pPr>
            <w:proofErr w:type="gramStart"/>
            <w:r w:rsidRPr="005F5FE3">
              <w:rPr>
                <w:rFonts w:asciiTheme="majorBidi" w:hAnsiTheme="majorBidi" w:cstheme="majorBidi"/>
                <w:sz w:val="24"/>
                <w:szCs w:val="24"/>
              </w:rPr>
              <w:t>Table(2 )</w:t>
            </w:r>
            <w:proofErr w:type="gramEnd"/>
            <w:r w:rsidRPr="005F5FE3">
              <w:rPr>
                <w:rFonts w:asciiTheme="majorBidi" w:hAnsiTheme="majorBidi" w:cstheme="majorBidi"/>
                <w:sz w:val="24"/>
                <w:szCs w:val="24"/>
              </w:rPr>
              <w:t xml:space="preserve"> </w:t>
            </w:r>
          </w:p>
        </w:tc>
        <w:tc>
          <w:tcPr>
            <w:tcW w:w="6589" w:type="dxa"/>
            <w:tcBorders>
              <w:bottom w:val="nil"/>
            </w:tcBorders>
          </w:tcPr>
          <w:p w14:paraId="44EEC52D" w14:textId="77777777" w:rsidR="005660A1" w:rsidRPr="005F5FE3" w:rsidRDefault="005660A1" w:rsidP="00865E21">
            <w:pPr>
              <w:rPr>
                <w:rFonts w:asciiTheme="majorBidi" w:hAnsiTheme="majorBidi" w:cstheme="majorBidi"/>
                <w:sz w:val="24"/>
                <w:szCs w:val="24"/>
              </w:rPr>
            </w:pPr>
            <w:r w:rsidRPr="005F5FE3">
              <w:rPr>
                <w:rFonts w:asciiTheme="majorBidi" w:hAnsiTheme="majorBidi" w:cstheme="majorBidi"/>
                <w:sz w:val="24"/>
                <w:szCs w:val="24"/>
              </w:rPr>
              <w:t>Validity and stability coefficients for the study independent questionnaire variables.</w:t>
            </w:r>
          </w:p>
        </w:tc>
      </w:tr>
      <w:tr w:rsidR="005660A1" w:rsidRPr="005F5FE3" w14:paraId="6FD97AF9" w14:textId="77777777" w:rsidTr="00865E21">
        <w:trPr>
          <w:trHeight w:val="108"/>
        </w:trPr>
        <w:tc>
          <w:tcPr>
            <w:tcW w:w="1707" w:type="dxa"/>
            <w:tcBorders>
              <w:top w:val="nil"/>
            </w:tcBorders>
          </w:tcPr>
          <w:p w14:paraId="3CA31CFD" w14:textId="77777777" w:rsidR="005660A1" w:rsidRPr="005F5FE3" w:rsidRDefault="005660A1" w:rsidP="00865E21">
            <w:pPr>
              <w:spacing w:after="200" w:line="276" w:lineRule="auto"/>
              <w:jc w:val="both"/>
              <w:rPr>
                <w:rFonts w:asciiTheme="majorBidi" w:hAnsiTheme="majorBidi" w:cstheme="majorBidi"/>
                <w:sz w:val="24"/>
                <w:szCs w:val="24"/>
              </w:rPr>
            </w:pPr>
          </w:p>
        </w:tc>
        <w:tc>
          <w:tcPr>
            <w:tcW w:w="6589" w:type="dxa"/>
            <w:tcBorders>
              <w:top w:val="nil"/>
            </w:tcBorders>
          </w:tcPr>
          <w:p w14:paraId="589BE628" w14:textId="77777777" w:rsidR="005660A1" w:rsidRPr="005F5FE3" w:rsidRDefault="005660A1" w:rsidP="00865E21">
            <w:pPr>
              <w:spacing w:after="200" w:line="276" w:lineRule="auto"/>
              <w:jc w:val="both"/>
              <w:rPr>
                <w:rFonts w:asciiTheme="majorBidi" w:hAnsiTheme="majorBidi" w:cstheme="majorBidi"/>
                <w:sz w:val="24"/>
                <w:szCs w:val="24"/>
              </w:rPr>
            </w:pPr>
          </w:p>
        </w:tc>
      </w:tr>
      <w:tr w:rsidR="005660A1" w:rsidRPr="005F5FE3" w14:paraId="3CB07B16" w14:textId="77777777" w:rsidTr="00865E21">
        <w:tc>
          <w:tcPr>
            <w:tcW w:w="1707" w:type="dxa"/>
          </w:tcPr>
          <w:p w14:paraId="054F989F" w14:textId="77777777" w:rsidR="005660A1" w:rsidRPr="005F5FE3" w:rsidRDefault="005660A1" w:rsidP="00865E21">
            <w:pPr>
              <w:spacing w:after="200" w:line="276" w:lineRule="auto"/>
              <w:jc w:val="both"/>
              <w:rPr>
                <w:rFonts w:asciiTheme="majorBidi" w:hAnsiTheme="majorBidi" w:cstheme="majorBidi"/>
                <w:sz w:val="24"/>
                <w:szCs w:val="24"/>
              </w:rPr>
            </w:pPr>
            <w:proofErr w:type="gramStart"/>
            <w:r w:rsidRPr="005F5FE3">
              <w:rPr>
                <w:rFonts w:asciiTheme="majorBidi" w:hAnsiTheme="majorBidi" w:cstheme="majorBidi"/>
                <w:sz w:val="24"/>
                <w:szCs w:val="24"/>
              </w:rPr>
              <w:t>Table(</w:t>
            </w:r>
            <w:proofErr w:type="gramEnd"/>
            <w:r w:rsidRPr="005F5FE3">
              <w:rPr>
                <w:rFonts w:asciiTheme="majorBidi" w:hAnsiTheme="majorBidi" w:cstheme="majorBidi"/>
                <w:sz w:val="24"/>
                <w:szCs w:val="24"/>
              </w:rPr>
              <w:t xml:space="preserve">3) </w:t>
            </w:r>
          </w:p>
        </w:tc>
        <w:tc>
          <w:tcPr>
            <w:tcW w:w="6589" w:type="dxa"/>
          </w:tcPr>
          <w:p w14:paraId="599ED078" w14:textId="77777777" w:rsidR="005660A1" w:rsidRPr="005F5FE3" w:rsidRDefault="005660A1" w:rsidP="00865E21">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 Validity and stability coefficients for the study questionnaire Mediated variable.</w:t>
            </w:r>
          </w:p>
        </w:tc>
      </w:tr>
      <w:tr w:rsidR="005660A1" w:rsidRPr="005F5FE3" w14:paraId="5C81795E" w14:textId="77777777" w:rsidTr="00865E21">
        <w:tc>
          <w:tcPr>
            <w:tcW w:w="1707" w:type="dxa"/>
          </w:tcPr>
          <w:p w14:paraId="596EDF9F" w14:textId="77777777" w:rsidR="005660A1" w:rsidRPr="005F5FE3" w:rsidRDefault="005660A1" w:rsidP="00865E21">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lastRenderedPageBreak/>
              <w:t xml:space="preserve">Table (4) </w:t>
            </w:r>
          </w:p>
        </w:tc>
        <w:tc>
          <w:tcPr>
            <w:tcW w:w="6589" w:type="dxa"/>
          </w:tcPr>
          <w:p w14:paraId="0D85AE6E" w14:textId="77777777" w:rsidR="005660A1" w:rsidRPr="005F5FE3" w:rsidRDefault="005660A1" w:rsidP="00865E21">
            <w:pPr>
              <w:spacing w:after="0" w:line="278" w:lineRule="auto"/>
              <w:jc w:val="both"/>
              <w:rPr>
                <w:rFonts w:asciiTheme="majorBidi" w:hAnsiTheme="majorBidi" w:cstheme="majorBidi"/>
              </w:rPr>
            </w:pPr>
            <w:r w:rsidRPr="005F5FE3">
              <w:rPr>
                <w:rFonts w:asciiTheme="majorBidi" w:hAnsiTheme="majorBidi" w:cstheme="majorBidi"/>
              </w:rPr>
              <w:t xml:space="preserve">Validity and stability coefficients for the study </w:t>
            </w:r>
            <w:r>
              <w:rPr>
                <w:rFonts w:asciiTheme="majorBidi" w:hAnsiTheme="majorBidi" w:cstheme="majorBidi"/>
              </w:rPr>
              <w:t>dependent</w:t>
            </w:r>
            <w:r w:rsidRPr="005F5FE3">
              <w:rPr>
                <w:rFonts w:asciiTheme="majorBidi" w:hAnsiTheme="majorBidi" w:cstheme="majorBidi"/>
              </w:rPr>
              <w:t xml:space="preserve"> variables.</w:t>
            </w:r>
          </w:p>
        </w:tc>
      </w:tr>
      <w:tr w:rsidR="005660A1" w:rsidRPr="005F5FE3" w14:paraId="048F0CCD" w14:textId="77777777" w:rsidTr="00865E21">
        <w:tc>
          <w:tcPr>
            <w:tcW w:w="1707" w:type="dxa"/>
          </w:tcPr>
          <w:p w14:paraId="6E19E8F5" w14:textId="77777777" w:rsidR="005660A1" w:rsidRPr="005F5FE3" w:rsidRDefault="005660A1" w:rsidP="00865E21">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(5): </w:t>
            </w:r>
          </w:p>
        </w:tc>
        <w:tc>
          <w:tcPr>
            <w:tcW w:w="6589" w:type="dxa"/>
          </w:tcPr>
          <w:p w14:paraId="730AE8BA" w14:textId="77777777" w:rsidR="005660A1" w:rsidRPr="0024731E" w:rsidRDefault="005660A1" w:rsidP="00865E21">
            <w:pPr>
              <w:spacing w:before="100" w:beforeAutospacing="1" w:after="100" w:afterAutospacing="1"/>
              <w:rPr>
                <w:rFonts w:asciiTheme="majorBidi" w:hAnsiTheme="majorBidi" w:cstheme="majorBidi"/>
                <w:sz w:val="24"/>
                <w:szCs w:val="24"/>
              </w:rPr>
            </w:pPr>
            <w:r w:rsidRPr="0024731E">
              <w:rPr>
                <w:rFonts w:asciiTheme="majorBidi" w:hAnsiTheme="majorBidi" w:cstheme="majorBidi"/>
                <w:sz w:val="24"/>
                <w:szCs w:val="24"/>
              </w:rPr>
              <w:t>Reliability Analysis (Cronbach's Alpha) for Pilot and Main Study Variables</w:t>
            </w:r>
          </w:p>
        </w:tc>
      </w:tr>
      <w:tr w:rsidR="005660A1" w:rsidRPr="005F5FE3" w14:paraId="0F17A475" w14:textId="77777777" w:rsidTr="00865E21">
        <w:tc>
          <w:tcPr>
            <w:tcW w:w="1707" w:type="dxa"/>
          </w:tcPr>
          <w:p w14:paraId="7EEAD73B" w14:textId="77777777" w:rsidR="005660A1" w:rsidRPr="005F5FE3" w:rsidRDefault="005660A1" w:rsidP="00865E21">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(6)</w:t>
            </w:r>
          </w:p>
        </w:tc>
        <w:tc>
          <w:tcPr>
            <w:tcW w:w="6589" w:type="dxa"/>
          </w:tcPr>
          <w:p w14:paraId="124FEC92" w14:textId="77777777" w:rsidR="005660A1" w:rsidRPr="005F5FE3" w:rsidRDefault="005660A1" w:rsidP="00865E21">
            <w:pPr>
              <w:pStyle w:val="Caption"/>
              <w:keepNext/>
              <w:rPr>
                <w:rFonts w:asciiTheme="majorBidi" w:hAnsiTheme="majorBidi" w:cstheme="majorBidi"/>
                <w:i w:val="0"/>
                <w:iCs w:val="0"/>
                <w:color w:val="auto"/>
                <w:kern w:val="2"/>
                <w:sz w:val="24"/>
                <w:szCs w:val="24"/>
                <w14:ligatures w14:val="standardContextual"/>
              </w:rPr>
            </w:pPr>
            <w:r w:rsidRPr="005F5FE3">
              <w:rPr>
                <w:rFonts w:asciiTheme="majorBidi" w:hAnsiTheme="majorBidi" w:cstheme="majorBidi"/>
                <w:i w:val="0"/>
                <w:iCs w:val="0"/>
                <w:color w:val="auto"/>
                <w:kern w:val="2"/>
                <w:sz w:val="24"/>
                <w:szCs w:val="24"/>
                <w14:ligatures w14:val="standardContextual"/>
              </w:rPr>
              <w:t xml:space="preserve"> Descriptive Analysis of Demographic Characteristics of the Study Sample (Position in Organization)</w:t>
            </w:r>
          </w:p>
          <w:p w14:paraId="1F335384" w14:textId="77777777" w:rsidR="005660A1" w:rsidRPr="005F5FE3" w:rsidRDefault="005660A1" w:rsidP="00865E21">
            <w:pPr>
              <w:spacing w:after="200" w:line="276" w:lineRule="auto"/>
              <w:jc w:val="both"/>
              <w:rPr>
                <w:rFonts w:asciiTheme="majorBidi" w:hAnsiTheme="majorBidi" w:cstheme="majorBidi"/>
                <w:sz w:val="24"/>
                <w:szCs w:val="24"/>
              </w:rPr>
            </w:pPr>
          </w:p>
        </w:tc>
      </w:tr>
      <w:tr w:rsidR="005660A1" w:rsidRPr="005F5FE3" w14:paraId="7CB0E376" w14:textId="77777777" w:rsidTr="00865E21">
        <w:tc>
          <w:tcPr>
            <w:tcW w:w="1707" w:type="dxa"/>
          </w:tcPr>
          <w:p w14:paraId="190CC425" w14:textId="77777777" w:rsidR="005660A1" w:rsidRPr="005F5FE3" w:rsidRDefault="005660A1" w:rsidP="00865E21">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(7)</w:t>
            </w:r>
          </w:p>
        </w:tc>
        <w:tc>
          <w:tcPr>
            <w:tcW w:w="6589" w:type="dxa"/>
          </w:tcPr>
          <w:p w14:paraId="19CD764B" w14:textId="77777777" w:rsidR="005660A1" w:rsidRPr="005F5FE3" w:rsidRDefault="005660A1" w:rsidP="00865E21">
            <w:pPr>
              <w:pStyle w:val="Caption"/>
              <w:keepNext/>
              <w:rPr>
                <w:rFonts w:asciiTheme="majorBidi" w:hAnsiTheme="majorBidi" w:cstheme="majorBidi"/>
                <w:i w:val="0"/>
                <w:iCs w:val="0"/>
                <w:color w:val="auto"/>
                <w:kern w:val="2"/>
                <w:sz w:val="24"/>
                <w:szCs w:val="24"/>
                <w14:ligatures w14:val="standardContextual"/>
              </w:rPr>
            </w:pPr>
            <w:r w:rsidRPr="005F5FE3">
              <w:rPr>
                <w:rFonts w:asciiTheme="majorBidi" w:hAnsiTheme="majorBidi" w:cstheme="majorBidi"/>
                <w:i w:val="0"/>
                <w:iCs w:val="0"/>
                <w:color w:val="auto"/>
                <w:kern w:val="2"/>
                <w:sz w:val="24"/>
                <w:szCs w:val="24"/>
                <w14:ligatures w14:val="standardContextual"/>
              </w:rPr>
              <w:t>Descriptive Analysis of Demographic Characteristics of the Study Sample (Years of Experience)</w:t>
            </w:r>
          </w:p>
          <w:p w14:paraId="7A3FCD38" w14:textId="77777777" w:rsidR="005660A1" w:rsidRPr="005F5FE3" w:rsidRDefault="005660A1" w:rsidP="00865E21">
            <w:pPr>
              <w:spacing w:after="200" w:line="276" w:lineRule="auto"/>
              <w:jc w:val="both"/>
              <w:rPr>
                <w:rFonts w:asciiTheme="majorBidi" w:hAnsiTheme="majorBidi" w:cstheme="majorBidi"/>
                <w:sz w:val="24"/>
                <w:szCs w:val="24"/>
              </w:rPr>
            </w:pPr>
          </w:p>
        </w:tc>
      </w:tr>
      <w:tr w:rsidR="005660A1" w:rsidRPr="005F5FE3" w14:paraId="2DDE0271" w14:textId="77777777" w:rsidTr="00865E21">
        <w:tc>
          <w:tcPr>
            <w:tcW w:w="1707" w:type="dxa"/>
          </w:tcPr>
          <w:p w14:paraId="29132B77" w14:textId="77777777" w:rsidR="005660A1" w:rsidRPr="005F5FE3" w:rsidRDefault="005660A1" w:rsidP="00865E21">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(8)</w:t>
            </w:r>
          </w:p>
        </w:tc>
        <w:tc>
          <w:tcPr>
            <w:tcW w:w="6589" w:type="dxa"/>
          </w:tcPr>
          <w:p w14:paraId="5F7748F9" w14:textId="77777777" w:rsidR="005660A1" w:rsidRPr="005F5FE3" w:rsidRDefault="005660A1" w:rsidP="00865E21">
            <w:pPr>
              <w:pStyle w:val="Caption"/>
              <w:keepNext/>
              <w:rPr>
                <w:rFonts w:asciiTheme="majorBidi" w:hAnsiTheme="majorBidi" w:cstheme="majorBidi"/>
                <w:i w:val="0"/>
                <w:iCs w:val="0"/>
                <w:color w:val="auto"/>
                <w:kern w:val="2"/>
                <w:sz w:val="24"/>
                <w:szCs w:val="24"/>
                <w14:ligatures w14:val="standardContextual"/>
              </w:rPr>
            </w:pPr>
            <w:r w:rsidRPr="005F5FE3">
              <w:rPr>
                <w:rFonts w:asciiTheme="majorBidi" w:hAnsiTheme="majorBidi" w:cstheme="majorBidi"/>
                <w:i w:val="0"/>
                <w:iCs w:val="0"/>
                <w:color w:val="auto"/>
                <w:kern w:val="2"/>
                <w:sz w:val="24"/>
                <w:szCs w:val="24"/>
                <w14:ligatures w14:val="standardContextual"/>
              </w:rPr>
              <w:t>Descriptive Analysis of Demographic Characteristics of the Study Sample (Organization Size)</w:t>
            </w:r>
          </w:p>
          <w:p w14:paraId="7E376300" w14:textId="77777777" w:rsidR="005660A1" w:rsidRPr="005F5FE3" w:rsidRDefault="005660A1" w:rsidP="00865E21">
            <w:pPr>
              <w:pStyle w:val="Caption"/>
              <w:keepNext/>
              <w:rPr>
                <w:rFonts w:asciiTheme="majorBidi" w:hAnsiTheme="majorBidi" w:cstheme="majorBidi"/>
                <w:i w:val="0"/>
                <w:iCs w:val="0"/>
                <w:color w:val="auto"/>
                <w:kern w:val="2"/>
                <w:sz w:val="24"/>
                <w:szCs w:val="24"/>
                <w14:ligatures w14:val="standardContextual"/>
              </w:rPr>
            </w:pPr>
          </w:p>
        </w:tc>
      </w:tr>
      <w:tr w:rsidR="005660A1" w:rsidRPr="005F5FE3" w14:paraId="317D17EC" w14:textId="77777777" w:rsidTr="00865E21">
        <w:tc>
          <w:tcPr>
            <w:tcW w:w="1707" w:type="dxa"/>
          </w:tcPr>
          <w:p w14:paraId="3910843D" w14:textId="77777777" w:rsidR="005660A1" w:rsidRPr="005F5FE3" w:rsidRDefault="005660A1" w:rsidP="00865E21">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(9)</w:t>
            </w:r>
          </w:p>
        </w:tc>
        <w:tc>
          <w:tcPr>
            <w:tcW w:w="6589" w:type="dxa"/>
          </w:tcPr>
          <w:p w14:paraId="49ADF42C" w14:textId="77777777" w:rsidR="005660A1" w:rsidRPr="005F5FE3" w:rsidRDefault="005660A1" w:rsidP="00865E21">
            <w:pPr>
              <w:pStyle w:val="Caption"/>
              <w:keepNext/>
              <w:rPr>
                <w:rFonts w:asciiTheme="majorBidi" w:hAnsiTheme="majorBidi" w:cstheme="majorBidi"/>
                <w:i w:val="0"/>
                <w:iCs w:val="0"/>
                <w:color w:val="auto"/>
                <w:kern w:val="2"/>
                <w:sz w:val="24"/>
                <w:szCs w:val="24"/>
                <w14:ligatures w14:val="standardContextual"/>
              </w:rPr>
            </w:pPr>
            <w:r w:rsidRPr="005F5FE3">
              <w:rPr>
                <w:rFonts w:asciiTheme="majorBidi" w:hAnsiTheme="majorBidi" w:cstheme="majorBidi"/>
                <w:i w:val="0"/>
                <w:iCs w:val="0"/>
                <w:color w:val="auto"/>
                <w:kern w:val="2"/>
                <w:sz w:val="24"/>
                <w:szCs w:val="24"/>
                <w14:ligatures w14:val="standardContextual"/>
              </w:rPr>
              <w:t>Descriptive Analysis of Demographic Characteristics of the Study Sample (Familiarity with AI Tools)</w:t>
            </w:r>
          </w:p>
        </w:tc>
      </w:tr>
      <w:tr w:rsidR="005660A1" w:rsidRPr="005F5FE3" w14:paraId="00B2934C" w14:textId="77777777" w:rsidTr="00865E21">
        <w:trPr>
          <w:trHeight w:val="1358"/>
        </w:trPr>
        <w:tc>
          <w:tcPr>
            <w:tcW w:w="1707" w:type="dxa"/>
          </w:tcPr>
          <w:p w14:paraId="270B8DB4" w14:textId="77777777" w:rsidR="005660A1" w:rsidRPr="005F5FE3" w:rsidRDefault="005660A1" w:rsidP="00865E21">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(10)</w:t>
            </w:r>
          </w:p>
        </w:tc>
        <w:tc>
          <w:tcPr>
            <w:tcW w:w="6589" w:type="dxa"/>
          </w:tcPr>
          <w:p w14:paraId="01480B7C" w14:textId="77777777" w:rsidR="005660A1" w:rsidRDefault="005660A1" w:rsidP="00865E21">
            <w:pPr>
              <w:spacing w:line="400" w:lineRule="atLeast"/>
              <w:ind w:right="-1475"/>
              <w:rPr>
                <w:rFonts w:asciiTheme="majorBidi" w:hAnsiTheme="majorBidi" w:cstheme="majorBidi"/>
                <w:kern w:val="2"/>
                <w:sz w:val="24"/>
                <w:szCs w:val="24"/>
                <w14:ligatures w14:val="standardContextual"/>
              </w:rPr>
            </w:pPr>
            <w:r w:rsidRPr="005F5FE3">
              <w:rPr>
                <w:rFonts w:asciiTheme="majorBidi" w:hAnsiTheme="majorBidi" w:cstheme="majorBidi"/>
                <w:kern w:val="2"/>
                <w:sz w:val="24"/>
                <w:szCs w:val="24"/>
                <w14:ligatures w14:val="standardContextual"/>
              </w:rPr>
              <w:t xml:space="preserve">Descriptive Analysis of Demographic Characteristics of the Study </w:t>
            </w:r>
          </w:p>
          <w:p w14:paraId="43ED4666" w14:textId="77777777" w:rsidR="005660A1" w:rsidRPr="005F5FE3" w:rsidRDefault="005660A1" w:rsidP="00865E21">
            <w:pPr>
              <w:spacing w:line="400" w:lineRule="atLeast"/>
              <w:ind w:right="-1475"/>
              <w:rPr>
                <w:rFonts w:asciiTheme="majorBidi" w:hAnsiTheme="majorBidi" w:cstheme="majorBidi"/>
                <w:sz w:val="24"/>
                <w:szCs w:val="24"/>
              </w:rPr>
            </w:pPr>
            <w:r w:rsidRPr="005F5FE3">
              <w:rPr>
                <w:rFonts w:asciiTheme="majorBidi" w:hAnsiTheme="majorBidi" w:cstheme="majorBidi"/>
                <w:kern w:val="2"/>
                <w:sz w:val="24"/>
                <w:szCs w:val="24"/>
                <w14:ligatures w14:val="standardContextual"/>
              </w:rPr>
              <w:t>Sample (What types of AI tools or software does your organization currently use (if any)?)</w:t>
            </w:r>
          </w:p>
        </w:tc>
      </w:tr>
      <w:tr w:rsidR="004E4096" w:rsidRPr="001A7A10" w14:paraId="644F108B" w14:textId="77777777" w:rsidTr="00865E21">
        <w:trPr>
          <w:trHeight w:val="1358"/>
        </w:trPr>
        <w:tc>
          <w:tcPr>
            <w:tcW w:w="1707" w:type="dxa"/>
          </w:tcPr>
          <w:p w14:paraId="42B533D8" w14:textId="328BA32C" w:rsidR="001A7A10" w:rsidRPr="001A7A10" w:rsidRDefault="004E4096" w:rsidP="001A7A1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(11)</w:t>
            </w:r>
          </w:p>
        </w:tc>
        <w:tc>
          <w:tcPr>
            <w:tcW w:w="6589" w:type="dxa"/>
          </w:tcPr>
          <w:p w14:paraId="3C92BC50" w14:textId="0E8CD276" w:rsidR="001A7A10" w:rsidRPr="001A7A10" w:rsidRDefault="004E4096" w:rsidP="001A7A10">
            <w:pPr>
              <w:spacing w:after="0" w:line="400" w:lineRule="atLeast"/>
              <w:ind w:left="-993" w:right="-1475" w:firstLine="993"/>
              <w:rPr>
                <w:rFonts w:asciiTheme="majorBidi" w:hAnsiTheme="majorBidi" w:cstheme="majorBidi"/>
                <w:sz w:val="24"/>
                <w:szCs w:val="24"/>
              </w:rPr>
            </w:pPr>
            <w:r w:rsidRPr="001A7A10">
              <w:rPr>
                <w:rFonts w:asciiTheme="majorBidi" w:hAnsiTheme="majorBidi" w:cstheme="majorBidi"/>
                <w:sz w:val="24"/>
                <w:szCs w:val="24"/>
              </w:rPr>
              <w:t>Respondent Profile Summary</w:t>
            </w:r>
          </w:p>
        </w:tc>
      </w:tr>
      <w:tr w:rsidR="004E4096" w:rsidRPr="005F5FE3" w14:paraId="5FF763B3" w14:textId="77777777" w:rsidTr="00865E21">
        <w:trPr>
          <w:trHeight w:val="1151"/>
        </w:trPr>
        <w:tc>
          <w:tcPr>
            <w:tcW w:w="1707" w:type="dxa"/>
          </w:tcPr>
          <w:p w14:paraId="5DC97A30" w14:textId="2336964B"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                 Table (12)</w:t>
            </w:r>
          </w:p>
        </w:tc>
        <w:tc>
          <w:tcPr>
            <w:tcW w:w="6589" w:type="dxa"/>
          </w:tcPr>
          <w:p w14:paraId="15616A65" w14:textId="77777777" w:rsidR="004E4096" w:rsidRPr="005F5FE3" w:rsidRDefault="004E4096" w:rsidP="004E4096">
            <w:pPr>
              <w:spacing w:line="400" w:lineRule="atLeast"/>
              <w:ind w:right="-1475"/>
              <w:rPr>
                <w:rFonts w:asciiTheme="majorBidi" w:hAnsiTheme="majorBidi" w:cstheme="majorBidi"/>
                <w:sz w:val="24"/>
                <w:szCs w:val="24"/>
              </w:rPr>
            </w:pPr>
            <w:r w:rsidRPr="005F5FE3">
              <w:rPr>
                <w:rFonts w:asciiTheme="majorBidi" w:hAnsiTheme="majorBidi" w:cstheme="majorBidi"/>
                <w:sz w:val="24"/>
                <w:szCs w:val="24"/>
              </w:rPr>
              <w:t>Distribution of the study subjects according to Factors Influencing</w:t>
            </w:r>
          </w:p>
          <w:p w14:paraId="553B534C" w14:textId="77777777" w:rsidR="004E4096" w:rsidRPr="005F5FE3" w:rsidRDefault="004E4096" w:rsidP="004E4096">
            <w:pPr>
              <w:spacing w:after="0" w:line="400" w:lineRule="atLeast"/>
              <w:ind w:right="-1475"/>
              <w:rPr>
                <w:rFonts w:asciiTheme="majorBidi" w:hAnsiTheme="majorBidi" w:cstheme="majorBidi"/>
                <w:sz w:val="24"/>
                <w:szCs w:val="24"/>
              </w:rPr>
            </w:pPr>
            <w:r w:rsidRPr="005F5FE3">
              <w:rPr>
                <w:rFonts w:asciiTheme="majorBidi" w:hAnsiTheme="majorBidi" w:cstheme="majorBidi"/>
                <w:sz w:val="24"/>
                <w:szCs w:val="24"/>
              </w:rPr>
              <w:t>AI utilization</w:t>
            </w:r>
          </w:p>
        </w:tc>
      </w:tr>
      <w:tr w:rsidR="004E4096" w:rsidRPr="005F5FE3" w14:paraId="504F2BE5" w14:textId="77777777" w:rsidTr="00865E21">
        <w:tc>
          <w:tcPr>
            <w:tcW w:w="1707" w:type="dxa"/>
          </w:tcPr>
          <w:p w14:paraId="30B8A2BE" w14:textId="00308FEB"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(13) </w:t>
            </w:r>
          </w:p>
        </w:tc>
        <w:tc>
          <w:tcPr>
            <w:tcW w:w="6589" w:type="dxa"/>
          </w:tcPr>
          <w:p w14:paraId="36482F43" w14:textId="77777777" w:rsidR="004E4096" w:rsidRPr="005F5FE3" w:rsidRDefault="004E4096" w:rsidP="004E4096">
            <w:pPr>
              <w:spacing w:line="400" w:lineRule="atLeast"/>
              <w:ind w:right="-1475"/>
              <w:rPr>
                <w:rFonts w:asciiTheme="majorBidi" w:hAnsiTheme="majorBidi" w:cstheme="majorBidi"/>
                <w:sz w:val="24"/>
                <w:szCs w:val="24"/>
              </w:rPr>
            </w:pPr>
            <w:r w:rsidRPr="005F5FE3">
              <w:rPr>
                <w:rFonts w:asciiTheme="majorBidi" w:hAnsiTheme="majorBidi" w:cstheme="majorBidi"/>
                <w:sz w:val="24"/>
                <w:szCs w:val="24"/>
              </w:rPr>
              <w:t xml:space="preserve">Distribution of the study subjects according to AI-Based Project </w:t>
            </w:r>
          </w:p>
          <w:p w14:paraId="0A49E7D2" w14:textId="77777777"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Management</w:t>
            </w:r>
          </w:p>
        </w:tc>
      </w:tr>
      <w:tr w:rsidR="004E4096" w:rsidRPr="005F5FE3" w14:paraId="471E269C" w14:textId="77777777" w:rsidTr="00865E21">
        <w:tc>
          <w:tcPr>
            <w:tcW w:w="1707" w:type="dxa"/>
          </w:tcPr>
          <w:p w14:paraId="0853CA69" w14:textId="620DE796"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(14) </w:t>
            </w:r>
          </w:p>
        </w:tc>
        <w:tc>
          <w:tcPr>
            <w:tcW w:w="6589" w:type="dxa"/>
          </w:tcPr>
          <w:p w14:paraId="1188C5EF" w14:textId="77777777" w:rsidR="004E4096" w:rsidRPr="005F5FE3" w:rsidRDefault="004E4096" w:rsidP="004E4096">
            <w:pPr>
              <w:spacing w:after="0"/>
              <w:ind w:right="-604"/>
              <w:rPr>
                <w:rFonts w:asciiTheme="majorBidi" w:hAnsiTheme="majorBidi" w:cstheme="majorBidi"/>
                <w:sz w:val="24"/>
                <w:szCs w:val="24"/>
              </w:rPr>
            </w:pPr>
            <w:r w:rsidRPr="005F5FE3">
              <w:rPr>
                <w:rFonts w:asciiTheme="majorBidi" w:hAnsiTheme="majorBidi" w:cstheme="majorBidi"/>
                <w:sz w:val="24"/>
                <w:szCs w:val="24"/>
              </w:rPr>
              <w:t>Distribution of the study subjects according to Project Management Outcomes</w:t>
            </w:r>
          </w:p>
        </w:tc>
      </w:tr>
      <w:tr w:rsidR="004E4096" w:rsidRPr="005F5FE3" w14:paraId="5EBB2CF1" w14:textId="77777777" w:rsidTr="00865E21">
        <w:tc>
          <w:tcPr>
            <w:tcW w:w="1707" w:type="dxa"/>
          </w:tcPr>
          <w:p w14:paraId="6ABBFEC5" w14:textId="4A7A4EB1"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(15) </w:t>
            </w:r>
          </w:p>
        </w:tc>
        <w:tc>
          <w:tcPr>
            <w:tcW w:w="6589" w:type="dxa"/>
          </w:tcPr>
          <w:p w14:paraId="4929AC13" w14:textId="77777777" w:rsidR="004E4096" w:rsidRPr="005F5FE3" w:rsidRDefault="004E4096" w:rsidP="004E4096">
            <w:pPr>
              <w:spacing w:after="0" w:line="240" w:lineRule="auto"/>
              <w:rPr>
                <w:rFonts w:asciiTheme="majorBidi" w:hAnsiTheme="majorBidi" w:cstheme="majorBidi"/>
                <w:sz w:val="24"/>
                <w:szCs w:val="24"/>
              </w:rPr>
            </w:pPr>
            <w:r w:rsidRPr="005F5FE3">
              <w:rPr>
                <w:rFonts w:asciiTheme="majorBidi" w:hAnsiTheme="majorBidi" w:cstheme="majorBidi"/>
                <w:sz w:val="24"/>
                <w:szCs w:val="24"/>
              </w:rPr>
              <w:t>presents composite descriptive statistics for the three primary variable groups in this study</w:t>
            </w:r>
          </w:p>
        </w:tc>
      </w:tr>
      <w:tr w:rsidR="004E4096" w:rsidRPr="005F5FE3" w14:paraId="0BCC1073" w14:textId="77777777" w:rsidTr="00865E21">
        <w:tc>
          <w:tcPr>
            <w:tcW w:w="1707" w:type="dxa"/>
          </w:tcPr>
          <w:p w14:paraId="4DB803CC" w14:textId="5129C56D"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(16) </w:t>
            </w:r>
          </w:p>
        </w:tc>
        <w:tc>
          <w:tcPr>
            <w:tcW w:w="6589" w:type="dxa"/>
          </w:tcPr>
          <w:p w14:paraId="277698AE" w14:textId="77777777" w:rsidR="004E4096" w:rsidRPr="005F5FE3" w:rsidRDefault="004E4096" w:rsidP="004E4096">
            <w:pPr>
              <w:spacing w:after="0" w:line="240" w:lineRule="auto"/>
              <w:rPr>
                <w:rFonts w:asciiTheme="majorBidi" w:hAnsiTheme="majorBidi" w:cstheme="majorBidi"/>
                <w:sz w:val="24"/>
                <w:szCs w:val="24"/>
              </w:rPr>
            </w:pPr>
            <w:r w:rsidRPr="005F5FE3">
              <w:rPr>
                <w:rFonts w:asciiTheme="majorBidi" w:hAnsiTheme="majorBidi" w:cstheme="majorBidi"/>
                <w:sz w:val="24"/>
                <w:szCs w:val="24"/>
              </w:rPr>
              <w:t>Descriptive Statistics of Independent Variables (Factors Influencing AI utilization)</w:t>
            </w:r>
          </w:p>
        </w:tc>
      </w:tr>
      <w:tr w:rsidR="004E4096" w:rsidRPr="005F5FE3" w14:paraId="28D8F518" w14:textId="77777777" w:rsidTr="00865E21">
        <w:tc>
          <w:tcPr>
            <w:tcW w:w="1707" w:type="dxa"/>
          </w:tcPr>
          <w:p w14:paraId="2E9FB8F6" w14:textId="4A87BA5E"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w:t>
            </w:r>
            <w:proofErr w:type="gramStart"/>
            <w:r w:rsidRPr="005F5FE3">
              <w:rPr>
                <w:rFonts w:asciiTheme="majorBidi" w:hAnsiTheme="majorBidi" w:cstheme="majorBidi"/>
                <w:sz w:val="24"/>
                <w:szCs w:val="24"/>
              </w:rPr>
              <w:t>17 )</w:t>
            </w:r>
            <w:proofErr w:type="gramEnd"/>
          </w:p>
        </w:tc>
        <w:tc>
          <w:tcPr>
            <w:tcW w:w="6589" w:type="dxa"/>
          </w:tcPr>
          <w:p w14:paraId="40877D26" w14:textId="77777777" w:rsidR="004E4096" w:rsidRPr="005F5FE3" w:rsidRDefault="004E4096" w:rsidP="004E4096">
            <w:pPr>
              <w:spacing w:after="0" w:line="240" w:lineRule="auto"/>
              <w:rPr>
                <w:rFonts w:asciiTheme="majorBidi" w:hAnsiTheme="majorBidi" w:cstheme="majorBidi"/>
                <w:sz w:val="24"/>
                <w:szCs w:val="24"/>
              </w:rPr>
            </w:pPr>
            <w:r w:rsidRPr="005F5FE3">
              <w:rPr>
                <w:rFonts w:asciiTheme="majorBidi" w:hAnsiTheme="majorBidi" w:cstheme="majorBidi"/>
                <w:sz w:val="24"/>
                <w:szCs w:val="24"/>
              </w:rPr>
              <w:t>Descriptive Statistics of Mediating Variables (AI-Based Project Management)</w:t>
            </w:r>
          </w:p>
        </w:tc>
      </w:tr>
      <w:tr w:rsidR="004E4096" w:rsidRPr="005F5FE3" w14:paraId="1553CC0B" w14:textId="77777777" w:rsidTr="00865E21">
        <w:tc>
          <w:tcPr>
            <w:tcW w:w="1707" w:type="dxa"/>
          </w:tcPr>
          <w:p w14:paraId="263F6ED7" w14:textId="540584D5"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(18)</w:t>
            </w:r>
          </w:p>
        </w:tc>
        <w:tc>
          <w:tcPr>
            <w:tcW w:w="6589" w:type="dxa"/>
          </w:tcPr>
          <w:p w14:paraId="6A8BEEC4" w14:textId="77777777" w:rsidR="004E4096" w:rsidRPr="005F5FE3" w:rsidRDefault="004E4096" w:rsidP="004E4096">
            <w:pPr>
              <w:spacing w:after="0" w:line="240" w:lineRule="auto"/>
              <w:ind w:right="-625"/>
              <w:jc w:val="both"/>
              <w:rPr>
                <w:rFonts w:asciiTheme="majorBidi" w:hAnsiTheme="majorBidi" w:cstheme="majorBidi"/>
                <w:sz w:val="24"/>
                <w:szCs w:val="24"/>
              </w:rPr>
            </w:pPr>
            <w:r w:rsidRPr="005F5FE3">
              <w:rPr>
                <w:rFonts w:asciiTheme="majorBidi" w:hAnsiTheme="majorBidi" w:cstheme="majorBidi"/>
                <w:sz w:val="24"/>
                <w:szCs w:val="24"/>
              </w:rPr>
              <w:t>Descriptive Statistics of Dependent Variables (Project Management Outcomes)</w:t>
            </w:r>
          </w:p>
        </w:tc>
      </w:tr>
      <w:tr w:rsidR="004E4096" w:rsidRPr="005F5FE3" w14:paraId="67FE7D49" w14:textId="77777777" w:rsidTr="00865E21">
        <w:tc>
          <w:tcPr>
            <w:tcW w:w="1707" w:type="dxa"/>
          </w:tcPr>
          <w:p w14:paraId="4AC7789E" w14:textId="72C5D3AA"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lastRenderedPageBreak/>
              <w:t>Table (19)</w:t>
            </w:r>
          </w:p>
        </w:tc>
        <w:tc>
          <w:tcPr>
            <w:tcW w:w="6589" w:type="dxa"/>
          </w:tcPr>
          <w:p w14:paraId="616B2F32" w14:textId="77777777" w:rsidR="004E4096" w:rsidRPr="005F5FE3" w:rsidRDefault="004E4096" w:rsidP="004E4096">
            <w:pPr>
              <w:spacing w:after="0" w:line="240" w:lineRule="auto"/>
              <w:ind w:right="-625"/>
              <w:jc w:val="both"/>
              <w:rPr>
                <w:rFonts w:asciiTheme="majorBidi" w:hAnsiTheme="majorBidi" w:cstheme="majorBidi"/>
                <w:sz w:val="24"/>
                <w:szCs w:val="24"/>
              </w:rPr>
            </w:pPr>
            <w:r w:rsidRPr="005F5FE3">
              <w:rPr>
                <w:rFonts w:asciiTheme="majorBidi" w:hAnsiTheme="majorBidi" w:cstheme="majorBidi"/>
                <w:sz w:val="24"/>
                <w:szCs w:val="24"/>
              </w:rPr>
              <w:t>Responses to the Question (What are the most significant challenges your organization faces in the utilization of AI tools in project management for design and consultancy engineering firms?)</w:t>
            </w:r>
          </w:p>
        </w:tc>
      </w:tr>
      <w:tr w:rsidR="004E4096" w:rsidRPr="005F5FE3" w14:paraId="044D8C19" w14:textId="77777777" w:rsidTr="00865E21">
        <w:tc>
          <w:tcPr>
            <w:tcW w:w="1707" w:type="dxa"/>
          </w:tcPr>
          <w:p w14:paraId="2919377B" w14:textId="2A561D5D"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(20)</w:t>
            </w:r>
          </w:p>
        </w:tc>
        <w:tc>
          <w:tcPr>
            <w:tcW w:w="6589" w:type="dxa"/>
          </w:tcPr>
          <w:p w14:paraId="47723AFB" w14:textId="77777777" w:rsidR="004E4096" w:rsidRPr="005F5FE3" w:rsidRDefault="004E4096" w:rsidP="004E4096">
            <w:pPr>
              <w:spacing w:after="0" w:line="240" w:lineRule="auto"/>
              <w:ind w:right="-625"/>
              <w:jc w:val="both"/>
              <w:rPr>
                <w:rFonts w:asciiTheme="majorBidi" w:hAnsiTheme="majorBidi" w:cstheme="majorBidi"/>
                <w:sz w:val="24"/>
                <w:szCs w:val="24"/>
              </w:rPr>
            </w:pPr>
            <w:r w:rsidRPr="005F5FE3">
              <w:rPr>
                <w:rFonts w:asciiTheme="majorBidi" w:hAnsiTheme="majorBidi" w:cstheme="majorBidi"/>
                <w:sz w:val="24"/>
                <w:szCs w:val="24"/>
              </w:rPr>
              <w:t>Responses to the Question (In your opinion, what changes whether organizational, technical, or regulatory would support more effective utilization of AI-based project management?)</w:t>
            </w:r>
          </w:p>
        </w:tc>
      </w:tr>
      <w:tr w:rsidR="004E4096" w:rsidRPr="005F5FE3" w14:paraId="3DE87108" w14:textId="77777777" w:rsidTr="00865E21">
        <w:tc>
          <w:tcPr>
            <w:tcW w:w="1707" w:type="dxa"/>
          </w:tcPr>
          <w:p w14:paraId="2E04578D" w14:textId="44B15552"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(21)</w:t>
            </w:r>
          </w:p>
        </w:tc>
        <w:tc>
          <w:tcPr>
            <w:tcW w:w="6589" w:type="dxa"/>
          </w:tcPr>
          <w:p w14:paraId="779F8619" w14:textId="77777777" w:rsidR="004E4096" w:rsidRPr="005F5FE3" w:rsidRDefault="004E4096" w:rsidP="004E4096">
            <w:pPr>
              <w:spacing w:line="240" w:lineRule="auto"/>
              <w:ind w:right="-625"/>
              <w:jc w:val="both"/>
              <w:rPr>
                <w:rFonts w:asciiTheme="majorBidi" w:hAnsiTheme="majorBidi" w:cstheme="majorBidi"/>
                <w:sz w:val="24"/>
                <w:szCs w:val="24"/>
              </w:rPr>
            </w:pPr>
            <w:r w:rsidRPr="005F5FE3">
              <w:rPr>
                <w:rFonts w:asciiTheme="majorBidi" w:hAnsiTheme="majorBidi" w:cstheme="majorBidi"/>
                <w:sz w:val="24"/>
                <w:szCs w:val="24"/>
              </w:rPr>
              <w:t>Responses to the Question (What tangible or intangible benefits has your organization experienced from utilizing AI-based project management practices?)</w:t>
            </w:r>
          </w:p>
        </w:tc>
      </w:tr>
      <w:tr w:rsidR="004E4096" w:rsidRPr="005F5FE3" w14:paraId="33717A0E" w14:textId="77777777" w:rsidTr="00865E21">
        <w:tc>
          <w:tcPr>
            <w:tcW w:w="1707" w:type="dxa"/>
          </w:tcPr>
          <w:p w14:paraId="194514CD" w14:textId="62231124"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w:t>
            </w:r>
            <w:r w:rsidRPr="005F5FE3">
              <w:rPr>
                <w:rFonts w:asciiTheme="majorBidi" w:hAnsiTheme="majorBidi" w:cstheme="majorBidi"/>
                <w:sz w:val="24"/>
                <w:szCs w:val="24"/>
                <w:rtl/>
              </w:rPr>
              <w:t>2</w:t>
            </w:r>
            <w:r w:rsidRPr="005F5FE3">
              <w:rPr>
                <w:rFonts w:asciiTheme="majorBidi" w:hAnsiTheme="majorBidi" w:cstheme="majorBidi"/>
                <w:sz w:val="24"/>
                <w:szCs w:val="24"/>
              </w:rPr>
              <w:t xml:space="preserve">2) </w:t>
            </w:r>
          </w:p>
        </w:tc>
        <w:tc>
          <w:tcPr>
            <w:tcW w:w="6589" w:type="dxa"/>
          </w:tcPr>
          <w:p w14:paraId="0A3BCE99" w14:textId="77777777" w:rsidR="004E4096" w:rsidRPr="005F5FE3" w:rsidRDefault="004E4096" w:rsidP="004E4096">
            <w:pPr>
              <w:spacing w:line="240" w:lineRule="auto"/>
              <w:ind w:right="-625"/>
              <w:jc w:val="both"/>
              <w:rPr>
                <w:rFonts w:asciiTheme="majorBidi" w:hAnsiTheme="majorBidi" w:cstheme="majorBidi"/>
                <w:sz w:val="24"/>
                <w:szCs w:val="24"/>
              </w:rPr>
            </w:pPr>
            <w:r w:rsidRPr="005F5FE3">
              <w:rPr>
                <w:rFonts w:asciiTheme="majorBidi" w:hAnsiTheme="majorBidi" w:cstheme="majorBidi"/>
                <w:sz w:val="24"/>
                <w:szCs w:val="24"/>
              </w:rPr>
              <w:t>Responses to the Question (What recommendations would you propose to enhance the utilization and outcomes of AI-based project management in the Saudi design and consultancy engineering firms?)</w:t>
            </w:r>
          </w:p>
        </w:tc>
      </w:tr>
      <w:tr w:rsidR="004E4096" w:rsidRPr="005F5FE3" w14:paraId="55B1CF01" w14:textId="77777777" w:rsidTr="00865E21">
        <w:tc>
          <w:tcPr>
            <w:tcW w:w="1707" w:type="dxa"/>
          </w:tcPr>
          <w:p w14:paraId="236446F3" w14:textId="7655708F"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w:t>
            </w:r>
            <w:r w:rsidRPr="005F5FE3">
              <w:rPr>
                <w:rFonts w:asciiTheme="majorBidi" w:hAnsiTheme="majorBidi" w:cstheme="majorBidi"/>
                <w:sz w:val="24"/>
                <w:szCs w:val="24"/>
                <w:rtl/>
              </w:rPr>
              <w:t>2</w:t>
            </w:r>
            <w:r w:rsidRPr="005F5FE3">
              <w:rPr>
                <w:rFonts w:asciiTheme="majorBidi" w:hAnsiTheme="majorBidi" w:cstheme="majorBidi"/>
                <w:sz w:val="24"/>
                <w:szCs w:val="24"/>
              </w:rPr>
              <w:t xml:space="preserve">3) </w:t>
            </w:r>
          </w:p>
        </w:tc>
        <w:tc>
          <w:tcPr>
            <w:tcW w:w="6589" w:type="dxa"/>
          </w:tcPr>
          <w:p w14:paraId="5902A647" w14:textId="77777777" w:rsidR="004E4096" w:rsidRPr="00B84820" w:rsidRDefault="004E4096" w:rsidP="004E4096">
            <w:pPr>
              <w:spacing w:after="200" w:line="276" w:lineRule="auto"/>
              <w:jc w:val="both"/>
              <w:rPr>
                <w:rFonts w:asciiTheme="majorBidi" w:hAnsiTheme="majorBidi" w:cstheme="majorBidi"/>
                <w:b/>
                <w:bCs/>
                <w:sz w:val="28"/>
                <w:szCs w:val="28"/>
                <w:u w:val="single"/>
              </w:rPr>
            </w:pPr>
            <w:r w:rsidRPr="005F5FE3">
              <w:rPr>
                <w:rFonts w:asciiTheme="majorBidi" w:hAnsiTheme="majorBidi" w:cstheme="majorBidi"/>
                <w:sz w:val="24"/>
                <w:szCs w:val="24"/>
              </w:rPr>
              <w:t xml:space="preserve">Responses to the Question (Do you think organization size, sector type, or the demographic profile of project managers </w:t>
            </w:r>
            <w:r w:rsidRPr="005F5FE3">
              <w:rPr>
                <w:rFonts w:asciiTheme="majorBidi" w:eastAsiaTheme="minorEastAsia" w:hAnsiTheme="majorBidi" w:cstheme="majorBidi"/>
                <w:sz w:val="24"/>
                <w:szCs w:val="24"/>
              </w:rPr>
              <w:t>influence</w:t>
            </w:r>
            <w:r w:rsidRPr="005F5FE3">
              <w:rPr>
                <w:rFonts w:asciiTheme="majorBidi" w:hAnsiTheme="majorBidi" w:cstheme="majorBidi"/>
                <w:sz w:val="24"/>
                <w:szCs w:val="24"/>
              </w:rPr>
              <w:t xml:space="preserve"> the utilization or outcomes of AI in project management, and why?)</w:t>
            </w:r>
          </w:p>
        </w:tc>
      </w:tr>
      <w:tr w:rsidR="004E4096" w:rsidRPr="005F5FE3" w14:paraId="6CACDEE3" w14:textId="77777777" w:rsidTr="00865E21">
        <w:tc>
          <w:tcPr>
            <w:tcW w:w="1707" w:type="dxa"/>
          </w:tcPr>
          <w:p w14:paraId="215F31B5" w14:textId="46CC2006"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w:t>
            </w:r>
            <w:r w:rsidRPr="005F5FE3">
              <w:rPr>
                <w:rFonts w:asciiTheme="majorBidi" w:hAnsiTheme="majorBidi" w:cstheme="majorBidi"/>
                <w:sz w:val="24"/>
                <w:szCs w:val="24"/>
                <w:rtl/>
              </w:rPr>
              <w:t>2</w:t>
            </w:r>
            <w:r w:rsidRPr="005F5FE3">
              <w:rPr>
                <w:rFonts w:asciiTheme="majorBidi" w:hAnsiTheme="majorBidi" w:cstheme="majorBidi"/>
                <w:sz w:val="24"/>
                <w:szCs w:val="24"/>
              </w:rPr>
              <w:t xml:space="preserve">4) </w:t>
            </w:r>
          </w:p>
        </w:tc>
        <w:tc>
          <w:tcPr>
            <w:tcW w:w="6589" w:type="dxa"/>
          </w:tcPr>
          <w:p w14:paraId="5C02A626" w14:textId="77777777" w:rsidR="004E4096" w:rsidRPr="005F5FE3" w:rsidRDefault="004E4096" w:rsidP="004E4096">
            <w:pPr>
              <w:spacing w:after="0" w:line="240" w:lineRule="auto"/>
              <w:rPr>
                <w:rFonts w:asciiTheme="majorBidi" w:hAnsiTheme="majorBidi" w:cstheme="majorBidi"/>
                <w:sz w:val="24"/>
                <w:szCs w:val="24"/>
              </w:rPr>
            </w:pPr>
            <w:r>
              <w:rPr>
                <w:rFonts w:ascii="Times New Roman" w:eastAsia="Times New Roman" w:hAnsi="Times New Roman" w:cs="Times New Roman"/>
                <w:sz w:val="24"/>
                <w:szCs w:val="24"/>
              </w:rPr>
              <w:t>Open-Ended Questions Thematic Coding Frequencies</w:t>
            </w:r>
          </w:p>
        </w:tc>
      </w:tr>
      <w:tr w:rsidR="004E4096" w:rsidRPr="005F5FE3" w14:paraId="05735205" w14:textId="77777777" w:rsidTr="00865E21">
        <w:tc>
          <w:tcPr>
            <w:tcW w:w="1707" w:type="dxa"/>
          </w:tcPr>
          <w:p w14:paraId="3EEF9790" w14:textId="1FF56C9C"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w:t>
            </w:r>
            <w:r w:rsidRPr="005F5FE3">
              <w:rPr>
                <w:rFonts w:asciiTheme="majorBidi" w:hAnsiTheme="majorBidi" w:cstheme="majorBidi"/>
                <w:sz w:val="24"/>
                <w:szCs w:val="24"/>
                <w:rtl/>
              </w:rPr>
              <w:t>2</w:t>
            </w:r>
            <w:r w:rsidRPr="005F5FE3">
              <w:rPr>
                <w:rFonts w:asciiTheme="majorBidi" w:hAnsiTheme="majorBidi" w:cstheme="majorBidi"/>
                <w:sz w:val="24"/>
                <w:szCs w:val="24"/>
              </w:rPr>
              <w:t xml:space="preserve">5) </w:t>
            </w:r>
          </w:p>
        </w:tc>
        <w:tc>
          <w:tcPr>
            <w:tcW w:w="6589" w:type="dxa"/>
          </w:tcPr>
          <w:p w14:paraId="089634C6" w14:textId="77777777" w:rsidR="004E4096" w:rsidRPr="005F5FE3" w:rsidRDefault="004E4096" w:rsidP="004E4096">
            <w:pPr>
              <w:spacing w:after="0" w:line="240" w:lineRule="auto"/>
              <w:rPr>
                <w:rFonts w:asciiTheme="majorBidi" w:hAnsiTheme="majorBidi" w:cstheme="majorBidi"/>
                <w:sz w:val="24"/>
                <w:szCs w:val="24"/>
              </w:rPr>
            </w:pPr>
            <w:r>
              <w:rPr>
                <w:rFonts w:asciiTheme="majorBidi" w:hAnsiTheme="majorBidi" w:cstheme="majorBidi"/>
                <w:sz w:val="24"/>
                <w:szCs w:val="24"/>
              </w:rPr>
              <w:t>T</w:t>
            </w:r>
            <w:r w:rsidRPr="005F5FE3">
              <w:rPr>
                <w:rFonts w:asciiTheme="majorBidi" w:hAnsiTheme="majorBidi" w:cstheme="majorBidi"/>
                <w:sz w:val="24"/>
                <w:szCs w:val="24"/>
              </w:rPr>
              <w:t>he correlation and regression summary, highlights the key relationships among the variables</w:t>
            </w:r>
          </w:p>
        </w:tc>
      </w:tr>
      <w:tr w:rsidR="004E4096" w:rsidRPr="005F5FE3" w14:paraId="6FEFE42B" w14:textId="77777777" w:rsidTr="00865E21">
        <w:tc>
          <w:tcPr>
            <w:tcW w:w="1707" w:type="dxa"/>
          </w:tcPr>
          <w:p w14:paraId="341E453C" w14:textId="25545BC3" w:rsidR="004E4096" w:rsidRPr="005F5FE3" w:rsidRDefault="004E4096" w:rsidP="004E4096">
            <w:pPr>
              <w:spacing w:after="200" w:line="276" w:lineRule="auto"/>
              <w:jc w:val="both"/>
              <w:rPr>
                <w:rFonts w:asciiTheme="majorBidi" w:hAnsiTheme="majorBidi" w:cstheme="majorBidi"/>
                <w:sz w:val="24"/>
                <w:szCs w:val="24"/>
                <w:rtl/>
              </w:rPr>
            </w:pPr>
            <w:r w:rsidRPr="005F5FE3">
              <w:rPr>
                <w:rFonts w:asciiTheme="majorBidi" w:hAnsiTheme="majorBidi" w:cstheme="majorBidi"/>
                <w:sz w:val="24"/>
                <w:szCs w:val="24"/>
              </w:rPr>
              <w:t>Table (</w:t>
            </w:r>
            <w:r w:rsidRPr="005F5FE3">
              <w:rPr>
                <w:rFonts w:asciiTheme="majorBidi" w:hAnsiTheme="majorBidi" w:cstheme="majorBidi"/>
                <w:sz w:val="24"/>
                <w:szCs w:val="24"/>
                <w:rtl/>
              </w:rPr>
              <w:t>2</w:t>
            </w:r>
            <w:r w:rsidRPr="005F5FE3">
              <w:rPr>
                <w:rFonts w:asciiTheme="majorBidi" w:hAnsiTheme="majorBidi" w:cstheme="majorBidi"/>
                <w:sz w:val="24"/>
                <w:szCs w:val="24"/>
              </w:rPr>
              <w:t xml:space="preserve">6) </w:t>
            </w:r>
          </w:p>
        </w:tc>
        <w:tc>
          <w:tcPr>
            <w:tcW w:w="6589" w:type="dxa"/>
          </w:tcPr>
          <w:p w14:paraId="0852EA37" w14:textId="77777777" w:rsidR="004E4096" w:rsidRPr="005F5FE3" w:rsidRDefault="004E4096" w:rsidP="004E4096">
            <w:pPr>
              <w:spacing w:line="360" w:lineRule="auto"/>
              <w:jc w:val="both"/>
              <w:rPr>
                <w:rFonts w:asciiTheme="majorBidi" w:hAnsiTheme="majorBidi" w:cstheme="majorBidi"/>
                <w:sz w:val="24"/>
                <w:szCs w:val="24"/>
              </w:rPr>
            </w:pPr>
            <w:r w:rsidRPr="005F5FE3">
              <w:rPr>
                <w:rFonts w:asciiTheme="majorBidi" w:hAnsiTheme="majorBidi" w:cstheme="majorBidi"/>
                <w:sz w:val="24"/>
                <w:szCs w:val="24"/>
              </w:rPr>
              <w:t>Correlation Matrix between Variables Independent Variables (Factors Influencing AI utilization),</w:t>
            </w:r>
            <w:r>
              <w:rPr>
                <w:rFonts w:asciiTheme="majorBidi" w:hAnsiTheme="majorBidi" w:cstheme="majorBidi"/>
                <w:sz w:val="24"/>
                <w:szCs w:val="24"/>
              </w:rPr>
              <w:t xml:space="preserve"> </w:t>
            </w:r>
            <w:r w:rsidRPr="005F5FE3">
              <w:rPr>
                <w:rFonts w:asciiTheme="majorBidi" w:hAnsiTheme="majorBidi" w:cstheme="majorBidi"/>
                <w:sz w:val="24"/>
                <w:szCs w:val="24"/>
              </w:rPr>
              <w:t>Mediating Variables (AI-Based Project Management) and Dependent Variables</w:t>
            </w:r>
            <w:r>
              <w:rPr>
                <w:rFonts w:asciiTheme="majorBidi" w:hAnsiTheme="majorBidi" w:cstheme="majorBidi"/>
                <w:sz w:val="24"/>
                <w:szCs w:val="24"/>
              </w:rPr>
              <w:t xml:space="preserve"> </w:t>
            </w:r>
            <w:r w:rsidRPr="005F5FE3">
              <w:rPr>
                <w:rFonts w:asciiTheme="majorBidi" w:hAnsiTheme="majorBidi" w:cstheme="majorBidi"/>
                <w:sz w:val="24"/>
                <w:szCs w:val="24"/>
              </w:rPr>
              <w:t>(Project Management Outcomes)</w:t>
            </w:r>
            <w:r>
              <w:rPr>
                <w:rFonts w:asciiTheme="majorBidi" w:hAnsiTheme="majorBidi" w:cstheme="majorBidi"/>
                <w:sz w:val="24"/>
                <w:szCs w:val="24"/>
              </w:rPr>
              <w:t>.</w:t>
            </w:r>
          </w:p>
        </w:tc>
      </w:tr>
      <w:tr w:rsidR="004E4096" w:rsidRPr="005F5FE3" w14:paraId="00B53B44" w14:textId="77777777" w:rsidTr="00865E21">
        <w:tc>
          <w:tcPr>
            <w:tcW w:w="1707" w:type="dxa"/>
          </w:tcPr>
          <w:p w14:paraId="61113B8E" w14:textId="30511F6F"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w:t>
            </w:r>
            <w:r w:rsidRPr="005F5FE3">
              <w:rPr>
                <w:rFonts w:asciiTheme="majorBidi" w:hAnsiTheme="majorBidi" w:cstheme="majorBidi"/>
                <w:sz w:val="24"/>
                <w:szCs w:val="24"/>
                <w:rtl/>
              </w:rPr>
              <w:t>2</w:t>
            </w:r>
            <w:r w:rsidRPr="005F5FE3">
              <w:rPr>
                <w:rFonts w:asciiTheme="majorBidi" w:hAnsiTheme="majorBidi" w:cstheme="majorBidi"/>
                <w:sz w:val="24"/>
                <w:szCs w:val="24"/>
              </w:rPr>
              <w:t xml:space="preserve">7) </w:t>
            </w:r>
          </w:p>
        </w:tc>
        <w:tc>
          <w:tcPr>
            <w:tcW w:w="6589" w:type="dxa"/>
          </w:tcPr>
          <w:p w14:paraId="6D26B330" w14:textId="77777777" w:rsidR="004E4096" w:rsidRPr="005F5FE3" w:rsidRDefault="004E4096" w:rsidP="004E4096">
            <w:pPr>
              <w:spacing w:line="360" w:lineRule="auto"/>
              <w:jc w:val="both"/>
              <w:rPr>
                <w:rFonts w:asciiTheme="majorBidi" w:hAnsiTheme="majorBidi" w:cstheme="majorBidi"/>
                <w:sz w:val="24"/>
                <w:szCs w:val="24"/>
              </w:rPr>
            </w:pPr>
            <w:r w:rsidRPr="005F5FE3">
              <w:rPr>
                <w:rFonts w:asciiTheme="majorBidi" w:hAnsiTheme="majorBidi" w:cstheme="majorBidi"/>
                <w:sz w:val="24"/>
                <w:szCs w:val="24"/>
              </w:rPr>
              <w:t>Comparison of Initial and Modified Structural Equation Models for Mediation Analysis of Enabler Factors, AI-Based Project Management, and Project Outcomes</w:t>
            </w:r>
          </w:p>
        </w:tc>
      </w:tr>
      <w:tr w:rsidR="004E4096" w:rsidRPr="005F5FE3" w14:paraId="1D1F4D26" w14:textId="77777777" w:rsidTr="00865E21">
        <w:tc>
          <w:tcPr>
            <w:tcW w:w="1707" w:type="dxa"/>
          </w:tcPr>
          <w:p w14:paraId="43AF58E0" w14:textId="332FA5C3"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(28) </w:t>
            </w:r>
          </w:p>
        </w:tc>
        <w:tc>
          <w:tcPr>
            <w:tcW w:w="6589" w:type="dxa"/>
          </w:tcPr>
          <w:p w14:paraId="38F1538E" w14:textId="77777777" w:rsidR="004E4096" w:rsidRPr="005F5FE3" w:rsidRDefault="004E4096" w:rsidP="004E4096">
            <w:pPr>
              <w:spacing w:line="360" w:lineRule="auto"/>
              <w:jc w:val="both"/>
              <w:rPr>
                <w:rFonts w:asciiTheme="majorBidi" w:hAnsiTheme="majorBidi" w:cstheme="majorBidi"/>
                <w:sz w:val="24"/>
                <w:szCs w:val="24"/>
              </w:rPr>
            </w:pPr>
            <w:r w:rsidRPr="005D4294">
              <w:rPr>
                <w:rFonts w:asciiTheme="majorBidi" w:hAnsiTheme="majorBidi" w:cstheme="majorBidi"/>
                <w:sz w:val="24"/>
                <w:szCs w:val="24"/>
              </w:rPr>
              <w:t>Results of the Initial Structural Equation Model with Standardized Path Coefficients</w:t>
            </w:r>
          </w:p>
        </w:tc>
      </w:tr>
      <w:tr w:rsidR="004E4096" w:rsidRPr="005F5FE3" w14:paraId="75FD8A80" w14:textId="77777777" w:rsidTr="00865E21">
        <w:tc>
          <w:tcPr>
            <w:tcW w:w="1707" w:type="dxa"/>
          </w:tcPr>
          <w:p w14:paraId="54DF671F" w14:textId="45F70BC5"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(29) </w:t>
            </w:r>
          </w:p>
        </w:tc>
        <w:tc>
          <w:tcPr>
            <w:tcW w:w="6589" w:type="dxa"/>
          </w:tcPr>
          <w:p w14:paraId="1983F292" w14:textId="77777777" w:rsidR="004E4096" w:rsidRPr="005F5FE3" w:rsidRDefault="004E4096" w:rsidP="004E4096">
            <w:pPr>
              <w:pStyle w:val="NoSpacing"/>
              <w:ind w:right="-483"/>
              <w:jc w:val="both"/>
              <w:rPr>
                <w:rFonts w:asciiTheme="majorBidi" w:hAnsiTheme="majorBidi" w:cstheme="majorBidi"/>
                <w:sz w:val="24"/>
                <w:szCs w:val="24"/>
              </w:rPr>
            </w:pPr>
            <w:r w:rsidRPr="005D4294">
              <w:rPr>
                <w:rFonts w:asciiTheme="majorBidi" w:hAnsiTheme="majorBidi" w:cstheme="majorBidi"/>
                <w:sz w:val="24"/>
                <w:szCs w:val="24"/>
              </w:rPr>
              <w:t>Results of the Modified Structural Equation Model with Standardized Path Coefficients</w:t>
            </w:r>
          </w:p>
        </w:tc>
      </w:tr>
      <w:tr w:rsidR="004E4096" w:rsidRPr="00426AD1" w14:paraId="357BB45D" w14:textId="77777777" w:rsidTr="00865E21">
        <w:tc>
          <w:tcPr>
            <w:tcW w:w="1707" w:type="dxa"/>
          </w:tcPr>
          <w:p w14:paraId="1AB74AEF" w14:textId="318B6DEB"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(30) </w:t>
            </w:r>
          </w:p>
        </w:tc>
        <w:tc>
          <w:tcPr>
            <w:tcW w:w="6589" w:type="dxa"/>
          </w:tcPr>
          <w:p w14:paraId="04C2852D" w14:textId="77777777" w:rsidR="004E4096" w:rsidRPr="00426AD1"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Test of factors influencing project management effect on Project Management Outcomes in design and consultancy engineering projects</w:t>
            </w:r>
          </w:p>
        </w:tc>
      </w:tr>
      <w:tr w:rsidR="004E4096" w:rsidRPr="00426AD1" w14:paraId="0D2D6A97" w14:textId="77777777" w:rsidTr="00865E21">
        <w:tc>
          <w:tcPr>
            <w:tcW w:w="1707" w:type="dxa"/>
          </w:tcPr>
          <w:p w14:paraId="65C32348" w14:textId="4D0492AF"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(31) </w:t>
            </w:r>
          </w:p>
        </w:tc>
        <w:tc>
          <w:tcPr>
            <w:tcW w:w="6589" w:type="dxa"/>
          </w:tcPr>
          <w:p w14:paraId="0A2D76A6" w14:textId="77777777"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Test of factors influencing project management effect on Project Management Outcomes in design and consultancy engineering projects</w:t>
            </w:r>
          </w:p>
        </w:tc>
      </w:tr>
      <w:tr w:rsidR="004E4096" w:rsidRPr="00426AD1" w14:paraId="042EA10B" w14:textId="77777777" w:rsidTr="00865E21">
        <w:tc>
          <w:tcPr>
            <w:tcW w:w="1707" w:type="dxa"/>
          </w:tcPr>
          <w:p w14:paraId="225EE3BF" w14:textId="437C13E6"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(32) </w:t>
            </w:r>
          </w:p>
        </w:tc>
        <w:tc>
          <w:tcPr>
            <w:tcW w:w="6589" w:type="dxa"/>
          </w:tcPr>
          <w:p w14:paraId="2D53D567"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Variance Inflation Factor (VIF) Values for Independent Variables Predicting Project Management Outcomes</w:t>
            </w:r>
          </w:p>
        </w:tc>
      </w:tr>
      <w:tr w:rsidR="004E4096" w:rsidRPr="00426AD1" w14:paraId="36D595F3" w14:textId="77777777" w:rsidTr="00865E21">
        <w:tc>
          <w:tcPr>
            <w:tcW w:w="1707" w:type="dxa"/>
          </w:tcPr>
          <w:p w14:paraId="0BE4E78F" w14:textId="0A142D9C"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lastRenderedPageBreak/>
              <w:t xml:space="preserve">Table (33) </w:t>
            </w:r>
          </w:p>
        </w:tc>
        <w:tc>
          <w:tcPr>
            <w:tcW w:w="6589" w:type="dxa"/>
          </w:tcPr>
          <w:p w14:paraId="67941424"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Data privacy and security effect on Project Management Outcomes in design and consultancy engineering projects</w:t>
            </w:r>
          </w:p>
        </w:tc>
      </w:tr>
      <w:tr w:rsidR="004E4096" w:rsidRPr="00426AD1" w14:paraId="6808F5B1" w14:textId="77777777" w:rsidTr="00865E21">
        <w:tc>
          <w:tcPr>
            <w:tcW w:w="1707" w:type="dxa"/>
          </w:tcPr>
          <w:p w14:paraId="3AE66232" w14:textId="43265EFC"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(34) </w:t>
            </w:r>
          </w:p>
        </w:tc>
        <w:tc>
          <w:tcPr>
            <w:tcW w:w="6589" w:type="dxa"/>
          </w:tcPr>
          <w:p w14:paraId="3351E69D"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Resistance to change effect on Project Management Outcomes in design and consultancy engineering projects</w:t>
            </w:r>
          </w:p>
        </w:tc>
      </w:tr>
      <w:tr w:rsidR="004E4096" w:rsidRPr="00426AD1" w14:paraId="67B9686D" w14:textId="77777777" w:rsidTr="00865E21">
        <w:tc>
          <w:tcPr>
            <w:tcW w:w="1707" w:type="dxa"/>
          </w:tcPr>
          <w:p w14:paraId="3AC66D47" w14:textId="3216D4EC"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(35) </w:t>
            </w:r>
          </w:p>
        </w:tc>
        <w:tc>
          <w:tcPr>
            <w:tcW w:w="6589" w:type="dxa"/>
          </w:tcPr>
          <w:p w14:paraId="695B1ECC"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Test of Costs of implementation effect on Project Management Outcomes in design and consultancy engineering projects </w:t>
            </w:r>
          </w:p>
        </w:tc>
      </w:tr>
      <w:tr w:rsidR="004E4096" w:rsidRPr="00426AD1" w14:paraId="7188AA2C" w14:textId="77777777" w:rsidTr="00865E21">
        <w:tc>
          <w:tcPr>
            <w:tcW w:w="1707" w:type="dxa"/>
          </w:tcPr>
          <w:p w14:paraId="4EE80227" w14:textId="30F32060"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(36) </w:t>
            </w:r>
          </w:p>
        </w:tc>
        <w:tc>
          <w:tcPr>
            <w:tcW w:w="6589" w:type="dxa"/>
          </w:tcPr>
          <w:p w14:paraId="35A762DE"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Compatibility with existing infrastructure effect on Project Management Outcomes in design and consultancy engineering projects</w:t>
            </w:r>
          </w:p>
        </w:tc>
      </w:tr>
      <w:tr w:rsidR="004E4096" w:rsidRPr="00426AD1" w14:paraId="5314872F" w14:textId="77777777" w:rsidTr="00865E21">
        <w:tc>
          <w:tcPr>
            <w:tcW w:w="1707" w:type="dxa"/>
          </w:tcPr>
          <w:p w14:paraId="22F55DC9" w14:textId="7A2DD704"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(37) </w:t>
            </w:r>
          </w:p>
        </w:tc>
        <w:tc>
          <w:tcPr>
            <w:tcW w:w="6589" w:type="dxa"/>
          </w:tcPr>
          <w:p w14:paraId="3A1BAEFA"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Workforce Development effect on Project Management Outcomes in design and consultancy engineering projects</w:t>
            </w:r>
          </w:p>
        </w:tc>
      </w:tr>
      <w:tr w:rsidR="004E4096" w:rsidRPr="00426AD1" w14:paraId="7F291651" w14:textId="77777777" w:rsidTr="00865E21">
        <w:tc>
          <w:tcPr>
            <w:tcW w:w="1707" w:type="dxa"/>
          </w:tcPr>
          <w:p w14:paraId="5592F229" w14:textId="4B9EB3FB"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(38) </w:t>
            </w:r>
          </w:p>
        </w:tc>
        <w:tc>
          <w:tcPr>
            <w:tcW w:w="6589" w:type="dxa"/>
          </w:tcPr>
          <w:p w14:paraId="0160F1CE"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Ethical Consideration effect on Project Management Outcomes in design and consultancy engineering projects</w:t>
            </w:r>
          </w:p>
        </w:tc>
      </w:tr>
      <w:tr w:rsidR="004E4096" w:rsidRPr="00426AD1" w14:paraId="77566BE9" w14:textId="77777777" w:rsidTr="00865E21">
        <w:tc>
          <w:tcPr>
            <w:tcW w:w="1707" w:type="dxa"/>
          </w:tcPr>
          <w:p w14:paraId="664A2141" w14:textId="226B8405"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(39) </w:t>
            </w:r>
          </w:p>
        </w:tc>
        <w:tc>
          <w:tcPr>
            <w:tcW w:w="6589" w:type="dxa"/>
          </w:tcPr>
          <w:p w14:paraId="44EA9B59"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factors influencing project management effect on AI-based project management practices in design and consultancy engineering projects.</w:t>
            </w:r>
          </w:p>
        </w:tc>
      </w:tr>
      <w:tr w:rsidR="004E4096" w:rsidRPr="00426AD1" w14:paraId="4FE27338" w14:textId="77777777" w:rsidTr="00865E21">
        <w:tc>
          <w:tcPr>
            <w:tcW w:w="1707" w:type="dxa"/>
          </w:tcPr>
          <w:p w14:paraId="4976CDE5" w14:textId="11B47382"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(40) </w:t>
            </w:r>
          </w:p>
        </w:tc>
        <w:tc>
          <w:tcPr>
            <w:tcW w:w="6589" w:type="dxa"/>
          </w:tcPr>
          <w:p w14:paraId="6DC59498" w14:textId="77777777"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Test of factors influencing project management effect on AI-based project management practices in design and consultancy engineering projects.</w:t>
            </w:r>
          </w:p>
        </w:tc>
      </w:tr>
      <w:tr w:rsidR="004E4096" w:rsidRPr="00426AD1" w14:paraId="33412338" w14:textId="77777777" w:rsidTr="00865E21">
        <w:tc>
          <w:tcPr>
            <w:tcW w:w="1707" w:type="dxa"/>
          </w:tcPr>
          <w:p w14:paraId="3D6B09AE" w14:textId="52C004D6"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(41) </w:t>
            </w:r>
          </w:p>
        </w:tc>
        <w:tc>
          <w:tcPr>
            <w:tcW w:w="6589" w:type="dxa"/>
          </w:tcPr>
          <w:p w14:paraId="4E5F25FC"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Data privacy and security effect on AI-based project management practices in design and consultancy projects.</w:t>
            </w:r>
          </w:p>
        </w:tc>
      </w:tr>
      <w:tr w:rsidR="004E4096" w:rsidRPr="00426AD1" w14:paraId="3E27F3E7" w14:textId="77777777" w:rsidTr="00865E21">
        <w:tc>
          <w:tcPr>
            <w:tcW w:w="1707" w:type="dxa"/>
          </w:tcPr>
          <w:p w14:paraId="64F0D9AF" w14:textId="2B8671F1"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(42) </w:t>
            </w:r>
          </w:p>
        </w:tc>
        <w:tc>
          <w:tcPr>
            <w:tcW w:w="6589" w:type="dxa"/>
          </w:tcPr>
          <w:p w14:paraId="06DBED36"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Resistance to change effect on AI-based project management practices in design and consultancy projects.</w:t>
            </w:r>
          </w:p>
        </w:tc>
      </w:tr>
      <w:tr w:rsidR="004E4096" w:rsidRPr="00426AD1" w14:paraId="0ED58ADB" w14:textId="77777777" w:rsidTr="00865E21">
        <w:tc>
          <w:tcPr>
            <w:tcW w:w="1707" w:type="dxa"/>
          </w:tcPr>
          <w:p w14:paraId="1DC4C31B" w14:textId="5FCDE91D"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(43) </w:t>
            </w:r>
          </w:p>
        </w:tc>
        <w:tc>
          <w:tcPr>
            <w:tcW w:w="6589" w:type="dxa"/>
          </w:tcPr>
          <w:p w14:paraId="207DA2A6"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the Costs of implementation effect on AI-based project management practices in design and consultancy projects.</w:t>
            </w:r>
          </w:p>
        </w:tc>
      </w:tr>
      <w:tr w:rsidR="004E4096" w:rsidRPr="00426AD1" w14:paraId="399E2F2E" w14:textId="77777777" w:rsidTr="00865E21">
        <w:tc>
          <w:tcPr>
            <w:tcW w:w="1707" w:type="dxa"/>
          </w:tcPr>
          <w:p w14:paraId="313CB127" w14:textId="7974F112"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(44) </w:t>
            </w:r>
          </w:p>
        </w:tc>
        <w:tc>
          <w:tcPr>
            <w:tcW w:w="6589" w:type="dxa"/>
          </w:tcPr>
          <w:p w14:paraId="0064E47D"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Compatibility with existing infrastructure effect on AI-based project management practices in design and consultancy projects.</w:t>
            </w:r>
          </w:p>
        </w:tc>
      </w:tr>
      <w:tr w:rsidR="004E4096" w:rsidRPr="00426AD1" w14:paraId="7E6063DF" w14:textId="77777777" w:rsidTr="00865E21">
        <w:tc>
          <w:tcPr>
            <w:tcW w:w="1707" w:type="dxa"/>
          </w:tcPr>
          <w:p w14:paraId="0484D228" w14:textId="16514331"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(45) </w:t>
            </w:r>
          </w:p>
        </w:tc>
        <w:tc>
          <w:tcPr>
            <w:tcW w:w="6589" w:type="dxa"/>
          </w:tcPr>
          <w:p w14:paraId="767EED3E"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Workforce Development effect on AI-based project management practices in design and consultancy projects.</w:t>
            </w:r>
          </w:p>
        </w:tc>
      </w:tr>
      <w:tr w:rsidR="004E4096" w:rsidRPr="00426AD1" w14:paraId="7B286866" w14:textId="77777777" w:rsidTr="00865E21">
        <w:tc>
          <w:tcPr>
            <w:tcW w:w="1707" w:type="dxa"/>
          </w:tcPr>
          <w:p w14:paraId="52E4680F" w14:textId="468B67D2"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(46) </w:t>
            </w:r>
          </w:p>
        </w:tc>
        <w:tc>
          <w:tcPr>
            <w:tcW w:w="6589" w:type="dxa"/>
          </w:tcPr>
          <w:p w14:paraId="1F78DFA4"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Ethical Consideration effect on AI-based project management practices in design and consultancy projects.</w:t>
            </w:r>
          </w:p>
        </w:tc>
      </w:tr>
      <w:tr w:rsidR="004E4096" w:rsidRPr="00426AD1" w14:paraId="21195FDE" w14:textId="77777777" w:rsidTr="00865E21">
        <w:tc>
          <w:tcPr>
            <w:tcW w:w="1707" w:type="dxa"/>
          </w:tcPr>
          <w:p w14:paraId="5839F861" w14:textId="6D1AC5E4"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lastRenderedPageBreak/>
              <w:t xml:space="preserve">Table (47) </w:t>
            </w:r>
          </w:p>
        </w:tc>
        <w:tc>
          <w:tcPr>
            <w:tcW w:w="6589" w:type="dxa"/>
          </w:tcPr>
          <w:p w14:paraId="42FA8DA9"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Project Management Outcomes in design and consultancy engineering projects</w:t>
            </w:r>
          </w:p>
        </w:tc>
      </w:tr>
      <w:tr w:rsidR="004E4096" w:rsidRPr="00426AD1" w14:paraId="4EA87989" w14:textId="77777777" w:rsidTr="00865E21">
        <w:tc>
          <w:tcPr>
            <w:tcW w:w="1707" w:type="dxa"/>
          </w:tcPr>
          <w:p w14:paraId="657F8876" w14:textId="3726BD88"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(48) </w:t>
            </w:r>
          </w:p>
        </w:tc>
        <w:tc>
          <w:tcPr>
            <w:tcW w:w="6589" w:type="dxa"/>
          </w:tcPr>
          <w:p w14:paraId="68A2F546"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Project Management Outcomes in design and consultancy engineering projects</w:t>
            </w:r>
          </w:p>
        </w:tc>
      </w:tr>
      <w:tr w:rsidR="004E4096" w:rsidRPr="00426AD1" w14:paraId="19A6F6FB" w14:textId="77777777" w:rsidTr="00865E21">
        <w:tc>
          <w:tcPr>
            <w:tcW w:w="1707" w:type="dxa"/>
          </w:tcPr>
          <w:p w14:paraId="304B6752" w14:textId="6441CE11"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(49) </w:t>
            </w:r>
          </w:p>
        </w:tc>
        <w:tc>
          <w:tcPr>
            <w:tcW w:w="6589" w:type="dxa"/>
          </w:tcPr>
          <w:p w14:paraId="57C77381"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Decision-Making in design and consultancy projects.</w:t>
            </w:r>
          </w:p>
        </w:tc>
      </w:tr>
      <w:tr w:rsidR="004E4096" w:rsidRPr="00426AD1" w14:paraId="71D1FB8F" w14:textId="77777777" w:rsidTr="00865E21">
        <w:tc>
          <w:tcPr>
            <w:tcW w:w="1707" w:type="dxa"/>
          </w:tcPr>
          <w:p w14:paraId="355DA9DD" w14:textId="4B8B3CD7"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(50) </w:t>
            </w:r>
          </w:p>
        </w:tc>
        <w:tc>
          <w:tcPr>
            <w:tcW w:w="6589" w:type="dxa"/>
          </w:tcPr>
          <w:p w14:paraId="654A6357"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decision-making in design and consultancy projects</w:t>
            </w:r>
          </w:p>
        </w:tc>
      </w:tr>
      <w:tr w:rsidR="004E4096" w:rsidRPr="00426AD1" w14:paraId="17A80974" w14:textId="77777777" w:rsidTr="00865E21">
        <w:tc>
          <w:tcPr>
            <w:tcW w:w="1707" w:type="dxa"/>
          </w:tcPr>
          <w:p w14:paraId="1FAC9FED" w14:textId="37A9D5B4"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(51) </w:t>
            </w:r>
          </w:p>
        </w:tc>
        <w:tc>
          <w:tcPr>
            <w:tcW w:w="6589" w:type="dxa"/>
          </w:tcPr>
          <w:p w14:paraId="3C800E0E"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Project Quality in design and consultancy projects.</w:t>
            </w:r>
          </w:p>
        </w:tc>
      </w:tr>
      <w:tr w:rsidR="004E4096" w:rsidRPr="00426AD1" w14:paraId="21DBC1A7" w14:textId="77777777" w:rsidTr="00865E21">
        <w:tc>
          <w:tcPr>
            <w:tcW w:w="1707" w:type="dxa"/>
          </w:tcPr>
          <w:p w14:paraId="247F5CDE" w14:textId="09782CD1"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(52) </w:t>
            </w:r>
          </w:p>
        </w:tc>
        <w:tc>
          <w:tcPr>
            <w:tcW w:w="6589" w:type="dxa"/>
          </w:tcPr>
          <w:p w14:paraId="451A6D31"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project quality in design and consultancy projects.</w:t>
            </w:r>
          </w:p>
        </w:tc>
      </w:tr>
      <w:tr w:rsidR="004E4096" w:rsidRPr="00426AD1" w14:paraId="5F2EB878" w14:textId="77777777" w:rsidTr="00865E21">
        <w:tc>
          <w:tcPr>
            <w:tcW w:w="1707" w:type="dxa"/>
          </w:tcPr>
          <w:p w14:paraId="06A0D6C6" w14:textId="625BF9E8"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(53) </w:t>
            </w:r>
          </w:p>
        </w:tc>
        <w:tc>
          <w:tcPr>
            <w:tcW w:w="6589" w:type="dxa"/>
          </w:tcPr>
          <w:p w14:paraId="635C18C2"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Data Collection Accuracy in design and consultancy projects.</w:t>
            </w:r>
          </w:p>
        </w:tc>
      </w:tr>
      <w:tr w:rsidR="004E4096" w:rsidRPr="00426AD1" w14:paraId="5468FFBA" w14:textId="77777777" w:rsidTr="00865E21">
        <w:tc>
          <w:tcPr>
            <w:tcW w:w="1707" w:type="dxa"/>
          </w:tcPr>
          <w:p w14:paraId="1E67C650" w14:textId="7D8F2B05"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(54) </w:t>
            </w:r>
          </w:p>
        </w:tc>
        <w:tc>
          <w:tcPr>
            <w:tcW w:w="6589" w:type="dxa"/>
          </w:tcPr>
          <w:p w14:paraId="0E2FA210"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data collection accuracy in design and consultancy projects.</w:t>
            </w:r>
          </w:p>
        </w:tc>
      </w:tr>
      <w:tr w:rsidR="004E4096" w:rsidRPr="00426AD1" w14:paraId="1BC5CDB5" w14:textId="77777777" w:rsidTr="00865E21">
        <w:tc>
          <w:tcPr>
            <w:tcW w:w="1707" w:type="dxa"/>
          </w:tcPr>
          <w:p w14:paraId="5B275A16" w14:textId="787254AD"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(55) </w:t>
            </w:r>
          </w:p>
        </w:tc>
        <w:tc>
          <w:tcPr>
            <w:tcW w:w="6589" w:type="dxa"/>
          </w:tcPr>
          <w:p w14:paraId="0FB7DDD4"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Data Analysis and insight generation in design and consultancy projects.</w:t>
            </w:r>
          </w:p>
        </w:tc>
      </w:tr>
      <w:tr w:rsidR="004E4096" w:rsidRPr="00426AD1" w14:paraId="5CA5841C" w14:textId="77777777" w:rsidTr="00865E21">
        <w:tc>
          <w:tcPr>
            <w:tcW w:w="1707" w:type="dxa"/>
          </w:tcPr>
          <w:p w14:paraId="0E715B5E" w14:textId="55276669"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(56) </w:t>
            </w:r>
          </w:p>
        </w:tc>
        <w:tc>
          <w:tcPr>
            <w:tcW w:w="6589" w:type="dxa"/>
          </w:tcPr>
          <w:p w14:paraId="2DCAEAFC"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data analysis and insight generation in design and consultancy projects.</w:t>
            </w:r>
          </w:p>
        </w:tc>
      </w:tr>
      <w:tr w:rsidR="004E4096" w:rsidRPr="00426AD1" w14:paraId="5C05A6BA" w14:textId="77777777" w:rsidTr="00865E21">
        <w:tc>
          <w:tcPr>
            <w:tcW w:w="1707" w:type="dxa"/>
          </w:tcPr>
          <w:p w14:paraId="54CA19B6" w14:textId="6390A3D5"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(57) </w:t>
            </w:r>
          </w:p>
        </w:tc>
        <w:tc>
          <w:tcPr>
            <w:tcW w:w="6589" w:type="dxa"/>
          </w:tcPr>
          <w:p w14:paraId="68493867"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risk identification and mitigation in design and consultancy projects.</w:t>
            </w:r>
          </w:p>
        </w:tc>
      </w:tr>
      <w:tr w:rsidR="004E4096" w:rsidRPr="00426AD1" w14:paraId="7A6DD0B0" w14:textId="77777777" w:rsidTr="00865E21">
        <w:tc>
          <w:tcPr>
            <w:tcW w:w="1707" w:type="dxa"/>
          </w:tcPr>
          <w:p w14:paraId="5FDA0935" w14:textId="3EEA0C7A"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Table (</w:t>
            </w:r>
            <w:proofErr w:type="gramStart"/>
            <w:r w:rsidRPr="00426AD1">
              <w:rPr>
                <w:rFonts w:asciiTheme="majorBidi" w:hAnsiTheme="majorBidi" w:cstheme="majorBidi"/>
                <w:sz w:val="24"/>
                <w:szCs w:val="24"/>
              </w:rPr>
              <w:t>58 )</w:t>
            </w:r>
            <w:proofErr w:type="gramEnd"/>
          </w:p>
        </w:tc>
        <w:tc>
          <w:tcPr>
            <w:tcW w:w="6589" w:type="dxa"/>
          </w:tcPr>
          <w:p w14:paraId="4AA015B6"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reduces time spent by Project Managers in design and consultancy projects.</w:t>
            </w:r>
          </w:p>
        </w:tc>
      </w:tr>
      <w:tr w:rsidR="004E4096" w:rsidRPr="00426AD1" w14:paraId="339A32F8" w14:textId="77777777" w:rsidTr="00865E21">
        <w:tc>
          <w:tcPr>
            <w:tcW w:w="1707" w:type="dxa"/>
          </w:tcPr>
          <w:p w14:paraId="61EBED84" w14:textId="33ED85F4"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Table (59)</w:t>
            </w:r>
          </w:p>
        </w:tc>
        <w:tc>
          <w:tcPr>
            <w:tcW w:w="6589" w:type="dxa"/>
          </w:tcPr>
          <w:p w14:paraId="3303CB47"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reduces time spent by Project Managers in design and consultancy projects.</w:t>
            </w:r>
          </w:p>
        </w:tc>
      </w:tr>
      <w:tr w:rsidR="004E4096" w:rsidRPr="00426AD1" w14:paraId="3FA0909C" w14:textId="77777777" w:rsidTr="00865E21">
        <w:tc>
          <w:tcPr>
            <w:tcW w:w="1707" w:type="dxa"/>
          </w:tcPr>
          <w:p w14:paraId="3DA21535" w14:textId="3A38AF1E"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Table (60)</w:t>
            </w:r>
          </w:p>
        </w:tc>
        <w:tc>
          <w:tcPr>
            <w:tcW w:w="6589" w:type="dxa"/>
          </w:tcPr>
          <w:p w14:paraId="0E14662D" w14:textId="77777777" w:rsidR="004E4096" w:rsidRPr="00426AD1"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Test of AI-based project management practices effect on communication among </w:t>
            </w:r>
            <w:proofErr w:type="gramStart"/>
            <w:r w:rsidRPr="005F5FE3">
              <w:rPr>
                <w:rFonts w:asciiTheme="majorBidi" w:hAnsiTheme="majorBidi" w:cstheme="majorBidi"/>
                <w:sz w:val="24"/>
                <w:szCs w:val="24"/>
              </w:rPr>
              <w:t>stakeholders  in</w:t>
            </w:r>
            <w:proofErr w:type="gramEnd"/>
            <w:r w:rsidRPr="005F5FE3">
              <w:rPr>
                <w:rFonts w:asciiTheme="majorBidi" w:hAnsiTheme="majorBidi" w:cstheme="majorBidi"/>
                <w:sz w:val="24"/>
                <w:szCs w:val="24"/>
              </w:rPr>
              <w:t xml:space="preserve"> design and consultancy projects.</w:t>
            </w:r>
          </w:p>
        </w:tc>
      </w:tr>
      <w:tr w:rsidR="004E4096" w:rsidRPr="00426AD1" w14:paraId="19DBC025" w14:textId="77777777" w:rsidTr="00865E21">
        <w:tc>
          <w:tcPr>
            <w:tcW w:w="1707" w:type="dxa"/>
          </w:tcPr>
          <w:p w14:paraId="0DD8765C" w14:textId="2BA2E4B2"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(61) </w:t>
            </w:r>
          </w:p>
        </w:tc>
        <w:tc>
          <w:tcPr>
            <w:tcW w:w="6589" w:type="dxa"/>
          </w:tcPr>
          <w:p w14:paraId="4441580D" w14:textId="77777777" w:rsidR="004E4096" w:rsidRPr="00426AD1"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Test of AI-based project management practices effect on communication among stakeholders in design and consultancy projects</w:t>
            </w:r>
            <w:r>
              <w:rPr>
                <w:rFonts w:asciiTheme="majorBidi" w:hAnsiTheme="majorBidi" w:cstheme="majorBidi"/>
                <w:sz w:val="24"/>
                <w:szCs w:val="24"/>
              </w:rPr>
              <w:t xml:space="preserve"> </w:t>
            </w:r>
            <w:r w:rsidRPr="00426AD1">
              <w:rPr>
                <w:rFonts w:asciiTheme="majorBidi" w:hAnsiTheme="majorBidi" w:cstheme="majorBidi"/>
                <w:sz w:val="24"/>
                <w:szCs w:val="24"/>
              </w:rPr>
              <w:t>(Simple linear regression based).</w:t>
            </w:r>
          </w:p>
        </w:tc>
      </w:tr>
      <w:tr w:rsidR="004E4096" w:rsidRPr="00426AD1" w14:paraId="09221674" w14:textId="77777777" w:rsidTr="00865E21">
        <w:tc>
          <w:tcPr>
            <w:tcW w:w="1707" w:type="dxa"/>
          </w:tcPr>
          <w:p w14:paraId="1E67019E" w14:textId="232C4F7E"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lastRenderedPageBreak/>
              <w:t xml:space="preserve">Table (62) </w:t>
            </w:r>
          </w:p>
        </w:tc>
        <w:tc>
          <w:tcPr>
            <w:tcW w:w="6589" w:type="dxa"/>
          </w:tcPr>
          <w:p w14:paraId="70B5CA62"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communication among stakeholders in design and consultancy projects (Multiple linear regression based).</w:t>
            </w:r>
          </w:p>
        </w:tc>
      </w:tr>
      <w:tr w:rsidR="004E4096" w:rsidRPr="00426AD1" w14:paraId="314C5B16" w14:textId="77777777" w:rsidTr="00865E21">
        <w:tc>
          <w:tcPr>
            <w:tcW w:w="1707" w:type="dxa"/>
          </w:tcPr>
          <w:p w14:paraId="7BC41590" w14:textId="75F24B8B"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(63) </w:t>
            </w:r>
          </w:p>
        </w:tc>
        <w:tc>
          <w:tcPr>
            <w:tcW w:w="6589" w:type="dxa"/>
          </w:tcPr>
          <w:p w14:paraId="2C7C22B6"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H1 Direct Effects (IVs → Project Outcomes) </w:t>
            </w:r>
          </w:p>
        </w:tc>
      </w:tr>
      <w:tr w:rsidR="004E4096" w:rsidRPr="00426AD1" w14:paraId="3E10F1D9" w14:textId="77777777" w:rsidTr="00865E21">
        <w:tc>
          <w:tcPr>
            <w:tcW w:w="1707" w:type="dxa"/>
          </w:tcPr>
          <w:p w14:paraId="594F32F5" w14:textId="6B490B3B"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(64) </w:t>
            </w:r>
          </w:p>
        </w:tc>
        <w:tc>
          <w:tcPr>
            <w:tcW w:w="6589" w:type="dxa"/>
          </w:tcPr>
          <w:p w14:paraId="4E62C449"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Sub-Hypothesis Result (H1A-H1F) with Ranking by Effect Size</w:t>
            </w:r>
          </w:p>
        </w:tc>
      </w:tr>
      <w:tr w:rsidR="004E4096" w:rsidRPr="00426AD1" w14:paraId="2245C18A" w14:textId="77777777" w:rsidTr="00865E21">
        <w:tc>
          <w:tcPr>
            <w:tcW w:w="1707" w:type="dxa"/>
          </w:tcPr>
          <w:p w14:paraId="2B1AD6B1" w14:textId="6C40BA76"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(65) </w:t>
            </w:r>
          </w:p>
        </w:tc>
        <w:tc>
          <w:tcPr>
            <w:tcW w:w="6589" w:type="dxa"/>
          </w:tcPr>
          <w:p w14:paraId="3FAB1B5E"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H2 Direct Effects (IVs → AI-PM Adoption) </w:t>
            </w:r>
          </w:p>
        </w:tc>
      </w:tr>
      <w:tr w:rsidR="004E4096" w:rsidRPr="00426AD1" w14:paraId="35694570" w14:textId="77777777" w:rsidTr="00865E21">
        <w:tc>
          <w:tcPr>
            <w:tcW w:w="1707" w:type="dxa"/>
          </w:tcPr>
          <w:p w14:paraId="691E7D2F" w14:textId="0A3E2D9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(66) </w:t>
            </w:r>
          </w:p>
        </w:tc>
        <w:tc>
          <w:tcPr>
            <w:tcW w:w="6589" w:type="dxa"/>
          </w:tcPr>
          <w:p w14:paraId="51B55ACD"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Sub-Hypothesis Result (H2A-H2F) with Ranking by Effect Size</w:t>
            </w:r>
          </w:p>
        </w:tc>
      </w:tr>
      <w:tr w:rsidR="004E4096" w:rsidRPr="00426AD1" w14:paraId="5E02C434" w14:textId="77777777" w:rsidTr="00865E21">
        <w:tc>
          <w:tcPr>
            <w:tcW w:w="1707" w:type="dxa"/>
          </w:tcPr>
          <w:p w14:paraId="2299A0CC" w14:textId="0E67C2EA"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(67) </w:t>
            </w:r>
          </w:p>
        </w:tc>
        <w:tc>
          <w:tcPr>
            <w:tcW w:w="6589" w:type="dxa"/>
          </w:tcPr>
          <w:p w14:paraId="7ABA740B"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H3 Direct Effects (AI-PM → Project Outcomes)</w:t>
            </w:r>
          </w:p>
        </w:tc>
      </w:tr>
      <w:tr w:rsidR="004E4096" w:rsidRPr="00426AD1" w14:paraId="4CA96044" w14:textId="77777777" w:rsidTr="00865E21">
        <w:tc>
          <w:tcPr>
            <w:tcW w:w="1707" w:type="dxa"/>
          </w:tcPr>
          <w:p w14:paraId="2B2DE29F" w14:textId="3DAD424E"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(68) </w:t>
            </w:r>
          </w:p>
        </w:tc>
        <w:tc>
          <w:tcPr>
            <w:tcW w:w="6589" w:type="dxa"/>
          </w:tcPr>
          <w:p w14:paraId="1A5BBE89"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SUB-HYPOTHESIS RESULTS (H2A-H2G) with Ranking by Effect Size</w:t>
            </w:r>
          </w:p>
        </w:tc>
      </w:tr>
      <w:tr w:rsidR="004E4096" w:rsidRPr="00426AD1" w14:paraId="20CB6DC7" w14:textId="77777777" w:rsidTr="00865E21">
        <w:tc>
          <w:tcPr>
            <w:tcW w:w="1707" w:type="dxa"/>
          </w:tcPr>
          <w:p w14:paraId="18DEEA05" w14:textId="3AD58620"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(69) </w:t>
            </w:r>
          </w:p>
        </w:tc>
        <w:tc>
          <w:tcPr>
            <w:tcW w:w="6589" w:type="dxa"/>
          </w:tcPr>
          <w:p w14:paraId="3AC48913"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Complete H4 Mediation Analysis Summary</w:t>
            </w:r>
          </w:p>
        </w:tc>
      </w:tr>
      <w:tr w:rsidR="004E4096" w:rsidRPr="00426AD1" w14:paraId="52A75758" w14:textId="77777777" w:rsidTr="00865E21">
        <w:tc>
          <w:tcPr>
            <w:tcW w:w="1707" w:type="dxa"/>
          </w:tcPr>
          <w:p w14:paraId="373F36E5" w14:textId="2C8740A9"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(70) </w:t>
            </w:r>
          </w:p>
        </w:tc>
        <w:tc>
          <w:tcPr>
            <w:tcW w:w="6589" w:type="dxa"/>
          </w:tcPr>
          <w:p w14:paraId="0F29D399"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MODEL FIT Comparison: Initial vs Modified:</w:t>
            </w:r>
          </w:p>
        </w:tc>
      </w:tr>
      <w:tr w:rsidR="004E4096" w:rsidRPr="00426AD1" w14:paraId="5CEA4555" w14:textId="77777777" w:rsidTr="00865E21">
        <w:tc>
          <w:tcPr>
            <w:tcW w:w="1707" w:type="dxa"/>
          </w:tcPr>
          <w:p w14:paraId="78CE9EBC" w14:textId="5BC84E5D"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(71) </w:t>
            </w:r>
          </w:p>
        </w:tc>
        <w:tc>
          <w:tcPr>
            <w:tcW w:w="6589" w:type="dxa"/>
          </w:tcPr>
          <w:p w14:paraId="29AC9559"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Factor Loadings, Squared Loadings, Composite Reliability, and Average Variance Extracted for the Measurement Model Constructs (Initial model values)</w:t>
            </w:r>
          </w:p>
        </w:tc>
      </w:tr>
      <w:tr w:rsidR="004E4096" w:rsidRPr="00426AD1" w14:paraId="2455B16D" w14:textId="77777777" w:rsidTr="00865E21">
        <w:tc>
          <w:tcPr>
            <w:tcW w:w="1707" w:type="dxa"/>
          </w:tcPr>
          <w:p w14:paraId="2272AB18" w14:textId="2E731DC1"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(72) </w:t>
            </w:r>
          </w:p>
        </w:tc>
        <w:tc>
          <w:tcPr>
            <w:tcW w:w="6589" w:type="dxa"/>
          </w:tcPr>
          <w:p w14:paraId="241A69B3"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Factor Loadings, Squared Loadings, Composite Reliability, and Average Variance Extracted for the Measurement Model Constructs (Modified model values)</w:t>
            </w:r>
          </w:p>
        </w:tc>
      </w:tr>
      <w:tr w:rsidR="004E4096" w:rsidRPr="00426AD1" w14:paraId="65B61D23" w14:textId="77777777" w:rsidTr="00865E21">
        <w:tc>
          <w:tcPr>
            <w:tcW w:w="1707" w:type="dxa"/>
          </w:tcPr>
          <w:p w14:paraId="06845B52" w14:textId="11493208"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(73) </w:t>
            </w:r>
          </w:p>
        </w:tc>
        <w:tc>
          <w:tcPr>
            <w:tcW w:w="6589" w:type="dxa"/>
          </w:tcPr>
          <w:p w14:paraId="1EB01F86"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Comprehensive Comparative Summary</w:t>
            </w:r>
          </w:p>
        </w:tc>
      </w:tr>
      <w:tr w:rsidR="004E4096" w:rsidRPr="00426AD1" w14:paraId="34F5E40C" w14:textId="77777777" w:rsidTr="00865E21">
        <w:tc>
          <w:tcPr>
            <w:tcW w:w="1707" w:type="dxa"/>
          </w:tcPr>
          <w:p w14:paraId="1688B02B" w14:textId="40112A3C"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(74) </w:t>
            </w:r>
          </w:p>
        </w:tc>
        <w:tc>
          <w:tcPr>
            <w:tcW w:w="6589" w:type="dxa"/>
          </w:tcPr>
          <w:p w14:paraId="14DB1D0B"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Hypothesis Key Findings</w:t>
            </w:r>
          </w:p>
        </w:tc>
      </w:tr>
      <w:tr w:rsidR="004E4096" w:rsidRPr="00426AD1" w14:paraId="12E6C439" w14:textId="77777777" w:rsidTr="00865E21">
        <w:tc>
          <w:tcPr>
            <w:tcW w:w="1707" w:type="dxa"/>
          </w:tcPr>
          <w:p w14:paraId="583A6AE9" w14:textId="6D8E04A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Table (7</w:t>
            </w:r>
            <w:r>
              <w:rPr>
                <w:rFonts w:asciiTheme="majorBidi" w:hAnsiTheme="majorBidi" w:cstheme="majorBidi"/>
                <w:sz w:val="24"/>
                <w:szCs w:val="24"/>
              </w:rPr>
              <w:t>5</w:t>
            </w:r>
            <w:r w:rsidRPr="00426AD1">
              <w:rPr>
                <w:rFonts w:asciiTheme="majorBidi" w:hAnsiTheme="majorBidi" w:cstheme="majorBidi"/>
                <w:sz w:val="24"/>
                <w:szCs w:val="24"/>
              </w:rPr>
              <w:t xml:space="preserve">) </w:t>
            </w:r>
          </w:p>
        </w:tc>
        <w:tc>
          <w:tcPr>
            <w:tcW w:w="6589" w:type="dxa"/>
          </w:tcPr>
          <w:p w14:paraId="54246295"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Support Rate Across All Hypotheses</w:t>
            </w:r>
          </w:p>
        </w:tc>
      </w:tr>
      <w:tr w:rsidR="0057708D" w:rsidRPr="00426AD1" w14:paraId="4D69394E" w14:textId="77777777" w:rsidTr="00865E21">
        <w:tc>
          <w:tcPr>
            <w:tcW w:w="1707" w:type="dxa"/>
          </w:tcPr>
          <w:p w14:paraId="3A028D3C" w14:textId="7548F47A" w:rsidR="0057708D" w:rsidRPr="00426AD1" w:rsidRDefault="0057708D" w:rsidP="0057708D">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Table (7</w:t>
            </w:r>
            <w:r>
              <w:rPr>
                <w:rFonts w:asciiTheme="majorBidi" w:hAnsiTheme="majorBidi" w:cstheme="majorBidi"/>
                <w:sz w:val="24"/>
                <w:szCs w:val="24"/>
              </w:rPr>
              <w:t>6</w:t>
            </w:r>
            <w:r w:rsidRPr="00426AD1">
              <w:rPr>
                <w:rFonts w:asciiTheme="majorBidi" w:hAnsiTheme="majorBidi" w:cstheme="majorBidi"/>
                <w:sz w:val="24"/>
                <w:szCs w:val="24"/>
              </w:rPr>
              <w:t xml:space="preserve">) </w:t>
            </w:r>
          </w:p>
        </w:tc>
        <w:tc>
          <w:tcPr>
            <w:tcW w:w="6589" w:type="dxa"/>
          </w:tcPr>
          <w:p w14:paraId="0EF0F810" w14:textId="77777777" w:rsidR="0057708D" w:rsidRPr="00426AD1" w:rsidRDefault="0057708D" w:rsidP="0057708D">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Independent Variables (IVs) Thematic Summary Table</w:t>
            </w:r>
          </w:p>
        </w:tc>
      </w:tr>
      <w:tr w:rsidR="0057708D" w:rsidRPr="00426AD1" w14:paraId="00A087BF" w14:textId="77777777" w:rsidTr="00865E21">
        <w:tc>
          <w:tcPr>
            <w:tcW w:w="1707" w:type="dxa"/>
          </w:tcPr>
          <w:p w14:paraId="58C847B7" w14:textId="0AD7E662" w:rsidR="0057708D" w:rsidRPr="00426AD1" w:rsidRDefault="0057708D" w:rsidP="0057708D">
            <w:pPr>
              <w:spacing w:after="200" w:line="276" w:lineRule="auto"/>
              <w:jc w:val="both"/>
              <w:rPr>
                <w:rFonts w:asciiTheme="majorBidi" w:hAnsiTheme="majorBidi" w:cstheme="majorBidi"/>
                <w:sz w:val="24"/>
                <w:szCs w:val="24"/>
              </w:rPr>
            </w:pPr>
            <w:r w:rsidRPr="006309F6">
              <w:rPr>
                <w:rFonts w:asciiTheme="majorBidi" w:hAnsiTheme="majorBidi" w:cstheme="majorBidi"/>
                <w:sz w:val="24"/>
                <w:szCs w:val="24"/>
              </w:rPr>
              <w:t xml:space="preserve">Table (77) </w:t>
            </w:r>
          </w:p>
        </w:tc>
        <w:tc>
          <w:tcPr>
            <w:tcW w:w="6589" w:type="dxa"/>
          </w:tcPr>
          <w:p w14:paraId="16742447" w14:textId="77777777" w:rsidR="0057708D" w:rsidRPr="00426AD1" w:rsidRDefault="0057708D" w:rsidP="0057708D">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Mediating Variables (MVs) Thematic Summary Table</w:t>
            </w:r>
          </w:p>
        </w:tc>
      </w:tr>
      <w:tr w:rsidR="0057708D" w:rsidRPr="00426AD1" w14:paraId="38435480" w14:textId="77777777" w:rsidTr="00865E21">
        <w:tc>
          <w:tcPr>
            <w:tcW w:w="1707" w:type="dxa"/>
          </w:tcPr>
          <w:p w14:paraId="29845699" w14:textId="17ADED09" w:rsidR="0057708D" w:rsidRPr="00426AD1" w:rsidRDefault="0057708D" w:rsidP="0057708D">
            <w:pPr>
              <w:spacing w:after="200" w:line="276" w:lineRule="auto"/>
              <w:jc w:val="both"/>
              <w:rPr>
                <w:rFonts w:asciiTheme="majorBidi" w:hAnsiTheme="majorBidi" w:cstheme="majorBidi"/>
                <w:sz w:val="24"/>
                <w:szCs w:val="24"/>
              </w:rPr>
            </w:pPr>
            <w:r w:rsidRPr="006309F6">
              <w:rPr>
                <w:rFonts w:asciiTheme="majorBidi" w:hAnsiTheme="majorBidi" w:cstheme="majorBidi"/>
                <w:sz w:val="24"/>
                <w:szCs w:val="24"/>
              </w:rPr>
              <w:t>Table (7</w:t>
            </w:r>
            <w:r>
              <w:rPr>
                <w:rFonts w:asciiTheme="majorBidi" w:hAnsiTheme="majorBidi" w:cstheme="majorBidi"/>
                <w:sz w:val="24"/>
                <w:szCs w:val="24"/>
              </w:rPr>
              <w:t>8</w:t>
            </w:r>
            <w:r w:rsidRPr="006309F6">
              <w:rPr>
                <w:rFonts w:asciiTheme="majorBidi" w:hAnsiTheme="majorBidi" w:cstheme="majorBidi"/>
                <w:sz w:val="24"/>
                <w:szCs w:val="24"/>
              </w:rPr>
              <w:t xml:space="preserve">) </w:t>
            </w:r>
          </w:p>
        </w:tc>
        <w:tc>
          <w:tcPr>
            <w:tcW w:w="6589" w:type="dxa"/>
          </w:tcPr>
          <w:p w14:paraId="54FAE580" w14:textId="77777777" w:rsidR="0057708D" w:rsidRPr="00426AD1" w:rsidRDefault="0057708D" w:rsidP="0057708D">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Dependent Variables (DVs) Thematic Summary Table</w:t>
            </w:r>
          </w:p>
        </w:tc>
      </w:tr>
      <w:tr w:rsidR="0057708D" w:rsidRPr="00426AD1" w14:paraId="0249B95C" w14:textId="77777777" w:rsidTr="00865E21">
        <w:tc>
          <w:tcPr>
            <w:tcW w:w="1707" w:type="dxa"/>
          </w:tcPr>
          <w:p w14:paraId="35A8AE1F" w14:textId="2E33C8EC" w:rsidR="0057708D" w:rsidRPr="00426AD1" w:rsidRDefault="0057708D" w:rsidP="0057708D">
            <w:pPr>
              <w:spacing w:after="200" w:line="276" w:lineRule="auto"/>
              <w:ind w:left="720" w:hanging="720"/>
              <w:jc w:val="both"/>
              <w:rPr>
                <w:rFonts w:asciiTheme="majorBidi" w:hAnsiTheme="majorBidi" w:cstheme="majorBidi"/>
                <w:sz w:val="24"/>
                <w:szCs w:val="24"/>
              </w:rPr>
            </w:pPr>
            <w:r w:rsidRPr="006309F6">
              <w:rPr>
                <w:rFonts w:asciiTheme="majorBidi" w:hAnsiTheme="majorBidi" w:cstheme="majorBidi"/>
                <w:sz w:val="24"/>
                <w:szCs w:val="24"/>
              </w:rPr>
              <w:t>Table (7</w:t>
            </w:r>
            <w:r>
              <w:rPr>
                <w:rFonts w:asciiTheme="majorBidi" w:hAnsiTheme="majorBidi" w:cstheme="majorBidi" w:hint="cs"/>
                <w:sz w:val="24"/>
                <w:szCs w:val="24"/>
                <w:rtl/>
              </w:rPr>
              <w:t>9</w:t>
            </w:r>
            <w:r w:rsidRPr="006309F6">
              <w:rPr>
                <w:rFonts w:asciiTheme="majorBidi" w:hAnsiTheme="majorBidi" w:cstheme="majorBidi"/>
                <w:sz w:val="24"/>
                <w:szCs w:val="24"/>
              </w:rPr>
              <w:t xml:space="preserve">) </w:t>
            </w:r>
          </w:p>
        </w:tc>
        <w:tc>
          <w:tcPr>
            <w:tcW w:w="6589" w:type="dxa"/>
          </w:tcPr>
          <w:p w14:paraId="232CA1D9" w14:textId="29C2CF51" w:rsidR="0057708D" w:rsidRPr="00426AD1" w:rsidRDefault="0057708D" w:rsidP="0057708D">
            <w:pPr>
              <w:spacing w:line="360" w:lineRule="auto"/>
              <w:rPr>
                <w:rFonts w:asciiTheme="majorBidi" w:hAnsiTheme="majorBidi" w:cstheme="majorBidi"/>
                <w:sz w:val="24"/>
                <w:szCs w:val="24"/>
              </w:rPr>
            </w:pPr>
            <w:r w:rsidRPr="006309F6">
              <w:rPr>
                <w:rFonts w:asciiTheme="majorBidi" w:hAnsiTheme="majorBidi" w:cstheme="majorBidi"/>
                <w:sz w:val="24"/>
                <w:szCs w:val="24"/>
              </w:rPr>
              <w:t>Strategic Recommendation and Implementation Timeline</w:t>
            </w:r>
          </w:p>
        </w:tc>
      </w:tr>
    </w:tbl>
    <w:p w14:paraId="0A0D915D" w14:textId="77777777" w:rsidR="005660A1" w:rsidRPr="00426AD1" w:rsidRDefault="005660A1" w:rsidP="005660A1">
      <w:pPr>
        <w:spacing w:after="200" w:line="276" w:lineRule="auto"/>
        <w:jc w:val="both"/>
        <w:rPr>
          <w:rFonts w:asciiTheme="majorBidi" w:hAnsiTheme="majorBidi" w:cstheme="majorBidi"/>
          <w:sz w:val="24"/>
          <w:szCs w:val="24"/>
        </w:rPr>
      </w:pPr>
    </w:p>
    <w:p w14:paraId="6D3B60BA" w14:textId="77777777" w:rsidR="00AA4B50" w:rsidRDefault="00AA4B50" w:rsidP="007C59FC">
      <w:pPr>
        <w:spacing w:after="200" w:line="276" w:lineRule="auto"/>
        <w:jc w:val="both"/>
        <w:rPr>
          <w:rFonts w:asciiTheme="majorBidi" w:hAnsiTheme="majorBidi" w:cstheme="majorBidi"/>
          <w:b/>
          <w:bCs/>
          <w:sz w:val="28"/>
          <w:szCs w:val="28"/>
        </w:rPr>
      </w:pPr>
      <w:r>
        <w:rPr>
          <w:rFonts w:asciiTheme="majorBidi" w:hAnsiTheme="majorBidi" w:cstheme="majorBidi"/>
          <w:b/>
          <w:bCs/>
          <w:sz w:val="28"/>
          <w:szCs w:val="28"/>
        </w:rPr>
        <w:t xml:space="preserve">Note; </w:t>
      </w:r>
    </w:p>
    <w:p w14:paraId="6FB5F8CF" w14:textId="5B4F77DA" w:rsidR="007C59FC" w:rsidRPr="00AA4B50" w:rsidRDefault="00AA4B50" w:rsidP="00AA4B50">
      <w:pPr>
        <w:spacing w:after="200" w:line="276" w:lineRule="auto"/>
        <w:jc w:val="both"/>
        <w:rPr>
          <w:rFonts w:asciiTheme="majorBidi" w:hAnsiTheme="majorBidi" w:cstheme="majorBidi"/>
          <w:sz w:val="28"/>
          <w:szCs w:val="28"/>
        </w:rPr>
      </w:pPr>
      <w:r w:rsidRPr="00AA4B50">
        <w:rPr>
          <w:rFonts w:asciiTheme="majorBidi" w:hAnsiTheme="majorBidi" w:cstheme="majorBidi"/>
          <w:sz w:val="28"/>
          <w:szCs w:val="28"/>
        </w:rPr>
        <w:t>All tables in this thesis (Tables 1–7</w:t>
      </w:r>
      <w:r>
        <w:rPr>
          <w:rFonts w:asciiTheme="majorBidi" w:hAnsiTheme="majorBidi" w:cstheme="majorBidi"/>
          <w:sz w:val="28"/>
          <w:szCs w:val="28"/>
        </w:rPr>
        <w:t>9</w:t>
      </w:r>
      <w:r w:rsidRPr="00AA4B50">
        <w:rPr>
          <w:rFonts w:asciiTheme="majorBidi" w:hAnsiTheme="majorBidi" w:cstheme="majorBidi"/>
          <w:sz w:val="28"/>
          <w:szCs w:val="28"/>
        </w:rPr>
        <w:t xml:space="preserve">) were created by the researcher using original data analysis from the study's quantitative survey (n=103) and qualitative interviews (n=10). </w:t>
      </w:r>
    </w:p>
    <w:p w14:paraId="1C853C7F" w14:textId="77777777" w:rsidR="00427F5C" w:rsidRDefault="00427F5C" w:rsidP="007C59FC">
      <w:pPr>
        <w:spacing w:after="200" w:line="276" w:lineRule="auto"/>
        <w:jc w:val="both"/>
        <w:rPr>
          <w:rFonts w:asciiTheme="majorBidi" w:hAnsiTheme="majorBidi" w:cstheme="majorBidi"/>
          <w:b/>
          <w:bCs/>
          <w:sz w:val="28"/>
          <w:szCs w:val="28"/>
        </w:rPr>
      </w:pPr>
    </w:p>
    <w:p w14:paraId="35D32FFA" w14:textId="77777777" w:rsidR="00427F5C" w:rsidRDefault="00427F5C" w:rsidP="007C59FC">
      <w:pPr>
        <w:spacing w:after="200" w:line="276" w:lineRule="auto"/>
        <w:jc w:val="both"/>
        <w:rPr>
          <w:rFonts w:asciiTheme="majorBidi" w:hAnsiTheme="majorBidi" w:cstheme="majorBidi"/>
          <w:b/>
          <w:bCs/>
          <w:sz w:val="28"/>
          <w:szCs w:val="28"/>
        </w:rPr>
      </w:pPr>
    </w:p>
    <w:p w14:paraId="31ECDAC6" w14:textId="77777777" w:rsidR="00427F5C" w:rsidRDefault="00427F5C" w:rsidP="007C59FC">
      <w:pPr>
        <w:spacing w:after="200" w:line="276" w:lineRule="auto"/>
        <w:jc w:val="both"/>
        <w:rPr>
          <w:rFonts w:asciiTheme="majorBidi" w:hAnsiTheme="majorBidi" w:cstheme="majorBidi"/>
          <w:b/>
          <w:bCs/>
          <w:sz w:val="28"/>
          <w:szCs w:val="28"/>
        </w:rPr>
      </w:pPr>
    </w:p>
    <w:p w14:paraId="7EC56EEE" w14:textId="77777777" w:rsidR="00427F5C" w:rsidRDefault="00427F5C" w:rsidP="007C59FC">
      <w:pPr>
        <w:spacing w:after="200" w:line="276" w:lineRule="auto"/>
        <w:jc w:val="both"/>
        <w:rPr>
          <w:rFonts w:asciiTheme="majorBidi" w:hAnsiTheme="majorBidi" w:cstheme="majorBidi"/>
          <w:b/>
          <w:bCs/>
          <w:sz w:val="28"/>
          <w:szCs w:val="28"/>
        </w:rPr>
      </w:pPr>
    </w:p>
    <w:p w14:paraId="0F49EDF7" w14:textId="77777777" w:rsidR="00427F5C" w:rsidRDefault="00427F5C" w:rsidP="007C59FC">
      <w:pPr>
        <w:spacing w:after="200" w:line="276" w:lineRule="auto"/>
        <w:jc w:val="both"/>
        <w:rPr>
          <w:rFonts w:asciiTheme="majorBidi" w:hAnsiTheme="majorBidi" w:cstheme="majorBidi"/>
          <w:b/>
          <w:bCs/>
          <w:sz w:val="28"/>
          <w:szCs w:val="28"/>
        </w:rPr>
      </w:pPr>
    </w:p>
    <w:p w14:paraId="436F68A7" w14:textId="77777777" w:rsidR="00427F5C" w:rsidRDefault="00427F5C" w:rsidP="007C59FC">
      <w:pPr>
        <w:spacing w:after="200" w:line="276" w:lineRule="auto"/>
        <w:jc w:val="both"/>
        <w:rPr>
          <w:rFonts w:asciiTheme="majorBidi" w:hAnsiTheme="majorBidi" w:cstheme="majorBidi"/>
          <w:b/>
          <w:bCs/>
          <w:sz w:val="28"/>
          <w:szCs w:val="28"/>
        </w:rPr>
      </w:pPr>
    </w:p>
    <w:p w14:paraId="61971292" w14:textId="77777777" w:rsidR="00427F5C" w:rsidRDefault="00427F5C" w:rsidP="007C59FC">
      <w:pPr>
        <w:spacing w:after="200" w:line="276" w:lineRule="auto"/>
        <w:jc w:val="both"/>
        <w:rPr>
          <w:rFonts w:asciiTheme="majorBidi" w:hAnsiTheme="majorBidi" w:cstheme="majorBidi"/>
          <w:b/>
          <w:bCs/>
          <w:sz w:val="28"/>
          <w:szCs w:val="28"/>
        </w:rPr>
      </w:pPr>
    </w:p>
    <w:p w14:paraId="349FB9CA" w14:textId="77777777" w:rsidR="00427F5C" w:rsidRDefault="00427F5C" w:rsidP="007C59FC">
      <w:pPr>
        <w:spacing w:after="200" w:line="276" w:lineRule="auto"/>
        <w:jc w:val="both"/>
        <w:rPr>
          <w:rFonts w:asciiTheme="majorBidi" w:hAnsiTheme="majorBidi" w:cstheme="majorBidi"/>
          <w:b/>
          <w:bCs/>
          <w:sz w:val="28"/>
          <w:szCs w:val="28"/>
        </w:rPr>
      </w:pPr>
    </w:p>
    <w:p w14:paraId="243FE16A" w14:textId="77777777" w:rsidR="00427F5C" w:rsidRDefault="00427F5C" w:rsidP="007C59FC">
      <w:pPr>
        <w:spacing w:after="200" w:line="276" w:lineRule="auto"/>
        <w:jc w:val="both"/>
        <w:rPr>
          <w:rFonts w:asciiTheme="majorBidi" w:hAnsiTheme="majorBidi" w:cstheme="majorBidi"/>
          <w:b/>
          <w:bCs/>
          <w:sz w:val="28"/>
          <w:szCs w:val="28"/>
        </w:rPr>
      </w:pPr>
    </w:p>
    <w:p w14:paraId="35DCA6D5" w14:textId="77777777" w:rsidR="00427F5C" w:rsidRDefault="00427F5C" w:rsidP="007C59FC">
      <w:pPr>
        <w:spacing w:after="200" w:line="276" w:lineRule="auto"/>
        <w:jc w:val="both"/>
        <w:rPr>
          <w:rFonts w:asciiTheme="majorBidi" w:hAnsiTheme="majorBidi" w:cstheme="majorBidi"/>
          <w:b/>
          <w:bCs/>
          <w:sz w:val="28"/>
          <w:szCs w:val="28"/>
        </w:rPr>
      </w:pPr>
    </w:p>
    <w:p w14:paraId="2B4352EE" w14:textId="77777777" w:rsidR="00427F5C" w:rsidRDefault="00427F5C" w:rsidP="007C59FC">
      <w:pPr>
        <w:spacing w:after="200" w:line="276" w:lineRule="auto"/>
        <w:jc w:val="both"/>
        <w:rPr>
          <w:rFonts w:asciiTheme="majorBidi" w:hAnsiTheme="majorBidi" w:cstheme="majorBidi"/>
          <w:b/>
          <w:bCs/>
          <w:sz w:val="28"/>
          <w:szCs w:val="28"/>
        </w:rPr>
      </w:pPr>
    </w:p>
    <w:p w14:paraId="0676CB83" w14:textId="77777777" w:rsidR="00427F5C" w:rsidRDefault="00427F5C" w:rsidP="007C59FC">
      <w:pPr>
        <w:spacing w:after="200" w:line="276" w:lineRule="auto"/>
        <w:jc w:val="both"/>
        <w:rPr>
          <w:rFonts w:asciiTheme="majorBidi" w:hAnsiTheme="majorBidi" w:cstheme="majorBidi"/>
          <w:b/>
          <w:bCs/>
          <w:sz w:val="28"/>
          <w:szCs w:val="28"/>
        </w:rPr>
      </w:pPr>
    </w:p>
    <w:p w14:paraId="0148428E" w14:textId="77777777" w:rsidR="00427F5C" w:rsidRDefault="00427F5C" w:rsidP="007C59FC">
      <w:pPr>
        <w:spacing w:after="200" w:line="276" w:lineRule="auto"/>
        <w:jc w:val="both"/>
        <w:rPr>
          <w:rFonts w:asciiTheme="majorBidi" w:hAnsiTheme="majorBidi" w:cstheme="majorBidi"/>
          <w:b/>
          <w:bCs/>
          <w:sz w:val="28"/>
          <w:szCs w:val="28"/>
        </w:rPr>
      </w:pPr>
    </w:p>
    <w:p w14:paraId="0B6631E4" w14:textId="77777777" w:rsidR="0074224B" w:rsidRDefault="0074224B" w:rsidP="007C59FC">
      <w:pPr>
        <w:spacing w:after="200" w:line="276" w:lineRule="auto"/>
        <w:jc w:val="both"/>
        <w:rPr>
          <w:rFonts w:asciiTheme="majorBidi" w:hAnsiTheme="majorBidi" w:cstheme="majorBidi"/>
          <w:b/>
          <w:bCs/>
          <w:sz w:val="28"/>
          <w:szCs w:val="28"/>
        </w:rPr>
      </w:pPr>
    </w:p>
    <w:p w14:paraId="663A2CF6" w14:textId="77777777" w:rsidR="0074224B" w:rsidRDefault="0074224B" w:rsidP="007C59FC">
      <w:pPr>
        <w:spacing w:after="200" w:line="276" w:lineRule="auto"/>
        <w:jc w:val="both"/>
        <w:rPr>
          <w:rFonts w:asciiTheme="majorBidi" w:hAnsiTheme="majorBidi" w:cstheme="majorBidi"/>
          <w:b/>
          <w:bCs/>
          <w:sz w:val="28"/>
          <w:szCs w:val="28"/>
        </w:rPr>
      </w:pPr>
    </w:p>
    <w:p w14:paraId="5432C279" w14:textId="77777777" w:rsidR="00427F5C" w:rsidRDefault="00427F5C" w:rsidP="007C59FC">
      <w:pPr>
        <w:spacing w:after="200" w:line="276" w:lineRule="auto"/>
        <w:jc w:val="both"/>
        <w:rPr>
          <w:rFonts w:asciiTheme="majorBidi" w:hAnsiTheme="majorBidi" w:cstheme="majorBidi"/>
          <w:b/>
          <w:bCs/>
          <w:sz w:val="28"/>
          <w:szCs w:val="28"/>
        </w:rPr>
      </w:pPr>
    </w:p>
    <w:p w14:paraId="3032B1BD" w14:textId="7F19CEB4" w:rsidR="00A56F25" w:rsidRPr="005F5FE3" w:rsidRDefault="00E94E7E" w:rsidP="00E1271E">
      <w:pPr>
        <w:pStyle w:val="Heading1"/>
        <w:rPr>
          <w:rFonts w:asciiTheme="majorBidi" w:hAnsiTheme="majorBidi"/>
          <w:color w:val="auto"/>
        </w:rPr>
      </w:pPr>
      <w:bookmarkStart w:id="4" w:name="_Toc223798715"/>
      <w:r w:rsidRPr="005F5FE3">
        <w:rPr>
          <w:rFonts w:asciiTheme="majorBidi" w:hAnsiTheme="majorBidi"/>
          <w:color w:val="auto"/>
        </w:rPr>
        <w:t>Methodological Framework of the Research</w:t>
      </w:r>
      <w:r w:rsidR="001724EA" w:rsidRPr="005F5FE3">
        <w:rPr>
          <w:rFonts w:asciiTheme="majorBidi" w:hAnsiTheme="majorBidi"/>
          <w:color w:val="auto"/>
        </w:rPr>
        <w:t>:</w:t>
      </w:r>
      <w:bookmarkEnd w:id="4"/>
    </w:p>
    <w:p w14:paraId="3712CC6C" w14:textId="77777777" w:rsidR="003D4401" w:rsidRPr="005F5FE3" w:rsidRDefault="003D4401" w:rsidP="00E1271E">
      <w:pPr>
        <w:spacing w:after="200" w:line="276" w:lineRule="auto"/>
        <w:jc w:val="both"/>
        <w:rPr>
          <w:rFonts w:asciiTheme="majorBidi" w:eastAsiaTheme="minorEastAsia" w:hAnsiTheme="majorBidi" w:cstheme="majorBidi"/>
          <w:sz w:val="24"/>
          <w:szCs w:val="24"/>
        </w:rPr>
      </w:pPr>
    </w:p>
    <w:p w14:paraId="09FAFFA0" w14:textId="40658D6D" w:rsidR="00C257EB" w:rsidRPr="005F5FE3" w:rsidRDefault="00106264" w:rsidP="00F26713">
      <w:pPr>
        <w:spacing w:after="200" w:line="276" w:lineRule="auto"/>
        <w:jc w:val="both"/>
        <w:rPr>
          <w:rFonts w:asciiTheme="majorBidi" w:hAnsiTheme="majorBidi" w:cstheme="majorBidi"/>
        </w:rPr>
      </w:pPr>
      <w:r w:rsidRPr="005F5FE3">
        <w:rPr>
          <w:rFonts w:asciiTheme="majorBidi" w:eastAsiaTheme="minorEastAsia" w:hAnsiTheme="majorBidi" w:cstheme="majorBidi"/>
          <w:sz w:val="24"/>
          <w:szCs w:val="24"/>
        </w:rPr>
        <w:t xml:space="preserve">Given the speed at which science and technology are developing in domains such as manufacturing, engineering, and </w:t>
      </w:r>
      <w:r w:rsidR="00C257EB" w:rsidRPr="005F5FE3">
        <w:rPr>
          <w:rFonts w:asciiTheme="majorBidi" w:eastAsiaTheme="minorEastAsia" w:hAnsiTheme="majorBidi" w:cstheme="majorBidi"/>
          <w:sz w:val="24"/>
          <w:szCs w:val="24"/>
        </w:rPr>
        <w:t>medicine</w:t>
      </w:r>
      <w:r w:rsidRPr="005F5FE3">
        <w:rPr>
          <w:rFonts w:asciiTheme="majorBidi" w:eastAsiaTheme="minorEastAsia" w:hAnsiTheme="majorBidi" w:cstheme="majorBidi"/>
          <w:sz w:val="24"/>
          <w:szCs w:val="24"/>
        </w:rPr>
        <w:t xml:space="preserve">, project managers need to use artificial intelligence (AI) technologies to increase productivity. </w:t>
      </w:r>
      <w:r w:rsidR="00C257EB" w:rsidRPr="005F5FE3">
        <w:rPr>
          <w:rFonts w:asciiTheme="majorBidi" w:eastAsiaTheme="minorEastAsia" w:hAnsiTheme="majorBidi" w:cstheme="majorBidi"/>
          <w:sz w:val="24"/>
          <w:szCs w:val="24"/>
        </w:rPr>
        <w:t xml:space="preserve">Project management is a strategic competency that employs knowledge, skills, tools, and techniques to meet project requirements. This systematic approach, as defined by the Project Management Institute's (PMI) </w:t>
      </w:r>
      <w:r w:rsidR="00004E26" w:rsidRPr="005F5FE3">
        <w:rPr>
          <w:rFonts w:asciiTheme="majorBidi" w:eastAsiaTheme="minorEastAsia" w:hAnsiTheme="majorBidi" w:cstheme="majorBidi"/>
          <w:sz w:val="24"/>
          <w:szCs w:val="24"/>
        </w:rPr>
        <w:t xml:space="preserve">Project Management Body </w:t>
      </w:r>
      <w:proofErr w:type="gramStart"/>
      <w:r w:rsidR="00004E26" w:rsidRPr="005F5FE3">
        <w:rPr>
          <w:rFonts w:asciiTheme="majorBidi" w:eastAsiaTheme="minorEastAsia" w:hAnsiTheme="majorBidi" w:cstheme="majorBidi"/>
          <w:sz w:val="24"/>
          <w:szCs w:val="24"/>
        </w:rPr>
        <w:t>Of</w:t>
      </w:r>
      <w:proofErr w:type="gramEnd"/>
      <w:r w:rsidR="00004E26" w:rsidRPr="005F5FE3">
        <w:rPr>
          <w:rFonts w:asciiTheme="majorBidi" w:eastAsiaTheme="minorEastAsia" w:hAnsiTheme="majorBidi" w:cstheme="majorBidi"/>
          <w:sz w:val="24"/>
          <w:szCs w:val="24"/>
        </w:rPr>
        <w:t xml:space="preserve"> Knowledge (</w:t>
      </w:r>
      <w:r w:rsidR="00C257EB" w:rsidRPr="005F5FE3">
        <w:rPr>
          <w:rFonts w:asciiTheme="majorBidi" w:eastAsiaTheme="minorEastAsia" w:hAnsiTheme="majorBidi" w:cstheme="majorBidi"/>
          <w:sz w:val="24"/>
          <w:szCs w:val="24"/>
        </w:rPr>
        <w:t>PMBOK</w:t>
      </w:r>
      <w:r w:rsidR="00004E26" w:rsidRPr="005F5FE3">
        <w:rPr>
          <w:rFonts w:asciiTheme="majorBidi" w:eastAsiaTheme="minorEastAsia" w:hAnsiTheme="majorBidi" w:cstheme="majorBidi"/>
          <w:sz w:val="24"/>
          <w:szCs w:val="24"/>
        </w:rPr>
        <w:t>)</w:t>
      </w:r>
      <w:r w:rsidR="00C257EB" w:rsidRPr="005F5FE3">
        <w:rPr>
          <w:rFonts w:asciiTheme="majorBidi" w:eastAsiaTheme="minorEastAsia" w:hAnsiTheme="majorBidi" w:cstheme="majorBidi"/>
          <w:sz w:val="24"/>
          <w:szCs w:val="24"/>
        </w:rPr>
        <w:t xml:space="preserve"> Guide, is structured around five key process groups: Initiating, Planning, Executing, Monitoring and Controlling, and Closing. These processes ensure that projects are aligned with organizational goals, delivered on time, within budget, and meet or exceed stakeholder expectations. Furthermore, project management encompasses ten knowledge areas: Integration, Scope, Schedule, Cost, Quality, Resource, Communication, Risk, Procurement, and Stakeholder Management. Together, these areas equip project </w:t>
      </w:r>
      <w:r w:rsidR="00C257EB" w:rsidRPr="005F5FE3">
        <w:rPr>
          <w:rFonts w:asciiTheme="majorBidi" w:eastAsiaTheme="minorEastAsia" w:hAnsiTheme="majorBidi" w:cstheme="majorBidi"/>
          <w:sz w:val="24"/>
          <w:szCs w:val="24"/>
        </w:rPr>
        <w:lastRenderedPageBreak/>
        <w:t>managers with the competencies needed to navigate complex projects and achieve strategic success. PMBOK® (2021).</w:t>
      </w:r>
    </w:p>
    <w:p w14:paraId="5946BD5A" w14:textId="0D6F8027" w:rsidR="002E44AE" w:rsidRPr="005F5FE3" w:rsidRDefault="00F26713" w:rsidP="00106264">
      <w:pPr>
        <w:spacing w:after="20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AI has emerged as a crucial component of design and consulting engineering projects in critical domains like risk assessment, data gathering, improved data insight and analysis, improved decision-making and potentially enhanced project management. </w:t>
      </w:r>
      <w:r w:rsidR="00106264" w:rsidRPr="005F5FE3">
        <w:rPr>
          <w:rFonts w:asciiTheme="majorBidi" w:eastAsiaTheme="minorEastAsia" w:hAnsiTheme="majorBidi" w:cstheme="majorBidi"/>
          <w:sz w:val="24"/>
          <w:szCs w:val="24"/>
        </w:rPr>
        <w:t xml:space="preserve">AI thereby improves operating efficiency by freeing up project managers to concentrate on important tasks while automating and optimizing processes to save a significant amount of time. Among its most common uses is the incorporation of intelligent AI technology into project management procedures, which stimulates the development into instruments and methods that greatly improve results.  In design and consultancy engineering projects, AI has become instrumental in key areas such as data collection, risk identification, enhanced data insight and analysis, and enhanced decision-making processes. AI can optimize resource allocation and automate processes, freeing up project managers to concentrate on strategic goals while reducing human error. </w:t>
      </w:r>
      <w:r w:rsidR="00E278DF" w:rsidRPr="005F5FE3">
        <w:rPr>
          <w:rFonts w:asciiTheme="majorBidi" w:eastAsiaTheme="minorEastAsia" w:hAnsiTheme="majorBidi" w:cstheme="majorBidi"/>
          <w:sz w:val="24"/>
          <w:szCs w:val="24"/>
        </w:rPr>
        <w:t xml:space="preserve">Weng (2023), highlights AI's role in optimizing resource allocation and automating tasks, enabling project managers to focus on strategic objectives while minimizing human error." </w:t>
      </w:r>
      <w:r w:rsidR="0033036A" w:rsidRPr="005F5FE3">
        <w:rPr>
          <w:rFonts w:asciiTheme="majorBidi" w:eastAsiaTheme="minorEastAsia" w:hAnsiTheme="majorBidi" w:cstheme="majorBidi"/>
          <w:sz w:val="24"/>
          <w:szCs w:val="24"/>
        </w:rPr>
        <w:t>In the context of Saudi Arabia's Vision 2030, AI emerges as a foundational pillar to achieve the vision's ambitious goals</w:t>
      </w:r>
      <w:r w:rsidR="00E73D1B" w:rsidRPr="005F5FE3">
        <w:rPr>
          <w:rFonts w:asciiTheme="majorBidi" w:eastAsiaTheme="minorEastAsia" w:hAnsiTheme="majorBidi" w:cstheme="majorBidi"/>
          <w:sz w:val="24"/>
          <w:szCs w:val="24"/>
        </w:rPr>
        <w:t>.</w:t>
      </w:r>
      <w:r w:rsidR="00106264" w:rsidRPr="005F5FE3">
        <w:rPr>
          <w:rFonts w:asciiTheme="majorBidi" w:eastAsiaTheme="minorEastAsia" w:hAnsiTheme="majorBidi" w:cstheme="majorBidi"/>
          <w:sz w:val="24"/>
          <w:szCs w:val="24"/>
        </w:rPr>
        <w:t xml:space="preserve"> AI makes it easier to forecast potential results of resource allocation, notify project managers of impending problems, assist in project prioritization, and give project managers the information they need to make decisions that best fit the project's overall progress.</w:t>
      </w:r>
      <w:r w:rsidR="003616AE" w:rsidRPr="005F5FE3">
        <w:rPr>
          <w:rFonts w:asciiTheme="majorBidi" w:eastAsiaTheme="minorEastAsia" w:hAnsiTheme="majorBidi" w:cstheme="majorBidi"/>
          <w:sz w:val="24"/>
          <w:szCs w:val="24"/>
        </w:rPr>
        <w:t xml:space="preserve"> “With the help of AI it becomes more possible to predict possible </w:t>
      </w:r>
      <w:r w:rsidR="000A2E20" w:rsidRPr="005F5FE3">
        <w:rPr>
          <w:rFonts w:asciiTheme="majorBidi" w:eastAsiaTheme="minorEastAsia" w:hAnsiTheme="majorBidi" w:cstheme="majorBidi"/>
        </w:rPr>
        <w:t>outcome</w:t>
      </w:r>
      <w:r w:rsidR="003616AE" w:rsidRPr="005F5FE3">
        <w:rPr>
          <w:rFonts w:asciiTheme="majorBidi" w:eastAsiaTheme="minorEastAsia" w:hAnsiTheme="majorBidi" w:cstheme="majorBidi"/>
          <w:sz w:val="24"/>
          <w:szCs w:val="24"/>
        </w:rPr>
        <w:t>s of resource allocation, alert project managers to upcoming issues, aid in prioritizing projects</w:t>
      </w:r>
      <w:r w:rsidR="00D04379" w:rsidRPr="005F5FE3">
        <w:rPr>
          <w:rFonts w:asciiTheme="majorBidi" w:eastAsiaTheme="minorEastAsia" w:hAnsiTheme="majorBidi" w:cstheme="majorBidi"/>
          <w:sz w:val="24"/>
          <w:szCs w:val="24"/>
        </w:rPr>
        <w:t>,</w:t>
      </w:r>
      <w:r w:rsidR="003616AE" w:rsidRPr="005F5FE3">
        <w:rPr>
          <w:rFonts w:asciiTheme="majorBidi" w:eastAsiaTheme="minorEastAsia" w:hAnsiTheme="majorBidi" w:cstheme="majorBidi"/>
          <w:sz w:val="24"/>
          <w:szCs w:val="24"/>
        </w:rPr>
        <w:t xml:space="preserve"> and </w:t>
      </w:r>
      <w:r w:rsidR="00D04379" w:rsidRPr="005F5FE3">
        <w:rPr>
          <w:rFonts w:asciiTheme="majorBidi" w:eastAsiaTheme="minorEastAsia" w:hAnsiTheme="majorBidi" w:cstheme="majorBidi"/>
          <w:sz w:val="24"/>
          <w:szCs w:val="24"/>
        </w:rPr>
        <w:t>provide</w:t>
      </w:r>
      <w:r w:rsidR="003616AE" w:rsidRPr="005F5FE3">
        <w:rPr>
          <w:rFonts w:asciiTheme="majorBidi" w:eastAsiaTheme="minorEastAsia" w:hAnsiTheme="majorBidi" w:cstheme="majorBidi"/>
          <w:sz w:val="24"/>
          <w:szCs w:val="24"/>
        </w:rPr>
        <w:t xml:space="preserve"> project managers with the necessary information to carry out decisions that best fit the projects’ overall progress”</w:t>
      </w:r>
      <w:r w:rsidR="00E73D1B" w:rsidRPr="005F5FE3">
        <w:rPr>
          <w:rFonts w:asciiTheme="majorBidi" w:hAnsiTheme="majorBidi" w:cstheme="majorBidi"/>
          <w:sz w:val="24"/>
          <w:szCs w:val="24"/>
        </w:rPr>
        <w:t xml:space="preserve"> </w:t>
      </w:r>
      <w:hyperlink r:id="rId9" w:anchor="ref4" w:tgtFrame="_self" w:history="1">
        <w:r w:rsidR="00E73D1B" w:rsidRPr="005F5FE3">
          <w:rPr>
            <w:rFonts w:asciiTheme="majorBidi" w:eastAsiaTheme="minorEastAsia" w:hAnsiTheme="majorBidi" w:cstheme="majorBidi"/>
            <w:sz w:val="24"/>
            <w:szCs w:val="24"/>
          </w:rPr>
          <w:t>(</w:t>
        </w:r>
        <w:proofErr w:type="spellStart"/>
        <w:r w:rsidR="00E73D1B" w:rsidRPr="005F5FE3">
          <w:rPr>
            <w:rFonts w:asciiTheme="majorBidi" w:eastAsiaTheme="minorEastAsia" w:hAnsiTheme="majorBidi" w:cstheme="majorBidi"/>
            <w:sz w:val="24"/>
            <w:szCs w:val="24"/>
          </w:rPr>
          <w:t>Caniels</w:t>
        </w:r>
        <w:proofErr w:type="spellEnd"/>
        <w:r w:rsidR="00E73D1B" w:rsidRPr="005F5FE3">
          <w:rPr>
            <w:rFonts w:asciiTheme="majorBidi" w:eastAsiaTheme="minorEastAsia" w:hAnsiTheme="majorBidi" w:cstheme="majorBidi"/>
            <w:sz w:val="24"/>
            <w:szCs w:val="24"/>
          </w:rPr>
          <w:t xml:space="preserve"> &amp; </w:t>
        </w:r>
        <w:proofErr w:type="spellStart"/>
        <w:r w:rsidR="00E73D1B" w:rsidRPr="005F5FE3">
          <w:rPr>
            <w:rFonts w:asciiTheme="majorBidi" w:eastAsiaTheme="minorEastAsia" w:hAnsiTheme="majorBidi" w:cstheme="majorBidi"/>
            <w:sz w:val="24"/>
            <w:szCs w:val="24"/>
          </w:rPr>
          <w:t>Bakens</w:t>
        </w:r>
        <w:proofErr w:type="spellEnd"/>
        <w:r w:rsidR="00E73D1B" w:rsidRPr="005F5FE3">
          <w:rPr>
            <w:rFonts w:asciiTheme="majorBidi" w:eastAsiaTheme="minorEastAsia" w:hAnsiTheme="majorBidi" w:cstheme="majorBidi"/>
            <w:sz w:val="24"/>
            <w:szCs w:val="24"/>
          </w:rPr>
          <w:t>, 2011)</w:t>
        </w:r>
      </w:hyperlink>
      <w:r w:rsidR="00E73D1B" w:rsidRPr="005F5FE3">
        <w:rPr>
          <w:rFonts w:asciiTheme="majorBidi" w:eastAsiaTheme="minorEastAsia" w:hAnsiTheme="majorBidi" w:cstheme="majorBidi"/>
          <w:sz w:val="24"/>
          <w:szCs w:val="24"/>
        </w:rPr>
        <w:t>.</w:t>
      </w:r>
      <w:r w:rsidR="003616AE" w:rsidRPr="005F5FE3">
        <w:rPr>
          <w:rFonts w:asciiTheme="majorBidi" w:eastAsiaTheme="minorEastAsia" w:hAnsiTheme="majorBidi" w:cstheme="majorBidi"/>
          <w:sz w:val="24"/>
          <w:szCs w:val="24"/>
        </w:rPr>
        <w:t> </w:t>
      </w:r>
      <w:r w:rsidR="00922CEE" w:rsidRPr="005F5FE3">
        <w:rPr>
          <w:rFonts w:asciiTheme="majorBidi" w:eastAsiaTheme="minorEastAsia" w:hAnsiTheme="majorBidi" w:cstheme="majorBidi"/>
          <w:sz w:val="24"/>
          <w:szCs w:val="24"/>
        </w:rPr>
        <w:t xml:space="preserve"> </w:t>
      </w:r>
    </w:p>
    <w:p w14:paraId="0DDAF83A" w14:textId="2F294498" w:rsidR="003616AE" w:rsidRPr="005F5FE3" w:rsidRDefault="0033036A" w:rsidP="0033036A">
      <w:pPr>
        <w:spacing w:after="20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Utilizing AI tools demonstrates immense potential across diverse industries. For example, the finance and banking sectors have successfully implemented AI to automate repetitive tasks, enabling the processing of vast numbers of transactions with minimal errors</w:t>
      </w:r>
      <w:r w:rsidR="00A56972" w:rsidRPr="005F5FE3">
        <w:rPr>
          <w:rFonts w:asciiTheme="majorBidi" w:eastAsiaTheme="minorEastAsia" w:hAnsiTheme="majorBidi" w:cstheme="majorBidi"/>
          <w:sz w:val="24"/>
          <w:szCs w:val="24"/>
        </w:rPr>
        <w:t>.</w:t>
      </w:r>
      <w:r w:rsidR="00334C34" w:rsidRPr="005F5FE3">
        <w:rPr>
          <w:rFonts w:asciiTheme="majorBidi" w:eastAsiaTheme="minorEastAsia" w:hAnsiTheme="majorBidi" w:cstheme="majorBidi"/>
          <w:sz w:val="24"/>
          <w:szCs w:val="24"/>
        </w:rPr>
        <w:t xml:space="preserve"> </w:t>
      </w:r>
      <w:r w:rsidRPr="005F5FE3">
        <w:rPr>
          <w:rFonts w:asciiTheme="majorBidi" w:eastAsiaTheme="minorEastAsia" w:hAnsiTheme="majorBidi" w:cstheme="majorBidi"/>
          <w:sz w:val="24"/>
          <w:szCs w:val="24"/>
        </w:rPr>
        <w:t xml:space="preserve">El Khatib &amp; Al </w:t>
      </w:r>
      <w:proofErr w:type="spellStart"/>
      <w:r w:rsidRPr="005F5FE3">
        <w:rPr>
          <w:rFonts w:asciiTheme="majorBidi" w:eastAsiaTheme="minorEastAsia" w:hAnsiTheme="majorBidi" w:cstheme="majorBidi"/>
          <w:sz w:val="24"/>
          <w:szCs w:val="24"/>
        </w:rPr>
        <w:t>Falasi</w:t>
      </w:r>
      <w:proofErr w:type="spellEnd"/>
      <w:r w:rsidRPr="005F5FE3">
        <w:rPr>
          <w:rFonts w:asciiTheme="majorBidi" w:eastAsiaTheme="minorEastAsia" w:hAnsiTheme="majorBidi" w:cstheme="majorBidi"/>
          <w:sz w:val="24"/>
          <w:szCs w:val="24"/>
        </w:rPr>
        <w:t xml:space="preserve"> (2021) document a case study at Mashreq Bank, where AI automation facilitated over 150,000 error-free transactions in a single day, significantly boosting productivity and eliminating data bias. This innovation has created reliable data pools for better decision-making and future projections.</w:t>
      </w:r>
    </w:p>
    <w:p w14:paraId="5544413A" w14:textId="5DF30504" w:rsidR="00A56972" w:rsidRPr="005F5FE3" w:rsidRDefault="0033036A" w:rsidP="0033036A">
      <w:pPr>
        <w:spacing w:after="20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AI applications in project management are equally transformative</w:t>
      </w:r>
      <w:r w:rsidR="00A4108F" w:rsidRPr="005F5FE3">
        <w:rPr>
          <w:rFonts w:asciiTheme="majorBidi" w:eastAsiaTheme="minorEastAsia" w:hAnsiTheme="majorBidi" w:cstheme="majorBidi" w:hint="cs"/>
          <w:sz w:val="24"/>
          <w:szCs w:val="24"/>
          <w:rtl/>
        </w:rPr>
        <w:t>و</w:t>
      </w:r>
      <w:r w:rsidRPr="005F5FE3">
        <w:rPr>
          <w:rFonts w:asciiTheme="majorBidi" w:eastAsiaTheme="minorEastAsia" w:hAnsiTheme="majorBidi" w:cstheme="majorBidi"/>
          <w:sz w:val="24"/>
          <w:szCs w:val="24"/>
        </w:rPr>
        <w:t xml:space="preserve"> </w:t>
      </w:r>
      <w:r w:rsidR="00E211F9" w:rsidRPr="005F5FE3">
        <w:rPr>
          <w:rFonts w:asciiTheme="majorBidi" w:eastAsiaTheme="minorEastAsia" w:hAnsiTheme="majorBidi" w:cstheme="majorBidi"/>
          <w:sz w:val="24"/>
          <w:szCs w:val="24"/>
        </w:rPr>
        <w:t>“</w:t>
      </w:r>
      <w:r w:rsidR="003616AE" w:rsidRPr="005F5FE3">
        <w:rPr>
          <w:rFonts w:asciiTheme="majorBidi" w:eastAsiaTheme="minorEastAsia" w:hAnsiTheme="majorBidi" w:cstheme="majorBidi"/>
          <w:sz w:val="24"/>
          <w:szCs w:val="24"/>
        </w:rPr>
        <w:t>We</w:t>
      </w:r>
      <w:r w:rsidR="00E211F9" w:rsidRPr="005F5FE3">
        <w:rPr>
          <w:rFonts w:asciiTheme="majorBidi" w:eastAsiaTheme="minorEastAsia" w:hAnsiTheme="majorBidi" w:cstheme="majorBidi"/>
          <w:sz w:val="24"/>
          <w:szCs w:val="24"/>
        </w:rPr>
        <w:t xml:space="preserve"> found that almost half of the selected works focus on construction PM whereas, the use of AI in IT projects is also pronounced (nearly 22%), while its </w:t>
      </w:r>
      <w:r w:rsidR="00857AFC" w:rsidRPr="005F5FE3">
        <w:rPr>
          <w:rFonts w:asciiTheme="majorBidi" w:eastAsiaTheme="minorEastAsia" w:hAnsiTheme="majorBidi" w:cstheme="majorBidi"/>
          <w:sz w:val="24"/>
          <w:szCs w:val="24"/>
        </w:rPr>
        <w:t xml:space="preserve">tools </w:t>
      </w:r>
      <w:r w:rsidR="00E211F9" w:rsidRPr="005F5FE3">
        <w:rPr>
          <w:rFonts w:asciiTheme="majorBidi" w:eastAsiaTheme="minorEastAsia" w:hAnsiTheme="majorBidi" w:cstheme="majorBidi"/>
          <w:sz w:val="24"/>
          <w:szCs w:val="24"/>
        </w:rPr>
        <w:t xml:space="preserve">in other specific sectors (i.e., health) </w:t>
      </w:r>
      <w:proofErr w:type="gramStart"/>
      <w:r w:rsidR="00E211F9" w:rsidRPr="005F5FE3">
        <w:rPr>
          <w:rFonts w:asciiTheme="majorBidi" w:eastAsiaTheme="minorEastAsia" w:hAnsiTheme="majorBidi" w:cstheme="majorBidi"/>
          <w:sz w:val="24"/>
          <w:szCs w:val="24"/>
        </w:rPr>
        <w:t>is</w:t>
      </w:r>
      <w:proofErr w:type="gramEnd"/>
      <w:r w:rsidR="00E211F9" w:rsidRPr="005F5FE3">
        <w:rPr>
          <w:rFonts w:asciiTheme="majorBidi" w:eastAsiaTheme="minorEastAsia" w:hAnsiTheme="majorBidi" w:cstheme="majorBidi"/>
          <w:sz w:val="24"/>
          <w:szCs w:val="24"/>
        </w:rPr>
        <w:t xml:space="preserve"> too scarce. Moreover, AI-enabled approaches for generic PM are also remarkable”</w:t>
      </w:r>
      <w:r w:rsidR="00A4108F" w:rsidRPr="005F5FE3">
        <w:rPr>
          <w:rFonts w:asciiTheme="majorBidi" w:eastAsiaTheme="minorEastAsia" w:hAnsiTheme="majorBidi" w:cstheme="majorBidi" w:hint="cs"/>
          <w:sz w:val="24"/>
          <w:szCs w:val="24"/>
          <w:rtl/>
        </w:rPr>
        <w:t xml:space="preserve"> </w:t>
      </w:r>
      <w:r w:rsidR="00A4108F" w:rsidRPr="005F5FE3">
        <w:rPr>
          <w:rFonts w:asciiTheme="majorBidi" w:eastAsiaTheme="minorEastAsia" w:hAnsiTheme="majorBidi" w:cstheme="majorBidi"/>
          <w:sz w:val="24"/>
          <w:szCs w:val="24"/>
        </w:rPr>
        <w:t>Taboada et al. (2023) observed</w:t>
      </w:r>
      <w:r w:rsidR="00E211F9" w:rsidRPr="005F5FE3">
        <w:rPr>
          <w:rFonts w:asciiTheme="majorBidi" w:eastAsiaTheme="minorEastAsia" w:hAnsiTheme="majorBidi" w:cstheme="majorBidi"/>
          <w:sz w:val="24"/>
          <w:szCs w:val="24"/>
        </w:rPr>
        <w:t xml:space="preserve">. </w:t>
      </w:r>
    </w:p>
    <w:p w14:paraId="7C884703" w14:textId="0D9402F9" w:rsidR="00C56E1B" w:rsidRPr="005F5FE3" w:rsidRDefault="00D37D56" w:rsidP="00C56E1B">
      <w:pPr>
        <w:spacing w:after="20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Building on this discussion, it is evident that AI offers significant potential to enhance project management practices in design and consultancy engineering projects. It provides substantial benefits to both projects and project managers, addressing operational inefficiencies and decision-making challenges. This study aims to explore </w:t>
      </w:r>
      <w:r w:rsidRPr="005F5FE3">
        <w:rPr>
          <w:rFonts w:asciiTheme="majorBidi" w:eastAsiaTheme="minorEastAsia" w:hAnsiTheme="majorBidi" w:cstheme="majorBidi"/>
          <w:sz w:val="24"/>
          <w:szCs w:val="24"/>
        </w:rPr>
        <w:lastRenderedPageBreak/>
        <w:t>the application of AI in this domain, addressing existing gaps while raising awareness among project managers and organizations about effectively leveraging AI tools</w:t>
      </w:r>
      <w:r w:rsidR="00A56972" w:rsidRPr="005F5FE3">
        <w:rPr>
          <w:rFonts w:asciiTheme="majorBidi" w:eastAsiaTheme="minorEastAsia" w:hAnsiTheme="majorBidi" w:cstheme="majorBidi"/>
          <w:sz w:val="24"/>
          <w:szCs w:val="24"/>
        </w:rPr>
        <w:t>.</w:t>
      </w:r>
    </w:p>
    <w:p w14:paraId="47E552AF" w14:textId="7E5F5FC5" w:rsidR="00C56E1B" w:rsidRPr="005F5FE3" w:rsidRDefault="00C56E1B" w:rsidP="00D37D56">
      <w:pPr>
        <w:spacing w:after="20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This research explores the factors influencing AI </w:t>
      </w:r>
      <w:r w:rsidR="0007631E"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in project management and its impact on project outcomes. The following sections provide a structured discussion, beginning with the research problem, case study, research questions and objectives, followed by the theoretical framework, literature review, methodology, and data analysis</w:t>
      </w:r>
    </w:p>
    <w:p w14:paraId="0F1023DA" w14:textId="77777777" w:rsidR="00F42EE0" w:rsidRPr="005F5FE3" w:rsidRDefault="00F42EE0" w:rsidP="00E1271E">
      <w:pPr>
        <w:spacing w:after="200" w:line="276" w:lineRule="auto"/>
        <w:jc w:val="both"/>
        <w:rPr>
          <w:rFonts w:asciiTheme="majorBidi" w:hAnsiTheme="majorBidi" w:cstheme="majorBidi"/>
          <w:b/>
          <w:bCs/>
          <w:sz w:val="28"/>
          <w:szCs w:val="28"/>
          <w:u w:val="single"/>
        </w:rPr>
      </w:pPr>
    </w:p>
    <w:p w14:paraId="7098EB00" w14:textId="77777777" w:rsidR="000C5662" w:rsidRPr="005F5FE3" w:rsidRDefault="000C5662" w:rsidP="00B6728A">
      <w:pPr>
        <w:pStyle w:val="Heading2"/>
      </w:pPr>
      <w:bookmarkStart w:id="5" w:name="_Toc223798716"/>
      <w:r w:rsidRPr="005F5FE3">
        <w:t>Research Problem</w:t>
      </w:r>
      <w:bookmarkEnd w:id="5"/>
    </w:p>
    <w:p w14:paraId="34DE170E" w14:textId="65429554" w:rsidR="00D37D56" w:rsidRPr="005F5FE3" w:rsidRDefault="00913706" w:rsidP="00913706">
      <w:pPr>
        <w:spacing w:after="20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AI in project management remains in its early developmental stages, grappling with significant challenges in the design, standardization, and implementation of tools, particularly in practical applications. While AI offers promising potential, its </w:t>
      </w:r>
      <w:proofErr w:type="spellStart"/>
      <w:r w:rsidR="0007631E"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in</w:t>
      </w:r>
      <w:proofErr w:type="spellEnd"/>
      <w:r w:rsidRPr="005F5FE3">
        <w:rPr>
          <w:rFonts w:asciiTheme="majorBidi" w:eastAsiaTheme="minorEastAsia" w:hAnsiTheme="majorBidi" w:cstheme="majorBidi"/>
          <w:sz w:val="24"/>
          <w:szCs w:val="24"/>
        </w:rPr>
        <w:t xml:space="preserve"> project management has been slow, hindered by factors such as insufficient investment from private companies, leaving much of the progress to universities and public research organizations (Ruiz, 2020). Moreover, the application of AI tools is not yet widespread across all areas of project management, with uncertainty surrounding their practical effectiveness and clear outputs in real-world scenarios (Bento, 2022). These challenges are compounded by the limited availability of research and primary data exploring AI's impact on project management information systems</w:t>
      </w:r>
      <w:r w:rsidR="00004E26" w:rsidRPr="005F5FE3">
        <w:rPr>
          <w:rFonts w:asciiTheme="majorBidi" w:eastAsiaTheme="minorEastAsia" w:hAnsiTheme="majorBidi" w:cstheme="majorBidi"/>
          <w:sz w:val="24"/>
          <w:szCs w:val="24"/>
        </w:rPr>
        <w:t xml:space="preserve"> (PMIS)</w:t>
      </w:r>
      <w:r w:rsidRPr="005F5FE3">
        <w:rPr>
          <w:rFonts w:asciiTheme="majorBidi" w:eastAsiaTheme="minorEastAsia" w:hAnsiTheme="majorBidi" w:cstheme="majorBidi"/>
          <w:sz w:val="24"/>
          <w:szCs w:val="24"/>
        </w:rPr>
        <w:t xml:space="preserve"> (El-Khatib &amp; Al </w:t>
      </w:r>
      <w:proofErr w:type="spellStart"/>
      <w:r w:rsidRPr="005F5FE3">
        <w:rPr>
          <w:rFonts w:asciiTheme="majorBidi" w:eastAsiaTheme="minorEastAsia" w:hAnsiTheme="majorBidi" w:cstheme="majorBidi"/>
          <w:sz w:val="24"/>
          <w:szCs w:val="24"/>
        </w:rPr>
        <w:t>Falasi</w:t>
      </w:r>
      <w:proofErr w:type="spellEnd"/>
      <w:r w:rsidRPr="005F5FE3">
        <w:rPr>
          <w:rFonts w:asciiTheme="majorBidi" w:eastAsiaTheme="minorEastAsia" w:hAnsiTheme="majorBidi" w:cstheme="majorBidi"/>
          <w:sz w:val="24"/>
          <w:szCs w:val="24"/>
        </w:rPr>
        <w:t xml:space="preserve">, 2021). As a result, the field often struggles to move beyond theoretical advancements to achieve actionable and scalable implementations in organizational settings (Taboada et al., 2023). </w:t>
      </w:r>
      <w:r w:rsidR="00091CF0" w:rsidRPr="005F5FE3">
        <w:rPr>
          <w:rFonts w:asciiTheme="majorBidi" w:eastAsiaTheme="minorEastAsia" w:hAnsiTheme="majorBidi" w:cstheme="majorBidi"/>
          <w:sz w:val="24"/>
          <w:szCs w:val="24"/>
        </w:rPr>
        <w:t xml:space="preserve">“Although AI-enabled PM seems encouraging, its design, standardization, and implementation in project-based firms are still a challenge. Thus, AI </w:t>
      </w:r>
      <w:r w:rsidR="00B95919" w:rsidRPr="005F5FE3">
        <w:rPr>
          <w:rFonts w:ascii="Times New Roman" w:eastAsia="Times New Roman" w:hAnsi="Times New Roman" w:cs="Times New Roman"/>
          <w:sz w:val="24"/>
          <w:szCs w:val="24"/>
        </w:rPr>
        <w:t>utilization</w:t>
      </w:r>
      <w:r w:rsidR="00091CF0" w:rsidRPr="005F5FE3">
        <w:rPr>
          <w:rFonts w:asciiTheme="majorBidi" w:eastAsiaTheme="minorEastAsia" w:hAnsiTheme="majorBidi" w:cstheme="majorBidi"/>
          <w:sz w:val="24"/>
          <w:szCs w:val="24"/>
        </w:rPr>
        <w:t xml:space="preserve"> in PM is yet to be noted”</w:t>
      </w:r>
      <w:r w:rsidR="00AA68BA" w:rsidRPr="005F5FE3">
        <w:rPr>
          <w:rFonts w:asciiTheme="majorBidi" w:eastAsiaTheme="minorEastAsia" w:hAnsiTheme="majorBidi" w:cstheme="majorBidi"/>
          <w:sz w:val="24"/>
          <w:szCs w:val="24"/>
        </w:rPr>
        <w:t xml:space="preserve"> (Taboada et al. 2023)</w:t>
      </w:r>
      <w:r w:rsidR="00091CF0" w:rsidRPr="005F5FE3">
        <w:rPr>
          <w:rFonts w:asciiTheme="majorBidi" w:eastAsiaTheme="minorEastAsia" w:hAnsiTheme="majorBidi" w:cstheme="majorBidi"/>
          <w:sz w:val="24"/>
          <w:szCs w:val="24"/>
        </w:rPr>
        <w:t>.</w:t>
      </w:r>
      <w:r w:rsidR="00876E0C" w:rsidRPr="005F5FE3">
        <w:rPr>
          <w:rFonts w:asciiTheme="majorBidi" w:eastAsiaTheme="minorEastAsia" w:hAnsiTheme="majorBidi" w:cstheme="majorBidi"/>
          <w:sz w:val="24"/>
          <w:szCs w:val="24"/>
        </w:rPr>
        <w:t xml:space="preserve"> </w:t>
      </w:r>
      <w:r w:rsidR="00AA68BA" w:rsidRPr="005F5FE3">
        <w:rPr>
          <w:rFonts w:asciiTheme="majorBidi" w:eastAsiaTheme="minorEastAsia" w:hAnsiTheme="majorBidi" w:cstheme="majorBidi"/>
          <w:sz w:val="24"/>
          <w:szCs w:val="24"/>
        </w:rPr>
        <w:t>H</w:t>
      </w:r>
      <w:r w:rsidR="00D37D56" w:rsidRPr="005F5FE3">
        <w:rPr>
          <w:rFonts w:asciiTheme="majorBidi" w:eastAsiaTheme="minorEastAsia" w:hAnsiTheme="majorBidi" w:cstheme="majorBidi"/>
          <w:sz w:val="24"/>
          <w:szCs w:val="24"/>
        </w:rPr>
        <w:t xml:space="preserve">ighlights another dimension of this issue, </w:t>
      </w:r>
      <w:r w:rsidR="00F87306" w:rsidRPr="005F5FE3">
        <w:rPr>
          <w:rFonts w:asciiTheme="majorBidi" w:eastAsiaTheme="minorEastAsia" w:hAnsiTheme="majorBidi" w:cstheme="majorBidi"/>
          <w:sz w:val="24"/>
          <w:szCs w:val="24"/>
        </w:rPr>
        <w:t>“The slow progress of AI in the field of project management is largely due to the lack of investment from private companies, which means progress is only has been made in the universities and the public research organizations”</w:t>
      </w:r>
      <w:r w:rsidR="00AA68BA" w:rsidRPr="005F5FE3">
        <w:rPr>
          <w:rFonts w:asciiTheme="majorBidi" w:eastAsiaTheme="minorEastAsia" w:hAnsiTheme="majorBidi" w:cstheme="majorBidi"/>
          <w:sz w:val="24"/>
          <w:szCs w:val="24"/>
        </w:rPr>
        <w:t xml:space="preserve"> (Ruiz, 2020)</w:t>
      </w:r>
      <w:r w:rsidR="00F87306" w:rsidRPr="005F5FE3">
        <w:rPr>
          <w:rFonts w:asciiTheme="majorBidi" w:eastAsiaTheme="minorEastAsia" w:hAnsiTheme="majorBidi" w:cstheme="majorBidi"/>
          <w:sz w:val="24"/>
          <w:szCs w:val="24"/>
        </w:rPr>
        <w:t>.</w:t>
      </w:r>
      <w:r w:rsidR="009344EE" w:rsidRPr="005F5FE3">
        <w:rPr>
          <w:rFonts w:asciiTheme="majorBidi" w:eastAsiaTheme="minorEastAsia" w:hAnsiTheme="majorBidi" w:cstheme="majorBidi"/>
          <w:sz w:val="24"/>
          <w:szCs w:val="24"/>
        </w:rPr>
        <w:t xml:space="preserve"> </w:t>
      </w:r>
      <w:r w:rsidR="00D37D56" w:rsidRPr="005F5FE3">
        <w:rPr>
          <w:rFonts w:asciiTheme="majorBidi" w:eastAsiaTheme="minorEastAsia" w:hAnsiTheme="majorBidi" w:cstheme="majorBidi"/>
          <w:sz w:val="24"/>
          <w:szCs w:val="24"/>
        </w:rPr>
        <w:t xml:space="preserve">Similarly, observed </w:t>
      </w:r>
      <w:proofErr w:type="gramStart"/>
      <w:r w:rsidR="00D37D56" w:rsidRPr="005F5FE3">
        <w:rPr>
          <w:rFonts w:asciiTheme="majorBidi" w:eastAsiaTheme="minorEastAsia" w:hAnsiTheme="majorBidi" w:cstheme="majorBidi"/>
          <w:sz w:val="24"/>
          <w:szCs w:val="24"/>
        </w:rPr>
        <w:t>that</w:t>
      </w:r>
      <w:r w:rsidR="009E1A19" w:rsidRPr="005F5FE3">
        <w:rPr>
          <w:rFonts w:asciiTheme="majorBidi" w:eastAsiaTheme="minorEastAsia" w:hAnsiTheme="majorBidi" w:cstheme="majorBidi"/>
          <w:sz w:val="24"/>
          <w:szCs w:val="24"/>
        </w:rPr>
        <w:t xml:space="preserve"> </w:t>
      </w:r>
      <w:r w:rsidR="009344EE" w:rsidRPr="005F5FE3">
        <w:rPr>
          <w:rFonts w:asciiTheme="majorBidi" w:eastAsiaTheme="minorEastAsia" w:hAnsiTheme="majorBidi" w:cstheme="majorBidi"/>
          <w:sz w:val="24"/>
          <w:szCs w:val="24"/>
        </w:rPr>
        <w:t>”</w:t>
      </w:r>
      <w:proofErr w:type="gramEnd"/>
      <w:r w:rsidR="00876E0C" w:rsidRPr="005F5FE3">
        <w:rPr>
          <w:rFonts w:asciiTheme="majorBidi" w:eastAsiaTheme="minorEastAsia" w:hAnsiTheme="majorBidi" w:cstheme="majorBidi"/>
          <w:sz w:val="24"/>
          <w:szCs w:val="24"/>
        </w:rPr>
        <w:t xml:space="preserve"> </w:t>
      </w:r>
      <w:r w:rsidR="00167C35" w:rsidRPr="005F5FE3">
        <w:rPr>
          <w:rFonts w:asciiTheme="majorBidi" w:eastAsiaTheme="minorEastAsia" w:hAnsiTheme="majorBidi" w:cstheme="majorBidi"/>
          <w:sz w:val="24"/>
          <w:szCs w:val="24"/>
        </w:rPr>
        <w:t>There weren’t a sufficient number of research papers in the region about the impact of artificial intelligence on</w:t>
      </w:r>
      <w:r w:rsidR="00004E26" w:rsidRPr="005F5FE3">
        <w:rPr>
          <w:rFonts w:asciiTheme="majorBidi" w:eastAsiaTheme="minorEastAsia" w:hAnsiTheme="majorBidi" w:cstheme="majorBidi"/>
          <w:sz w:val="24"/>
          <w:szCs w:val="24"/>
        </w:rPr>
        <w:t xml:space="preserve"> PMIS </w:t>
      </w:r>
      <w:r w:rsidR="00167C35" w:rsidRPr="005F5FE3">
        <w:rPr>
          <w:rFonts w:asciiTheme="majorBidi" w:eastAsiaTheme="minorEastAsia" w:hAnsiTheme="majorBidi" w:cstheme="majorBidi"/>
          <w:sz w:val="24"/>
          <w:szCs w:val="24"/>
        </w:rPr>
        <w:t>as it was mentioned earlier in the introduction. In addition, the number of managers was less than the predetermined amount. It was expected to get a total of twenty-five managers from different companies, but the primary data collected half that amount</w:t>
      </w:r>
      <w:r w:rsidR="009344EE" w:rsidRPr="005F5FE3">
        <w:rPr>
          <w:rFonts w:asciiTheme="majorBidi" w:eastAsiaTheme="minorEastAsia" w:hAnsiTheme="majorBidi" w:cstheme="majorBidi"/>
          <w:sz w:val="24"/>
          <w:szCs w:val="24"/>
        </w:rPr>
        <w:t>”</w:t>
      </w:r>
      <w:r w:rsidR="009E1A19" w:rsidRPr="005F5FE3">
        <w:rPr>
          <w:rFonts w:asciiTheme="majorBidi" w:eastAsiaTheme="minorEastAsia" w:hAnsiTheme="majorBidi" w:cstheme="majorBidi"/>
          <w:sz w:val="24"/>
          <w:szCs w:val="24"/>
        </w:rPr>
        <w:t xml:space="preserve"> (El-Khatib &amp; Al </w:t>
      </w:r>
      <w:proofErr w:type="spellStart"/>
      <w:r w:rsidR="009E1A19" w:rsidRPr="005F5FE3">
        <w:rPr>
          <w:rFonts w:asciiTheme="majorBidi" w:eastAsiaTheme="minorEastAsia" w:hAnsiTheme="majorBidi" w:cstheme="majorBidi"/>
          <w:sz w:val="24"/>
          <w:szCs w:val="24"/>
        </w:rPr>
        <w:t>Falasi</w:t>
      </w:r>
      <w:proofErr w:type="spellEnd"/>
      <w:r w:rsidR="009E1A19" w:rsidRPr="005F5FE3">
        <w:rPr>
          <w:rFonts w:asciiTheme="majorBidi" w:eastAsiaTheme="minorEastAsia" w:hAnsiTheme="majorBidi" w:cstheme="majorBidi"/>
          <w:sz w:val="24"/>
          <w:szCs w:val="24"/>
        </w:rPr>
        <w:t>, 2021)</w:t>
      </w:r>
      <w:r w:rsidR="00167C35" w:rsidRPr="005F5FE3">
        <w:rPr>
          <w:rFonts w:asciiTheme="majorBidi" w:eastAsiaTheme="minorEastAsia" w:hAnsiTheme="majorBidi" w:cstheme="majorBidi"/>
          <w:sz w:val="24"/>
          <w:szCs w:val="24"/>
        </w:rPr>
        <w:t>.</w:t>
      </w:r>
      <w:r w:rsidR="0000721D" w:rsidRPr="005F5FE3">
        <w:rPr>
          <w:rFonts w:asciiTheme="majorBidi" w:eastAsiaTheme="minorEastAsia" w:hAnsiTheme="majorBidi" w:cstheme="majorBidi"/>
          <w:sz w:val="24"/>
          <w:szCs w:val="24"/>
          <w:rtl/>
        </w:rPr>
        <w:t xml:space="preserve"> </w:t>
      </w:r>
      <w:r w:rsidR="009E1A19" w:rsidRPr="005F5FE3">
        <w:rPr>
          <w:rFonts w:asciiTheme="majorBidi" w:eastAsiaTheme="minorEastAsia" w:hAnsiTheme="majorBidi" w:cstheme="majorBidi"/>
          <w:sz w:val="24"/>
          <w:szCs w:val="24"/>
        </w:rPr>
        <w:t>F</w:t>
      </w:r>
      <w:r w:rsidR="00D37D56" w:rsidRPr="005F5FE3">
        <w:rPr>
          <w:rFonts w:asciiTheme="majorBidi" w:eastAsiaTheme="minorEastAsia" w:hAnsiTheme="majorBidi" w:cstheme="majorBidi"/>
          <w:sz w:val="24"/>
          <w:szCs w:val="24"/>
        </w:rPr>
        <w:t>urther notes that,</w:t>
      </w:r>
      <w:r w:rsidR="0000721D" w:rsidRPr="005F5FE3">
        <w:rPr>
          <w:rFonts w:asciiTheme="majorBidi" w:eastAsiaTheme="minorEastAsia" w:hAnsiTheme="majorBidi" w:cstheme="majorBidi"/>
          <w:sz w:val="24"/>
          <w:szCs w:val="24"/>
          <w:rtl/>
        </w:rPr>
        <w:t xml:space="preserve">" </w:t>
      </w:r>
      <w:r w:rsidR="009344EE" w:rsidRPr="005F5FE3">
        <w:rPr>
          <w:rFonts w:asciiTheme="majorBidi" w:eastAsiaTheme="minorEastAsia" w:hAnsiTheme="majorBidi" w:cstheme="majorBidi"/>
          <w:sz w:val="24"/>
          <w:szCs w:val="24"/>
        </w:rPr>
        <w:t>Project management is a common field in many industries, and it is not immune to the innovations that artificial intelligence is bringing to the world. Even so, the application of artificial intelligence is not that widespread in companies and especially not in all of project management areas. The reasons are not clear but seem to be related to the uncertainty of the application of artificial intelligence in project management</w:t>
      </w:r>
      <w:r w:rsidR="009E1A19" w:rsidRPr="005F5FE3">
        <w:rPr>
          <w:rFonts w:asciiTheme="majorBidi" w:eastAsiaTheme="minorEastAsia" w:hAnsiTheme="majorBidi" w:cstheme="majorBidi"/>
          <w:sz w:val="24"/>
          <w:szCs w:val="24"/>
        </w:rPr>
        <w:t xml:space="preserve"> </w:t>
      </w:r>
      <w:proofErr w:type="gramStart"/>
      <w:r w:rsidR="009E1A19" w:rsidRPr="005F5FE3">
        <w:rPr>
          <w:rFonts w:asciiTheme="majorBidi" w:eastAsiaTheme="minorEastAsia" w:hAnsiTheme="majorBidi" w:cstheme="majorBidi"/>
          <w:sz w:val="24"/>
          <w:szCs w:val="24"/>
        </w:rPr>
        <w:t>“ (</w:t>
      </w:r>
      <w:proofErr w:type="gramEnd"/>
      <w:r w:rsidR="009E1A19" w:rsidRPr="005F5FE3">
        <w:rPr>
          <w:rFonts w:asciiTheme="majorBidi" w:eastAsiaTheme="minorEastAsia" w:hAnsiTheme="majorBidi" w:cstheme="majorBidi"/>
          <w:sz w:val="24"/>
          <w:szCs w:val="24"/>
        </w:rPr>
        <w:t>Bento, 2022).</w:t>
      </w:r>
    </w:p>
    <w:p w14:paraId="1879F10F" w14:textId="77777777" w:rsidR="00CA1828" w:rsidRPr="005F5FE3" w:rsidRDefault="00D37D56" w:rsidP="00CA1828">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To address this gap, </w:t>
      </w:r>
      <w:r w:rsidR="000846DB" w:rsidRPr="005F5FE3">
        <w:rPr>
          <w:rFonts w:asciiTheme="majorBidi" w:eastAsiaTheme="minorEastAsia" w:hAnsiTheme="majorBidi" w:cstheme="majorBidi"/>
        </w:rPr>
        <w:t xml:space="preserve">in addition to above mentioned gap highlighted by </w:t>
      </w:r>
      <w:bookmarkStart w:id="6" w:name="_Hlk183987235"/>
      <w:r w:rsidR="000846DB" w:rsidRPr="005F5FE3">
        <w:rPr>
          <w:rFonts w:asciiTheme="majorBidi" w:eastAsiaTheme="minorEastAsia" w:hAnsiTheme="majorBidi" w:cstheme="majorBidi"/>
        </w:rPr>
        <w:t xml:space="preserve">Taboada et al. 2023, Ruiz, 2020, El-Khatib &amp; Al </w:t>
      </w:r>
      <w:proofErr w:type="spellStart"/>
      <w:r w:rsidR="000846DB" w:rsidRPr="005F5FE3">
        <w:rPr>
          <w:rFonts w:asciiTheme="majorBidi" w:eastAsiaTheme="minorEastAsia" w:hAnsiTheme="majorBidi" w:cstheme="majorBidi"/>
        </w:rPr>
        <w:t>Falasi</w:t>
      </w:r>
      <w:proofErr w:type="spellEnd"/>
      <w:r w:rsidR="000846DB" w:rsidRPr="005F5FE3">
        <w:rPr>
          <w:rFonts w:asciiTheme="majorBidi" w:eastAsiaTheme="minorEastAsia" w:hAnsiTheme="majorBidi" w:cstheme="majorBidi"/>
        </w:rPr>
        <w:t xml:space="preserve">, 2021 and </w:t>
      </w:r>
      <w:proofErr w:type="spellStart"/>
      <w:r w:rsidR="000846DB" w:rsidRPr="005F5FE3">
        <w:rPr>
          <w:rFonts w:asciiTheme="majorBidi" w:eastAsiaTheme="minorEastAsia" w:hAnsiTheme="majorBidi" w:cstheme="majorBidi"/>
        </w:rPr>
        <w:t>Brnto</w:t>
      </w:r>
      <w:proofErr w:type="spellEnd"/>
      <w:r w:rsidR="000846DB" w:rsidRPr="005F5FE3">
        <w:rPr>
          <w:rFonts w:asciiTheme="majorBidi" w:eastAsiaTheme="minorEastAsia" w:hAnsiTheme="majorBidi" w:cstheme="majorBidi"/>
        </w:rPr>
        <w:t>, 2022</w:t>
      </w:r>
      <w:bookmarkEnd w:id="6"/>
      <w:r w:rsidR="000846DB" w:rsidRPr="005F5FE3">
        <w:rPr>
          <w:rFonts w:asciiTheme="majorBidi" w:eastAsiaTheme="minorEastAsia" w:hAnsiTheme="majorBidi" w:cstheme="majorBidi"/>
        </w:rPr>
        <w:t xml:space="preserve">. </w:t>
      </w:r>
      <w:r w:rsidRPr="005F5FE3">
        <w:rPr>
          <w:rFonts w:asciiTheme="majorBidi" w:eastAsiaTheme="minorEastAsia" w:hAnsiTheme="majorBidi" w:cstheme="majorBidi"/>
        </w:rPr>
        <w:t xml:space="preserve">we reviewed findings from prior studies on the evolution of AI in project management to identify the </w:t>
      </w:r>
      <w:r w:rsidRPr="005F5FE3">
        <w:rPr>
          <w:rFonts w:asciiTheme="majorBidi" w:eastAsiaTheme="minorEastAsia" w:hAnsiTheme="majorBidi" w:cstheme="majorBidi"/>
        </w:rPr>
        <w:lastRenderedPageBreak/>
        <w:t xml:space="preserve">challenges and opportunities associated with its practical application. </w:t>
      </w:r>
      <w:r w:rsidR="000846DB" w:rsidRPr="005F5FE3">
        <w:rPr>
          <w:rFonts w:asciiTheme="majorBidi" w:eastAsiaTheme="minorEastAsia" w:hAnsiTheme="majorBidi" w:cstheme="majorBidi"/>
        </w:rPr>
        <w:t>“There appears to be an increase in Project Management activity across industries, some authors perceive that AI in Project Management has been somewhat slower in adapting (</w:t>
      </w:r>
      <w:proofErr w:type="spellStart"/>
      <w:r w:rsidR="000846DB" w:rsidRPr="005F5FE3">
        <w:rPr>
          <w:rFonts w:asciiTheme="majorBidi" w:eastAsiaTheme="minorEastAsia" w:hAnsiTheme="majorBidi" w:cstheme="majorBidi"/>
        </w:rPr>
        <w:t>Davahli</w:t>
      </w:r>
      <w:proofErr w:type="spellEnd"/>
      <w:r w:rsidR="000846DB" w:rsidRPr="005F5FE3">
        <w:rPr>
          <w:rFonts w:asciiTheme="majorBidi" w:eastAsiaTheme="minorEastAsia" w:hAnsiTheme="majorBidi" w:cstheme="majorBidi"/>
        </w:rPr>
        <w:t>, 2020; Munir, 2019). Such slower adaption may be a reason why project-heavy industries such as Manufacturing and Construction are listed as AI laggards (McKinsey &amp; Company, 2018). Still, the continuously increasing accumulation of data in Project Management is expected to catalyze the benefits of AI in Project Management (Ong &amp; Uddin, 2020), underlining the need for this study “(PAULO, 2021).</w:t>
      </w:r>
      <w:r w:rsidR="00BA7561" w:rsidRPr="005F5FE3">
        <w:rPr>
          <w:rFonts w:asciiTheme="majorBidi" w:eastAsiaTheme="minorEastAsia" w:hAnsiTheme="majorBidi" w:cstheme="majorBidi"/>
        </w:rPr>
        <w:t xml:space="preserve"> Also “Although artificial intelligence applied to the project management area is not a novelty, its potentiality in all knowledge areas is still questionable (Pereira et al., 2021, 2022)” (Bento, 2022).</w:t>
      </w:r>
      <w:r w:rsidR="00DD4AB0" w:rsidRPr="005F5FE3">
        <w:rPr>
          <w:rFonts w:asciiTheme="majorBidi" w:eastAsiaTheme="minorEastAsia" w:hAnsiTheme="majorBidi" w:cstheme="majorBidi"/>
        </w:rPr>
        <w:t xml:space="preserve"> “The possibility of project success is a field of research in which researchers are working intensively” (Ruiz, 2020)</w:t>
      </w:r>
      <w:r w:rsidR="00A4108F" w:rsidRPr="005F5FE3">
        <w:rPr>
          <w:rFonts w:asciiTheme="majorBidi" w:eastAsiaTheme="minorEastAsia" w:hAnsiTheme="majorBidi" w:cstheme="majorBidi" w:hint="cs"/>
          <w:rtl/>
        </w:rPr>
        <w:t xml:space="preserve"> </w:t>
      </w:r>
      <w:r w:rsidR="00B55509" w:rsidRPr="005F5FE3">
        <w:rPr>
          <w:rFonts w:asciiTheme="majorBidi" w:eastAsiaTheme="minorEastAsia" w:hAnsiTheme="majorBidi" w:cstheme="majorBidi"/>
        </w:rPr>
        <w:t>“In a survey, a group of project management experts were asked to state their insights into AI’s likely effect on project management in the next 10 years. Results clearly illustrated that AI will be an integrated part of future project management practice and will affect project management knowledge areas in the near future” (</w:t>
      </w:r>
      <w:proofErr w:type="spellStart"/>
      <w:r w:rsidR="00B55509" w:rsidRPr="005F5FE3">
        <w:rPr>
          <w:rFonts w:asciiTheme="majorBidi" w:eastAsiaTheme="minorEastAsia" w:hAnsiTheme="majorBidi" w:cstheme="majorBidi"/>
        </w:rPr>
        <w:t>Fridgeirsson</w:t>
      </w:r>
      <w:proofErr w:type="spellEnd"/>
      <w:r w:rsidR="00B55509" w:rsidRPr="005F5FE3">
        <w:rPr>
          <w:rFonts w:asciiTheme="majorBidi" w:eastAsiaTheme="minorEastAsia" w:hAnsiTheme="majorBidi" w:cstheme="majorBidi"/>
        </w:rPr>
        <w:t>, 2021).</w:t>
      </w:r>
      <w:r w:rsidR="003C25C3" w:rsidRPr="005F5FE3">
        <w:rPr>
          <w:rFonts w:asciiTheme="majorBidi" w:eastAsiaTheme="minorEastAsia" w:hAnsiTheme="majorBidi" w:cstheme="majorBidi"/>
        </w:rPr>
        <w:t xml:space="preserve"> </w:t>
      </w:r>
    </w:p>
    <w:p w14:paraId="36496C5B" w14:textId="1CBE604F" w:rsidR="00CA1828" w:rsidRPr="005F5FE3" w:rsidRDefault="00CA1828" w:rsidP="009833A8">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Also</w:t>
      </w:r>
      <w:r w:rsidR="009833A8" w:rsidRPr="005F5FE3">
        <w:rPr>
          <w:rFonts w:asciiTheme="majorBidi" w:eastAsiaTheme="minorEastAsia" w:hAnsiTheme="majorBidi" w:cstheme="majorBidi"/>
        </w:rPr>
        <w:t>,</w:t>
      </w:r>
      <w:r w:rsidRPr="005F5FE3">
        <w:rPr>
          <w:rFonts w:asciiTheme="majorBidi" w:eastAsiaTheme="minorEastAsia" w:hAnsiTheme="majorBidi" w:cstheme="majorBidi"/>
        </w:rPr>
        <w:t xml:space="preserve"> some </w:t>
      </w:r>
      <w:r w:rsidR="00E1346C" w:rsidRPr="005F5FE3">
        <w:rPr>
          <w:rFonts w:asciiTheme="majorBidi" w:eastAsiaTheme="minorEastAsia" w:hAnsiTheme="majorBidi" w:cstheme="majorBidi"/>
        </w:rPr>
        <w:t>researchers</w:t>
      </w:r>
      <w:r w:rsidRPr="005F5FE3">
        <w:rPr>
          <w:rFonts w:asciiTheme="majorBidi" w:eastAsiaTheme="minorEastAsia" w:hAnsiTheme="majorBidi" w:cstheme="majorBidi"/>
        </w:rPr>
        <w:t xml:space="preserve"> found that AI projects </w:t>
      </w:r>
      <w:r w:rsidR="009833A8" w:rsidRPr="005F5FE3">
        <w:rPr>
          <w:rFonts w:asciiTheme="majorBidi" w:eastAsiaTheme="minorEastAsia" w:hAnsiTheme="majorBidi" w:cstheme="majorBidi"/>
        </w:rPr>
        <w:t>still have</w:t>
      </w:r>
      <w:r w:rsidRPr="005F5FE3">
        <w:rPr>
          <w:rFonts w:asciiTheme="majorBidi" w:eastAsiaTheme="minorEastAsia" w:hAnsiTheme="majorBidi" w:cstheme="majorBidi"/>
        </w:rPr>
        <w:t xml:space="preserve"> a gap and they summarize that, “Our analysis highlights significant gaps in existing frameworks, emphasizing the need for enhanced guidance to address AI project’s holistic demands. By following the identified areas of improvement, organizations and society will benefit from a multi-perspective PM approach for an economically and ethically sustainable future with AI” (Wrobel et. Al, 2025).</w:t>
      </w:r>
      <w:r w:rsidR="009833A8" w:rsidRPr="005F5FE3">
        <w:rPr>
          <w:rFonts w:asciiTheme="majorBidi" w:eastAsiaTheme="minorEastAsia" w:hAnsiTheme="majorBidi" w:cstheme="majorBidi"/>
        </w:rPr>
        <w:t xml:space="preserve"> In addition, </w:t>
      </w:r>
      <w:r w:rsidRPr="005F5FE3">
        <w:rPr>
          <w:rFonts w:asciiTheme="majorBidi" w:eastAsiaTheme="minorEastAsia" w:hAnsiTheme="majorBidi" w:cstheme="majorBidi"/>
        </w:rPr>
        <w:t xml:space="preserve">“Current AI technologies, classified as weak AI (ANI), excel at performing specific tasks within project workflows. For instance, AI can automate routine activities such as scheduling, resource allocation, and progress tracking, or analyze patterns in project data to predict potential delays or risks (Merilehto, 2018, p.16)” (Hassi, 2024).  </w:t>
      </w:r>
    </w:p>
    <w:p w14:paraId="2667BDC0" w14:textId="1A3BCFFA" w:rsidR="00D37D56" w:rsidRPr="005F5FE3" w:rsidRDefault="00D37D56" w:rsidP="00390EEC">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While prior research presents varied perspectives, there is consistent agreement regarding the limited </w:t>
      </w:r>
      <w:r w:rsidR="0007631E"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of practical AI tools in project management. This recognition motivates the current study to investigate these gaps and propose solutions specific to design and consultancy engineering projects.</w:t>
      </w:r>
      <w:r w:rsidR="00390EEC" w:rsidRPr="005F5FE3">
        <w:rPr>
          <w:rFonts w:asciiTheme="majorBidi" w:eastAsiaTheme="minorEastAsia" w:hAnsiTheme="majorBidi" w:cstheme="majorBidi"/>
        </w:rPr>
        <w:t xml:space="preserve"> “In the future, AI will not be a choice but will be an integral part of their strategy for survival.” El Khatib &amp; Al </w:t>
      </w:r>
      <w:proofErr w:type="spellStart"/>
      <w:r w:rsidR="00390EEC" w:rsidRPr="005F5FE3">
        <w:rPr>
          <w:rFonts w:asciiTheme="majorBidi" w:eastAsiaTheme="minorEastAsia" w:hAnsiTheme="majorBidi" w:cstheme="majorBidi"/>
        </w:rPr>
        <w:t>Falasi</w:t>
      </w:r>
      <w:proofErr w:type="spellEnd"/>
      <w:r w:rsidR="00390EEC" w:rsidRPr="005F5FE3">
        <w:rPr>
          <w:rFonts w:asciiTheme="majorBidi" w:eastAsiaTheme="minorEastAsia" w:hAnsiTheme="majorBidi" w:cstheme="majorBidi"/>
        </w:rPr>
        <w:t xml:space="preserve"> (2021).</w:t>
      </w:r>
    </w:p>
    <w:p w14:paraId="43DE1EDE" w14:textId="38C203E6" w:rsidR="00F26713" w:rsidRPr="005F5FE3" w:rsidRDefault="00180AF3" w:rsidP="009E1A19">
      <w:pPr>
        <w:pStyle w:val="NormalWeb"/>
        <w:jc w:val="both"/>
        <w:rPr>
          <w:rFonts w:asciiTheme="majorBidi" w:eastAsiaTheme="minorEastAsia" w:hAnsiTheme="majorBidi" w:cstheme="majorBidi"/>
          <w:b/>
          <w:bCs/>
        </w:rPr>
      </w:pPr>
      <w:r w:rsidRPr="005F5FE3">
        <w:rPr>
          <w:rFonts w:asciiTheme="majorBidi" w:eastAsiaTheme="minorEastAsia" w:hAnsiTheme="majorBidi" w:cstheme="majorBidi"/>
          <w:b/>
          <w:bCs/>
        </w:rPr>
        <w:t>Exploratory Study</w:t>
      </w:r>
      <w:r w:rsidR="001724EA" w:rsidRPr="005F5FE3">
        <w:rPr>
          <w:rFonts w:asciiTheme="majorBidi" w:eastAsiaTheme="minorEastAsia" w:hAnsiTheme="majorBidi" w:cstheme="majorBidi"/>
          <w:b/>
          <w:bCs/>
        </w:rPr>
        <w:t>:</w:t>
      </w:r>
    </w:p>
    <w:p w14:paraId="74E72D63" w14:textId="6B4210A3" w:rsidR="00D37D56" w:rsidRPr="005F5FE3" w:rsidRDefault="0034123C" w:rsidP="009E1A19">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 </w:t>
      </w:r>
      <w:r w:rsidR="00D37D56" w:rsidRPr="005F5FE3">
        <w:rPr>
          <w:rFonts w:asciiTheme="majorBidi" w:eastAsiaTheme="minorEastAsia" w:hAnsiTheme="majorBidi" w:cstheme="majorBidi"/>
        </w:rPr>
        <w:t xml:space="preserve">To validate the problem from a practical standpoint, the researcher conducted an exploratory study targeting a convenience sample of experts in design and consultancy engineering projects. This study sought to understand their perceptions of the factors </w:t>
      </w:r>
      <w:r w:rsidR="00A75A5B" w:rsidRPr="005F5FE3">
        <w:rPr>
          <w:rFonts w:asciiTheme="majorBidi" w:eastAsiaTheme="minorEastAsia" w:hAnsiTheme="majorBidi" w:cstheme="majorBidi"/>
        </w:rPr>
        <w:t>influenc</w:t>
      </w:r>
      <w:r w:rsidR="00D37D56" w:rsidRPr="005F5FE3">
        <w:rPr>
          <w:rFonts w:asciiTheme="majorBidi" w:eastAsiaTheme="minorEastAsia" w:hAnsiTheme="majorBidi" w:cstheme="majorBidi"/>
        </w:rPr>
        <w:t xml:space="preserve">ing and the </w:t>
      </w:r>
      <w:r w:rsidR="000A2E20" w:rsidRPr="005F5FE3">
        <w:rPr>
          <w:rFonts w:asciiTheme="majorBidi" w:eastAsiaTheme="minorEastAsia" w:hAnsiTheme="majorBidi" w:cstheme="majorBidi"/>
        </w:rPr>
        <w:t>outcome</w:t>
      </w:r>
      <w:r w:rsidR="00D37D56" w:rsidRPr="005F5FE3">
        <w:rPr>
          <w:rFonts w:asciiTheme="majorBidi" w:eastAsiaTheme="minorEastAsia" w:hAnsiTheme="majorBidi" w:cstheme="majorBidi"/>
        </w:rPr>
        <w:t xml:space="preserve">s derived from using AI in project management. The findings revealed limited </w:t>
      </w:r>
      <w:r w:rsidR="0007631E" w:rsidRPr="005F5FE3">
        <w:rPr>
          <w:rFonts w:asciiTheme="majorBidi" w:eastAsiaTheme="minorEastAsia" w:hAnsiTheme="majorBidi" w:cstheme="majorBidi"/>
        </w:rPr>
        <w:t>utilization</w:t>
      </w:r>
      <w:r w:rsidR="00D37D56" w:rsidRPr="005F5FE3">
        <w:rPr>
          <w:rFonts w:asciiTheme="majorBidi" w:eastAsiaTheme="minorEastAsia" w:hAnsiTheme="majorBidi" w:cstheme="majorBidi"/>
        </w:rPr>
        <w:t xml:space="preserve"> of advanced AI tools and identified several key issues, summarized as follows:</w:t>
      </w:r>
    </w:p>
    <w:p w14:paraId="5A7413DF" w14:textId="5B1EF377" w:rsidR="007630C0" w:rsidRPr="005F5FE3" w:rsidRDefault="007630C0">
      <w:pPr>
        <w:pStyle w:val="ListParagraph"/>
        <w:numPr>
          <w:ilvl w:val="0"/>
          <w:numId w:val="3"/>
        </w:numPr>
        <w:spacing w:before="100" w:beforeAutospacing="1" w:after="100" w:afterAutospacing="1"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A significant proportion of respondents indicated the absence of practical AI tools for project management in their organizations.</w:t>
      </w:r>
    </w:p>
    <w:p w14:paraId="322B2DBA" w14:textId="35BE194D" w:rsidR="007630C0" w:rsidRPr="005F5FE3" w:rsidRDefault="007630C0">
      <w:pPr>
        <w:pStyle w:val="ListParagraph"/>
        <w:numPr>
          <w:ilvl w:val="0"/>
          <w:numId w:val="3"/>
        </w:numPr>
        <w:spacing w:before="100" w:beforeAutospacing="1" w:after="100" w:afterAutospacing="1"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A smaller percentage reported incomplete attempts to use AI tools, hindered by challenges such as incompatibility with existing infrastructure, insufficient training, and lack of managerial support.</w:t>
      </w:r>
    </w:p>
    <w:p w14:paraId="263CA096" w14:textId="7A4A0707" w:rsidR="00FB3B83" w:rsidRPr="005F5FE3" w:rsidRDefault="007630C0">
      <w:pPr>
        <w:pStyle w:val="ListParagraph"/>
        <w:numPr>
          <w:ilvl w:val="0"/>
          <w:numId w:val="3"/>
        </w:numPr>
        <w:spacing w:before="100" w:beforeAutospacing="1" w:after="100" w:afterAutospacing="1"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lastRenderedPageBreak/>
        <w:t>Some respondents acknowledged the use of AI-supported tools, although their application was primarily limited to automating routine tasks.</w:t>
      </w:r>
    </w:p>
    <w:p w14:paraId="2A60A2FA" w14:textId="0AE16C14" w:rsidR="007630C0" w:rsidRPr="005F5FE3" w:rsidRDefault="007630C0" w:rsidP="007630C0">
      <w:pPr>
        <w:pStyle w:val="NormalWeb"/>
        <w:rPr>
          <w:rFonts w:asciiTheme="majorBidi" w:eastAsiaTheme="minorEastAsia" w:hAnsiTheme="majorBidi" w:cstheme="majorBidi"/>
        </w:rPr>
      </w:pPr>
      <w:r w:rsidRPr="005F5FE3">
        <w:rPr>
          <w:rFonts w:asciiTheme="majorBidi" w:eastAsiaTheme="minorEastAsia" w:hAnsiTheme="majorBidi" w:cstheme="majorBidi"/>
        </w:rPr>
        <w:t xml:space="preserve">As a practitioner in project management within Saudi Arabia, the researcher also observed the absence of advanced AI tools beyond basic automation. However, it is possible that some AI tools are being used in organizations but are not publicly documented. This study therefore aims to identify the challenges and opportunities </w:t>
      </w:r>
      <w:r w:rsidR="00A75A5B" w:rsidRPr="005F5FE3">
        <w:rPr>
          <w:rFonts w:asciiTheme="majorBidi" w:eastAsiaTheme="minorEastAsia" w:hAnsiTheme="majorBidi" w:cstheme="majorBidi"/>
        </w:rPr>
        <w:t>influenc</w:t>
      </w:r>
      <w:r w:rsidRPr="005F5FE3">
        <w:rPr>
          <w:rFonts w:asciiTheme="majorBidi" w:eastAsiaTheme="minorEastAsia" w:hAnsiTheme="majorBidi" w:cstheme="majorBidi"/>
        </w:rPr>
        <w:t>ing the use of AI in design and consultancy engineering project management.</w:t>
      </w:r>
    </w:p>
    <w:p w14:paraId="5859098A" w14:textId="2BA6A6ED" w:rsidR="007630C0" w:rsidRPr="005F5FE3" w:rsidRDefault="007630C0" w:rsidP="007630C0">
      <w:pPr>
        <w:pStyle w:val="NormalWeb"/>
        <w:rPr>
          <w:rFonts w:asciiTheme="majorBidi" w:eastAsiaTheme="minorEastAsia" w:hAnsiTheme="majorBidi" w:cstheme="majorBidi"/>
        </w:rPr>
      </w:pPr>
      <w:r w:rsidRPr="005F5FE3">
        <w:rPr>
          <w:rFonts w:asciiTheme="majorBidi" w:eastAsiaTheme="minorEastAsia" w:hAnsiTheme="majorBidi" w:cstheme="majorBidi"/>
        </w:rPr>
        <w:t>For example, retrieving historical data for future projects such as risk identification, cost estimation, or quality records, often requires significant time and effort due to the lack of AI-powered tools. In contrast, organizations with AI tools can retrieve such data quickly and efficiently. However, concerns about data privacy and security deter organizations from adopting AI, as they are reluctant to expose sensitive information externally.</w:t>
      </w:r>
    </w:p>
    <w:p w14:paraId="75A50151" w14:textId="77777777" w:rsidR="007630C0" w:rsidRPr="005F5FE3" w:rsidRDefault="007630C0" w:rsidP="007630C0">
      <w:pPr>
        <w:pStyle w:val="NormalWeb"/>
        <w:jc w:val="both"/>
        <w:rPr>
          <w:rFonts w:asciiTheme="majorBidi" w:hAnsiTheme="majorBidi" w:cstheme="majorBidi"/>
        </w:rPr>
      </w:pPr>
      <w:r w:rsidRPr="005F5FE3">
        <w:rPr>
          <w:rFonts w:asciiTheme="majorBidi" w:hAnsiTheme="majorBidi" w:cstheme="majorBidi"/>
        </w:rPr>
        <w:t>Another notable challenge is data analysis. Human analysts require considerable time to process large volumes of complex data, whereas AI-powered tools can analyze such datasets in seconds, offering faster and more actionable insights.</w:t>
      </w:r>
    </w:p>
    <w:p w14:paraId="5630662D" w14:textId="3347511B" w:rsidR="007630C0" w:rsidRPr="005F5FE3" w:rsidRDefault="007630C0" w:rsidP="007630C0">
      <w:pPr>
        <w:pStyle w:val="NormalWeb"/>
        <w:jc w:val="both"/>
        <w:rPr>
          <w:rFonts w:asciiTheme="majorBidi" w:hAnsiTheme="majorBidi" w:cstheme="majorBidi"/>
        </w:rPr>
      </w:pPr>
      <w:r w:rsidRPr="005F5FE3">
        <w:rPr>
          <w:rFonts w:asciiTheme="majorBidi" w:hAnsiTheme="majorBidi" w:cstheme="majorBidi"/>
        </w:rPr>
        <w:t xml:space="preserve">Additionally, AI </w:t>
      </w:r>
      <w:r w:rsidR="0007631E" w:rsidRPr="005F5FE3">
        <w:rPr>
          <w:rFonts w:asciiTheme="majorBidi" w:eastAsiaTheme="minorEastAsia" w:hAnsiTheme="majorBidi" w:cstheme="majorBidi"/>
        </w:rPr>
        <w:t>utilization</w:t>
      </w:r>
      <w:r w:rsidRPr="005F5FE3">
        <w:rPr>
          <w:rFonts w:asciiTheme="majorBidi" w:hAnsiTheme="majorBidi" w:cstheme="majorBidi"/>
        </w:rPr>
        <w:t xml:space="preserve"> comes with substantial costs. Organizations must upgrade infrastructure to ensure compatibility with AI technologies and incur ongoing expenses for training and maintenance. This issue is further exacerbated by the limited availability of skilled professionals with AI expertise.</w:t>
      </w:r>
    </w:p>
    <w:p w14:paraId="0D392C98" w14:textId="4746E7B0" w:rsidR="00FB3B83" w:rsidRPr="005F5FE3" w:rsidRDefault="007630C0" w:rsidP="007630C0">
      <w:pPr>
        <w:pStyle w:val="NormalWeb"/>
        <w:jc w:val="both"/>
        <w:rPr>
          <w:rFonts w:asciiTheme="majorBidi" w:hAnsiTheme="majorBidi" w:cstheme="majorBidi"/>
        </w:rPr>
      </w:pPr>
      <w:r w:rsidRPr="005F5FE3">
        <w:rPr>
          <w:rFonts w:asciiTheme="majorBidi" w:hAnsiTheme="majorBidi" w:cstheme="majorBidi"/>
        </w:rPr>
        <w:t xml:space="preserve">Lastly, ethical and social challenges also hinder </w:t>
      </w:r>
      <w:r w:rsidR="0007631E" w:rsidRPr="005F5FE3">
        <w:rPr>
          <w:rFonts w:asciiTheme="majorBidi" w:eastAsiaTheme="minorEastAsia" w:hAnsiTheme="majorBidi" w:cstheme="majorBidi"/>
        </w:rPr>
        <w:t>utilization</w:t>
      </w:r>
      <w:r w:rsidRPr="005F5FE3">
        <w:rPr>
          <w:rFonts w:asciiTheme="majorBidi" w:hAnsiTheme="majorBidi" w:cstheme="majorBidi"/>
        </w:rPr>
        <w:t>. Resistance to change often arises, fueled by employees’ reluctance to leave their comfort zones. Fear of job displacement further exacerbates resistance, making it critical to implement change management strategies to reassure employees and address their concerns while maintaining operational efficiency.</w:t>
      </w:r>
    </w:p>
    <w:p w14:paraId="2E5EEC79" w14:textId="1850B7E5" w:rsidR="007630C0" w:rsidRPr="005F5FE3" w:rsidRDefault="00106264" w:rsidP="001A7A10">
      <w:pPr>
        <w:pStyle w:val="NormalWeb"/>
        <w:jc w:val="both"/>
        <w:rPr>
          <w:rFonts w:asciiTheme="majorBidi" w:hAnsiTheme="majorBidi" w:cstheme="majorBidi"/>
        </w:rPr>
      </w:pPr>
      <w:r w:rsidRPr="005F5FE3">
        <w:rPr>
          <w:rFonts w:asciiTheme="majorBidi" w:hAnsiTheme="majorBidi" w:cstheme="majorBidi"/>
        </w:rPr>
        <w:t>These difficulties highlight the necessity of integrating AI into project management in a thorough and calculated manner, guaranteeing that its advantages are seen while resolving the related obstacles. These challenges underscore the need for a careful and strategic approach to incorporating AI into project management, ensuring that its benefits are realized while addressing the associated challenges.</w:t>
      </w:r>
      <w:bookmarkStart w:id="7" w:name="_Hlk188307029"/>
      <w:r w:rsidR="001A7A10">
        <w:rPr>
          <w:rFonts w:asciiTheme="majorBidi" w:hAnsiTheme="majorBidi" w:cstheme="majorBidi"/>
        </w:rPr>
        <w:t xml:space="preserve"> </w:t>
      </w:r>
      <w:r w:rsidR="007630C0" w:rsidRPr="005F5FE3">
        <w:rPr>
          <w:rFonts w:asciiTheme="majorBidi" w:hAnsiTheme="majorBidi" w:cstheme="majorBidi"/>
        </w:rPr>
        <w:t xml:space="preserve">Building on this discussion and addressing the identified research gap, this study seeks to answer the following </w:t>
      </w:r>
      <w:r w:rsidR="008E31F2" w:rsidRPr="005F5FE3">
        <w:rPr>
          <w:rFonts w:asciiTheme="majorBidi" w:hAnsiTheme="majorBidi" w:cstheme="majorBidi"/>
        </w:rPr>
        <w:t xml:space="preserve">major </w:t>
      </w:r>
      <w:r w:rsidR="007630C0" w:rsidRPr="005F5FE3">
        <w:rPr>
          <w:rFonts w:asciiTheme="majorBidi" w:hAnsiTheme="majorBidi" w:cstheme="majorBidi"/>
        </w:rPr>
        <w:t>question</w:t>
      </w:r>
      <w:r w:rsidR="00325B40" w:rsidRPr="005F5FE3">
        <w:rPr>
          <w:rFonts w:asciiTheme="majorBidi" w:hAnsiTheme="majorBidi" w:cstheme="majorBidi"/>
        </w:rPr>
        <w:t>s Q1</w:t>
      </w:r>
      <w:r w:rsidR="00AB5FC2" w:rsidRPr="005F5FE3">
        <w:rPr>
          <w:rFonts w:asciiTheme="majorBidi" w:hAnsiTheme="majorBidi" w:cstheme="majorBidi"/>
        </w:rPr>
        <w:t xml:space="preserve">, </w:t>
      </w:r>
      <w:r w:rsidR="00325B40" w:rsidRPr="005F5FE3">
        <w:rPr>
          <w:rFonts w:asciiTheme="majorBidi" w:hAnsiTheme="majorBidi" w:cstheme="majorBidi"/>
        </w:rPr>
        <w:t>Q2</w:t>
      </w:r>
      <w:r w:rsidR="00AB5FC2" w:rsidRPr="005F5FE3">
        <w:rPr>
          <w:rFonts w:asciiTheme="majorBidi" w:hAnsiTheme="majorBidi" w:cstheme="majorBidi"/>
        </w:rPr>
        <w:t>&amp; Q2</w:t>
      </w:r>
      <w:r w:rsidR="007630C0" w:rsidRPr="005F5FE3">
        <w:rPr>
          <w:rFonts w:asciiTheme="majorBidi" w:hAnsiTheme="majorBidi" w:cstheme="majorBidi"/>
        </w:rPr>
        <w:t>:</w:t>
      </w:r>
    </w:p>
    <w:p w14:paraId="400046F1" w14:textId="31E31B8F" w:rsidR="00E94E7E" w:rsidRPr="005F5FE3" w:rsidRDefault="00E94E7E" w:rsidP="00E94E7E">
      <w:pPr>
        <w:pStyle w:val="Heading2"/>
      </w:pPr>
      <w:bookmarkStart w:id="8" w:name="_Toc223798717"/>
      <w:r w:rsidRPr="005F5FE3">
        <w:t>Research Questions;</w:t>
      </w:r>
      <w:bookmarkEnd w:id="8"/>
      <w:r w:rsidRPr="005F5FE3">
        <w:t xml:space="preserve"> </w:t>
      </w:r>
    </w:p>
    <w:p w14:paraId="0E954552" w14:textId="77777777" w:rsidR="00EF337A" w:rsidRPr="005F5FE3" w:rsidRDefault="00AB5FC2" w:rsidP="00EF337A">
      <w:pPr>
        <w:pStyle w:val="NormalWeb"/>
        <w:rPr>
          <w:rFonts w:asciiTheme="majorBidi" w:hAnsiTheme="majorBidi" w:cstheme="majorBidi"/>
          <w:b/>
          <w:bCs/>
        </w:rPr>
      </w:pPr>
      <w:r w:rsidRPr="005F5FE3">
        <w:rPr>
          <w:rFonts w:asciiTheme="majorBidi" w:hAnsiTheme="majorBidi" w:cstheme="majorBidi"/>
          <w:b/>
          <w:bCs/>
        </w:rPr>
        <w:t>Major Research Question 1:</w:t>
      </w:r>
    </w:p>
    <w:p w14:paraId="55F2F1D2" w14:textId="65D6665F" w:rsidR="00AB5FC2" w:rsidRPr="005F5FE3" w:rsidRDefault="00EF337A" w:rsidP="00764E5E">
      <w:pPr>
        <w:pStyle w:val="NormalWeb"/>
        <w:rPr>
          <w:rFonts w:asciiTheme="majorBidi" w:hAnsiTheme="majorBidi" w:cstheme="majorBidi"/>
        </w:rPr>
      </w:pPr>
      <w:r w:rsidRPr="005F5FE3">
        <w:rPr>
          <w:rFonts w:asciiTheme="majorBidi" w:hAnsiTheme="majorBidi" w:cstheme="majorBidi"/>
        </w:rPr>
        <w:t>(</w:t>
      </w:r>
      <w:r w:rsidR="00764E5E" w:rsidRPr="005F5FE3">
        <w:rPr>
          <w:rFonts w:asciiTheme="majorBidi" w:hAnsiTheme="majorBidi" w:cstheme="majorBidi"/>
        </w:rPr>
        <w:t>Factors Influencing the Utilization of AI-Based Project Management</w:t>
      </w:r>
      <w:r w:rsidRPr="005F5FE3">
        <w:rPr>
          <w:rFonts w:asciiTheme="majorBidi" w:hAnsiTheme="majorBidi" w:cstheme="majorBidi"/>
        </w:rPr>
        <w:t>- Independent Variables)</w:t>
      </w:r>
      <w:r w:rsidR="00AB5FC2" w:rsidRPr="005F5FE3">
        <w:rPr>
          <w:rFonts w:asciiTheme="majorBidi" w:hAnsiTheme="majorBidi" w:cstheme="majorBidi"/>
        </w:rPr>
        <w:t xml:space="preserve"> </w:t>
      </w:r>
    </w:p>
    <w:p w14:paraId="08921A6D" w14:textId="6BAB806A" w:rsidR="00AB5FC2" w:rsidRPr="005F5FE3" w:rsidRDefault="00AB5FC2" w:rsidP="001A7A10">
      <w:pPr>
        <w:pStyle w:val="NormalWeb"/>
        <w:rPr>
          <w:rFonts w:asciiTheme="majorBidi" w:hAnsiTheme="majorBidi" w:cstheme="majorBidi"/>
        </w:rPr>
      </w:pPr>
      <w:r w:rsidRPr="005F5FE3">
        <w:rPr>
          <w:rFonts w:asciiTheme="majorBidi" w:hAnsiTheme="majorBidi" w:cstheme="majorBidi"/>
          <w:b/>
          <w:bCs/>
        </w:rPr>
        <w:t>Q1:</w:t>
      </w:r>
      <w:r w:rsidRPr="005F5FE3">
        <w:rPr>
          <w:rFonts w:asciiTheme="majorBidi" w:hAnsiTheme="majorBidi" w:cstheme="majorBidi"/>
        </w:rPr>
        <w:t xml:space="preserve"> </w:t>
      </w:r>
      <w:r w:rsidR="00BE01F4" w:rsidRPr="005F5FE3">
        <w:rPr>
          <w:rFonts w:asciiTheme="majorBidi" w:hAnsiTheme="majorBidi" w:cstheme="majorBidi"/>
        </w:rPr>
        <w:t>What factors influence the utilization of AI-based project management in design and consultancy engineering projects?</w:t>
      </w:r>
    </w:p>
    <w:p w14:paraId="59A0410B" w14:textId="77777777" w:rsidR="00EF337A" w:rsidRPr="005F5FE3" w:rsidRDefault="00AB5FC2" w:rsidP="00AB5FC2">
      <w:pPr>
        <w:pStyle w:val="NormalWeb"/>
        <w:rPr>
          <w:rFonts w:asciiTheme="majorBidi" w:hAnsiTheme="majorBidi" w:cstheme="majorBidi"/>
          <w:b/>
          <w:bCs/>
        </w:rPr>
      </w:pPr>
      <w:r w:rsidRPr="005F5FE3">
        <w:rPr>
          <w:rFonts w:asciiTheme="majorBidi" w:hAnsiTheme="majorBidi" w:cstheme="majorBidi"/>
          <w:b/>
          <w:bCs/>
        </w:rPr>
        <w:lastRenderedPageBreak/>
        <w:t>Major Research Question 2:</w:t>
      </w:r>
    </w:p>
    <w:p w14:paraId="454AD3E8" w14:textId="05AD69EC" w:rsidR="00AB5FC2" w:rsidRPr="005F5FE3" w:rsidRDefault="00EF337A" w:rsidP="00EF337A">
      <w:pPr>
        <w:pStyle w:val="NormalWeb"/>
        <w:rPr>
          <w:rFonts w:asciiTheme="majorBidi" w:hAnsiTheme="majorBidi" w:cstheme="majorBidi"/>
        </w:rPr>
      </w:pPr>
      <w:r w:rsidRPr="005F5FE3">
        <w:rPr>
          <w:rFonts w:asciiTheme="majorBidi" w:hAnsiTheme="majorBidi" w:cstheme="majorBidi"/>
        </w:rPr>
        <w:t>(</w:t>
      </w:r>
      <w:r w:rsidR="00AB5FC2" w:rsidRPr="005F5FE3">
        <w:rPr>
          <w:rFonts w:asciiTheme="majorBidi" w:hAnsiTheme="majorBidi" w:cstheme="majorBidi"/>
        </w:rPr>
        <w:t xml:space="preserve">AI’s Impact on Project </w:t>
      </w:r>
      <w:r w:rsidR="000A2E20" w:rsidRPr="005F5FE3">
        <w:rPr>
          <w:rFonts w:asciiTheme="majorBidi" w:eastAsiaTheme="minorEastAsia" w:hAnsiTheme="majorBidi" w:cstheme="majorBidi"/>
        </w:rPr>
        <w:t>Outcome</w:t>
      </w:r>
      <w:r w:rsidR="00AB5FC2" w:rsidRPr="005F5FE3">
        <w:rPr>
          <w:rFonts w:asciiTheme="majorBidi" w:hAnsiTheme="majorBidi" w:cstheme="majorBidi"/>
        </w:rPr>
        <w:t>s</w:t>
      </w:r>
      <w:r w:rsidRPr="005F5FE3">
        <w:rPr>
          <w:rFonts w:asciiTheme="majorBidi" w:hAnsiTheme="majorBidi" w:cstheme="majorBidi"/>
        </w:rPr>
        <w:t xml:space="preserve"> - Dependent Variables)</w:t>
      </w:r>
      <w:r w:rsidR="00AB5FC2" w:rsidRPr="005F5FE3">
        <w:rPr>
          <w:rFonts w:asciiTheme="majorBidi" w:hAnsiTheme="majorBidi" w:cstheme="majorBidi"/>
        </w:rPr>
        <w:t xml:space="preserve"> </w:t>
      </w:r>
    </w:p>
    <w:p w14:paraId="5296F61B" w14:textId="4CE00853" w:rsidR="00126C1C" w:rsidRPr="005F5FE3" w:rsidRDefault="00AB5FC2" w:rsidP="00126C1C">
      <w:pPr>
        <w:pStyle w:val="NormalWeb"/>
        <w:rPr>
          <w:rFonts w:asciiTheme="majorBidi" w:hAnsiTheme="majorBidi" w:cstheme="majorBidi"/>
        </w:rPr>
      </w:pPr>
      <w:r w:rsidRPr="005F5FE3">
        <w:rPr>
          <w:rFonts w:asciiTheme="majorBidi" w:hAnsiTheme="majorBidi" w:cstheme="majorBidi"/>
          <w:b/>
          <w:bCs/>
        </w:rPr>
        <w:t>Q2:</w:t>
      </w:r>
      <w:r w:rsidRPr="005F5FE3">
        <w:rPr>
          <w:rFonts w:asciiTheme="majorBidi" w:hAnsiTheme="majorBidi" w:cstheme="majorBidi"/>
        </w:rPr>
        <w:t xml:space="preserve"> </w:t>
      </w:r>
      <w:r w:rsidR="00503838" w:rsidRPr="005F5FE3">
        <w:rPr>
          <w:rFonts w:asciiTheme="majorBidi" w:hAnsiTheme="majorBidi" w:cstheme="majorBidi"/>
        </w:rPr>
        <w:t>W</w:t>
      </w:r>
      <w:r w:rsidR="00126C1C" w:rsidRPr="005F5FE3">
        <w:rPr>
          <w:rFonts w:asciiTheme="majorBidi" w:hAnsiTheme="majorBidi" w:cstheme="majorBidi"/>
        </w:rPr>
        <w:t>hat are the outcomes of AI-based project management in design and consultancy engineering projects?</w:t>
      </w:r>
    </w:p>
    <w:p w14:paraId="2B51C819" w14:textId="77777777" w:rsidR="00EF337A" w:rsidRPr="005F5FE3" w:rsidRDefault="00AB5FC2" w:rsidP="00AB5FC2">
      <w:pPr>
        <w:pStyle w:val="NormalWeb"/>
        <w:rPr>
          <w:rFonts w:asciiTheme="majorBidi" w:hAnsiTheme="majorBidi" w:cstheme="majorBidi"/>
          <w:b/>
          <w:bCs/>
        </w:rPr>
      </w:pPr>
      <w:r w:rsidRPr="005F5FE3">
        <w:rPr>
          <w:rFonts w:asciiTheme="majorBidi" w:hAnsiTheme="majorBidi" w:cstheme="majorBidi"/>
          <w:b/>
          <w:bCs/>
        </w:rPr>
        <w:t xml:space="preserve">Major Research Question 3: </w:t>
      </w:r>
    </w:p>
    <w:p w14:paraId="387F31F3" w14:textId="77777777" w:rsidR="00EF337A" w:rsidRPr="005F5FE3" w:rsidRDefault="00EF337A" w:rsidP="00EF337A">
      <w:pPr>
        <w:pStyle w:val="NormalWeb"/>
        <w:rPr>
          <w:rFonts w:asciiTheme="majorBidi" w:hAnsiTheme="majorBidi" w:cstheme="majorBidi"/>
        </w:rPr>
      </w:pPr>
      <w:r w:rsidRPr="005F5FE3">
        <w:rPr>
          <w:rFonts w:asciiTheme="majorBidi" w:hAnsiTheme="majorBidi" w:cstheme="majorBidi"/>
        </w:rPr>
        <w:t>(Mediating Role of AI in Project Management)</w:t>
      </w:r>
    </w:p>
    <w:p w14:paraId="2ABD3281" w14:textId="48DFB32D" w:rsidR="00126C1C" w:rsidRPr="005F5FE3" w:rsidRDefault="00AB5FC2" w:rsidP="00126C1C">
      <w:pPr>
        <w:pStyle w:val="NormalWeb"/>
        <w:rPr>
          <w:rFonts w:asciiTheme="majorBidi" w:hAnsiTheme="majorBidi" w:cstheme="majorBidi"/>
        </w:rPr>
      </w:pPr>
      <w:r w:rsidRPr="005F5FE3">
        <w:rPr>
          <w:rFonts w:asciiTheme="majorBidi" w:hAnsiTheme="majorBidi" w:cstheme="majorBidi"/>
          <w:b/>
          <w:bCs/>
        </w:rPr>
        <w:t>Q3:</w:t>
      </w:r>
      <w:r w:rsidRPr="005F5FE3">
        <w:rPr>
          <w:rFonts w:asciiTheme="majorBidi" w:hAnsiTheme="majorBidi" w:cstheme="majorBidi"/>
        </w:rPr>
        <w:t xml:space="preserve"> </w:t>
      </w:r>
      <w:r w:rsidR="00126C1C" w:rsidRPr="005F5FE3">
        <w:rPr>
          <w:rFonts w:asciiTheme="majorBidi" w:hAnsiTheme="majorBidi" w:cstheme="majorBidi"/>
        </w:rPr>
        <w:t>How does AI-based project management mediate the relationship between influencing factors and project outcomes?</w:t>
      </w:r>
    </w:p>
    <w:p w14:paraId="6F03964C" w14:textId="206A1CA9" w:rsidR="00AB5FC2" w:rsidRPr="005F5FE3" w:rsidRDefault="00AB5FC2" w:rsidP="00AB5FC2">
      <w:pPr>
        <w:pStyle w:val="NormalWeb"/>
        <w:rPr>
          <w:rFonts w:asciiTheme="majorBidi" w:hAnsiTheme="majorBidi" w:cstheme="majorBidi"/>
        </w:rPr>
      </w:pPr>
      <w:r w:rsidRPr="005F5FE3">
        <w:rPr>
          <w:rFonts w:asciiTheme="majorBidi" w:hAnsiTheme="majorBidi" w:cstheme="majorBidi"/>
        </w:rPr>
        <w:t>Hence, each of the above major questions are broken down to subsequent questions as below;</w:t>
      </w:r>
    </w:p>
    <w:bookmarkEnd w:id="7"/>
    <w:p w14:paraId="51F26BB6" w14:textId="2CF1A119" w:rsidR="00AB5FC2" w:rsidRPr="005F5FE3" w:rsidRDefault="00AB5FC2" w:rsidP="00AB5FC2">
      <w:pPr>
        <w:pStyle w:val="NormalWeb"/>
        <w:rPr>
          <w:rFonts w:asciiTheme="majorBidi" w:hAnsiTheme="majorBidi" w:cstheme="majorBidi"/>
          <w:b/>
          <w:bCs/>
        </w:rPr>
      </w:pPr>
      <w:r w:rsidRPr="005F5FE3">
        <w:rPr>
          <w:rFonts w:asciiTheme="majorBidi" w:hAnsiTheme="majorBidi" w:cstheme="majorBidi"/>
          <w:b/>
          <w:bCs/>
        </w:rPr>
        <w:t xml:space="preserve">Major Research Question 1: </w:t>
      </w:r>
      <w:r w:rsidRPr="005F5FE3">
        <w:rPr>
          <w:rFonts w:asciiTheme="majorBidi" w:hAnsiTheme="majorBidi" w:cstheme="majorBidi"/>
        </w:rPr>
        <w:t xml:space="preserve">Factors </w:t>
      </w:r>
      <w:r w:rsidR="00A75A5B" w:rsidRPr="005F5FE3">
        <w:rPr>
          <w:rFonts w:asciiTheme="majorBidi" w:eastAsiaTheme="minorEastAsia" w:hAnsiTheme="majorBidi" w:cstheme="majorBidi"/>
        </w:rPr>
        <w:t>Influenc</w:t>
      </w:r>
      <w:r w:rsidRPr="005F5FE3">
        <w:rPr>
          <w:rFonts w:asciiTheme="majorBidi" w:hAnsiTheme="majorBidi" w:cstheme="majorBidi"/>
        </w:rPr>
        <w:t>ing AI Use in Project Management</w:t>
      </w:r>
      <w:r w:rsidRPr="005F5FE3">
        <w:rPr>
          <w:rFonts w:asciiTheme="majorBidi" w:hAnsiTheme="majorBidi" w:cstheme="majorBidi"/>
          <w:b/>
          <w:bCs/>
        </w:rPr>
        <w:t xml:space="preserve"> </w:t>
      </w:r>
      <w:r w:rsidRPr="005F5FE3">
        <w:rPr>
          <w:rFonts w:asciiTheme="majorBidi" w:hAnsiTheme="majorBidi" w:cstheme="majorBidi"/>
        </w:rPr>
        <w:t>(Independent Variables &amp; Corresponding Research Questions)</w:t>
      </w:r>
    </w:p>
    <w:p w14:paraId="5C1AFBBC" w14:textId="033CA94E" w:rsidR="00AB5FC2" w:rsidRPr="005F5FE3" w:rsidRDefault="00AB5FC2" w:rsidP="008A3A27">
      <w:pPr>
        <w:pStyle w:val="NormalWeb"/>
        <w:rPr>
          <w:rFonts w:asciiTheme="majorBidi" w:hAnsiTheme="majorBidi" w:cstheme="majorBidi"/>
        </w:rPr>
      </w:pPr>
      <w:r w:rsidRPr="005F5FE3">
        <w:rPr>
          <w:rFonts w:asciiTheme="majorBidi" w:hAnsiTheme="majorBidi" w:cstheme="majorBidi"/>
          <w:b/>
          <w:bCs/>
        </w:rPr>
        <w:t>Q1:</w:t>
      </w:r>
      <w:r w:rsidRPr="005F5FE3">
        <w:rPr>
          <w:rFonts w:asciiTheme="majorBidi" w:hAnsiTheme="majorBidi" w:cstheme="majorBidi"/>
        </w:rPr>
        <w:t xml:space="preserve"> </w:t>
      </w:r>
      <w:r w:rsidR="008A3A27" w:rsidRPr="005F5FE3">
        <w:rPr>
          <w:rFonts w:asciiTheme="majorBidi" w:hAnsiTheme="majorBidi" w:cstheme="majorBidi"/>
        </w:rPr>
        <w:t>What factors influence the utilization of AI tools in project management for design and consultancy engineering projects?</w:t>
      </w:r>
    </w:p>
    <w:p w14:paraId="6665B189" w14:textId="0847C41C" w:rsidR="001E7BD4" w:rsidRPr="005F5FE3" w:rsidRDefault="00AB5FC2">
      <w:pPr>
        <w:pStyle w:val="NormalWeb"/>
        <w:numPr>
          <w:ilvl w:val="0"/>
          <w:numId w:val="7"/>
        </w:numPr>
        <w:rPr>
          <w:rFonts w:asciiTheme="majorBidi" w:hAnsiTheme="majorBidi" w:cstheme="majorBidi"/>
        </w:rPr>
      </w:pPr>
      <w:r w:rsidRPr="005F5FE3">
        <w:rPr>
          <w:rFonts w:asciiTheme="majorBidi" w:hAnsiTheme="majorBidi" w:cstheme="majorBidi"/>
        </w:rPr>
        <w:t>Data Privacy and Security</w:t>
      </w:r>
      <w:r w:rsidRPr="005F5FE3">
        <w:rPr>
          <w:rFonts w:asciiTheme="majorBidi" w:hAnsiTheme="majorBidi" w:cstheme="majorBidi"/>
        </w:rPr>
        <w:br/>
      </w:r>
      <w:r w:rsidRPr="005F5FE3">
        <w:rPr>
          <w:rFonts w:asciiTheme="majorBidi" w:hAnsiTheme="majorBidi" w:cstheme="majorBidi"/>
          <w:b/>
          <w:bCs/>
        </w:rPr>
        <w:t>Q1A:</w:t>
      </w:r>
      <w:r w:rsidRPr="005F5FE3">
        <w:rPr>
          <w:rFonts w:asciiTheme="majorBidi" w:hAnsiTheme="majorBidi" w:cstheme="majorBidi"/>
        </w:rPr>
        <w:t xml:space="preserve"> </w:t>
      </w:r>
      <w:r w:rsidR="00BC4F8B" w:rsidRPr="005F5FE3">
        <w:rPr>
          <w:rFonts w:asciiTheme="majorBidi" w:hAnsiTheme="majorBidi" w:cstheme="majorBidi"/>
        </w:rPr>
        <w:t>How do concerns around data privacy and security influence AI utilization?</w:t>
      </w:r>
    </w:p>
    <w:p w14:paraId="020FC4B0" w14:textId="76CCC757" w:rsidR="00BC4F8B" w:rsidRPr="005F5FE3" w:rsidRDefault="00AB5FC2">
      <w:pPr>
        <w:pStyle w:val="NormalWeb"/>
        <w:numPr>
          <w:ilvl w:val="0"/>
          <w:numId w:val="7"/>
        </w:numPr>
        <w:rPr>
          <w:rFonts w:asciiTheme="majorBidi" w:hAnsiTheme="majorBidi" w:cstheme="majorBidi"/>
        </w:rPr>
      </w:pPr>
      <w:r w:rsidRPr="005F5FE3">
        <w:rPr>
          <w:rFonts w:asciiTheme="majorBidi" w:hAnsiTheme="majorBidi" w:cstheme="majorBidi"/>
        </w:rPr>
        <w:t>Resistance</w:t>
      </w:r>
      <w:r w:rsidR="00CF424E" w:rsidRPr="005F5FE3">
        <w:rPr>
          <w:rFonts w:asciiTheme="majorBidi" w:hAnsiTheme="majorBidi" w:cstheme="majorBidi"/>
        </w:rPr>
        <w:t xml:space="preserve"> to Change</w:t>
      </w:r>
      <w:r w:rsidRPr="005F5FE3">
        <w:rPr>
          <w:rFonts w:asciiTheme="majorBidi" w:hAnsiTheme="majorBidi" w:cstheme="majorBidi"/>
        </w:rPr>
        <w:br/>
      </w:r>
      <w:r w:rsidRPr="005F5FE3">
        <w:rPr>
          <w:rFonts w:asciiTheme="majorBidi" w:hAnsiTheme="majorBidi" w:cstheme="majorBidi"/>
          <w:b/>
          <w:bCs/>
        </w:rPr>
        <w:t>Q1B:</w:t>
      </w:r>
      <w:r w:rsidRPr="005F5FE3">
        <w:rPr>
          <w:rFonts w:asciiTheme="majorBidi" w:hAnsiTheme="majorBidi" w:cstheme="majorBidi"/>
        </w:rPr>
        <w:t xml:space="preserve"> </w:t>
      </w:r>
      <w:r w:rsidR="00BC4F8B" w:rsidRPr="005F5FE3">
        <w:rPr>
          <w:rFonts w:asciiTheme="majorBidi" w:hAnsiTheme="majorBidi" w:cstheme="majorBidi"/>
        </w:rPr>
        <w:t>How does resistance to change influence AI tool utilization?</w:t>
      </w:r>
    </w:p>
    <w:p w14:paraId="35C73B51" w14:textId="77777777" w:rsidR="00BC4F8B" w:rsidRPr="005F5FE3" w:rsidRDefault="00AB5FC2">
      <w:pPr>
        <w:pStyle w:val="NormalWeb"/>
        <w:numPr>
          <w:ilvl w:val="0"/>
          <w:numId w:val="7"/>
        </w:numPr>
        <w:rPr>
          <w:rFonts w:asciiTheme="majorBidi" w:hAnsiTheme="majorBidi" w:cstheme="majorBidi"/>
        </w:rPr>
      </w:pPr>
      <w:r w:rsidRPr="005F5FE3">
        <w:rPr>
          <w:rFonts w:asciiTheme="majorBidi" w:hAnsiTheme="majorBidi" w:cstheme="majorBidi"/>
        </w:rPr>
        <w:t xml:space="preserve">Cost </w:t>
      </w:r>
      <w:r w:rsidR="00330DD5" w:rsidRPr="005F5FE3">
        <w:rPr>
          <w:rFonts w:asciiTheme="majorBidi" w:hAnsiTheme="majorBidi" w:cstheme="majorBidi"/>
        </w:rPr>
        <w:t>of</w:t>
      </w:r>
      <w:r w:rsidRPr="005F5FE3">
        <w:rPr>
          <w:rFonts w:asciiTheme="majorBidi" w:hAnsiTheme="majorBidi" w:cstheme="majorBidi"/>
        </w:rPr>
        <w:t xml:space="preserve"> </w:t>
      </w:r>
      <w:r w:rsidR="00330DD5" w:rsidRPr="005F5FE3">
        <w:rPr>
          <w:rFonts w:asciiTheme="majorBidi" w:hAnsiTheme="majorBidi" w:cstheme="majorBidi"/>
        </w:rPr>
        <w:t xml:space="preserve">AI </w:t>
      </w:r>
      <w:r w:rsidRPr="005F5FE3">
        <w:rPr>
          <w:rFonts w:asciiTheme="majorBidi" w:hAnsiTheme="majorBidi" w:cstheme="majorBidi"/>
        </w:rPr>
        <w:t>Implementation</w:t>
      </w:r>
      <w:r w:rsidRPr="005F5FE3">
        <w:rPr>
          <w:rFonts w:asciiTheme="majorBidi" w:hAnsiTheme="majorBidi" w:cstheme="majorBidi"/>
        </w:rPr>
        <w:br/>
      </w:r>
      <w:r w:rsidRPr="005F5FE3">
        <w:rPr>
          <w:rFonts w:asciiTheme="majorBidi" w:hAnsiTheme="majorBidi" w:cstheme="majorBidi"/>
          <w:b/>
          <w:bCs/>
        </w:rPr>
        <w:t>Q1C:</w:t>
      </w:r>
      <w:r w:rsidRPr="005F5FE3">
        <w:rPr>
          <w:rFonts w:asciiTheme="majorBidi" w:hAnsiTheme="majorBidi" w:cstheme="majorBidi"/>
        </w:rPr>
        <w:t xml:space="preserve"> </w:t>
      </w:r>
      <w:r w:rsidR="00BC4F8B" w:rsidRPr="005F5FE3">
        <w:rPr>
          <w:rFonts w:asciiTheme="majorBidi" w:hAnsiTheme="majorBidi" w:cstheme="majorBidi"/>
        </w:rPr>
        <w:t>How does the cost of AI implementation influence AI tool utilization?</w:t>
      </w:r>
    </w:p>
    <w:p w14:paraId="630EDAD9" w14:textId="52F52F19" w:rsidR="00AB5FC2" w:rsidRPr="005F5FE3" w:rsidRDefault="00AB5FC2">
      <w:pPr>
        <w:pStyle w:val="NormalWeb"/>
        <w:numPr>
          <w:ilvl w:val="0"/>
          <w:numId w:val="7"/>
        </w:numPr>
        <w:rPr>
          <w:rFonts w:asciiTheme="majorBidi" w:hAnsiTheme="majorBidi" w:cstheme="majorBidi"/>
        </w:rPr>
      </w:pPr>
      <w:r w:rsidRPr="005F5FE3">
        <w:rPr>
          <w:rFonts w:asciiTheme="majorBidi" w:hAnsiTheme="majorBidi" w:cstheme="majorBidi"/>
        </w:rPr>
        <w:t>Compatibility with Existing Infrastructure</w:t>
      </w:r>
      <w:r w:rsidRPr="005F5FE3">
        <w:rPr>
          <w:rFonts w:asciiTheme="majorBidi" w:hAnsiTheme="majorBidi" w:cstheme="majorBidi"/>
        </w:rPr>
        <w:br/>
      </w:r>
      <w:r w:rsidRPr="005F5FE3">
        <w:rPr>
          <w:rFonts w:asciiTheme="majorBidi" w:hAnsiTheme="majorBidi" w:cstheme="majorBidi"/>
          <w:b/>
          <w:bCs/>
        </w:rPr>
        <w:t>Q1D:</w:t>
      </w:r>
      <w:r w:rsidRPr="005F5FE3">
        <w:rPr>
          <w:rFonts w:asciiTheme="majorBidi" w:hAnsiTheme="majorBidi" w:cstheme="majorBidi"/>
        </w:rPr>
        <w:t xml:space="preserve"> </w:t>
      </w:r>
      <w:r w:rsidR="00BC4F8B" w:rsidRPr="005F5FE3">
        <w:rPr>
          <w:rFonts w:asciiTheme="majorBidi" w:hAnsiTheme="majorBidi" w:cstheme="majorBidi"/>
        </w:rPr>
        <w:t>How does infrastructure compatibility influence AI tool utilization?</w:t>
      </w:r>
    </w:p>
    <w:p w14:paraId="44C6A1B7" w14:textId="77777777" w:rsidR="00BC4F8B" w:rsidRPr="005F5FE3" w:rsidRDefault="00072376">
      <w:pPr>
        <w:pStyle w:val="NormalWeb"/>
        <w:numPr>
          <w:ilvl w:val="0"/>
          <w:numId w:val="7"/>
        </w:numPr>
        <w:rPr>
          <w:rFonts w:asciiTheme="majorBidi" w:hAnsiTheme="majorBidi" w:cstheme="majorBidi"/>
        </w:rPr>
      </w:pPr>
      <w:r w:rsidRPr="005F5FE3">
        <w:rPr>
          <w:rFonts w:asciiTheme="majorBidi" w:hAnsiTheme="majorBidi" w:cstheme="majorBidi"/>
        </w:rPr>
        <w:t>Workforce</w:t>
      </w:r>
      <w:r w:rsidR="00AB5FC2" w:rsidRPr="005F5FE3">
        <w:rPr>
          <w:rFonts w:asciiTheme="majorBidi" w:hAnsiTheme="majorBidi" w:cstheme="majorBidi"/>
        </w:rPr>
        <w:t xml:space="preserve"> Development</w:t>
      </w:r>
      <w:r w:rsidR="00AB5FC2" w:rsidRPr="005F5FE3">
        <w:rPr>
          <w:rFonts w:asciiTheme="majorBidi" w:hAnsiTheme="majorBidi" w:cstheme="majorBidi"/>
        </w:rPr>
        <w:br/>
      </w:r>
      <w:r w:rsidR="00AB5FC2" w:rsidRPr="005F5FE3">
        <w:rPr>
          <w:rFonts w:asciiTheme="majorBidi" w:hAnsiTheme="majorBidi" w:cstheme="majorBidi"/>
          <w:b/>
          <w:bCs/>
        </w:rPr>
        <w:t>Q1E:</w:t>
      </w:r>
      <w:r w:rsidR="00AB5FC2" w:rsidRPr="005F5FE3">
        <w:rPr>
          <w:rFonts w:asciiTheme="majorBidi" w:hAnsiTheme="majorBidi" w:cstheme="majorBidi"/>
        </w:rPr>
        <w:t xml:space="preserve"> </w:t>
      </w:r>
      <w:r w:rsidR="00BC4F8B" w:rsidRPr="005F5FE3">
        <w:rPr>
          <w:rFonts w:asciiTheme="majorBidi" w:hAnsiTheme="majorBidi" w:cstheme="majorBidi"/>
        </w:rPr>
        <w:t>How do workforce development and training influence AI tool utilization?</w:t>
      </w:r>
    </w:p>
    <w:p w14:paraId="598B723A" w14:textId="77777777" w:rsidR="00BC4F8B" w:rsidRPr="005F5FE3" w:rsidRDefault="00AB5FC2">
      <w:pPr>
        <w:pStyle w:val="NormalWeb"/>
        <w:numPr>
          <w:ilvl w:val="0"/>
          <w:numId w:val="7"/>
        </w:numPr>
        <w:rPr>
          <w:rFonts w:asciiTheme="majorBidi" w:hAnsiTheme="majorBidi" w:cstheme="majorBidi"/>
        </w:rPr>
      </w:pPr>
      <w:r w:rsidRPr="005F5FE3">
        <w:rPr>
          <w:rFonts w:asciiTheme="majorBidi" w:hAnsiTheme="majorBidi" w:cstheme="majorBidi"/>
        </w:rPr>
        <w:t>Ethical Considerations</w:t>
      </w:r>
      <w:r w:rsidRPr="005F5FE3">
        <w:rPr>
          <w:rFonts w:asciiTheme="majorBidi" w:hAnsiTheme="majorBidi" w:cstheme="majorBidi"/>
        </w:rPr>
        <w:br/>
      </w:r>
      <w:r w:rsidRPr="005F5FE3">
        <w:rPr>
          <w:rFonts w:asciiTheme="majorBidi" w:hAnsiTheme="majorBidi" w:cstheme="majorBidi"/>
          <w:b/>
          <w:bCs/>
        </w:rPr>
        <w:t>Q1F:</w:t>
      </w:r>
      <w:r w:rsidRPr="005F5FE3">
        <w:rPr>
          <w:rFonts w:asciiTheme="majorBidi" w:hAnsiTheme="majorBidi" w:cstheme="majorBidi"/>
        </w:rPr>
        <w:t xml:space="preserve"> </w:t>
      </w:r>
      <w:r w:rsidR="00BC4F8B" w:rsidRPr="005F5FE3">
        <w:rPr>
          <w:rFonts w:asciiTheme="majorBidi" w:hAnsiTheme="majorBidi" w:cstheme="majorBidi"/>
        </w:rPr>
        <w:t>How do ethical considerations influence the utilization of AI in project management?</w:t>
      </w:r>
    </w:p>
    <w:p w14:paraId="21C33D30" w14:textId="128A01D8" w:rsidR="001E7BD4" w:rsidRPr="005F5FE3" w:rsidRDefault="001E7BD4">
      <w:pPr>
        <w:pStyle w:val="NormalWeb"/>
        <w:numPr>
          <w:ilvl w:val="0"/>
          <w:numId w:val="7"/>
        </w:numPr>
        <w:rPr>
          <w:rFonts w:asciiTheme="majorBidi" w:hAnsiTheme="majorBidi" w:cstheme="majorBidi"/>
        </w:rPr>
      </w:pPr>
      <w:r w:rsidRPr="005F5FE3">
        <w:rPr>
          <w:rFonts w:asciiTheme="majorBidi" w:hAnsiTheme="majorBidi" w:cstheme="majorBidi"/>
        </w:rPr>
        <w:t>Relationship with Mediating Variable</w:t>
      </w:r>
      <w:r w:rsidR="00BC4F8B" w:rsidRPr="005F5FE3">
        <w:rPr>
          <w:rFonts w:asciiTheme="majorBidi" w:hAnsiTheme="majorBidi" w:cstheme="majorBidi"/>
        </w:rPr>
        <w:br/>
      </w:r>
      <w:r w:rsidRPr="005F5FE3">
        <w:rPr>
          <w:rFonts w:asciiTheme="majorBidi" w:hAnsiTheme="majorBidi" w:cstheme="majorBidi"/>
          <w:b/>
          <w:bCs/>
        </w:rPr>
        <w:t>Q.1G:</w:t>
      </w:r>
      <w:r w:rsidRPr="005F5FE3">
        <w:rPr>
          <w:rFonts w:asciiTheme="majorBidi" w:hAnsiTheme="majorBidi" w:cstheme="majorBidi"/>
        </w:rPr>
        <w:t xml:space="preserve"> </w:t>
      </w:r>
      <w:r w:rsidR="00126C1C" w:rsidRPr="005F5FE3">
        <w:rPr>
          <w:rFonts w:asciiTheme="majorBidi" w:hAnsiTheme="majorBidi" w:cstheme="majorBidi"/>
        </w:rPr>
        <w:t>How do the identified factors influence the utilization of AI-based project management practices in design and consultancy engineering projects?</w:t>
      </w:r>
    </w:p>
    <w:p w14:paraId="58B2A6CF" w14:textId="77777777" w:rsidR="00AB5FC2" w:rsidRPr="005F5FE3" w:rsidRDefault="00AB5FC2" w:rsidP="00AB5FC2">
      <w:pPr>
        <w:pStyle w:val="NormalWeb"/>
        <w:rPr>
          <w:rFonts w:asciiTheme="majorBidi" w:hAnsiTheme="majorBidi" w:cstheme="majorBidi"/>
        </w:rPr>
      </w:pPr>
    </w:p>
    <w:p w14:paraId="58B63B33" w14:textId="6B6E164E" w:rsidR="00AB5FC2" w:rsidRPr="005F5FE3" w:rsidRDefault="00AB5FC2" w:rsidP="00AB5FC2">
      <w:pPr>
        <w:pStyle w:val="NormalWeb"/>
        <w:rPr>
          <w:rFonts w:asciiTheme="majorBidi" w:hAnsiTheme="majorBidi" w:cstheme="majorBidi"/>
          <w:b/>
          <w:bCs/>
        </w:rPr>
      </w:pPr>
      <w:r w:rsidRPr="005F5FE3">
        <w:rPr>
          <w:rFonts w:asciiTheme="majorBidi" w:hAnsiTheme="majorBidi" w:cstheme="majorBidi"/>
          <w:b/>
          <w:bCs/>
          <w:u w:val="single"/>
        </w:rPr>
        <w:t xml:space="preserve">Major Research Question 2: AI’s Impact on Project </w:t>
      </w:r>
      <w:r w:rsidR="000A2E20" w:rsidRPr="005F5FE3">
        <w:rPr>
          <w:rFonts w:asciiTheme="majorBidi" w:hAnsiTheme="majorBidi" w:cstheme="majorBidi"/>
          <w:b/>
          <w:bCs/>
          <w:u w:val="single"/>
        </w:rPr>
        <w:t>Outcome</w:t>
      </w:r>
      <w:r w:rsidRPr="005F5FE3">
        <w:rPr>
          <w:rFonts w:asciiTheme="majorBidi" w:hAnsiTheme="majorBidi" w:cstheme="majorBidi"/>
          <w:b/>
          <w:bCs/>
          <w:u w:val="single"/>
        </w:rPr>
        <w:t>s (</w:t>
      </w:r>
      <w:r w:rsidRPr="005F5FE3">
        <w:rPr>
          <w:rFonts w:asciiTheme="majorBidi" w:hAnsiTheme="majorBidi" w:cstheme="majorBidi"/>
          <w:b/>
          <w:bCs/>
        </w:rPr>
        <w:t>Dependent Variables &amp; Corresponding Research Questions</w:t>
      </w:r>
      <w:r w:rsidRPr="005F5FE3">
        <w:rPr>
          <w:rFonts w:asciiTheme="majorBidi" w:hAnsiTheme="majorBidi" w:cstheme="majorBidi"/>
          <w:b/>
          <w:bCs/>
          <w:u w:val="single"/>
        </w:rPr>
        <w:t>)</w:t>
      </w:r>
    </w:p>
    <w:p w14:paraId="6209F1DC" w14:textId="0CD22182" w:rsidR="00AB5FC2" w:rsidRPr="005F5FE3" w:rsidRDefault="00AB5FC2" w:rsidP="00126C1C">
      <w:pPr>
        <w:pStyle w:val="NormalWeb"/>
        <w:rPr>
          <w:rFonts w:asciiTheme="majorBidi" w:hAnsiTheme="majorBidi" w:cstheme="majorBidi"/>
        </w:rPr>
      </w:pPr>
      <w:r w:rsidRPr="005F5FE3">
        <w:rPr>
          <w:rFonts w:asciiTheme="majorBidi" w:hAnsiTheme="majorBidi" w:cstheme="majorBidi"/>
          <w:b/>
          <w:bCs/>
        </w:rPr>
        <w:t>Q2:</w:t>
      </w:r>
      <w:r w:rsidRPr="005F5FE3">
        <w:rPr>
          <w:rFonts w:asciiTheme="majorBidi" w:hAnsiTheme="majorBidi" w:cstheme="majorBidi"/>
        </w:rPr>
        <w:t xml:space="preserve"> </w:t>
      </w:r>
      <w:r w:rsidR="00126C1C" w:rsidRPr="005F5FE3">
        <w:rPr>
          <w:rFonts w:asciiTheme="majorBidi" w:hAnsiTheme="majorBidi" w:cstheme="majorBidi"/>
        </w:rPr>
        <w:t>What are the outcomes of AI-based project management in design and consultancy engineering projects?</w:t>
      </w:r>
    </w:p>
    <w:p w14:paraId="32470FCF" w14:textId="77777777" w:rsidR="00126C1C" w:rsidRPr="005F5FE3" w:rsidRDefault="00AB5FC2">
      <w:pPr>
        <w:pStyle w:val="NormalWeb"/>
        <w:numPr>
          <w:ilvl w:val="0"/>
          <w:numId w:val="8"/>
        </w:numPr>
        <w:rPr>
          <w:rFonts w:asciiTheme="majorBidi" w:hAnsiTheme="majorBidi" w:cstheme="majorBidi"/>
        </w:rPr>
      </w:pPr>
      <w:r w:rsidRPr="005F5FE3">
        <w:rPr>
          <w:rFonts w:asciiTheme="majorBidi" w:hAnsiTheme="majorBidi" w:cstheme="majorBidi"/>
        </w:rPr>
        <w:lastRenderedPageBreak/>
        <w:t>Enhancing Decision-Making</w:t>
      </w:r>
      <w:r w:rsidRPr="005F5FE3">
        <w:rPr>
          <w:rFonts w:asciiTheme="majorBidi" w:hAnsiTheme="majorBidi" w:cstheme="majorBidi"/>
        </w:rPr>
        <w:br/>
      </w:r>
      <w:r w:rsidRPr="005F5FE3">
        <w:rPr>
          <w:rFonts w:asciiTheme="majorBidi" w:hAnsiTheme="majorBidi" w:cstheme="majorBidi"/>
          <w:b/>
          <w:bCs/>
        </w:rPr>
        <w:t>Q2A:</w:t>
      </w:r>
      <w:r w:rsidRPr="005F5FE3">
        <w:rPr>
          <w:rFonts w:asciiTheme="majorBidi" w:hAnsiTheme="majorBidi" w:cstheme="majorBidi"/>
        </w:rPr>
        <w:t xml:space="preserve"> </w:t>
      </w:r>
      <w:r w:rsidR="00126C1C" w:rsidRPr="005F5FE3">
        <w:rPr>
          <w:rFonts w:asciiTheme="majorBidi" w:hAnsiTheme="majorBidi" w:cstheme="majorBidi"/>
        </w:rPr>
        <w:t>How does AI-based project management influence decision-making?</w:t>
      </w:r>
    </w:p>
    <w:p w14:paraId="1CBF9123" w14:textId="5BCBFC1E" w:rsidR="00126C1C" w:rsidRPr="005F5FE3" w:rsidRDefault="00AB5FC2">
      <w:pPr>
        <w:pStyle w:val="NormalWeb"/>
        <w:numPr>
          <w:ilvl w:val="0"/>
          <w:numId w:val="8"/>
        </w:numPr>
        <w:rPr>
          <w:rFonts w:asciiTheme="majorBidi" w:hAnsiTheme="majorBidi" w:cstheme="majorBidi"/>
        </w:rPr>
      </w:pPr>
      <w:r w:rsidRPr="005F5FE3">
        <w:rPr>
          <w:rFonts w:asciiTheme="majorBidi" w:hAnsiTheme="majorBidi" w:cstheme="majorBidi"/>
        </w:rPr>
        <w:t xml:space="preserve">Improving Project </w:t>
      </w:r>
      <w:r w:rsidR="000A2E20" w:rsidRPr="005F5FE3">
        <w:rPr>
          <w:rFonts w:asciiTheme="majorBidi" w:eastAsiaTheme="minorEastAsia" w:hAnsiTheme="majorBidi" w:cstheme="majorBidi"/>
        </w:rPr>
        <w:t>Outcome</w:t>
      </w:r>
      <w:r w:rsidRPr="005F5FE3">
        <w:rPr>
          <w:rFonts w:asciiTheme="majorBidi" w:hAnsiTheme="majorBidi" w:cstheme="majorBidi"/>
        </w:rPr>
        <w:br/>
      </w:r>
      <w:r w:rsidRPr="005F5FE3">
        <w:rPr>
          <w:rFonts w:asciiTheme="majorBidi" w:hAnsiTheme="majorBidi" w:cstheme="majorBidi"/>
          <w:b/>
          <w:bCs/>
        </w:rPr>
        <w:t>Q2B:</w:t>
      </w:r>
      <w:r w:rsidRPr="005F5FE3">
        <w:rPr>
          <w:rFonts w:asciiTheme="majorBidi" w:hAnsiTheme="majorBidi" w:cstheme="majorBidi"/>
        </w:rPr>
        <w:t xml:space="preserve"> </w:t>
      </w:r>
      <w:r w:rsidR="00126C1C" w:rsidRPr="005F5FE3">
        <w:rPr>
          <w:rFonts w:asciiTheme="majorBidi" w:hAnsiTheme="majorBidi" w:cstheme="majorBidi"/>
        </w:rPr>
        <w:t>How does AI-based project management i</w:t>
      </w:r>
      <w:r w:rsidR="005733F1" w:rsidRPr="005F5FE3">
        <w:rPr>
          <w:rFonts w:asciiTheme="majorBidi" w:hAnsiTheme="majorBidi" w:cstheme="majorBidi"/>
        </w:rPr>
        <w:t>nfluence</w:t>
      </w:r>
      <w:r w:rsidR="00126C1C" w:rsidRPr="005F5FE3">
        <w:rPr>
          <w:rFonts w:asciiTheme="majorBidi" w:hAnsiTheme="majorBidi" w:cstheme="majorBidi"/>
        </w:rPr>
        <w:t xml:space="preserve"> overall project </w:t>
      </w:r>
      <w:r w:rsidR="000A2E20" w:rsidRPr="005F5FE3">
        <w:rPr>
          <w:rFonts w:asciiTheme="majorBidi" w:eastAsiaTheme="minorEastAsia" w:hAnsiTheme="majorBidi" w:cstheme="majorBidi"/>
        </w:rPr>
        <w:t>outcome</w:t>
      </w:r>
      <w:r w:rsidR="00126C1C" w:rsidRPr="005F5FE3">
        <w:rPr>
          <w:rFonts w:asciiTheme="majorBidi" w:hAnsiTheme="majorBidi" w:cstheme="majorBidi"/>
        </w:rPr>
        <w:t>?</w:t>
      </w:r>
    </w:p>
    <w:p w14:paraId="20FF9EA3" w14:textId="6B693880" w:rsidR="00126C1C" w:rsidRPr="005F5FE3" w:rsidRDefault="00AB5FC2">
      <w:pPr>
        <w:pStyle w:val="NormalWeb"/>
        <w:numPr>
          <w:ilvl w:val="0"/>
          <w:numId w:val="8"/>
        </w:numPr>
        <w:rPr>
          <w:rFonts w:asciiTheme="majorBidi" w:hAnsiTheme="majorBidi" w:cstheme="majorBidi"/>
        </w:rPr>
      </w:pPr>
      <w:r w:rsidRPr="005F5FE3">
        <w:rPr>
          <w:rFonts w:asciiTheme="majorBidi" w:hAnsiTheme="majorBidi" w:cstheme="majorBidi"/>
        </w:rPr>
        <w:t>Data Collection Accuracy</w:t>
      </w:r>
      <w:r w:rsidRPr="005F5FE3">
        <w:rPr>
          <w:rFonts w:asciiTheme="majorBidi" w:hAnsiTheme="majorBidi" w:cstheme="majorBidi"/>
        </w:rPr>
        <w:br/>
      </w:r>
      <w:r w:rsidRPr="005F5FE3">
        <w:rPr>
          <w:rFonts w:asciiTheme="majorBidi" w:hAnsiTheme="majorBidi" w:cstheme="majorBidi"/>
          <w:b/>
          <w:bCs/>
        </w:rPr>
        <w:t>Q2C:</w:t>
      </w:r>
      <w:r w:rsidRPr="005F5FE3">
        <w:rPr>
          <w:rFonts w:asciiTheme="majorBidi" w:hAnsiTheme="majorBidi" w:cstheme="majorBidi"/>
        </w:rPr>
        <w:t xml:space="preserve"> </w:t>
      </w:r>
      <w:r w:rsidR="00126C1C" w:rsidRPr="005F5FE3">
        <w:rPr>
          <w:rFonts w:asciiTheme="majorBidi" w:hAnsiTheme="majorBidi" w:cstheme="majorBidi"/>
        </w:rPr>
        <w:t>How does AI-based project management influence data collection accuracy?</w:t>
      </w:r>
    </w:p>
    <w:p w14:paraId="1E52B287" w14:textId="0AF16A4B" w:rsidR="00126C1C" w:rsidRPr="005F5FE3" w:rsidRDefault="00AB5FC2">
      <w:pPr>
        <w:pStyle w:val="NormalWeb"/>
        <w:numPr>
          <w:ilvl w:val="0"/>
          <w:numId w:val="8"/>
        </w:numPr>
        <w:rPr>
          <w:rFonts w:asciiTheme="majorBidi" w:hAnsiTheme="majorBidi" w:cstheme="majorBidi"/>
        </w:rPr>
      </w:pPr>
      <w:r w:rsidRPr="005F5FE3">
        <w:rPr>
          <w:rFonts w:asciiTheme="majorBidi" w:hAnsiTheme="majorBidi" w:cstheme="majorBidi"/>
        </w:rPr>
        <w:t>Enhancing Data Analysis</w:t>
      </w:r>
      <w:r w:rsidRPr="005F5FE3">
        <w:rPr>
          <w:rFonts w:asciiTheme="majorBidi" w:hAnsiTheme="majorBidi" w:cstheme="majorBidi"/>
        </w:rPr>
        <w:br/>
      </w:r>
      <w:r w:rsidRPr="005F5FE3">
        <w:rPr>
          <w:rFonts w:asciiTheme="majorBidi" w:hAnsiTheme="majorBidi" w:cstheme="majorBidi"/>
          <w:b/>
          <w:bCs/>
        </w:rPr>
        <w:t>Q2D:</w:t>
      </w:r>
      <w:r w:rsidRPr="005F5FE3">
        <w:rPr>
          <w:rFonts w:asciiTheme="majorBidi" w:hAnsiTheme="majorBidi" w:cstheme="majorBidi"/>
        </w:rPr>
        <w:t xml:space="preserve"> </w:t>
      </w:r>
      <w:r w:rsidR="00126C1C" w:rsidRPr="005F5FE3">
        <w:rPr>
          <w:rFonts w:asciiTheme="majorBidi" w:hAnsiTheme="majorBidi" w:cstheme="majorBidi"/>
        </w:rPr>
        <w:t xml:space="preserve">How does AI-based project management </w:t>
      </w:r>
      <w:r w:rsidR="005733F1" w:rsidRPr="005F5FE3">
        <w:rPr>
          <w:rFonts w:asciiTheme="majorBidi" w:hAnsiTheme="majorBidi" w:cstheme="majorBidi"/>
        </w:rPr>
        <w:t>influence</w:t>
      </w:r>
      <w:r w:rsidR="00126C1C" w:rsidRPr="005F5FE3">
        <w:rPr>
          <w:rFonts w:asciiTheme="majorBidi" w:hAnsiTheme="majorBidi" w:cstheme="majorBidi"/>
        </w:rPr>
        <w:t xml:space="preserve"> data analysis capabilities?</w:t>
      </w:r>
    </w:p>
    <w:p w14:paraId="6A830C0A" w14:textId="4FFBEDDC" w:rsidR="00126C1C" w:rsidRPr="005F5FE3" w:rsidRDefault="00AB5FC2">
      <w:pPr>
        <w:pStyle w:val="NormalWeb"/>
        <w:numPr>
          <w:ilvl w:val="0"/>
          <w:numId w:val="8"/>
        </w:numPr>
        <w:rPr>
          <w:rFonts w:asciiTheme="majorBidi" w:hAnsiTheme="majorBidi" w:cstheme="majorBidi"/>
        </w:rPr>
      </w:pPr>
      <w:r w:rsidRPr="005F5FE3">
        <w:rPr>
          <w:rFonts w:asciiTheme="majorBidi" w:hAnsiTheme="majorBidi" w:cstheme="majorBidi"/>
        </w:rPr>
        <w:t>Risk Identification Accuracy</w:t>
      </w:r>
      <w:r w:rsidRPr="005F5FE3">
        <w:rPr>
          <w:rFonts w:asciiTheme="majorBidi" w:hAnsiTheme="majorBidi" w:cstheme="majorBidi"/>
        </w:rPr>
        <w:br/>
      </w:r>
      <w:r w:rsidRPr="005F5FE3">
        <w:rPr>
          <w:rFonts w:asciiTheme="majorBidi" w:hAnsiTheme="majorBidi" w:cstheme="majorBidi"/>
          <w:b/>
          <w:bCs/>
        </w:rPr>
        <w:t>Q2E:</w:t>
      </w:r>
      <w:r w:rsidRPr="005F5FE3">
        <w:rPr>
          <w:rFonts w:asciiTheme="majorBidi" w:hAnsiTheme="majorBidi" w:cstheme="majorBidi"/>
        </w:rPr>
        <w:t xml:space="preserve"> </w:t>
      </w:r>
      <w:r w:rsidR="00126C1C" w:rsidRPr="005F5FE3">
        <w:rPr>
          <w:rFonts w:asciiTheme="majorBidi" w:hAnsiTheme="majorBidi" w:cstheme="majorBidi"/>
        </w:rPr>
        <w:t>How does AI-based project management influence risk identification accuracy?</w:t>
      </w:r>
    </w:p>
    <w:p w14:paraId="1CAE01A1" w14:textId="2FC0F967" w:rsidR="00126C1C" w:rsidRPr="005F5FE3" w:rsidRDefault="00AB5FC2">
      <w:pPr>
        <w:pStyle w:val="NormalWeb"/>
        <w:numPr>
          <w:ilvl w:val="0"/>
          <w:numId w:val="8"/>
        </w:numPr>
        <w:rPr>
          <w:rFonts w:asciiTheme="majorBidi" w:hAnsiTheme="majorBidi" w:cstheme="majorBidi"/>
        </w:rPr>
      </w:pPr>
      <w:r w:rsidRPr="005F5FE3">
        <w:rPr>
          <w:rFonts w:asciiTheme="majorBidi" w:hAnsiTheme="majorBidi" w:cstheme="majorBidi"/>
        </w:rPr>
        <w:t>Saving Time for Project Managers</w:t>
      </w:r>
      <w:r w:rsidRPr="005F5FE3">
        <w:rPr>
          <w:rFonts w:asciiTheme="majorBidi" w:hAnsiTheme="majorBidi" w:cstheme="majorBidi"/>
        </w:rPr>
        <w:br/>
      </w:r>
      <w:r w:rsidRPr="005F5FE3">
        <w:rPr>
          <w:rFonts w:asciiTheme="majorBidi" w:hAnsiTheme="majorBidi" w:cstheme="majorBidi"/>
          <w:b/>
          <w:bCs/>
        </w:rPr>
        <w:t>Q2F:</w:t>
      </w:r>
      <w:r w:rsidRPr="005F5FE3">
        <w:rPr>
          <w:rFonts w:asciiTheme="majorBidi" w:hAnsiTheme="majorBidi" w:cstheme="majorBidi"/>
        </w:rPr>
        <w:t xml:space="preserve"> </w:t>
      </w:r>
      <w:r w:rsidR="00126C1C" w:rsidRPr="005F5FE3">
        <w:rPr>
          <w:rFonts w:asciiTheme="majorBidi" w:hAnsiTheme="majorBidi" w:cstheme="majorBidi"/>
        </w:rPr>
        <w:t xml:space="preserve">How does AI-based project management </w:t>
      </w:r>
      <w:r w:rsidR="005733F1" w:rsidRPr="005F5FE3">
        <w:rPr>
          <w:rFonts w:asciiTheme="majorBidi" w:hAnsiTheme="majorBidi" w:cstheme="majorBidi"/>
        </w:rPr>
        <w:t>influence</w:t>
      </w:r>
      <w:r w:rsidR="00126C1C" w:rsidRPr="005F5FE3">
        <w:rPr>
          <w:rFonts w:asciiTheme="majorBidi" w:hAnsiTheme="majorBidi" w:cstheme="majorBidi"/>
        </w:rPr>
        <w:t xml:space="preserve"> time-saving for project managers?</w:t>
      </w:r>
    </w:p>
    <w:p w14:paraId="02B4E027" w14:textId="0F6AD95D" w:rsidR="00AE462F" w:rsidRPr="001A7A10" w:rsidRDefault="00AB5FC2" w:rsidP="001A7A10">
      <w:pPr>
        <w:pStyle w:val="NormalWeb"/>
        <w:numPr>
          <w:ilvl w:val="0"/>
          <w:numId w:val="8"/>
        </w:numPr>
        <w:rPr>
          <w:rFonts w:asciiTheme="majorBidi" w:hAnsiTheme="majorBidi" w:cstheme="majorBidi"/>
        </w:rPr>
      </w:pPr>
      <w:r w:rsidRPr="005F5FE3">
        <w:rPr>
          <w:rFonts w:asciiTheme="majorBidi" w:hAnsiTheme="majorBidi" w:cstheme="majorBidi"/>
        </w:rPr>
        <w:t>Effective Collaboration &amp; Communication</w:t>
      </w:r>
      <w:r w:rsidRPr="005F5FE3">
        <w:rPr>
          <w:rFonts w:asciiTheme="majorBidi" w:hAnsiTheme="majorBidi" w:cstheme="majorBidi"/>
        </w:rPr>
        <w:br/>
      </w:r>
      <w:r w:rsidRPr="005F5FE3">
        <w:rPr>
          <w:rFonts w:asciiTheme="majorBidi" w:hAnsiTheme="majorBidi" w:cstheme="majorBidi"/>
          <w:b/>
          <w:bCs/>
        </w:rPr>
        <w:t>Q2G:</w:t>
      </w:r>
      <w:r w:rsidRPr="005F5FE3">
        <w:rPr>
          <w:rFonts w:asciiTheme="majorBidi" w:hAnsiTheme="majorBidi" w:cstheme="majorBidi"/>
        </w:rPr>
        <w:t xml:space="preserve"> </w:t>
      </w:r>
      <w:r w:rsidR="00126C1C" w:rsidRPr="005F5FE3">
        <w:rPr>
          <w:rFonts w:asciiTheme="majorBidi" w:hAnsiTheme="majorBidi" w:cstheme="majorBidi"/>
        </w:rPr>
        <w:t xml:space="preserve">How does AI-based project management </w:t>
      </w:r>
      <w:r w:rsidR="005733F1" w:rsidRPr="005F5FE3">
        <w:rPr>
          <w:rFonts w:asciiTheme="majorBidi" w:hAnsiTheme="majorBidi" w:cstheme="majorBidi"/>
        </w:rPr>
        <w:t>influence</w:t>
      </w:r>
      <w:r w:rsidR="00126C1C" w:rsidRPr="005F5FE3">
        <w:rPr>
          <w:rFonts w:asciiTheme="majorBidi" w:hAnsiTheme="majorBidi" w:cstheme="majorBidi"/>
        </w:rPr>
        <w:t xml:space="preserve"> communication?</w:t>
      </w:r>
    </w:p>
    <w:p w14:paraId="1404386A" w14:textId="44719B10" w:rsidR="00AB5FC2" w:rsidRPr="005F5FE3" w:rsidRDefault="00AB5FC2" w:rsidP="00AB5FC2">
      <w:pPr>
        <w:pStyle w:val="NormalWeb"/>
        <w:rPr>
          <w:rFonts w:asciiTheme="majorBidi" w:hAnsiTheme="majorBidi" w:cstheme="majorBidi"/>
          <w:b/>
          <w:bCs/>
        </w:rPr>
      </w:pPr>
      <w:r w:rsidRPr="005F5FE3">
        <w:rPr>
          <w:rFonts w:asciiTheme="majorBidi" w:hAnsiTheme="majorBidi" w:cstheme="majorBidi"/>
          <w:b/>
          <w:bCs/>
        </w:rPr>
        <w:t xml:space="preserve">Major Research Question 3: </w:t>
      </w:r>
      <w:r w:rsidRPr="005F5FE3">
        <w:rPr>
          <w:rFonts w:asciiTheme="majorBidi" w:hAnsiTheme="majorBidi" w:cstheme="majorBidi"/>
        </w:rPr>
        <w:t>Role of AI-Based Project Management as a Mediating Variable</w:t>
      </w:r>
    </w:p>
    <w:p w14:paraId="00F4F81A" w14:textId="38ACB66E" w:rsidR="00AB5FC2" w:rsidRPr="005F5FE3" w:rsidRDefault="00AB5FC2" w:rsidP="00126C1C">
      <w:pPr>
        <w:pStyle w:val="NormalWeb"/>
        <w:rPr>
          <w:rFonts w:asciiTheme="majorBidi" w:hAnsiTheme="majorBidi" w:cstheme="majorBidi"/>
        </w:rPr>
      </w:pPr>
      <w:r w:rsidRPr="005F5FE3">
        <w:rPr>
          <w:rFonts w:asciiTheme="majorBidi" w:hAnsiTheme="majorBidi" w:cstheme="majorBidi"/>
          <w:b/>
          <w:bCs/>
        </w:rPr>
        <w:t>Q3</w:t>
      </w:r>
      <w:r w:rsidR="008C5D9A" w:rsidRPr="005F5FE3">
        <w:rPr>
          <w:rFonts w:asciiTheme="majorBidi" w:hAnsiTheme="majorBidi" w:cstheme="majorBidi"/>
          <w:b/>
          <w:bCs/>
        </w:rPr>
        <w:t>.A</w:t>
      </w:r>
      <w:r w:rsidRPr="005F5FE3">
        <w:rPr>
          <w:rFonts w:asciiTheme="majorBidi" w:hAnsiTheme="majorBidi" w:cstheme="majorBidi"/>
          <w:b/>
          <w:bCs/>
        </w:rPr>
        <w:t>:</w:t>
      </w:r>
      <w:r w:rsidRPr="005F5FE3">
        <w:rPr>
          <w:rFonts w:asciiTheme="majorBidi" w:hAnsiTheme="majorBidi" w:cstheme="majorBidi"/>
        </w:rPr>
        <w:t xml:space="preserve"> </w:t>
      </w:r>
      <w:r w:rsidR="00126C1C" w:rsidRPr="005F5FE3">
        <w:rPr>
          <w:rFonts w:asciiTheme="majorBidi" w:hAnsiTheme="majorBidi" w:cstheme="majorBidi"/>
        </w:rPr>
        <w:t>How does AI-based project management mediate the relationship between influencing factors and project outcomes?</w:t>
      </w:r>
    </w:p>
    <w:p w14:paraId="714305BC" w14:textId="16F45303" w:rsidR="00B51066" w:rsidRPr="005F5FE3" w:rsidRDefault="008C5D9A" w:rsidP="00395B8F">
      <w:pPr>
        <w:pStyle w:val="NormalWeb"/>
        <w:rPr>
          <w:rFonts w:asciiTheme="majorBidi" w:eastAsiaTheme="minorEastAsia" w:hAnsiTheme="majorBidi" w:cstheme="majorBidi"/>
        </w:rPr>
      </w:pPr>
      <w:r w:rsidRPr="005F5FE3">
        <w:rPr>
          <w:rFonts w:asciiTheme="majorBidi" w:hAnsiTheme="majorBidi" w:cstheme="majorBidi"/>
          <w:b/>
          <w:bCs/>
        </w:rPr>
        <w:t xml:space="preserve">Q3B: </w:t>
      </w:r>
      <w:r w:rsidR="00982CB8" w:rsidRPr="005F5FE3">
        <w:rPr>
          <w:rFonts w:asciiTheme="majorBidi" w:hAnsiTheme="majorBidi" w:cstheme="majorBidi"/>
        </w:rPr>
        <w:t xml:space="preserve">How does the utilization of AI-based project management </w:t>
      </w:r>
      <w:r w:rsidR="00BE01F4" w:rsidRPr="005F5FE3">
        <w:rPr>
          <w:rFonts w:asciiTheme="majorBidi" w:hAnsiTheme="majorBidi" w:cstheme="majorBidi"/>
        </w:rPr>
        <w:t>influence</w:t>
      </w:r>
      <w:r w:rsidR="00982CB8" w:rsidRPr="005F5FE3">
        <w:rPr>
          <w:rFonts w:asciiTheme="majorBidi" w:hAnsiTheme="majorBidi" w:cstheme="majorBidi"/>
        </w:rPr>
        <w:t xml:space="preserve"> to the long-term sustainability of organizations managing design and consultancy engineering projects?</w:t>
      </w:r>
    </w:p>
    <w:p w14:paraId="0D84EE18" w14:textId="1954DB24" w:rsidR="00A61A8E" w:rsidRPr="005F5FE3" w:rsidRDefault="00F42EE0" w:rsidP="00B6728A">
      <w:pPr>
        <w:pStyle w:val="Heading2"/>
      </w:pPr>
      <w:bookmarkStart w:id="9" w:name="_Toc223798718"/>
      <w:r w:rsidRPr="005F5FE3">
        <w:t>Research Importance</w:t>
      </w:r>
      <w:bookmarkEnd w:id="9"/>
    </w:p>
    <w:p w14:paraId="51A8255E" w14:textId="5B3CC44E" w:rsidR="00371CAF" w:rsidRPr="005F5FE3" w:rsidRDefault="00371CAF" w:rsidP="00B6728A">
      <w:pPr>
        <w:pStyle w:val="Heading3"/>
        <w:rPr>
          <w:sz w:val="28"/>
          <w:szCs w:val="28"/>
          <w:u w:val="single"/>
        </w:rPr>
      </w:pPr>
      <w:bookmarkStart w:id="10" w:name="_Toc223798719"/>
      <w:r w:rsidRPr="005F5FE3">
        <w:t>Scientific Importance:</w:t>
      </w:r>
      <w:bookmarkEnd w:id="10"/>
    </w:p>
    <w:p w14:paraId="56EAF22C" w14:textId="0808659B" w:rsidR="00E84C7C" w:rsidRPr="005F5FE3" w:rsidRDefault="00B7328A" w:rsidP="00B7328A">
      <w:pPr>
        <w:spacing w:after="20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This study distinguishes itself by focusing on identifying and measuring the factors </w:t>
      </w:r>
      <w:r w:rsidR="00A75A5B" w:rsidRPr="005F5FE3">
        <w:rPr>
          <w:rFonts w:asciiTheme="majorBidi" w:eastAsiaTheme="minorEastAsia" w:hAnsiTheme="majorBidi" w:cstheme="majorBidi"/>
          <w:sz w:val="24"/>
          <w:szCs w:val="24"/>
        </w:rPr>
        <w:t>influenc</w:t>
      </w:r>
      <w:r w:rsidRPr="005F5FE3">
        <w:rPr>
          <w:rFonts w:asciiTheme="majorBidi" w:eastAsiaTheme="minorEastAsia" w:hAnsiTheme="majorBidi" w:cstheme="majorBidi"/>
          <w:sz w:val="24"/>
          <w:szCs w:val="24"/>
        </w:rPr>
        <w:t>ing project management through the utilization of AI. By addressing the scarcity of research on AI tools in project management, it fills a critical gap in the academic literature, particularly in the context of design and consultancy engineering projects. The limited availability of studies in this area, as highlighted by several researchers, underscores the importance of conducting such focused investigations</w:t>
      </w:r>
      <w:r w:rsidR="00D0437F" w:rsidRPr="005F5FE3">
        <w:rPr>
          <w:rFonts w:asciiTheme="majorBidi" w:eastAsiaTheme="minorEastAsia" w:hAnsiTheme="majorBidi" w:cstheme="majorBidi"/>
          <w:sz w:val="24"/>
          <w:szCs w:val="24"/>
        </w:rPr>
        <w:t>.</w:t>
      </w:r>
      <w:r w:rsidR="00E84C7C" w:rsidRPr="005F5FE3">
        <w:rPr>
          <w:rFonts w:asciiTheme="majorBidi" w:eastAsiaTheme="minorEastAsia" w:hAnsiTheme="majorBidi" w:cstheme="majorBidi"/>
          <w:sz w:val="24"/>
          <w:szCs w:val="24"/>
        </w:rPr>
        <w:t xml:space="preserve"> </w:t>
      </w:r>
    </w:p>
    <w:p w14:paraId="553A654C" w14:textId="2AE71BAA" w:rsidR="004651AD" w:rsidRPr="005F5FE3" w:rsidRDefault="00B7328A" w:rsidP="00B7328A">
      <w:pPr>
        <w:spacing w:after="200" w:line="276" w:lineRule="auto"/>
        <w:jc w:val="both"/>
        <w:rPr>
          <w:rFonts w:asciiTheme="majorBidi" w:hAnsiTheme="majorBidi" w:cstheme="majorBidi"/>
        </w:rPr>
      </w:pPr>
      <w:r w:rsidRPr="005F5FE3">
        <w:rPr>
          <w:rFonts w:asciiTheme="majorBidi" w:eastAsiaTheme="minorEastAsia" w:hAnsiTheme="majorBidi" w:cstheme="majorBidi"/>
          <w:sz w:val="24"/>
          <w:szCs w:val="24"/>
        </w:rPr>
        <w:t>Similarly, many studies have predicted the future evolution of AI in project management</w:t>
      </w:r>
      <w:r w:rsidR="004651AD" w:rsidRPr="005F5FE3">
        <w:rPr>
          <w:rFonts w:asciiTheme="majorBidi" w:eastAsiaTheme="minorEastAsia" w:hAnsiTheme="majorBidi" w:cstheme="majorBidi"/>
          <w:sz w:val="24"/>
          <w:szCs w:val="24"/>
        </w:rPr>
        <w:t>, “Looking to the future 25 years from now, it is likely that there will exist an AI capable of managing the entire project, albeit with some form of human supervision</w:t>
      </w:r>
      <w:r w:rsidRPr="005F5FE3">
        <w:rPr>
          <w:rFonts w:asciiTheme="majorBidi" w:eastAsiaTheme="minorEastAsia" w:hAnsiTheme="majorBidi" w:cstheme="majorBidi"/>
          <w:sz w:val="24"/>
          <w:szCs w:val="24"/>
        </w:rPr>
        <w:t>”</w:t>
      </w:r>
      <w:r w:rsidR="00A4108F" w:rsidRPr="005F5FE3">
        <w:rPr>
          <w:rFonts w:asciiTheme="majorBidi" w:eastAsiaTheme="minorEastAsia" w:hAnsiTheme="majorBidi" w:cstheme="majorBidi"/>
          <w:sz w:val="24"/>
          <w:szCs w:val="24"/>
        </w:rPr>
        <w:t xml:space="preserve"> Ruiz (2020) notes</w:t>
      </w:r>
      <w:r w:rsidR="004651AD" w:rsidRPr="005F5FE3">
        <w:rPr>
          <w:rFonts w:asciiTheme="majorBidi" w:eastAsiaTheme="minorEastAsia" w:hAnsiTheme="majorBidi" w:cstheme="majorBidi"/>
          <w:sz w:val="24"/>
          <w:szCs w:val="24"/>
        </w:rPr>
        <w:t>.</w:t>
      </w:r>
      <w:r w:rsidR="00A5557E" w:rsidRPr="005F5FE3">
        <w:rPr>
          <w:rFonts w:asciiTheme="majorBidi" w:eastAsiaTheme="minorEastAsia" w:hAnsiTheme="majorBidi" w:cstheme="majorBidi"/>
          <w:sz w:val="24"/>
          <w:szCs w:val="24"/>
        </w:rPr>
        <w:t xml:space="preserve"> </w:t>
      </w:r>
      <w:r w:rsidRPr="005F5FE3">
        <w:rPr>
          <w:rFonts w:asciiTheme="majorBidi" w:eastAsiaTheme="minorEastAsia" w:hAnsiTheme="majorBidi" w:cstheme="majorBidi"/>
          <w:sz w:val="24"/>
          <w:szCs w:val="24"/>
        </w:rPr>
        <w:t xml:space="preserve">Despite these predictions, there is little quantitative research examining the moderating impact of AI tools on project management. This study will address this gap by quantifying the effects of applying AI in project management and measuring its impact on key variables. Such an investigation will contribute significantly to understanding the factors that </w:t>
      </w:r>
      <w:r w:rsidR="00A75A5B" w:rsidRPr="005F5FE3">
        <w:rPr>
          <w:rFonts w:asciiTheme="majorBidi" w:eastAsiaTheme="minorEastAsia" w:hAnsiTheme="majorBidi" w:cstheme="majorBidi"/>
          <w:sz w:val="24"/>
          <w:szCs w:val="24"/>
        </w:rPr>
        <w:t>influence</w:t>
      </w:r>
      <w:r w:rsidRPr="005F5FE3">
        <w:rPr>
          <w:rFonts w:asciiTheme="majorBidi" w:eastAsiaTheme="minorEastAsia" w:hAnsiTheme="majorBidi" w:cstheme="majorBidi"/>
          <w:sz w:val="24"/>
          <w:szCs w:val="24"/>
        </w:rPr>
        <w:t xml:space="preserve"> project management through AI, specifically in design and consultancy engineering projects.</w:t>
      </w:r>
    </w:p>
    <w:p w14:paraId="4FD56519" w14:textId="77777777" w:rsidR="00371CAF" w:rsidRPr="005F5FE3" w:rsidRDefault="00371CAF" w:rsidP="00B6728A">
      <w:pPr>
        <w:pStyle w:val="Heading3"/>
      </w:pPr>
      <w:bookmarkStart w:id="11" w:name="_Toc223798720"/>
      <w:r w:rsidRPr="005F5FE3">
        <w:lastRenderedPageBreak/>
        <w:t>Practical Importance:</w:t>
      </w:r>
      <w:bookmarkEnd w:id="11"/>
    </w:p>
    <w:p w14:paraId="0A8E4DA4" w14:textId="74CBA44E" w:rsidR="00390EEC" w:rsidRPr="005F5FE3" w:rsidRDefault="00B7328A" w:rsidP="00390EEC">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To achieve strategic objectives and enhance project value, companies must prioritize the practical </w:t>
      </w:r>
      <w:r w:rsidR="0007631E"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of </w:t>
      </w:r>
      <w:r w:rsidR="0099392B" w:rsidRPr="005F5FE3">
        <w:rPr>
          <w:rFonts w:asciiTheme="majorBidi" w:eastAsiaTheme="minorEastAsia" w:hAnsiTheme="majorBidi" w:cstheme="majorBidi"/>
        </w:rPr>
        <w:t xml:space="preserve">AI </w:t>
      </w:r>
      <w:r w:rsidRPr="005F5FE3">
        <w:rPr>
          <w:rFonts w:asciiTheme="majorBidi" w:eastAsiaTheme="minorEastAsia" w:hAnsiTheme="majorBidi" w:cstheme="majorBidi"/>
        </w:rPr>
        <w:t xml:space="preserve">in project management. Leveraging AI has become essential for staying competitive amidst rapidly evolving technologies. </w:t>
      </w:r>
      <w:r w:rsidR="00390EEC" w:rsidRPr="005F5FE3">
        <w:rPr>
          <w:rFonts w:asciiTheme="majorBidi" w:eastAsiaTheme="minorEastAsia" w:hAnsiTheme="majorBidi" w:cstheme="majorBidi"/>
        </w:rPr>
        <w:t>Organizations looking to optimize AI's benefits in project management techniques must comprehend the elements that lead to its successful and long-lasting deployment.</w:t>
      </w:r>
    </w:p>
    <w:p w14:paraId="347927CA" w14:textId="33229F30" w:rsidR="00047E7D" w:rsidRPr="005F5FE3" w:rsidRDefault="00B7328A" w:rsidP="00390EEC">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Understanding the factors that contribute to the successful and sustainable implementation of AI is critical for organizations seeking to maximize </w:t>
      </w:r>
      <w:r w:rsidR="00390EEC" w:rsidRPr="005F5FE3">
        <w:rPr>
          <w:rFonts w:asciiTheme="majorBidi" w:eastAsiaTheme="minorEastAsia" w:hAnsiTheme="majorBidi" w:cstheme="majorBidi"/>
        </w:rPr>
        <w:t xml:space="preserve">their project </w:t>
      </w:r>
      <w:r w:rsidR="000A2E20" w:rsidRPr="005F5FE3">
        <w:rPr>
          <w:rFonts w:asciiTheme="majorBidi" w:eastAsiaTheme="minorEastAsia" w:hAnsiTheme="majorBidi" w:cstheme="majorBidi"/>
        </w:rPr>
        <w:t>outcome</w:t>
      </w:r>
      <w:r w:rsidR="00390EEC" w:rsidRPr="005F5FE3">
        <w:rPr>
          <w:rFonts w:asciiTheme="majorBidi" w:eastAsiaTheme="minorEastAsia" w:hAnsiTheme="majorBidi" w:cstheme="majorBidi"/>
        </w:rPr>
        <w:t>s</w:t>
      </w:r>
      <w:r w:rsidRPr="005F5FE3">
        <w:rPr>
          <w:rFonts w:asciiTheme="majorBidi" w:eastAsiaTheme="minorEastAsia" w:hAnsiTheme="majorBidi" w:cstheme="majorBidi"/>
        </w:rPr>
        <w:t xml:space="preserve"> in project management practices.</w:t>
      </w:r>
      <w:r w:rsidR="00390EEC" w:rsidRPr="005F5FE3">
        <w:rPr>
          <w:rFonts w:asciiTheme="majorBidi" w:eastAsiaTheme="minorEastAsia" w:hAnsiTheme="majorBidi" w:cstheme="majorBidi"/>
        </w:rPr>
        <w:t xml:space="preserve"> </w:t>
      </w:r>
      <w:r w:rsidRPr="005F5FE3">
        <w:rPr>
          <w:rFonts w:asciiTheme="majorBidi" w:eastAsiaTheme="minorEastAsia" w:hAnsiTheme="majorBidi" w:cstheme="majorBidi"/>
        </w:rPr>
        <w:t>By exploring both challenges and opportunities, this study aims to provide actionable insights that will enable organizations to integrate AI effectively, ensuring its long-term value in design and consultancy engineering projects.</w:t>
      </w:r>
    </w:p>
    <w:p w14:paraId="013F0757" w14:textId="77777777" w:rsidR="00E94E7E" w:rsidRPr="005F5FE3" w:rsidRDefault="00E94E7E" w:rsidP="00E94E7E">
      <w:pPr>
        <w:pStyle w:val="Heading2"/>
      </w:pPr>
      <w:bookmarkStart w:id="12" w:name="_Hlk191151907"/>
      <w:bookmarkStart w:id="13" w:name="_Toc223798721"/>
      <w:r w:rsidRPr="005F5FE3">
        <w:t>Research Objectives</w:t>
      </w:r>
      <w:bookmarkEnd w:id="13"/>
      <w:r w:rsidRPr="005F5FE3">
        <w:t xml:space="preserve">  </w:t>
      </w:r>
    </w:p>
    <w:p w14:paraId="6A094801" w14:textId="77777777" w:rsidR="00E94E7E" w:rsidRPr="005F5FE3" w:rsidRDefault="00E94E7E" w:rsidP="00E94E7E">
      <w:pPr>
        <w:spacing w:after="200" w:line="240"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This study aims to achieve the following objectives:</w:t>
      </w:r>
    </w:p>
    <w:bookmarkEnd w:id="12"/>
    <w:p w14:paraId="5FD1D723" w14:textId="77777777" w:rsidR="008A3A27" w:rsidRPr="005F5FE3" w:rsidRDefault="008A3A27" w:rsidP="008A3A27">
      <w:pPr>
        <w:pStyle w:val="NormalWeb"/>
        <w:numPr>
          <w:ilvl w:val="0"/>
          <w:numId w:val="1"/>
        </w:numPr>
        <w:spacing w:line="276" w:lineRule="auto"/>
        <w:rPr>
          <w:rFonts w:asciiTheme="majorBidi" w:eastAsiaTheme="minorEastAsia" w:hAnsiTheme="majorBidi" w:cstheme="majorBidi"/>
        </w:rPr>
      </w:pPr>
      <w:r w:rsidRPr="005F5FE3">
        <w:rPr>
          <w:rFonts w:asciiTheme="majorBidi" w:eastAsiaTheme="minorEastAsia" w:hAnsiTheme="majorBidi" w:cstheme="majorBidi"/>
        </w:rPr>
        <w:t>Identify and evaluate the key factors influencing the utilization of AI tools in project management within design and consultancy engineering projects.</w:t>
      </w:r>
    </w:p>
    <w:p w14:paraId="6EC0DE4B" w14:textId="77777777" w:rsidR="008A3A27" w:rsidRPr="005F5FE3" w:rsidRDefault="008A3A27" w:rsidP="008A3A27">
      <w:pPr>
        <w:pStyle w:val="NormalWeb"/>
        <w:numPr>
          <w:ilvl w:val="0"/>
          <w:numId w:val="1"/>
        </w:numPr>
        <w:spacing w:line="276" w:lineRule="auto"/>
        <w:rPr>
          <w:rFonts w:asciiTheme="majorBidi" w:eastAsiaTheme="minorEastAsia" w:hAnsiTheme="majorBidi" w:cstheme="majorBidi"/>
        </w:rPr>
      </w:pPr>
      <w:r w:rsidRPr="005F5FE3">
        <w:rPr>
          <w:rFonts w:asciiTheme="majorBidi" w:eastAsiaTheme="minorEastAsia" w:hAnsiTheme="majorBidi" w:cstheme="majorBidi"/>
        </w:rPr>
        <w:t>Examine how AI-based project management mediates the relationship between influencing factors and project outcomes.</w:t>
      </w:r>
    </w:p>
    <w:p w14:paraId="322D25E9" w14:textId="59C5FBCB" w:rsidR="008A3A27" w:rsidRPr="005F5FE3" w:rsidRDefault="008A3A27" w:rsidP="008A3A27">
      <w:pPr>
        <w:pStyle w:val="NormalWeb"/>
        <w:numPr>
          <w:ilvl w:val="0"/>
          <w:numId w:val="1"/>
        </w:numPr>
        <w:spacing w:line="276" w:lineRule="auto"/>
        <w:rPr>
          <w:rFonts w:asciiTheme="majorBidi" w:eastAsiaTheme="minorEastAsia" w:hAnsiTheme="majorBidi" w:cstheme="majorBidi"/>
        </w:rPr>
      </w:pPr>
      <w:r w:rsidRPr="005F5FE3">
        <w:rPr>
          <w:rFonts w:asciiTheme="majorBidi" w:eastAsiaTheme="minorEastAsia" w:hAnsiTheme="majorBidi" w:cstheme="majorBidi"/>
        </w:rPr>
        <w:t>Analyze the direct influence of t</w:t>
      </w:r>
      <w:r w:rsidR="00C323E3" w:rsidRPr="005F5FE3">
        <w:rPr>
          <w:rFonts w:asciiTheme="majorBidi" w:eastAsiaTheme="minorEastAsia" w:hAnsiTheme="majorBidi" w:cstheme="majorBidi"/>
        </w:rPr>
        <w:t>hese</w:t>
      </w:r>
      <w:r w:rsidRPr="005F5FE3">
        <w:rPr>
          <w:rFonts w:asciiTheme="majorBidi" w:eastAsiaTheme="minorEastAsia" w:hAnsiTheme="majorBidi" w:cstheme="majorBidi"/>
        </w:rPr>
        <w:t xml:space="preserve"> factors on the outcomes of AI-based project management.</w:t>
      </w:r>
    </w:p>
    <w:p w14:paraId="512934AA" w14:textId="77777777" w:rsidR="008A3A27" w:rsidRPr="005F5FE3" w:rsidRDefault="008A3A27" w:rsidP="008A3A27">
      <w:pPr>
        <w:pStyle w:val="NormalWeb"/>
        <w:numPr>
          <w:ilvl w:val="0"/>
          <w:numId w:val="1"/>
        </w:numPr>
        <w:spacing w:line="276" w:lineRule="auto"/>
        <w:rPr>
          <w:rFonts w:asciiTheme="majorBidi" w:eastAsiaTheme="minorEastAsia" w:hAnsiTheme="majorBidi" w:cstheme="majorBidi"/>
        </w:rPr>
      </w:pPr>
      <w:r w:rsidRPr="005F5FE3">
        <w:rPr>
          <w:rFonts w:asciiTheme="majorBidi" w:eastAsiaTheme="minorEastAsia" w:hAnsiTheme="majorBidi" w:cstheme="majorBidi"/>
        </w:rPr>
        <w:t>Assess variations in AI utilization and outcomes across different organizational types, sizes, and participant demographics.</w:t>
      </w:r>
    </w:p>
    <w:p w14:paraId="443BABBE" w14:textId="310A07D0" w:rsidR="00E94E7E" w:rsidRPr="001A7A10" w:rsidRDefault="008A3A27" w:rsidP="00C11104">
      <w:pPr>
        <w:pStyle w:val="NormalWeb"/>
        <w:numPr>
          <w:ilvl w:val="0"/>
          <w:numId w:val="1"/>
        </w:numPr>
        <w:spacing w:after="0" w:line="276" w:lineRule="auto"/>
        <w:rPr>
          <w:rFonts w:asciiTheme="majorBidi" w:eastAsiaTheme="minorEastAsia" w:hAnsiTheme="majorBidi" w:cstheme="majorBidi"/>
        </w:rPr>
      </w:pPr>
      <w:r w:rsidRPr="001A7A10">
        <w:rPr>
          <w:rFonts w:asciiTheme="majorBidi" w:eastAsiaTheme="minorEastAsia" w:hAnsiTheme="majorBidi" w:cstheme="majorBidi"/>
        </w:rPr>
        <w:t>Propose actionable recommendations based on empirical findings to enhance AI-based project management practices in the Saudi design and consultancy engineering sector.</w:t>
      </w:r>
    </w:p>
    <w:p w14:paraId="427F6BF8" w14:textId="77777777" w:rsidR="00E94E7E" w:rsidRPr="005F5FE3" w:rsidRDefault="00E94E7E" w:rsidP="00E94E7E">
      <w:pPr>
        <w:pStyle w:val="Heading2"/>
      </w:pPr>
      <w:bookmarkStart w:id="14" w:name="_Toc223798722"/>
      <w:r w:rsidRPr="005F5FE3">
        <w:t>Study Hypotheses:</w:t>
      </w:r>
      <w:bookmarkEnd w:id="14"/>
    </w:p>
    <w:p w14:paraId="031D3BED" w14:textId="24B1D977" w:rsidR="00E94E7E" w:rsidRPr="001A7A10" w:rsidRDefault="00E94E7E" w:rsidP="001A7A10">
      <w:pPr>
        <w:pStyle w:val="ListParagraph"/>
        <w:spacing w:before="360" w:after="120" w:line="276" w:lineRule="auto"/>
        <w:ind w:left="450"/>
        <w:jc w:val="both"/>
        <w:rPr>
          <w:rFonts w:asciiTheme="majorBidi" w:hAnsiTheme="majorBidi" w:cstheme="majorBidi"/>
          <w:sz w:val="24"/>
          <w:szCs w:val="24"/>
        </w:rPr>
      </w:pPr>
      <w:bookmarkStart w:id="15" w:name="_Hlk188307102"/>
      <w:r w:rsidRPr="005F5FE3">
        <w:rPr>
          <w:rFonts w:asciiTheme="majorBidi" w:hAnsiTheme="majorBidi" w:cstheme="majorBidi"/>
          <w:sz w:val="24"/>
          <w:szCs w:val="24"/>
        </w:rPr>
        <w:t xml:space="preserve">Based on the research problem and the objectives we aim to achieve, this study tests the validity of the following </w:t>
      </w:r>
      <w:r w:rsidRPr="005F5FE3">
        <w:rPr>
          <w:rFonts w:asciiTheme="majorBidi" w:hAnsiTheme="majorBidi" w:cstheme="majorBidi"/>
          <w:b/>
          <w:bCs/>
          <w:sz w:val="24"/>
          <w:szCs w:val="24"/>
        </w:rPr>
        <w:t>major hypotheses H1, H2 &amp; H3</w:t>
      </w:r>
    </w:p>
    <w:p w14:paraId="1390AA19" w14:textId="198BA9F0" w:rsidR="00E94E7E" w:rsidRPr="005F5FE3" w:rsidRDefault="00E94E7E">
      <w:pPr>
        <w:pStyle w:val="NormalWeb"/>
        <w:numPr>
          <w:ilvl w:val="0"/>
          <w:numId w:val="25"/>
        </w:numPr>
        <w:rPr>
          <w:rFonts w:asciiTheme="majorBidi" w:hAnsiTheme="majorBidi" w:cstheme="majorBidi"/>
          <w:b/>
          <w:bCs/>
        </w:rPr>
      </w:pPr>
      <w:r w:rsidRPr="005F5FE3">
        <w:rPr>
          <w:rFonts w:asciiTheme="majorBidi" w:hAnsiTheme="majorBidi" w:cstheme="majorBidi"/>
          <w:b/>
          <w:bCs/>
        </w:rPr>
        <w:t>H1</w:t>
      </w:r>
      <w:r w:rsidRPr="005F5FE3">
        <w:rPr>
          <w:rFonts w:asciiTheme="majorBidi" w:hAnsiTheme="majorBidi" w:cstheme="majorBidi"/>
        </w:rPr>
        <w:t xml:space="preserve"> </w:t>
      </w:r>
      <w:r w:rsidRPr="005F5FE3">
        <w:rPr>
          <w:rFonts w:asciiTheme="majorBidi" w:hAnsiTheme="majorBidi" w:cstheme="majorBidi"/>
          <w:b/>
          <w:bCs/>
        </w:rPr>
        <w:t xml:space="preserve">Impact of Independent Variables on Dependent Variables “Project </w:t>
      </w:r>
      <w:r w:rsidR="000A2E20" w:rsidRPr="005F5FE3">
        <w:rPr>
          <w:rFonts w:asciiTheme="majorBidi" w:eastAsiaTheme="minorEastAsia" w:hAnsiTheme="majorBidi" w:cstheme="majorBidi"/>
          <w:b/>
          <w:bCs/>
        </w:rPr>
        <w:t>Outcome</w:t>
      </w:r>
      <w:r w:rsidRPr="005F5FE3">
        <w:rPr>
          <w:rFonts w:asciiTheme="majorBidi" w:hAnsiTheme="majorBidi" w:cstheme="majorBidi"/>
          <w:b/>
          <w:bCs/>
        </w:rPr>
        <w:t>s”</w:t>
      </w:r>
    </w:p>
    <w:p w14:paraId="1AD77FBF" w14:textId="7BAEAB6D" w:rsidR="007C36BC" w:rsidRPr="005F5FE3" w:rsidRDefault="00E94E7E" w:rsidP="00C323E3">
      <w:pPr>
        <w:pStyle w:val="NormalWeb"/>
        <w:ind w:left="360"/>
        <w:rPr>
          <w:rFonts w:asciiTheme="majorBidi" w:hAnsiTheme="majorBidi" w:cstheme="majorBidi"/>
        </w:rPr>
      </w:pPr>
      <w:r w:rsidRPr="005F5FE3">
        <w:rPr>
          <w:rFonts w:asciiTheme="majorBidi" w:hAnsiTheme="majorBidi" w:cstheme="majorBidi"/>
          <w:b/>
          <w:bCs/>
        </w:rPr>
        <w:t>H1:</w:t>
      </w:r>
      <w:r w:rsidRPr="005F5FE3">
        <w:rPr>
          <w:rFonts w:asciiTheme="majorBidi" w:hAnsiTheme="majorBidi" w:cstheme="majorBidi"/>
        </w:rPr>
        <w:t xml:space="preserve"> </w:t>
      </w:r>
      <w:r w:rsidR="007C36BC" w:rsidRPr="005F5FE3">
        <w:rPr>
          <w:rFonts w:asciiTheme="majorBidi" w:hAnsiTheme="majorBidi" w:cstheme="majorBidi"/>
        </w:rPr>
        <w:t>The factors influencing project management significantly influence project outcomes in design and consultancy engineering projects.</w:t>
      </w:r>
    </w:p>
    <w:p w14:paraId="62FC6527" w14:textId="77777777" w:rsidR="00E94E7E" w:rsidRPr="005F5FE3" w:rsidRDefault="00E94E7E" w:rsidP="00C323E3">
      <w:pPr>
        <w:pStyle w:val="NormalWeb"/>
        <w:ind w:left="360"/>
        <w:rPr>
          <w:rFonts w:asciiTheme="majorBidi" w:hAnsiTheme="majorBidi" w:cstheme="majorBidi"/>
        </w:rPr>
      </w:pPr>
      <w:bookmarkStart w:id="16" w:name="_Hlk192246556"/>
      <w:r w:rsidRPr="005F5FE3">
        <w:rPr>
          <w:rFonts w:asciiTheme="majorBidi" w:eastAsiaTheme="minorEastAsia" w:hAnsiTheme="majorBidi" w:cstheme="majorBidi"/>
        </w:rPr>
        <w:t>Accordingly, the study will test the validity of the following subsequent hypotheses as below;</w:t>
      </w:r>
    </w:p>
    <w:p w14:paraId="07C1864D" w14:textId="77777777" w:rsidR="00E94E7E" w:rsidRPr="005F5FE3" w:rsidRDefault="00E94E7E" w:rsidP="00C323E3">
      <w:pPr>
        <w:pStyle w:val="NormalWeb"/>
        <w:spacing w:before="360" w:after="120" w:line="276" w:lineRule="auto"/>
        <w:ind w:left="450"/>
        <w:jc w:val="both"/>
        <w:rPr>
          <w:rFonts w:asciiTheme="majorBidi" w:hAnsiTheme="majorBidi" w:cstheme="majorBidi"/>
          <w:b/>
          <w:bCs/>
        </w:rPr>
      </w:pPr>
      <w:r w:rsidRPr="005F5FE3">
        <w:rPr>
          <w:b/>
          <w:bCs/>
        </w:rPr>
        <w:t xml:space="preserve">Data privacy and security: </w:t>
      </w:r>
    </w:p>
    <w:p w14:paraId="2649F87D" w14:textId="02ACA16E" w:rsidR="00E94E7E" w:rsidRPr="005F5FE3" w:rsidRDefault="00E94E7E" w:rsidP="002D23BD">
      <w:pPr>
        <w:pStyle w:val="NormalWeb"/>
        <w:spacing w:before="360" w:after="120" w:line="276" w:lineRule="auto"/>
        <w:ind w:left="450"/>
        <w:jc w:val="both"/>
        <w:rPr>
          <w:rFonts w:asciiTheme="majorBidi" w:hAnsiTheme="majorBidi" w:cstheme="majorBidi"/>
        </w:rPr>
      </w:pPr>
      <w:r w:rsidRPr="005F5FE3">
        <w:rPr>
          <w:rFonts w:asciiTheme="majorBidi" w:hAnsiTheme="majorBidi" w:cstheme="majorBidi"/>
          <w:b/>
          <w:bCs/>
        </w:rPr>
        <w:lastRenderedPageBreak/>
        <w:t>H1A:</w:t>
      </w:r>
      <w:r w:rsidRPr="005F5FE3">
        <w:rPr>
          <w:rFonts w:asciiTheme="majorBidi" w:hAnsiTheme="majorBidi" w:cstheme="majorBidi"/>
        </w:rPr>
        <w:t xml:space="preserve"> </w:t>
      </w:r>
      <w:r w:rsidR="002D23BD" w:rsidRPr="005F5FE3">
        <w:rPr>
          <w:rFonts w:asciiTheme="majorBidi" w:hAnsiTheme="majorBidi" w:cstheme="majorBidi"/>
        </w:rPr>
        <w:t>Data privacy and security concerns significantly influence project outcomes in design and consultancy engineering projects.</w:t>
      </w:r>
    </w:p>
    <w:p w14:paraId="7ECE95F1" w14:textId="7915A481" w:rsidR="00E94E7E" w:rsidRPr="005F5FE3" w:rsidRDefault="00E94E7E" w:rsidP="00C323E3">
      <w:pPr>
        <w:pStyle w:val="NormalWeb"/>
        <w:spacing w:before="360" w:after="120" w:line="276" w:lineRule="auto"/>
        <w:ind w:left="450"/>
        <w:jc w:val="both"/>
        <w:rPr>
          <w:rStyle w:val="Strong"/>
          <w:rFonts w:asciiTheme="majorBidi" w:hAnsiTheme="majorBidi" w:cstheme="majorBidi"/>
          <w:b w:val="0"/>
          <w:bCs w:val="0"/>
        </w:rPr>
      </w:pPr>
      <w:r w:rsidRPr="005F5FE3">
        <w:rPr>
          <w:rFonts w:asciiTheme="majorBidi" w:hAnsiTheme="majorBidi" w:cstheme="majorBidi"/>
          <w:b/>
          <w:bCs/>
        </w:rPr>
        <w:t>Resistance to change:</w:t>
      </w:r>
    </w:p>
    <w:p w14:paraId="021AB922" w14:textId="56B275B0" w:rsidR="002D23BD" w:rsidRPr="005F5FE3" w:rsidRDefault="00E94E7E" w:rsidP="002D23BD">
      <w:pPr>
        <w:pStyle w:val="NormalWeb"/>
        <w:spacing w:before="360" w:after="120" w:line="276" w:lineRule="auto"/>
        <w:ind w:left="450"/>
        <w:jc w:val="both"/>
        <w:rPr>
          <w:rFonts w:asciiTheme="majorBidi" w:hAnsiTheme="majorBidi" w:cstheme="majorBidi"/>
        </w:rPr>
      </w:pPr>
      <w:r w:rsidRPr="005F5FE3">
        <w:rPr>
          <w:rFonts w:asciiTheme="majorBidi" w:hAnsiTheme="majorBidi" w:cstheme="majorBidi"/>
          <w:b/>
          <w:bCs/>
        </w:rPr>
        <w:t>H1B:</w:t>
      </w:r>
      <w:r w:rsidR="007C36BC" w:rsidRPr="005F5FE3">
        <w:rPr>
          <w:rFonts w:asciiTheme="majorBidi" w:hAnsiTheme="majorBidi" w:cstheme="majorBidi"/>
        </w:rPr>
        <w:t xml:space="preserve"> </w:t>
      </w:r>
      <w:r w:rsidR="002D23BD" w:rsidRPr="005F5FE3">
        <w:rPr>
          <w:rFonts w:asciiTheme="majorBidi" w:hAnsiTheme="majorBidi" w:cstheme="majorBidi"/>
        </w:rPr>
        <w:t xml:space="preserve">Resistance to change significantly </w:t>
      </w:r>
      <w:r w:rsidR="00E80786" w:rsidRPr="005F5FE3">
        <w:rPr>
          <w:rFonts w:asciiTheme="majorBidi" w:hAnsiTheme="majorBidi" w:cstheme="majorBidi"/>
        </w:rPr>
        <w:t>influences</w:t>
      </w:r>
      <w:r w:rsidR="002D23BD" w:rsidRPr="005F5FE3">
        <w:rPr>
          <w:rFonts w:asciiTheme="majorBidi" w:hAnsiTheme="majorBidi" w:cstheme="majorBidi"/>
        </w:rPr>
        <w:t xml:space="preserve"> project outcomes in design and consultancy engineering projects.</w:t>
      </w:r>
    </w:p>
    <w:p w14:paraId="07383035" w14:textId="6D01F14F" w:rsidR="00E94E7E" w:rsidRPr="005F5FE3" w:rsidRDefault="00E94E7E" w:rsidP="002D23BD">
      <w:pPr>
        <w:pStyle w:val="NormalWeb"/>
        <w:spacing w:before="360" w:after="120" w:line="276" w:lineRule="auto"/>
        <w:ind w:left="450"/>
        <w:jc w:val="both"/>
        <w:rPr>
          <w:rFonts w:asciiTheme="majorBidi" w:hAnsiTheme="majorBidi" w:cstheme="majorBidi"/>
          <w:b/>
          <w:bCs/>
        </w:rPr>
      </w:pPr>
      <w:r w:rsidRPr="005F5FE3">
        <w:rPr>
          <w:rFonts w:asciiTheme="majorBidi" w:hAnsiTheme="majorBidi" w:cstheme="majorBidi"/>
          <w:b/>
          <w:bCs/>
        </w:rPr>
        <w:t xml:space="preserve">Costs </w:t>
      </w:r>
      <w:r w:rsidR="00C323E3" w:rsidRPr="005F5FE3">
        <w:rPr>
          <w:rFonts w:asciiTheme="majorBidi" w:hAnsiTheme="majorBidi" w:cstheme="majorBidi"/>
          <w:b/>
          <w:bCs/>
        </w:rPr>
        <w:t>of</w:t>
      </w:r>
      <w:r w:rsidRPr="005F5FE3">
        <w:rPr>
          <w:rFonts w:asciiTheme="majorBidi" w:hAnsiTheme="majorBidi" w:cstheme="majorBidi"/>
          <w:b/>
          <w:bCs/>
        </w:rPr>
        <w:t xml:space="preserve"> implementation: </w:t>
      </w:r>
    </w:p>
    <w:p w14:paraId="5ED6B66E" w14:textId="1B6F695D" w:rsidR="007C36BC" w:rsidRPr="005F5FE3" w:rsidRDefault="00E94E7E" w:rsidP="00C323E3">
      <w:pPr>
        <w:pStyle w:val="NormalWeb"/>
        <w:ind w:left="450"/>
        <w:jc w:val="both"/>
        <w:rPr>
          <w:rFonts w:asciiTheme="majorBidi" w:hAnsiTheme="majorBidi" w:cstheme="majorBidi"/>
        </w:rPr>
      </w:pPr>
      <w:r w:rsidRPr="005F5FE3">
        <w:rPr>
          <w:rFonts w:asciiTheme="majorBidi" w:hAnsiTheme="majorBidi" w:cstheme="majorBidi"/>
          <w:b/>
          <w:bCs/>
        </w:rPr>
        <w:t>H1C:</w:t>
      </w:r>
      <w:r w:rsidRPr="005F5FE3">
        <w:rPr>
          <w:rFonts w:asciiTheme="majorBidi" w:hAnsiTheme="majorBidi" w:cstheme="majorBidi"/>
        </w:rPr>
        <w:t xml:space="preserve"> </w:t>
      </w:r>
      <w:r w:rsidR="002D23BD" w:rsidRPr="005F5FE3">
        <w:rPr>
          <w:rFonts w:asciiTheme="majorBidi" w:hAnsiTheme="majorBidi" w:cstheme="majorBidi"/>
        </w:rPr>
        <w:t xml:space="preserve">Costs </w:t>
      </w:r>
      <w:r w:rsidR="00C323E3" w:rsidRPr="005F5FE3">
        <w:rPr>
          <w:rFonts w:asciiTheme="majorBidi" w:hAnsiTheme="majorBidi" w:cstheme="majorBidi"/>
        </w:rPr>
        <w:t>of</w:t>
      </w:r>
      <w:r w:rsidR="002D23BD" w:rsidRPr="005F5FE3">
        <w:rPr>
          <w:rFonts w:asciiTheme="majorBidi" w:hAnsiTheme="majorBidi" w:cstheme="majorBidi"/>
        </w:rPr>
        <w:t xml:space="preserve"> AI implementation significantly influence project outcomes in design and consultancy engineering projects.</w:t>
      </w:r>
    </w:p>
    <w:p w14:paraId="77A54614" w14:textId="469F0D86" w:rsidR="00E94E7E" w:rsidRPr="005F5FE3" w:rsidRDefault="00E94E7E" w:rsidP="00C323E3">
      <w:pPr>
        <w:pStyle w:val="NormalWeb"/>
        <w:ind w:firstLine="450"/>
        <w:rPr>
          <w:rFonts w:asciiTheme="majorBidi" w:hAnsiTheme="majorBidi" w:cstheme="majorBidi"/>
          <w:b/>
          <w:bCs/>
        </w:rPr>
      </w:pPr>
      <w:r w:rsidRPr="005F5FE3">
        <w:rPr>
          <w:rFonts w:asciiTheme="majorBidi" w:hAnsiTheme="majorBidi" w:cstheme="majorBidi"/>
          <w:b/>
          <w:bCs/>
        </w:rPr>
        <w:t>Compatibility with existing infrastructure:</w:t>
      </w:r>
    </w:p>
    <w:p w14:paraId="5049AAA6" w14:textId="279BAD86" w:rsidR="007C36BC" w:rsidRPr="005F5FE3" w:rsidRDefault="00E94E7E" w:rsidP="002D23BD">
      <w:pPr>
        <w:pStyle w:val="NormalWeb"/>
        <w:spacing w:before="360" w:after="120" w:line="276" w:lineRule="auto"/>
        <w:ind w:left="450"/>
        <w:jc w:val="both"/>
        <w:rPr>
          <w:rFonts w:asciiTheme="majorBidi" w:hAnsiTheme="majorBidi" w:cstheme="majorBidi"/>
          <w:b/>
          <w:bCs/>
        </w:rPr>
      </w:pPr>
      <w:r w:rsidRPr="005F5FE3">
        <w:rPr>
          <w:rFonts w:asciiTheme="majorBidi" w:hAnsiTheme="majorBidi" w:cstheme="majorBidi"/>
          <w:b/>
          <w:bCs/>
        </w:rPr>
        <w:t xml:space="preserve">H1D: </w:t>
      </w:r>
      <w:r w:rsidR="002D23BD" w:rsidRPr="005F5FE3">
        <w:rPr>
          <w:rFonts w:asciiTheme="majorBidi" w:hAnsiTheme="majorBidi" w:cstheme="majorBidi"/>
        </w:rPr>
        <w:t>The compatibility of AI tools with existing infrastructure significantly influences project outcomes in design and consultancy engineering projects.</w:t>
      </w:r>
    </w:p>
    <w:p w14:paraId="7D715AD3" w14:textId="1F76D38B" w:rsidR="00E94E7E" w:rsidRPr="005F5FE3" w:rsidRDefault="00C323E3" w:rsidP="00C323E3">
      <w:pPr>
        <w:pStyle w:val="NormalWeb"/>
        <w:spacing w:before="360" w:after="120" w:line="276" w:lineRule="auto"/>
        <w:ind w:left="450"/>
        <w:jc w:val="both"/>
        <w:rPr>
          <w:rFonts w:asciiTheme="majorBidi" w:hAnsiTheme="majorBidi" w:cstheme="majorBidi"/>
          <w:b/>
          <w:bCs/>
        </w:rPr>
      </w:pPr>
      <w:r w:rsidRPr="005F5FE3">
        <w:rPr>
          <w:rFonts w:asciiTheme="majorBidi" w:hAnsiTheme="majorBidi" w:cstheme="majorBidi"/>
          <w:b/>
          <w:bCs/>
        </w:rPr>
        <w:t>Workforce Development</w:t>
      </w:r>
      <w:r w:rsidR="00E94E7E" w:rsidRPr="005F5FE3">
        <w:rPr>
          <w:rFonts w:asciiTheme="majorBidi" w:hAnsiTheme="majorBidi" w:cstheme="majorBidi"/>
          <w:b/>
          <w:bCs/>
        </w:rPr>
        <w:t>:</w:t>
      </w:r>
    </w:p>
    <w:p w14:paraId="00B6537B" w14:textId="5C73E965" w:rsidR="00E94E7E" w:rsidRPr="005F5FE3" w:rsidRDefault="00E94E7E" w:rsidP="00C323E3">
      <w:pPr>
        <w:pStyle w:val="NormalWeb"/>
        <w:ind w:left="450"/>
        <w:jc w:val="both"/>
        <w:rPr>
          <w:rFonts w:asciiTheme="majorBidi" w:hAnsiTheme="majorBidi" w:cstheme="majorBidi"/>
        </w:rPr>
      </w:pPr>
      <w:r w:rsidRPr="005F5FE3">
        <w:rPr>
          <w:rFonts w:asciiTheme="majorBidi" w:hAnsiTheme="majorBidi" w:cstheme="majorBidi"/>
          <w:b/>
          <w:bCs/>
        </w:rPr>
        <w:t>H1E:</w:t>
      </w:r>
      <w:r w:rsidRPr="005F5FE3">
        <w:rPr>
          <w:rFonts w:asciiTheme="majorBidi" w:hAnsiTheme="majorBidi" w:cstheme="majorBidi"/>
        </w:rPr>
        <w:t xml:space="preserve"> </w:t>
      </w:r>
      <w:r w:rsidR="002D23BD" w:rsidRPr="005F5FE3">
        <w:rPr>
          <w:rFonts w:asciiTheme="majorBidi" w:hAnsiTheme="majorBidi" w:cstheme="majorBidi"/>
        </w:rPr>
        <w:t xml:space="preserve">The </w:t>
      </w:r>
      <w:r w:rsidR="00C323E3" w:rsidRPr="005F5FE3">
        <w:rPr>
          <w:rFonts w:asciiTheme="majorBidi" w:hAnsiTheme="majorBidi" w:cstheme="majorBidi"/>
        </w:rPr>
        <w:t>Workforce development</w:t>
      </w:r>
      <w:r w:rsidR="002D23BD" w:rsidRPr="005F5FE3">
        <w:rPr>
          <w:rFonts w:asciiTheme="majorBidi" w:hAnsiTheme="majorBidi" w:cstheme="majorBidi"/>
        </w:rPr>
        <w:t xml:space="preserve"> significantly influences project outcomes in design and consultancy engineering projects.</w:t>
      </w:r>
    </w:p>
    <w:p w14:paraId="6DAD4EDA" w14:textId="77777777" w:rsidR="00E94E7E" w:rsidRPr="005F5FE3" w:rsidRDefault="00E94E7E" w:rsidP="00C323E3">
      <w:pPr>
        <w:pStyle w:val="NormalWeb"/>
        <w:spacing w:before="360" w:after="120" w:line="276" w:lineRule="auto"/>
        <w:ind w:firstLine="450"/>
        <w:jc w:val="both"/>
        <w:rPr>
          <w:rFonts w:asciiTheme="majorBidi" w:hAnsiTheme="majorBidi" w:cstheme="majorBidi"/>
          <w:b/>
          <w:bCs/>
        </w:rPr>
      </w:pPr>
      <w:r w:rsidRPr="005F5FE3">
        <w:rPr>
          <w:rFonts w:asciiTheme="majorBidi" w:hAnsiTheme="majorBidi" w:cstheme="majorBidi"/>
          <w:b/>
          <w:bCs/>
        </w:rPr>
        <w:t>Ethical Consideration:</w:t>
      </w:r>
    </w:p>
    <w:p w14:paraId="19F7A71A" w14:textId="3CE42A17" w:rsidR="002D23BD" w:rsidRPr="005F5FE3" w:rsidRDefault="00E94E7E" w:rsidP="00C323E3">
      <w:pPr>
        <w:pStyle w:val="NormalWeb"/>
        <w:ind w:left="450"/>
        <w:jc w:val="both"/>
        <w:rPr>
          <w:rFonts w:asciiTheme="majorBidi" w:hAnsiTheme="majorBidi" w:cstheme="majorBidi"/>
        </w:rPr>
      </w:pPr>
      <w:r w:rsidRPr="005F5FE3">
        <w:rPr>
          <w:rFonts w:asciiTheme="majorBidi" w:hAnsiTheme="majorBidi" w:cstheme="majorBidi"/>
          <w:b/>
          <w:bCs/>
        </w:rPr>
        <w:t>H1F:</w:t>
      </w:r>
      <w:r w:rsidRPr="005F5FE3">
        <w:rPr>
          <w:rFonts w:asciiTheme="majorBidi" w:hAnsiTheme="majorBidi" w:cstheme="majorBidi"/>
        </w:rPr>
        <w:t xml:space="preserve"> </w:t>
      </w:r>
      <w:r w:rsidR="002D23BD" w:rsidRPr="005F5FE3">
        <w:rPr>
          <w:rFonts w:asciiTheme="majorBidi" w:hAnsiTheme="majorBidi" w:cstheme="majorBidi"/>
        </w:rPr>
        <w:t>Ethical considerations significantly influence project outcomes in design and consultancy engineering projects.</w:t>
      </w:r>
    </w:p>
    <w:p w14:paraId="42F82B61" w14:textId="77777777" w:rsidR="00E94E7E" w:rsidRPr="005F5FE3" w:rsidRDefault="00E94E7E" w:rsidP="00E94E7E">
      <w:pPr>
        <w:pStyle w:val="NormalWeb"/>
        <w:ind w:left="720"/>
        <w:rPr>
          <w:rFonts w:asciiTheme="majorBidi" w:hAnsiTheme="majorBidi" w:cstheme="majorBidi"/>
        </w:rPr>
      </w:pPr>
    </w:p>
    <w:bookmarkEnd w:id="16"/>
    <w:p w14:paraId="45A4F394" w14:textId="72CFF11D" w:rsidR="00E94E7E" w:rsidRPr="005F5FE3" w:rsidRDefault="00E94E7E">
      <w:pPr>
        <w:pStyle w:val="NormalWeb"/>
        <w:numPr>
          <w:ilvl w:val="0"/>
          <w:numId w:val="25"/>
        </w:numPr>
        <w:rPr>
          <w:rFonts w:asciiTheme="majorBidi" w:hAnsiTheme="majorBidi" w:cstheme="majorBidi"/>
        </w:rPr>
      </w:pPr>
      <w:r w:rsidRPr="005F5FE3">
        <w:rPr>
          <w:rFonts w:asciiTheme="majorBidi" w:hAnsiTheme="majorBidi" w:cstheme="majorBidi"/>
          <w:b/>
          <w:bCs/>
        </w:rPr>
        <w:t>H2 Impact of Independent Variables on Mediat</w:t>
      </w:r>
      <w:r w:rsidR="00454FE1" w:rsidRPr="005F5FE3">
        <w:rPr>
          <w:rFonts w:asciiTheme="majorBidi" w:hAnsiTheme="majorBidi" w:cstheme="majorBidi"/>
          <w:b/>
          <w:bCs/>
        </w:rPr>
        <w:t>ing</w:t>
      </w:r>
      <w:r w:rsidRPr="005F5FE3">
        <w:rPr>
          <w:rFonts w:asciiTheme="majorBidi" w:hAnsiTheme="majorBidi" w:cstheme="majorBidi"/>
          <w:b/>
          <w:bCs/>
        </w:rPr>
        <w:t xml:space="preserve"> Variable “AI-Based Project Management</w:t>
      </w:r>
      <w:r w:rsidRPr="005F5FE3">
        <w:rPr>
          <w:rFonts w:asciiTheme="majorBidi" w:hAnsiTheme="majorBidi" w:cstheme="majorBidi"/>
        </w:rPr>
        <w:t>”.</w:t>
      </w:r>
    </w:p>
    <w:p w14:paraId="499B2028" w14:textId="6D89B087" w:rsidR="002D23BD" w:rsidRPr="005F5FE3" w:rsidRDefault="00E94E7E" w:rsidP="00C323E3">
      <w:pPr>
        <w:pStyle w:val="NormalWeb"/>
        <w:ind w:left="360"/>
        <w:rPr>
          <w:rFonts w:asciiTheme="majorBidi" w:hAnsiTheme="majorBidi" w:cstheme="majorBidi"/>
        </w:rPr>
      </w:pPr>
      <w:r w:rsidRPr="005F5FE3">
        <w:rPr>
          <w:rFonts w:asciiTheme="majorBidi" w:hAnsiTheme="majorBidi" w:cstheme="majorBidi"/>
          <w:b/>
          <w:bCs/>
        </w:rPr>
        <w:t>H2:</w:t>
      </w:r>
      <w:r w:rsidRPr="005F5FE3">
        <w:rPr>
          <w:rFonts w:asciiTheme="majorBidi" w:hAnsiTheme="majorBidi" w:cstheme="majorBidi"/>
        </w:rPr>
        <w:t xml:space="preserve"> </w:t>
      </w:r>
      <w:r w:rsidR="002D23BD" w:rsidRPr="005F5FE3">
        <w:rPr>
          <w:rFonts w:asciiTheme="majorBidi" w:hAnsiTheme="majorBidi" w:cstheme="majorBidi"/>
        </w:rPr>
        <w:t>The factors influencing project management significantly influence the utilization of AI-based project management practices in design and consultancy engineering projects.</w:t>
      </w:r>
    </w:p>
    <w:p w14:paraId="6D9D78CC" w14:textId="77777777" w:rsidR="00E94E7E" w:rsidRPr="005F5FE3" w:rsidRDefault="00E94E7E" w:rsidP="00C323E3">
      <w:pPr>
        <w:spacing w:before="360" w:after="120" w:line="276" w:lineRule="auto"/>
        <w:ind w:left="360"/>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Accordingly, the study will test the validity of the following subsequent hypotheses as below;</w:t>
      </w:r>
    </w:p>
    <w:p w14:paraId="4D3011CF" w14:textId="77777777" w:rsidR="00E94E7E" w:rsidRPr="005F5FE3" w:rsidRDefault="00E94E7E" w:rsidP="00C323E3">
      <w:pPr>
        <w:pStyle w:val="NormalWeb"/>
        <w:spacing w:before="360" w:after="120" w:line="276" w:lineRule="auto"/>
        <w:ind w:left="450"/>
        <w:jc w:val="both"/>
        <w:rPr>
          <w:rFonts w:asciiTheme="majorBidi" w:hAnsiTheme="majorBidi" w:cstheme="majorBidi"/>
          <w:b/>
          <w:bCs/>
        </w:rPr>
      </w:pPr>
      <w:bookmarkStart w:id="17" w:name="_Hlk192246627"/>
      <w:r w:rsidRPr="005F5FE3">
        <w:rPr>
          <w:b/>
          <w:bCs/>
        </w:rPr>
        <w:t xml:space="preserve">Data privacy and security: </w:t>
      </w:r>
    </w:p>
    <w:p w14:paraId="234C8B9E" w14:textId="7F6952AD" w:rsidR="002D23BD" w:rsidRPr="005F5FE3" w:rsidRDefault="00E94E7E" w:rsidP="00C323E3">
      <w:pPr>
        <w:pStyle w:val="NormalWeb"/>
        <w:ind w:left="450"/>
        <w:jc w:val="both"/>
        <w:rPr>
          <w:rFonts w:asciiTheme="majorBidi" w:hAnsiTheme="majorBidi" w:cstheme="majorBidi"/>
        </w:rPr>
      </w:pPr>
      <w:r w:rsidRPr="005F5FE3">
        <w:rPr>
          <w:rFonts w:asciiTheme="majorBidi" w:hAnsiTheme="majorBidi" w:cstheme="majorBidi"/>
          <w:b/>
          <w:bCs/>
        </w:rPr>
        <w:t>H2A:</w:t>
      </w:r>
      <w:r w:rsidRPr="005F5FE3">
        <w:rPr>
          <w:rFonts w:asciiTheme="majorBidi" w:hAnsiTheme="majorBidi" w:cstheme="majorBidi"/>
        </w:rPr>
        <w:t xml:space="preserve"> </w:t>
      </w:r>
      <w:r w:rsidR="00C323E3" w:rsidRPr="005F5FE3">
        <w:rPr>
          <w:rFonts w:asciiTheme="majorBidi" w:hAnsiTheme="majorBidi" w:cstheme="majorBidi"/>
        </w:rPr>
        <w:t>D</w:t>
      </w:r>
      <w:r w:rsidR="002D23BD" w:rsidRPr="005F5FE3">
        <w:rPr>
          <w:rFonts w:asciiTheme="majorBidi" w:hAnsiTheme="majorBidi" w:cstheme="majorBidi"/>
        </w:rPr>
        <w:t>ata privacy and security significantly influence the utilization of AI-based project management practices in design and consultancy projects.</w:t>
      </w:r>
    </w:p>
    <w:p w14:paraId="45A19371" w14:textId="3B7C1C0A" w:rsidR="00E94E7E" w:rsidRPr="005F5FE3" w:rsidRDefault="00E94E7E" w:rsidP="00C323E3">
      <w:pPr>
        <w:pStyle w:val="NormalWeb"/>
        <w:ind w:firstLine="450"/>
        <w:rPr>
          <w:rFonts w:asciiTheme="majorBidi" w:hAnsiTheme="majorBidi" w:cstheme="majorBidi"/>
        </w:rPr>
      </w:pPr>
      <w:r w:rsidRPr="005F5FE3">
        <w:rPr>
          <w:rFonts w:asciiTheme="majorBidi" w:hAnsiTheme="majorBidi" w:cstheme="majorBidi"/>
          <w:b/>
          <w:bCs/>
        </w:rPr>
        <w:t>Resistance to change:</w:t>
      </w:r>
    </w:p>
    <w:p w14:paraId="15EBEFDF" w14:textId="0695B70E" w:rsidR="002D23BD" w:rsidRPr="005F5FE3" w:rsidRDefault="00E94E7E" w:rsidP="00C323E3">
      <w:pPr>
        <w:pStyle w:val="NormalWeb"/>
        <w:ind w:left="450"/>
        <w:jc w:val="both"/>
        <w:rPr>
          <w:rFonts w:asciiTheme="majorBidi" w:hAnsiTheme="majorBidi" w:cstheme="majorBidi"/>
        </w:rPr>
      </w:pPr>
      <w:r w:rsidRPr="005F5FE3">
        <w:rPr>
          <w:rFonts w:asciiTheme="majorBidi" w:hAnsiTheme="majorBidi" w:cstheme="majorBidi"/>
          <w:b/>
          <w:bCs/>
        </w:rPr>
        <w:lastRenderedPageBreak/>
        <w:t>H2B:</w:t>
      </w:r>
      <w:r w:rsidRPr="005F5FE3">
        <w:rPr>
          <w:rFonts w:asciiTheme="majorBidi" w:hAnsiTheme="majorBidi" w:cstheme="majorBidi"/>
        </w:rPr>
        <w:t xml:space="preserve"> </w:t>
      </w:r>
      <w:r w:rsidR="002D23BD" w:rsidRPr="005F5FE3">
        <w:rPr>
          <w:rFonts w:asciiTheme="majorBidi" w:hAnsiTheme="majorBidi" w:cstheme="majorBidi"/>
        </w:rPr>
        <w:t>Resistance to change significantly influences the utilization of AI-based project management practices in design and consultancy projects.</w:t>
      </w:r>
    </w:p>
    <w:p w14:paraId="0039F05A" w14:textId="052DA065" w:rsidR="00E94E7E" w:rsidRPr="005F5FE3" w:rsidRDefault="00E94E7E" w:rsidP="00C323E3">
      <w:pPr>
        <w:pStyle w:val="NormalWeb"/>
        <w:ind w:firstLine="450"/>
        <w:rPr>
          <w:rFonts w:asciiTheme="majorBidi" w:hAnsiTheme="majorBidi" w:cstheme="majorBidi"/>
          <w:b/>
          <w:bCs/>
        </w:rPr>
      </w:pPr>
      <w:r w:rsidRPr="005F5FE3">
        <w:rPr>
          <w:rFonts w:asciiTheme="majorBidi" w:hAnsiTheme="majorBidi" w:cstheme="majorBidi"/>
          <w:b/>
          <w:bCs/>
        </w:rPr>
        <w:t xml:space="preserve">Costs </w:t>
      </w:r>
      <w:r w:rsidR="00C323E3" w:rsidRPr="005F5FE3">
        <w:rPr>
          <w:rFonts w:asciiTheme="majorBidi" w:hAnsiTheme="majorBidi" w:cstheme="majorBidi"/>
          <w:b/>
          <w:bCs/>
        </w:rPr>
        <w:t>of</w:t>
      </w:r>
      <w:r w:rsidRPr="005F5FE3">
        <w:rPr>
          <w:rFonts w:asciiTheme="majorBidi" w:hAnsiTheme="majorBidi" w:cstheme="majorBidi"/>
          <w:b/>
          <w:bCs/>
        </w:rPr>
        <w:t xml:space="preserve"> implementation: </w:t>
      </w:r>
    </w:p>
    <w:p w14:paraId="2CEE99A7" w14:textId="3068B0B1" w:rsidR="002D23BD" w:rsidRPr="005F5FE3" w:rsidRDefault="00E94E7E" w:rsidP="00C323E3">
      <w:pPr>
        <w:pStyle w:val="NormalWeb"/>
        <w:ind w:left="450"/>
        <w:jc w:val="both"/>
        <w:rPr>
          <w:rFonts w:asciiTheme="majorBidi" w:hAnsiTheme="majorBidi" w:cstheme="majorBidi"/>
        </w:rPr>
      </w:pPr>
      <w:r w:rsidRPr="005F5FE3">
        <w:rPr>
          <w:rFonts w:asciiTheme="majorBidi" w:hAnsiTheme="majorBidi" w:cstheme="majorBidi"/>
          <w:b/>
          <w:bCs/>
        </w:rPr>
        <w:t>H2C:</w:t>
      </w:r>
      <w:r w:rsidRPr="005F5FE3">
        <w:rPr>
          <w:rFonts w:asciiTheme="majorBidi" w:hAnsiTheme="majorBidi" w:cstheme="majorBidi"/>
        </w:rPr>
        <w:t xml:space="preserve"> </w:t>
      </w:r>
      <w:r w:rsidR="002D23BD" w:rsidRPr="005F5FE3">
        <w:rPr>
          <w:rFonts w:asciiTheme="majorBidi" w:hAnsiTheme="majorBidi" w:cstheme="majorBidi"/>
        </w:rPr>
        <w:t xml:space="preserve">Costs </w:t>
      </w:r>
      <w:r w:rsidR="00C323E3" w:rsidRPr="005F5FE3">
        <w:rPr>
          <w:rFonts w:asciiTheme="majorBidi" w:hAnsiTheme="majorBidi" w:cstheme="majorBidi"/>
        </w:rPr>
        <w:t>of</w:t>
      </w:r>
      <w:r w:rsidR="002D23BD" w:rsidRPr="005F5FE3">
        <w:rPr>
          <w:rFonts w:asciiTheme="majorBidi" w:hAnsiTheme="majorBidi" w:cstheme="majorBidi"/>
        </w:rPr>
        <w:t xml:space="preserve"> implementation significantly influence the utilization of AI-based project management practices in design and consultancy projects.</w:t>
      </w:r>
    </w:p>
    <w:p w14:paraId="5BF6B78D" w14:textId="1375E569" w:rsidR="00E94E7E" w:rsidRPr="005F5FE3" w:rsidRDefault="00E94E7E" w:rsidP="00C323E3">
      <w:pPr>
        <w:pStyle w:val="NormalWeb"/>
        <w:ind w:firstLine="450"/>
        <w:rPr>
          <w:rFonts w:asciiTheme="majorBidi" w:hAnsiTheme="majorBidi" w:cstheme="majorBidi"/>
          <w:b/>
          <w:bCs/>
        </w:rPr>
      </w:pPr>
      <w:r w:rsidRPr="005F5FE3">
        <w:rPr>
          <w:rFonts w:asciiTheme="majorBidi" w:hAnsiTheme="majorBidi" w:cstheme="majorBidi"/>
          <w:b/>
          <w:bCs/>
        </w:rPr>
        <w:t>Compatibility with existing infrastructure:</w:t>
      </w:r>
    </w:p>
    <w:p w14:paraId="3BCEC3CE" w14:textId="77777777" w:rsidR="002D23BD" w:rsidRPr="005F5FE3" w:rsidRDefault="00E94E7E" w:rsidP="00C323E3">
      <w:pPr>
        <w:pStyle w:val="NormalWeb"/>
        <w:ind w:left="450"/>
        <w:jc w:val="both"/>
        <w:rPr>
          <w:rFonts w:asciiTheme="majorBidi" w:hAnsiTheme="majorBidi" w:cstheme="majorBidi"/>
        </w:rPr>
      </w:pPr>
      <w:r w:rsidRPr="005F5FE3">
        <w:rPr>
          <w:rFonts w:asciiTheme="majorBidi" w:hAnsiTheme="majorBidi" w:cstheme="majorBidi"/>
          <w:b/>
          <w:bCs/>
        </w:rPr>
        <w:t>H2D:</w:t>
      </w:r>
      <w:r w:rsidRPr="005F5FE3">
        <w:rPr>
          <w:rFonts w:asciiTheme="majorBidi" w:hAnsiTheme="majorBidi" w:cstheme="majorBidi"/>
        </w:rPr>
        <w:t xml:space="preserve"> </w:t>
      </w:r>
      <w:r w:rsidR="002D23BD" w:rsidRPr="005F5FE3">
        <w:rPr>
          <w:rFonts w:asciiTheme="majorBidi" w:hAnsiTheme="majorBidi" w:cstheme="majorBidi"/>
        </w:rPr>
        <w:t>Compatibility with existing infrastructure significantly influences the utilization of AI-based project management practices in design and consultancy projects.</w:t>
      </w:r>
    </w:p>
    <w:p w14:paraId="1EE718A2" w14:textId="7A0F735B" w:rsidR="00C323E3" w:rsidRPr="005F5FE3" w:rsidRDefault="00C323E3" w:rsidP="00C323E3">
      <w:pPr>
        <w:pStyle w:val="NormalWeb"/>
        <w:ind w:firstLine="450"/>
        <w:rPr>
          <w:rFonts w:asciiTheme="majorBidi" w:hAnsiTheme="majorBidi" w:cstheme="majorBidi"/>
          <w:b/>
          <w:bCs/>
        </w:rPr>
      </w:pPr>
      <w:r w:rsidRPr="005F5FE3">
        <w:rPr>
          <w:rFonts w:asciiTheme="majorBidi" w:hAnsiTheme="majorBidi" w:cstheme="majorBidi"/>
          <w:b/>
          <w:bCs/>
        </w:rPr>
        <w:t>Workforce Development:</w:t>
      </w:r>
    </w:p>
    <w:p w14:paraId="3EDE608E" w14:textId="78A7AE7C" w:rsidR="002D23BD" w:rsidRPr="005F5FE3" w:rsidRDefault="00E94E7E" w:rsidP="00C323E3">
      <w:pPr>
        <w:pStyle w:val="NormalWeb"/>
        <w:ind w:left="360"/>
        <w:jc w:val="both"/>
        <w:rPr>
          <w:rFonts w:asciiTheme="majorBidi" w:hAnsiTheme="majorBidi" w:cstheme="majorBidi"/>
        </w:rPr>
      </w:pPr>
      <w:r w:rsidRPr="005F5FE3">
        <w:rPr>
          <w:rFonts w:asciiTheme="majorBidi" w:hAnsiTheme="majorBidi" w:cstheme="majorBidi"/>
          <w:b/>
          <w:bCs/>
        </w:rPr>
        <w:t>H2E:</w:t>
      </w:r>
      <w:r w:rsidRPr="005F5FE3">
        <w:rPr>
          <w:rFonts w:asciiTheme="majorBidi" w:hAnsiTheme="majorBidi" w:cstheme="majorBidi"/>
        </w:rPr>
        <w:t xml:space="preserve"> </w:t>
      </w:r>
      <w:r w:rsidR="002D23BD" w:rsidRPr="005F5FE3">
        <w:rPr>
          <w:rFonts w:asciiTheme="majorBidi" w:hAnsiTheme="majorBidi" w:cstheme="majorBidi"/>
        </w:rPr>
        <w:t xml:space="preserve">The </w:t>
      </w:r>
      <w:r w:rsidR="00C323E3" w:rsidRPr="005F5FE3">
        <w:rPr>
          <w:rFonts w:asciiTheme="majorBidi" w:hAnsiTheme="majorBidi" w:cstheme="majorBidi"/>
        </w:rPr>
        <w:t>workforce development</w:t>
      </w:r>
      <w:r w:rsidR="002D23BD" w:rsidRPr="005F5FE3">
        <w:rPr>
          <w:rFonts w:asciiTheme="majorBidi" w:hAnsiTheme="majorBidi" w:cstheme="majorBidi"/>
        </w:rPr>
        <w:t xml:space="preserve"> significantly influences the utilization of AI-based project management practices in design and consultancy projects.</w:t>
      </w:r>
    </w:p>
    <w:p w14:paraId="73B40B92" w14:textId="77777777" w:rsidR="00E94E7E" w:rsidRPr="005F5FE3" w:rsidRDefault="00E94E7E" w:rsidP="00C323E3">
      <w:pPr>
        <w:pStyle w:val="NormalWeb"/>
        <w:spacing w:before="360" w:after="120" w:line="276" w:lineRule="auto"/>
        <w:ind w:firstLine="360"/>
        <w:jc w:val="both"/>
        <w:rPr>
          <w:rFonts w:asciiTheme="majorBidi" w:hAnsiTheme="majorBidi" w:cstheme="majorBidi"/>
          <w:b/>
          <w:bCs/>
        </w:rPr>
      </w:pPr>
      <w:r w:rsidRPr="005F5FE3">
        <w:rPr>
          <w:rFonts w:asciiTheme="majorBidi" w:hAnsiTheme="majorBidi" w:cstheme="majorBidi"/>
          <w:b/>
          <w:bCs/>
        </w:rPr>
        <w:t>Ethical Consideration:</w:t>
      </w:r>
    </w:p>
    <w:p w14:paraId="1A28645D" w14:textId="389C3F78" w:rsidR="00E94E7E" w:rsidRPr="005F5FE3" w:rsidRDefault="00E94E7E" w:rsidP="00C323E3">
      <w:pPr>
        <w:pStyle w:val="NormalWeb"/>
        <w:ind w:left="360"/>
        <w:jc w:val="both"/>
        <w:rPr>
          <w:rFonts w:asciiTheme="majorBidi" w:hAnsiTheme="majorBidi" w:cstheme="majorBidi"/>
        </w:rPr>
      </w:pPr>
      <w:r w:rsidRPr="005F5FE3">
        <w:rPr>
          <w:rFonts w:asciiTheme="majorBidi" w:hAnsiTheme="majorBidi" w:cstheme="majorBidi"/>
          <w:b/>
          <w:bCs/>
        </w:rPr>
        <w:t>H2F:</w:t>
      </w:r>
      <w:r w:rsidRPr="005F5FE3">
        <w:rPr>
          <w:rFonts w:asciiTheme="majorBidi" w:hAnsiTheme="majorBidi" w:cstheme="majorBidi"/>
        </w:rPr>
        <w:t xml:space="preserve"> </w:t>
      </w:r>
      <w:bookmarkEnd w:id="17"/>
      <w:r w:rsidR="002D23BD" w:rsidRPr="005F5FE3">
        <w:rPr>
          <w:rFonts w:asciiTheme="majorBidi" w:hAnsiTheme="majorBidi" w:cstheme="majorBidi"/>
        </w:rPr>
        <w:t>Ethical considerations significantly influence the utilization of AI-based project management practices in design and consultancy projects.</w:t>
      </w:r>
    </w:p>
    <w:p w14:paraId="2039DAC6" w14:textId="77777777" w:rsidR="00C323E3" w:rsidRPr="005F5FE3" w:rsidRDefault="00C323E3" w:rsidP="00C323E3">
      <w:pPr>
        <w:pStyle w:val="NormalWeb"/>
        <w:ind w:left="360"/>
        <w:jc w:val="both"/>
        <w:rPr>
          <w:rFonts w:asciiTheme="majorBidi" w:hAnsiTheme="majorBidi" w:cstheme="majorBidi"/>
        </w:rPr>
      </w:pPr>
    </w:p>
    <w:p w14:paraId="1A9F0952" w14:textId="2208A6A3" w:rsidR="00E94E7E" w:rsidRPr="005F5FE3" w:rsidRDefault="00E94E7E">
      <w:pPr>
        <w:pStyle w:val="NormalWeb"/>
        <w:numPr>
          <w:ilvl w:val="0"/>
          <w:numId w:val="25"/>
        </w:numPr>
        <w:rPr>
          <w:rFonts w:asciiTheme="majorBidi" w:hAnsiTheme="majorBidi" w:cstheme="majorBidi"/>
        </w:rPr>
      </w:pPr>
      <w:r w:rsidRPr="005F5FE3">
        <w:rPr>
          <w:rFonts w:asciiTheme="majorBidi" w:hAnsiTheme="majorBidi" w:cstheme="majorBidi"/>
          <w:b/>
          <w:bCs/>
        </w:rPr>
        <w:t>H3 Impact of Mediat</w:t>
      </w:r>
      <w:r w:rsidR="00454FE1" w:rsidRPr="005F5FE3">
        <w:rPr>
          <w:rFonts w:asciiTheme="majorBidi" w:hAnsiTheme="majorBidi" w:cstheme="majorBidi"/>
          <w:b/>
          <w:bCs/>
        </w:rPr>
        <w:t>ing</w:t>
      </w:r>
      <w:r w:rsidRPr="005F5FE3">
        <w:rPr>
          <w:rFonts w:asciiTheme="majorBidi" w:hAnsiTheme="majorBidi" w:cstheme="majorBidi"/>
          <w:b/>
          <w:bCs/>
        </w:rPr>
        <w:t xml:space="preserve"> Variable “AI-Based Project Management” on Project </w:t>
      </w:r>
      <w:r w:rsidR="000A2E20" w:rsidRPr="005F5FE3">
        <w:rPr>
          <w:rFonts w:asciiTheme="majorBidi" w:hAnsiTheme="majorBidi" w:cstheme="majorBidi"/>
          <w:b/>
          <w:bCs/>
        </w:rPr>
        <w:t>Outcome</w:t>
      </w:r>
      <w:r w:rsidRPr="005F5FE3">
        <w:rPr>
          <w:rFonts w:asciiTheme="majorBidi" w:hAnsiTheme="majorBidi" w:cstheme="majorBidi"/>
          <w:b/>
          <w:bCs/>
        </w:rPr>
        <w:t>s.</w:t>
      </w:r>
    </w:p>
    <w:p w14:paraId="623557D8" w14:textId="762C09A8" w:rsidR="00E94E7E" w:rsidRPr="005F5FE3" w:rsidRDefault="00E94E7E" w:rsidP="00C323E3">
      <w:pPr>
        <w:pStyle w:val="NormalWeb"/>
        <w:ind w:left="360"/>
        <w:rPr>
          <w:rFonts w:asciiTheme="majorBidi" w:hAnsiTheme="majorBidi" w:cstheme="majorBidi"/>
          <w:b/>
          <w:bCs/>
        </w:rPr>
      </w:pPr>
      <w:r w:rsidRPr="005F5FE3">
        <w:rPr>
          <w:rFonts w:asciiTheme="majorBidi" w:hAnsiTheme="majorBidi" w:cstheme="majorBidi"/>
          <w:b/>
          <w:bCs/>
        </w:rPr>
        <w:t>H3:</w:t>
      </w:r>
      <w:r w:rsidRPr="005F5FE3">
        <w:rPr>
          <w:rFonts w:asciiTheme="majorBidi" w:hAnsiTheme="majorBidi" w:cstheme="majorBidi"/>
        </w:rPr>
        <w:t xml:space="preserve"> </w:t>
      </w:r>
      <w:r w:rsidR="002D23BD" w:rsidRPr="005F5FE3">
        <w:rPr>
          <w:rFonts w:asciiTheme="majorBidi" w:hAnsiTheme="majorBidi" w:cstheme="majorBidi"/>
        </w:rPr>
        <w:t>The utilization of AI-based project management practices significantly influences project outcomes in design and consultancy engineering projects.</w:t>
      </w:r>
    </w:p>
    <w:p w14:paraId="3377D721" w14:textId="77777777" w:rsidR="00E94E7E" w:rsidRPr="005F5FE3" w:rsidRDefault="00E94E7E" w:rsidP="00C323E3">
      <w:pPr>
        <w:spacing w:before="360" w:after="120" w:line="276" w:lineRule="auto"/>
        <w:ind w:left="360"/>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Accordingly, the study will test the validity of the following subsequent hypotheses as below;</w:t>
      </w:r>
    </w:p>
    <w:p w14:paraId="1784E8C7" w14:textId="121D0B15" w:rsidR="00E94E7E" w:rsidRPr="005F5FE3" w:rsidRDefault="00E94E7E" w:rsidP="00C323E3">
      <w:pPr>
        <w:pStyle w:val="NormalWeb"/>
        <w:spacing w:before="360" w:after="120" w:line="276" w:lineRule="auto"/>
        <w:ind w:firstLine="360"/>
        <w:jc w:val="both"/>
        <w:rPr>
          <w:rFonts w:asciiTheme="majorBidi" w:hAnsiTheme="majorBidi" w:cstheme="majorBidi"/>
          <w:b/>
          <w:bCs/>
        </w:rPr>
      </w:pPr>
      <w:bookmarkStart w:id="18" w:name="_Hlk192246659"/>
      <w:r w:rsidRPr="005F5FE3">
        <w:rPr>
          <w:rFonts w:asciiTheme="majorBidi" w:hAnsiTheme="majorBidi" w:cstheme="majorBidi"/>
          <w:b/>
          <w:bCs/>
        </w:rPr>
        <w:t>Decision-Making</w:t>
      </w:r>
    </w:p>
    <w:bookmarkEnd w:id="15"/>
    <w:p w14:paraId="285CFC7E" w14:textId="77777777" w:rsidR="002D23BD" w:rsidRPr="005F5FE3" w:rsidRDefault="00E94E7E" w:rsidP="00C323E3">
      <w:pPr>
        <w:pStyle w:val="NormalWeb"/>
        <w:spacing w:before="360" w:after="120" w:line="276" w:lineRule="auto"/>
        <w:ind w:left="360"/>
        <w:jc w:val="both"/>
        <w:rPr>
          <w:rFonts w:asciiTheme="majorBidi" w:hAnsiTheme="majorBidi" w:cstheme="majorBidi"/>
        </w:rPr>
      </w:pPr>
      <w:r w:rsidRPr="005F5FE3">
        <w:rPr>
          <w:rFonts w:asciiTheme="majorBidi" w:hAnsiTheme="majorBidi" w:cstheme="majorBidi"/>
          <w:b/>
          <w:bCs/>
        </w:rPr>
        <w:t xml:space="preserve">H3A: </w:t>
      </w:r>
      <w:r w:rsidR="002D23BD" w:rsidRPr="005F5FE3">
        <w:rPr>
          <w:rFonts w:asciiTheme="majorBidi" w:hAnsiTheme="majorBidi" w:cstheme="majorBidi"/>
        </w:rPr>
        <w:t>The utilization of AI-based project management practices significantly improves decision-making in design and consultancy projects.</w:t>
      </w:r>
    </w:p>
    <w:p w14:paraId="7AEB0E7B" w14:textId="4E2AC3E9" w:rsidR="00E94E7E" w:rsidRPr="005F5FE3" w:rsidRDefault="00E94E7E" w:rsidP="00C323E3">
      <w:pPr>
        <w:pStyle w:val="NormalWeb"/>
        <w:spacing w:before="360" w:after="120" w:line="276" w:lineRule="auto"/>
        <w:ind w:firstLine="360"/>
        <w:jc w:val="both"/>
        <w:rPr>
          <w:rFonts w:asciiTheme="majorBidi" w:hAnsiTheme="majorBidi" w:cstheme="majorBidi"/>
          <w:b/>
          <w:bCs/>
        </w:rPr>
      </w:pPr>
      <w:r w:rsidRPr="005F5FE3">
        <w:rPr>
          <w:rFonts w:asciiTheme="majorBidi" w:hAnsiTheme="majorBidi" w:cstheme="majorBidi"/>
          <w:b/>
          <w:bCs/>
        </w:rPr>
        <w:t xml:space="preserve">Project </w:t>
      </w:r>
      <w:r w:rsidR="006D64CF" w:rsidRPr="005F5FE3">
        <w:rPr>
          <w:rFonts w:asciiTheme="majorBidi" w:hAnsiTheme="majorBidi" w:cstheme="majorBidi"/>
          <w:b/>
          <w:bCs/>
        </w:rPr>
        <w:t>Quality</w:t>
      </w:r>
    </w:p>
    <w:p w14:paraId="5369FCFA" w14:textId="032E47CC" w:rsidR="002D23BD" w:rsidRPr="005F5FE3" w:rsidRDefault="00E94E7E" w:rsidP="00C323E3">
      <w:pPr>
        <w:pStyle w:val="NormalWeb"/>
        <w:spacing w:before="360" w:after="120" w:line="276" w:lineRule="auto"/>
        <w:ind w:left="360"/>
        <w:jc w:val="both"/>
        <w:rPr>
          <w:rFonts w:asciiTheme="majorBidi" w:hAnsiTheme="majorBidi" w:cstheme="majorBidi"/>
        </w:rPr>
      </w:pPr>
      <w:r w:rsidRPr="005F5FE3">
        <w:rPr>
          <w:rFonts w:asciiTheme="majorBidi" w:hAnsiTheme="majorBidi" w:cstheme="majorBidi"/>
          <w:b/>
          <w:bCs/>
        </w:rPr>
        <w:t>H3B:</w:t>
      </w:r>
      <w:r w:rsidRPr="005F5FE3">
        <w:rPr>
          <w:rFonts w:asciiTheme="majorBidi" w:hAnsiTheme="majorBidi" w:cstheme="majorBidi"/>
        </w:rPr>
        <w:t xml:space="preserve"> </w:t>
      </w:r>
      <w:r w:rsidR="002D23BD" w:rsidRPr="005F5FE3">
        <w:rPr>
          <w:rFonts w:asciiTheme="majorBidi" w:hAnsiTheme="majorBidi" w:cstheme="majorBidi"/>
        </w:rPr>
        <w:t xml:space="preserve">The utilization of AI-based project management practices </w:t>
      </w:r>
      <w:r w:rsidR="006D64CF" w:rsidRPr="005F5FE3">
        <w:rPr>
          <w:rFonts w:asciiTheme="majorBidi" w:hAnsiTheme="majorBidi" w:cstheme="majorBidi"/>
        </w:rPr>
        <w:t xml:space="preserve">significantly improves </w:t>
      </w:r>
      <w:r w:rsidR="002D23BD" w:rsidRPr="005F5FE3">
        <w:rPr>
          <w:rFonts w:asciiTheme="majorBidi" w:hAnsiTheme="majorBidi" w:cstheme="majorBidi"/>
        </w:rPr>
        <w:t xml:space="preserve">project </w:t>
      </w:r>
      <w:r w:rsidR="006D64CF" w:rsidRPr="005F5FE3">
        <w:rPr>
          <w:rFonts w:asciiTheme="majorBidi" w:hAnsiTheme="majorBidi" w:cstheme="majorBidi"/>
        </w:rPr>
        <w:t>quality</w:t>
      </w:r>
      <w:r w:rsidR="002D23BD" w:rsidRPr="005F5FE3">
        <w:rPr>
          <w:rFonts w:asciiTheme="majorBidi" w:hAnsiTheme="majorBidi" w:cstheme="majorBidi"/>
        </w:rPr>
        <w:t xml:space="preserve"> in design and consultancy projects.</w:t>
      </w:r>
    </w:p>
    <w:p w14:paraId="1D89ED86" w14:textId="7E13A9E7" w:rsidR="00E94E7E" w:rsidRPr="005F5FE3" w:rsidRDefault="00E94E7E" w:rsidP="006D64CF">
      <w:pPr>
        <w:pStyle w:val="NormalWeb"/>
        <w:spacing w:before="360" w:after="120" w:line="276" w:lineRule="auto"/>
        <w:ind w:firstLine="360"/>
        <w:jc w:val="both"/>
        <w:rPr>
          <w:rFonts w:asciiTheme="majorBidi" w:hAnsiTheme="majorBidi" w:cstheme="majorBidi"/>
          <w:b/>
          <w:bCs/>
        </w:rPr>
      </w:pPr>
      <w:r w:rsidRPr="005F5FE3">
        <w:rPr>
          <w:rFonts w:asciiTheme="majorBidi" w:hAnsiTheme="majorBidi" w:cstheme="majorBidi"/>
          <w:b/>
          <w:bCs/>
        </w:rPr>
        <w:t>Data Collection Accuracy</w:t>
      </w:r>
    </w:p>
    <w:p w14:paraId="533E4611" w14:textId="1712EDCB" w:rsidR="002D23BD" w:rsidRPr="005F5FE3" w:rsidRDefault="00E94E7E" w:rsidP="006D64CF">
      <w:pPr>
        <w:pStyle w:val="NormalWeb"/>
        <w:spacing w:before="360" w:after="120" w:line="276" w:lineRule="auto"/>
        <w:ind w:left="360"/>
        <w:jc w:val="both"/>
        <w:rPr>
          <w:rFonts w:asciiTheme="majorBidi" w:hAnsiTheme="majorBidi" w:cstheme="majorBidi"/>
        </w:rPr>
      </w:pPr>
      <w:r w:rsidRPr="005F5FE3">
        <w:rPr>
          <w:rFonts w:asciiTheme="majorBidi" w:hAnsiTheme="majorBidi" w:cstheme="majorBidi"/>
          <w:b/>
          <w:bCs/>
        </w:rPr>
        <w:lastRenderedPageBreak/>
        <w:t xml:space="preserve">H3C: </w:t>
      </w:r>
      <w:r w:rsidR="002D23BD" w:rsidRPr="005F5FE3">
        <w:rPr>
          <w:rFonts w:asciiTheme="majorBidi" w:hAnsiTheme="majorBidi" w:cstheme="majorBidi"/>
        </w:rPr>
        <w:t>The utilization of AI-based project management practices significantly improves data collection accuracy in design and consultancy projects.</w:t>
      </w:r>
    </w:p>
    <w:p w14:paraId="2C262ABF" w14:textId="65644A23" w:rsidR="00E94E7E" w:rsidRPr="005F5FE3" w:rsidRDefault="00E94E7E" w:rsidP="006D64CF">
      <w:pPr>
        <w:pStyle w:val="NormalWeb"/>
        <w:spacing w:before="360" w:after="120" w:line="276" w:lineRule="auto"/>
        <w:ind w:firstLine="360"/>
        <w:jc w:val="both"/>
        <w:rPr>
          <w:rFonts w:asciiTheme="majorBidi" w:hAnsiTheme="majorBidi" w:cstheme="majorBidi"/>
          <w:b/>
          <w:bCs/>
        </w:rPr>
      </w:pPr>
      <w:r w:rsidRPr="005F5FE3">
        <w:rPr>
          <w:rFonts w:asciiTheme="majorBidi" w:hAnsiTheme="majorBidi" w:cstheme="majorBidi"/>
          <w:b/>
          <w:bCs/>
        </w:rPr>
        <w:t>Data Analysis</w:t>
      </w:r>
    </w:p>
    <w:p w14:paraId="6E8E73D0" w14:textId="5B07F3C8" w:rsidR="002D23BD" w:rsidRPr="005F5FE3" w:rsidRDefault="00E94E7E" w:rsidP="006D64CF">
      <w:pPr>
        <w:pStyle w:val="NormalWeb"/>
        <w:spacing w:before="360" w:after="120" w:line="276" w:lineRule="auto"/>
        <w:ind w:left="360"/>
        <w:jc w:val="both"/>
        <w:rPr>
          <w:rFonts w:asciiTheme="majorBidi" w:hAnsiTheme="majorBidi" w:cstheme="majorBidi"/>
        </w:rPr>
      </w:pPr>
      <w:r w:rsidRPr="005F5FE3">
        <w:rPr>
          <w:rFonts w:asciiTheme="majorBidi" w:hAnsiTheme="majorBidi" w:cstheme="majorBidi"/>
          <w:b/>
          <w:bCs/>
        </w:rPr>
        <w:t xml:space="preserve">H3D: </w:t>
      </w:r>
      <w:r w:rsidR="002D23BD" w:rsidRPr="005F5FE3">
        <w:rPr>
          <w:rFonts w:asciiTheme="majorBidi" w:hAnsiTheme="majorBidi" w:cstheme="majorBidi"/>
        </w:rPr>
        <w:t xml:space="preserve">The utilization of AI-based project management practices significantly </w:t>
      </w:r>
      <w:r w:rsidR="006D64CF" w:rsidRPr="005F5FE3">
        <w:rPr>
          <w:rFonts w:asciiTheme="majorBidi" w:hAnsiTheme="majorBidi" w:cstheme="majorBidi"/>
        </w:rPr>
        <w:t>improves</w:t>
      </w:r>
      <w:r w:rsidR="002D23BD" w:rsidRPr="005F5FE3">
        <w:rPr>
          <w:rFonts w:asciiTheme="majorBidi" w:hAnsiTheme="majorBidi" w:cstheme="majorBidi"/>
        </w:rPr>
        <w:t xml:space="preserve"> data analysis and insight generation in design and consultancy projects.</w:t>
      </w:r>
    </w:p>
    <w:p w14:paraId="4DC7D53C" w14:textId="48FEB5BA" w:rsidR="00E94E7E" w:rsidRPr="005F5FE3" w:rsidRDefault="00E94E7E" w:rsidP="006D64CF">
      <w:pPr>
        <w:pStyle w:val="NormalWeb"/>
        <w:spacing w:before="360" w:after="120" w:line="276" w:lineRule="auto"/>
        <w:ind w:firstLine="360"/>
        <w:jc w:val="both"/>
        <w:rPr>
          <w:rFonts w:asciiTheme="majorBidi" w:hAnsiTheme="majorBidi" w:cstheme="majorBidi"/>
          <w:b/>
          <w:bCs/>
        </w:rPr>
      </w:pPr>
      <w:r w:rsidRPr="005F5FE3">
        <w:rPr>
          <w:rFonts w:asciiTheme="majorBidi" w:hAnsiTheme="majorBidi" w:cstheme="majorBidi"/>
          <w:b/>
          <w:bCs/>
        </w:rPr>
        <w:t>Risk Identification Accuracy</w:t>
      </w:r>
    </w:p>
    <w:p w14:paraId="064C345E" w14:textId="1B8B0527" w:rsidR="00E94E7E" w:rsidRPr="005F5FE3" w:rsidRDefault="00E94E7E" w:rsidP="006D64CF">
      <w:pPr>
        <w:pStyle w:val="NormalWeb"/>
        <w:ind w:left="360"/>
        <w:rPr>
          <w:rFonts w:asciiTheme="majorBidi" w:hAnsiTheme="majorBidi" w:cstheme="majorBidi"/>
        </w:rPr>
      </w:pPr>
      <w:r w:rsidRPr="005F5FE3">
        <w:rPr>
          <w:rFonts w:asciiTheme="majorBidi" w:hAnsiTheme="majorBidi" w:cstheme="majorBidi"/>
          <w:b/>
          <w:bCs/>
        </w:rPr>
        <w:t>H3E:</w:t>
      </w:r>
      <w:r w:rsidRPr="005F5FE3">
        <w:rPr>
          <w:rFonts w:asciiTheme="majorBidi" w:hAnsiTheme="majorBidi" w:cstheme="majorBidi"/>
        </w:rPr>
        <w:t xml:space="preserve"> </w:t>
      </w:r>
      <w:r w:rsidR="002D23BD" w:rsidRPr="005F5FE3">
        <w:rPr>
          <w:rFonts w:asciiTheme="majorBidi" w:hAnsiTheme="majorBidi" w:cstheme="majorBidi"/>
        </w:rPr>
        <w:t>The utilization of AI-based project management practices significantly improves risk identification and mitigation in design and consultancy projects.</w:t>
      </w:r>
    </w:p>
    <w:p w14:paraId="3481BE42" w14:textId="77777777" w:rsidR="00E94E7E" w:rsidRPr="005F5FE3" w:rsidRDefault="00E94E7E" w:rsidP="006D64CF">
      <w:pPr>
        <w:pStyle w:val="NormalWeb"/>
        <w:spacing w:before="360" w:after="120" w:line="276" w:lineRule="auto"/>
        <w:ind w:firstLine="360"/>
        <w:jc w:val="both"/>
        <w:rPr>
          <w:rFonts w:asciiTheme="majorBidi" w:hAnsiTheme="majorBidi" w:cstheme="majorBidi"/>
          <w:b/>
          <w:bCs/>
        </w:rPr>
      </w:pPr>
      <w:r w:rsidRPr="005F5FE3">
        <w:rPr>
          <w:rFonts w:asciiTheme="majorBidi" w:hAnsiTheme="majorBidi" w:cstheme="majorBidi"/>
          <w:b/>
          <w:bCs/>
        </w:rPr>
        <w:t>Saving Time for Project Managers</w:t>
      </w:r>
    </w:p>
    <w:p w14:paraId="3BF196E3" w14:textId="77777777" w:rsidR="002D23BD" w:rsidRPr="005F5FE3" w:rsidRDefault="00E94E7E" w:rsidP="006D64CF">
      <w:pPr>
        <w:pStyle w:val="NormalWeb"/>
        <w:ind w:left="360"/>
        <w:jc w:val="both"/>
        <w:rPr>
          <w:rFonts w:asciiTheme="majorBidi" w:hAnsiTheme="majorBidi" w:cstheme="majorBidi"/>
        </w:rPr>
      </w:pPr>
      <w:r w:rsidRPr="005F5FE3">
        <w:rPr>
          <w:rFonts w:asciiTheme="majorBidi" w:hAnsiTheme="majorBidi" w:cstheme="majorBidi"/>
          <w:b/>
          <w:bCs/>
        </w:rPr>
        <w:t>H3F:</w:t>
      </w:r>
      <w:r w:rsidRPr="005F5FE3">
        <w:rPr>
          <w:rFonts w:asciiTheme="majorBidi" w:hAnsiTheme="majorBidi" w:cstheme="majorBidi"/>
        </w:rPr>
        <w:t xml:space="preserve"> </w:t>
      </w:r>
      <w:r w:rsidR="002D23BD" w:rsidRPr="005F5FE3">
        <w:rPr>
          <w:rFonts w:asciiTheme="majorBidi" w:hAnsiTheme="majorBidi" w:cstheme="majorBidi"/>
        </w:rPr>
        <w:t>The utilization of AI-based project management practices significantly reduces time spent by project managers on routine tasks in design and consultancy projects.</w:t>
      </w:r>
    </w:p>
    <w:p w14:paraId="1844D33B" w14:textId="46E0DFAC" w:rsidR="00E94E7E" w:rsidRPr="005F5FE3" w:rsidRDefault="00E94E7E" w:rsidP="006D64CF">
      <w:pPr>
        <w:pStyle w:val="NormalWeb"/>
        <w:ind w:firstLine="360"/>
        <w:rPr>
          <w:rFonts w:asciiTheme="majorBidi" w:hAnsiTheme="majorBidi" w:cstheme="majorBidi"/>
          <w:b/>
          <w:bCs/>
        </w:rPr>
      </w:pPr>
      <w:r w:rsidRPr="005F5FE3">
        <w:rPr>
          <w:rFonts w:asciiTheme="majorBidi" w:hAnsiTheme="majorBidi" w:cstheme="majorBidi"/>
          <w:b/>
          <w:bCs/>
        </w:rPr>
        <w:t>Effective Collaboration &amp; Communication</w:t>
      </w:r>
    </w:p>
    <w:p w14:paraId="55490A4B" w14:textId="016C6DDF" w:rsidR="002D23BD" w:rsidRPr="005F5FE3" w:rsidRDefault="00E94E7E" w:rsidP="006D64CF">
      <w:pPr>
        <w:pStyle w:val="NormalWeb"/>
        <w:ind w:left="360"/>
        <w:jc w:val="both"/>
        <w:rPr>
          <w:rFonts w:asciiTheme="majorBidi" w:hAnsiTheme="majorBidi" w:cstheme="majorBidi"/>
        </w:rPr>
      </w:pPr>
      <w:r w:rsidRPr="005F5FE3">
        <w:rPr>
          <w:rFonts w:asciiTheme="majorBidi" w:hAnsiTheme="majorBidi" w:cstheme="majorBidi"/>
          <w:b/>
          <w:bCs/>
        </w:rPr>
        <w:t>H3G:</w:t>
      </w:r>
      <w:r w:rsidRPr="005F5FE3">
        <w:rPr>
          <w:rFonts w:asciiTheme="majorBidi" w:hAnsiTheme="majorBidi" w:cstheme="majorBidi"/>
        </w:rPr>
        <w:t xml:space="preserve"> </w:t>
      </w:r>
      <w:bookmarkEnd w:id="18"/>
      <w:r w:rsidR="002D23BD" w:rsidRPr="005F5FE3">
        <w:rPr>
          <w:rFonts w:asciiTheme="majorBidi" w:hAnsiTheme="majorBidi" w:cstheme="majorBidi"/>
        </w:rPr>
        <w:t>The utilization of AI-based project management practices significantly improves communication among stakeholders in design and consultancy projects.</w:t>
      </w:r>
    </w:p>
    <w:p w14:paraId="6E8C121C" w14:textId="42912519" w:rsidR="00E94E7E" w:rsidRPr="005F5FE3" w:rsidRDefault="00E94E7E" w:rsidP="006D64CF">
      <w:pPr>
        <w:pStyle w:val="NormalWeb"/>
        <w:ind w:firstLine="360"/>
        <w:rPr>
          <w:rFonts w:asciiTheme="majorBidi" w:hAnsiTheme="majorBidi" w:cstheme="majorBidi"/>
          <w:b/>
          <w:bCs/>
        </w:rPr>
      </w:pPr>
      <w:r w:rsidRPr="005F5FE3">
        <w:rPr>
          <w:rFonts w:asciiTheme="majorBidi" w:hAnsiTheme="majorBidi" w:cstheme="majorBidi"/>
          <w:b/>
          <w:bCs/>
        </w:rPr>
        <w:t>Mediation Effect of AI on Project Management Outcomes</w:t>
      </w:r>
    </w:p>
    <w:p w14:paraId="27B44BBE" w14:textId="25AB3487" w:rsidR="00E94E7E" w:rsidRPr="005F5FE3" w:rsidRDefault="00E94E7E" w:rsidP="006D64CF">
      <w:pPr>
        <w:pStyle w:val="NormalWeb"/>
        <w:ind w:left="360"/>
        <w:jc w:val="both"/>
        <w:rPr>
          <w:rFonts w:asciiTheme="majorBidi" w:hAnsiTheme="majorBidi" w:cstheme="majorBidi"/>
        </w:rPr>
      </w:pPr>
      <w:r w:rsidRPr="005F5FE3">
        <w:rPr>
          <w:rFonts w:asciiTheme="majorBidi" w:hAnsiTheme="majorBidi" w:cstheme="majorBidi"/>
          <w:b/>
          <w:bCs/>
        </w:rPr>
        <w:t>H</w:t>
      </w:r>
      <w:r w:rsidR="00E669DA" w:rsidRPr="005F5FE3">
        <w:rPr>
          <w:rFonts w:asciiTheme="majorBidi" w:hAnsiTheme="majorBidi" w:cstheme="majorBidi"/>
          <w:b/>
          <w:bCs/>
        </w:rPr>
        <w:t>4</w:t>
      </w:r>
      <w:r w:rsidRPr="005F5FE3">
        <w:rPr>
          <w:rFonts w:asciiTheme="majorBidi" w:hAnsiTheme="majorBidi" w:cstheme="majorBidi"/>
          <w:b/>
          <w:bCs/>
        </w:rPr>
        <w:t>:</w:t>
      </w:r>
      <w:r w:rsidRPr="005F5FE3">
        <w:rPr>
          <w:rFonts w:asciiTheme="majorBidi" w:hAnsiTheme="majorBidi" w:cstheme="majorBidi"/>
        </w:rPr>
        <w:t xml:space="preserve"> </w:t>
      </w:r>
      <w:r w:rsidR="002D23BD" w:rsidRPr="005F5FE3">
        <w:rPr>
          <w:rFonts w:asciiTheme="majorBidi" w:hAnsiTheme="majorBidi" w:cstheme="majorBidi"/>
        </w:rPr>
        <w:t>The utilization of AI-based project management mediates the relationship between influencing factors and project outcomes in design and consultancy projects.</w:t>
      </w:r>
    </w:p>
    <w:p w14:paraId="754507C2" w14:textId="1DF2E7FF" w:rsidR="000E764D" w:rsidRPr="005F5FE3" w:rsidRDefault="00E94E7E" w:rsidP="000E764D">
      <w:pPr>
        <w:pStyle w:val="Heading2"/>
      </w:pPr>
      <w:bookmarkStart w:id="19" w:name="_Toc223798723"/>
      <w:r w:rsidRPr="005F5FE3">
        <w:t>Research Concepts:</w:t>
      </w:r>
      <w:bookmarkEnd w:id="19"/>
    </w:p>
    <w:p w14:paraId="7AAF8B92" w14:textId="2E95D38D" w:rsidR="000E764D" w:rsidRPr="005F5FE3" w:rsidRDefault="000E764D" w:rsidP="001A7A10">
      <w:pPr>
        <w:spacing w:after="20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framework for this study is structured around three primary elements: independent variables, a mediating variable, and dependent variables, as outlined below:</w:t>
      </w:r>
    </w:p>
    <w:p w14:paraId="35E6E568" w14:textId="4FF4D4F4" w:rsidR="002B6F13" w:rsidRPr="005F5FE3" w:rsidRDefault="002B6F13" w:rsidP="002B6F13">
      <w:pPr>
        <w:pStyle w:val="Heading4"/>
        <w:rPr>
          <w:rFonts w:eastAsia="Times New Roman"/>
        </w:rPr>
      </w:pPr>
      <w:r w:rsidRPr="005F5FE3">
        <w:rPr>
          <w:rFonts w:eastAsia="Times New Roman"/>
        </w:rPr>
        <w:t xml:space="preserve">Independent Variables: </w:t>
      </w:r>
    </w:p>
    <w:p w14:paraId="0625B8DE" w14:textId="5C36A3FD" w:rsidR="000E764D" w:rsidRPr="005F5FE3" w:rsidRDefault="002B6F13" w:rsidP="000E764D">
      <w:pPr>
        <w:spacing w:after="20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Factors </w:t>
      </w:r>
      <w:r w:rsidR="00A75A5B" w:rsidRPr="005F5FE3">
        <w:rPr>
          <w:rFonts w:asciiTheme="majorBidi" w:eastAsiaTheme="minorEastAsia" w:hAnsiTheme="majorBidi" w:cstheme="majorBidi"/>
          <w:sz w:val="24"/>
          <w:szCs w:val="24"/>
        </w:rPr>
        <w:t>influenc</w:t>
      </w:r>
      <w:r w:rsidRPr="005F5FE3">
        <w:rPr>
          <w:rFonts w:asciiTheme="majorBidi" w:eastAsia="Times New Roman" w:hAnsiTheme="majorBidi" w:cstheme="majorBidi"/>
          <w:sz w:val="24"/>
          <w:szCs w:val="24"/>
        </w:rPr>
        <w:t>ing AI Utilization.</w:t>
      </w:r>
      <w:r w:rsidR="000E764D" w:rsidRPr="005F5FE3">
        <w:rPr>
          <w:rFonts w:asciiTheme="majorBidi" w:eastAsia="Times New Roman" w:hAnsiTheme="majorBidi" w:cstheme="majorBidi"/>
          <w:sz w:val="24"/>
          <w:szCs w:val="24"/>
        </w:rPr>
        <w:t xml:space="preserve"> The independent variables represent the critical challenges and enablers influencing how AI tools are adopted and integrated into project management processes. These factors provide insights into the barriers and drivers of AI </w:t>
      </w:r>
      <w:r w:rsidR="0007631E" w:rsidRPr="005F5FE3">
        <w:rPr>
          <w:rFonts w:asciiTheme="majorBidi" w:eastAsiaTheme="minorEastAsia" w:hAnsiTheme="majorBidi" w:cstheme="majorBidi"/>
        </w:rPr>
        <w:t>utilization</w:t>
      </w:r>
      <w:r w:rsidR="000E764D" w:rsidRPr="005F5FE3">
        <w:rPr>
          <w:rFonts w:asciiTheme="majorBidi" w:eastAsia="Times New Roman" w:hAnsiTheme="majorBidi" w:cstheme="majorBidi"/>
          <w:sz w:val="24"/>
          <w:szCs w:val="24"/>
        </w:rPr>
        <w:t xml:space="preserve"> in the organizational context.</w:t>
      </w:r>
    </w:p>
    <w:p w14:paraId="3571FFE7" w14:textId="68DA8383" w:rsidR="000E764D" w:rsidRPr="001A7A10" w:rsidRDefault="000E764D" w:rsidP="001A7A10">
      <w:pPr>
        <w:spacing w:after="20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independent variables include:</w:t>
      </w:r>
    </w:p>
    <w:p w14:paraId="2E51FDEA" w14:textId="41675D45" w:rsidR="002B6F13" w:rsidRPr="005F5FE3" w:rsidRDefault="002B6F13">
      <w:pPr>
        <w:pStyle w:val="NormalWeb"/>
        <w:numPr>
          <w:ilvl w:val="0"/>
          <w:numId w:val="5"/>
        </w:numPr>
        <w:jc w:val="both"/>
        <w:rPr>
          <w:rFonts w:asciiTheme="majorBidi" w:hAnsiTheme="majorBidi" w:cstheme="majorBidi"/>
        </w:rPr>
      </w:pPr>
      <w:r w:rsidRPr="005F5FE3">
        <w:rPr>
          <w:rFonts w:asciiTheme="majorBidi" w:hAnsiTheme="majorBidi" w:cstheme="majorBidi"/>
        </w:rPr>
        <w:t>Data Privacy and Security</w:t>
      </w:r>
    </w:p>
    <w:p w14:paraId="1A86CAA2" w14:textId="29F5836A" w:rsidR="002B6F13" w:rsidRPr="005F5FE3" w:rsidRDefault="002B6F13">
      <w:pPr>
        <w:pStyle w:val="NormalWeb"/>
        <w:numPr>
          <w:ilvl w:val="0"/>
          <w:numId w:val="5"/>
        </w:numPr>
        <w:jc w:val="both"/>
        <w:rPr>
          <w:rFonts w:asciiTheme="majorBidi" w:hAnsiTheme="majorBidi" w:cstheme="majorBidi"/>
        </w:rPr>
      </w:pPr>
      <w:r w:rsidRPr="005F5FE3">
        <w:rPr>
          <w:rFonts w:asciiTheme="majorBidi" w:hAnsiTheme="majorBidi" w:cstheme="majorBidi"/>
        </w:rPr>
        <w:t>Resistance</w:t>
      </w:r>
      <w:r w:rsidR="00CF424E" w:rsidRPr="005F5FE3">
        <w:rPr>
          <w:rFonts w:asciiTheme="majorBidi" w:hAnsiTheme="majorBidi" w:cstheme="majorBidi"/>
        </w:rPr>
        <w:t xml:space="preserve"> to Change</w:t>
      </w:r>
    </w:p>
    <w:p w14:paraId="40186D69" w14:textId="77777777" w:rsidR="002B6F13" w:rsidRPr="005F5FE3" w:rsidRDefault="002B6F13">
      <w:pPr>
        <w:pStyle w:val="NormalWeb"/>
        <w:numPr>
          <w:ilvl w:val="0"/>
          <w:numId w:val="5"/>
        </w:numPr>
        <w:jc w:val="both"/>
        <w:rPr>
          <w:rFonts w:asciiTheme="majorBidi" w:hAnsiTheme="majorBidi" w:cstheme="majorBidi"/>
        </w:rPr>
      </w:pPr>
      <w:r w:rsidRPr="005F5FE3">
        <w:rPr>
          <w:rFonts w:asciiTheme="majorBidi" w:hAnsiTheme="majorBidi" w:cstheme="majorBidi"/>
        </w:rPr>
        <w:t>Cost of AI Implementation</w:t>
      </w:r>
    </w:p>
    <w:p w14:paraId="042A36B5" w14:textId="77777777" w:rsidR="002B6F13" w:rsidRPr="005F5FE3" w:rsidRDefault="002B6F13">
      <w:pPr>
        <w:pStyle w:val="NormalWeb"/>
        <w:numPr>
          <w:ilvl w:val="0"/>
          <w:numId w:val="5"/>
        </w:numPr>
        <w:jc w:val="both"/>
        <w:rPr>
          <w:rFonts w:asciiTheme="majorBidi" w:hAnsiTheme="majorBidi" w:cstheme="majorBidi"/>
        </w:rPr>
      </w:pPr>
      <w:r w:rsidRPr="005F5FE3">
        <w:rPr>
          <w:rFonts w:asciiTheme="majorBidi" w:hAnsiTheme="majorBidi" w:cstheme="majorBidi"/>
        </w:rPr>
        <w:t>Compatibility with Existing Infrastructure</w:t>
      </w:r>
    </w:p>
    <w:p w14:paraId="62815DE5" w14:textId="77777777" w:rsidR="002B6F13" w:rsidRPr="005F5FE3" w:rsidRDefault="002B6F13">
      <w:pPr>
        <w:pStyle w:val="NormalWeb"/>
        <w:numPr>
          <w:ilvl w:val="0"/>
          <w:numId w:val="5"/>
        </w:numPr>
        <w:jc w:val="both"/>
        <w:rPr>
          <w:rFonts w:asciiTheme="majorBidi" w:hAnsiTheme="majorBidi" w:cstheme="majorBidi"/>
        </w:rPr>
      </w:pPr>
      <w:r w:rsidRPr="005F5FE3">
        <w:rPr>
          <w:rFonts w:asciiTheme="majorBidi" w:hAnsiTheme="majorBidi" w:cstheme="majorBidi"/>
        </w:rPr>
        <w:t>Workforce Development</w:t>
      </w:r>
    </w:p>
    <w:p w14:paraId="17FC1779" w14:textId="77777777" w:rsidR="002B6F13" w:rsidRPr="005F5FE3" w:rsidRDefault="002B6F13">
      <w:pPr>
        <w:pStyle w:val="NormalWeb"/>
        <w:numPr>
          <w:ilvl w:val="0"/>
          <w:numId w:val="5"/>
        </w:numPr>
        <w:jc w:val="both"/>
        <w:rPr>
          <w:rFonts w:asciiTheme="majorBidi" w:hAnsiTheme="majorBidi" w:cstheme="majorBidi"/>
        </w:rPr>
      </w:pPr>
      <w:r w:rsidRPr="005F5FE3">
        <w:rPr>
          <w:rFonts w:asciiTheme="majorBidi" w:hAnsiTheme="majorBidi" w:cstheme="majorBidi"/>
        </w:rPr>
        <w:t>Ethical Considerations</w:t>
      </w:r>
    </w:p>
    <w:p w14:paraId="68549FF2" w14:textId="6308240B" w:rsidR="000E764D" w:rsidRPr="005F5FE3" w:rsidRDefault="000E764D" w:rsidP="000E764D">
      <w:pPr>
        <w:pStyle w:val="NormalWeb"/>
        <w:jc w:val="both"/>
        <w:rPr>
          <w:rFonts w:asciiTheme="majorBidi" w:hAnsiTheme="majorBidi" w:cstheme="majorBidi"/>
        </w:rPr>
      </w:pPr>
      <w:r w:rsidRPr="005F5FE3">
        <w:rPr>
          <w:rFonts w:asciiTheme="majorBidi" w:hAnsiTheme="majorBidi" w:cstheme="majorBidi"/>
        </w:rPr>
        <w:lastRenderedPageBreak/>
        <w:t xml:space="preserve">Each independent variable is hypothesized to directly </w:t>
      </w:r>
      <w:r w:rsidR="00A75A5B" w:rsidRPr="005F5FE3">
        <w:rPr>
          <w:rFonts w:asciiTheme="majorBidi" w:eastAsiaTheme="minorEastAsia" w:hAnsiTheme="majorBidi" w:cstheme="majorBidi"/>
        </w:rPr>
        <w:t>influence</w:t>
      </w:r>
      <w:r w:rsidRPr="005F5FE3">
        <w:rPr>
          <w:rFonts w:asciiTheme="majorBidi" w:hAnsiTheme="majorBidi" w:cstheme="majorBidi"/>
        </w:rPr>
        <w:t xml:space="preserve"> the extent and effectiveness of AI integration in project management. Their influence is mediated through AI-based project management practices.</w:t>
      </w:r>
    </w:p>
    <w:p w14:paraId="0FDD682E" w14:textId="21F42756" w:rsidR="000E764D" w:rsidRPr="005F5FE3" w:rsidRDefault="000E764D" w:rsidP="001A7A10">
      <w:pPr>
        <w:pStyle w:val="NormalWeb"/>
        <w:jc w:val="both"/>
        <w:rPr>
          <w:rFonts w:asciiTheme="majorBidi" w:hAnsiTheme="majorBidi" w:cstheme="majorBidi"/>
        </w:rPr>
      </w:pPr>
      <w:r w:rsidRPr="005F5FE3">
        <w:rPr>
          <w:rFonts w:asciiTheme="majorBidi" w:hAnsiTheme="majorBidi" w:cstheme="majorBidi"/>
        </w:rPr>
        <w:t>Arrows are drawn from each independent variable to the mediating variable, indicating that these factors shape the success or challenges of AI utilization in project management activities.</w:t>
      </w:r>
    </w:p>
    <w:p w14:paraId="29FB1D96" w14:textId="77777777" w:rsidR="002B6F13" w:rsidRPr="005F5FE3" w:rsidRDefault="002B6F13" w:rsidP="002B6F13">
      <w:pPr>
        <w:pStyle w:val="Heading4"/>
        <w:rPr>
          <w:rFonts w:eastAsia="Times New Roman"/>
        </w:rPr>
      </w:pPr>
      <w:r w:rsidRPr="005F5FE3">
        <w:rPr>
          <w:rFonts w:eastAsia="Times New Roman"/>
        </w:rPr>
        <w:t xml:space="preserve">Mediating Variable: </w:t>
      </w:r>
    </w:p>
    <w:p w14:paraId="0434DC85" w14:textId="77777777" w:rsidR="004C6FBB" w:rsidRPr="005F5FE3" w:rsidRDefault="004C6FBB" w:rsidP="004C6FBB">
      <w:pPr>
        <w:spacing w:before="100" w:beforeAutospacing="1" w:after="100" w:afterAutospacing="1"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mediating variable represents how the integration of AI technologies transforms project management operations. AI is conceptualized as a catalyst that streamlines workflows, enhances decision-making, optimizes resource allocation, and improves overall project efficiency.</w:t>
      </w:r>
    </w:p>
    <w:p w14:paraId="7AFC8DCA" w14:textId="77777777" w:rsidR="004C6FBB" w:rsidRPr="005F5FE3" w:rsidRDefault="004C6FBB" w:rsidP="004C6FBB">
      <w:pPr>
        <w:spacing w:before="100" w:beforeAutospacing="1" w:after="100" w:afterAutospacing="1"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This variable serves as the bridge between the influencing factors (independent variables) and the project outcomes (dependent variables).</w:t>
      </w:r>
    </w:p>
    <w:p w14:paraId="5C552F17" w14:textId="0093E7BE" w:rsidR="004C6FBB" w:rsidRPr="005F5FE3" w:rsidRDefault="004C6FBB">
      <w:pPr>
        <w:pStyle w:val="ListParagraph"/>
        <w:numPr>
          <w:ilvl w:val="0"/>
          <w:numId w:val="18"/>
        </w:numPr>
        <w:rPr>
          <w:rFonts w:asciiTheme="majorBidi" w:eastAsia="Times New Roman" w:hAnsiTheme="majorBidi" w:cstheme="majorBidi"/>
          <w:sz w:val="24"/>
          <w:szCs w:val="24"/>
        </w:rPr>
      </w:pPr>
      <w:r w:rsidRPr="005F5FE3">
        <w:rPr>
          <w:rFonts w:asciiTheme="majorBidi" w:eastAsia="Times New Roman" w:hAnsiTheme="majorBidi" w:cstheme="majorBidi"/>
          <w:b/>
          <w:bCs/>
          <w:sz w:val="24"/>
          <w:szCs w:val="24"/>
        </w:rPr>
        <w:t>Arrows from Independent Variables to Mediating Variable</w:t>
      </w:r>
      <w:r w:rsidRPr="005F5FE3">
        <w:rPr>
          <w:rFonts w:asciiTheme="majorBidi" w:eastAsia="Times New Roman" w:hAnsiTheme="majorBidi" w:cstheme="majorBidi"/>
          <w:sz w:val="24"/>
          <w:szCs w:val="24"/>
        </w:rPr>
        <w:t>: Capture how the influencing factors enable or hinder effective AI integration.</w:t>
      </w:r>
    </w:p>
    <w:p w14:paraId="4AFC7380" w14:textId="5C76D655" w:rsidR="004C6FBB" w:rsidRPr="005F5FE3" w:rsidRDefault="004C6FBB">
      <w:pPr>
        <w:pStyle w:val="ListParagraph"/>
        <w:numPr>
          <w:ilvl w:val="0"/>
          <w:numId w:val="18"/>
        </w:numPr>
        <w:rPr>
          <w:rFonts w:asciiTheme="majorBidi" w:eastAsia="Times New Roman" w:hAnsiTheme="majorBidi" w:cstheme="majorBidi"/>
          <w:sz w:val="24"/>
          <w:szCs w:val="24"/>
        </w:rPr>
      </w:pPr>
      <w:r w:rsidRPr="005F5FE3">
        <w:rPr>
          <w:rFonts w:asciiTheme="majorBidi" w:eastAsia="Times New Roman" w:hAnsiTheme="majorBidi" w:cstheme="majorBidi"/>
          <w:b/>
          <w:bCs/>
          <w:sz w:val="24"/>
          <w:szCs w:val="24"/>
        </w:rPr>
        <w:t>Arrows from Mediating Variable to Dependent Variables</w:t>
      </w:r>
      <w:r w:rsidRPr="005F5FE3">
        <w:rPr>
          <w:rFonts w:asciiTheme="majorBidi" w:eastAsia="Times New Roman" w:hAnsiTheme="majorBidi" w:cstheme="majorBidi"/>
          <w:sz w:val="24"/>
          <w:szCs w:val="24"/>
        </w:rPr>
        <w:t>: Indicate that effective AI-based project management leads to improved project outcomes.</w:t>
      </w:r>
    </w:p>
    <w:p w14:paraId="1A0C5474" w14:textId="6610B7BC" w:rsidR="001A7A10" w:rsidRPr="001A7A10" w:rsidRDefault="004C6FBB" w:rsidP="001A7A10">
      <w:pPr>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By operationalizing AI in project workflows, the study captures its mediating effect between organizational challenges and project success.</w:t>
      </w:r>
    </w:p>
    <w:p w14:paraId="031EB622" w14:textId="77777777" w:rsidR="002B6F13" w:rsidRPr="005F5FE3" w:rsidRDefault="002B6F13" w:rsidP="002B6F13">
      <w:pPr>
        <w:pStyle w:val="Heading4"/>
        <w:rPr>
          <w:rFonts w:eastAsia="Times New Roman"/>
        </w:rPr>
      </w:pPr>
      <w:r w:rsidRPr="005F5FE3">
        <w:rPr>
          <w:rFonts w:eastAsia="Times New Roman"/>
        </w:rPr>
        <w:t xml:space="preserve">Dependent Variables: </w:t>
      </w:r>
    </w:p>
    <w:p w14:paraId="35B5910C" w14:textId="79E976FB" w:rsidR="004C6FBB" w:rsidRPr="005F5FE3" w:rsidRDefault="000A2E20" w:rsidP="004C6FBB">
      <w:pPr>
        <w:spacing w:after="200" w:line="240" w:lineRule="auto"/>
        <w:jc w:val="both"/>
        <w:rPr>
          <w:rFonts w:asciiTheme="majorBidi" w:eastAsia="Times New Roman" w:hAnsiTheme="majorBidi" w:cstheme="majorBidi"/>
          <w:sz w:val="24"/>
          <w:szCs w:val="24"/>
        </w:rPr>
      </w:pPr>
      <w:r w:rsidRPr="005F5FE3">
        <w:rPr>
          <w:rFonts w:asciiTheme="majorBidi" w:eastAsiaTheme="minorEastAsia" w:hAnsiTheme="majorBidi" w:cstheme="majorBidi"/>
        </w:rPr>
        <w:t>outcome</w:t>
      </w:r>
      <w:r w:rsidR="002B6F13" w:rsidRPr="005F5FE3">
        <w:rPr>
          <w:rFonts w:asciiTheme="majorBidi" w:eastAsia="Times New Roman" w:hAnsiTheme="majorBidi" w:cstheme="majorBidi"/>
          <w:sz w:val="24"/>
          <w:szCs w:val="24"/>
        </w:rPr>
        <w:t>s of AI Utilization</w:t>
      </w:r>
      <w:r w:rsidR="004C6FBB" w:rsidRPr="005F5FE3">
        <w:rPr>
          <w:rFonts w:asciiTheme="majorBidi" w:eastAsia="Times New Roman" w:hAnsiTheme="majorBidi" w:cstheme="majorBidi"/>
          <w:sz w:val="24"/>
          <w:szCs w:val="24"/>
        </w:rPr>
        <w:t>.</w:t>
      </w:r>
      <w:r w:rsidR="002B6F13" w:rsidRPr="005F5FE3">
        <w:rPr>
          <w:rFonts w:asciiTheme="majorBidi" w:eastAsia="Times New Roman" w:hAnsiTheme="majorBidi" w:cstheme="majorBidi"/>
          <w:sz w:val="24"/>
          <w:szCs w:val="24"/>
        </w:rPr>
        <w:t xml:space="preserve"> </w:t>
      </w:r>
      <w:r w:rsidR="004C6FBB" w:rsidRPr="005F5FE3">
        <w:rPr>
          <w:rFonts w:asciiTheme="majorBidi" w:eastAsia="Times New Roman" w:hAnsiTheme="majorBidi" w:cstheme="majorBidi"/>
          <w:sz w:val="24"/>
          <w:szCs w:val="24"/>
        </w:rPr>
        <w:t xml:space="preserve">The dependent variables measure the impact of AI </w:t>
      </w:r>
      <w:r w:rsidR="0007631E" w:rsidRPr="005F5FE3">
        <w:rPr>
          <w:rFonts w:asciiTheme="majorBidi" w:eastAsiaTheme="minorEastAsia" w:hAnsiTheme="majorBidi" w:cstheme="majorBidi"/>
        </w:rPr>
        <w:t>utilization</w:t>
      </w:r>
      <w:r w:rsidR="004C6FBB" w:rsidRPr="005F5FE3">
        <w:rPr>
          <w:rFonts w:asciiTheme="majorBidi" w:eastAsia="Times New Roman" w:hAnsiTheme="majorBidi" w:cstheme="majorBidi"/>
          <w:sz w:val="24"/>
          <w:szCs w:val="24"/>
        </w:rPr>
        <w:t xml:space="preserve"> on project success and operational efficiency. They reflect the tangible outcomes that organizations seek through AI integration.</w:t>
      </w:r>
    </w:p>
    <w:p w14:paraId="118A4EDB" w14:textId="77777777" w:rsidR="004C6FBB" w:rsidRPr="005F5FE3" w:rsidRDefault="004C6FBB" w:rsidP="004C6FBB">
      <w:pPr>
        <w:spacing w:after="20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dependent variables include</w:t>
      </w:r>
    </w:p>
    <w:p w14:paraId="16A1506C" w14:textId="16E65660" w:rsidR="002B6F13" w:rsidRPr="005F5FE3" w:rsidRDefault="002B6F13">
      <w:pPr>
        <w:pStyle w:val="NormalWeb"/>
        <w:numPr>
          <w:ilvl w:val="0"/>
          <w:numId w:val="6"/>
        </w:numPr>
        <w:jc w:val="both"/>
        <w:rPr>
          <w:rFonts w:asciiTheme="majorBidi" w:hAnsiTheme="majorBidi" w:cstheme="majorBidi"/>
        </w:rPr>
      </w:pPr>
      <w:r w:rsidRPr="005F5FE3">
        <w:rPr>
          <w:rFonts w:asciiTheme="majorBidi" w:hAnsiTheme="majorBidi" w:cstheme="majorBidi"/>
        </w:rPr>
        <w:t>Decision-Making</w:t>
      </w:r>
    </w:p>
    <w:p w14:paraId="459700DF" w14:textId="515D5FCC" w:rsidR="002B6F13" w:rsidRPr="005F5FE3" w:rsidRDefault="002B6F13">
      <w:pPr>
        <w:pStyle w:val="NormalWeb"/>
        <w:numPr>
          <w:ilvl w:val="0"/>
          <w:numId w:val="6"/>
        </w:numPr>
        <w:jc w:val="both"/>
        <w:rPr>
          <w:rFonts w:asciiTheme="majorBidi" w:hAnsiTheme="majorBidi" w:cstheme="majorBidi"/>
        </w:rPr>
      </w:pPr>
      <w:r w:rsidRPr="005F5FE3">
        <w:rPr>
          <w:rFonts w:asciiTheme="majorBidi" w:hAnsiTheme="majorBidi" w:cstheme="majorBidi"/>
        </w:rPr>
        <w:t xml:space="preserve">Project </w:t>
      </w:r>
      <w:r w:rsidR="00BD4CF5" w:rsidRPr="005F5FE3">
        <w:rPr>
          <w:rFonts w:asciiTheme="majorBidi" w:hAnsiTheme="majorBidi" w:cstheme="majorBidi"/>
        </w:rPr>
        <w:t>Quality</w:t>
      </w:r>
    </w:p>
    <w:p w14:paraId="4D094959" w14:textId="77777777" w:rsidR="002B6F13" w:rsidRPr="005F5FE3" w:rsidRDefault="002B6F13">
      <w:pPr>
        <w:pStyle w:val="NormalWeb"/>
        <w:numPr>
          <w:ilvl w:val="0"/>
          <w:numId w:val="6"/>
        </w:numPr>
        <w:jc w:val="both"/>
        <w:rPr>
          <w:rFonts w:asciiTheme="majorBidi" w:hAnsiTheme="majorBidi" w:cstheme="majorBidi"/>
        </w:rPr>
      </w:pPr>
      <w:r w:rsidRPr="005F5FE3">
        <w:rPr>
          <w:rFonts w:asciiTheme="majorBidi" w:hAnsiTheme="majorBidi" w:cstheme="majorBidi"/>
        </w:rPr>
        <w:t>Data Collection Accuracy</w:t>
      </w:r>
    </w:p>
    <w:p w14:paraId="784FA91B" w14:textId="4806AF59" w:rsidR="002B6F13" w:rsidRPr="005F5FE3" w:rsidRDefault="002B6F13">
      <w:pPr>
        <w:pStyle w:val="NormalWeb"/>
        <w:numPr>
          <w:ilvl w:val="0"/>
          <w:numId w:val="6"/>
        </w:numPr>
        <w:jc w:val="both"/>
        <w:rPr>
          <w:rFonts w:asciiTheme="majorBidi" w:hAnsiTheme="majorBidi" w:cstheme="majorBidi"/>
        </w:rPr>
      </w:pPr>
      <w:r w:rsidRPr="005F5FE3">
        <w:rPr>
          <w:rFonts w:asciiTheme="majorBidi" w:hAnsiTheme="majorBidi" w:cstheme="majorBidi"/>
        </w:rPr>
        <w:t>Data Analysis</w:t>
      </w:r>
    </w:p>
    <w:p w14:paraId="23175F7B" w14:textId="77777777" w:rsidR="002B6F13" w:rsidRPr="005F5FE3" w:rsidRDefault="002B6F13">
      <w:pPr>
        <w:pStyle w:val="NormalWeb"/>
        <w:numPr>
          <w:ilvl w:val="0"/>
          <w:numId w:val="6"/>
        </w:numPr>
        <w:jc w:val="both"/>
        <w:rPr>
          <w:rFonts w:asciiTheme="majorBidi" w:hAnsiTheme="majorBidi" w:cstheme="majorBidi"/>
        </w:rPr>
      </w:pPr>
      <w:r w:rsidRPr="005F5FE3">
        <w:rPr>
          <w:rFonts w:asciiTheme="majorBidi" w:hAnsiTheme="majorBidi" w:cstheme="majorBidi"/>
        </w:rPr>
        <w:t>Risk Identification Accuracy</w:t>
      </w:r>
    </w:p>
    <w:p w14:paraId="52B6B019" w14:textId="1A2D0AFC" w:rsidR="002B6F13" w:rsidRPr="005F5FE3" w:rsidRDefault="00BD4CF5">
      <w:pPr>
        <w:pStyle w:val="NormalWeb"/>
        <w:numPr>
          <w:ilvl w:val="0"/>
          <w:numId w:val="6"/>
        </w:numPr>
        <w:jc w:val="both"/>
        <w:rPr>
          <w:rFonts w:asciiTheme="majorBidi" w:hAnsiTheme="majorBidi" w:cstheme="majorBidi"/>
        </w:rPr>
      </w:pPr>
      <w:r w:rsidRPr="005F5FE3">
        <w:rPr>
          <w:rFonts w:asciiTheme="majorBidi" w:hAnsiTheme="majorBidi" w:cstheme="majorBidi"/>
        </w:rPr>
        <w:t xml:space="preserve">Time </w:t>
      </w:r>
      <w:r w:rsidR="002B6F13" w:rsidRPr="005F5FE3">
        <w:rPr>
          <w:rFonts w:asciiTheme="majorBidi" w:hAnsiTheme="majorBidi" w:cstheme="majorBidi"/>
        </w:rPr>
        <w:t xml:space="preserve">Saving </w:t>
      </w:r>
    </w:p>
    <w:p w14:paraId="458E94AF" w14:textId="0FA52F28" w:rsidR="002B6F13" w:rsidRPr="005F5FE3" w:rsidRDefault="002B6F13">
      <w:pPr>
        <w:pStyle w:val="NormalWeb"/>
        <w:numPr>
          <w:ilvl w:val="0"/>
          <w:numId w:val="6"/>
        </w:numPr>
        <w:jc w:val="both"/>
        <w:rPr>
          <w:rFonts w:asciiTheme="majorBidi" w:hAnsiTheme="majorBidi" w:cstheme="majorBidi"/>
        </w:rPr>
      </w:pPr>
      <w:r w:rsidRPr="005F5FE3">
        <w:rPr>
          <w:rFonts w:asciiTheme="majorBidi" w:hAnsiTheme="majorBidi" w:cstheme="majorBidi"/>
        </w:rPr>
        <w:t>Communication</w:t>
      </w:r>
    </w:p>
    <w:p w14:paraId="3E8EBE3D" w14:textId="4A984E1A" w:rsidR="004C6FBB" w:rsidRPr="005F5FE3" w:rsidRDefault="004C6FBB" w:rsidP="00C76E2F">
      <w:pPr>
        <w:pStyle w:val="NormalWeb"/>
        <w:jc w:val="both"/>
        <w:rPr>
          <w:rFonts w:asciiTheme="majorBidi" w:eastAsiaTheme="minorHAnsi" w:hAnsiTheme="majorBidi" w:cstheme="majorBidi"/>
          <w:sz w:val="22"/>
          <w:szCs w:val="22"/>
        </w:rPr>
      </w:pPr>
      <w:r w:rsidRPr="005F5FE3">
        <w:rPr>
          <w:rFonts w:asciiTheme="majorBidi" w:eastAsiaTheme="minorHAnsi" w:hAnsiTheme="majorBidi" w:cstheme="majorBidi"/>
          <w:sz w:val="22"/>
          <w:szCs w:val="22"/>
        </w:rPr>
        <w:t>Arrows are drawn from the mediating variable to each dependent variable, illustrating how the success of AI-based project management practices translates into improved project outcomes</w:t>
      </w:r>
      <w:r w:rsidR="002B6F13" w:rsidRPr="005F5FE3">
        <w:rPr>
          <w:rFonts w:asciiTheme="majorBidi" w:eastAsiaTheme="minorHAnsi" w:hAnsiTheme="majorBidi" w:cstheme="majorBidi"/>
          <w:sz w:val="22"/>
          <w:szCs w:val="22"/>
        </w:rPr>
        <w:t>.</w:t>
      </w:r>
    </w:p>
    <w:p w14:paraId="47B2C60E" w14:textId="2A65A015" w:rsidR="001334B4" w:rsidRPr="005F5FE3" w:rsidRDefault="00C76E2F" w:rsidP="001A7A10">
      <w:pPr>
        <w:pStyle w:val="NormalWeb"/>
        <w:jc w:val="both"/>
        <w:rPr>
          <w:rFonts w:asciiTheme="majorBidi" w:eastAsiaTheme="minorHAnsi" w:hAnsiTheme="majorBidi" w:cstheme="majorBidi"/>
          <w:sz w:val="22"/>
          <w:szCs w:val="22"/>
        </w:rPr>
      </w:pPr>
      <w:r w:rsidRPr="005F5FE3">
        <w:rPr>
          <w:rFonts w:asciiTheme="majorBidi" w:eastAsiaTheme="minorHAnsi" w:hAnsiTheme="majorBidi" w:cstheme="majorBidi"/>
          <w:sz w:val="22"/>
          <w:szCs w:val="22"/>
        </w:rPr>
        <w:t xml:space="preserve">Reason for selecting the above variables; </w:t>
      </w:r>
      <w:r w:rsidR="004C6FBB" w:rsidRPr="005F5FE3">
        <w:rPr>
          <w:rFonts w:asciiTheme="majorBidi" w:eastAsiaTheme="minorHAnsi" w:hAnsiTheme="majorBidi" w:cstheme="majorBidi"/>
          <w:sz w:val="22"/>
          <w:szCs w:val="22"/>
        </w:rPr>
        <w:t xml:space="preserve">The independent, mediating, and dependent variables selected in this study were based on a thorough review of existing literature, practical needs of the project management field, and observed gaps in AI </w:t>
      </w:r>
      <w:r w:rsidR="0007631E" w:rsidRPr="005F5FE3">
        <w:rPr>
          <w:rFonts w:asciiTheme="majorBidi" w:eastAsiaTheme="minorEastAsia" w:hAnsiTheme="majorBidi" w:cstheme="majorBidi"/>
        </w:rPr>
        <w:t>utilization</w:t>
      </w:r>
      <w:r w:rsidR="004C6FBB" w:rsidRPr="005F5FE3">
        <w:rPr>
          <w:rFonts w:asciiTheme="majorBidi" w:eastAsiaTheme="minorHAnsi" w:hAnsiTheme="majorBidi" w:cstheme="majorBidi"/>
          <w:sz w:val="22"/>
          <w:szCs w:val="22"/>
        </w:rPr>
        <w:t xml:space="preserve"> research. The independent variables capture the key organizational, technological, and ethical barriers that have been repeatedly cited as major challenges to AI implementation (</w:t>
      </w:r>
      <w:r w:rsidR="008F3DC2" w:rsidRPr="008F3DC2">
        <w:rPr>
          <w:rFonts w:asciiTheme="majorBidi" w:eastAsiaTheme="minorHAnsi" w:hAnsiTheme="majorBidi" w:cstheme="majorBidi"/>
          <w:sz w:val="22"/>
          <w:szCs w:val="22"/>
        </w:rPr>
        <w:t>Poor data quality silos data</w:t>
      </w:r>
      <w:r w:rsidR="004C6FBB" w:rsidRPr="005F5FE3">
        <w:rPr>
          <w:rFonts w:asciiTheme="majorBidi" w:eastAsiaTheme="minorHAnsi" w:hAnsiTheme="majorBidi" w:cstheme="majorBidi"/>
          <w:sz w:val="22"/>
          <w:szCs w:val="22"/>
        </w:rPr>
        <w:t xml:space="preserve"> &amp; </w:t>
      </w:r>
      <w:proofErr w:type="spellStart"/>
      <w:r w:rsidR="004C6FBB" w:rsidRPr="005F5FE3">
        <w:rPr>
          <w:rFonts w:asciiTheme="majorBidi" w:eastAsiaTheme="minorHAnsi" w:hAnsiTheme="majorBidi" w:cstheme="majorBidi"/>
          <w:sz w:val="22"/>
          <w:szCs w:val="22"/>
        </w:rPr>
        <w:t>Alshaikhi</w:t>
      </w:r>
      <w:proofErr w:type="spellEnd"/>
      <w:r w:rsidR="004C6FBB" w:rsidRPr="005F5FE3">
        <w:rPr>
          <w:rFonts w:asciiTheme="majorBidi" w:eastAsiaTheme="minorHAnsi" w:hAnsiTheme="majorBidi" w:cstheme="majorBidi"/>
          <w:sz w:val="22"/>
          <w:szCs w:val="22"/>
        </w:rPr>
        <w:t xml:space="preserve">, 2021; Paulo, 2021). The mediating variable, AI-based project management, reflects the evolving role of AI in optimizing project workflows, as discussed in the Integrated AI </w:t>
      </w:r>
      <w:r w:rsidR="004C6FBB" w:rsidRPr="005F5FE3">
        <w:rPr>
          <w:rFonts w:asciiTheme="majorBidi" w:eastAsiaTheme="minorHAnsi" w:hAnsiTheme="majorBidi" w:cstheme="majorBidi"/>
          <w:sz w:val="22"/>
          <w:szCs w:val="22"/>
        </w:rPr>
        <w:lastRenderedPageBreak/>
        <w:t>Project Management Framework. The dependent variables, such as decision-making enhancement and risk identification accuracy, were selected based on their relevance to project performance improvement, aligning with previous findings (</w:t>
      </w:r>
      <w:proofErr w:type="spellStart"/>
      <w:r w:rsidR="004C6FBB" w:rsidRPr="005F5FE3">
        <w:rPr>
          <w:rFonts w:asciiTheme="majorBidi" w:eastAsiaTheme="minorHAnsi" w:hAnsiTheme="majorBidi" w:cstheme="majorBidi"/>
          <w:sz w:val="22"/>
          <w:szCs w:val="22"/>
        </w:rPr>
        <w:t>Odejide</w:t>
      </w:r>
      <w:proofErr w:type="spellEnd"/>
      <w:r w:rsidR="004C6FBB" w:rsidRPr="005F5FE3">
        <w:rPr>
          <w:rFonts w:asciiTheme="majorBidi" w:eastAsiaTheme="minorHAnsi" w:hAnsiTheme="majorBidi" w:cstheme="majorBidi"/>
          <w:sz w:val="22"/>
          <w:szCs w:val="22"/>
        </w:rPr>
        <w:t xml:space="preserve"> &amp; </w:t>
      </w:r>
      <w:proofErr w:type="spellStart"/>
      <w:r w:rsidR="004C6FBB" w:rsidRPr="005F5FE3">
        <w:rPr>
          <w:rFonts w:asciiTheme="majorBidi" w:eastAsiaTheme="minorHAnsi" w:hAnsiTheme="majorBidi" w:cstheme="majorBidi"/>
          <w:sz w:val="22"/>
          <w:szCs w:val="22"/>
        </w:rPr>
        <w:t>Edunjobi</w:t>
      </w:r>
      <w:proofErr w:type="spellEnd"/>
      <w:r w:rsidR="004C6FBB" w:rsidRPr="005F5FE3">
        <w:rPr>
          <w:rFonts w:asciiTheme="majorBidi" w:eastAsiaTheme="minorHAnsi" w:hAnsiTheme="majorBidi" w:cstheme="majorBidi"/>
          <w:sz w:val="22"/>
          <w:szCs w:val="22"/>
        </w:rPr>
        <w:t xml:space="preserve">, 2024; Mahmood et al., 2023). Together, these variables form a comprehensive model that captures both the challenges and the measurable benefits of AI </w:t>
      </w:r>
      <w:r w:rsidR="0007631E" w:rsidRPr="005F5FE3">
        <w:rPr>
          <w:rFonts w:asciiTheme="majorBidi" w:eastAsiaTheme="minorEastAsia" w:hAnsiTheme="majorBidi" w:cstheme="majorBidi"/>
        </w:rPr>
        <w:t>utilization</w:t>
      </w:r>
      <w:r w:rsidR="004C6FBB" w:rsidRPr="005F5FE3">
        <w:rPr>
          <w:rFonts w:asciiTheme="majorBidi" w:eastAsiaTheme="minorHAnsi" w:hAnsiTheme="majorBidi" w:cstheme="majorBidi"/>
          <w:sz w:val="22"/>
          <w:szCs w:val="22"/>
        </w:rPr>
        <w:t xml:space="preserve"> in the design and consultancy engineering sector.</w:t>
      </w:r>
    </w:p>
    <w:p w14:paraId="6D9E38D4" w14:textId="17BB17FA" w:rsidR="00E94E7E" w:rsidRPr="001A7A10" w:rsidRDefault="001334B4" w:rsidP="001A7A10">
      <w:pPr>
        <w:pStyle w:val="NormalWeb"/>
        <w:jc w:val="both"/>
        <w:rPr>
          <w:rFonts w:asciiTheme="majorBidi" w:eastAsiaTheme="minorHAnsi" w:hAnsiTheme="majorBidi" w:cstheme="majorBidi"/>
          <w:sz w:val="22"/>
          <w:szCs w:val="22"/>
        </w:rPr>
      </w:pPr>
      <w:r w:rsidRPr="005F5FE3">
        <w:rPr>
          <w:rFonts w:asciiTheme="majorBidi" w:eastAsiaTheme="minorHAnsi" w:hAnsiTheme="majorBidi" w:cstheme="majorBidi"/>
          <w:sz w:val="22"/>
          <w:szCs w:val="22"/>
        </w:rPr>
        <w:t>Furthermore, it is important to recognize the</w:t>
      </w:r>
      <w:r w:rsidR="00D2005B" w:rsidRPr="005F5FE3">
        <w:rPr>
          <w:rFonts w:asciiTheme="majorBidi" w:eastAsiaTheme="minorHAnsi" w:hAnsiTheme="majorBidi" w:cstheme="majorBidi"/>
          <w:sz w:val="22"/>
          <w:szCs w:val="22"/>
        </w:rPr>
        <w:t xml:space="preserve"> expected dynamic role of AI-based project Management</w:t>
      </w:r>
      <w:r w:rsidRPr="005F5FE3">
        <w:rPr>
          <w:rFonts w:asciiTheme="majorBidi" w:eastAsiaTheme="minorHAnsi" w:hAnsiTheme="majorBidi" w:cstheme="majorBidi"/>
          <w:sz w:val="22"/>
          <w:szCs w:val="22"/>
        </w:rPr>
        <w:t xml:space="preserve"> to play</w:t>
      </w:r>
      <w:r w:rsidR="00D2005B" w:rsidRPr="005F5FE3">
        <w:rPr>
          <w:rFonts w:asciiTheme="majorBidi" w:eastAsiaTheme="minorHAnsi" w:hAnsiTheme="majorBidi" w:cstheme="majorBidi"/>
          <w:sz w:val="22"/>
          <w:szCs w:val="22"/>
        </w:rPr>
        <w:t xml:space="preserve">; the integration of AI into project management processes serves as a crucial mediator between organizational factors and project outcomes. Effective </w:t>
      </w:r>
      <w:r w:rsidR="0007631E" w:rsidRPr="005F5FE3">
        <w:rPr>
          <w:rFonts w:asciiTheme="majorBidi" w:eastAsiaTheme="minorEastAsia" w:hAnsiTheme="majorBidi" w:cstheme="majorBidi"/>
        </w:rPr>
        <w:t>utilization</w:t>
      </w:r>
      <w:r w:rsidR="00D2005B" w:rsidRPr="005F5FE3">
        <w:rPr>
          <w:rFonts w:asciiTheme="majorBidi" w:eastAsiaTheme="minorHAnsi" w:hAnsiTheme="majorBidi" w:cstheme="majorBidi"/>
          <w:sz w:val="22"/>
          <w:szCs w:val="22"/>
        </w:rPr>
        <w:t xml:space="preserve"> and utilization of AI tools are expected to influence operational workflows, decision-making processes, resource management, and collaboration dynamics within project environments. As organizations address challenges related to data privacy, resistance</w:t>
      </w:r>
      <w:r w:rsidR="00CF424E" w:rsidRPr="005F5FE3">
        <w:rPr>
          <w:rFonts w:asciiTheme="majorBidi" w:eastAsiaTheme="minorHAnsi" w:hAnsiTheme="majorBidi" w:cstheme="majorBidi"/>
          <w:sz w:val="22"/>
          <w:szCs w:val="22"/>
        </w:rPr>
        <w:t xml:space="preserve"> to change</w:t>
      </w:r>
      <w:r w:rsidR="00D2005B" w:rsidRPr="005F5FE3">
        <w:rPr>
          <w:rFonts w:asciiTheme="majorBidi" w:eastAsiaTheme="minorHAnsi" w:hAnsiTheme="majorBidi" w:cstheme="majorBidi"/>
          <w:sz w:val="22"/>
          <w:szCs w:val="22"/>
        </w:rPr>
        <w:t xml:space="preserve">, cost, infrastructure compatibility, workforce development, and ethical considerations, the role of AI-based project management is anticipated to mediate these influences, ultimately </w:t>
      </w:r>
      <w:r w:rsidR="00A75A5B" w:rsidRPr="005F5FE3">
        <w:rPr>
          <w:rFonts w:asciiTheme="majorBidi" w:eastAsiaTheme="minorEastAsia" w:hAnsiTheme="majorBidi" w:cstheme="majorBidi"/>
        </w:rPr>
        <w:t>influenc</w:t>
      </w:r>
      <w:r w:rsidR="00D2005B" w:rsidRPr="005F5FE3">
        <w:rPr>
          <w:rFonts w:asciiTheme="majorBidi" w:eastAsiaTheme="minorHAnsi" w:hAnsiTheme="majorBidi" w:cstheme="majorBidi"/>
          <w:sz w:val="22"/>
          <w:szCs w:val="22"/>
        </w:rPr>
        <w:t xml:space="preserve">ing key project </w:t>
      </w:r>
      <w:r w:rsidR="000A2E20" w:rsidRPr="005F5FE3">
        <w:rPr>
          <w:rFonts w:asciiTheme="majorBidi" w:eastAsiaTheme="minorEastAsia" w:hAnsiTheme="majorBidi" w:cstheme="majorBidi"/>
        </w:rPr>
        <w:t>outcome</w:t>
      </w:r>
      <w:r w:rsidR="00D2005B" w:rsidRPr="005F5FE3">
        <w:rPr>
          <w:rFonts w:asciiTheme="majorBidi" w:eastAsiaTheme="minorHAnsi" w:hAnsiTheme="majorBidi" w:cstheme="majorBidi"/>
          <w:sz w:val="22"/>
          <w:szCs w:val="22"/>
        </w:rPr>
        <w:t>s such as decision-making quality, project outcomes, data accuracy, risk identification, time management, and stakeholder collaboration. This study seeks to investigate the nature and extent of these influences, whether positive or negative, through empirical testing of the proposed hypotheses.</w:t>
      </w:r>
    </w:p>
    <w:p w14:paraId="098CDC6C" w14:textId="17C96D42" w:rsidR="002B6F13" w:rsidRPr="001A7A10" w:rsidRDefault="002B6F13" w:rsidP="001A7A10">
      <w:pPr>
        <w:pStyle w:val="Heading3"/>
      </w:pPr>
      <w:bookmarkStart w:id="20" w:name="_Toc223798724"/>
      <w:r w:rsidRPr="005F5FE3">
        <w:t>Conceptual Model:</w:t>
      </w:r>
      <w:bookmarkEnd w:id="20"/>
    </w:p>
    <w:p w14:paraId="38DFD49B" w14:textId="53A0D7A2" w:rsidR="002717F8" w:rsidRPr="005F5FE3" w:rsidRDefault="002B6F13" w:rsidP="002717F8">
      <w:pPr>
        <w:spacing w:after="20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The </w:t>
      </w:r>
      <w:r w:rsidRPr="005F5FE3">
        <w:rPr>
          <w:rFonts w:asciiTheme="majorBidi" w:eastAsia="Times New Roman" w:hAnsiTheme="majorBidi" w:cstheme="majorBidi"/>
          <w:b/>
          <w:bCs/>
          <w:sz w:val="24"/>
          <w:szCs w:val="24"/>
        </w:rPr>
        <w:t>Proposed Conceptual Framework</w:t>
      </w:r>
      <w:r w:rsidRPr="005F5FE3">
        <w:rPr>
          <w:rFonts w:asciiTheme="majorBidi" w:eastAsia="Times New Roman" w:hAnsiTheme="majorBidi" w:cstheme="majorBidi"/>
          <w:sz w:val="24"/>
          <w:szCs w:val="24"/>
        </w:rPr>
        <w:t xml:space="preserve"> aims to investigate how various factors </w:t>
      </w:r>
      <w:r w:rsidR="00A75A5B" w:rsidRPr="005F5FE3">
        <w:rPr>
          <w:rFonts w:asciiTheme="majorBidi" w:eastAsiaTheme="minorEastAsia" w:hAnsiTheme="majorBidi" w:cstheme="majorBidi"/>
          <w:sz w:val="24"/>
          <w:szCs w:val="24"/>
        </w:rPr>
        <w:t>influence</w:t>
      </w:r>
      <w:r w:rsidRPr="005F5FE3">
        <w:rPr>
          <w:rFonts w:asciiTheme="majorBidi" w:eastAsia="Times New Roman" w:hAnsiTheme="majorBidi" w:cstheme="majorBidi"/>
          <w:sz w:val="24"/>
          <w:szCs w:val="24"/>
        </w:rPr>
        <w:t xml:space="preserve"> the utilization of AI tools in project management, specifically within design and consultancy engineering projects in Saudi Arabia. The framework also explores how these factors indirectly </w:t>
      </w:r>
      <w:r w:rsidR="00A75A5B" w:rsidRPr="005F5FE3">
        <w:rPr>
          <w:rFonts w:asciiTheme="majorBidi" w:eastAsiaTheme="minorEastAsia" w:hAnsiTheme="majorBidi" w:cstheme="majorBidi"/>
          <w:sz w:val="24"/>
          <w:szCs w:val="24"/>
        </w:rPr>
        <w:t>influence</w:t>
      </w:r>
      <w:r w:rsidRPr="005F5FE3">
        <w:rPr>
          <w:rFonts w:asciiTheme="majorBidi" w:eastAsia="Times New Roman" w:hAnsiTheme="majorBidi" w:cstheme="majorBidi"/>
          <w:sz w:val="24"/>
          <w:szCs w:val="24"/>
        </w:rPr>
        <w:t xml:space="preserve"> project </w:t>
      </w:r>
      <w:r w:rsidR="000A2E20" w:rsidRPr="005F5FE3">
        <w:rPr>
          <w:rFonts w:asciiTheme="majorBidi" w:eastAsiaTheme="minorEastAsia" w:hAnsiTheme="majorBidi" w:cstheme="majorBidi"/>
        </w:rPr>
        <w:t>outcome</w:t>
      </w:r>
      <w:r w:rsidRPr="005F5FE3">
        <w:rPr>
          <w:rFonts w:asciiTheme="majorBidi" w:eastAsia="Times New Roman" w:hAnsiTheme="majorBidi" w:cstheme="majorBidi"/>
          <w:sz w:val="24"/>
          <w:szCs w:val="24"/>
        </w:rPr>
        <w:t>s by mediating through project management processes.</w:t>
      </w:r>
    </w:p>
    <w:p w14:paraId="62F497AB" w14:textId="127458D0" w:rsidR="002717F8" w:rsidRPr="005F5FE3" w:rsidRDefault="002717F8" w:rsidP="002717F8">
      <w:pPr>
        <w:spacing w:after="20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conceptual model hypothesizes that the relationship between independent factors and project outcomes is partially or fully mediated by the degree of AI integration into project management workflows.</w:t>
      </w:r>
    </w:p>
    <w:p w14:paraId="3F475A68" w14:textId="361D23D4" w:rsidR="001A7A10" w:rsidRPr="00395B8F" w:rsidRDefault="002B6F13" w:rsidP="00395B8F">
      <w:pPr>
        <w:spacing w:after="20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following figure illustrates the conceptual model, which provides a conceptualization of the expected relationships between the included variables.</w:t>
      </w:r>
      <w:bookmarkStart w:id="21" w:name="_Hlk188307235"/>
    </w:p>
    <w:p w14:paraId="5264BC14" w14:textId="41ADB00B" w:rsidR="00E94E7E" w:rsidRPr="005F5FE3" w:rsidRDefault="00E94E7E" w:rsidP="00E94E7E">
      <w:pPr>
        <w:spacing w:before="120" w:after="120"/>
        <w:jc w:val="center"/>
        <w:rPr>
          <w:rFonts w:asciiTheme="majorBidi" w:hAnsiTheme="majorBidi" w:cstheme="majorBidi"/>
          <w:sz w:val="28"/>
          <w:szCs w:val="28"/>
          <w:rtl/>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95104" behindDoc="0" locked="0" layoutInCell="1" allowOverlap="1" wp14:anchorId="50427685" wp14:editId="20C9A795">
                <wp:simplePos x="0" y="0"/>
                <wp:positionH relativeFrom="column">
                  <wp:posOffset>-326985</wp:posOffset>
                </wp:positionH>
                <wp:positionV relativeFrom="paragraph">
                  <wp:posOffset>187221</wp:posOffset>
                </wp:positionV>
                <wp:extent cx="5566917" cy="682769"/>
                <wp:effectExtent l="0" t="0" r="53340" b="60325"/>
                <wp:wrapNone/>
                <wp:docPr id="716403642" name="Connector: Elbow 38"/>
                <wp:cNvGraphicFramePr/>
                <a:graphic xmlns:a="http://schemas.openxmlformats.org/drawingml/2006/main">
                  <a:graphicData uri="http://schemas.microsoft.com/office/word/2010/wordprocessingShape">
                    <wps:wsp>
                      <wps:cNvCnPr/>
                      <wps:spPr>
                        <a:xfrm>
                          <a:off x="0" y="0"/>
                          <a:ext cx="5566917" cy="682769"/>
                        </a:xfrm>
                        <a:prstGeom prst="bentConnector3">
                          <a:avLst>
                            <a:gd name="adj1" fmla="val 9976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B5C405"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8" o:spid="_x0000_s1026" type="#_x0000_t34" style="position:absolute;margin-left:-25.75pt;margin-top:14.75pt;width:438.35pt;height:53.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" adj="21549" strokecolor="#4579b8 [3044]">
                <v:stroke endarrow="block"/>
              </v:shape>
            </w:pict>
          </mc:Fallback>
        </mc:AlternateContent>
      </w: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96128" behindDoc="0" locked="0" layoutInCell="1" allowOverlap="1" wp14:anchorId="732EBBBE" wp14:editId="62E56633">
                <wp:simplePos x="0" y="0"/>
                <wp:positionH relativeFrom="column">
                  <wp:posOffset>-315410</wp:posOffset>
                </wp:positionH>
                <wp:positionV relativeFrom="paragraph">
                  <wp:posOffset>187221</wp:posOffset>
                </wp:positionV>
                <wp:extent cx="5787" cy="682769"/>
                <wp:effectExtent l="0" t="0" r="32385" b="22225"/>
                <wp:wrapNone/>
                <wp:docPr id="2015796863" name="Straight Connector 39"/>
                <wp:cNvGraphicFramePr/>
                <a:graphic xmlns:a="http://schemas.openxmlformats.org/drawingml/2006/main">
                  <a:graphicData uri="http://schemas.microsoft.com/office/word/2010/wordprocessingShape">
                    <wps:wsp>
                      <wps:cNvCnPr/>
                      <wps:spPr>
                        <a:xfrm>
                          <a:off x="0" y="0"/>
                          <a:ext cx="5787" cy="6827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16EF74" id="Straight Connector 39"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5pt,14.75pt" to="-24.4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" strokecolor="#4579b8 [3044]"/>
            </w:pict>
          </mc:Fallback>
        </mc:AlternateContent>
      </w:r>
      <w:r w:rsidRPr="005F5FE3">
        <w:rPr>
          <w:rFonts w:asciiTheme="majorBidi" w:hAnsiTheme="majorBidi" w:cstheme="majorBidi"/>
          <w:sz w:val="28"/>
          <w:szCs w:val="28"/>
        </w:rPr>
        <w:t>H1</w:t>
      </w:r>
    </w:p>
    <w:p w14:paraId="7D903848" w14:textId="77777777" w:rsidR="00E94E7E" w:rsidRPr="005F5FE3" w:rsidRDefault="00E94E7E" w:rsidP="00E94E7E">
      <w:pPr>
        <w:tabs>
          <w:tab w:val="left" w:pos="2752"/>
          <w:tab w:val="center" w:pos="5220"/>
        </w:tabs>
        <w:spacing w:before="120" w:after="120"/>
        <w:ind w:left="1080"/>
        <w:rPr>
          <w:rFonts w:asciiTheme="majorBidi" w:hAnsiTheme="majorBidi" w:cstheme="majorBidi"/>
          <w:sz w:val="28"/>
          <w:szCs w:val="28"/>
          <w:rtl/>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97152" behindDoc="0" locked="0" layoutInCell="1" allowOverlap="1" wp14:anchorId="158EAE3D" wp14:editId="1DBF095E">
                <wp:simplePos x="0" y="0"/>
                <wp:positionH relativeFrom="column">
                  <wp:posOffset>2593975</wp:posOffset>
                </wp:positionH>
                <wp:positionV relativeFrom="paragraph">
                  <wp:posOffset>212725</wp:posOffset>
                </wp:positionV>
                <wp:extent cx="1758950" cy="433705"/>
                <wp:effectExtent l="0" t="0" r="50800" b="61595"/>
                <wp:wrapNone/>
                <wp:docPr id="1808791315" name="Connector: Elbow 38"/>
                <wp:cNvGraphicFramePr/>
                <a:graphic xmlns:a="http://schemas.openxmlformats.org/drawingml/2006/main">
                  <a:graphicData uri="http://schemas.microsoft.com/office/word/2010/wordprocessingShape">
                    <wps:wsp>
                      <wps:cNvCnPr/>
                      <wps:spPr>
                        <a:xfrm>
                          <a:off x="0" y="0"/>
                          <a:ext cx="1758950" cy="433705"/>
                        </a:xfrm>
                        <a:prstGeom prst="bentConnector3">
                          <a:avLst>
                            <a:gd name="adj1" fmla="val 99065"/>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3C7588" id="Connector: Elbow 38" o:spid="_x0000_s1026" type="#_x0000_t34" style="position:absolute;margin-left:204.25pt;margin-top:16.75pt;width:138.5pt;height:34.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" adj="21398" strokecolor="#4579b8 [3044]">
                <v:stroke endarrow="block"/>
              </v:shape>
            </w:pict>
          </mc:Fallback>
        </mc:AlternateContent>
      </w: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94080" behindDoc="0" locked="0" layoutInCell="1" allowOverlap="1" wp14:anchorId="44D71F42" wp14:editId="0BD70517">
                <wp:simplePos x="0" y="0"/>
                <wp:positionH relativeFrom="column">
                  <wp:posOffset>199663</wp:posOffset>
                </wp:positionH>
                <wp:positionV relativeFrom="paragraph">
                  <wp:posOffset>214767</wp:posOffset>
                </wp:positionV>
                <wp:extent cx="5788" cy="346854"/>
                <wp:effectExtent l="0" t="0" r="32385" b="34290"/>
                <wp:wrapNone/>
                <wp:docPr id="1681837277" name="Straight Connector 39"/>
                <wp:cNvGraphicFramePr/>
                <a:graphic xmlns:a="http://schemas.openxmlformats.org/drawingml/2006/main">
                  <a:graphicData uri="http://schemas.microsoft.com/office/word/2010/wordprocessingShape">
                    <wps:wsp>
                      <wps:cNvCnPr/>
                      <wps:spPr>
                        <a:xfrm flipH="1">
                          <a:off x="0" y="0"/>
                          <a:ext cx="5788" cy="3468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044FDA" id="Straight Connector 39"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pt,16.9pt" to="16.15pt,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" strokecolor="#4579b8 [3044]"/>
            </w:pict>
          </mc:Fallback>
        </mc:AlternateContent>
      </w: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93056" behindDoc="0" locked="0" layoutInCell="1" allowOverlap="1" wp14:anchorId="52EAFC3A" wp14:editId="1BDB11BE">
                <wp:simplePos x="0" y="0"/>
                <wp:positionH relativeFrom="column">
                  <wp:posOffset>211238</wp:posOffset>
                </wp:positionH>
                <wp:positionV relativeFrom="paragraph">
                  <wp:posOffset>220554</wp:posOffset>
                </wp:positionV>
                <wp:extent cx="1730415" cy="364603"/>
                <wp:effectExtent l="0" t="0" r="79375" b="54610"/>
                <wp:wrapNone/>
                <wp:docPr id="713662519" name="Connector: Elbow 38"/>
                <wp:cNvGraphicFramePr/>
                <a:graphic xmlns:a="http://schemas.openxmlformats.org/drawingml/2006/main">
                  <a:graphicData uri="http://schemas.microsoft.com/office/word/2010/wordprocessingShape">
                    <wps:wsp>
                      <wps:cNvCnPr/>
                      <wps:spPr>
                        <a:xfrm>
                          <a:off x="0" y="0"/>
                          <a:ext cx="1730415" cy="364603"/>
                        </a:xfrm>
                        <a:prstGeom prst="bentConnector3">
                          <a:avLst>
                            <a:gd name="adj1" fmla="val 10002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97ADC2" id="Connector: Elbow 38" o:spid="_x0000_s1026" type="#_x0000_t34" style="position:absolute;margin-left:16.65pt;margin-top:17.35pt;width:136.25pt;height:28.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" adj="21606" strokecolor="#4579b8 [3044]">
                <v:stroke endarrow="block"/>
              </v:shape>
            </w:pict>
          </mc:Fallback>
        </mc:AlternateContent>
      </w: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98176" behindDoc="0" locked="0" layoutInCell="1" allowOverlap="1" wp14:anchorId="3E44633E" wp14:editId="60A0045C">
                <wp:simplePos x="0" y="0"/>
                <wp:positionH relativeFrom="column">
                  <wp:posOffset>2600308</wp:posOffset>
                </wp:positionH>
                <wp:positionV relativeFrom="paragraph">
                  <wp:posOffset>212910</wp:posOffset>
                </wp:positionV>
                <wp:extent cx="0" cy="399326"/>
                <wp:effectExtent l="0" t="0" r="38100" b="20320"/>
                <wp:wrapNone/>
                <wp:docPr id="910810015" name="Straight Connector 39"/>
                <wp:cNvGraphicFramePr/>
                <a:graphic xmlns:a="http://schemas.openxmlformats.org/drawingml/2006/main">
                  <a:graphicData uri="http://schemas.microsoft.com/office/word/2010/wordprocessingShape">
                    <wps:wsp>
                      <wps:cNvCnPr/>
                      <wps:spPr>
                        <a:xfrm flipH="1">
                          <a:off x="0" y="0"/>
                          <a:ext cx="0" cy="3993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B8C4E4" id="Straight Connector 39"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75pt,16.75pt" to="204.75pt,4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" strokecolor="#4579b8 [3044]"/>
            </w:pict>
          </mc:Fallback>
        </mc:AlternateContent>
      </w:r>
      <w:r w:rsidRPr="005F5FE3">
        <w:rPr>
          <w:rFonts w:asciiTheme="majorBidi" w:hAnsiTheme="majorBidi" w:cstheme="majorBidi"/>
          <w:sz w:val="28"/>
          <w:szCs w:val="28"/>
        </w:rPr>
        <w:t xml:space="preserve">      H2</w:t>
      </w:r>
      <w:r w:rsidRPr="005F5FE3">
        <w:rPr>
          <w:rFonts w:asciiTheme="majorBidi" w:hAnsiTheme="majorBidi" w:cstheme="majorBidi"/>
          <w:sz w:val="28"/>
          <w:szCs w:val="28"/>
        </w:rPr>
        <w:tab/>
      </w:r>
      <w:r w:rsidRPr="005F5FE3">
        <w:rPr>
          <w:rFonts w:asciiTheme="majorBidi" w:hAnsiTheme="majorBidi" w:cstheme="majorBidi"/>
          <w:sz w:val="28"/>
          <w:szCs w:val="28"/>
        </w:rPr>
        <w:tab/>
        <w:t>H3</w:t>
      </w:r>
    </w:p>
    <w:p w14:paraId="20CC2D60" w14:textId="77777777" w:rsidR="00E94E7E" w:rsidRPr="005F5FE3" w:rsidRDefault="00E94E7E" w:rsidP="00E94E7E">
      <w:pPr>
        <w:spacing w:before="120" w:after="120"/>
        <w:ind w:left="1080"/>
        <w:jc w:val="right"/>
        <w:rPr>
          <w:rFonts w:asciiTheme="majorBidi" w:hAnsiTheme="majorBidi" w:cstheme="majorBidi"/>
          <w:sz w:val="28"/>
          <w:szCs w:val="28"/>
          <w:rtl/>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80768" behindDoc="0" locked="0" layoutInCell="1" allowOverlap="1" wp14:anchorId="75D41828" wp14:editId="64AFB575">
                <wp:simplePos x="0" y="0"/>
                <wp:positionH relativeFrom="column">
                  <wp:posOffset>1585913</wp:posOffset>
                </wp:positionH>
                <wp:positionV relativeFrom="paragraph">
                  <wp:posOffset>271145</wp:posOffset>
                </wp:positionV>
                <wp:extent cx="1819275" cy="922020"/>
                <wp:effectExtent l="0" t="0" r="28575" b="11430"/>
                <wp:wrapNone/>
                <wp:docPr id="2115447525" name="Rectangle 16"/>
                <wp:cNvGraphicFramePr/>
                <a:graphic xmlns:a="http://schemas.openxmlformats.org/drawingml/2006/main">
                  <a:graphicData uri="http://schemas.microsoft.com/office/word/2010/wordprocessingShape">
                    <wps:wsp>
                      <wps:cNvSpPr/>
                      <wps:spPr>
                        <a:xfrm>
                          <a:off x="0" y="0"/>
                          <a:ext cx="1819275" cy="9220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89E6719" w14:textId="2301242E" w:rsidR="00E94E7E" w:rsidRPr="005776C2" w:rsidRDefault="00E94E7E" w:rsidP="00E94E7E">
                            <w:pPr>
                              <w:jc w:val="center"/>
                              <w:rPr>
                                <w:rFonts w:asciiTheme="minorBidi" w:hAnsiTheme="minorBidi"/>
                                <w:iCs/>
                                <w:color w:val="FFFFFF" w:themeColor="background1"/>
                                <w:sz w:val="28"/>
                                <w:szCs w:val="28"/>
                                <w:rtl/>
                                <w:lang w:bidi="ar-EG"/>
                              </w:rPr>
                            </w:pPr>
                            <w:r w:rsidRPr="005776C2">
                              <w:rPr>
                                <w:rFonts w:asciiTheme="minorBidi" w:hAnsiTheme="minorBidi"/>
                                <w:iCs/>
                                <w:color w:val="FFFFFF" w:themeColor="background1"/>
                                <w:sz w:val="28"/>
                                <w:szCs w:val="28"/>
                                <w:lang w:bidi="ar-EG"/>
                              </w:rPr>
                              <w:t>Mediat</w:t>
                            </w:r>
                            <w:r w:rsidR="00454FE1">
                              <w:rPr>
                                <w:rFonts w:asciiTheme="minorBidi" w:hAnsiTheme="minorBidi"/>
                                <w:iCs/>
                                <w:color w:val="FFFFFF" w:themeColor="background1"/>
                                <w:sz w:val="28"/>
                                <w:szCs w:val="28"/>
                                <w:lang w:bidi="ar-EG"/>
                              </w:rPr>
                              <w:t>ing</w:t>
                            </w:r>
                            <w:r w:rsidRPr="005776C2">
                              <w:rPr>
                                <w:rFonts w:asciiTheme="minorBidi" w:hAnsiTheme="minorBidi"/>
                                <w:iCs/>
                                <w:color w:val="FFFFFF" w:themeColor="background1"/>
                                <w:sz w:val="28"/>
                                <w:szCs w:val="28"/>
                                <w:lang w:bidi="ar-EG"/>
                              </w:rPr>
                              <w:t xml:space="preserve"> Variable</w:t>
                            </w:r>
                            <w:r>
                              <w:rPr>
                                <w:rFonts w:asciiTheme="minorBidi" w:hAnsiTheme="minorBidi"/>
                                <w:iCs/>
                                <w:color w:val="FFFFFF" w:themeColor="background1"/>
                                <w:sz w:val="28"/>
                                <w:szCs w:val="28"/>
                                <w:lang w:bidi="ar-EG"/>
                              </w:rPr>
                              <w:t xml:space="preserve"> </w:t>
                            </w:r>
                          </w:p>
                          <w:p w14:paraId="3FE5D551" w14:textId="77777777" w:rsidR="00E94E7E" w:rsidRPr="009A5A46" w:rsidRDefault="00E94E7E" w:rsidP="00E94E7E">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w:t>
                            </w:r>
                            <w:r w:rsidRPr="009A5A46">
                              <w:rPr>
                                <w:rFonts w:asciiTheme="minorBidi" w:hAnsiTheme="minorBidi"/>
                                <w:iCs/>
                                <w:color w:val="FFFFFF" w:themeColor="background1"/>
                                <w:sz w:val="28"/>
                                <w:szCs w:val="28"/>
                                <w:lang w:bidi="ar-EG"/>
                              </w:rPr>
                              <w:t>AI Tools</w:t>
                            </w:r>
                            <w:r>
                              <w:rPr>
                                <w:rFonts w:asciiTheme="minorBidi" w:hAnsiTheme="minorBidi"/>
                                <w:iCs/>
                                <w:color w:val="FFFFFF" w:themeColor="background1"/>
                                <w:sz w:val="28"/>
                                <w:szCs w:val="28"/>
                                <w:lang w:bidi="ar-EG"/>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D41828" id="Rectangle 16" o:spid="_x0000_s1027" style="position:absolute;left:0;text-align:left;margin-left:124.9pt;margin-top:21.35pt;width:143.25pt;height:72.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" fillcolor="#4f81bd [3204]" strokecolor="#0a121c [484]" strokeweight="2pt">
                <v:textbox>
                  <w:txbxContent>
                    <w:p w14:paraId="089E6719" w14:textId="2301242E" w:rsidR="00E94E7E" w:rsidRPr="005776C2" w:rsidRDefault="00E94E7E" w:rsidP="00E94E7E">
                      <w:pPr>
                        <w:jc w:val="center"/>
                        <w:rPr>
                          <w:rFonts w:asciiTheme="minorBidi" w:hAnsiTheme="minorBidi"/>
                          <w:iCs/>
                          <w:color w:val="FFFFFF" w:themeColor="background1"/>
                          <w:sz w:val="28"/>
                          <w:szCs w:val="28"/>
                          <w:rtl/>
                          <w:lang w:bidi="ar-EG"/>
                        </w:rPr>
                      </w:pPr>
                      <w:r w:rsidRPr="005776C2">
                        <w:rPr>
                          <w:rFonts w:asciiTheme="minorBidi" w:hAnsiTheme="minorBidi"/>
                          <w:iCs/>
                          <w:color w:val="FFFFFF" w:themeColor="background1"/>
                          <w:sz w:val="28"/>
                          <w:szCs w:val="28"/>
                          <w:lang w:bidi="ar-EG"/>
                        </w:rPr>
                        <w:t>Mediat</w:t>
                      </w:r>
                      <w:r w:rsidR="00454FE1">
                        <w:rPr>
                          <w:rFonts w:asciiTheme="minorBidi" w:hAnsiTheme="minorBidi"/>
                          <w:iCs/>
                          <w:color w:val="FFFFFF" w:themeColor="background1"/>
                          <w:sz w:val="28"/>
                          <w:szCs w:val="28"/>
                          <w:lang w:bidi="ar-EG"/>
                        </w:rPr>
                        <w:t>ing</w:t>
                      </w:r>
                      <w:r w:rsidRPr="005776C2">
                        <w:rPr>
                          <w:rFonts w:asciiTheme="minorBidi" w:hAnsiTheme="minorBidi"/>
                          <w:iCs/>
                          <w:color w:val="FFFFFF" w:themeColor="background1"/>
                          <w:sz w:val="28"/>
                          <w:szCs w:val="28"/>
                          <w:lang w:bidi="ar-EG"/>
                        </w:rPr>
                        <w:t xml:space="preserve"> Variable</w:t>
                      </w:r>
                      <w:r>
                        <w:rPr>
                          <w:rFonts w:asciiTheme="minorBidi" w:hAnsiTheme="minorBidi"/>
                          <w:iCs/>
                          <w:color w:val="FFFFFF" w:themeColor="background1"/>
                          <w:sz w:val="28"/>
                          <w:szCs w:val="28"/>
                          <w:lang w:bidi="ar-EG"/>
                        </w:rPr>
                        <w:t xml:space="preserve"> </w:t>
                      </w:r>
                    </w:p>
                    <w:p w14:paraId="3FE5D551" w14:textId="77777777" w:rsidR="00E94E7E" w:rsidRPr="009A5A46" w:rsidRDefault="00E94E7E" w:rsidP="00E94E7E">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w:t>
                      </w:r>
                      <w:r w:rsidRPr="009A5A46">
                        <w:rPr>
                          <w:rFonts w:asciiTheme="minorBidi" w:hAnsiTheme="minorBidi"/>
                          <w:iCs/>
                          <w:color w:val="FFFFFF" w:themeColor="background1"/>
                          <w:sz w:val="28"/>
                          <w:szCs w:val="28"/>
                          <w:lang w:bidi="ar-EG"/>
                        </w:rPr>
                        <w:t>AI Tools</w:t>
                      </w:r>
                      <w:r>
                        <w:rPr>
                          <w:rFonts w:asciiTheme="minorBidi" w:hAnsiTheme="minorBidi"/>
                          <w:iCs/>
                          <w:color w:val="FFFFFF" w:themeColor="background1"/>
                          <w:sz w:val="28"/>
                          <w:szCs w:val="28"/>
                          <w:lang w:bidi="ar-EG"/>
                        </w:rPr>
                        <w:t>)</w:t>
                      </w:r>
                    </w:p>
                  </w:txbxContent>
                </v:textbox>
              </v:rect>
            </w:pict>
          </mc:Fallback>
        </mc:AlternateContent>
      </w: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9744" behindDoc="0" locked="0" layoutInCell="1" allowOverlap="1" wp14:anchorId="43D13E51" wp14:editId="4D508A15">
                <wp:simplePos x="0" y="0"/>
                <wp:positionH relativeFrom="column">
                  <wp:posOffset>-574382</wp:posOffset>
                </wp:positionH>
                <wp:positionV relativeFrom="paragraph">
                  <wp:posOffset>277474</wp:posOffset>
                </wp:positionV>
                <wp:extent cx="1796415" cy="883664"/>
                <wp:effectExtent l="0" t="0" r="13335" b="12065"/>
                <wp:wrapNone/>
                <wp:docPr id="339121348" name="Rectangle 16"/>
                <wp:cNvGraphicFramePr/>
                <a:graphic xmlns:a="http://schemas.openxmlformats.org/drawingml/2006/main">
                  <a:graphicData uri="http://schemas.microsoft.com/office/word/2010/wordprocessingShape">
                    <wps:wsp>
                      <wps:cNvSpPr/>
                      <wps:spPr>
                        <a:xfrm>
                          <a:off x="0" y="0"/>
                          <a:ext cx="1796415" cy="88366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F3556D8" w14:textId="77777777" w:rsidR="00E94E7E" w:rsidRDefault="00E94E7E" w:rsidP="00E94E7E">
                            <w:pPr>
                              <w:jc w:val="center"/>
                              <w:rPr>
                                <w:rFonts w:asciiTheme="minorBidi" w:hAnsiTheme="minorBidi"/>
                                <w:iCs/>
                                <w:color w:val="FFFFFF" w:themeColor="background1"/>
                                <w:sz w:val="28"/>
                                <w:szCs w:val="28"/>
                                <w:lang w:bidi="ar-EG"/>
                              </w:rPr>
                            </w:pPr>
                            <w:r w:rsidRPr="005776C2">
                              <w:rPr>
                                <w:rFonts w:asciiTheme="minorBidi" w:hAnsiTheme="minorBidi"/>
                                <w:iCs/>
                                <w:color w:val="FFFFFF" w:themeColor="background1"/>
                                <w:sz w:val="28"/>
                                <w:szCs w:val="28"/>
                                <w:lang w:bidi="ar-EG"/>
                              </w:rPr>
                              <w:t>Independent Variables</w:t>
                            </w:r>
                            <w:r>
                              <w:rPr>
                                <w:rFonts w:asciiTheme="minorBidi" w:hAnsiTheme="minorBidi"/>
                                <w:iCs/>
                                <w:color w:val="FFFFFF" w:themeColor="background1"/>
                                <w:sz w:val="28"/>
                                <w:szCs w:val="28"/>
                                <w:lang w:bidi="ar-EG"/>
                              </w:rPr>
                              <w:t xml:space="preserve"> </w:t>
                            </w:r>
                          </w:p>
                          <w:p w14:paraId="6C51952D" w14:textId="5AF4E211" w:rsidR="00E94E7E" w:rsidRPr="005776C2" w:rsidRDefault="00E94E7E" w:rsidP="00E94E7E">
                            <w:pPr>
                              <w:jc w:val="center"/>
                              <w:rPr>
                                <w:rFonts w:asciiTheme="minorBidi" w:hAnsiTheme="minorBidi"/>
                                <w:iCs/>
                                <w:color w:val="FFFFFF" w:themeColor="background1"/>
                                <w:sz w:val="28"/>
                                <w:szCs w:val="28"/>
                                <w:rtl/>
                                <w:lang w:bidi="ar-EG"/>
                              </w:rPr>
                            </w:pPr>
                            <w:proofErr w:type="gramStart"/>
                            <w:r>
                              <w:rPr>
                                <w:rFonts w:asciiTheme="minorBidi" w:hAnsiTheme="minorBidi"/>
                                <w:iCs/>
                                <w:color w:val="FFFFFF" w:themeColor="background1"/>
                                <w:sz w:val="28"/>
                                <w:szCs w:val="28"/>
                                <w:lang w:bidi="ar-EG"/>
                              </w:rPr>
                              <w:t xml:space="preserve">( </w:t>
                            </w:r>
                            <w:r w:rsidR="00A75A5B">
                              <w:rPr>
                                <w:rFonts w:asciiTheme="minorBidi" w:hAnsiTheme="minorBidi"/>
                                <w:iCs/>
                                <w:color w:val="FFFFFF" w:themeColor="background1"/>
                                <w:sz w:val="28"/>
                                <w:szCs w:val="28"/>
                                <w:lang w:bidi="ar-EG"/>
                              </w:rPr>
                              <w:t>Influence</w:t>
                            </w:r>
                            <w:proofErr w:type="gramEnd"/>
                            <w:r w:rsidR="00A75A5B">
                              <w:rPr>
                                <w:rFonts w:asciiTheme="minorBidi" w:hAnsiTheme="minorBidi"/>
                                <w:iCs/>
                                <w:color w:val="FFFFFF" w:themeColor="background1"/>
                                <w:sz w:val="28"/>
                                <w:szCs w:val="28"/>
                                <w:lang w:bidi="ar-EG"/>
                              </w:rPr>
                              <w:t xml:space="preserve"> </w:t>
                            </w:r>
                            <w:proofErr w:type="gramStart"/>
                            <w:r>
                              <w:rPr>
                                <w:rFonts w:asciiTheme="minorBidi" w:hAnsiTheme="minorBidi"/>
                                <w:iCs/>
                                <w:color w:val="FFFFFF" w:themeColor="background1"/>
                                <w:sz w:val="28"/>
                                <w:szCs w:val="28"/>
                                <w:lang w:bidi="ar-EG"/>
                              </w:rPr>
                              <w:t>Factors )</w:t>
                            </w:r>
                            <w:proofErr w:type="gramEnd"/>
                          </w:p>
                          <w:p w14:paraId="10D4D12B" w14:textId="77777777" w:rsidR="00E94E7E" w:rsidRDefault="00E94E7E" w:rsidP="00E94E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13E51" id="_x0000_s1028" style="position:absolute;left:0;text-align:left;margin-left:-45.25pt;margin-top:21.85pt;width:141.45pt;height:69.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" fillcolor="#4f81bd [3204]" strokecolor="#0a121c [484]" strokeweight="2pt">
                <v:textbox>
                  <w:txbxContent>
                    <w:p w14:paraId="6F3556D8" w14:textId="77777777" w:rsidR="00E94E7E" w:rsidRDefault="00E94E7E" w:rsidP="00E94E7E">
                      <w:pPr>
                        <w:jc w:val="center"/>
                        <w:rPr>
                          <w:rFonts w:asciiTheme="minorBidi" w:hAnsiTheme="minorBidi"/>
                          <w:iCs/>
                          <w:color w:val="FFFFFF" w:themeColor="background1"/>
                          <w:sz w:val="28"/>
                          <w:szCs w:val="28"/>
                          <w:lang w:bidi="ar-EG"/>
                        </w:rPr>
                      </w:pPr>
                      <w:r w:rsidRPr="005776C2">
                        <w:rPr>
                          <w:rFonts w:asciiTheme="minorBidi" w:hAnsiTheme="minorBidi"/>
                          <w:iCs/>
                          <w:color w:val="FFFFFF" w:themeColor="background1"/>
                          <w:sz w:val="28"/>
                          <w:szCs w:val="28"/>
                          <w:lang w:bidi="ar-EG"/>
                        </w:rPr>
                        <w:t>Independent Variables</w:t>
                      </w:r>
                      <w:r>
                        <w:rPr>
                          <w:rFonts w:asciiTheme="minorBidi" w:hAnsiTheme="minorBidi"/>
                          <w:iCs/>
                          <w:color w:val="FFFFFF" w:themeColor="background1"/>
                          <w:sz w:val="28"/>
                          <w:szCs w:val="28"/>
                          <w:lang w:bidi="ar-EG"/>
                        </w:rPr>
                        <w:t xml:space="preserve"> </w:t>
                      </w:r>
                    </w:p>
                    <w:p w14:paraId="6C51952D" w14:textId="5AF4E211" w:rsidR="00E94E7E" w:rsidRPr="005776C2" w:rsidRDefault="00E94E7E" w:rsidP="00E94E7E">
                      <w:pPr>
                        <w:jc w:val="center"/>
                        <w:rPr>
                          <w:rFonts w:asciiTheme="minorBidi" w:hAnsiTheme="minorBidi"/>
                          <w:iCs/>
                          <w:color w:val="FFFFFF" w:themeColor="background1"/>
                          <w:sz w:val="28"/>
                          <w:szCs w:val="28"/>
                          <w:rtl/>
                          <w:lang w:bidi="ar-EG"/>
                        </w:rPr>
                      </w:pPr>
                      <w:proofErr w:type="gramStart"/>
                      <w:r>
                        <w:rPr>
                          <w:rFonts w:asciiTheme="minorBidi" w:hAnsiTheme="minorBidi"/>
                          <w:iCs/>
                          <w:color w:val="FFFFFF" w:themeColor="background1"/>
                          <w:sz w:val="28"/>
                          <w:szCs w:val="28"/>
                          <w:lang w:bidi="ar-EG"/>
                        </w:rPr>
                        <w:t xml:space="preserve">( </w:t>
                      </w:r>
                      <w:r w:rsidR="00A75A5B">
                        <w:rPr>
                          <w:rFonts w:asciiTheme="minorBidi" w:hAnsiTheme="minorBidi"/>
                          <w:iCs/>
                          <w:color w:val="FFFFFF" w:themeColor="background1"/>
                          <w:sz w:val="28"/>
                          <w:szCs w:val="28"/>
                          <w:lang w:bidi="ar-EG"/>
                        </w:rPr>
                        <w:t>Influence</w:t>
                      </w:r>
                      <w:proofErr w:type="gramEnd"/>
                      <w:r w:rsidR="00A75A5B">
                        <w:rPr>
                          <w:rFonts w:asciiTheme="minorBidi" w:hAnsiTheme="minorBidi"/>
                          <w:iCs/>
                          <w:color w:val="FFFFFF" w:themeColor="background1"/>
                          <w:sz w:val="28"/>
                          <w:szCs w:val="28"/>
                          <w:lang w:bidi="ar-EG"/>
                        </w:rPr>
                        <w:t xml:space="preserve"> </w:t>
                      </w:r>
                      <w:proofErr w:type="gramStart"/>
                      <w:r>
                        <w:rPr>
                          <w:rFonts w:asciiTheme="minorBidi" w:hAnsiTheme="minorBidi"/>
                          <w:iCs/>
                          <w:color w:val="FFFFFF" w:themeColor="background1"/>
                          <w:sz w:val="28"/>
                          <w:szCs w:val="28"/>
                          <w:lang w:bidi="ar-EG"/>
                        </w:rPr>
                        <w:t>Factors )</w:t>
                      </w:r>
                      <w:proofErr w:type="gramEnd"/>
                    </w:p>
                    <w:p w14:paraId="10D4D12B" w14:textId="77777777" w:rsidR="00E94E7E" w:rsidRDefault="00E94E7E" w:rsidP="00E94E7E">
                      <w:pPr>
                        <w:jc w:val="center"/>
                      </w:pPr>
                    </w:p>
                  </w:txbxContent>
                </v:textbox>
              </v:rect>
            </w:pict>
          </mc:Fallback>
        </mc:AlternateContent>
      </w:r>
    </w:p>
    <w:p w14:paraId="53F5823B" w14:textId="77777777" w:rsidR="00E94E7E" w:rsidRPr="005F5FE3" w:rsidRDefault="00E94E7E" w:rsidP="00E94E7E">
      <w:pPr>
        <w:spacing w:before="120" w:after="120"/>
        <w:ind w:left="1080"/>
        <w:jc w:val="right"/>
        <w:rPr>
          <w:rFonts w:asciiTheme="majorBidi" w:hAnsiTheme="majorBidi" w:cstheme="majorBidi"/>
          <w:sz w:val="28"/>
          <w:szCs w:val="28"/>
          <w:rtl/>
          <w:lang w:bidi="ar-EG"/>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8720" behindDoc="0" locked="0" layoutInCell="1" allowOverlap="1" wp14:anchorId="25CE2D9C" wp14:editId="71B87550">
                <wp:simplePos x="0" y="0"/>
                <wp:positionH relativeFrom="column">
                  <wp:posOffset>3719513</wp:posOffset>
                </wp:positionH>
                <wp:positionV relativeFrom="paragraph">
                  <wp:posOffset>7303</wp:posOffset>
                </wp:positionV>
                <wp:extent cx="1913206" cy="919162"/>
                <wp:effectExtent l="0" t="0" r="11430" b="14605"/>
                <wp:wrapNone/>
                <wp:docPr id="17119554" name="Rectangle 16"/>
                <wp:cNvGraphicFramePr/>
                <a:graphic xmlns:a="http://schemas.openxmlformats.org/drawingml/2006/main">
                  <a:graphicData uri="http://schemas.microsoft.com/office/word/2010/wordprocessingShape">
                    <wps:wsp>
                      <wps:cNvSpPr/>
                      <wps:spPr>
                        <a:xfrm>
                          <a:off x="0" y="0"/>
                          <a:ext cx="1913206" cy="91916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F690ECD" w14:textId="77777777" w:rsidR="00E94E7E" w:rsidRDefault="00E94E7E" w:rsidP="00E94E7E">
                            <w:pPr>
                              <w:jc w:val="center"/>
                              <w:rPr>
                                <w:rFonts w:asciiTheme="minorBidi" w:hAnsiTheme="minorBidi"/>
                                <w:iCs/>
                                <w:color w:val="FFFFFF" w:themeColor="background1"/>
                                <w:sz w:val="28"/>
                                <w:szCs w:val="28"/>
                                <w:lang w:bidi="ar-EG"/>
                              </w:rPr>
                            </w:pPr>
                            <w:r>
                              <w:rPr>
                                <w:rFonts w:asciiTheme="minorBidi" w:hAnsiTheme="minorBidi"/>
                                <w:iCs/>
                                <w:color w:val="FFFFFF" w:themeColor="background1"/>
                                <w:sz w:val="28"/>
                                <w:szCs w:val="28"/>
                                <w:lang w:bidi="ar-EG"/>
                              </w:rPr>
                              <w:t>D</w:t>
                            </w:r>
                            <w:r w:rsidRPr="005776C2">
                              <w:rPr>
                                <w:rFonts w:asciiTheme="minorBidi" w:hAnsiTheme="minorBidi"/>
                                <w:iCs/>
                                <w:color w:val="FFFFFF" w:themeColor="background1"/>
                                <w:sz w:val="28"/>
                                <w:szCs w:val="28"/>
                                <w:lang w:bidi="ar-EG"/>
                              </w:rPr>
                              <w:t>ependent Variables</w:t>
                            </w:r>
                          </w:p>
                          <w:p w14:paraId="0C69A073" w14:textId="0C0F079D" w:rsidR="00E94E7E" w:rsidRPr="005776C2" w:rsidRDefault="00E94E7E" w:rsidP="00E94E7E">
                            <w:pPr>
                              <w:jc w:val="center"/>
                              <w:rPr>
                                <w:rFonts w:asciiTheme="minorBidi" w:hAnsiTheme="minorBidi"/>
                                <w:iCs/>
                                <w:color w:val="FFFFFF" w:themeColor="background1"/>
                                <w:sz w:val="28"/>
                                <w:szCs w:val="28"/>
                                <w:rtl/>
                                <w:lang w:bidi="ar-EG"/>
                              </w:rPr>
                            </w:pPr>
                            <w:proofErr w:type="gramStart"/>
                            <w:r>
                              <w:rPr>
                                <w:rFonts w:asciiTheme="minorBidi" w:hAnsiTheme="minorBidi"/>
                                <w:iCs/>
                                <w:color w:val="FFFFFF" w:themeColor="background1"/>
                                <w:sz w:val="28"/>
                                <w:szCs w:val="28"/>
                                <w:lang w:bidi="ar-EG"/>
                              </w:rPr>
                              <w:t>( Out</w:t>
                            </w:r>
                            <w:r w:rsidR="006D64CF">
                              <w:rPr>
                                <w:rFonts w:asciiTheme="minorBidi" w:hAnsiTheme="minorBidi"/>
                                <w:iCs/>
                                <w:color w:val="FFFFFF" w:themeColor="background1"/>
                                <w:sz w:val="28"/>
                                <w:szCs w:val="28"/>
                                <w:lang w:bidi="ar-EG"/>
                              </w:rPr>
                              <w:t>comes</w:t>
                            </w:r>
                            <w:proofErr w:type="gramEnd"/>
                            <w:r>
                              <w:rPr>
                                <w:rFonts w:asciiTheme="minorBidi" w:hAnsiTheme="minorBidi"/>
                                <w:iCs/>
                                <w:color w:val="FFFFFF" w:themeColor="background1"/>
                                <w:sz w:val="28"/>
                                <w:szCs w:val="28"/>
                                <w:lang w:bidi="ar-EG"/>
                              </w:rPr>
                              <w:t xml:space="preserve"> )</w:t>
                            </w:r>
                          </w:p>
                          <w:p w14:paraId="4B3D0450" w14:textId="77777777" w:rsidR="00E94E7E" w:rsidRDefault="00E94E7E" w:rsidP="00E94E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CE2D9C" id="_x0000_s1029" style="position:absolute;left:0;text-align:left;margin-left:292.9pt;margin-top:.6pt;width:150.65pt;height:72.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" fillcolor="#4f81bd [3204]" strokecolor="#0a121c [484]" strokeweight="2pt">
                <v:textbox>
                  <w:txbxContent>
                    <w:p w14:paraId="4F690ECD" w14:textId="77777777" w:rsidR="00E94E7E" w:rsidRDefault="00E94E7E" w:rsidP="00E94E7E">
                      <w:pPr>
                        <w:jc w:val="center"/>
                        <w:rPr>
                          <w:rFonts w:asciiTheme="minorBidi" w:hAnsiTheme="minorBidi"/>
                          <w:iCs/>
                          <w:color w:val="FFFFFF" w:themeColor="background1"/>
                          <w:sz w:val="28"/>
                          <w:szCs w:val="28"/>
                          <w:lang w:bidi="ar-EG"/>
                        </w:rPr>
                      </w:pPr>
                      <w:r>
                        <w:rPr>
                          <w:rFonts w:asciiTheme="minorBidi" w:hAnsiTheme="minorBidi"/>
                          <w:iCs/>
                          <w:color w:val="FFFFFF" w:themeColor="background1"/>
                          <w:sz w:val="28"/>
                          <w:szCs w:val="28"/>
                          <w:lang w:bidi="ar-EG"/>
                        </w:rPr>
                        <w:t>D</w:t>
                      </w:r>
                      <w:r w:rsidRPr="005776C2">
                        <w:rPr>
                          <w:rFonts w:asciiTheme="minorBidi" w:hAnsiTheme="minorBidi"/>
                          <w:iCs/>
                          <w:color w:val="FFFFFF" w:themeColor="background1"/>
                          <w:sz w:val="28"/>
                          <w:szCs w:val="28"/>
                          <w:lang w:bidi="ar-EG"/>
                        </w:rPr>
                        <w:t>ependent Variables</w:t>
                      </w:r>
                    </w:p>
                    <w:p w14:paraId="0C69A073" w14:textId="0C0F079D" w:rsidR="00E94E7E" w:rsidRPr="005776C2" w:rsidRDefault="00E94E7E" w:rsidP="00E94E7E">
                      <w:pPr>
                        <w:jc w:val="center"/>
                        <w:rPr>
                          <w:rFonts w:asciiTheme="minorBidi" w:hAnsiTheme="minorBidi"/>
                          <w:iCs/>
                          <w:color w:val="FFFFFF" w:themeColor="background1"/>
                          <w:sz w:val="28"/>
                          <w:szCs w:val="28"/>
                          <w:rtl/>
                          <w:lang w:bidi="ar-EG"/>
                        </w:rPr>
                      </w:pPr>
                      <w:proofErr w:type="gramStart"/>
                      <w:r>
                        <w:rPr>
                          <w:rFonts w:asciiTheme="minorBidi" w:hAnsiTheme="minorBidi"/>
                          <w:iCs/>
                          <w:color w:val="FFFFFF" w:themeColor="background1"/>
                          <w:sz w:val="28"/>
                          <w:szCs w:val="28"/>
                          <w:lang w:bidi="ar-EG"/>
                        </w:rPr>
                        <w:t>( Out</w:t>
                      </w:r>
                      <w:r w:rsidR="006D64CF">
                        <w:rPr>
                          <w:rFonts w:asciiTheme="minorBidi" w:hAnsiTheme="minorBidi"/>
                          <w:iCs/>
                          <w:color w:val="FFFFFF" w:themeColor="background1"/>
                          <w:sz w:val="28"/>
                          <w:szCs w:val="28"/>
                          <w:lang w:bidi="ar-EG"/>
                        </w:rPr>
                        <w:t>comes</w:t>
                      </w:r>
                      <w:proofErr w:type="gramEnd"/>
                      <w:r>
                        <w:rPr>
                          <w:rFonts w:asciiTheme="minorBidi" w:hAnsiTheme="minorBidi"/>
                          <w:iCs/>
                          <w:color w:val="FFFFFF" w:themeColor="background1"/>
                          <w:sz w:val="28"/>
                          <w:szCs w:val="28"/>
                          <w:lang w:bidi="ar-EG"/>
                        </w:rPr>
                        <w:t xml:space="preserve"> )</w:t>
                      </w:r>
                    </w:p>
                    <w:p w14:paraId="4B3D0450" w14:textId="77777777" w:rsidR="00E94E7E" w:rsidRDefault="00E94E7E" w:rsidP="00E94E7E">
                      <w:pPr>
                        <w:jc w:val="center"/>
                      </w:pPr>
                    </w:p>
                  </w:txbxContent>
                </v:textbox>
              </v:rect>
            </w:pict>
          </mc:Fallback>
        </mc:AlternateContent>
      </w:r>
    </w:p>
    <w:p w14:paraId="0C9200C8" w14:textId="77777777" w:rsidR="00E94E7E" w:rsidRPr="005F5FE3" w:rsidRDefault="00E94E7E" w:rsidP="00E94E7E">
      <w:pPr>
        <w:spacing w:before="120" w:after="120"/>
        <w:ind w:left="1080"/>
        <w:jc w:val="right"/>
        <w:rPr>
          <w:rFonts w:asciiTheme="majorBidi" w:hAnsiTheme="majorBidi" w:cstheme="majorBidi"/>
          <w:sz w:val="28"/>
          <w:szCs w:val="28"/>
          <w:rtl/>
          <w:lang w:bidi="ar-EG"/>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81792" behindDoc="0" locked="0" layoutInCell="1" allowOverlap="1" wp14:anchorId="4C796E61" wp14:editId="50587F96">
                <wp:simplePos x="0" y="0"/>
                <wp:positionH relativeFrom="column">
                  <wp:posOffset>-603251</wp:posOffset>
                </wp:positionH>
                <wp:positionV relativeFrom="paragraph">
                  <wp:posOffset>356870</wp:posOffset>
                </wp:positionV>
                <wp:extent cx="36195" cy="6109970"/>
                <wp:effectExtent l="0" t="0" r="20955" b="24130"/>
                <wp:wrapNone/>
                <wp:docPr id="2119890253" name="Straight Connector 24"/>
                <wp:cNvGraphicFramePr/>
                <a:graphic xmlns:a="http://schemas.openxmlformats.org/drawingml/2006/main">
                  <a:graphicData uri="http://schemas.microsoft.com/office/word/2010/wordprocessingShape">
                    <wps:wsp>
                      <wps:cNvCnPr/>
                      <wps:spPr>
                        <a:xfrm flipH="1">
                          <a:off x="0" y="0"/>
                          <a:ext cx="36195" cy="610997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1EEB1E" id="Straight Connector 24"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pt,28.1pt" to="-44.65pt,5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" strokecolor="#4579b8 [3044]">
                <v:stroke dashstyle="dash"/>
              </v:line>
            </w:pict>
          </mc:Fallback>
        </mc:AlternateContent>
      </w:r>
    </w:p>
    <w:p w14:paraId="5834A8FC" w14:textId="07EAA3CF" w:rsidR="00E94E7E" w:rsidRPr="005F5FE3" w:rsidRDefault="00E94E7E" w:rsidP="00E94E7E">
      <w:pPr>
        <w:spacing w:before="120" w:after="120"/>
        <w:ind w:left="1080"/>
        <w:jc w:val="right"/>
        <w:rPr>
          <w:rFonts w:asciiTheme="majorBidi" w:hAnsiTheme="majorBidi" w:cstheme="majorBidi"/>
          <w:sz w:val="28"/>
          <w:szCs w:val="28"/>
          <w:rtl/>
          <w:lang w:bidi="ar-EG"/>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92032" behindDoc="0" locked="0" layoutInCell="1" allowOverlap="1" wp14:anchorId="49E01350" wp14:editId="06D2BF00">
                <wp:simplePos x="0" y="0"/>
                <wp:positionH relativeFrom="column">
                  <wp:posOffset>5626099</wp:posOffset>
                </wp:positionH>
                <wp:positionV relativeFrom="paragraph">
                  <wp:posOffset>332740</wp:posOffset>
                </wp:positionV>
                <wp:extent cx="45719" cy="5791200"/>
                <wp:effectExtent l="76200" t="38100" r="50165" b="19050"/>
                <wp:wrapNone/>
                <wp:docPr id="1893968987" name="Straight Arrow Connector 26"/>
                <wp:cNvGraphicFramePr/>
                <a:graphic xmlns:a="http://schemas.openxmlformats.org/drawingml/2006/main">
                  <a:graphicData uri="http://schemas.microsoft.com/office/word/2010/wordprocessingShape">
                    <wps:wsp>
                      <wps:cNvCnPr/>
                      <wps:spPr>
                        <a:xfrm flipH="1" flipV="1">
                          <a:off x="0" y="0"/>
                          <a:ext cx="45719" cy="5791200"/>
                        </a:xfrm>
                        <a:prstGeom prst="straightConnector1">
                          <a:avLst/>
                        </a:prstGeom>
                        <a:ln>
                          <a:prstDash val="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ED27CB9" id="_x0000_t32" coordsize="21600,21600" o:spt="32" o:oned="t" path="m,l21600,21600e" filled="f">
                <v:path arrowok="t" fillok="f" o:connecttype="none"/>
                <o:lock v:ext="edit" shapetype="t"/>
              </v:shapetype>
              <v:shape id="Straight Arrow Connector 26" o:spid="_x0000_s1026" type="#_x0000_t32" style="position:absolute;margin-left:443pt;margin-top:26.2pt;width:3.6pt;height:456pt;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" strokecolor="#4579b8 [3044]">
                <v:stroke dashstyle="dash" endarrow="block"/>
              </v:shape>
            </w:pict>
          </mc:Fallback>
        </mc:AlternateContent>
      </w:r>
    </w:p>
    <w:p w14:paraId="7743AB74" w14:textId="2C7ACADC" w:rsidR="00E94E7E" w:rsidRPr="005F5FE3" w:rsidRDefault="00B6144C"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Pr>
        <mc:AlternateContent>
          <mc:Choice Requires="wps">
            <w:drawing>
              <wp:anchor distT="45720" distB="45720" distL="114300" distR="114300" simplePos="0" relativeHeight="251701248" behindDoc="1" locked="0" layoutInCell="1" allowOverlap="1" wp14:anchorId="41EBB630" wp14:editId="7FD76FD3">
                <wp:simplePos x="0" y="0"/>
                <wp:positionH relativeFrom="margin">
                  <wp:posOffset>3093991</wp:posOffset>
                </wp:positionH>
                <wp:positionV relativeFrom="page">
                  <wp:posOffset>3313317</wp:posOffset>
                </wp:positionV>
                <wp:extent cx="404495" cy="278130"/>
                <wp:effectExtent l="0" t="0" r="14605" b="26670"/>
                <wp:wrapTight wrapText="bothSides">
                  <wp:wrapPolygon edited="0">
                    <wp:start x="0" y="0"/>
                    <wp:lineTo x="0" y="22192"/>
                    <wp:lineTo x="21363" y="22192"/>
                    <wp:lineTo x="21363" y="0"/>
                    <wp:lineTo x="0" y="0"/>
                  </wp:wrapPolygon>
                </wp:wrapTight>
                <wp:docPr id="16793826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 cy="278130"/>
                        </a:xfrm>
                        <a:prstGeom prst="rect">
                          <a:avLst/>
                        </a:prstGeom>
                        <a:noFill/>
                        <a:ln w="9525">
                          <a:solidFill>
                            <a:schemeClr val="bg1"/>
                          </a:solidFill>
                          <a:miter lim="800000"/>
                          <a:headEnd/>
                          <a:tailEnd/>
                        </a:ln>
                      </wps:spPr>
                      <wps:txbx>
                        <w:txbxContent>
                          <w:p w14:paraId="7EDB552A" w14:textId="3A241930"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sidRPr="00C5043D">
                              <w:rPr>
                                <w:color w:val="4F81BD" w:themeColor="accent1"/>
                                <w:sz w:val="18"/>
                                <w:szCs w:val="18"/>
                                <w14:textOutline w14:w="9525" w14:cap="rnd" w14:cmpd="sng" w14:algn="ctr">
                                  <w14:noFill/>
                                  <w14:prstDash w14:val="solid"/>
                                  <w14:bevel/>
                                </w14:textOutline>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EBB630" id="_x0000_s1030" type="#_x0000_t202" style="position:absolute;left:0;text-align:left;margin-left:243.6pt;margin-top:260.9pt;width:31.85pt;height:21.9pt;z-index:-251615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" filled="f" strokecolor="white [3212]">
                <v:textbox>
                  <w:txbxContent>
                    <w:p w14:paraId="7EDB552A" w14:textId="3A241930"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sidRPr="00C5043D">
                        <w:rPr>
                          <w:color w:val="4F81BD" w:themeColor="accent1"/>
                          <w:sz w:val="18"/>
                          <w:szCs w:val="18"/>
                          <w14:textOutline w14:w="9525" w14:cap="rnd" w14:cmpd="sng" w14:algn="ctr">
                            <w14:noFill/>
                            <w14:prstDash w14:val="solid"/>
                            <w14:bevel/>
                          </w14:textOutline>
                        </w:rPr>
                        <w:t>A</w:t>
                      </w:r>
                    </w:p>
                  </w:txbxContent>
                </v:textbox>
                <w10:wrap type="tight" anchorx="margin" anchory="page"/>
              </v:shape>
            </w:pict>
          </mc:Fallback>
        </mc:AlternateContent>
      </w:r>
      <w:r w:rsidR="007965D7" w:rsidRPr="005F5FE3">
        <w:rPr>
          <w:rFonts w:asciiTheme="majorBidi" w:hAnsiTheme="majorBidi" w:cstheme="majorBidi"/>
          <w:noProof/>
          <w:sz w:val="28"/>
          <w:szCs w:val="28"/>
        </w:rPr>
        <mc:AlternateContent>
          <mc:Choice Requires="wps">
            <w:drawing>
              <wp:anchor distT="45720" distB="45720" distL="114300" distR="114300" simplePos="0" relativeHeight="251703296" behindDoc="1" locked="0" layoutInCell="1" allowOverlap="1" wp14:anchorId="7ED2BF0B" wp14:editId="29336F72">
                <wp:simplePos x="0" y="0"/>
                <wp:positionH relativeFrom="margin">
                  <wp:posOffset>1319002</wp:posOffset>
                </wp:positionH>
                <wp:positionV relativeFrom="page">
                  <wp:posOffset>3104342</wp:posOffset>
                </wp:positionV>
                <wp:extent cx="404495" cy="260350"/>
                <wp:effectExtent l="0" t="0" r="14605" b="25400"/>
                <wp:wrapTight wrapText="bothSides">
                  <wp:wrapPolygon edited="0">
                    <wp:start x="0" y="0"/>
                    <wp:lineTo x="0" y="22127"/>
                    <wp:lineTo x="21363" y="22127"/>
                    <wp:lineTo x="21363" y="0"/>
                    <wp:lineTo x="0" y="0"/>
                  </wp:wrapPolygon>
                </wp:wrapTight>
                <wp:docPr id="6601389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 cy="260350"/>
                        </a:xfrm>
                        <a:prstGeom prst="rect">
                          <a:avLst/>
                        </a:prstGeom>
                        <a:noFill/>
                        <a:ln w="9525">
                          <a:solidFill>
                            <a:schemeClr val="bg1"/>
                          </a:solidFill>
                          <a:miter lim="800000"/>
                          <a:headEnd/>
                          <a:tailEnd/>
                        </a:ln>
                      </wps:spPr>
                      <wps:txbx>
                        <w:txbxContent>
                          <w:p w14:paraId="3F5F1FDF"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D2BF0B" id="_x0000_s1031" type="#_x0000_t202" style="position:absolute;left:0;text-align:left;margin-left:103.85pt;margin-top:244.45pt;width:31.85pt;height:20.5pt;z-index:-251613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" filled="f" strokecolor="white [3212]">
                <v:textbox>
                  <w:txbxContent>
                    <w:p w14:paraId="3F5F1FDF"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H2A</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0528" behindDoc="0" locked="0" layoutInCell="1" allowOverlap="1" wp14:anchorId="48C1ED0C" wp14:editId="44A7532F">
                <wp:simplePos x="0" y="0"/>
                <wp:positionH relativeFrom="column">
                  <wp:posOffset>1982165</wp:posOffset>
                </wp:positionH>
                <wp:positionV relativeFrom="paragraph">
                  <wp:posOffset>264417</wp:posOffset>
                </wp:positionV>
                <wp:extent cx="885190" cy="5173884"/>
                <wp:effectExtent l="0" t="0" r="10160" b="27305"/>
                <wp:wrapNone/>
                <wp:docPr id="1524836228" name="Rectangle 1"/>
                <wp:cNvGraphicFramePr/>
                <a:graphic xmlns:a="http://schemas.openxmlformats.org/drawingml/2006/main">
                  <a:graphicData uri="http://schemas.microsoft.com/office/word/2010/wordprocessingShape">
                    <wps:wsp>
                      <wps:cNvSpPr/>
                      <wps:spPr>
                        <a:xfrm>
                          <a:off x="0" y="0"/>
                          <a:ext cx="885190" cy="5173884"/>
                        </a:xfrm>
                        <a:prstGeom prst="rect">
                          <a:avLst/>
                        </a:prstGeom>
                      </wps:spPr>
                      <wps:style>
                        <a:lnRef idx="2">
                          <a:schemeClr val="accent1"/>
                        </a:lnRef>
                        <a:fillRef idx="1">
                          <a:schemeClr val="lt1"/>
                        </a:fillRef>
                        <a:effectRef idx="0">
                          <a:schemeClr val="accent1"/>
                        </a:effectRef>
                        <a:fontRef idx="minor">
                          <a:schemeClr val="dk1"/>
                        </a:fontRef>
                      </wps:style>
                      <wps:txbx>
                        <w:txbxContent>
                          <w:p w14:paraId="3F569257" w14:textId="0EC5A4A9" w:rsidR="00E94E7E" w:rsidRPr="00F26713" w:rsidRDefault="00354D6B" w:rsidP="00E94E7E">
                            <w:pPr>
                              <w:jc w:val="center"/>
                              <w:rPr>
                                <w:rFonts w:asciiTheme="majorBidi" w:hAnsiTheme="majorBidi" w:cstheme="majorBidi"/>
                                <w:sz w:val="24"/>
                                <w:szCs w:val="24"/>
                                <w:rtl/>
                              </w:rPr>
                            </w:pPr>
                            <w:r w:rsidRPr="00354D6B">
                              <w:rPr>
                                <w:rFonts w:asciiTheme="majorBidi" w:hAnsiTheme="majorBidi" w:cstheme="majorBidi"/>
                                <w:sz w:val="24"/>
                                <w:szCs w:val="24"/>
                              </w:rPr>
                              <w:t>AI-Based Project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C1ED0C" id="Rectangle 1" o:spid="_x0000_s1032" style="position:absolute;left:0;text-align:left;margin-left:156.1pt;margin-top:20.8pt;width:69.7pt;height:407.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" fillcolor="white [3201]" strokecolor="#4f81bd [3204]" strokeweight="2pt">
                <v:textbox>
                  <w:txbxContent>
                    <w:p w14:paraId="3F569257" w14:textId="0EC5A4A9" w:rsidR="00E94E7E" w:rsidRPr="00F26713" w:rsidRDefault="00354D6B" w:rsidP="00E94E7E">
                      <w:pPr>
                        <w:jc w:val="center"/>
                        <w:rPr>
                          <w:rFonts w:asciiTheme="majorBidi" w:hAnsiTheme="majorBidi" w:cstheme="majorBidi"/>
                          <w:sz w:val="24"/>
                          <w:szCs w:val="24"/>
                          <w:rtl/>
                        </w:rPr>
                      </w:pPr>
                      <w:r w:rsidRPr="00354D6B">
                        <w:rPr>
                          <w:rFonts w:asciiTheme="majorBidi" w:hAnsiTheme="majorBidi" w:cstheme="majorBidi"/>
                          <w:sz w:val="24"/>
                          <w:szCs w:val="24"/>
                        </w:rPr>
                        <w:t>AI-Based Project Management</w:t>
                      </w:r>
                    </w:p>
                  </w:txbxContent>
                </v:textbox>
              </v:rect>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89984" behindDoc="0" locked="0" layoutInCell="1" allowOverlap="1" wp14:anchorId="3D5201AA" wp14:editId="0E169B05">
                <wp:simplePos x="0" y="0"/>
                <wp:positionH relativeFrom="column">
                  <wp:posOffset>2855450</wp:posOffset>
                </wp:positionH>
                <wp:positionV relativeFrom="paragraph">
                  <wp:posOffset>563478</wp:posOffset>
                </wp:positionV>
                <wp:extent cx="850265" cy="45719"/>
                <wp:effectExtent l="0" t="57150" r="26035" b="50165"/>
                <wp:wrapNone/>
                <wp:docPr id="839731577" name="Straight Arrow Connector 10"/>
                <wp:cNvGraphicFramePr/>
                <a:graphic xmlns:a="http://schemas.openxmlformats.org/drawingml/2006/main">
                  <a:graphicData uri="http://schemas.microsoft.com/office/word/2010/wordprocessingShape">
                    <wps:wsp>
                      <wps:cNvCnPr/>
                      <wps:spPr>
                        <a:xfrm flipV="1">
                          <a:off x="0" y="0"/>
                          <a:ext cx="85026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454A82" id="Straight Arrow Connector 10" o:spid="_x0000_s1026" type="#_x0000_t32" style="position:absolute;margin-left:224.85pt;margin-top:44.35pt;width:66.95pt;height:3.6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" strokecolor="#4579b8 [3044]">
                <v:stroke endarrow="block"/>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6432" behindDoc="0" locked="0" layoutInCell="1" allowOverlap="1" wp14:anchorId="1445D481" wp14:editId="55F6097E">
                <wp:simplePos x="0" y="0"/>
                <wp:positionH relativeFrom="column">
                  <wp:posOffset>1125638</wp:posOffset>
                </wp:positionH>
                <wp:positionV relativeFrom="paragraph">
                  <wp:posOffset>425104</wp:posOffset>
                </wp:positionV>
                <wp:extent cx="839165" cy="45719"/>
                <wp:effectExtent l="0" t="57150" r="18415" b="50165"/>
                <wp:wrapNone/>
                <wp:docPr id="1179135522" name="Straight Arrow Connector 1"/>
                <wp:cNvGraphicFramePr/>
                <a:graphic xmlns:a="http://schemas.openxmlformats.org/drawingml/2006/main">
                  <a:graphicData uri="http://schemas.microsoft.com/office/word/2010/wordprocessingShape">
                    <wps:wsp>
                      <wps:cNvCnPr/>
                      <wps:spPr>
                        <a:xfrm flipV="1">
                          <a:off x="0" y="0"/>
                          <a:ext cx="83916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592931" id="Straight Arrow Connector 1" o:spid="_x0000_s1026" type="#_x0000_t32" style="position:absolute;margin-left:88.65pt;margin-top:33.45pt;width:66.1pt;height:3.6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" strokecolor="#4579b8 [3044]">
                <v:stroke endarrow="block"/>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3360" behindDoc="0" locked="0" layoutInCell="1" allowOverlap="1" wp14:anchorId="5AD6FC31" wp14:editId="0495C057">
                <wp:simplePos x="0" y="0"/>
                <wp:positionH relativeFrom="column">
                  <wp:posOffset>-390646</wp:posOffset>
                </wp:positionH>
                <wp:positionV relativeFrom="paragraph">
                  <wp:posOffset>90797</wp:posOffset>
                </wp:positionV>
                <wp:extent cx="1493135" cy="504825"/>
                <wp:effectExtent l="0" t="0" r="12065" b="28575"/>
                <wp:wrapNone/>
                <wp:docPr id="1654218000" name="Rectangle 1"/>
                <wp:cNvGraphicFramePr/>
                <a:graphic xmlns:a="http://schemas.openxmlformats.org/drawingml/2006/main">
                  <a:graphicData uri="http://schemas.microsoft.com/office/word/2010/wordprocessingShape">
                    <wps:wsp>
                      <wps:cNvSpPr/>
                      <wps:spPr>
                        <a:xfrm>
                          <a:off x="0" y="0"/>
                          <a:ext cx="1493135" cy="504825"/>
                        </a:xfrm>
                        <a:prstGeom prst="rect">
                          <a:avLst/>
                        </a:prstGeom>
                      </wps:spPr>
                      <wps:style>
                        <a:lnRef idx="2">
                          <a:schemeClr val="accent1"/>
                        </a:lnRef>
                        <a:fillRef idx="1">
                          <a:schemeClr val="lt1"/>
                        </a:fillRef>
                        <a:effectRef idx="0">
                          <a:schemeClr val="accent1"/>
                        </a:effectRef>
                        <a:fontRef idx="minor">
                          <a:schemeClr val="dk1"/>
                        </a:fontRef>
                      </wps:style>
                      <wps:txbx>
                        <w:txbxContent>
                          <w:p w14:paraId="7738F5C2" w14:textId="77777777" w:rsidR="00E94E7E" w:rsidRPr="00F26713" w:rsidRDefault="00E94E7E" w:rsidP="00E94E7E">
                            <w:pPr>
                              <w:bidi/>
                              <w:jc w:val="center"/>
                              <w:rPr>
                                <w:rFonts w:asciiTheme="majorBidi" w:hAnsiTheme="majorBidi" w:cstheme="majorBidi"/>
                                <w:sz w:val="24"/>
                                <w:szCs w:val="24"/>
                              </w:rPr>
                            </w:pPr>
                            <w:r w:rsidRPr="00F26713">
                              <w:rPr>
                                <w:rFonts w:asciiTheme="majorBidi" w:hAnsiTheme="majorBidi" w:cstheme="majorBidi"/>
                                <w:sz w:val="24"/>
                                <w:szCs w:val="24"/>
                              </w:rPr>
                              <w:t>Data privacy and security</w:t>
                            </w:r>
                          </w:p>
                          <w:p w14:paraId="5F3911BB" w14:textId="77777777" w:rsidR="00E94E7E" w:rsidRDefault="00E94E7E" w:rsidP="00E94E7E">
                            <w:pPr>
                              <w:rPr>
                                <w:rFonts w:ascii="Sakkal Majalla" w:hAnsi="Sakkal Majalla" w:cs="Sakkal Majalla"/>
                                <w:color w:val="1F497D" w:themeColor="text2"/>
                                <w:sz w:val="32"/>
                                <w:szCs w:val="32"/>
                              </w:rPr>
                            </w:pPr>
                          </w:p>
                          <w:p w14:paraId="2B6A0F52" w14:textId="77777777" w:rsidR="00E94E7E" w:rsidRDefault="00E94E7E" w:rsidP="00E94E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D6FC31" id="_x0000_s1033" style="position:absolute;left:0;text-align:left;margin-left:-30.75pt;margin-top:7.15pt;width:117.55pt;height:3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" fillcolor="white [3201]" strokecolor="#4f81bd [3204]" strokeweight="2pt">
                <v:textbox>
                  <w:txbxContent>
                    <w:p w14:paraId="7738F5C2" w14:textId="77777777" w:rsidR="00E94E7E" w:rsidRPr="00F26713" w:rsidRDefault="00E94E7E" w:rsidP="00E94E7E">
                      <w:pPr>
                        <w:bidi/>
                        <w:jc w:val="center"/>
                        <w:rPr>
                          <w:rFonts w:asciiTheme="majorBidi" w:hAnsiTheme="majorBidi" w:cstheme="majorBidi"/>
                          <w:sz w:val="24"/>
                          <w:szCs w:val="24"/>
                        </w:rPr>
                      </w:pPr>
                      <w:r w:rsidRPr="00F26713">
                        <w:rPr>
                          <w:rFonts w:asciiTheme="majorBidi" w:hAnsiTheme="majorBidi" w:cstheme="majorBidi"/>
                          <w:sz w:val="24"/>
                          <w:szCs w:val="24"/>
                        </w:rPr>
                        <w:t>Data privacy and security</w:t>
                      </w:r>
                    </w:p>
                    <w:p w14:paraId="5F3911BB" w14:textId="77777777" w:rsidR="00E94E7E" w:rsidRDefault="00E94E7E" w:rsidP="00E94E7E">
                      <w:pPr>
                        <w:rPr>
                          <w:rFonts w:ascii="Sakkal Majalla" w:hAnsi="Sakkal Majalla" w:cs="Sakkal Majalla"/>
                          <w:color w:val="1F497D" w:themeColor="text2"/>
                          <w:sz w:val="32"/>
                          <w:szCs w:val="32"/>
                        </w:rPr>
                      </w:pPr>
                    </w:p>
                    <w:p w14:paraId="2B6A0F52" w14:textId="77777777" w:rsidR="00E94E7E" w:rsidRDefault="00E94E7E" w:rsidP="00E94E7E">
                      <w:pPr>
                        <w:jc w:val="center"/>
                      </w:pPr>
                    </w:p>
                  </w:txbxContent>
                </v:textbox>
              </v:rect>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59264" behindDoc="0" locked="0" layoutInCell="1" allowOverlap="1" wp14:anchorId="00008999" wp14:editId="2FAB6AB4">
                <wp:simplePos x="0" y="0"/>
                <wp:positionH relativeFrom="column">
                  <wp:posOffset>3718367</wp:posOffset>
                </wp:positionH>
                <wp:positionV relativeFrom="paragraph">
                  <wp:posOffset>258630</wp:posOffset>
                </wp:positionV>
                <wp:extent cx="1683498" cy="561975"/>
                <wp:effectExtent l="0" t="0" r="12065" b="28575"/>
                <wp:wrapNone/>
                <wp:docPr id="423608696" name="Rectangle 1"/>
                <wp:cNvGraphicFramePr/>
                <a:graphic xmlns:a="http://schemas.openxmlformats.org/drawingml/2006/main">
                  <a:graphicData uri="http://schemas.microsoft.com/office/word/2010/wordprocessingShape">
                    <wps:wsp>
                      <wps:cNvSpPr/>
                      <wps:spPr>
                        <a:xfrm>
                          <a:off x="0" y="0"/>
                          <a:ext cx="1683498" cy="5619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1EDA9535" w14:textId="2661E1D1" w:rsidR="00E94E7E" w:rsidRPr="00F26713" w:rsidRDefault="006D64CF" w:rsidP="00E94E7E">
                            <w:pPr>
                              <w:jc w:val="center"/>
                              <w:rPr>
                                <w:rFonts w:asciiTheme="majorBidi" w:hAnsiTheme="majorBidi" w:cstheme="majorBidi"/>
                                <w:sz w:val="24"/>
                                <w:szCs w:val="24"/>
                              </w:rPr>
                            </w:pPr>
                            <w:r>
                              <w:rPr>
                                <w:rFonts w:asciiTheme="majorBidi" w:hAnsiTheme="majorBidi" w:cstheme="majorBidi"/>
                                <w:sz w:val="24"/>
                                <w:szCs w:val="24"/>
                              </w:rPr>
                              <w:t>D</w:t>
                            </w:r>
                            <w:r w:rsidR="00E94E7E" w:rsidRPr="00F26713">
                              <w:rPr>
                                <w:rFonts w:asciiTheme="majorBidi" w:hAnsiTheme="majorBidi" w:cstheme="majorBidi"/>
                                <w:sz w:val="24"/>
                                <w:szCs w:val="24"/>
                              </w:rPr>
                              <w:t>ecision-making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008999" id="_x0000_s1034" style="position:absolute;left:0;text-align:left;margin-left:292.8pt;margin-top:20.35pt;width:132.55pt;height:4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" fillcolor="white [3201]" strokecolor="#4f81bd [3204]" strokeweight="2pt">
                <v:textbox>
                  <w:txbxContent>
                    <w:p w14:paraId="1EDA9535" w14:textId="2661E1D1" w:rsidR="00E94E7E" w:rsidRPr="00F26713" w:rsidRDefault="006D64CF" w:rsidP="00E94E7E">
                      <w:pPr>
                        <w:jc w:val="center"/>
                        <w:rPr>
                          <w:rFonts w:asciiTheme="majorBidi" w:hAnsiTheme="majorBidi" w:cstheme="majorBidi"/>
                          <w:sz w:val="24"/>
                          <w:szCs w:val="24"/>
                        </w:rPr>
                      </w:pPr>
                      <w:r>
                        <w:rPr>
                          <w:rFonts w:asciiTheme="majorBidi" w:hAnsiTheme="majorBidi" w:cstheme="majorBidi"/>
                          <w:sz w:val="24"/>
                          <w:szCs w:val="24"/>
                        </w:rPr>
                        <w:t>D</w:t>
                      </w:r>
                      <w:r w:rsidR="00E94E7E" w:rsidRPr="00F26713">
                        <w:rPr>
                          <w:rFonts w:asciiTheme="majorBidi" w:hAnsiTheme="majorBidi" w:cstheme="majorBidi"/>
                          <w:sz w:val="24"/>
                          <w:szCs w:val="24"/>
                        </w:rPr>
                        <w:t>ecision-making</w:t>
                      </w:r>
                    </w:p>
                  </w:txbxContent>
                </v:textbox>
              </v:rect>
            </w:pict>
          </mc:Fallback>
        </mc:AlternateContent>
      </w:r>
    </w:p>
    <w:p w14:paraId="7A156E28" w14:textId="216810B8" w:rsidR="00E94E7E" w:rsidRPr="005F5FE3" w:rsidRDefault="007965D7"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Pr>
        <mc:AlternateContent>
          <mc:Choice Requires="wps">
            <w:drawing>
              <wp:anchor distT="45720" distB="45720" distL="114300" distR="114300" simplePos="0" relativeHeight="251700224" behindDoc="1" locked="0" layoutInCell="1" allowOverlap="1" wp14:anchorId="5E29571A" wp14:editId="0E523258">
                <wp:simplePos x="0" y="0"/>
                <wp:positionH relativeFrom="margin">
                  <wp:posOffset>1306404</wp:posOffset>
                </wp:positionH>
                <wp:positionV relativeFrom="page">
                  <wp:posOffset>3664404</wp:posOffset>
                </wp:positionV>
                <wp:extent cx="502920" cy="274320"/>
                <wp:effectExtent l="0" t="0" r="11430" b="11430"/>
                <wp:wrapTight wrapText="bothSides">
                  <wp:wrapPolygon edited="0">
                    <wp:start x="0" y="0"/>
                    <wp:lineTo x="0" y="21000"/>
                    <wp:lineTo x="21273" y="21000"/>
                    <wp:lineTo x="21273" y="0"/>
                    <wp:lineTo x="0" y="0"/>
                  </wp:wrapPolygon>
                </wp:wrapTight>
                <wp:docPr id="11377216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74320"/>
                        </a:xfrm>
                        <a:prstGeom prst="rect">
                          <a:avLst/>
                        </a:prstGeom>
                        <a:noFill/>
                        <a:ln w="9525">
                          <a:solidFill>
                            <a:schemeClr val="bg1"/>
                          </a:solidFill>
                          <a:miter lim="800000"/>
                          <a:headEnd/>
                          <a:tailEnd/>
                        </a:ln>
                      </wps:spPr>
                      <wps:txbx>
                        <w:txbxContent>
                          <w:p w14:paraId="429AD29E"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29571A" id="_x0000_s1035" type="#_x0000_t202" style="position:absolute;left:0;text-align:left;margin-left:102.85pt;margin-top:288.55pt;width:39.6pt;height:21.6pt;z-index:-251616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" filled="f" strokecolor="white [3212]">
                <v:textbox>
                  <w:txbxContent>
                    <w:p w14:paraId="429AD29E"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B</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2336" behindDoc="0" locked="0" layoutInCell="1" allowOverlap="1" wp14:anchorId="4D2B46AB" wp14:editId="6E86351B">
                <wp:simplePos x="0" y="0"/>
                <wp:positionH relativeFrom="column">
                  <wp:posOffset>-379071</wp:posOffset>
                </wp:positionH>
                <wp:positionV relativeFrom="paragraph">
                  <wp:posOffset>309719</wp:posOffset>
                </wp:positionV>
                <wp:extent cx="1464198" cy="556895"/>
                <wp:effectExtent l="0" t="0" r="22225" b="14605"/>
                <wp:wrapNone/>
                <wp:docPr id="1314356925" name="Rectangle 1"/>
                <wp:cNvGraphicFramePr/>
                <a:graphic xmlns:a="http://schemas.openxmlformats.org/drawingml/2006/main">
                  <a:graphicData uri="http://schemas.microsoft.com/office/word/2010/wordprocessingShape">
                    <wps:wsp>
                      <wps:cNvSpPr/>
                      <wps:spPr>
                        <a:xfrm>
                          <a:off x="0" y="0"/>
                          <a:ext cx="1464198" cy="556895"/>
                        </a:xfrm>
                        <a:prstGeom prst="rect">
                          <a:avLst/>
                        </a:prstGeom>
                      </wps:spPr>
                      <wps:style>
                        <a:lnRef idx="2">
                          <a:schemeClr val="accent1"/>
                        </a:lnRef>
                        <a:fillRef idx="1">
                          <a:schemeClr val="lt1"/>
                        </a:fillRef>
                        <a:effectRef idx="0">
                          <a:schemeClr val="accent1"/>
                        </a:effectRef>
                        <a:fontRef idx="minor">
                          <a:schemeClr val="dk1"/>
                        </a:fontRef>
                      </wps:style>
                      <wps:txbx>
                        <w:txbxContent>
                          <w:p w14:paraId="488ED25C" w14:textId="6AFAE173" w:rsidR="00E94E7E" w:rsidRPr="00F26713" w:rsidRDefault="00CF424E" w:rsidP="00E94E7E">
                            <w:pPr>
                              <w:bidi/>
                              <w:jc w:val="center"/>
                              <w:rPr>
                                <w:rFonts w:asciiTheme="majorBidi" w:hAnsiTheme="majorBidi" w:cstheme="majorBidi"/>
                                <w:sz w:val="24"/>
                                <w:szCs w:val="24"/>
                              </w:rPr>
                            </w:pPr>
                            <w:r>
                              <w:rPr>
                                <w:rFonts w:asciiTheme="majorBidi" w:hAnsiTheme="majorBidi" w:cstheme="majorBidi"/>
                                <w:sz w:val="24"/>
                                <w:szCs w:val="24"/>
                              </w:rPr>
                              <w:t>Resistance to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B46AB" id="_x0000_s1036" style="position:absolute;left:0;text-align:left;margin-left:-29.85pt;margin-top:24.4pt;width:115.3pt;height:43.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" fillcolor="white [3201]" strokecolor="#4f81bd [3204]" strokeweight="2pt">
                <v:textbox>
                  <w:txbxContent>
                    <w:p w14:paraId="488ED25C" w14:textId="6AFAE173" w:rsidR="00E94E7E" w:rsidRPr="00F26713" w:rsidRDefault="00CF424E" w:rsidP="00E94E7E">
                      <w:pPr>
                        <w:bidi/>
                        <w:jc w:val="center"/>
                        <w:rPr>
                          <w:rFonts w:asciiTheme="majorBidi" w:hAnsiTheme="majorBidi" w:cstheme="majorBidi"/>
                          <w:sz w:val="24"/>
                          <w:szCs w:val="24"/>
                        </w:rPr>
                      </w:pPr>
                      <w:r>
                        <w:rPr>
                          <w:rFonts w:asciiTheme="majorBidi" w:hAnsiTheme="majorBidi" w:cstheme="majorBidi"/>
                          <w:sz w:val="24"/>
                          <w:szCs w:val="24"/>
                        </w:rPr>
                        <w:t>Resistance to change</w:t>
                      </w:r>
                    </w:p>
                  </w:txbxContent>
                </v:textbox>
              </v:rect>
            </w:pict>
          </mc:Fallback>
        </mc:AlternateContent>
      </w:r>
    </w:p>
    <w:p w14:paraId="232FFFD3" w14:textId="19A6DDF5" w:rsidR="00E94E7E" w:rsidRPr="005F5FE3" w:rsidRDefault="00B6144C"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Pr>
        <mc:AlternateContent>
          <mc:Choice Requires="wps">
            <w:drawing>
              <wp:anchor distT="45720" distB="45720" distL="114300" distR="114300" simplePos="0" relativeHeight="251708416" behindDoc="1" locked="0" layoutInCell="1" allowOverlap="1" wp14:anchorId="72D20E23" wp14:editId="0C796AA6">
                <wp:simplePos x="0" y="0"/>
                <wp:positionH relativeFrom="margin">
                  <wp:posOffset>3111500</wp:posOffset>
                </wp:positionH>
                <wp:positionV relativeFrom="page">
                  <wp:posOffset>3865245</wp:posOffset>
                </wp:positionV>
                <wp:extent cx="429895" cy="273685"/>
                <wp:effectExtent l="0" t="0" r="27305" b="12065"/>
                <wp:wrapTight wrapText="bothSides">
                  <wp:wrapPolygon edited="0">
                    <wp:start x="0" y="0"/>
                    <wp:lineTo x="0" y="21049"/>
                    <wp:lineTo x="22015" y="21049"/>
                    <wp:lineTo x="22015" y="0"/>
                    <wp:lineTo x="0" y="0"/>
                  </wp:wrapPolygon>
                </wp:wrapTight>
                <wp:docPr id="188035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895" cy="273685"/>
                        </a:xfrm>
                        <a:prstGeom prst="rect">
                          <a:avLst/>
                        </a:prstGeom>
                        <a:noFill/>
                        <a:ln w="9525">
                          <a:solidFill>
                            <a:schemeClr val="bg1"/>
                          </a:solidFill>
                          <a:miter lim="800000"/>
                          <a:headEnd/>
                          <a:tailEnd/>
                        </a:ln>
                      </wps:spPr>
                      <wps:txbx>
                        <w:txbxContent>
                          <w:p w14:paraId="2A2900E5" w14:textId="307B3123"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D20E23" id="_x0000_s1037" type="#_x0000_t202" style="position:absolute;left:0;text-align:left;margin-left:245pt;margin-top:304.35pt;width:33.85pt;height:21.55pt;z-index:-251608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" filled="f" strokecolor="white [3212]">
                <v:textbox>
                  <w:txbxContent>
                    <w:p w14:paraId="2A2900E5" w14:textId="307B3123"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B</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8480" behindDoc="0" locked="0" layoutInCell="1" allowOverlap="1" wp14:anchorId="53E2C622" wp14:editId="2B3633D2">
                <wp:simplePos x="0" y="0"/>
                <wp:positionH relativeFrom="column">
                  <wp:posOffset>1102489</wp:posOffset>
                </wp:positionH>
                <wp:positionV relativeFrom="paragraph">
                  <wp:posOffset>158252</wp:posOffset>
                </wp:positionV>
                <wp:extent cx="873888" cy="46298"/>
                <wp:effectExtent l="0" t="57150" r="21590" b="49530"/>
                <wp:wrapNone/>
                <wp:docPr id="1351420841" name="Straight Arrow Connector 2"/>
                <wp:cNvGraphicFramePr/>
                <a:graphic xmlns:a="http://schemas.openxmlformats.org/drawingml/2006/main">
                  <a:graphicData uri="http://schemas.microsoft.com/office/word/2010/wordprocessingShape">
                    <wps:wsp>
                      <wps:cNvCnPr/>
                      <wps:spPr>
                        <a:xfrm flipV="1">
                          <a:off x="0" y="0"/>
                          <a:ext cx="873888" cy="4629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E7DC65" id="Straight Arrow Connector 2" o:spid="_x0000_s1026" type="#_x0000_t32" style="position:absolute;margin-left:86.8pt;margin-top:12.45pt;width:68.8pt;height:3.6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" strokecolor="#4579b8 [3044]">
                <v:stroke endarrow="block"/>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91008" behindDoc="0" locked="0" layoutInCell="1" allowOverlap="1" wp14:anchorId="1FE2B0E7" wp14:editId="56A95792">
                <wp:simplePos x="0" y="0"/>
                <wp:positionH relativeFrom="column">
                  <wp:posOffset>2867628</wp:posOffset>
                </wp:positionH>
                <wp:positionV relativeFrom="paragraph">
                  <wp:posOffset>297147</wp:posOffset>
                </wp:positionV>
                <wp:extent cx="891250" cy="67511"/>
                <wp:effectExtent l="0" t="57150" r="23495" b="27940"/>
                <wp:wrapNone/>
                <wp:docPr id="1669440031" name="Straight Arrow Connector 11"/>
                <wp:cNvGraphicFramePr/>
                <a:graphic xmlns:a="http://schemas.openxmlformats.org/drawingml/2006/main">
                  <a:graphicData uri="http://schemas.microsoft.com/office/word/2010/wordprocessingShape">
                    <wps:wsp>
                      <wps:cNvCnPr/>
                      <wps:spPr>
                        <a:xfrm flipV="1">
                          <a:off x="0" y="0"/>
                          <a:ext cx="891250" cy="675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2501D5" id="Straight Arrow Connector 11" o:spid="_x0000_s1026" type="#_x0000_t32" style="position:absolute;margin-left:225.8pt;margin-top:23.4pt;width:70.2pt;height:5.3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" strokecolor="#4579b8 [3044]">
                <v:stroke endarrow="block"/>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0288" behindDoc="0" locked="0" layoutInCell="1" allowOverlap="1" wp14:anchorId="39916B15" wp14:editId="1AC5E5D0">
                <wp:simplePos x="0" y="0"/>
                <wp:positionH relativeFrom="column">
                  <wp:posOffset>3735729</wp:posOffset>
                </wp:positionH>
                <wp:positionV relativeFrom="paragraph">
                  <wp:posOffset>54079</wp:posOffset>
                </wp:positionV>
                <wp:extent cx="1666023" cy="609600"/>
                <wp:effectExtent l="0" t="0" r="10795" b="19050"/>
                <wp:wrapNone/>
                <wp:docPr id="1616303189" name="Rectangle 1"/>
                <wp:cNvGraphicFramePr/>
                <a:graphic xmlns:a="http://schemas.openxmlformats.org/drawingml/2006/main">
                  <a:graphicData uri="http://schemas.microsoft.com/office/word/2010/wordprocessingShape">
                    <wps:wsp>
                      <wps:cNvSpPr/>
                      <wps:spPr>
                        <a:xfrm>
                          <a:off x="0" y="0"/>
                          <a:ext cx="1666023" cy="6096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34A94B09" w14:textId="26439037" w:rsidR="00E94E7E" w:rsidRPr="00F26713" w:rsidRDefault="006D64CF" w:rsidP="00E94E7E">
                            <w:pPr>
                              <w:jc w:val="center"/>
                              <w:rPr>
                                <w:rFonts w:asciiTheme="majorBidi" w:hAnsiTheme="majorBidi" w:cstheme="majorBidi"/>
                                <w:sz w:val="24"/>
                                <w:szCs w:val="24"/>
                              </w:rPr>
                            </w:pPr>
                            <w:r>
                              <w:rPr>
                                <w:rFonts w:asciiTheme="majorBidi" w:hAnsiTheme="majorBidi" w:cstheme="majorBidi"/>
                                <w:sz w:val="24"/>
                                <w:szCs w:val="24"/>
                              </w:rPr>
                              <w:t>P</w:t>
                            </w:r>
                            <w:r w:rsidR="00E94E7E" w:rsidRPr="00F26713">
                              <w:rPr>
                                <w:rFonts w:asciiTheme="majorBidi" w:hAnsiTheme="majorBidi" w:cstheme="majorBidi"/>
                                <w:sz w:val="24"/>
                                <w:szCs w:val="24"/>
                              </w:rPr>
                              <w:t xml:space="preserve">roject </w:t>
                            </w:r>
                            <w:r w:rsidR="00E94E7E">
                              <w:rPr>
                                <w:rFonts w:asciiTheme="majorBidi" w:hAnsiTheme="majorBidi" w:cstheme="majorBidi"/>
                                <w:sz w:val="24"/>
                                <w:szCs w:val="24"/>
                              </w:rPr>
                              <w:t>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16B15" id="_x0000_s1038" style="position:absolute;left:0;text-align:left;margin-left:294.15pt;margin-top:4.25pt;width:131.2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" fillcolor="white [3201]" strokecolor="#4f81bd [3204]" strokeweight="2pt">
                <v:textbox>
                  <w:txbxContent>
                    <w:p w14:paraId="34A94B09" w14:textId="26439037" w:rsidR="00E94E7E" w:rsidRPr="00F26713" w:rsidRDefault="006D64CF" w:rsidP="00E94E7E">
                      <w:pPr>
                        <w:jc w:val="center"/>
                        <w:rPr>
                          <w:rFonts w:asciiTheme="majorBidi" w:hAnsiTheme="majorBidi" w:cstheme="majorBidi"/>
                          <w:sz w:val="24"/>
                          <w:szCs w:val="24"/>
                        </w:rPr>
                      </w:pPr>
                      <w:r>
                        <w:rPr>
                          <w:rFonts w:asciiTheme="majorBidi" w:hAnsiTheme="majorBidi" w:cstheme="majorBidi"/>
                          <w:sz w:val="24"/>
                          <w:szCs w:val="24"/>
                        </w:rPr>
                        <w:t>P</w:t>
                      </w:r>
                      <w:r w:rsidR="00E94E7E" w:rsidRPr="00F26713">
                        <w:rPr>
                          <w:rFonts w:asciiTheme="majorBidi" w:hAnsiTheme="majorBidi" w:cstheme="majorBidi"/>
                          <w:sz w:val="24"/>
                          <w:szCs w:val="24"/>
                        </w:rPr>
                        <w:t xml:space="preserve">roject </w:t>
                      </w:r>
                      <w:r w:rsidR="00E94E7E">
                        <w:rPr>
                          <w:rFonts w:asciiTheme="majorBidi" w:hAnsiTheme="majorBidi" w:cstheme="majorBidi"/>
                          <w:sz w:val="24"/>
                          <w:szCs w:val="24"/>
                        </w:rPr>
                        <w:t>Quality</w:t>
                      </w:r>
                    </w:p>
                  </w:txbxContent>
                </v:textbox>
              </v:rect>
            </w:pict>
          </mc:Fallback>
        </mc:AlternateContent>
      </w:r>
    </w:p>
    <w:p w14:paraId="03760EE8" w14:textId="319DC41D" w:rsidR="00E94E7E" w:rsidRPr="005F5FE3" w:rsidRDefault="00B6144C"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Pr>
        <w:lastRenderedPageBreak/>
        <mc:AlternateContent>
          <mc:Choice Requires="wps">
            <w:drawing>
              <wp:anchor distT="45720" distB="45720" distL="114300" distR="114300" simplePos="0" relativeHeight="251706368" behindDoc="1" locked="0" layoutInCell="1" allowOverlap="1" wp14:anchorId="31F707D1" wp14:editId="192834CA">
                <wp:simplePos x="0" y="0"/>
                <wp:positionH relativeFrom="margin">
                  <wp:posOffset>1256030</wp:posOffset>
                </wp:positionH>
                <wp:positionV relativeFrom="page">
                  <wp:posOffset>4498975</wp:posOffset>
                </wp:positionV>
                <wp:extent cx="502920" cy="269240"/>
                <wp:effectExtent l="0" t="0" r="11430" b="16510"/>
                <wp:wrapTight wrapText="bothSides">
                  <wp:wrapPolygon edited="0">
                    <wp:start x="0" y="0"/>
                    <wp:lineTo x="0" y="21396"/>
                    <wp:lineTo x="21273" y="21396"/>
                    <wp:lineTo x="21273" y="0"/>
                    <wp:lineTo x="0" y="0"/>
                  </wp:wrapPolygon>
                </wp:wrapTight>
                <wp:docPr id="11916930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69240"/>
                        </a:xfrm>
                        <a:prstGeom prst="rect">
                          <a:avLst/>
                        </a:prstGeom>
                        <a:noFill/>
                        <a:ln w="9525">
                          <a:solidFill>
                            <a:schemeClr val="bg1"/>
                          </a:solidFill>
                          <a:miter lim="800000"/>
                          <a:headEnd/>
                          <a:tailEnd/>
                        </a:ln>
                      </wps:spPr>
                      <wps:txbx>
                        <w:txbxContent>
                          <w:p w14:paraId="13927902" w14:textId="1DE19460" w:rsidR="00E94E7E" w:rsidRPr="00C5043D" w:rsidRDefault="00E94E7E" w:rsidP="00E94E7E">
                            <w:pPr>
                              <w:rPr>
                                <w:color w:val="4F81BD" w:themeColor="accent1"/>
                                <w:sz w:val="18"/>
                                <w:szCs w:val="18"/>
                                <w14:textOutline w14:w="9525" w14:cap="rnd" w14:cmpd="sng" w14:algn="ctr">
                                  <w14:noFill/>
                                  <w14:prstDash w14:val="solid"/>
                                  <w14:bevel/>
                                </w14:textOutline>
                              </w:rPr>
                            </w:pPr>
                            <w:r w:rsidRPr="002A1A9D">
                              <w:rPr>
                                <w:color w:val="4F81BD" w:themeColor="accent1"/>
                                <w:sz w:val="18"/>
                                <w:szCs w:val="18"/>
                                <w14:textOutline w14:w="9525" w14:cap="rnd" w14:cmpd="sng" w14:algn="ctr">
                                  <w14:noFill/>
                                  <w14:prstDash w14:val="solid"/>
                                  <w14:bevel/>
                                </w14:textOutline>
                              </w:rPr>
                              <w:t>H2C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F707D1" id="_x0000_s1039" type="#_x0000_t202" style="position:absolute;left:0;text-align:left;margin-left:98.9pt;margin-top:354.25pt;width:39.6pt;height:21.2pt;z-index:-251610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" filled="f" strokecolor="white [3212]">
                <v:textbox>
                  <w:txbxContent>
                    <w:p w14:paraId="13927902" w14:textId="1DE19460" w:rsidR="00E94E7E" w:rsidRPr="00C5043D" w:rsidRDefault="00E94E7E" w:rsidP="00E94E7E">
                      <w:pPr>
                        <w:rPr>
                          <w:color w:val="4F81BD" w:themeColor="accent1"/>
                          <w:sz w:val="18"/>
                          <w:szCs w:val="18"/>
                          <w14:textOutline w14:w="9525" w14:cap="rnd" w14:cmpd="sng" w14:algn="ctr">
                            <w14:noFill/>
                            <w14:prstDash w14:val="solid"/>
                            <w14:bevel/>
                          </w14:textOutline>
                        </w:rPr>
                      </w:pPr>
                      <w:r w:rsidRPr="002A1A9D">
                        <w:rPr>
                          <w:color w:val="4F81BD" w:themeColor="accent1"/>
                          <w:sz w:val="18"/>
                          <w:szCs w:val="18"/>
                          <w14:textOutline w14:w="9525" w14:cap="rnd" w14:cmpd="sng" w14:algn="ctr">
                            <w14:noFill/>
                            <w14:prstDash w14:val="solid"/>
                            <w14:bevel/>
                          </w14:textOutline>
                        </w:rPr>
                        <w:t>H2C</w:t>
                      </w:r>
                    </w:p>
                  </w:txbxContent>
                </v:textbox>
                <w10:wrap type="tight" anchorx="margin" anchory="page"/>
              </v:shape>
            </w:pict>
          </mc:Fallback>
        </mc:AlternateContent>
      </w:r>
      <w:r w:rsidRPr="005F5FE3">
        <w:rPr>
          <w:rFonts w:asciiTheme="majorBidi" w:hAnsiTheme="majorBidi" w:cstheme="majorBidi"/>
          <w:noProof/>
          <w:sz w:val="28"/>
          <w:szCs w:val="28"/>
        </w:rPr>
        <mc:AlternateContent>
          <mc:Choice Requires="wps">
            <w:drawing>
              <wp:anchor distT="45720" distB="45720" distL="114300" distR="114300" simplePos="0" relativeHeight="251699200" behindDoc="1" locked="0" layoutInCell="1" allowOverlap="1" wp14:anchorId="350E2698" wp14:editId="17CE0D58">
                <wp:simplePos x="0" y="0"/>
                <wp:positionH relativeFrom="margin">
                  <wp:posOffset>3075305</wp:posOffset>
                </wp:positionH>
                <wp:positionV relativeFrom="page">
                  <wp:posOffset>4625975</wp:posOffset>
                </wp:positionV>
                <wp:extent cx="502920" cy="250825"/>
                <wp:effectExtent l="0" t="0" r="11430" b="15875"/>
                <wp:wrapTight wrapText="bothSides">
                  <wp:wrapPolygon edited="0">
                    <wp:start x="0" y="0"/>
                    <wp:lineTo x="0" y="21327"/>
                    <wp:lineTo x="21273" y="21327"/>
                    <wp:lineTo x="21273"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50825"/>
                        </a:xfrm>
                        <a:prstGeom prst="rect">
                          <a:avLst/>
                        </a:prstGeom>
                        <a:noFill/>
                        <a:ln w="9525">
                          <a:solidFill>
                            <a:schemeClr val="bg1"/>
                          </a:solidFill>
                          <a:miter lim="800000"/>
                          <a:headEnd/>
                          <a:tailEnd/>
                        </a:ln>
                      </wps:spPr>
                      <wps:txbx>
                        <w:txbxContent>
                          <w:p w14:paraId="5DB07913" w14:textId="24BE66F3"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0E2698" id="_x0000_s1040" type="#_x0000_t202" style="position:absolute;left:0;text-align:left;margin-left:242.15pt;margin-top:364.25pt;width:39.6pt;height:19.75pt;z-index:-251617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" filled="f" strokecolor="white [3212]">
                <v:textbox>
                  <w:txbxContent>
                    <w:p w14:paraId="5DB07913" w14:textId="24BE66F3"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C</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9504" behindDoc="0" locked="0" layoutInCell="1" allowOverlap="1" wp14:anchorId="5AA666AB" wp14:editId="674A56EE">
                <wp:simplePos x="0" y="0"/>
                <wp:positionH relativeFrom="column">
                  <wp:posOffset>-361709</wp:posOffset>
                </wp:positionH>
                <wp:positionV relativeFrom="paragraph">
                  <wp:posOffset>179769</wp:posOffset>
                </wp:positionV>
                <wp:extent cx="1463948" cy="671195"/>
                <wp:effectExtent l="0" t="0" r="22225" b="14605"/>
                <wp:wrapNone/>
                <wp:docPr id="1356173714" name="Rectangle 1"/>
                <wp:cNvGraphicFramePr/>
                <a:graphic xmlns:a="http://schemas.openxmlformats.org/drawingml/2006/main">
                  <a:graphicData uri="http://schemas.microsoft.com/office/word/2010/wordprocessingShape">
                    <wps:wsp>
                      <wps:cNvSpPr/>
                      <wps:spPr>
                        <a:xfrm>
                          <a:off x="0" y="0"/>
                          <a:ext cx="1463948" cy="671195"/>
                        </a:xfrm>
                        <a:prstGeom prst="rect">
                          <a:avLst/>
                        </a:prstGeom>
                      </wps:spPr>
                      <wps:style>
                        <a:lnRef idx="2">
                          <a:schemeClr val="accent1"/>
                        </a:lnRef>
                        <a:fillRef idx="1">
                          <a:schemeClr val="lt1"/>
                        </a:fillRef>
                        <a:effectRef idx="0">
                          <a:schemeClr val="accent1"/>
                        </a:effectRef>
                        <a:fontRef idx="minor">
                          <a:schemeClr val="dk1"/>
                        </a:fontRef>
                      </wps:style>
                      <wps:txbx>
                        <w:txbxContent>
                          <w:p w14:paraId="7DDABB6A" w14:textId="77777777" w:rsidR="00E94E7E" w:rsidRPr="00F26713" w:rsidRDefault="00E94E7E" w:rsidP="00E94E7E">
                            <w:pPr>
                              <w:bidi/>
                              <w:jc w:val="center"/>
                              <w:rPr>
                                <w:rFonts w:asciiTheme="majorBidi" w:hAnsiTheme="majorBidi" w:cstheme="majorBidi"/>
                                <w:sz w:val="24"/>
                                <w:szCs w:val="24"/>
                              </w:rPr>
                            </w:pPr>
                            <w:r w:rsidRPr="00F26713">
                              <w:rPr>
                                <w:rFonts w:asciiTheme="majorBidi" w:hAnsiTheme="majorBidi" w:cstheme="majorBidi"/>
                                <w:sz w:val="24"/>
                                <w:szCs w:val="24"/>
                              </w:rPr>
                              <w:t xml:space="preserve">Cost </w:t>
                            </w:r>
                            <w:r>
                              <w:rPr>
                                <w:rFonts w:asciiTheme="majorBidi" w:hAnsiTheme="majorBidi" w:cstheme="majorBidi"/>
                                <w:sz w:val="24"/>
                                <w:szCs w:val="24"/>
                              </w:rPr>
                              <w:t>of</w:t>
                            </w:r>
                            <w:r w:rsidRPr="00F26713">
                              <w:rPr>
                                <w:rFonts w:asciiTheme="majorBidi" w:hAnsiTheme="majorBidi" w:cstheme="majorBidi"/>
                                <w:sz w:val="24"/>
                                <w:szCs w:val="24"/>
                              </w:rPr>
                              <w:t xml:space="preserve"> </w:t>
                            </w:r>
                            <w:r>
                              <w:rPr>
                                <w:rFonts w:asciiTheme="majorBidi" w:hAnsiTheme="majorBidi" w:cstheme="majorBidi"/>
                                <w:sz w:val="24"/>
                                <w:szCs w:val="24"/>
                              </w:rPr>
                              <w:t xml:space="preserve">AI </w:t>
                            </w:r>
                            <w:r w:rsidRPr="00F26713">
                              <w:rPr>
                                <w:rFonts w:asciiTheme="majorBidi" w:hAnsiTheme="majorBidi" w:cstheme="majorBidi"/>
                                <w:sz w:val="24"/>
                                <w:szCs w:val="24"/>
                              </w:rPr>
                              <w:t>implementation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666AB" id="_x0000_s1041" style="position:absolute;left:0;text-align:left;margin-left:-28.5pt;margin-top:14.15pt;width:115.25pt;height:5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" fillcolor="white [3201]" strokecolor="#4f81bd [3204]" strokeweight="2pt">
                <v:textbox>
                  <w:txbxContent>
                    <w:p w14:paraId="7DDABB6A" w14:textId="77777777" w:rsidR="00E94E7E" w:rsidRPr="00F26713" w:rsidRDefault="00E94E7E" w:rsidP="00E94E7E">
                      <w:pPr>
                        <w:bidi/>
                        <w:jc w:val="center"/>
                        <w:rPr>
                          <w:rFonts w:asciiTheme="majorBidi" w:hAnsiTheme="majorBidi" w:cstheme="majorBidi"/>
                          <w:sz w:val="24"/>
                          <w:szCs w:val="24"/>
                        </w:rPr>
                      </w:pPr>
                      <w:r w:rsidRPr="00F26713">
                        <w:rPr>
                          <w:rFonts w:asciiTheme="majorBidi" w:hAnsiTheme="majorBidi" w:cstheme="majorBidi"/>
                          <w:sz w:val="24"/>
                          <w:szCs w:val="24"/>
                        </w:rPr>
                        <w:t xml:space="preserve">Cost </w:t>
                      </w:r>
                      <w:r>
                        <w:rPr>
                          <w:rFonts w:asciiTheme="majorBidi" w:hAnsiTheme="majorBidi" w:cstheme="majorBidi"/>
                          <w:sz w:val="24"/>
                          <w:szCs w:val="24"/>
                        </w:rPr>
                        <w:t>of</w:t>
                      </w:r>
                      <w:r w:rsidRPr="00F26713">
                        <w:rPr>
                          <w:rFonts w:asciiTheme="majorBidi" w:hAnsiTheme="majorBidi" w:cstheme="majorBidi"/>
                          <w:sz w:val="24"/>
                          <w:szCs w:val="24"/>
                        </w:rPr>
                        <w:t xml:space="preserve"> </w:t>
                      </w:r>
                      <w:r>
                        <w:rPr>
                          <w:rFonts w:asciiTheme="majorBidi" w:hAnsiTheme="majorBidi" w:cstheme="majorBidi"/>
                          <w:sz w:val="24"/>
                          <w:szCs w:val="24"/>
                        </w:rPr>
                        <w:t xml:space="preserve">AI </w:t>
                      </w:r>
                      <w:r w:rsidRPr="00F26713">
                        <w:rPr>
                          <w:rFonts w:asciiTheme="majorBidi" w:hAnsiTheme="majorBidi" w:cstheme="majorBidi"/>
                          <w:sz w:val="24"/>
                          <w:szCs w:val="24"/>
                        </w:rPr>
                        <w:t>implementation</w:t>
                      </w:r>
                    </w:p>
                  </w:txbxContent>
                </v:textbox>
              </v:rect>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1312" behindDoc="0" locked="0" layoutInCell="1" allowOverlap="1" wp14:anchorId="527107DC" wp14:editId="55476899">
                <wp:simplePos x="0" y="0"/>
                <wp:positionH relativeFrom="column">
                  <wp:posOffset>3735729</wp:posOffset>
                </wp:positionH>
                <wp:positionV relativeFrom="paragraph">
                  <wp:posOffset>336028</wp:posOffset>
                </wp:positionV>
                <wp:extent cx="1672542" cy="666750"/>
                <wp:effectExtent l="0" t="0" r="23495" b="19050"/>
                <wp:wrapNone/>
                <wp:docPr id="840842062" name="Rectangle 1"/>
                <wp:cNvGraphicFramePr/>
                <a:graphic xmlns:a="http://schemas.openxmlformats.org/drawingml/2006/main">
                  <a:graphicData uri="http://schemas.microsoft.com/office/word/2010/wordprocessingShape">
                    <wps:wsp>
                      <wps:cNvSpPr/>
                      <wps:spPr>
                        <a:xfrm>
                          <a:off x="0" y="0"/>
                          <a:ext cx="1672542" cy="6667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4B54DF6C" w14:textId="77777777" w:rsidR="00E94E7E" w:rsidRPr="00F26713" w:rsidRDefault="00E94E7E" w:rsidP="00E94E7E">
                            <w:pPr>
                              <w:jc w:val="center"/>
                              <w:rPr>
                                <w:rFonts w:asciiTheme="majorBidi" w:hAnsiTheme="majorBidi" w:cstheme="majorBidi"/>
                                <w:sz w:val="24"/>
                                <w:szCs w:val="24"/>
                              </w:rPr>
                            </w:pPr>
                            <w:r w:rsidRPr="00F26713">
                              <w:rPr>
                                <w:rFonts w:asciiTheme="majorBidi" w:hAnsiTheme="majorBidi" w:cstheme="majorBidi"/>
                                <w:sz w:val="24"/>
                                <w:szCs w:val="24"/>
                              </w:rPr>
                              <w:t>Data collection Accuracy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7107DC" id="_x0000_s1042" style="position:absolute;left:0;text-align:left;margin-left:294.15pt;margin-top:26.45pt;width:131.7pt;height: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" fillcolor="white [3201]" strokecolor="#4f81bd [3204]" strokeweight="2pt">
                <v:textbox>
                  <w:txbxContent>
                    <w:p w14:paraId="4B54DF6C" w14:textId="77777777" w:rsidR="00E94E7E" w:rsidRPr="00F26713" w:rsidRDefault="00E94E7E" w:rsidP="00E94E7E">
                      <w:pPr>
                        <w:jc w:val="center"/>
                        <w:rPr>
                          <w:rFonts w:asciiTheme="majorBidi" w:hAnsiTheme="majorBidi" w:cstheme="majorBidi"/>
                          <w:sz w:val="24"/>
                          <w:szCs w:val="24"/>
                        </w:rPr>
                      </w:pPr>
                      <w:r w:rsidRPr="00F26713">
                        <w:rPr>
                          <w:rFonts w:asciiTheme="majorBidi" w:hAnsiTheme="majorBidi" w:cstheme="majorBidi"/>
                          <w:sz w:val="24"/>
                          <w:szCs w:val="24"/>
                        </w:rPr>
                        <w:t>Data collection Accuracy</w:t>
                      </w:r>
                    </w:p>
                  </w:txbxContent>
                </v:textbox>
              </v:rect>
            </w:pict>
          </mc:Fallback>
        </mc:AlternateContent>
      </w:r>
    </w:p>
    <w:p w14:paraId="6326982C" w14:textId="56A075B7" w:rsidR="00E94E7E" w:rsidRPr="005F5FE3" w:rsidRDefault="00E94E7E"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4624" behindDoc="0" locked="0" layoutInCell="1" allowOverlap="1" wp14:anchorId="2F84A214" wp14:editId="3CC58C10">
                <wp:simplePos x="0" y="0"/>
                <wp:positionH relativeFrom="column">
                  <wp:posOffset>1119850</wp:posOffset>
                </wp:positionH>
                <wp:positionV relativeFrom="paragraph">
                  <wp:posOffset>10940</wp:posOffset>
                </wp:positionV>
                <wp:extent cx="868101" cy="100732"/>
                <wp:effectExtent l="0" t="57150" r="8255" b="33020"/>
                <wp:wrapNone/>
                <wp:docPr id="2001713134" name="Straight Arrow Connector 3"/>
                <wp:cNvGraphicFramePr/>
                <a:graphic xmlns:a="http://schemas.openxmlformats.org/drawingml/2006/main">
                  <a:graphicData uri="http://schemas.microsoft.com/office/word/2010/wordprocessingShape">
                    <wps:wsp>
                      <wps:cNvCnPr/>
                      <wps:spPr>
                        <a:xfrm flipV="1">
                          <a:off x="0" y="0"/>
                          <a:ext cx="868101" cy="1007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1F72762" id="_x0000_t32" coordsize="21600,21600" o:spt="32" o:oned="t" path="m,l21600,21600e" filled="f">
                <v:path arrowok="t" fillok="f" o:connecttype="none"/>
                <o:lock v:ext="edit" shapetype="t"/>
              </v:shapetype>
              <v:shape id="Straight Arrow Connector 3" o:spid="_x0000_s1026" type="#_x0000_t32" style="position:absolute;margin-left:88.2pt;margin-top:.85pt;width:68.35pt;height:7.9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" strokecolor="#4579b8 [3044]">
                <v:stroke endarrow="block"/>
              </v:shape>
            </w:pict>
          </mc:Fallback>
        </mc:AlternateContent>
      </w: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84864" behindDoc="0" locked="0" layoutInCell="1" allowOverlap="1" wp14:anchorId="62DCE372" wp14:editId="4F0E6B33">
                <wp:simplePos x="0" y="0"/>
                <wp:positionH relativeFrom="column">
                  <wp:posOffset>2902352</wp:posOffset>
                </wp:positionH>
                <wp:positionV relativeFrom="paragraph">
                  <wp:posOffset>207708</wp:posOffset>
                </wp:positionV>
                <wp:extent cx="849976" cy="86417"/>
                <wp:effectExtent l="0" t="57150" r="26670" b="27940"/>
                <wp:wrapNone/>
                <wp:docPr id="1429119068" name="Straight Arrow Connector 12"/>
                <wp:cNvGraphicFramePr/>
                <a:graphic xmlns:a="http://schemas.openxmlformats.org/drawingml/2006/main">
                  <a:graphicData uri="http://schemas.microsoft.com/office/word/2010/wordprocessingShape">
                    <wps:wsp>
                      <wps:cNvCnPr/>
                      <wps:spPr>
                        <a:xfrm flipV="1">
                          <a:off x="0" y="0"/>
                          <a:ext cx="849976" cy="864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1E9675" id="Straight Arrow Connector 12" o:spid="_x0000_s1026" type="#_x0000_t32" style="position:absolute;margin-left:228.55pt;margin-top:16.35pt;width:66.95pt;height:6.8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" strokecolor="#4579b8 [3044]">
                <v:stroke endarrow="block"/>
              </v:shape>
            </w:pict>
          </mc:Fallback>
        </mc:AlternateContent>
      </w:r>
    </w:p>
    <w:p w14:paraId="5AA8AB2C" w14:textId="60D33375" w:rsidR="00E94E7E" w:rsidRPr="005F5FE3" w:rsidRDefault="00B6144C"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Pr>
        <mc:AlternateContent>
          <mc:Choice Requires="wps">
            <w:drawing>
              <wp:anchor distT="45720" distB="45720" distL="114300" distR="114300" simplePos="0" relativeHeight="251702272" behindDoc="1" locked="0" layoutInCell="1" allowOverlap="1" wp14:anchorId="31D80C08" wp14:editId="297205C6">
                <wp:simplePos x="0" y="0"/>
                <wp:positionH relativeFrom="margin">
                  <wp:posOffset>1301115</wp:posOffset>
                </wp:positionH>
                <wp:positionV relativeFrom="page">
                  <wp:posOffset>5340985</wp:posOffset>
                </wp:positionV>
                <wp:extent cx="415925" cy="243840"/>
                <wp:effectExtent l="0" t="0" r="22225" b="22860"/>
                <wp:wrapTight wrapText="bothSides">
                  <wp:wrapPolygon edited="0">
                    <wp:start x="0" y="0"/>
                    <wp:lineTo x="0" y="21938"/>
                    <wp:lineTo x="21765" y="21938"/>
                    <wp:lineTo x="21765" y="0"/>
                    <wp:lineTo x="0" y="0"/>
                  </wp:wrapPolygon>
                </wp:wrapTight>
                <wp:docPr id="2809724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243840"/>
                        </a:xfrm>
                        <a:prstGeom prst="rect">
                          <a:avLst/>
                        </a:prstGeom>
                        <a:noFill/>
                        <a:ln w="9525">
                          <a:solidFill>
                            <a:schemeClr val="bg1"/>
                          </a:solidFill>
                          <a:miter lim="800000"/>
                          <a:headEnd/>
                          <a:tailEnd/>
                        </a:ln>
                      </wps:spPr>
                      <wps:txbx>
                        <w:txbxContent>
                          <w:p w14:paraId="58C58DF9"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D80C08" id="_x0000_s1043" type="#_x0000_t202" style="position:absolute;left:0;text-align:left;margin-left:102.45pt;margin-top:420.55pt;width:32.75pt;height:19.2pt;z-index:-251614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" filled="f" strokecolor="white [3212]">
                <v:textbox>
                  <w:txbxContent>
                    <w:p w14:paraId="58C58DF9"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D</w:t>
                      </w:r>
                    </w:p>
                  </w:txbxContent>
                </v:textbox>
                <w10:wrap type="tight" anchorx="margin" anchory="page"/>
              </v:shape>
            </w:pict>
          </mc:Fallback>
        </mc:AlternateContent>
      </w:r>
      <w:r w:rsidRPr="005F5FE3">
        <w:rPr>
          <w:rFonts w:asciiTheme="majorBidi" w:hAnsiTheme="majorBidi" w:cstheme="majorBidi"/>
          <w:noProof/>
          <w:sz w:val="28"/>
          <w:szCs w:val="28"/>
        </w:rPr>
        <mc:AlternateContent>
          <mc:Choice Requires="wps">
            <w:drawing>
              <wp:anchor distT="45720" distB="45720" distL="114300" distR="114300" simplePos="0" relativeHeight="251707392" behindDoc="1" locked="0" layoutInCell="1" allowOverlap="1" wp14:anchorId="773354BF" wp14:editId="37AD4078">
                <wp:simplePos x="0" y="0"/>
                <wp:positionH relativeFrom="margin">
                  <wp:posOffset>3084830</wp:posOffset>
                </wp:positionH>
                <wp:positionV relativeFrom="page">
                  <wp:posOffset>5486400</wp:posOffset>
                </wp:positionV>
                <wp:extent cx="439420" cy="264795"/>
                <wp:effectExtent l="0" t="0" r="17780" b="20955"/>
                <wp:wrapTight wrapText="bothSides">
                  <wp:wrapPolygon edited="0">
                    <wp:start x="0" y="0"/>
                    <wp:lineTo x="0" y="21755"/>
                    <wp:lineTo x="21538" y="21755"/>
                    <wp:lineTo x="21538" y="0"/>
                    <wp:lineTo x="0" y="0"/>
                  </wp:wrapPolygon>
                </wp:wrapTight>
                <wp:docPr id="2852806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64795"/>
                        </a:xfrm>
                        <a:prstGeom prst="rect">
                          <a:avLst/>
                        </a:prstGeom>
                        <a:noFill/>
                        <a:ln w="9525">
                          <a:solidFill>
                            <a:schemeClr val="bg1"/>
                          </a:solidFill>
                          <a:miter lim="800000"/>
                          <a:headEnd/>
                          <a:tailEnd/>
                        </a:ln>
                      </wps:spPr>
                      <wps:txbx>
                        <w:txbxContent>
                          <w:p w14:paraId="120C0D46" w14:textId="5F6F0C7A"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3354BF" id="_x0000_s1044" type="#_x0000_t202" style="position:absolute;left:0;text-align:left;margin-left:242.9pt;margin-top:6in;width:34.6pt;height:20.85pt;z-index:-251609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" filled="f" strokecolor="white [3212]">
                <v:textbox>
                  <w:txbxContent>
                    <w:p w14:paraId="120C0D46" w14:textId="5F6F0C7A"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D</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2576" behindDoc="0" locked="0" layoutInCell="1" allowOverlap="1" wp14:anchorId="4E97B054" wp14:editId="14AD019A">
                <wp:simplePos x="0" y="0"/>
                <wp:positionH relativeFrom="column">
                  <wp:posOffset>-344347</wp:posOffset>
                </wp:positionH>
                <wp:positionV relativeFrom="paragraph">
                  <wp:posOffset>195138</wp:posOffset>
                </wp:positionV>
                <wp:extent cx="1428951" cy="642937"/>
                <wp:effectExtent l="0" t="0" r="19050" b="24130"/>
                <wp:wrapNone/>
                <wp:docPr id="1297121470" name="Rectangle 1"/>
                <wp:cNvGraphicFramePr/>
                <a:graphic xmlns:a="http://schemas.openxmlformats.org/drawingml/2006/main">
                  <a:graphicData uri="http://schemas.microsoft.com/office/word/2010/wordprocessingShape">
                    <wps:wsp>
                      <wps:cNvSpPr/>
                      <wps:spPr>
                        <a:xfrm>
                          <a:off x="0" y="0"/>
                          <a:ext cx="1428951" cy="642937"/>
                        </a:xfrm>
                        <a:prstGeom prst="rect">
                          <a:avLst/>
                        </a:prstGeom>
                      </wps:spPr>
                      <wps:style>
                        <a:lnRef idx="2">
                          <a:schemeClr val="accent1"/>
                        </a:lnRef>
                        <a:fillRef idx="1">
                          <a:schemeClr val="lt1"/>
                        </a:fillRef>
                        <a:effectRef idx="0">
                          <a:schemeClr val="accent1"/>
                        </a:effectRef>
                        <a:fontRef idx="minor">
                          <a:schemeClr val="dk1"/>
                        </a:fontRef>
                      </wps:style>
                      <wps:txbx>
                        <w:txbxContent>
                          <w:p w14:paraId="2646534B" w14:textId="77777777" w:rsidR="00E94E7E" w:rsidRPr="00F26713" w:rsidRDefault="00E94E7E" w:rsidP="00E94E7E">
                            <w:pPr>
                              <w:bidi/>
                              <w:jc w:val="center"/>
                              <w:rPr>
                                <w:rFonts w:asciiTheme="majorBidi" w:hAnsiTheme="majorBidi" w:cstheme="majorBidi"/>
                                <w:sz w:val="24"/>
                                <w:szCs w:val="24"/>
                              </w:rPr>
                            </w:pPr>
                            <w:r w:rsidRPr="00F26713">
                              <w:rPr>
                                <w:rFonts w:asciiTheme="majorBidi" w:hAnsiTheme="majorBidi" w:cstheme="majorBidi"/>
                                <w:sz w:val="24"/>
                                <w:szCs w:val="24"/>
                              </w:rPr>
                              <w:t>Compatibility with existing infrastructure</w:t>
                            </w:r>
                          </w:p>
                          <w:p w14:paraId="72F624FB" w14:textId="77777777" w:rsidR="00E94E7E" w:rsidRDefault="00E94E7E" w:rsidP="00E94E7E">
                            <w:pPr>
                              <w:bidi/>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97B054" id="_x0000_s1045" style="position:absolute;left:0;text-align:left;margin-left:-27.1pt;margin-top:15.35pt;width:112.5pt;height:50.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" fillcolor="white [3201]" strokecolor="#4f81bd [3204]" strokeweight="2pt">
                <v:textbox>
                  <w:txbxContent>
                    <w:p w14:paraId="2646534B" w14:textId="77777777" w:rsidR="00E94E7E" w:rsidRPr="00F26713" w:rsidRDefault="00E94E7E" w:rsidP="00E94E7E">
                      <w:pPr>
                        <w:bidi/>
                        <w:jc w:val="center"/>
                        <w:rPr>
                          <w:rFonts w:asciiTheme="majorBidi" w:hAnsiTheme="majorBidi" w:cstheme="majorBidi"/>
                          <w:sz w:val="24"/>
                          <w:szCs w:val="24"/>
                        </w:rPr>
                      </w:pPr>
                      <w:r w:rsidRPr="00F26713">
                        <w:rPr>
                          <w:rFonts w:asciiTheme="majorBidi" w:hAnsiTheme="majorBidi" w:cstheme="majorBidi"/>
                          <w:sz w:val="24"/>
                          <w:szCs w:val="24"/>
                        </w:rPr>
                        <w:t>Compatibility with existing infrastructure</w:t>
                      </w:r>
                    </w:p>
                    <w:p w14:paraId="72F624FB" w14:textId="77777777" w:rsidR="00E94E7E" w:rsidRDefault="00E94E7E" w:rsidP="00E94E7E">
                      <w:pPr>
                        <w:bidi/>
                      </w:pPr>
                    </w:p>
                  </w:txbxContent>
                </v:textbox>
              </v:rect>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5648" behindDoc="0" locked="0" layoutInCell="1" allowOverlap="1" wp14:anchorId="3A9A04E6" wp14:editId="41BAAEFE">
                <wp:simplePos x="0" y="0"/>
                <wp:positionH relativeFrom="column">
                  <wp:posOffset>3751982</wp:posOffset>
                </wp:positionH>
                <wp:positionV relativeFrom="paragraph">
                  <wp:posOffset>270373</wp:posOffset>
                </wp:positionV>
                <wp:extent cx="1672574" cy="625475"/>
                <wp:effectExtent l="0" t="0" r="23495" b="22225"/>
                <wp:wrapNone/>
                <wp:docPr id="1906879496" name="Rectangle 1"/>
                <wp:cNvGraphicFramePr/>
                <a:graphic xmlns:a="http://schemas.openxmlformats.org/drawingml/2006/main">
                  <a:graphicData uri="http://schemas.microsoft.com/office/word/2010/wordprocessingShape">
                    <wps:wsp>
                      <wps:cNvSpPr/>
                      <wps:spPr>
                        <a:xfrm>
                          <a:off x="0" y="0"/>
                          <a:ext cx="1672574" cy="625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67F5AEFC" w14:textId="481637EA" w:rsidR="00E94E7E" w:rsidRPr="00F26713" w:rsidRDefault="006D64CF" w:rsidP="00E94E7E">
                            <w:pPr>
                              <w:jc w:val="center"/>
                              <w:rPr>
                                <w:rFonts w:asciiTheme="majorBidi" w:hAnsiTheme="majorBidi" w:cstheme="majorBidi"/>
                                <w:sz w:val="24"/>
                                <w:szCs w:val="24"/>
                              </w:rPr>
                            </w:pPr>
                            <w:r>
                              <w:rPr>
                                <w:rFonts w:asciiTheme="majorBidi" w:hAnsiTheme="majorBidi" w:cstheme="majorBidi"/>
                                <w:sz w:val="24"/>
                                <w:szCs w:val="24"/>
                              </w:rPr>
                              <w:t>D</w:t>
                            </w:r>
                            <w:r w:rsidR="00E94E7E" w:rsidRPr="00F26713">
                              <w:rPr>
                                <w:rFonts w:asciiTheme="majorBidi" w:hAnsiTheme="majorBidi" w:cstheme="majorBidi"/>
                                <w:sz w:val="24"/>
                                <w:szCs w:val="24"/>
                              </w:rPr>
                              <w:t>ata analysis</w:t>
                            </w:r>
                          </w:p>
                          <w:p w14:paraId="5746F8D9" w14:textId="77777777" w:rsidR="00E94E7E" w:rsidRDefault="00E94E7E" w:rsidP="00E94E7E">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9A04E6" id="_x0000_s1046" style="position:absolute;left:0;text-align:left;margin-left:295.45pt;margin-top:21.3pt;width:131.7pt;height:49.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" fillcolor="white [3201]" strokecolor="#4f81bd [3204]" strokeweight="2pt">
                <v:textbox>
                  <w:txbxContent>
                    <w:p w14:paraId="67F5AEFC" w14:textId="481637EA" w:rsidR="00E94E7E" w:rsidRPr="00F26713" w:rsidRDefault="006D64CF" w:rsidP="00E94E7E">
                      <w:pPr>
                        <w:jc w:val="center"/>
                        <w:rPr>
                          <w:rFonts w:asciiTheme="majorBidi" w:hAnsiTheme="majorBidi" w:cstheme="majorBidi"/>
                          <w:sz w:val="24"/>
                          <w:szCs w:val="24"/>
                        </w:rPr>
                      </w:pPr>
                      <w:r>
                        <w:rPr>
                          <w:rFonts w:asciiTheme="majorBidi" w:hAnsiTheme="majorBidi" w:cstheme="majorBidi"/>
                          <w:sz w:val="24"/>
                          <w:szCs w:val="24"/>
                        </w:rPr>
                        <w:t>D</w:t>
                      </w:r>
                      <w:r w:rsidR="00E94E7E" w:rsidRPr="00F26713">
                        <w:rPr>
                          <w:rFonts w:asciiTheme="majorBidi" w:hAnsiTheme="majorBidi" w:cstheme="majorBidi"/>
                          <w:sz w:val="24"/>
                          <w:szCs w:val="24"/>
                        </w:rPr>
                        <w:t>ata analysis</w:t>
                      </w:r>
                    </w:p>
                    <w:p w14:paraId="5746F8D9" w14:textId="77777777" w:rsidR="00E94E7E" w:rsidRDefault="00E94E7E" w:rsidP="00E94E7E">
                      <w:pPr>
                        <w:jc w:val="center"/>
                        <w:rPr>
                          <w:lang w:bidi="ar-EG"/>
                        </w:rPr>
                      </w:pPr>
                    </w:p>
                  </w:txbxContent>
                </v:textbox>
              </v:rect>
            </w:pict>
          </mc:Fallback>
        </mc:AlternateContent>
      </w:r>
    </w:p>
    <w:p w14:paraId="13BB9300" w14:textId="6AB4253E" w:rsidR="00E94E7E" w:rsidRPr="005F5FE3" w:rsidRDefault="00E94E7E"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87936" behindDoc="0" locked="0" layoutInCell="1" allowOverlap="1" wp14:anchorId="1D2751F3" wp14:editId="7C96436D">
                <wp:simplePos x="0" y="0"/>
                <wp:positionH relativeFrom="column">
                  <wp:posOffset>1090914</wp:posOffset>
                </wp:positionH>
                <wp:positionV relativeFrom="paragraph">
                  <wp:posOffset>60309</wp:posOffset>
                </wp:positionV>
                <wp:extent cx="896435" cy="110683"/>
                <wp:effectExtent l="0" t="57150" r="18415" b="22860"/>
                <wp:wrapNone/>
                <wp:docPr id="553561787" name="Straight Arrow Connector 5"/>
                <wp:cNvGraphicFramePr/>
                <a:graphic xmlns:a="http://schemas.openxmlformats.org/drawingml/2006/main">
                  <a:graphicData uri="http://schemas.microsoft.com/office/word/2010/wordprocessingShape">
                    <wps:wsp>
                      <wps:cNvCnPr/>
                      <wps:spPr>
                        <a:xfrm flipV="1">
                          <a:off x="0" y="0"/>
                          <a:ext cx="896435" cy="1106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5CABA2" id="Straight Arrow Connector 5" o:spid="_x0000_s1026" type="#_x0000_t32" style="position:absolute;margin-left:85.9pt;margin-top:4.75pt;width:70.6pt;height:8.7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" strokecolor="#4579b8 [3044]">
                <v:stroke endarrow="block"/>
              </v:shape>
            </w:pict>
          </mc:Fallback>
        </mc:AlternateContent>
      </w: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88960" behindDoc="0" locked="0" layoutInCell="1" allowOverlap="1" wp14:anchorId="2070BA7C" wp14:editId="1FAEF0EE">
                <wp:simplePos x="0" y="0"/>
                <wp:positionH relativeFrom="column">
                  <wp:posOffset>2879202</wp:posOffset>
                </wp:positionH>
                <wp:positionV relativeFrom="paragraph">
                  <wp:posOffset>222353</wp:posOffset>
                </wp:positionV>
                <wp:extent cx="873325" cy="52810"/>
                <wp:effectExtent l="0" t="57150" r="22225" b="42545"/>
                <wp:wrapNone/>
                <wp:docPr id="123880700" name="Straight Arrow Connector 8"/>
                <wp:cNvGraphicFramePr/>
                <a:graphic xmlns:a="http://schemas.openxmlformats.org/drawingml/2006/main">
                  <a:graphicData uri="http://schemas.microsoft.com/office/word/2010/wordprocessingShape">
                    <wps:wsp>
                      <wps:cNvCnPr/>
                      <wps:spPr>
                        <a:xfrm flipV="1">
                          <a:off x="0" y="0"/>
                          <a:ext cx="873325" cy="528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105C6D" id="Straight Arrow Connector 8" o:spid="_x0000_s1026" type="#_x0000_t32" style="position:absolute;margin-left:226.7pt;margin-top:17.5pt;width:68.75pt;height:4.1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" strokecolor="#4579b8 [3044]">
                <v:stroke endarrow="block"/>
              </v:shape>
            </w:pict>
          </mc:Fallback>
        </mc:AlternateContent>
      </w:r>
    </w:p>
    <w:p w14:paraId="1E031C93" w14:textId="34354386" w:rsidR="00E94E7E" w:rsidRPr="005F5FE3" w:rsidRDefault="007965D7"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Pr>
        <mc:AlternateContent>
          <mc:Choice Requires="wps">
            <w:drawing>
              <wp:anchor distT="45720" distB="45720" distL="114300" distR="114300" simplePos="0" relativeHeight="251709440" behindDoc="1" locked="0" layoutInCell="1" allowOverlap="1" wp14:anchorId="155D91B0" wp14:editId="379BFFA3">
                <wp:simplePos x="0" y="0"/>
                <wp:positionH relativeFrom="margin">
                  <wp:posOffset>3102610</wp:posOffset>
                </wp:positionH>
                <wp:positionV relativeFrom="page">
                  <wp:posOffset>6210300</wp:posOffset>
                </wp:positionV>
                <wp:extent cx="439420" cy="281305"/>
                <wp:effectExtent l="0" t="0" r="17780" b="23495"/>
                <wp:wrapTight wrapText="bothSides">
                  <wp:wrapPolygon edited="0">
                    <wp:start x="0" y="0"/>
                    <wp:lineTo x="0" y="21941"/>
                    <wp:lineTo x="21538" y="21941"/>
                    <wp:lineTo x="21538" y="0"/>
                    <wp:lineTo x="0" y="0"/>
                  </wp:wrapPolygon>
                </wp:wrapTight>
                <wp:docPr id="19490869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81305"/>
                        </a:xfrm>
                        <a:prstGeom prst="rect">
                          <a:avLst/>
                        </a:prstGeom>
                        <a:noFill/>
                        <a:ln w="9525">
                          <a:solidFill>
                            <a:schemeClr val="bg1"/>
                          </a:solidFill>
                          <a:miter lim="800000"/>
                          <a:headEnd/>
                          <a:tailEnd/>
                        </a:ln>
                      </wps:spPr>
                      <wps:txbx>
                        <w:txbxContent>
                          <w:p w14:paraId="2DE46DF0" w14:textId="3123EE69"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D91B0" id="_x0000_s1047" type="#_x0000_t202" style="position:absolute;left:0;text-align:left;margin-left:244.3pt;margin-top:489pt;width:34.6pt;height:22.15pt;z-index:-251607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" filled="f" strokecolor="white [3212]">
                <v:textbox>
                  <w:txbxContent>
                    <w:p w14:paraId="2DE46DF0" w14:textId="3123EE69"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E</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4384" behindDoc="0" locked="0" layoutInCell="1" allowOverlap="1" wp14:anchorId="4DE3DCD8" wp14:editId="07F2EF27">
                <wp:simplePos x="0" y="0"/>
                <wp:positionH relativeFrom="column">
                  <wp:posOffset>3764425</wp:posOffset>
                </wp:positionH>
                <wp:positionV relativeFrom="paragraph">
                  <wp:posOffset>146419</wp:posOffset>
                </wp:positionV>
                <wp:extent cx="1603094" cy="638175"/>
                <wp:effectExtent l="0" t="0" r="16510" b="28575"/>
                <wp:wrapNone/>
                <wp:docPr id="110747407" name="Rectangle 1"/>
                <wp:cNvGraphicFramePr/>
                <a:graphic xmlns:a="http://schemas.openxmlformats.org/drawingml/2006/main">
                  <a:graphicData uri="http://schemas.microsoft.com/office/word/2010/wordprocessingShape">
                    <wps:wsp>
                      <wps:cNvSpPr/>
                      <wps:spPr>
                        <a:xfrm>
                          <a:off x="0" y="0"/>
                          <a:ext cx="1603094" cy="6381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652F08E0" w14:textId="77777777" w:rsidR="00E94E7E" w:rsidRPr="00F26713" w:rsidRDefault="00E94E7E" w:rsidP="00E94E7E">
                            <w:pPr>
                              <w:jc w:val="center"/>
                              <w:rPr>
                                <w:rFonts w:asciiTheme="majorBidi" w:hAnsiTheme="majorBidi" w:cstheme="majorBidi"/>
                                <w:sz w:val="24"/>
                                <w:szCs w:val="24"/>
                              </w:rPr>
                            </w:pPr>
                            <w:r w:rsidRPr="00F26713">
                              <w:rPr>
                                <w:rFonts w:asciiTheme="majorBidi" w:hAnsiTheme="majorBidi" w:cstheme="majorBidi"/>
                                <w:sz w:val="24"/>
                                <w:szCs w:val="24"/>
                              </w:rPr>
                              <w:t>Risk</w:t>
                            </w:r>
                            <w:r>
                              <w:rPr>
                                <w:rFonts w:asciiTheme="majorBidi" w:hAnsiTheme="majorBidi" w:cstheme="majorBidi"/>
                                <w:sz w:val="24"/>
                                <w:szCs w:val="24"/>
                              </w:rPr>
                              <w:t xml:space="preserve"> </w:t>
                            </w:r>
                            <w:r w:rsidRPr="00F26713">
                              <w:rPr>
                                <w:rFonts w:asciiTheme="majorBidi" w:hAnsiTheme="majorBidi" w:cstheme="majorBidi"/>
                                <w:sz w:val="24"/>
                                <w:szCs w:val="24"/>
                              </w:rPr>
                              <w:t>Identification accuracy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E3DCD8" id="_x0000_s1048" style="position:absolute;left:0;text-align:left;margin-left:296.4pt;margin-top:11.55pt;width:126.25pt;height:5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" fillcolor="white [3201]" strokecolor="#4f81bd [3204]" strokeweight="2pt">
                <v:textbox>
                  <w:txbxContent>
                    <w:p w14:paraId="652F08E0" w14:textId="77777777" w:rsidR="00E94E7E" w:rsidRPr="00F26713" w:rsidRDefault="00E94E7E" w:rsidP="00E94E7E">
                      <w:pPr>
                        <w:jc w:val="center"/>
                        <w:rPr>
                          <w:rFonts w:asciiTheme="majorBidi" w:hAnsiTheme="majorBidi" w:cstheme="majorBidi"/>
                          <w:sz w:val="24"/>
                          <w:szCs w:val="24"/>
                        </w:rPr>
                      </w:pPr>
                      <w:r w:rsidRPr="00F26713">
                        <w:rPr>
                          <w:rFonts w:asciiTheme="majorBidi" w:hAnsiTheme="majorBidi" w:cstheme="majorBidi"/>
                          <w:sz w:val="24"/>
                          <w:szCs w:val="24"/>
                        </w:rPr>
                        <w:t>Risk</w:t>
                      </w:r>
                      <w:r>
                        <w:rPr>
                          <w:rFonts w:asciiTheme="majorBidi" w:hAnsiTheme="majorBidi" w:cstheme="majorBidi"/>
                          <w:sz w:val="24"/>
                          <w:szCs w:val="24"/>
                        </w:rPr>
                        <w:t xml:space="preserve"> </w:t>
                      </w:r>
                      <w:r w:rsidRPr="00F26713">
                        <w:rPr>
                          <w:rFonts w:asciiTheme="majorBidi" w:hAnsiTheme="majorBidi" w:cstheme="majorBidi"/>
                          <w:sz w:val="24"/>
                          <w:szCs w:val="24"/>
                        </w:rPr>
                        <w:t>Identification accuracy</w:t>
                      </w:r>
                    </w:p>
                  </w:txbxContent>
                </v:textbox>
              </v:rect>
            </w:pict>
          </mc:Fallback>
        </mc:AlternateContent>
      </w:r>
    </w:p>
    <w:p w14:paraId="786C085E" w14:textId="08AD2A38" w:rsidR="00E94E7E" w:rsidRPr="005F5FE3" w:rsidRDefault="007965D7"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Pr>
        <mc:AlternateContent>
          <mc:Choice Requires="wps">
            <w:drawing>
              <wp:anchor distT="45720" distB="45720" distL="114300" distR="114300" simplePos="0" relativeHeight="251704320" behindDoc="1" locked="0" layoutInCell="1" allowOverlap="1" wp14:anchorId="373AD016" wp14:editId="6192ED91">
                <wp:simplePos x="0" y="0"/>
                <wp:positionH relativeFrom="margin">
                  <wp:posOffset>1305209</wp:posOffset>
                </wp:positionH>
                <wp:positionV relativeFrom="page">
                  <wp:posOffset>6520985</wp:posOffset>
                </wp:positionV>
                <wp:extent cx="415925" cy="274320"/>
                <wp:effectExtent l="0" t="0" r="22225" b="11430"/>
                <wp:wrapTight wrapText="bothSides">
                  <wp:wrapPolygon edited="0">
                    <wp:start x="0" y="0"/>
                    <wp:lineTo x="0" y="21000"/>
                    <wp:lineTo x="21765" y="21000"/>
                    <wp:lineTo x="21765" y="0"/>
                    <wp:lineTo x="0" y="0"/>
                  </wp:wrapPolygon>
                </wp:wrapTight>
                <wp:docPr id="11748926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274320"/>
                        </a:xfrm>
                        <a:prstGeom prst="rect">
                          <a:avLst/>
                        </a:prstGeom>
                        <a:noFill/>
                        <a:ln w="9525">
                          <a:solidFill>
                            <a:schemeClr val="bg1"/>
                          </a:solidFill>
                          <a:miter lim="800000"/>
                          <a:headEnd/>
                          <a:tailEnd/>
                        </a:ln>
                      </wps:spPr>
                      <wps:txbx>
                        <w:txbxContent>
                          <w:p w14:paraId="58746A24"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3AD016" id="_x0000_s1049" type="#_x0000_t202" style="position:absolute;left:0;text-align:left;margin-left:102.75pt;margin-top:513.45pt;width:32.75pt;height:21.6pt;z-index:-251612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" filled="f" strokecolor="white [3212]">
                <v:textbox>
                  <w:txbxContent>
                    <w:p w14:paraId="58746A24"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E</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5408" behindDoc="0" locked="0" layoutInCell="1" allowOverlap="1" wp14:anchorId="4D066C68" wp14:editId="16122AF5">
                <wp:simplePos x="0" y="0"/>
                <wp:positionH relativeFrom="column">
                  <wp:posOffset>-344347</wp:posOffset>
                </wp:positionH>
                <wp:positionV relativeFrom="paragraph">
                  <wp:posOffset>87976</wp:posOffset>
                </wp:positionV>
                <wp:extent cx="1417899" cy="728345"/>
                <wp:effectExtent l="0" t="0" r="11430" b="14605"/>
                <wp:wrapNone/>
                <wp:docPr id="176353152" name="Rectangle 1"/>
                <wp:cNvGraphicFramePr/>
                <a:graphic xmlns:a="http://schemas.openxmlformats.org/drawingml/2006/main">
                  <a:graphicData uri="http://schemas.microsoft.com/office/word/2010/wordprocessingShape">
                    <wps:wsp>
                      <wps:cNvSpPr/>
                      <wps:spPr>
                        <a:xfrm>
                          <a:off x="0" y="0"/>
                          <a:ext cx="1417899" cy="728345"/>
                        </a:xfrm>
                        <a:prstGeom prst="rect">
                          <a:avLst/>
                        </a:prstGeom>
                      </wps:spPr>
                      <wps:style>
                        <a:lnRef idx="2">
                          <a:schemeClr val="accent1"/>
                        </a:lnRef>
                        <a:fillRef idx="1">
                          <a:schemeClr val="lt1"/>
                        </a:fillRef>
                        <a:effectRef idx="0">
                          <a:schemeClr val="accent1"/>
                        </a:effectRef>
                        <a:fontRef idx="minor">
                          <a:schemeClr val="dk1"/>
                        </a:fontRef>
                      </wps:style>
                      <wps:txbx>
                        <w:txbxContent>
                          <w:p w14:paraId="0518CF15" w14:textId="77777777" w:rsidR="00E94E7E" w:rsidRPr="00F26713" w:rsidRDefault="00E94E7E" w:rsidP="00E94E7E">
                            <w:pPr>
                              <w:bidi/>
                              <w:jc w:val="center"/>
                              <w:rPr>
                                <w:rFonts w:asciiTheme="majorBidi" w:hAnsiTheme="majorBidi" w:cstheme="majorBidi"/>
                                <w:sz w:val="24"/>
                                <w:szCs w:val="24"/>
                              </w:rPr>
                            </w:pPr>
                            <w:r w:rsidRPr="00072376">
                              <w:rPr>
                                <w:rFonts w:asciiTheme="majorBidi" w:hAnsiTheme="majorBidi" w:cstheme="majorBidi"/>
                                <w:sz w:val="24"/>
                                <w:szCs w:val="24"/>
                              </w:rPr>
                              <w:t>Workforc</w:t>
                            </w:r>
                            <w:r>
                              <w:rPr>
                                <w:rFonts w:asciiTheme="majorBidi" w:hAnsiTheme="majorBidi" w:cstheme="majorBidi"/>
                                <w:sz w:val="24"/>
                                <w:szCs w:val="24"/>
                              </w:rPr>
                              <w:t>e</w:t>
                            </w:r>
                            <w:r w:rsidRPr="00532073">
                              <w:rPr>
                                <w:rFonts w:asciiTheme="majorBidi" w:hAnsiTheme="majorBidi" w:cstheme="majorBidi"/>
                                <w:sz w:val="24"/>
                                <w:szCs w:val="24"/>
                              </w:rPr>
                              <w:t xml:space="preserve">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066C68" id="_x0000_s1050" style="position:absolute;left:0;text-align:left;margin-left:-27.1pt;margin-top:6.95pt;width:111.65pt;height:57.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" fillcolor="white [3201]" strokecolor="#4f81bd [3204]" strokeweight="2pt">
                <v:textbox>
                  <w:txbxContent>
                    <w:p w14:paraId="0518CF15" w14:textId="77777777" w:rsidR="00E94E7E" w:rsidRPr="00F26713" w:rsidRDefault="00E94E7E" w:rsidP="00E94E7E">
                      <w:pPr>
                        <w:bidi/>
                        <w:jc w:val="center"/>
                        <w:rPr>
                          <w:rFonts w:asciiTheme="majorBidi" w:hAnsiTheme="majorBidi" w:cstheme="majorBidi"/>
                          <w:sz w:val="24"/>
                          <w:szCs w:val="24"/>
                        </w:rPr>
                      </w:pPr>
                      <w:r w:rsidRPr="00072376">
                        <w:rPr>
                          <w:rFonts w:asciiTheme="majorBidi" w:hAnsiTheme="majorBidi" w:cstheme="majorBidi"/>
                          <w:sz w:val="24"/>
                          <w:szCs w:val="24"/>
                        </w:rPr>
                        <w:t>Workforc</w:t>
                      </w:r>
                      <w:r>
                        <w:rPr>
                          <w:rFonts w:asciiTheme="majorBidi" w:hAnsiTheme="majorBidi" w:cstheme="majorBidi"/>
                          <w:sz w:val="24"/>
                          <w:szCs w:val="24"/>
                        </w:rPr>
                        <w:t>e</w:t>
                      </w:r>
                      <w:r w:rsidRPr="00532073">
                        <w:rPr>
                          <w:rFonts w:asciiTheme="majorBidi" w:hAnsiTheme="majorBidi" w:cstheme="majorBidi"/>
                          <w:sz w:val="24"/>
                          <w:szCs w:val="24"/>
                        </w:rPr>
                        <w:t xml:space="preserve"> Development</w:t>
                      </w:r>
                    </w:p>
                  </w:txbxContent>
                </v:textbox>
              </v:rect>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82816" behindDoc="0" locked="0" layoutInCell="1" allowOverlap="1" wp14:anchorId="78386A40" wp14:editId="275112A3">
                <wp:simplePos x="0" y="0"/>
                <wp:positionH relativeFrom="column">
                  <wp:posOffset>2867628</wp:posOffset>
                </wp:positionH>
                <wp:positionV relativeFrom="paragraph">
                  <wp:posOffset>93764</wp:posOffset>
                </wp:positionV>
                <wp:extent cx="920187" cy="72824"/>
                <wp:effectExtent l="0" t="57150" r="13335" b="22860"/>
                <wp:wrapNone/>
                <wp:docPr id="260882498" name="Straight Arrow Connector 8"/>
                <wp:cNvGraphicFramePr/>
                <a:graphic xmlns:a="http://schemas.openxmlformats.org/drawingml/2006/main">
                  <a:graphicData uri="http://schemas.microsoft.com/office/word/2010/wordprocessingShape">
                    <wps:wsp>
                      <wps:cNvCnPr/>
                      <wps:spPr>
                        <a:xfrm flipV="1">
                          <a:off x="0" y="0"/>
                          <a:ext cx="920187" cy="728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7EC91C" id="Straight Arrow Connector 8" o:spid="_x0000_s1026" type="#_x0000_t32" style="position:absolute;margin-left:225.8pt;margin-top:7.4pt;width:72.45pt;height:5.7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" strokecolor="#4579b8 [3044]">
                <v:stroke endarrow="block"/>
              </v:shape>
            </w:pict>
          </mc:Fallback>
        </mc:AlternateContent>
      </w:r>
    </w:p>
    <w:p w14:paraId="6389FD9A" w14:textId="44D4B1AA" w:rsidR="00E94E7E" w:rsidRPr="005F5FE3" w:rsidRDefault="00B6144C"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Pr>
        <mc:AlternateContent>
          <mc:Choice Requires="wps">
            <w:drawing>
              <wp:anchor distT="45720" distB="45720" distL="114300" distR="114300" simplePos="0" relativeHeight="251710464" behindDoc="1" locked="0" layoutInCell="1" allowOverlap="1" wp14:anchorId="6C44B494" wp14:editId="2B29CF20">
                <wp:simplePos x="0" y="0"/>
                <wp:positionH relativeFrom="margin">
                  <wp:posOffset>3138805</wp:posOffset>
                </wp:positionH>
                <wp:positionV relativeFrom="page">
                  <wp:posOffset>6988175</wp:posOffset>
                </wp:positionV>
                <wp:extent cx="439420" cy="232410"/>
                <wp:effectExtent l="0" t="0" r="17780" b="15240"/>
                <wp:wrapTight wrapText="bothSides">
                  <wp:wrapPolygon edited="0">
                    <wp:start x="0" y="0"/>
                    <wp:lineTo x="0" y="21246"/>
                    <wp:lineTo x="21538" y="21246"/>
                    <wp:lineTo x="21538" y="0"/>
                    <wp:lineTo x="0" y="0"/>
                  </wp:wrapPolygon>
                </wp:wrapTight>
                <wp:docPr id="17797454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32410"/>
                        </a:xfrm>
                        <a:prstGeom prst="rect">
                          <a:avLst/>
                        </a:prstGeom>
                        <a:noFill/>
                        <a:ln w="9525">
                          <a:solidFill>
                            <a:schemeClr val="bg1"/>
                          </a:solidFill>
                          <a:miter lim="800000"/>
                          <a:headEnd/>
                          <a:tailEnd/>
                        </a:ln>
                      </wps:spPr>
                      <wps:txbx>
                        <w:txbxContent>
                          <w:p w14:paraId="23CD109A" w14:textId="688BC546"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44B494" id="_x0000_s1051" type="#_x0000_t202" style="position:absolute;left:0;text-align:left;margin-left:247.15pt;margin-top:550.25pt;width:34.6pt;height:18.3pt;z-index:-251606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" filled="f" strokecolor="white [3212]">
                <v:textbox>
                  <w:txbxContent>
                    <w:p w14:paraId="23CD109A" w14:textId="688BC546"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F</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6672" behindDoc="0" locked="0" layoutInCell="1" allowOverlap="1" wp14:anchorId="3520D891" wp14:editId="302A12E8">
                <wp:simplePos x="0" y="0"/>
                <wp:positionH relativeFrom="column">
                  <wp:posOffset>1084403</wp:posOffset>
                </wp:positionH>
                <wp:positionV relativeFrom="paragraph">
                  <wp:posOffset>28382</wp:posOffset>
                </wp:positionV>
                <wp:extent cx="902584" cy="104896"/>
                <wp:effectExtent l="0" t="57150" r="12065" b="28575"/>
                <wp:wrapNone/>
                <wp:docPr id="1815115079" name="Straight Arrow Connector 7"/>
                <wp:cNvGraphicFramePr/>
                <a:graphic xmlns:a="http://schemas.openxmlformats.org/drawingml/2006/main">
                  <a:graphicData uri="http://schemas.microsoft.com/office/word/2010/wordprocessingShape">
                    <wps:wsp>
                      <wps:cNvCnPr/>
                      <wps:spPr>
                        <a:xfrm flipV="1">
                          <a:off x="0" y="0"/>
                          <a:ext cx="902584" cy="10489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F19F43" id="Straight Arrow Connector 7" o:spid="_x0000_s1026" type="#_x0000_t32" style="position:absolute;margin-left:85.4pt;margin-top:2.25pt;width:71.05pt;height:8.2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" strokecolor="#4579b8 [3044]">
                <v:stroke endarrow="block"/>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7696" behindDoc="0" locked="0" layoutInCell="1" allowOverlap="1" wp14:anchorId="332CC0B1" wp14:editId="56E916EC">
                <wp:simplePos x="0" y="0"/>
                <wp:positionH relativeFrom="column">
                  <wp:posOffset>2884990</wp:posOffset>
                </wp:positionH>
                <wp:positionV relativeFrom="paragraph">
                  <wp:posOffset>386089</wp:posOffset>
                </wp:positionV>
                <wp:extent cx="891251" cy="45719"/>
                <wp:effectExtent l="0" t="57150" r="23495" b="50165"/>
                <wp:wrapNone/>
                <wp:docPr id="1375803957" name="Straight Arrow Connector 14"/>
                <wp:cNvGraphicFramePr/>
                <a:graphic xmlns:a="http://schemas.openxmlformats.org/drawingml/2006/main">
                  <a:graphicData uri="http://schemas.microsoft.com/office/word/2010/wordprocessingShape">
                    <wps:wsp>
                      <wps:cNvCnPr/>
                      <wps:spPr>
                        <a:xfrm flipV="1">
                          <a:off x="0" y="0"/>
                          <a:ext cx="891251"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EB2338" id="Straight Arrow Connector 14" o:spid="_x0000_s1026" type="#_x0000_t32" style="position:absolute;margin-left:227.15pt;margin-top:30.4pt;width:70.2pt;height:3.6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" strokecolor="#4579b8 [3044]">
                <v:stroke endarrow="block"/>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1552" behindDoc="0" locked="0" layoutInCell="1" allowOverlap="1" wp14:anchorId="472146A8" wp14:editId="62A07C96">
                <wp:simplePos x="0" y="0"/>
                <wp:positionH relativeFrom="column">
                  <wp:posOffset>3770285</wp:posOffset>
                </wp:positionH>
                <wp:positionV relativeFrom="paragraph">
                  <wp:posOffset>46218</wp:posOffset>
                </wp:positionV>
                <wp:extent cx="1620455" cy="668846"/>
                <wp:effectExtent l="0" t="0" r="18415" b="17145"/>
                <wp:wrapNone/>
                <wp:docPr id="893700298" name="Rectangle 1"/>
                <wp:cNvGraphicFramePr/>
                <a:graphic xmlns:a="http://schemas.openxmlformats.org/drawingml/2006/main">
                  <a:graphicData uri="http://schemas.microsoft.com/office/word/2010/wordprocessingShape">
                    <wps:wsp>
                      <wps:cNvSpPr/>
                      <wps:spPr>
                        <a:xfrm>
                          <a:off x="0" y="0"/>
                          <a:ext cx="1620455" cy="668846"/>
                        </a:xfrm>
                        <a:prstGeom prst="rect">
                          <a:avLst/>
                        </a:prstGeom>
                      </wps:spPr>
                      <wps:style>
                        <a:lnRef idx="2">
                          <a:schemeClr val="accent1"/>
                        </a:lnRef>
                        <a:fillRef idx="1">
                          <a:schemeClr val="lt1"/>
                        </a:fillRef>
                        <a:effectRef idx="0">
                          <a:schemeClr val="accent1"/>
                        </a:effectRef>
                        <a:fontRef idx="minor">
                          <a:schemeClr val="dk1"/>
                        </a:fontRef>
                      </wps:style>
                      <wps:txbx>
                        <w:txbxContent>
                          <w:p w14:paraId="3EC75C4B" w14:textId="6368BAF1" w:rsidR="00E94E7E" w:rsidRPr="00910E31" w:rsidRDefault="00354D6B" w:rsidP="00E94E7E">
                            <w:pPr>
                              <w:spacing w:after="0" w:line="240" w:lineRule="auto"/>
                              <w:jc w:val="center"/>
                              <w:rPr>
                                <w:rFonts w:asciiTheme="majorBidi" w:eastAsia="Times New Roman" w:hAnsiTheme="majorBidi" w:cstheme="majorBidi"/>
                              </w:rPr>
                            </w:pPr>
                            <w:r>
                              <w:rPr>
                                <w:rFonts w:asciiTheme="majorBidi" w:hAnsiTheme="majorBidi" w:cstheme="majorBidi"/>
                                <w:sz w:val="24"/>
                                <w:szCs w:val="24"/>
                              </w:rPr>
                              <w:t xml:space="preserve">Time </w:t>
                            </w:r>
                            <w:r w:rsidR="00E94E7E">
                              <w:rPr>
                                <w:rFonts w:asciiTheme="majorBidi" w:hAnsiTheme="majorBidi" w:cstheme="majorBidi"/>
                                <w:sz w:val="24"/>
                                <w:szCs w:val="24"/>
                              </w:rPr>
                              <w:t>Saving</w:t>
                            </w:r>
                            <w:r w:rsidR="00E94E7E" w:rsidRPr="00F26713">
                              <w:rPr>
                                <w:rFonts w:asciiTheme="majorBidi" w:hAnsiTheme="majorBidi" w:cstheme="majorBidi"/>
                                <w:sz w:val="24"/>
                                <w:szCs w:val="24"/>
                              </w:rPr>
                              <w:t xml:space="preserve"> </w:t>
                            </w:r>
                          </w:p>
                          <w:p w14:paraId="012C87E2" w14:textId="77777777" w:rsidR="00E94E7E" w:rsidRPr="00227F5B" w:rsidRDefault="00E94E7E" w:rsidP="00E94E7E">
                            <w:pPr>
                              <w:jc w:val="center"/>
                              <w:rPr>
                                <w:rFonts w:ascii="Sakkal Majalla" w:hAnsi="Sakkal Majalla" w:cs="Sakkal Majalla"/>
                                <w:color w:val="1F497D" w:themeColor="text2"/>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2146A8" id="_x0000_s1052" style="position:absolute;left:0;text-align:left;margin-left:296.85pt;margin-top:3.65pt;width:127.6pt;height:52.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" fillcolor="white [3201]" strokecolor="#4f81bd [3204]" strokeweight="2pt">
                <v:textbox>
                  <w:txbxContent>
                    <w:p w14:paraId="3EC75C4B" w14:textId="6368BAF1" w:rsidR="00E94E7E" w:rsidRPr="00910E31" w:rsidRDefault="00354D6B" w:rsidP="00E94E7E">
                      <w:pPr>
                        <w:spacing w:after="0" w:line="240" w:lineRule="auto"/>
                        <w:jc w:val="center"/>
                        <w:rPr>
                          <w:rFonts w:asciiTheme="majorBidi" w:eastAsia="Times New Roman" w:hAnsiTheme="majorBidi" w:cstheme="majorBidi"/>
                        </w:rPr>
                      </w:pPr>
                      <w:r>
                        <w:rPr>
                          <w:rFonts w:asciiTheme="majorBidi" w:hAnsiTheme="majorBidi" w:cstheme="majorBidi"/>
                          <w:sz w:val="24"/>
                          <w:szCs w:val="24"/>
                        </w:rPr>
                        <w:t xml:space="preserve">Time </w:t>
                      </w:r>
                      <w:r w:rsidR="00E94E7E">
                        <w:rPr>
                          <w:rFonts w:asciiTheme="majorBidi" w:hAnsiTheme="majorBidi" w:cstheme="majorBidi"/>
                          <w:sz w:val="24"/>
                          <w:szCs w:val="24"/>
                        </w:rPr>
                        <w:t>Saving</w:t>
                      </w:r>
                      <w:r w:rsidR="00E94E7E" w:rsidRPr="00F26713">
                        <w:rPr>
                          <w:rFonts w:asciiTheme="majorBidi" w:hAnsiTheme="majorBidi" w:cstheme="majorBidi"/>
                          <w:sz w:val="24"/>
                          <w:szCs w:val="24"/>
                        </w:rPr>
                        <w:t xml:space="preserve"> </w:t>
                      </w:r>
                    </w:p>
                    <w:p w14:paraId="012C87E2" w14:textId="77777777" w:rsidR="00E94E7E" w:rsidRPr="00227F5B" w:rsidRDefault="00E94E7E" w:rsidP="00E94E7E">
                      <w:pPr>
                        <w:jc w:val="center"/>
                        <w:rPr>
                          <w:rFonts w:ascii="Sakkal Majalla" w:hAnsi="Sakkal Majalla" w:cs="Sakkal Majalla"/>
                          <w:color w:val="1F497D" w:themeColor="text2"/>
                          <w:sz w:val="32"/>
                          <w:szCs w:val="32"/>
                        </w:rPr>
                      </w:pPr>
                    </w:p>
                  </w:txbxContent>
                </v:textbox>
              </v:rect>
            </w:pict>
          </mc:Fallback>
        </mc:AlternateContent>
      </w:r>
    </w:p>
    <w:p w14:paraId="3FD2D5BC" w14:textId="3A43ED17" w:rsidR="00E94E7E" w:rsidRPr="005F5FE3" w:rsidRDefault="007965D7" w:rsidP="00E94E7E">
      <w:pPr>
        <w:pStyle w:val="ListParagraph"/>
        <w:spacing w:before="360" w:after="120" w:line="276" w:lineRule="auto"/>
        <w:ind w:left="360"/>
        <w:jc w:val="right"/>
        <w:rPr>
          <w:rFonts w:asciiTheme="majorBidi" w:hAnsiTheme="majorBidi" w:cstheme="majorBidi"/>
          <w:b/>
          <w:bCs/>
          <w:sz w:val="28"/>
          <w:szCs w:val="28"/>
          <w:u w:val="single"/>
        </w:rPr>
      </w:pPr>
      <w:r w:rsidRPr="005F5FE3">
        <w:rPr>
          <w:rFonts w:asciiTheme="majorBidi" w:hAnsiTheme="majorBidi" w:cstheme="majorBidi"/>
          <w:noProof/>
          <w:sz w:val="28"/>
          <w:szCs w:val="28"/>
        </w:rPr>
        <mc:AlternateContent>
          <mc:Choice Requires="wps">
            <w:drawing>
              <wp:anchor distT="45720" distB="45720" distL="114300" distR="114300" simplePos="0" relativeHeight="251705344" behindDoc="1" locked="0" layoutInCell="1" allowOverlap="1" wp14:anchorId="41D8735D" wp14:editId="1E68EFAA">
                <wp:simplePos x="0" y="0"/>
                <wp:positionH relativeFrom="margin">
                  <wp:posOffset>1363735</wp:posOffset>
                </wp:positionH>
                <wp:positionV relativeFrom="page">
                  <wp:posOffset>7454612</wp:posOffset>
                </wp:positionV>
                <wp:extent cx="392430" cy="274320"/>
                <wp:effectExtent l="0" t="0" r="26670" b="11430"/>
                <wp:wrapTight wrapText="bothSides">
                  <wp:wrapPolygon edited="0">
                    <wp:start x="0" y="0"/>
                    <wp:lineTo x="0" y="21000"/>
                    <wp:lineTo x="22019" y="21000"/>
                    <wp:lineTo x="22019" y="0"/>
                    <wp:lineTo x="0" y="0"/>
                  </wp:wrapPolygon>
                </wp:wrapTight>
                <wp:docPr id="637501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 cy="274320"/>
                        </a:xfrm>
                        <a:prstGeom prst="rect">
                          <a:avLst/>
                        </a:prstGeom>
                        <a:noFill/>
                        <a:ln w="9525">
                          <a:solidFill>
                            <a:schemeClr val="bg1"/>
                          </a:solidFill>
                          <a:miter lim="800000"/>
                          <a:headEnd/>
                          <a:tailEnd/>
                        </a:ln>
                      </wps:spPr>
                      <wps:txbx>
                        <w:txbxContent>
                          <w:p w14:paraId="2465AC64"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D8735D" id="_x0000_s1053" type="#_x0000_t202" style="position:absolute;left:0;text-align:left;margin-left:107.4pt;margin-top:587pt;width:30.9pt;height:21.6pt;z-index:-251611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" filled="f" strokecolor="white [3212]">
                <v:textbox>
                  <w:txbxContent>
                    <w:p w14:paraId="2465AC64"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F</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3600" behindDoc="0" locked="0" layoutInCell="1" allowOverlap="1" wp14:anchorId="3A1F00D7" wp14:editId="7C8B68D4">
                <wp:simplePos x="0" y="0"/>
                <wp:positionH relativeFrom="column">
                  <wp:posOffset>-315410</wp:posOffset>
                </wp:positionH>
                <wp:positionV relativeFrom="paragraph">
                  <wp:posOffset>201729</wp:posOffset>
                </wp:positionV>
                <wp:extent cx="1377387" cy="574357"/>
                <wp:effectExtent l="0" t="0" r="13335" b="16510"/>
                <wp:wrapNone/>
                <wp:docPr id="1941228771" name="Rectangle 1"/>
                <wp:cNvGraphicFramePr/>
                <a:graphic xmlns:a="http://schemas.openxmlformats.org/drawingml/2006/main">
                  <a:graphicData uri="http://schemas.microsoft.com/office/word/2010/wordprocessingShape">
                    <wps:wsp>
                      <wps:cNvSpPr/>
                      <wps:spPr>
                        <a:xfrm>
                          <a:off x="0" y="0"/>
                          <a:ext cx="1377387" cy="574357"/>
                        </a:xfrm>
                        <a:prstGeom prst="rect">
                          <a:avLst/>
                        </a:prstGeom>
                      </wps:spPr>
                      <wps:style>
                        <a:lnRef idx="2">
                          <a:schemeClr val="accent1"/>
                        </a:lnRef>
                        <a:fillRef idx="1">
                          <a:schemeClr val="lt1"/>
                        </a:fillRef>
                        <a:effectRef idx="0">
                          <a:schemeClr val="accent1"/>
                        </a:effectRef>
                        <a:fontRef idx="minor">
                          <a:schemeClr val="dk1"/>
                        </a:fontRef>
                      </wps:style>
                      <wps:txbx>
                        <w:txbxContent>
                          <w:p w14:paraId="6B933026" w14:textId="77777777" w:rsidR="00E94E7E" w:rsidRPr="00F26713" w:rsidRDefault="00E94E7E" w:rsidP="00E94E7E">
                            <w:pPr>
                              <w:bidi/>
                              <w:jc w:val="center"/>
                              <w:rPr>
                                <w:rFonts w:asciiTheme="majorBidi" w:hAnsiTheme="majorBidi" w:cstheme="majorBidi"/>
                                <w:sz w:val="24"/>
                                <w:szCs w:val="24"/>
                              </w:rPr>
                            </w:pPr>
                            <w:r w:rsidRPr="00F26713">
                              <w:rPr>
                                <w:rFonts w:asciiTheme="majorBidi" w:hAnsiTheme="majorBidi" w:cstheme="majorBidi"/>
                                <w:sz w:val="24"/>
                                <w:szCs w:val="24"/>
                              </w:rPr>
                              <w:t>Ethical Consideration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F00D7" id="_x0000_s1054" style="position:absolute;left:0;text-align:left;margin-left:-24.85pt;margin-top:15.9pt;width:108.45pt;height:45.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" fillcolor="white [3201]" strokecolor="#4f81bd [3204]" strokeweight="2pt">
                <v:textbox>
                  <w:txbxContent>
                    <w:p w14:paraId="6B933026" w14:textId="77777777" w:rsidR="00E94E7E" w:rsidRPr="00F26713" w:rsidRDefault="00E94E7E" w:rsidP="00E94E7E">
                      <w:pPr>
                        <w:bidi/>
                        <w:jc w:val="center"/>
                        <w:rPr>
                          <w:rFonts w:asciiTheme="majorBidi" w:hAnsiTheme="majorBidi" w:cstheme="majorBidi"/>
                          <w:sz w:val="24"/>
                          <w:szCs w:val="24"/>
                        </w:rPr>
                      </w:pPr>
                      <w:r w:rsidRPr="00F26713">
                        <w:rPr>
                          <w:rFonts w:asciiTheme="majorBidi" w:hAnsiTheme="majorBidi" w:cstheme="majorBidi"/>
                          <w:sz w:val="24"/>
                          <w:szCs w:val="24"/>
                        </w:rPr>
                        <w:t>Ethical Consideration</w:t>
                      </w:r>
                    </w:p>
                  </w:txbxContent>
                </v:textbox>
              </v:rect>
            </w:pict>
          </mc:Fallback>
        </mc:AlternateContent>
      </w:r>
    </w:p>
    <w:p w14:paraId="165E7081" w14:textId="5AEB6352" w:rsidR="00E94E7E" w:rsidRPr="005F5FE3" w:rsidRDefault="00B6144C" w:rsidP="00E94E7E">
      <w:pPr>
        <w:pStyle w:val="ListParagraph"/>
        <w:spacing w:before="360" w:after="120" w:line="276" w:lineRule="auto"/>
        <w:ind w:left="360"/>
        <w:jc w:val="right"/>
        <w:rPr>
          <w:rFonts w:asciiTheme="majorBidi" w:hAnsiTheme="majorBidi" w:cstheme="majorBidi"/>
          <w:b/>
          <w:bCs/>
          <w:sz w:val="28"/>
          <w:szCs w:val="28"/>
          <w:u w:val="single"/>
        </w:rPr>
      </w:pPr>
      <w:r w:rsidRPr="005F5FE3">
        <w:rPr>
          <w:rFonts w:asciiTheme="majorBidi" w:hAnsiTheme="majorBidi" w:cstheme="majorBidi"/>
          <w:noProof/>
          <w:sz w:val="28"/>
          <w:szCs w:val="28"/>
        </w:rPr>
        <mc:AlternateContent>
          <mc:Choice Requires="wps">
            <w:drawing>
              <wp:anchor distT="45720" distB="45720" distL="114300" distR="114300" simplePos="0" relativeHeight="251711488" behindDoc="1" locked="0" layoutInCell="1" allowOverlap="1" wp14:anchorId="3172D6D2" wp14:editId="03A9C5D8">
                <wp:simplePos x="0" y="0"/>
                <wp:positionH relativeFrom="margin">
                  <wp:posOffset>3111500</wp:posOffset>
                </wp:positionH>
                <wp:positionV relativeFrom="page">
                  <wp:posOffset>7632065</wp:posOffset>
                </wp:positionV>
                <wp:extent cx="439420" cy="262890"/>
                <wp:effectExtent l="0" t="0" r="17780" b="22860"/>
                <wp:wrapTight wrapText="bothSides">
                  <wp:wrapPolygon edited="0">
                    <wp:start x="0" y="0"/>
                    <wp:lineTo x="0" y="21913"/>
                    <wp:lineTo x="21538" y="21913"/>
                    <wp:lineTo x="21538" y="0"/>
                    <wp:lineTo x="0" y="0"/>
                  </wp:wrapPolygon>
                </wp:wrapTight>
                <wp:docPr id="123666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62890"/>
                        </a:xfrm>
                        <a:prstGeom prst="rect">
                          <a:avLst/>
                        </a:prstGeom>
                        <a:noFill/>
                        <a:ln w="9525">
                          <a:solidFill>
                            <a:schemeClr val="bg1"/>
                          </a:solidFill>
                          <a:miter lim="800000"/>
                          <a:headEnd/>
                          <a:tailEnd/>
                        </a:ln>
                      </wps:spPr>
                      <wps:txbx>
                        <w:txbxContent>
                          <w:p w14:paraId="08AB1383" w14:textId="79DA9DFA"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72D6D2" id="_x0000_s1055" type="#_x0000_t202" style="position:absolute;left:0;text-align:left;margin-left:245pt;margin-top:600.95pt;width:34.6pt;height:20.7pt;z-index:-251604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" filled="f" strokecolor="white [3212]">
                <v:textbox>
                  <w:txbxContent>
                    <w:p w14:paraId="08AB1383" w14:textId="79DA9DFA"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G</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83840" behindDoc="0" locked="0" layoutInCell="1" allowOverlap="1" wp14:anchorId="4EF927C7" wp14:editId="34317765">
                <wp:simplePos x="0" y="0"/>
                <wp:positionH relativeFrom="column">
                  <wp:posOffset>1061905</wp:posOffset>
                </wp:positionH>
                <wp:positionV relativeFrom="paragraph">
                  <wp:posOffset>171185</wp:posOffset>
                </wp:positionV>
                <wp:extent cx="913492" cy="81746"/>
                <wp:effectExtent l="0" t="57150" r="20320" b="33020"/>
                <wp:wrapNone/>
                <wp:docPr id="1007880239" name="Straight Arrow Connector 9"/>
                <wp:cNvGraphicFramePr/>
                <a:graphic xmlns:a="http://schemas.openxmlformats.org/drawingml/2006/main">
                  <a:graphicData uri="http://schemas.microsoft.com/office/word/2010/wordprocessingShape">
                    <wps:wsp>
                      <wps:cNvCnPr/>
                      <wps:spPr>
                        <a:xfrm flipV="1">
                          <a:off x="0" y="0"/>
                          <a:ext cx="913492" cy="817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AB7828" id="Straight Arrow Connector 9" o:spid="_x0000_s1026" type="#_x0000_t32" style="position:absolute;margin-left:83.6pt;margin-top:13.5pt;width:71.95pt;height:6.4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" strokecolor="#4579b8 [3044]">
                <v:stroke endarrow="block"/>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7456" behindDoc="0" locked="0" layoutInCell="1" allowOverlap="1" wp14:anchorId="5D201287" wp14:editId="3273B6EF">
                <wp:simplePos x="0" y="0"/>
                <wp:positionH relativeFrom="column">
                  <wp:posOffset>3788048</wp:posOffset>
                </wp:positionH>
                <wp:positionV relativeFrom="paragraph">
                  <wp:posOffset>73218</wp:posOffset>
                </wp:positionV>
                <wp:extent cx="1619451" cy="528637"/>
                <wp:effectExtent l="0" t="0" r="19050" b="24130"/>
                <wp:wrapNone/>
                <wp:docPr id="1867449638" name="Rectangle 1"/>
                <wp:cNvGraphicFramePr/>
                <a:graphic xmlns:a="http://schemas.openxmlformats.org/drawingml/2006/main">
                  <a:graphicData uri="http://schemas.microsoft.com/office/word/2010/wordprocessingShape">
                    <wps:wsp>
                      <wps:cNvSpPr/>
                      <wps:spPr>
                        <a:xfrm>
                          <a:off x="0" y="0"/>
                          <a:ext cx="1619451" cy="528637"/>
                        </a:xfrm>
                        <a:prstGeom prst="rect">
                          <a:avLst/>
                        </a:prstGeom>
                      </wps:spPr>
                      <wps:style>
                        <a:lnRef idx="2">
                          <a:schemeClr val="accent1"/>
                        </a:lnRef>
                        <a:fillRef idx="1">
                          <a:schemeClr val="lt1"/>
                        </a:fillRef>
                        <a:effectRef idx="0">
                          <a:schemeClr val="accent1"/>
                        </a:effectRef>
                        <a:fontRef idx="minor">
                          <a:schemeClr val="dk1"/>
                        </a:fontRef>
                      </wps:style>
                      <wps:txbx>
                        <w:txbxContent>
                          <w:p w14:paraId="4CB10B59" w14:textId="13301419" w:rsidR="00E94E7E" w:rsidRPr="00F26713" w:rsidRDefault="006D64CF" w:rsidP="00E94E7E">
                            <w:pPr>
                              <w:jc w:val="center"/>
                              <w:rPr>
                                <w:rFonts w:asciiTheme="majorBidi" w:hAnsiTheme="majorBidi" w:cstheme="majorBidi"/>
                                <w:sz w:val="24"/>
                                <w:szCs w:val="24"/>
                              </w:rPr>
                            </w:pPr>
                            <w:r>
                              <w:rPr>
                                <w:rFonts w:asciiTheme="majorBidi" w:hAnsiTheme="majorBidi" w:cstheme="majorBidi"/>
                                <w:sz w:val="24"/>
                                <w:szCs w:val="24"/>
                              </w:rPr>
                              <w:t xml:space="preserve"> C</w:t>
                            </w:r>
                            <w:r w:rsidR="00E94E7E" w:rsidRPr="00F26713">
                              <w:rPr>
                                <w:rFonts w:asciiTheme="majorBidi" w:hAnsiTheme="majorBidi" w:cstheme="majorBidi"/>
                                <w:sz w:val="24"/>
                                <w:szCs w:val="24"/>
                              </w:rPr>
                              <w:t>ommunication</w:t>
                            </w:r>
                          </w:p>
                          <w:p w14:paraId="3F0D3E88" w14:textId="77777777" w:rsidR="00E94E7E" w:rsidRDefault="00E94E7E" w:rsidP="00E94E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201287" id="_x0000_s1056" style="position:absolute;left:0;text-align:left;margin-left:298.25pt;margin-top:5.75pt;width:127.5pt;height:4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" fillcolor="white [3201]" strokecolor="#4f81bd [3204]" strokeweight="2pt">
                <v:textbox>
                  <w:txbxContent>
                    <w:p w14:paraId="4CB10B59" w14:textId="13301419" w:rsidR="00E94E7E" w:rsidRPr="00F26713" w:rsidRDefault="006D64CF" w:rsidP="00E94E7E">
                      <w:pPr>
                        <w:jc w:val="center"/>
                        <w:rPr>
                          <w:rFonts w:asciiTheme="majorBidi" w:hAnsiTheme="majorBidi" w:cstheme="majorBidi"/>
                          <w:sz w:val="24"/>
                          <w:szCs w:val="24"/>
                        </w:rPr>
                      </w:pPr>
                      <w:r>
                        <w:rPr>
                          <w:rFonts w:asciiTheme="majorBidi" w:hAnsiTheme="majorBidi" w:cstheme="majorBidi"/>
                          <w:sz w:val="24"/>
                          <w:szCs w:val="24"/>
                        </w:rPr>
                        <w:t xml:space="preserve"> C</w:t>
                      </w:r>
                      <w:r w:rsidR="00E94E7E" w:rsidRPr="00F26713">
                        <w:rPr>
                          <w:rFonts w:asciiTheme="majorBidi" w:hAnsiTheme="majorBidi" w:cstheme="majorBidi"/>
                          <w:sz w:val="24"/>
                          <w:szCs w:val="24"/>
                        </w:rPr>
                        <w:t>ommunication</w:t>
                      </w:r>
                    </w:p>
                    <w:p w14:paraId="3F0D3E88" w14:textId="77777777" w:rsidR="00E94E7E" w:rsidRDefault="00E94E7E" w:rsidP="00E94E7E">
                      <w:pPr>
                        <w:jc w:val="center"/>
                      </w:pPr>
                    </w:p>
                  </w:txbxContent>
                </v:textbox>
              </v:rect>
            </w:pict>
          </mc:Fallback>
        </mc:AlternateContent>
      </w:r>
    </w:p>
    <w:p w14:paraId="400ECB39" w14:textId="28553C09" w:rsidR="00E94E7E" w:rsidRPr="005F5FE3" w:rsidRDefault="00E94E7E" w:rsidP="00E94E7E">
      <w:pPr>
        <w:pStyle w:val="ListParagraph"/>
        <w:spacing w:before="360" w:after="120" w:line="276" w:lineRule="auto"/>
        <w:ind w:left="810"/>
        <w:jc w:val="right"/>
        <w:rPr>
          <w:rFonts w:asciiTheme="majorBidi" w:hAnsiTheme="majorBidi" w:cstheme="majorBidi"/>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85888" behindDoc="0" locked="0" layoutInCell="1" allowOverlap="1" wp14:anchorId="1C3DCC43" wp14:editId="09D1ED3A">
                <wp:simplePos x="0" y="0"/>
                <wp:positionH relativeFrom="column">
                  <wp:posOffset>2867628</wp:posOffset>
                </wp:positionH>
                <wp:positionV relativeFrom="paragraph">
                  <wp:posOffset>45086</wp:posOffset>
                </wp:positionV>
                <wp:extent cx="920187" cy="45719"/>
                <wp:effectExtent l="0" t="57150" r="32385" b="50165"/>
                <wp:wrapNone/>
                <wp:docPr id="503462024" name="Straight Arrow Connector 13"/>
                <wp:cNvGraphicFramePr/>
                <a:graphic xmlns:a="http://schemas.openxmlformats.org/drawingml/2006/main">
                  <a:graphicData uri="http://schemas.microsoft.com/office/word/2010/wordprocessingShape">
                    <wps:wsp>
                      <wps:cNvCnPr/>
                      <wps:spPr>
                        <a:xfrm flipV="1">
                          <a:off x="0" y="0"/>
                          <a:ext cx="92018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96431E" id="Straight Arrow Connector 13" o:spid="_x0000_s1026" type="#_x0000_t32" style="position:absolute;margin-left:225.8pt;margin-top:3.55pt;width:72.45pt;height:3.6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" strokecolor="#4579b8 [3044]">
                <v:stroke endarrow="block"/>
              </v:shape>
            </w:pict>
          </mc:Fallback>
        </mc:AlternateContent>
      </w:r>
    </w:p>
    <w:p w14:paraId="129712B1" w14:textId="77777777" w:rsidR="00E94E7E" w:rsidRPr="005F5FE3" w:rsidRDefault="00E94E7E" w:rsidP="00E94E7E">
      <w:pPr>
        <w:rPr>
          <w:rFonts w:asciiTheme="majorBidi" w:hAnsiTheme="majorBidi" w:cstheme="majorBidi"/>
        </w:rPr>
      </w:pPr>
    </w:p>
    <w:p w14:paraId="48B4C0A1" w14:textId="77777777" w:rsidR="00E94E7E" w:rsidRPr="005F5FE3" w:rsidRDefault="00E94E7E" w:rsidP="00E94E7E">
      <w:pPr>
        <w:rPr>
          <w:rFonts w:asciiTheme="majorBidi" w:hAnsiTheme="majorBidi" w:cstheme="majorBidi"/>
        </w:rPr>
      </w:pPr>
    </w:p>
    <w:p w14:paraId="594EC065" w14:textId="2795BEF8" w:rsidR="00E94E7E" w:rsidRPr="005F5FE3" w:rsidRDefault="00E94E7E" w:rsidP="00E94E7E">
      <w:pPr>
        <w:tabs>
          <w:tab w:val="center" w:pos="4153"/>
        </w:tabs>
        <w:spacing w:after="200" w:line="240" w:lineRule="auto"/>
        <w:jc w:val="both"/>
        <w:rPr>
          <w:rFonts w:asciiTheme="majorBidi" w:eastAsia="Times New Roman" w:hAnsiTheme="majorBidi" w:cstheme="majorBidi"/>
          <w:sz w:val="24"/>
          <w:szCs w:val="24"/>
        </w:rPr>
      </w:pPr>
      <w:r w:rsidRPr="005F5FE3">
        <w:rPr>
          <w:rFonts w:asciiTheme="majorBidi" w:hAnsiTheme="majorBidi" w:cstheme="majorBidi"/>
          <w:b/>
          <w:bCs/>
          <w:noProof/>
          <w:sz w:val="36"/>
          <w:szCs w:val="36"/>
          <w:u w:val="single"/>
          <w:rtl/>
          <w:lang w:val="ar-SA"/>
        </w:rPr>
        <mc:AlternateContent>
          <mc:Choice Requires="wps">
            <w:drawing>
              <wp:anchor distT="0" distB="0" distL="114300" distR="114300" simplePos="0" relativeHeight="251686912" behindDoc="0" locked="0" layoutInCell="1" allowOverlap="1" wp14:anchorId="5586771A" wp14:editId="229400A8">
                <wp:simplePos x="0" y="0"/>
                <wp:positionH relativeFrom="column">
                  <wp:posOffset>-575840</wp:posOffset>
                </wp:positionH>
                <wp:positionV relativeFrom="paragraph">
                  <wp:posOffset>148405</wp:posOffset>
                </wp:positionV>
                <wp:extent cx="6243972" cy="52086"/>
                <wp:effectExtent l="0" t="0" r="23495" b="24130"/>
                <wp:wrapNone/>
                <wp:docPr id="1056937620" name="Straight Connector 25"/>
                <wp:cNvGraphicFramePr/>
                <a:graphic xmlns:a="http://schemas.openxmlformats.org/drawingml/2006/main">
                  <a:graphicData uri="http://schemas.microsoft.com/office/word/2010/wordprocessingShape">
                    <wps:wsp>
                      <wps:cNvCnPr/>
                      <wps:spPr>
                        <a:xfrm flipV="1">
                          <a:off x="0" y="0"/>
                          <a:ext cx="6243972" cy="52086"/>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C046C1" id="Straight Connector 25"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35pt,11.7pt" to="446.3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" strokecolor="#4579b8 [3044]">
                <v:stroke dashstyle="dash"/>
              </v:line>
            </w:pict>
          </mc:Fallback>
        </mc:AlternateContent>
      </w:r>
      <w:r w:rsidRPr="005F5FE3">
        <w:rPr>
          <w:rFonts w:asciiTheme="majorBidi" w:eastAsia="Times New Roman" w:hAnsiTheme="majorBidi" w:cstheme="majorBidi"/>
          <w:sz w:val="24"/>
          <w:szCs w:val="24"/>
        </w:rPr>
        <w:t xml:space="preserve">                                                  </w:t>
      </w:r>
      <w:r w:rsidR="00D20A8D" w:rsidRPr="005F5FE3">
        <w:rPr>
          <w:rFonts w:asciiTheme="majorBidi" w:eastAsia="Times New Roman" w:hAnsiTheme="majorBidi" w:cstheme="majorBidi"/>
          <w:sz w:val="24"/>
          <w:szCs w:val="24"/>
        </w:rPr>
        <w:tab/>
      </w:r>
      <w:r w:rsidRPr="005F5FE3">
        <w:rPr>
          <w:rFonts w:asciiTheme="majorBidi" w:eastAsia="Times New Roman" w:hAnsiTheme="majorBidi" w:cstheme="majorBidi"/>
          <w:sz w:val="24"/>
          <w:szCs w:val="24"/>
        </w:rPr>
        <w:t xml:space="preserve">H4 </w:t>
      </w:r>
    </w:p>
    <w:p w14:paraId="3D37CFB6" w14:textId="788B312E" w:rsidR="00E94E7E" w:rsidRPr="005F5FE3" w:rsidRDefault="00221D3F" w:rsidP="00C82457">
      <w:pPr>
        <w:spacing w:after="200" w:line="240" w:lineRule="auto"/>
        <w:jc w:val="center"/>
        <w:rPr>
          <w:rFonts w:asciiTheme="majorBidi" w:eastAsia="Times New Roman" w:hAnsiTheme="majorBidi" w:cstheme="majorBidi"/>
          <w:i/>
          <w:iCs/>
          <w:color w:val="1F497D" w:themeColor="text2"/>
          <w:sz w:val="18"/>
          <w:szCs w:val="18"/>
        </w:rPr>
      </w:pPr>
      <w:r w:rsidRPr="005F5FE3">
        <w:rPr>
          <w:rFonts w:asciiTheme="majorBidi" w:eastAsia="Times New Roman" w:hAnsiTheme="majorBidi" w:cstheme="majorBidi"/>
          <w:i/>
          <w:iCs/>
          <w:color w:val="1F497D" w:themeColor="text2"/>
          <w:sz w:val="18"/>
          <w:szCs w:val="18"/>
        </w:rPr>
        <w:t xml:space="preserve">Figure </w:t>
      </w:r>
      <w:proofErr w:type="gramStart"/>
      <w:r w:rsidRPr="005F5FE3">
        <w:rPr>
          <w:rFonts w:asciiTheme="majorBidi" w:eastAsia="Times New Roman" w:hAnsiTheme="majorBidi" w:cstheme="majorBidi"/>
          <w:i/>
          <w:iCs/>
          <w:color w:val="1F497D" w:themeColor="text2"/>
          <w:sz w:val="18"/>
          <w:szCs w:val="18"/>
        </w:rPr>
        <w:t>( 1</w:t>
      </w:r>
      <w:proofErr w:type="gramEnd"/>
      <w:r w:rsidRPr="005F5FE3">
        <w:rPr>
          <w:rFonts w:asciiTheme="majorBidi" w:eastAsia="Times New Roman" w:hAnsiTheme="majorBidi" w:cstheme="majorBidi"/>
          <w:i/>
          <w:iCs/>
          <w:color w:val="1F497D" w:themeColor="text2"/>
          <w:sz w:val="18"/>
          <w:szCs w:val="18"/>
        </w:rPr>
        <w:t xml:space="preserve">) The </w:t>
      </w:r>
      <w:r w:rsidR="0050345E" w:rsidRPr="005F5FE3">
        <w:rPr>
          <w:rFonts w:asciiTheme="majorBidi" w:eastAsia="Times New Roman" w:hAnsiTheme="majorBidi" w:cstheme="majorBidi"/>
          <w:i/>
          <w:iCs/>
          <w:color w:val="1F497D" w:themeColor="text2"/>
          <w:sz w:val="18"/>
          <w:szCs w:val="18"/>
        </w:rPr>
        <w:t xml:space="preserve">study </w:t>
      </w:r>
      <w:r w:rsidRPr="005F5FE3">
        <w:rPr>
          <w:rFonts w:asciiTheme="majorBidi" w:eastAsia="Times New Roman" w:hAnsiTheme="majorBidi" w:cstheme="majorBidi"/>
          <w:i/>
          <w:iCs/>
          <w:color w:val="1F497D" w:themeColor="text2"/>
          <w:sz w:val="18"/>
          <w:szCs w:val="18"/>
        </w:rPr>
        <w:t>conceptual model</w:t>
      </w:r>
    </w:p>
    <w:bookmarkEnd w:id="21"/>
    <w:p w14:paraId="56643FD4" w14:textId="77777777" w:rsidR="00737607" w:rsidRPr="005F5FE3" w:rsidRDefault="00737607" w:rsidP="00E94E7E">
      <w:pPr>
        <w:pStyle w:val="NormalWeb"/>
        <w:jc w:val="both"/>
        <w:rPr>
          <w:rFonts w:asciiTheme="majorBidi" w:hAnsiTheme="majorBidi" w:cstheme="majorBidi"/>
        </w:rPr>
      </w:pPr>
    </w:p>
    <w:p w14:paraId="21285DF9" w14:textId="0F01E2BE" w:rsidR="00E94E7E" w:rsidRPr="005F5FE3" w:rsidRDefault="00E94E7E" w:rsidP="00E94E7E">
      <w:pPr>
        <w:pStyle w:val="NormalWeb"/>
        <w:jc w:val="both"/>
        <w:rPr>
          <w:rFonts w:asciiTheme="majorBidi" w:hAnsiTheme="majorBidi" w:cstheme="majorBidi"/>
        </w:rPr>
      </w:pPr>
      <w:r w:rsidRPr="005F5FE3">
        <w:rPr>
          <w:rFonts w:asciiTheme="majorBidi" w:hAnsiTheme="majorBidi" w:cstheme="majorBidi"/>
        </w:rPr>
        <w:t>The conceptual framework hypothesizes relationships between the independent variables, the mediating variable, and the dependent variables. For example:</w:t>
      </w:r>
    </w:p>
    <w:p w14:paraId="24A9DFAB" w14:textId="43A37EC4" w:rsidR="00E94E7E" w:rsidRPr="005F5FE3" w:rsidRDefault="00E94E7E" w:rsidP="00E94E7E">
      <w:pPr>
        <w:pStyle w:val="NormalWeb"/>
        <w:jc w:val="both"/>
        <w:rPr>
          <w:rFonts w:asciiTheme="majorBidi" w:hAnsiTheme="majorBidi" w:cstheme="majorBidi"/>
        </w:rPr>
      </w:pPr>
      <w:r w:rsidRPr="005F5FE3">
        <w:rPr>
          <w:rFonts w:asciiTheme="majorBidi" w:hAnsiTheme="majorBidi" w:cstheme="majorBidi"/>
        </w:rPr>
        <w:t xml:space="preserve">Independent variables, such as data privacy and security or cost considerations, directly </w:t>
      </w:r>
      <w:r w:rsidR="00A75A5B" w:rsidRPr="005F5FE3">
        <w:rPr>
          <w:rFonts w:asciiTheme="majorBidi" w:eastAsiaTheme="minorEastAsia" w:hAnsiTheme="majorBidi" w:cstheme="majorBidi"/>
        </w:rPr>
        <w:t>influence</w:t>
      </w:r>
      <w:r w:rsidRPr="005F5FE3">
        <w:rPr>
          <w:rFonts w:asciiTheme="majorBidi" w:hAnsiTheme="majorBidi" w:cstheme="majorBidi"/>
        </w:rPr>
        <w:t xml:space="preserve"> the successful </w:t>
      </w:r>
      <w:r w:rsidR="0007631E" w:rsidRPr="005F5FE3">
        <w:rPr>
          <w:rFonts w:asciiTheme="majorBidi" w:eastAsiaTheme="minorEastAsia" w:hAnsiTheme="majorBidi" w:cstheme="majorBidi"/>
        </w:rPr>
        <w:t>utilization</w:t>
      </w:r>
      <w:r w:rsidRPr="005F5FE3">
        <w:rPr>
          <w:rFonts w:asciiTheme="majorBidi" w:hAnsiTheme="majorBidi" w:cstheme="majorBidi"/>
        </w:rPr>
        <w:t xml:space="preserve"> of AI tools.</w:t>
      </w:r>
    </w:p>
    <w:p w14:paraId="23F65E2B" w14:textId="4BF78082" w:rsidR="00E94E7E" w:rsidRPr="005F5FE3" w:rsidRDefault="00E94E7E" w:rsidP="00E94E7E">
      <w:pPr>
        <w:pStyle w:val="NormalWeb"/>
        <w:jc w:val="both"/>
        <w:rPr>
          <w:rFonts w:asciiTheme="majorBidi" w:hAnsiTheme="majorBidi" w:cstheme="majorBidi"/>
        </w:rPr>
      </w:pPr>
      <w:r w:rsidRPr="005F5FE3">
        <w:rPr>
          <w:rFonts w:asciiTheme="majorBidi" w:hAnsiTheme="majorBidi" w:cstheme="majorBidi"/>
        </w:rPr>
        <w:t xml:space="preserve">Dependent variables, also have an indirect impact on project </w:t>
      </w:r>
      <w:r w:rsidR="000A2E20" w:rsidRPr="005F5FE3">
        <w:rPr>
          <w:rFonts w:asciiTheme="majorBidi" w:eastAsiaTheme="minorEastAsia" w:hAnsiTheme="majorBidi" w:cstheme="majorBidi"/>
        </w:rPr>
        <w:t>outcome</w:t>
      </w:r>
      <w:r w:rsidRPr="005F5FE3">
        <w:rPr>
          <w:rFonts w:asciiTheme="majorBidi" w:hAnsiTheme="majorBidi" w:cstheme="majorBidi"/>
        </w:rPr>
        <w:t>s, mediated by the integration of AI into project management processes.</w:t>
      </w:r>
    </w:p>
    <w:p w14:paraId="3D875031" w14:textId="77777777" w:rsidR="00E94E7E" w:rsidRPr="005F5FE3" w:rsidRDefault="00E94E7E" w:rsidP="00E94E7E">
      <w:pPr>
        <w:pStyle w:val="NormalWeb"/>
        <w:jc w:val="both"/>
        <w:rPr>
          <w:rFonts w:asciiTheme="majorBidi" w:hAnsiTheme="majorBidi" w:cstheme="majorBidi"/>
        </w:rPr>
      </w:pPr>
      <w:r w:rsidRPr="005F5FE3">
        <w:rPr>
          <w:rFonts w:asciiTheme="majorBidi" w:hAnsiTheme="majorBidi" w:cstheme="majorBidi"/>
        </w:rPr>
        <w:t>The framework posits that a well-implemented AI system, when supported by robust data security, organizational adaptation, and ethical practices, will lead to significant improvements in decision-making, collaboration, and overall project efficiency.</w:t>
      </w:r>
    </w:p>
    <w:p w14:paraId="0B1C46F7" w14:textId="3F6AD2FE" w:rsidR="00E94E7E" w:rsidRPr="005F5FE3" w:rsidRDefault="00E94E7E" w:rsidP="00E94E7E">
      <w:pPr>
        <w:pStyle w:val="NormalWeb"/>
        <w:jc w:val="both"/>
        <w:rPr>
          <w:rFonts w:asciiTheme="majorBidi" w:hAnsiTheme="majorBidi" w:cstheme="majorBidi"/>
        </w:rPr>
      </w:pPr>
      <w:r w:rsidRPr="005F5FE3">
        <w:rPr>
          <w:rFonts w:asciiTheme="majorBidi" w:hAnsiTheme="majorBidi" w:cstheme="majorBidi"/>
        </w:rPr>
        <w:t xml:space="preserve">The conceptual framework is grounded in the local context of Saudi Arabia’s Vision 2030, which emphasizes technological advancement and AI </w:t>
      </w:r>
      <w:r w:rsidR="0007631E" w:rsidRPr="005F5FE3">
        <w:rPr>
          <w:rFonts w:asciiTheme="majorBidi" w:eastAsiaTheme="minorEastAsia" w:hAnsiTheme="majorBidi" w:cstheme="majorBidi"/>
        </w:rPr>
        <w:t>utilization</w:t>
      </w:r>
      <w:r w:rsidRPr="005F5FE3">
        <w:rPr>
          <w:rFonts w:asciiTheme="majorBidi" w:hAnsiTheme="majorBidi" w:cstheme="majorBidi"/>
        </w:rPr>
        <w:t xml:space="preserve"> as key drivers for economic diversification. By incorporating factors such as regulatory compliance (e.g., the National Data Governance Framework, SDAIA) and examples of AI </w:t>
      </w:r>
      <w:r w:rsidR="0007631E" w:rsidRPr="005F5FE3">
        <w:rPr>
          <w:rFonts w:asciiTheme="majorBidi" w:eastAsiaTheme="minorEastAsia" w:hAnsiTheme="majorBidi" w:cstheme="majorBidi"/>
        </w:rPr>
        <w:lastRenderedPageBreak/>
        <w:t>utilization</w:t>
      </w:r>
      <w:r w:rsidRPr="005F5FE3">
        <w:rPr>
          <w:rFonts w:asciiTheme="majorBidi" w:hAnsiTheme="majorBidi" w:cstheme="majorBidi"/>
        </w:rPr>
        <w:t xml:space="preserve"> in projects like those by Saudi Aramco, the framework ensures relevance to Saudi Arabia’s unique environment.</w:t>
      </w:r>
    </w:p>
    <w:p w14:paraId="56DB1911" w14:textId="77777777" w:rsidR="00E94E7E" w:rsidRPr="005F5FE3" w:rsidRDefault="00E94E7E" w:rsidP="00E94E7E">
      <w:pPr>
        <w:pStyle w:val="NormalWeb"/>
        <w:jc w:val="both"/>
        <w:rPr>
          <w:rFonts w:asciiTheme="majorBidi" w:hAnsiTheme="majorBidi" w:cstheme="majorBidi"/>
        </w:rPr>
      </w:pPr>
      <w:r w:rsidRPr="005F5FE3">
        <w:rPr>
          <w:rFonts w:asciiTheme="majorBidi" w:hAnsiTheme="majorBidi" w:cstheme="majorBidi"/>
        </w:rPr>
        <w:t>The proposed conceptual framework is designed to provide:</w:t>
      </w:r>
    </w:p>
    <w:p w14:paraId="2E5D88E1" w14:textId="347642AF" w:rsidR="00E94E7E" w:rsidRPr="005F5FE3" w:rsidRDefault="00E94E7E">
      <w:pPr>
        <w:pStyle w:val="NormalWeb"/>
        <w:numPr>
          <w:ilvl w:val="0"/>
          <w:numId w:val="4"/>
        </w:numPr>
        <w:jc w:val="both"/>
        <w:rPr>
          <w:rFonts w:asciiTheme="majorBidi" w:hAnsiTheme="majorBidi" w:cstheme="majorBidi"/>
        </w:rPr>
      </w:pPr>
      <w:r w:rsidRPr="005F5FE3">
        <w:rPr>
          <w:rFonts w:asciiTheme="majorBidi" w:hAnsiTheme="majorBidi" w:cstheme="majorBidi"/>
        </w:rPr>
        <w:t xml:space="preserve">Practical Insights: Helping project managers and organizations understand the conditions necessary for successful AI </w:t>
      </w:r>
      <w:r w:rsidR="0007631E" w:rsidRPr="005F5FE3">
        <w:rPr>
          <w:rFonts w:asciiTheme="majorBidi" w:eastAsiaTheme="minorEastAsia" w:hAnsiTheme="majorBidi" w:cstheme="majorBidi"/>
        </w:rPr>
        <w:t>utilization</w:t>
      </w:r>
      <w:r w:rsidRPr="005F5FE3">
        <w:rPr>
          <w:rFonts w:asciiTheme="majorBidi" w:hAnsiTheme="majorBidi" w:cstheme="majorBidi"/>
        </w:rPr>
        <w:t>.</w:t>
      </w:r>
    </w:p>
    <w:p w14:paraId="5558E233" w14:textId="77777777" w:rsidR="00E94E7E" w:rsidRPr="005F5FE3" w:rsidRDefault="00E94E7E">
      <w:pPr>
        <w:pStyle w:val="NormalWeb"/>
        <w:numPr>
          <w:ilvl w:val="0"/>
          <w:numId w:val="4"/>
        </w:numPr>
        <w:jc w:val="both"/>
        <w:rPr>
          <w:rFonts w:asciiTheme="majorBidi" w:hAnsiTheme="majorBidi" w:cstheme="majorBidi"/>
        </w:rPr>
      </w:pPr>
      <w:r w:rsidRPr="005F5FE3">
        <w:rPr>
          <w:rFonts w:asciiTheme="majorBidi" w:hAnsiTheme="majorBidi" w:cstheme="majorBidi"/>
        </w:rPr>
        <w:t>Theoretical Contributions: Offering a structured approach to studying the impact of AI on project management in a regionally relevant context.</w:t>
      </w:r>
    </w:p>
    <w:p w14:paraId="4DEA9CC9" w14:textId="601B5AE1" w:rsidR="00E94E7E" w:rsidRPr="005F5FE3" w:rsidRDefault="00E94E7E">
      <w:pPr>
        <w:pStyle w:val="NormalWeb"/>
        <w:numPr>
          <w:ilvl w:val="0"/>
          <w:numId w:val="4"/>
        </w:numPr>
        <w:jc w:val="both"/>
        <w:rPr>
          <w:rFonts w:asciiTheme="majorBidi" w:hAnsiTheme="majorBidi" w:cstheme="majorBidi"/>
        </w:rPr>
      </w:pPr>
      <w:r w:rsidRPr="005F5FE3">
        <w:rPr>
          <w:rFonts w:asciiTheme="majorBidi" w:hAnsiTheme="majorBidi" w:cstheme="majorBidi"/>
        </w:rPr>
        <w:t xml:space="preserve">Policy Implications: Informing policymakers about the enablers and barriers to AI </w:t>
      </w:r>
      <w:r w:rsidR="0007631E" w:rsidRPr="005F5FE3">
        <w:rPr>
          <w:rFonts w:asciiTheme="majorBidi" w:eastAsiaTheme="minorEastAsia" w:hAnsiTheme="majorBidi" w:cstheme="majorBidi"/>
        </w:rPr>
        <w:t>utilization</w:t>
      </w:r>
      <w:r w:rsidRPr="005F5FE3">
        <w:rPr>
          <w:rFonts w:asciiTheme="majorBidi" w:hAnsiTheme="majorBidi" w:cstheme="majorBidi"/>
        </w:rPr>
        <w:t xml:space="preserve"> in Saudi Arabia’s engineering and consultancy sectors.</w:t>
      </w:r>
    </w:p>
    <w:p w14:paraId="19345B47" w14:textId="77777777" w:rsidR="00E94E7E" w:rsidRPr="005F5FE3" w:rsidRDefault="00E94E7E" w:rsidP="00390EEC">
      <w:pPr>
        <w:pStyle w:val="NormalWeb"/>
        <w:jc w:val="both"/>
        <w:rPr>
          <w:rFonts w:asciiTheme="majorBidi" w:eastAsiaTheme="minorEastAsia" w:hAnsiTheme="majorBidi" w:cstheme="majorBidi"/>
        </w:rPr>
      </w:pPr>
    </w:p>
    <w:p w14:paraId="03B43AFD" w14:textId="64A2B58F" w:rsidR="00271E08" w:rsidRPr="005F5FE3" w:rsidRDefault="000A1395" w:rsidP="00271E08">
      <w:pPr>
        <w:pStyle w:val="Heading2"/>
      </w:pPr>
      <w:bookmarkStart w:id="22" w:name="_Hlk162467640"/>
      <w:bookmarkStart w:id="23" w:name="_Toc223798725"/>
      <w:r w:rsidRPr="005F5FE3">
        <w:t>Previous Literature</w:t>
      </w:r>
      <w:r w:rsidR="00271E08" w:rsidRPr="005F5FE3">
        <w:t xml:space="preserve"> Review:</w:t>
      </w:r>
      <w:bookmarkEnd w:id="23"/>
    </w:p>
    <w:p w14:paraId="1EF019DE" w14:textId="5303BEDC" w:rsidR="00271E08" w:rsidRPr="005F5FE3" w:rsidRDefault="00271E08" w:rsidP="00271E08">
      <w:pPr>
        <w:pStyle w:val="NormalWeb"/>
        <w:jc w:val="both"/>
        <w:rPr>
          <w:rStyle w:val="Emphasis"/>
          <w:rFonts w:asciiTheme="majorBidi" w:hAnsiTheme="majorBidi" w:cstheme="majorBidi"/>
          <w:i w:val="0"/>
          <w:iCs w:val="0"/>
        </w:rPr>
      </w:pPr>
      <w:r w:rsidRPr="005F5FE3">
        <w:rPr>
          <w:rFonts w:asciiTheme="majorBidi" w:hAnsiTheme="majorBidi" w:cstheme="majorBidi"/>
        </w:rPr>
        <w:t>The literature reviews are categorized based on the relationships between the study variables as follows:</w:t>
      </w:r>
    </w:p>
    <w:p w14:paraId="56C7097A" w14:textId="2D66BE1D" w:rsidR="00271E08" w:rsidRPr="005F5FE3" w:rsidRDefault="00271E08" w:rsidP="00271E08">
      <w:pPr>
        <w:pStyle w:val="Heading3"/>
      </w:pPr>
      <w:bookmarkStart w:id="24" w:name="_Toc223798726"/>
      <w:r w:rsidRPr="005F5FE3">
        <w:rPr>
          <w:rStyle w:val="Strong"/>
          <w:b w:val="0"/>
          <w:bCs w:val="0"/>
        </w:rPr>
        <w:t>Literature Review Focused on the Relationship Between Independent Variables and Dependent Variables</w:t>
      </w:r>
      <w:bookmarkEnd w:id="24"/>
    </w:p>
    <w:p w14:paraId="67485235" w14:textId="11448364" w:rsidR="00271E08" w:rsidRPr="005F5FE3" w:rsidRDefault="00271E08" w:rsidP="00271E08">
      <w:pPr>
        <w:pStyle w:val="NormalWeb"/>
      </w:pPr>
      <w:r w:rsidRPr="005F5FE3">
        <w:t xml:space="preserve">The studies categorized under this section primarily examine and analyze how various factors such as data privacy, cost, change resistance, ethical concerns, and infrastructure compatibility impact AI </w:t>
      </w:r>
      <w:r w:rsidR="0007631E" w:rsidRPr="005F5FE3">
        <w:rPr>
          <w:rFonts w:asciiTheme="majorBidi" w:eastAsiaTheme="minorEastAsia" w:hAnsiTheme="majorBidi" w:cstheme="majorBidi"/>
        </w:rPr>
        <w:t>utilization</w:t>
      </w:r>
      <w:r w:rsidRPr="005F5FE3">
        <w:t xml:space="preserve"> and ultimately </w:t>
      </w:r>
      <w:r w:rsidR="00A75A5B" w:rsidRPr="005F5FE3">
        <w:rPr>
          <w:rFonts w:asciiTheme="majorBidi" w:eastAsiaTheme="minorEastAsia" w:hAnsiTheme="majorBidi" w:cstheme="majorBidi"/>
        </w:rPr>
        <w:t>influence</w:t>
      </w:r>
      <w:r w:rsidRPr="005F5FE3">
        <w:t xml:space="preserve"> project management outcomes.</w:t>
      </w:r>
    </w:p>
    <w:p w14:paraId="3D3DBD62" w14:textId="28B6DDC5" w:rsidR="00271E08" w:rsidRPr="005F5FE3" w:rsidRDefault="00271E08" w:rsidP="001F6320">
      <w:pPr>
        <w:pStyle w:val="NormalWeb"/>
        <w:jc w:val="both"/>
      </w:pPr>
      <w:r w:rsidRPr="005F5FE3">
        <w:t xml:space="preserve">Several studies (e.g., Waqar et al., 2023; El Khatib &amp; Al </w:t>
      </w:r>
      <w:proofErr w:type="spellStart"/>
      <w:r w:rsidRPr="005F5FE3">
        <w:t>Falasi</w:t>
      </w:r>
      <w:proofErr w:type="spellEnd"/>
      <w:r w:rsidRPr="005F5FE3">
        <w:t xml:space="preserve">, 2021; Mahmood et al., 2023; Yaseen et al., 2020) highlight how AI </w:t>
      </w:r>
      <w:r w:rsidR="003B31D5" w:rsidRPr="005F5FE3">
        <w:rPr>
          <w:rFonts w:asciiTheme="majorBidi" w:eastAsiaTheme="minorEastAsia" w:hAnsiTheme="majorBidi" w:cstheme="majorBidi"/>
        </w:rPr>
        <w:t>utilization</w:t>
      </w:r>
      <w:r w:rsidRPr="005F5FE3">
        <w:t xml:space="preserve"> leads to improvements in project scheduling, cost efficiency, and decision-making accuracy. These studies emphasize that when AI </w:t>
      </w:r>
      <w:r w:rsidR="003B31D5" w:rsidRPr="005F5FE3">
        <w:rPr>
          <w:rFonts w:asciiTheme="majorBidi" w:eastAsiaTheme="minorEastAsia" w:hAnsiTheme="majorBidi" w:cstheme="majorBidi"/>
        </w:rPr>
        <w:t>utilization</w:t>
      </w:r>
      <w:r w:rsidRPr="005F5FE3">
        <w:t xml:space="preserve"> is properly managed, it enhances efficiency, risk mitigation, and project success. However, barriers such as data security concerns (Weng, 2023) and high implementation costs (Nagireddy, 2023) create obstacles that limit AI’s effectiveness. The research further underscores that AI improves risk prediction (</w:t>
      </w:r>
      <w:proofErr w:type="spellStart"/>
      <w:r w:rsidRPr="005F5FE3">
        <w:t>Lishner</w:t>
      </w:r>
      <w:proofErr w:type="spellEnd"/>
      <w:r w:rsidRPr="005F5FE3">
        <w:t xml:space="preserve"> &amp; </w:t>
      </w:r>
      <w:proofErr w:type="spellStart"/>
      <w:r w:rsidRPr="005F5FE3">
        <w:t>Shtub</w:t>
      </w:r>
      <w:proofErr w:type="spellEnd"/>
      <w:r w:rsidRPr="005F5FE3">
        <w:t>, 2022), optimizes scheduling (</w:t>
      </w:r>
      <w:proofErr w:type="spellStart"/>
      <w:r w:rsidRPr="005F5FE3">
        <w:t>Prekh</w:t>
      </w:r>
      <w:proofErr w:type="spellEnd"/>
      <w:r w:rsidRPr="005F5FE3">
        <w:t xml:space="preserve"> &amp; Mitchell, 2024), and enhances cost estimation accuracy (</w:t>
      </w:r>
      <w:proofErr w:type="spellStart"/>
      <w:r w:rsidRPr="005F5FE3">
        <w:t>Elmousalami</w:t>
      </w:r>
      <w:proofErr w:type="spellEnd"/>
      <w:r w:rsidRPr="005F5FE3">
        <w:t>, 2020). However, infrastructure limitations (</w:t>
      </w:r>
      <w:proofErr w:type="spellStart"/>
      <w:r w:rsidRPr="005F5FE3">
        <w:t>Fridgeirsson</w:t>
      </w:r>
      <w:proofErr w:type="spellEnd"/>
      <w:r w:rsidRPr="005F5FE3">
        <w:t xml:space="preserve"> et al., 2023) and lack of skilled personnel (Sahadevan, 2023) often hinder its full integration into project workflows.</w:t>
      </w:r>
    </w:p>
    <w:p w14:paraId="049737C4" w14:textId="77777777" w:rsidR="00271E08" w:rsidRPr="005F5FE3" w:rsidRDefault="00271E08" w:rsidP="001F6320">
      <w:pPr>
        <w:pStyle w:val="NormalWeb"/>
        <w:jc w:val="both"/>
      </w:pPr>
      <w:r w:rsidRPr="005F5FE3">
        <w:t>While these studies contribute valuable insights, they often focus on general project management practices (construction, healthcare, and manufacturing) rather than design and consultancy engineering projects. Moreover, most research does not integrate multiple influencing factors holistically, instead assessing them in isolation.</w:t>
      </w:r>
    </w:p>
    <w:p w14:paraId="7D9EF2D5" w14:textId="68BCB0EF" w:rsidR="00271E08" w:rsidRPr="005F5FE3" w:rsidRDefault="00271E08" w:rsidP="00271E08"/>
    <w:p w14:paraId="55D6BE34" w14:textId="45FBE86C" w:rsidR="00271E08" w:rsidRPr="005F5FE3" w:rsidRDefault="00271E08" w:rsidP="00271E08">
      <w:pPr>
        <w:pStyle w:val="Heading3"/>
      </w:pPr>
      <w:bookmarkStart w:id="25" w:name="_Toc223798727"/>
      <w:r w:rsidRPr="005F5FE3">
        <w:rPr>
          <w:rStyle w:val="Strong"/>
          <w:b w:val="0"/>
          <w:bCs w:val="0"/>
        </w:rPr>
        <w:lastRenderedPageBreak/>
        <w:t>Literature Review Focused on the Relationship Between Independent Variables and Mediating Variables</w:t>
      </w:r>
      <w:bookmarkEnd w:id="25"/>
    </w:p>
    <w:p w14:paraId="494F7A23" w14:textId="747BF30D" w:rsidR="00271E08" w:rsidRPr="005F5FE3" w:rsidRDefault="00271E08" w:rsidP="001F6320">
      <w:pPr>
        <w:pStyle w:val="NormalWeb"/>
        <w:jc w:val="both"/>
      </w:pPr>
      <w:r w:rsidRPr="005F5FE3">
        <w:t xml:space="preserve">These studies investigate how AI </w:t>
      </w:r>
      <w:r w:rsidR="003B31D5" w:rsidRPr="005F5FE3">
        <w:rPr>
          <w:rFonts w:asciiTheme="majorBidi" w:eastAsiaTheme="minorEastAsia" w:hAnsiTheme="majorBidi" w:cstheme="majorBidi"/>
        </w:rPr>
        <w:t>utilization</w:t>
      </w:r>
      <w:r w:rsidRPr="005F5FE3">
        <w:t xml:space="preserve"> barriers such as change resistance (</w:t>
      </w:r>
      <w:proofErr w:type="spellStart"/>
      <w:r w:rsidRPr="005F5FE3">
        <w:t>Kelepouris</w:t>
      </w:r>
      <w:proofErr w:type="spellEnd"/>
      <w:r w:rsidRPr="005F5FE3">
        <w:t xml:space="preserve">, 2023), data quality concerns (Khayyat &amp; </w:t>
      </w:r>
      <w:proofErr w:type="spellStart"/>
      <w:r w:rsidRPr="005F5FE3">
        <w:t>Alshaikhi</w:t>
      </w:r>
      <w:proofErr w:type="spellEnd"/>
      <w:r w:rsidRPr="005F5FE3">
        <w:t xml:space="preserve">, 2021), and ethical issues (Paulo, 2021) </w:t>
      </w:r>
      <w:r w:rsidR="00A75A5B" w:rsidRPr="005F5FE3">
        <w:rPr>
          <w:rFonts w:asciiTheme="majorBidi" w:eastAsiaTheme="minorEastAsia" w:hAnsiTheme="majorBidi" w:cstheme="majorBidi"/>
        </w:rPr>
        <w:t>influence</w:t>
      </w:r>
      <w:r w:rsidRPr="005F5FE3">
        <w:t xml:space="preserve"> the effectiveness of AI-driven project management.</w:t>
      </w:r>
    </w:p>
    <w:p w14:paraId="645E6881" w14:textId="65D5CE75" w:rsidR="00271E08" w:rsidRPr="005F5FE3" w:rsidRDefault="00271E08" w:rsidP="001F6320">
      <w:pPr>
        <w:pStyle w:val="NormalWeb"/>
        <w:jc w:val="both"/>
      </w:pPr>
      <w:r w:rsidRPr="005F5FE3">
        <w:t xml:space="preserve">Many studies (e.g., Weng, 2023; Bento, 2022; Bharati &amp; </w:t>
      </w:r>
      <w:proofErr w:type="spellStart"/>
      <w:r w:rsidRPr="005F5FE3">
        <w:t>Sandbrink</w:t>
      </w:r>
      <w:proofErr w:type="spellEnd"/>
      <w:r w:rsidRPr="005F5FE3">
        <w:t>, 2024) highlight that AI’s potential is often restricted by organizational resistance and technical barriers. Poor data quality and security risks hinder AI’s ability to provide meaningful project insights (Tubman, 2022), while explainability issues (Paulo, 2021) limit trust in AI-based decision-making.</w:t>
      </w:r>
      <w:r w:rsidR="006D74CE" w:rsidRPr="005F5FE3">
        <w:t xml:space="preserve"> </w:t>
      </w:r>
      <w:r w:rsidRPr="005F5FE3">
        <w:t>Another key barrier is infrastructure compatibility. Korke et al. (2023) and Al-Ghamdi &amp; Al-Darman (2022) discuss how legacy systems often create bottlenecks in AI integration. Similarly, M</w:t>
      </w:r>
      <w:r w:rsidR="006D74CE" w:rsidRPr="005F5FE3">
        <w:t>u</w:t>
      </w:r>
      <w:r w:rsidRPr="005F5FE3">
        <w:t xml:space="preserve">ller et al. (2024) highlight that inadequate training and lack of skilled professionals further delay AI </w:t>
      </w:r>
      <w:r w:rsidR="003B31D5" w:rsidRPr="005F5FE3">
        <w:rPr>
          <w:rFonts w:asciiTheme="majorBidi" w:eastAsiaTheme="minorEastAsia" w:hAnsiTheme="majorBidi" w:cstheme="majorBidi"/>
        </w:rPr>
        <w:t>utilization</w:t>
      </w:r>
      <w:r w:rsidRPr="005F5FE3">
        <w:t xml:space="preserve"> in project management settings.</w:t>
      </w:r>
    </w:p>
    <w:p w14:paraId="57F2ADC6" w14:textId="7C8C811F" w:rsidR="00271E08" w:rsidRPr="005F5FE3" w:rsidRDefault="00271E08" w:rsidP="001F6320">
      <w:pPr>
        <w:pStyle w:val="NormalWeb"/>
        <w:jc w:val="both"/>
      </w:pPr>
      <w:r w:rsidRPr="005F5FE3">
        <w:t xml:space="preserve">Existing research extensively discusses AI </w:t>
      </w:r>
      <w:r w:rsidR="003B31D5" w:rsidRPr="005F5FE3">
        <w:rPr>
          <w:rFonts w:asciiTheme="majorBidi" w:eastAsiaTheme="minorEastAsia" w:hAnsiTheme="majorBidi" w:cstheme="majorBidi"/>
        </w:rPr>
        <w:t>utilization</w:t>
      </w:r>
      <w:r w:rsidRPr="005F5FE3">
        <w:t xml:space="preserve"> barriers but does not fully explore how these challenges translate into project management inefficiencies. Additionally, these studies mainly focus on general industries (construction, banking, and IT infrastructure), with limited emphasis on consultancy engineering projects.</w:t>
      </w:r>
    </w:p>
    <w:p w14:paraId="2F3CA683" w14:textId="7A4EBEAE" w:rsidR="00271E08" w:rsidRPr="005F5FE3" w:rsidRDefault="00271E08" w:rsidP="006D74CE">
      <w:pPr>
        <w:pStyle w:val="Heading3"/>
      </w:pPr>
      <w:bookmarkStart w:id="26" w:name="_Toc223798728"/>
      <w:r w:rsidRPr="005F5FE3">
        <w:rPr>
          <w:rStyle w:val="Strong"/>
          <w:b w:val="0"/>
          <w:bCs w:val="0"/>
        </w:rPr>
        <w:t>Literature Review Focused on the Relationship Between Mediating Variables and Dependent Variables</w:t>
      </w:r>
      <w:bookmarkEnd w:id="26"/>
    </w:p>
    <w:p w14:paraId="7D087CF1" w14:textId="77777777" w:rsidR="00271E08" w:rsidRPr="005F5FE3" w:rsidRDefault="00271E08" w:rsidP="00271E08">
      <w:pPr>
        <w:pStyle w:val="NormalWeb"/>
      </w:pPr>
      <w:r w:rsidRPr="005F5FE3">
        <w:t>These studies focus on how AI tools, once integrated into project management workflows, improve project efficiency, risk identification, collaboration, and decision-making.</w:t>
      </w:r>
    </w:p>
    <w:p w14:paraId="3AE912D3" w14:textId="5294FC2D" w:rsidR="00271E08" w:rsidRPr="005F5FE3" w:rsidRDefault="00271E08" w:rsidP="001F6320">
      <w:pPr>
        <w:pStyle w:val="NormalWeb"/>
        <w:jc w:val="both"/>
      </w:pPr>
      <w:r w:rsidRPr="005F5FE3">
        <w:t xml:space="preserve">Studies such as </w:t>
      </w:r>
      <w:proofErr w:type="spellStart"/>
      <w:r w:rsidRPr="005F5FE3">
        <w:t>Belharet</w:t>
      </w:r>
      <w:proofErr w:type="spellEnd"/>
      <w:r w:rsidRPr="005F5FE3">
        <w:t xml:space="preserve"> et al. (2020); </w:t>
      </w:r>
      <w:proofErr w:type="spellStart"/>
      <w:r w:rsidRPr="005F5FE3">
        <w:t>Fridgeirsson</w:t>
      </w:r>
      <w:proofErr w:type="spellEnd"/>
      <w:r w:rsidRPr="005F5FE3">
        <w:t xml:space="preserve"> et al. (2021); Ong &amp; Uddin (2020) highlight that AI-driven project management reduces human errors and automates routine tasks, leading to significant time savings for project managers. Todorovic (2021) and Wang (2023) further confirm that AI enhances predictive capabilities, allowing project teams to anticipate risks and optimize schedules.</w:t>
      </w:r>
      <w:r w:rsidR="006D74CE" w:rsidRPr="005F5FE3">
        <w:t xml:space="preserve"> </w:t>
      </w:r>
      <w:r w:rsidRPr="005F5FE3">
        <w:t>Another key finding is that AI contributes to improved resource allocation (Savio &amp; Ali, 2023), enhanced project monitoring (Zadeh et al., 2024), and better risk mitigation (</w:t>
      </w:r>
      <w:proofErr w:type="spellStart"/>
      <w:r w:rsidRPr="005F5FE3">
        <w:t>Alada</w:t>
      </w:r>
      <w:proofErr w:type="spellEnd"/>
      <w:r w:rsidRPr="005F5FE3">
        <w:t>, 2023). AI-driven decision support systems (</w:t>
      </w:r>
      <w:proofErr w:type="spellStart"/>
      <w:r w:rsidRPr="005F5FE3">
        <w:t>Sheoraj</w:t>
      </w:r>
      <w:proofErr w:type="spellEnd"/>
      <w:r w:rsidRPr="005F5FE3">
        <w:t xml:space="preserve"> &amp; Sungkur, 2022) and real-time data analytics (Bah </w:t>
      </w:r>
      <w:proofErr w:type="spellStart"/>
      <w:r w:rsidRPr="005F5FE3">
        <w:t>Esseme</w:t>
      </w:r>
      <w:proofErr w:type="spellEnd"/>
      <w:r w:rsidRPr="005F5FE3">
        <w:t xml:space="preserve"> et al., 2025) also contribute to higher-quality project outcomes.</w:t>
      </w:r>
    </w:p>
    <w:p w14:paraId="54831767" w14:textId="53D5FE14" w:rsidR="00271E08" w:rsidRPr="005F5FE3" w:rsidRDefault="00271E08" w:rsidP="001F6320">
      <w:pPr>
        <w:pStyle w:val="NormalWeb"/>
        <w:jc w:val="both"/>
      </w:pPr>
      <w:r w:rsidRPr="005F5FE3">
        <w:t xml:space="preserve">While these studies confirm AI’s benefits in project management, they fail to examine the indirect role of AI as a mediating factor. There is little research that explores how AI tools bridge the gap between </w:t>
      </w:r>
      <w:r w:rsidR="003B31D5" w:rsidRPr="005F5FE3">
        <w:rPr>
          <w:rFonts w:asciiTheme="majorBidi" w:eastAsiaTheme="minorEastAsia" w:hAnsiTheme="majorBidi" w:cstheme="majorBidi"/>
        </w:rPr>
        <w:t>utilization</w:t>
      </w:r>
      <w:r w:rsidRPr="005F5FE3">
        <w:t xml:space="preserve"> challenges (I</w:t>
      </w:r>
      <w:r w:rsidR="00F64259" w:rsidRPr="005F5FE3">
        <w:t xml:space="preserve">ndependent </w:t>
      </w:r>
      <w:r w:rsidRPr="005F5FE3">
        <w:t>V</w:t>
      </w:r>
      <w:r w:rsidR="00F64259" w:rsidRPr="005F5FE3">
        <w:t>ariables</w:t>
      </w:r>
      <w:r w:rsidRPr="005F5FE3">
        <w:t>) and project success (D</w:t>
      </w:r>
      <w:r w:rsidR="00F64259" w:rsidRPr="005F5FE3">
        <w:t xml:space="preserve">ependent </w:t>
      </w:r>
      <w:r w:rsidRPr="005F5FE3">
        <w:t>V</w:t>
      </w:r>
      <w:r w:rsidR="00F64259" w:rsidRPr="005F5FE3">
        <w:t>ariable</w:t>
      </w:r>
      <w:r w:rsidRPr="005F5FE3">
        <w:t>s).</w:t>
      </w:r>
    </w:p>
    <w:p w14:paraId="74999872" w14:textId="35EF920E" w:rsidR="00271E08" w:rsidRPr="005F5FE3" w:rsidRDefault="00271E08" w:rsidP="00271E08"/>
    <w:p w14:paraId="437A4227" w14:textId="08806A08" w:rsidR="00271E08" w:rsidRPr="005F5FE3" w:rsidRDefault="006D74CE" w:rsidP="006D74CE">
      <w:pPr>
        <w:pStyle w:val="Heading3"/>
      </w:pPr>
      <w:bookmarkStart w:id="27" w:name="_Toc223798729"/>
      <w:r w:rsidRPr="005F5FE3">
        <w:rPr>
          <w:rStyle w:val="Strong"/>
          <w:b w:val="0"/>
          <w:bCs w:val="0"/>
        </w:rPr>
        <w:t>G</w:t>
      </w:r>
      <w:r w:rsidR="00271E08" w:rsidRPr="005F5FE3">
        <w:rPr>
          <w:rStyle w:val="Strong"/>
          <w:b w:val="0"/>
          <w:bCs w:val="0"/>
        </w:rPr>
        <w:t xml:space="preserve">eneral Studies </w:t>
      </w:r>
      <w:r w:rsidR="001F6320" w:rsidRPr="005F5FE3">
        <w:rPr>
          <w:rStyle w:val="Strong"/>
          <w:b w:val="0"/>
          <w:bCs w:val="0"/>
        </w:rPr>
        <w:t>in AI and Project Management</w:t>
      </w:r>
      <w:bookmarkEnd w:id="27"/>
    </w:p>
    <w:p w14:paraId="0BDA8820" w14:textId="7611D2C1" w:rsidR="00271E08" w:rsidRDefault="00FC4711" w:rsidP="00FC4711">
      <w:pPr>
        <w:pStyle w:val="NormalWeb"/>
      </w:pPr>
      <w:r w:rsidRPr="005F5FE3">
        <w:t xml:space="preserve">These studies provide broad discussions on AI and project management but do not explicitly investigate AI </w:t>
      </w:r>
      <w:proofErr w:type="spellStart"/>
      <w:r w:rsidR="003B31D5" w:rsidRPr="005F5FE3">
        <w:rPr>
          <w:rFonts w:asciiTheme="majorBidi" w:eastAsiaTheme="minorEastAsia" w:hAnsiTheme="majorBidi" w:cstheme="majorBidi"/>
        </w:rPr>
        <w:t>utilization</w:t>
      </w:r>
      <w:r w:rsidRPr="005F5FE3">
        <w:t>n</w:t>
      </w:r>
      <w:proofErr w:type="spellEnd"/>
      <w:r w:rsidRPr="005F5FE3">
        <w:t xml:space="preserve"> challenges or project outcomes. Some focus </w:t>
      </w:r>
      <w:r w:rsidRPr="005F5FE3">
        <w:lastRenderedPageBreak/>
        <w:t xml:space="preserve">solely on project management methodologies, exploring best practices, strategic planning, and leadership without integrating AI-related considerations. Others primarily examine AI technologies, such as </w:t>
      </w:r>
      <w:r w:rsidR="00CF4AB8" w:rsidRPr="005F5FE3">
        <w:t>ML</w:t>
      </w:r>
      <w:r w:rsidRPr="005F5FE3">
        <w:t xml:space="preserve"> and automation, without applying them to project management contexts. Additionally, some studies discuss AI’s role in project management in a general sense, highlighting potential benefits and future trends but lacking empirical validation, structured frameworks, or direct analysis of AI </w:t>
      </w:r>
      <w:r w:rsidR="003B31D5" w:rsidRPr="005F5FE3">
        <w:rPr>
          <w:rFonts w:asciiTheme="majorBidi" w:eastAsiaTheme="minorEastAsia" w:hAnsiTheme="majorBidi" w:cstheme="majorBidi"/>
        </w:rPr>
        <w:t>utilization</w:t>
      </w:r>
      <w:r w:rsidRPr="005F5FE3">
        <w:t xml:space="preserve"> barriers and project success metrics.</w:t>
      </w:r>
    </w:p>
    <w:p w14:paraId="3F7B1A64" w14:textId="77777777" w:rsidR="006050F7" w:rsidRPr="005F5FE3" w:rsidRDefault="006050F7" w:rsidP="00FC4711">
      <w:pPr>
        <w:pStyle w:val="NormalWeb"/>
        <w:rPr>
          <w:rStyle w:val="Emphasis"/>
          <w:rFonts w:asciiTheme="majorBidi" w:hAnsiTheme="majorBidi" w:cstheme="majorBidi"/>
          <w:i w:val="0"/>
          <w:iCs w:val="0"/>
        </w:rPr>
      </w:pPr>
    </w:p>
    <w:p w14:paraId="62C17285" w14:textId="06CDB420" w:rsidR="006050F7" w:rsidRPr="005F5FE3" w:rsidRDefault="006050F7" w:rsidP="006050F7">
      <w:pPr>
        <w:pStyle w:val="Heading3"/>
      </w:pPr>
      <w:bookmarkStart w:id="28" w:name="_Toc223798730"/>
      <w:r w:rsidRPr="005F5FE3">
        <w:t xml:space="preserve">The following </w:t>
      </w:r>
      <w:r w:rsidR="008861F5">
        <w:t>(T</w:t>
      </w:r>
      <w:r w:rsidRPr="005F5FE3">
        <w:t>able 1</w:t>
      </w:r>
      <w:r w:rsidR="008861F5">
        <w:t>)</w:t>
      </w:r>
      <w:r w:rsidRPr="005F5FE3">
        <w:t xml:space="preserve"> explains the details of the previous studies and identifies the Gap in the previous studies;</w:t>
      </w:r>
      <w:bookmarkEnd w:id="28"/>
    </w:p>
    <w:p w14:paraId="622FF590" w14:textId="7975394F" w:rsidR="00FD6DF3" w:rsidRDefault="00FD6DF3" w:rsidP="00FD6DF3">
      <w:pPr>
        <w:pStyle w:val="NormalWeb"/>
        <w:jc w:val="both"/>
      </w:pPr>
      <w:r w:rsidRPr="00FD6DF3">
        <w:t xml:space="preserve">Table 1.1 </w:t>
      </w:r>
      <w:r w:rsidR="008A01DE">
        <w:t xml:space="preserve">in </w:t>
      </w:r>
      <w:r w:rsidRPr="00FD6DF3">
        <w:t xml:space="preserve">(Appendix </w:t>
      </w:r>
      <w:r w:rsidR="00D27976">
        <w:t>A</w:t>
      </w:r>
      <w:r w:rsidRPr="00FD6DF3">
        <w:t xml:space="preserve">) summarizes 61 key studies on AI in project management, classified into four categories: </w:t>
      </w:r>
    </w:p>
    <w:p w14:paraId="3FC77EBE" w14:textId="4ED0426B" w:rsidR="00FD6DF3" w:rsidRDefault="00FD6DF3" w:rsidP="00FD6DF3">
      <w:pPr>
        <w:pStyle w:val="NormalWeb"/>
        <w:numPr>
          <w:ilvl w:val="0"/>
          <w:numId w:val="147"/>
        </w:numPr>
        <w:jc w:val="both"/>
      </w:pPr>
      <w:r w:rsidRPr="00FD6DF3">
        <w:t>Literature Review Focused on the Relationship Between Independent Variables and Dependent Variables</w:t>
      </w:r>
      <w:r>
        <w:t>.</w:t>
      </w:r>
      <w:r w:rsidRPr="00FD6DF3">
        <w:t xml:space="preserve"> </w:t>
      </w:r>
    </w:p>
    <w:p w14:paraId="559E937C" w14:textId="77777777" w:rsidR="00FD6DF3" w:rsidRDefault="00FD6DF3" w:rsidP="00FD6DF3">
      <w:pPr>
        <w:pStyle w:val="NormalWeb"/>
        <w:numPr>
          <w:ilvl w:val="0"/>
          <w:numId w:val="147"/>
        </w:numPr>
        <w:jc w:val="both"/>
      </w:pPr>
      <w:r w:rsidRPr="00FD6DF3">
        <w:t>Literature Review Focused on the Relationship Between Independent Variables and Mediating Variables</w:t>
      </w:r>
      <w:r>
        <w:t>.</w:t>
      </w:r>
    </w:p>
    <w:p w14:paraId="209E0970" w14:textId="77777777" w:rsidR="00FD6DF3" w:rsidRDefault="00FD6DF3" w:rsidP="00FD6DF3">
      <w:pPr>
        <w:pStyle w:val="NormalWeb"/>
        <w:numPr>
          <w:ilvl w:val="0"/>
          <w:numId w:val="147"/>
        </w:numPr>
        <w:jc w:val="both"/>
      </w:pPr>
      <w:r w:rsidRPr="00FD6DF3">
        <w:t xml:space="preserve">Literature Review Focused on the Relationship Between Mediating Variables and Dependent Variables </w:t>
      </w:r>
    </w:p>
    <w:p w14:paraId="43FF0D1F" w14:textId="77777777" w:rsidR="00FD6DF3" w:rsidRDefault="00FD6DF3" w:rsidP="00FD6DF3">
      <w:pPr>
        <w:pStyle w:val="NormalWeb"/>
        <w:numPr>
          <w:ilvl w:val="0"/>
          <w:numId w:val="147"/>
        </w:numPr>
        <w:jc w:val="both"/>
      </w:pPr>
      <w:r w:rsidRPr="00FD6DF3">
        <w:t>General AI &amp; Project Management Literature Review</w:t>
      </w:r>
      <w:r>
        <w:t xml:space="preserve">. </w:t>
      </w:r>
    </w:p>
    <w:p w14:paraId="16BD3B58" w14:textId="77777777" w:rsidR="001A7A10" w:rsidRDefault="00FD6DF3" w:rsidP="001A7A10">
      <w:pPr>
        <w:pStyle w:val="NormalWeb"/>
        <w:jc w:val="both"/>
      </w:pPr>
      <w:r w:rsidRPr="00FD6DF3">
        <w:t>The table identifies three primary research gaps that this study addresses:</w:t>
      </w:r>
      <w:r>
        <w:t xml:space="preserve"> </w:t>
      </w:r>
      <w:r w:rsidRPr="00FD6DF3">
        <w:t>limited design/consultancy focus</w:t>
      </w:r>
      <w:r>
        <w:t>, and a</w:t>
      </w:r>
      <w:r w:rsidRPr="00FD6DF3">
        <w:t>bsence of integrated mediation models</w:t>
      </w:r>
      <w:r>
        <w:t xml:space="preserve">. </w:t>
      </w:r>
      <w:r w:rsidRPr="00FD6DF3">
        <w:t xml:space="preserve">Detailed analyses and gap identification provided in Appendix </w:t>
      </w:r>
      <w:r w:rsidR="00D27976">
        <w:t>A</w:t>
      </w:r>
      <w:r w:rsidRPr="00FD6DF3">
        <w:t>.</w:t>
      </w:r>
      <w:bookmarkEnd w:id="22"/>
      <w:r w:rsidR="001A7A10">
        <w:t xml:space="preserve"> </w:t>
      </w:r>
    </w:p>
    <w:p w14:paraId="556FD20A" w14:textId="1F979F0B" w:rsidR="00F44581" w:rsidRPr="005F5FE3" w:rsidRDefault="003773CA" w:rsidP="001A7A10">
      <w:pPr>
        <w:pStyle w:val="NormalWeb"/>
        <w:jc w:val="both"/>
      </w:pPr>
      <w:r w:rsidRPr="005F5FE3">
        <w:t>Previous Literature Review Commentary:</w:t>
      </w:r>
    </w:p>
    <w:p w14:paraId="4CC43377" w14:textId="004914EA" w:rsidR="0098480F" w:rsidRPr="00FD6DF3" w:rsidRDefault="0098480F" w:rsidP="001F6320">
      <w:pPr>
        <w:pStyle w:val="Heading4"/>
        <w:numPr>
          <w:ilvl w:val="0"/>
          <w:numId w:val="0"/>
        </w:numPr>
        <w:jc w:val="both"/>
        <w:rPr>
          <w:rFonts w:ascii="Times New Roman" w:eastAsia="Times New Roman" w:hAnsi="Times New Roman" w:cs="Times New Roman"/>
          <w:i w:val="0"/>
          <w:iCs w:val="0"/>
          <w:color w:val="auto"/>
          <w:sz w:val="24"/>
          <w:szCs w:val="24"/>
        </w:rPr>
      </w:pPr>
      <w:r w:rsidRPr="00FD6DF3">
        <w:rPr>
          <w:rFonts w:ascii="Times New Roman" w:eastAsia="Times New Roman" w:hAnsi="Times New Roman" w:cs="Times New Roman"/>
          <w:i w:val="0"/>
          <w:iCs w:val="0"/>
          <w:color w:val="auto"/>
          <w:sz w:val="24"/>
          <w:szCs w:val="24"/>
        </w:rPr>
        <w:t xml:space="preserve">The studies reviewed highlight the growing influence of AI in project management across various industries. Existing research emphasizes AI’s contributions to improving decision-making, efficiency, data analysis, risk identification, and project outcome quality. However, several challenges hinder AI </w:t>
      </w:r>
      <w:r w:rsidR="003B31D5" w:rsidRPr="00FD6DF3">
        <w:rPr>
          <w:rFonts w:ascii="Times New Roman" w:eastAsia="Times New Roman" w:hAnsi="Times New Roman" w:cs="Times New Roman"/>
          <w:i w:val="0"/>
          <w:iCs w:val="0"/>
          <w:color w:val="auto"/>
          <w:sz w:val="24"/>
          <w:szCs w:val="24"/>
        </w:rPr>
        <w:t>utilization</w:t>
      </w:r>
      <w:r w:rsidRPr="00FD6DF3">
        <w:rPr>
          <w:rFonts w:ascii="Times New Roman" w:eastAsia="Times New Roman" w:hAnsi="Times New Roman" w:cs="Times New Roman"/>
          <w:i w:val="0"/>
          <w:iCs w:val="0"/>
          <w:color w:val="auto"/>
          <w:sz w:val="24"/>
          <w:szCs w:val="24"/>
        </w:rPr>
        <w:t>, including data privacy concerns, high implementation costs, resistance to change, ethical considerations, and lack of skilled resources. This study aims to bridge these gaps by examining AI’s role in project management within design and consultancy engineering projects, particularly in Saudi Arabia.</w:t>
      </w:r>
    </w:p>
    <w:p w14:paraId="30779B7D" w14:textId="77777777" w:rsidR="0098480F" w:rsidRPr="005F5FE3" w:rsidRDefault="0098480F" w:rsidP="0098480F">
      <w:pPr>
        <w:pStyle w:val="Heading4"/>
        <w:numPr>
          <w:ilvl w:val="0"/>
          <w:numId w:val="0"/>
        </w:numPr>
        <w:rPr>
          <w:rFonts w:asciiTheme="minorHAnsi" w:eastAsiaTheme="minorHAnsi" w:hAnsiTheme="minorHAnsi" w:cstheme="minorBidi"/>
          <w:i w:val="0"/>
          <w:iCs w:val="0"/>
          <w:color w:val="auto"/>
        </w:rPr>
      </w:pPr>
      <w:bookmarkStart w:id="29" w:name="_Hlk192954189"/>
    </w:p>
    <w:p w14:paraId="14199CB7" w14:textId="1DF739F8" w:rsidR="00713994" w:rsidRPr="005F5FE3" w:rsidRDefault="00713994" w:rsidP="0098480F">
      <w:pPr>
        <w:pStyle w:val="Heading4"/>
      </w:pPr>
      <w:r w:rsidRPr="005F5FE3">
        <w:t>Similarities with Existing Research</w:t>
      </w:r>
    </w:p>
    <w:p w14:paraId="359DDB3E" w14:textId="3BC21956" w:rsidR="00713994" w:rsidRDefault="00AB2701" w:rsidP="00FD6DF3">
      <w:pPr>
        <w:pStyle w:val="Heading4"/>
        <w:numPr>
          <w:ilvl w:val="0"/>
          <w:numId w:val="0"/>
        </w:numPr>
        <w:jc w:val="both"/>
        <w:rPr>
          <w:rFonts w:ascii="Times New Roman" w:eastAsia="Times New Roman" w:hAnsi="Times New Roman" w:cs="Times New Roman"/>
          <w:i w:val="0"/>
          <w:iCs w:val="0"/>
          <w:color w:val="auto"/>
          <w:sz w:val="24"/>
          <w:szCs w:val="24"/>
        </w:rPr>
      </w:pPr>
      <w:r w:rsidRPr="00FD6DF3">
        <w:rPr>
          <w:rFonts w:ascii="Times New Roman" w:eastAsia="Times New Roman" w:hAnsi="Times New Roman" w:cs="Times New Roman"/>
          <w:i w:val="0"/>
          <w:iCs w:val="0"/>
          <w:color w:val="auto"/>
          <w:sz w:val="24"/>
          <w:szCs w:val="24"/>
        </w:rPr>
        <w:t>Several studies share commonalities with the present research, particularly in analyzing the impact of AI in project management</w:t>
      </w:r>
      <w:r w:rsidR="00A02FF8" w:rsidRPr="00FD6DF3">
        <w:rPr>
          <w:rFonts w:ascii="Times New Roman" w:eastAsia="Times New Roman" w:hAnsi="Times New Roman" w:cs="Times New Roman"/>
          <w:i w:val="0"/>
          <w:iCs w:val="0"/>
          <w:color w:val="auto"/>
          <w:sz w:val="24"/>
          <w:szCs w:val="24"/>
        </w:rPr>
        <w:t xml:space="preserve">, </w:t>
      </w:r>
      <w:proofErr w:type="gramStart"/>
      <w:r w:rsidR="00A02FF8" w:rsidRPr="00FD6DF3">
        <w:rPr>
          <w:rFonts w:ascii="Times New Roman" w:eastAsia="Times New Roman" w:hAnsi="Times New Roman" w:cs="Times New Roman"/>
          <w:i w:val="0"/>
          <w:iCs w:val="0"/>
          <w:color w:val="auto"/>
          <w:sz w:val="24"/>
          <w:szCs w:val="24"/>
        </w:rPr>
        <w:t>These</w:t>
      </w:r>
      <w:proofErr w:type="gramEnd"/>
      <w:r w:rsidR="00A02FF8" w:rsidRPr="00FD6DF3">
        <w:rPr>
          <w:rFonts w:ascii="Times New Roman" w:eastAsia="Times New Roman" w:hAnsi="Times New Roman" w:cs="Times New Roman"/>
          <w:i w:val="0"/>
          <w:iCs w:val="0"/>
          <w:color w:val="auto"/>
          <w:sz w:val="24"/>
          <w:szCs w:val="24"/>
        </w:rPr>
        <w:t xml:space="preserve"> studies reinforce the argument that AI positively impacts project efficiency, risk management, and decision-making. However, while they explore AI’s benefits, they do not fully examine the barriers to AI </w:t>
      </w:r>
      <w:r w:rsidR="003B31D5" w:rsidRPr="00FD6DF3">
        <w:rPr>
          <w:rFonts w:ascii="Times New Roman" w:eastAsia="Times New Roman" w:hAnsi="Times New Roman" w:cs="Times New Roman"/>
          <w:i w:val="0"/>
          <w:iCs w:val="0"/>
          <w:color w:val="auto"/>
          <w:sz w:val="24"/>
          <w:szCs w:val="24"/>
        </w:rPr>
        <w:t>utilization</w:t>
      </w:r>
      <w:r w:rsidR="00A02FF8" w:rsidRPr="00FD6DF3">
        <w:rPr>
          <w:rFonts w:ascii="Times New Roman" w:eastAsia="Times New Roman" w:hAnsi="Times New Roman" w:cs="Times New Roman"/>
          <w:i w:val="0"/>
          <w:iCs w:val="0"/>
          <w:color w:val="auto"/>
          <w:sz w:val="24"/>
          <w:szCs w:val="24"/>
        </w:rPr>
        <w:t>, especially in design and consultancy projects.</w:t>
      </w:r>
    </w:p>
    <w:p w14:paraId="5865FFA0" w14:textId="77777777" w:rsidR="00FD6DF3" w:rsidRPr="00FD6DF3" w:rsidRDefault="00FD6DF3" w:rsidP="00FD6DF3"/>
    <w:p w14:paraId="1F7FB3C1" w14:textId="33241E49" w:rsidR="00AB2701" w:rsidRPr="00FD6DF3" w:rsidRDefault="00AB2701">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lastRenderedPageBreak/>
        <w:t xml:space="preserve">Al-Ghamdi &amp; Darman (2022): Explores AI-driven knowledge management in construction projects, aligning with this study’s focus on data-driven decision-making and collaboration. </w:t>
      </w:r>
    </w:p>
    <w:p w14:paraId="011FA924" w14:textId="1E75CD8A" w:rsidR="00AB2701" w:rsidRPr="00FD6DF3" w:rsidRDefault="00AB2701">
      <w:pPr>
        <w:numPr>
          <w:ilvl w:val="0"/>
          <w:numId w:val="11"/>
        </w:numPr>
        <w:rPr>
          <w:rFonts w:ascii="Times New Roman" w:eastAsia="Times New Roman" w:hAnsi="Times New Roman" w:cs="Times New Roman"/>
          <w:sz w:val="24"/>
          <w:szCs w:val="24"/>
        </w:rPr>
      </w:pPr>
      <w:proofErr w:type="spellStart"/>
      <w:r w:rsidRPr="00FD6DF3">
        <w:rPr>
          <w:rFonts w:ascii="Times New Roman" w:eastAsia="Times New Roman" w:hAnsi="Times New Roman" w:cs="Times New Roman"/>
          <w:sz w:val="24"/>
          <w:szCs w:val="24"/>
        </w:rPr>
        <w:t>Odejide</w:t>
      </w:r>
      <w:proofErr w:type="spellEnd"/>
      <w:r w:rsidRPr="00FD6DF3">
        <w:rPr>
          <w:rFonts w:ascii="Times New Roman" w:eastAsia="Times New Roman" w:hAnsi="Times New Roman" w:cs="Times New Roman"/>
          <w:sz w:val="24"/>
          <w:szCs w:val="24"/>
        </w:rPr>
        <w:t xml:space="preserve"> &amp; </w:t>
      </w:r>
      <w:proofErr w:type="spellStart"/>
      <w:r w:rsidRPr="00FD6DF3">
        <w:rPr>
          <w:rFonts w:ascii="Times New Roman" w:eastAsia="Times New Roman" w:hAnsi="Times New Roman" w:cs="Times New Roman"/>
          <w:sz w:val="24"/>
          <w:szCs w:val="24"/>
        </w:rPr>
        <w:t>Edunjobi</w:t>
      </w:r>
      <w:proofErr w:type="spellEnd"/>
      <w:r w:rsidRPr="00FD6DF3">
        <w:rPr>
          <w:rFonts w:ascii="Times New Roman" w:eastAsia="Times New Roman" w:hAnsi="Times New Roman" w:cs="Times New Roman"/>
          <w:sz w:val="24"/>
          <w:szCs w:val="24"/>
        </w:rPr>
        <w:t xml:space="preserve"> (2024): Investigates AI’s role in risk management and decision-making, similar to this study’s emphasis on enhancing decision accuracy in project management. </w:t>
      </w:r>
    </w:p>
    <w:p w14:paraId="36A87C22" w14:textId="007FD135" w:rsidR="00AB2701" w:rsidRPr="00FD6DF3" w:rsidRDefault="00AB2701">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Mahmood et al. (2023): Highlights AI’s influence on project scheduling, documentation, and efficiency through PMIS, supporting this study’s focus on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in project processes. </w:t>
      </w:r>
    </w:p>
    <w:p w14:paraId="78AEE4B7" w14:textId="0DDAA041" w:rsidR="00AB2701" w:rsidRPr="00FD6DF3" w:rsidRDefault="00AB2701">
      <w:pPr>
        <w:numPr>
          <w:ilvl w:val="0"/>
          <w:numId w:val="11"/>
        </w:numPr>
        <w:rPr>
          <w:rFonts w:ascii="Times New Roman" w:eastAsia="Times New Roman" w:hAnsi="Times New Roman" w:cs="Times New Roman"/>
          <w:sz w:val="24"/>
          <w:szCs w:val="24"/>
        </w:rPr>
      </w:pPr>
      <w:proofErr w:type="spellStart"/>
      <w:r w:rsidRPr="00FD6DF3">
        <w:rPr>
          <w:rFonts w:ascii="Times New Roman" w:eastAsia="Times New Roman" w:hAnsi="Times New Roman" w:cs="Times New Roman"/>
          <w:sz w:val="24"/>
          <w:szCs w:val="24"/>
        </w:rPr>
        <w:t>Lishner</w:t>
      </w:r>
      <w:proofErr w:type="spellEnd"/>
      <w:r w:rsidRPr="00FD6DF3">
        <w:rPr>
          <w:rFonts w:ascii="Times New Roman" w:eastAsia="Times New Roman" w:hAnsi="Times New Roman" w:cs="Times New Roman"/>
          <w:sz w:val="24"/>
          <w:szCs w:val="24"/>
        </w:rPr>
        <w:t xml:space="preserve"> &amp; </w:t>
      </w:r>
      <w:proofErr w:type="spellStart"/>
      <w:r w:rsidRPr="00FD6DF3">
        <w:rPr>
          <w:rFonts w:ascii="Times New Roman" w:eastAsia="Times New Roman" w:hAnsi="Times New Roman" w:cs="Times New Roman"/>
          <w:sz w:val="24"/>
          <w:szCs w:val="24"/>
        </w:rPr>
        <w:t>Shtub</w:t>
      </w:r>
      <w:proofErr w:type="spellEnd"/>
      <w:r w:rsidRPr="00FD6DF3">
        <w:rPr>
          <w:rFonts w:ascii="Times New Roman" w:eastAsia="Times New Roman" w:hAnsi="Times New Roman" w:cs="Times New Roman"/>
          <w:sz w:val="24"/>
          <w:szCs w:val="24"/>
        </w:rPr>
        <w:t xml:space="preserve"> (2022): Demonstrates AI’s role in predictive analytics for project planning and forecasting, complementing this study’s analysis of AI’s impact on risk identification and project efficiency. </w:t>
      </w:r>
    </w:p>
    <w:p w14:paraId="6DAFA852" w14:textId="1AE4A2AA" w:rsidR="00AB2701" w:rsidRPr="00FD6DF3" w:rsidRDefault="00AB2701">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El-Khatib &amp; Al </w:t>
      </w:r>
      <w:proofErr w:type="spellStart"/>
      <w:r w:rsidRPr="00FD6DF3">
        <w:rPr>
          <w:rFonts w:ascii="Times New Roman" w:eastAsia="Times New Roman" w:hAnsi="Times New Roman" w:cs="Times New Roman"/>
          <w:sz w:val="24"/>
          <w:szCs w:val="24"/>
        </w:rPr>
        <w:t>Falasi</w:t>
      </w:r>
      <w:proofErr w:type="spellEnd"/>
      <w:r w:rsidRPr="00FD6DF3">
        <w:rPr>
          <w:rFonts w:ascii="Times New Roman" w:eastAsia="Times New Roman" w:hAnsi="Times New Roman" w:cs="Times New Roman"/>
          <w:sz w:val="24"/>
          <w:szCs w:val="24"/>
        </w:rPr>
        <w:t xml:space="preserve"> (2021): Discusses AI-powered chatbots in project management, reinforcing the study’s focus on AI’s role in automating project communication and improving data accuracy.</w:t>
      </w:r>
    </w:p>
    <w:p w14:paraId="320C62D7" w14:textId="77777777" w:rsidR="00A02FF8" w:rsidRPr="00FD6DF3" w:rsidRDefault="00A02FF8">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Wang et al. (2023): Identified how AI-driven data analytics provide valuable insights for strategic decision-making, supporting this study’s emphasis on AI’s impact on decision-making accuracy.</w:t>
      </w:r>
    </w:p>
    <w:p w14:paraId="2781A757" w14:textId="77777777" w:rsidR="00A02FF8" w:rsidRPr="005F5FE3" w:rsidRDefault="00A02FF8" w:rsidP="00A02FF8">
      <w:pPr>
        <w:ind w:left="720"/>
      </w:pPr>
    </w:p>
    <w:p w14:paraId="76DE0FBF" w14:textId="77777777" w:rsidR="00713994" w:rsidRPr="005F5FE3" w:rsidRDefault="00713994" w:rsidP="00713994">
      <w:pPr>
        <w:pStyle w:val="Heading4"/>
      </w:pPr>
      <w:r w:rsidRPr="005F5FE3">
        <w:t>Differences from Existing Research</w:t>
      </w:r>
    </w:p>
    <w:p w14:paraId="400F1177" w14:textId="52AE34E6" w:rsidR="00713994" w:rsidRPr="00FD6DF3" w:rsidRDefault="00A02FF8" w:rsidP="00A02FF8">
      <w:p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These studies show AI’s diverse applications but do not explore the practical </w:t>
      </w:r>
      <w:r w:rsidR="003B31D5" w:rsidRPr="00FD6DF3">
        <w:rPr>
          <w:rFonts w:ascii="Times New Roman" w:eastAsia="Times New Roman" w:hAnsi="Times New Roman" w:cs="Times New Roman"/>
          <w:sz w:val="24"/>
          <w:szCs w:val="24"/>
        </w:rPr>
        <w:t xml:space="preserve">utilization </w:t>
      </w:r>
      <w:r w:rsidRPr="00FD6DF3">
        <w:rPr>
          <w:rFonts w:ascii="Times New Roman" w:eastAsia="Times New Roman" w:hAnsi="Times New Roman" w:cs="Times New Roman"/>
          <w:sz w:val="24"/>
          <w:szCs w:val="24"/>
        </w:rPr>
        <w:t>barriers and their impact on project performance, which this research aims to address</w:t>
      </w:r>
      <w:r w:rsidR="00713994" w:rsidRPr="00FD6DF3">
        <w:rPr>
          <w:rFonts w:ascii="Times New Roman" w:eastAsia="Times New Roman" w:hAnsi="Times New Roman" w:cs="Times New Roman"/>
          <w:sz w:val="24"/>
          <w:szCs w:val="24"/>
        </w:rPr>
        <w:t>:</w:t>
      </w:r>
    </w:p>
    <w:p w14:paraId="1D1DDE78" w14:textId="77777777" w:rsidR="00713994" w:rsidRPr="00FD6DF3" w:rsidRDefault="00713994"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Al-Ghamdi &amp; Darman (2022): Focuses on construction projects rather than design and consultancy.</w:t>
      </w:r>
    </w:p>
    <w:p w14:paraId="1DEC6C13" w14:textId="621B3F5F" w:rsidR="00713994" w:rsidRPr="00FD6DF3" w:rsidRDefault="00713994" w:rsidP="00FD6DF3">
      <w:pPr>
        <w:numPr>
          <w:ilvl w:val="0"/>
          <w:numId w:val="11"/>
        </w:numPr>
        <w:rPr>
          <w:rFonts w:ascii="Times New Roman" w:eastAsia="Times New Roman" w:hAnsi="Times New Roman" w:cs="Times New Roman"/>
          <w:sz w:val="24"/>
          <w:szCs w:val="24"/>
        </w:rPr>
      </w:pPr>
      <w:proofErr w:type="spellStart"/>
      <w:r w:rsidRPr="00FD6DF3">
        <w:rPr>
          <w:rFonts w:ascii="Times New Roman" w:eastAsia="Times New Roman" w:hAnsi="Times New Roman" w:cs="Times New Roman"/>
          <w:sz w:val="24"/>
          <w:szCs w:val="24"/>
        </w:rPr>
        <w:t>Odejide</w:t>
      </w:r>
      <w:proofErr w:type="spellEnd"/>
      <w:r w:rsidRPr="00FD6DF3">
        <w:rPr>
          <w:rFonts w:ascii="Times New Roman" w:eastAsia="Times New Roman" w:hAnsi="Times New Roman" w:cs="Times New Roman"/>
          <w:sz w:val="24"/>
          <w:szCs w:val="24"/>
        </w:rPr>
        <w:t xml:space="preserve"> &amp; </w:t>
      </w:r>
      <w:proofErr w:type="spellStart"/>
      <w:r w:rsidRPr="00FD6DF3">
        <w:rPr>
          <w:rFonts w:ascii="Times New Roman" w:eastAsia="Times New Roman" w:hAnsi="Times New Roman" w:cs="Times New Roman"/>
          <w:sz w:val="24"/>
          <w:szCs w:val="24"/>
        </w:rPr>
        <w:t>Edunjobi</w:t>
      </w:r>
      <w:proofErr w:type="spellEnd"/>
      <w:r w:rsidRPr="00FD6DF3">
        <w:rPr>
          <w:rFonts w:ascii="Times New Roman" w:eastAsia="Times New Roman" w:hAnsi="Times New Roman" w:cs="Times New Roman"/>
          <w:sz w:val="24"/>
          <w:szCs w:val="24"/>
        </w:rPr>
        <w:t xml:space="preserve"> (2024): Discusses AI’s theoretical applications rather than practical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barriers.</w:t>
      </w:r>
    </w:p>
    <w:p w14:paraId="11FADD83" w14:textId="5F95E8F6" w:rsidR="00713994" w:rsidRPr="00FD6DF3" w:rsidRDefault="00713994"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Mahmood et al. (2023): Examines AI in PMIS, without addressing how organizational factors </w:t>
      </w:r>
      <w:r w:rsidR="00A75A5B" w:rsidRPr="00FD6DF3">
        <w:rPr>
          <w:rFonts w:ascii="Times New Roman" w:eastAsia="Times New Roman" w:hAnsi="Times New Roman" w:cs="Times New Roman"/>
          <w:sz w:val="24"/>
          <w:szCs w:val="24"/>
        </w:rPr>
        <w:t>influence</w:t>
      </w:r>
      <w:r w:rsidRPr="00FD6DF3">
        <w:rPr>
          <w:rFonts w:ascii="Times New Roman" w:eastAsia="Times New Roman" w:hAnsi="Times New Roman" w:cs="Times New Roman"/>
          <w:sz w:val="24"/>
          <w:szCs w:val="24"/>
        </w:rPr>
        <w:t xml:space="preserve">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w:t>
      </w:r>
    </w:p>
    <w:p w14:paraId="60109E70" w14:textId="53BC9E07" w:rsidR="00713994" w:rsidRPr="00FD6DF3" w:rsidRDefault="00713994" w:rsidP="00FD6DF3">
      <w:pPr>
        <w:numPr>
          <w:ilvl w:val="0"/>
          <w:numId w:val="11"/>
        </w:numPr>
        <w:rPr>
          <w:rFonts w:ascii="Times New Roman" w:eastAsia="Times New Roman" w:hAnsi="Times New Roman" w:cs="Times New Roman"/>
          <w:sz w:val="24"/>
          <w:szCs w:val="24"/>
        </w:rPr>
      </w:pPr>
      <w:proofErr w:type="spellStart"/>
      <w:r w:rsidRPr="00FD6DF3">
        <w:rPr>
          <w:rFonts w:ascii="Times New Roman" w:eastAsia="Times New Roman" w:hAnsi="Times New Roman" w:cs="Times New Roman"/>
          <w:sz w:val="24"/>
          <w:szCs w:val="24"/>
        </w:rPr>
        <w:t>Lishner</w:t>
      </w:r>
      <w:proofErr w:type="spellEnd"/>
      <w:r w:rsidRPr="00FD6DF3">
        <w:rPr>
          <w:rFonts w:ascii="Times New Roman" w:eastAsia="Times New Roman" w:hAnsi="Times New Roman" w:cs="Times New Roman"/>
          <w:sz w:val="24"/>
          <w:szCs w:val="24"/>
        </w:rPr>
        <w:t xml:space="preserve"> &amp; </w:t>
      </w:r>
      <w:proofErr w:type="spellStart"/>
      <w:r w:rsidRPr="00FD6DF3">
        <w:rPr>
          <w:rFonts w:ascii="Times New Roman" w:eastAsia="Times New Roman" w:hAnsi="Times New Roman" w:cs="Times New Roman"/>
          <w:sz w:val="24"/>
          <w:szCs w:val="24"/>
        </w:rPr>
        <w:t>Shtub</w:t>
      </w:r>
      <w:proofErr w:type="spellEnd"/>
      <w:r w:rsidRPr="00FD6DF3">
        <w:rPr>
          <w:rFonts w:ascii="Times New Roman" w:eastAsia="Times New Roman" w:hAnsi="Times New Roman" w:cs="Times New Roman"/>
          <w:sz w:val="24"/>
          <w:szCs w:val="24"/>
        </w:rPr>
        <w:t xml:space="preserve"> (2022): Focuses only on predictive modeling rather than a comprehensive framework for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challenges and project outcomes.</w:t>
      </w:r>
    </w:p>
    <w:p w14:paraId="2778BF33" w14:textId="6F85FA08" w:rsidR="00A02FF8" w:rsidRPr="00FD6DF3" w:rsidRDefault="00A02FF8"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Al-Khatib et al. (2022): Examined AI’s impact on employee productivity rather than its role in decision-making or project efficiency.</w:t>
      </w:r>
    </w:p>
    <w:p w14:paraId="6BA3D911" w14:textId="77777777" w:rsidR="000C34C3" w:rsidRPr="005F5FE3" w:rsidRDefault="000C34C3" w:rsidP="00C63F36"/>
    <w:p w14:paraId="62A5B999" w14:textId="15861E69" w:rsidR="003773CA" w:rsidRPr="005F5FE3" w:rsidRDefault="00F37E72" w:rsidP="00F37E72">
      <w:pPr>
        <w:pStyle w:val="Heading4"/>
      </w:pPr>
      <w:r w:rsidRPr="005F5FE3">
        <w:t>Key Gaps Identified in Existing Research</w:t>
      </w:r>
    </w:p>
    <w:p w14:paraId="06D11AB8" w14:textId="77777777" w:rsidR="003773CA" w:rsidRPr="005F5FE3" w:rsidRDefault="003773CA" w:rsidP="003773CA"/>
    <w:p w14:paraId="4E8F1D3E" w14:textId="37B520DE" w:rsidR="00F37E72" w:rsidRPr="00FD6DF3" w:rsidRDefault="00F37E72" w:rsidP="00F37E72">
      <w:p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Despite the progress in AI applications, the literature</w:t>
      </w:r>
      <w:r w:rsidR="001F6320" w:rsidRPr="00FD6DF3">
        <w:rPr>
          <w:rFonts w:ascii="Times New Roman" w:eastAsia="Times New Roman" w:hAnsi="Times New Roman" w:cs="Times New Roman"/>
          <w:sz w:val="24"/>
          <w:szCs w:val="24"/>
        </w:rPr>
        <w:t xml:space="preserve"> reviews</w:t>
      </w:r>
      <w:r w:rsidRPr="00FD6DF3">
        <w:rPr>
          <w:rFonts w:ascii="Times New Roman" w:eastAsia="Times New Roman" w:hAnsi="Times New Roman" w:cs="Times New Roman"/>
          <w:sz w:val="24"/>
          <w:szCs w:val="24"/>
        </w:rPr>
        <w:t xml:space="preserve"> </w:t>
      </w:r>
      <w:proofErr w:type="gramStart"/>
      <w:r w:rsidRPr="00FD6DF3">
        <w:rPr>
          <w:rFonts w:ascii="Times New Roman" w:eastAsia="Times New Roman" w:hAnsi="Times New Roman" w:cs="Times New Roman"/>
          <w:sz w:val="24"/>
          <w:szCs w:val="24"/>
        </w:rPr>
        <w:t>reveals</w:t>
      </w:r>
      <w:proofErr w:type="gramEnd"/>
      <w:r w:rsidRPr="00FD6DF3">
        <w:rPr>
          <w:rFonts w:ascii="Times New Roman" w:eastAsia="Times New Roman" w:hAnsi="Times New Roman" w:cs="Times New Roman"/>
          <w:sz w:val="24"/>
          <w:szCs w:val="24"/>
        </w:rPr>
        <w:t xml:space="preserve"> three primary gaps that justify the need for this study:</w:t>
      </w:r>
    </w:p>
    <w:p w14:paraId="6361BCCC" w14:textId="0BE52EE9" w:rsidR="00F37E72" w:rsidRPr="005F5FE3" w:rsidRDefault="00F37E72" w:rsidP="00042BBA">
      <w:pPr>
        <w:rPr>
          <w:b/>
          <w:bCs/>
        </w:rPr>
      </w:pPr>
      <w:r w:rsidRPr="005F5FE3">
        <w:rPr>
          <w:b/>
          <w:bCs/>
        </w:rPr>
        <w:lastRenderedPageBreak/>
        <w:t>Gap#1</w:t>
      </w:r>
      <w:r w:rsidR="00042BBA" w:rsidRPr="005F5FE3">
        <w:rPr>
          <w:b/>
          <w:bCs/>
        </w:rPr>
        <w:t xml:space="preserve">: </w:t>
      </w:r>
      <w:r w:rsidRPr="005F5FE3">
        <w:rPr>
          <w:b/>
          <w:bCs/>
        </w:rPr>
        <w:t>Limited Focus on Design and Consultancy Projects</w:t>
      </w:r>
    </w:p>
    <w:p w14:paraId="77E35276" w14:textId="77777777" w:rsidR="004F773E" w:rsidRPr="00FD6DF3" w:rsidRDefault="00F37E72" w:rsidP="00FD6DF3">
      <w:pPr>
        <w:jc w:val="both"/>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Most research on AI in project management primarily examines applications in construction (Al-Ghamdi &amp; Darman, 2022), manufacturing (Tubman, 2022), healthcare (Ruiz, 2020), and finance (Khatib et al., 2016). However, there is a noticeable lack of studies specifically analyzing AI’s impact on design and consultancy engineering projects, particularly within Saudi Arabia</w:t>
      </w:r>
      <w:r w:rsidR="004F773E" w:rsidRPr="00FD6DF3">
        <w:rPr>
          <w:rFonts w:ascii="Times New Roman" w:eastAsia="Times New Roman" w:hAnsi="Times New Roman" w:cs="Times New Roman"/>
          <w:sz w:val="24"/>
          <w:szCs w:val="24"/>
        </w:rPr>
        <w:t>.</w:t>
      </w:r>
    </w:p>
    <w:p w14:paraId="745F33AD" w14:textId="77777777" w:rsidR="004F773E" w:rsidRPr="00FD6DF3" w:rsidRDefault="004F773E"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Sahadevan (2023): Explored AI in IT infrastructure and automation but did not extend these findings to specialized engineering consultancy sectors.</w:t>
      </w:r>
    </w:p>
    <w:p w14:paraId="7A8E0D78" w14:textId="7165FEB0" w:rsidR="00042BBA" w:rsidRPr="00FD6DF3" w:rsidRDefault="004F773E"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Bento (2022): Highlighted uncertainty in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within project management, reinforcing the need for context-specific studies like this one in consultancy projects.</w:t>
      </w:r>
    </w:p>
    <w:p w14:paraId="72E6C0F1" w14:textId="77777777" w:rsidR="004F773E" w:rsidRPr="005F5FE3" w:rsidRDefault="004F773E" w:rsidP="004F773E">
      <w:pPr>
        <w:pStyle w:val="ListParagraph"/>
      </w:pPr>
    </w:p>
    <w:p w14:paraId="7E3F57F5" w14:textId="74D594AF" w:rsidR="00042BBA" w:rsidRPr="005F5FE3" w:rsidRDefault="00042BBA" w:rsidP="00042BBA">
      <w:pPr>
        <w:rPr>
          <w:b/>
          <w:bCs/>
        </w:rPr>
      </w:pPr>
      <w:r w:rsidRPr="005F5FE3">
        <w:rPr>
          <w:b/>
          <w:bCs/>
        </w:rPr>
        <w:t xml:space="preserve">Gap#2: Lack of an Integrated Model Examining AI </w:t>
      </w:r>
      <w:r w:rsidR="003B31D5" w:rsidRPr="005F5FE3">
        <w:rPr>
          <w:b/>
          <w:bCs/>
        </w:rPr>
        <w:t>utilization</w:t>
      </w:r>
      <w:r w:rsidRPr="005F5FE3">
        <w:rPr>
          <w:b/>
          <w:bCs/>
        </w:rPr>
        <w:t xml:space="preserve"> Factors &amp; Outcomes</w:t>
      </w:r>
    </w:p>
    <w:p w14:paraId="15EC2404" w14:textId="23452CFF" w:rsidR="004F773E" w:rsidRPr="00FD6DF3" w:rsidRDefault="00042BBA" w:rsidP="00FD6DF3">
      <w:p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Many studies either focus on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barriers or AI’s impact on project outcomes, but few comprehensively link both. Additionally, to our research capacity, no study presents a structured model integrating independent (factors </w:t>
      </w:r>
      <w:proofErr w:type="spellStart"/>
      <w:r w:rsidR="003B31D5" w:rsidRPr="00FD6DF3">
        <w:rPr>
          <w:rFonts w:ascii="Times New Roman" w:eastAsia="Times New Roman" w:hAnsi="Times New Roman" w:cs="Times New Roman"/>
          <w:sz w:val="24"/>
          <w:szCs w:val="24"/>
        </w:rPr>
        <w:t>infuencing</w:t>
      </w:r>
      <w:proofErr w:type="spellEnd"/>
      <w:r w:rsidRPr="00FD6DF3">
        <w:rPr>
          <w:rFonts w:ascii="Times New Roman" w:eastAsia="Times New Roman" w:hAnsi="Times New Roman" w:cs="Times New Roman"/>
          <w:sz w:val="24"/>
          <w:szCs w:val="24"/>
        </w:rPr>
        <w:t xml:space="preserve">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mediating (AI-based project management), and dependent (project outcomes) variables. </w:t>
      </w:r>
    </w:p>
    <w:p w14:paraId="541E07A5" w14:textId="77777777" w:rsidR="004F773E" w:rsidRPr="00FD6DF3" w:rsidRDefault="00042BBA" w:rsidP="00FD6DF3">
      <w:pPr>
        <w:numPr>
          <w:ilvl w:val="0"/>
          <w:numId w:val="11"/>
        </w:numPr>
        <w:rPr>
          <w:rFonts w:ascii="Times New Roman" w:eastAsia="Times New Roman" w:hAnsi="Times New Roman" w:cs="Times New Roman"/>
          <w:sz w:val="24"/>
          <w:szCs w:val="24"/>
        </w:rPr>
      </w:pPr>
      <w:proofErr w:type="spellStart"/>
      <w:r w:rsidRPr="00FD6DF3">
        <w:rPr>
          <w:rFonts w:ascii="Times New Roman" w:eastAsia="Times New Roman" w:hAnsi="Times New Roman" w:cs="Times New Roman"/>
          <w:sz w:val="24"/>
          <w:szCs w:val="24"/>
        </w:rPr>
        <w:t>Odejide</w:t>
      </w:r>
      <w:proofErr w:type="spellEnd"/>
      <w:r w:rsidRPr="00FD6DF3">
        <w:rPr>
          <w:rFonts w:ascii="Times New Roman" w:eastAsia="Times New Roman" w:hAnsi="Times New Roman" w:cs="Times New Roman"/>
          <w:sz w:val="24"/>
          <w:szCs w:val="24"/>
        </w:rPr>
        <w:t xml:space="preserve"> &amp; </w:t>
      </w:r>
      <w:proofErr w:type="spellStart"/>
      <w:r w:rsidRPr="00FD6DF3">
        <w:rPr>
          <w:rFonts w:ascii="Times New Roman" w:eastAsia="Times New Roman" w:hAnsi="Times New Roman" w:cs="Times New Roman"/>
          <w:sz w:val="24"/>
          <w:szCs w:val="24"/>
        </w:rPr>
        <w:t>Edunjobi</w:t>
      </w:r>
      <w:proofErr w:type="spellEnd"/>
      <w:r w:rsidRPr="00FD6DF3">
        <w:rPr>
          <w:rFonts w:ascii="Times New Roman" w:eastAsia="Times New Roman" w:hAnsi="Times New Roman" w:cs="Times New Roman"/>
          <w:sz w:val="24"/>
          <w:szCs w:val="24"/>
        </w:rPr>
        <w:t xml:space="preserve"> (2024) examined decision-making and risk management using AI models but lacked a structured framework connecting barriers, mediating AI management practices, and project outcomes. </w:t>
      </w:r>
    </w:p>
    <w:p w14:paraId="7EE847B7" w14:textId="33C42CCB" w:rsidR="004F773E" w:rsidRPr="00FD6DF3" w:rsidRDefault="00042BBA"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Mahmood et al. (2023) focused on AI in PMIS but did not explore how external factors such as resistance to change, cost, and ethical concerns </w:t>
      </w:r>
      <w:r w:rsidR="00A75A5B" w:rsidRPr="00FD6DF3">
        <w:rPr>
          <w:rFonts w:ascii="Times New Roman" w:eastAsia="Times New Roman" w:hAnsi="Times New Roman" w:cs="Times New Roman"/>
          <w:sz w:val="24"/>
          <w:szCs w:val="24"/>
        </w:rPr>
        <w:t>influence</w:t>
      </w:r>
      <w:r w:rsidRPr="00FD6DF3">
        <w:rPr>
          <w:rFonts w:ascii="Times New Roman" w:eastAsia="Times New Roman" w:hAnsi="Times New Roman" w:cs="Times New Roman"/>
          <w:sz w:val="24"/>
          <w:szCs w:val="24"/>
        </w:rPr>
        <w:t xml:space="preserve">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w:t>
      </w:r>
    </w:p>
    <w:p w14:paraId="4ECDAAEB" w14:textId="1F18364F" w:rsidR="00042BBA" w:rsidRPr="00FD6DF3" w:rsidRDefault="00042BBA" w:rsidP="00FD6DF3">
      <w:pPr>
        <w:numPr>
          <w:ilvl w:val="0"/>
          <w:numId w:val="11"/>
        </w:numPr>
        <w:rPr>
          <w:rFonts w:ascii="Times New Roman" w:eastAsia="Times New Roman" w:hAnsi="Times New Roman" w:cs="Times New Roman"/>
          <w:sz w:val="24"/>
          <w:szCs w:val="24"/>
        </w:rPr>
      </w:pPr>
      <w:proofErr w:type="spellStart"/>
      <w:r w:rsidRPr="00FD6DF3">
        <w:rPr>
          <w:rFonts w:ascii="Times New Roman" w:eastAsia="Times New Roman" w:hAnsi="Times New Roman" w:cs="Times New Roman"/>
          <w:sz w:val="24"/>
          <w:szCs w:val="24"/>
        </w:rPr>
        <w:t>Lishner</w:t>
      </w:r>
      <w:proofErr w:type="spellEnd"/>
      <w:r w:rsidRPr="00FD6DF3">
        <w:rPr>
          <w:rFonts w:ascii="Times New Roman" w:eastAsia="Times New Roman" w:hAnsi="Times New Roman" w:cs="Times New Roman"/>
          <w:sz w:val="24"/>
          <w:szCs w:val="24"/>
        </w:rPr>
        <w:t xml:space="preserve"> &amp; </w:t>
      </w:r>
      <w:proofErr w:type="spellStart"/>
      <w:r w:rsidRPr="00FD6DF3">
        <w:rPr>
          <w:rFonts w:ascii="Times New Roman" w:eastAsia="Times New Roman" w:hAnsi="Times New Roman" w:cs="Times New Roman"/>
          <w:sz w:val="24"/>
          <w:szCs w:val="24"/>
        </w:rPr>
        <w:t>Shtub</w:t>
      </w:r>
      <w:proofErr w:type="spellEnd"/>
      <w:r w:rsidRPr="00FD6DF3">
        <w:rPr>
          <w:rFonts w:ascii="Times New Roman" w:eastAsia="Times New Roman" w:hAnsi="Times New Roman" w:cs="Times New Roman"/>
          <w:sz w:val="24"/>
          <w:szCs w:val="24"/>
        </w:rPr>
        <w:t xml:space="preserve"> (2022) used neural networks to predict project duration, demonstrating AI’s benefits in predictive analytics. However, they did not examine how organizational, financial, or ethical barriers impact AI implementation.</w:t>
      </w:r>
    </w:p>
    <w:p w14:paraId="3C29E85F" w14:textId="4B1FF4D7" w:rsidR="004F773E" w:rsidRPr="00FD6DF3" w:rsidRDefault="004F773E"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Ruiz (2020): Discussed the slow progress of AI in project management due to low investment and theoretical applications, but did not integrate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barriers with measurable project outcomes.</w:t>
      </w:r>
    </w:p>
    <w:p w14:paraId="5BF59074" w14:textId="49F1FADA" w:rsidR="004F773E" w:rsidRPr="00FD6DF3" w:rsidRDefault="004F773E"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Paulo (2021): Highlighted data challenges in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such as explainability issues and data quality concerns, but did not establish a comprehensive model connecting AI limitations with project success factors.</w:t>
      </w:r>
    </w:p>
    <w:p w14:paraId="6BE7E911" w14:textId="77777777" w:rsidR="004F773E" w:rsidRPr="00FD6DF3" w:rsidRDefault="004F773E"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Weng (2023): Addressed data privacy and security risks in AI-powered project management, yet did not connect these concerns to AI’s broader impact on project outcomes.</w:t>
      </w:r>
    </w:p>
    <w:p w14:paraId="59BA80A3" w14:textId="1F0C5833" w:rsidR="004F773E" w:rsidRPr="00FD6DF3" w:rsidRDefault="004F773E"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Korke et al. (2023): Studied AI’s automation potential in construction project management, but focused only on automation and real-time monitoring without linking AI barriers to project </w:t>
      </w:r>
      <w:r w:rsidR="000A2E20" w:rsidRPr="00FD6DF3">
        <w:rPr>
          <w:rFonts w:ascii="Times New Roman" w:eastAsia="Times New Roman" w:hAnsi="Times New Roman" w:cs="Times New Roman"/>
          <w:sz w:val="24"/>
          <w:szCs w:val="24"/>
        </w:rPr>
        <w:t>outcome</w:t>
      </w:r>
      <w:r w:rsidRPr="00FD6DF3">
        <w:rPr>
          <w:rFonts w:ascii="Times New Roman" w:eastAsia="Times New Roman" w:hAnsi="Times New Roman" w:cs="Times New Roman"/>
          <w:sz w:val="24"/>
          <w:szCs w:val="24"/>
        </w:rPr>
        <w:t>s.</w:t>
      </w:r>
    </w:p>
    <w:p w14:paraId="1B8FACD9" w14:textId="77777777" w:rsidR="00042BBA" w:rsidRPr="005F5FE3" w:rsidRDefault="00042BBA" w:rsidP="00042BBA"/>
    <w:p w14:paraId="6EFD9EC7" w14:textId="097060C3" w:rsidR="00042BBA" w:rsidRPr="005F5FE3" w:rsidRDefault="00042BBA" w:rsidP="00713994">
      <w:pPr>
        <w:rPr>
          <w:b/>
          <w:bCs/>
        </w:rPr>
      </w:pPr>
      <w:r w:rsidRPr="005F5FE3">
        <w:rPr>
          <w:b/>
          <w:bCs/>
        </w:rPr>
        <w:t xml:space="preserve">Gap#3: </w:t>
      </w:r>
      <w:r w:rsidR="00713994" w:rsidRPr="005F5FE3">
        <w:rPr>
          <w:b/>
          <w:bCs/>
        </w:rPr>
        <w:t>Insufficient Consideration of Context-Specific Challenges</w:t>
      </w:r>
    </w:p>
    <w:p w14:paraId="019C3658" w14:textId="79F582A2" w:rsidR="004F773E" w:rsidRPr="00FD6DF3" w:rsidRDefault="00713994" w:rsidP="00FD6DF3">
      <w:p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Most studies offer general insights into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but few provide practical recommendations tailored to specific industries. Moreover, ethical considerations, regulatory compliance, and organizational resistance in project-based sectors are not well documented. </w:t>
      </w:r>
    </w:p>
    <w:p w14:paraId="59412298" w14:textId="77777777" w:rsidR="004F773E" w:rsidRPr="00FD6DF3" w:rsidRDefault="00713994"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Khayyat &amp; </w:t>
      </w:r>
      <w:proofErr w:type="spellStart"/>
      <w:r w:rsidRPr="00FD6DF3">
        <w:rPr>
          <w:rFonts w:ascii="Times New Roman" w:eastAsia="Times New Roman" w:hAnsi="Times New Roman" w:cs="Times New Roman"/>
          <w:sz w:val="24"/>
          <w:szCs w:val="24"/>
        </w:rPr>
        <w:t>Alshaikhi</w:t>
      </w:r>
      <w:proofErr w:type="spellEnd"/>
      <w:r w:rsidRPr="00FD6DF3">
        <w:rPr>
          <w:rFonts w:ascii="Times New Roman" w:eastAsia="Times New Roman" w:hAnsi="Times New Roman" w:cs="Times New Roman"/>
          <w:sz w:val="24"/>
          <w:szCs w:val="24"/>
        </w:rPr>
        <w:t xml:space="preserve"> (2021) highlighted that data availability and quality issues pose major AI implementation challenges, but their study lacked industry-specific applications for project management.  </w:t>
      </w:r>
    </w:p>
    <w:p w14:paraId="4D461087" w14:textId="77777777" w:rsidR="004F773E" w:rsidRPr="00FD6DF3" w:rsidRDefault="00713994"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Weng (2023) discussed AI’s role in decision-making and project data security, yet did not provide recommendations tailored to the engineering consultancy sector.  </w:t>
      </w:r>
    </w:p>
    <w:p w14:paraId="0AD79CA1" w14:textId="39B8D4A5" w:rsidR="004F773E" w:rsidRPr="00FD6DF3" w:rsidRDefault="004F773E"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Becker et al. (2018): Identified AI’s role in project performance enhancement but did not discuss context-specific barriers such as resistance to change, infrastructure constraints, or ethical concerns.</w:t>
      </w:r>
    </w:p>
    <w:p w14:paraId="54A982FC" w14:textId="7EEF7E47" w:rsidR="004F773E" w:rsidRPr="00FD6DF3" w:rsidRDefault="004F773E"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El-Khatib &amp; Al </w:t>
      </w:r>
      <w:proofErr w:type="spellStart"/>
      <w:r w:rsidRPr="00FD6DF3">
        <w:rPr>
          <w:rFonts w:ascii="Times New Roman" w:eastAsia="Times New Roman" w:hAnsi="Times New Roman" w:cs="Times New Roman"/>
          <w:sz w:val="24"/>
          <w:szCs w:val="24"/>
        </w:rPr>
        <w:t>Falasi</w:t>
      </w:r>
      <w:proofErr w:type="spellEnd"/>
      <w:r w:rsidRPr="00FD6DF3">
        <w:rPr>
          <w:rFonts w:ascii="Times New Roman" w:eastAsia="Times New Roman" w:hAnsi="Times New Roman" w:cs="Times New Roman"/>
          <w:sz w:val="24"/>
          <w:szCs w:val="24"/>
        </w:rPr>
        <w:t xml:space="preserve"> (2021): Acknowledged that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can enhance project efficiency, but raised concerns regarding stakeholder satisfaction, data bias, and integration difficulties, which require further research in consultancy projects.</w:t>
      </w:r>
    </w:p>
    <w:p w14:paraId="1703C7EA" w14:textId="77777777" w:rsidR="004F773E" w:rsidRPr="00FD6DF3" w:rsidRDefault="004F773E"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Mahmood et al. (2023): Discussed AI in PMIS but did not explore ethical considerations or regulatory compliance issues, which are critical in Saudi Arabia’s engineering consultancy sector.</w:t>
      </w:r>
    </w:p>
    <w:p w14:paraId="40C5B7CE" w14:textId="77777777" w:rsidR="00827EB0" w:rsidRPr="00FD6DF3" w:rsidRDefault="00827EB0"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Sahadevan (2023): Highlighted ethical risks of AI decision-making but did not propose guidelines for AI governance in project-based industries.</w:t>
      </w:r>
    </w:p>
    <w:p w14:paraId="7D4C1E79" w14:textId="451BAA92" w:rsidR="00B51066" w:rsidRPr="00FD6DF3" w:rsidRDefault="00827EB0"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Wang (2023): Addressed AI’s impact on enterprise data management but did not discuss how AI-specific challenges (e.g., resistance, infrastructure limitations) </w:t>
      </w:r>
      <w:r w:rsidR="00A75A5B" w:rsidRPr="00FD6DF3">
        <w:rPr>
          <w:rFonts w:ascii="Times New Roman" w:eastAsia="Times New Roman" w:hAnsi="Times New Roman" w:cs="Times New Roman"/>
          <w:sz w:val="24"/>
          <w:szCs w:val="24"/>
        </w:rPr>
        <w:t>influence</w:t>
      </w:r>
      <w:r w:rsidRPr="00FD6DF3">
        <w:rPr>
          <w:rFonts w:ascii="Times New Roman" w:eastAsia="Times New Roman" w:hAnsi="Times New Roman" w:cs="Times New Roman"/>
          <w:sz w:val="24"/>
          <w:szCs w:val="24"/>
        </w:rPr>
        <w:t xml:space="preserve"> project execution.</w:t>
      </w:r>
    </w:p>
    <w:bookmarkEnd w:id="29"/>
    <w:p w14:paraId="62C1762F" w14:textId="77777777" w:rsidR="00713994" w:rsidRPr="005F5FE3" w:rsidRDefault="00713994" w:rsidP="00713994"/>
    <w:p w14:paraId="6CD2520B" w14:textId="77777777" w:rsidR="0006236F" w:rsidRPr="005F5FE3" w:rsidRDefault="00713994" w:rsidP="0006236F">
      <w:pPr>
        <w:pStyle w:val="Heading4"/>
      </w:pPr>
      <w:r w:rsidRPr="005F5FE3">
        <w:t>How This Study Fills the Gap:</w:t>
      </w:r>
    </w:p>
    <w:p w14:paraId="05355934" w14:textId="77777777" w:rsidR="006F0EB3" w:rsidRPr="005F5FE3" w:rsidRDefault="00713994" w:rsidP="006F0EB3">
      <w:r w:rsidRPr="005F5FE3">
        <w:br/>
      </w:r>
      <w:r w:rsidR="006F0EB3" w:rsidRPr="00FD6DF3">
        <w:rPr>
          <w:rFonts w:ascii="Times New Roman" w:eastAsia="Times New Roman" w:hAnsi="Times New Roman" w:cs="Times New Roman"/>
          <w:sz w:val="24"/>
          <w:szCs w:val="24"/>
        </w:rPr>
        <w:t>This research directly addresses these gaps by:</w:t>
      </w:r>
    </w:p>
    <w:p w14:paraId="760EEECC" w14:textId="77777777" w:rsidR="006F0EB3" w:rsidRPr="00FD6DF3" w:rsidRDefault="006F0EB3"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Focusing on design and consultancy projects in Saudi Arabia, unlike previous research centered on construction, PMIS, or general AI applications.</w:t>
      </w:r>
    </w:p>
    <w:p w14:paraId="14288118" w14:textId="70AC51B9" w:rsidR="006F0EB3" w:rsidRPr="00FD6DF3" w:rsidRDefault="006F0EB3"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Developing a structured model linking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barriers, AI-based project management, and project outcomes.</w:t>
      </w:r>
    </w:p>
    <w:p w14:paraId="485CDAF7" w14:textId="21DE02D3" w:rsidR="006F0EB3" w:rsidRPr="00FD6DF3" w:rsidRDefault="006F0EB3"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Investigating key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challenges such as data privacy, cost, infrastructure compatibility, and ethical concerns.</w:t>
      </w:r>
    </w:p>
    <w:p w14:paraId="6AABCC78" w14:textId="3C1D3A93" w:rsidR="006F0EB3" w:rsidRPr="00FD6DF3" w:rsidRDefault="006F0EB3"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Providing industry-specific recommendations that existing research lacks.</w:t>
      </w:r>
    </w:p>
    <w:p w14:paraId="5BD01AB8" w14:textId="791BF344" w:rsidR="006F0EB3" w:rsidRPr="00FD6DF3" w:rsidRDefault="006F0EB3" w:rsidP="006F0EB3">
      <w:p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lastRenderedPageBreak/>
        <w:t xml:space="preserve">Thus, this study contributes a structured, evidence-based approach to understanding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challenges, implementation strategies, and measurable project success outcomes in Saudi Arabia’s design and consultancy sector.</w:t>
      </w:r>
    </w:p>
    <w:p w14:paraId="770C4E36" w14:textId="599DD9BC" w:rsidR="00713994" w:rsidRPr="005F5FE3" w:rsidRDefault="00713994" w:rsidP="006F0EB3"/>
    <w:p w14:paraId="6E0228A1" w14:textId="6CB7647B" w:rsidR="00203A07" w:rsidRPr="00203A07" w:rsidRDefault="00203A07" w:rsidP="00203A07">
      <w:pPr>
        <w:pStyle w:val="Heading2"/>
      </w:pPr>
      <w:bookmarkStart w:id="30" w:name="_Toc223798731"/>
      <w:r w:rsidRPr="00203A07">
        <w:t xml:space="preserve">Summary </w:t>
      </w:r>
      <w:r>
        <w:t>of the chapter</w:t>
      </w:r>
      <w:bookmarkEnd w:id="30"/>
    </w:p>
    <w:p w14:paraId="676AA44C" w14:textId="10722F44" w:rsidR="000A1395" w:rsidRDefault="00266B9B" w:rsidP="00E91D86">
      <w:pPr>
        <w:spacing w:before="360" w:after="120" w:line="276" w:lineRule="auto"/>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C</w:t>
      </w:r>
      <w:r w:rsidR="00203A07" w:rsidRPr="00203A07">
        <w:rPr>
          <w:rFonts w:asciiTheme="majorBidi" w:eastAsiaTheme="minorEastAsia" w:hAnsiTheme="majorBidi" w:cstheme="majorBidi"/>
          <w:sz w:val="24"/>
          <w:szCs w:val="24"/>
        </w:rPr>
        <w:t>hapter</w:t>
      </w:r>
      <w:r>
        <w:rPr>
          <w:rFonts w:asciiTheme="majorBidi" w:eastAsiaTheme="minorEastAsia" w:hAnsiTheme="majorBidi" w:cstheme="majorBidi"/>
          <w:sz w:val="24"/>
          <w:szCs w:val="24"/>
        </w:rPr>
        <w:t xml:space="preserve"> 1 </w:t>
      </w:r>
      <w:r w:rsidR="00203A07" w:rsidRPr="00203A07">
        <w:rPr>
          <w:rFonts w:asciiTheme="majorBidi" w:eastAsiaTheme="minorEastAsia" w:hAnsiTheme="majorBidi" w:cstheme="majorBidi"/>
          <w:sz w:val="24"/>
          <w:szCs w:val="24"/>
        </w:rPr>
        <w:t xml:space="preserve">established the research foundation by articulating the problem of limited AI utilization in Saudi design and consultancy firms despite Vision 2030 priorities, framed through three major research questions on influencing factors, outcomes, and mediation effects. I defined five objectives, </w:t>
      </w:r>
      <w:r w:rsidR="00E91D86">
        <w:rPr>
          <w:rFonts w:asciiTheme="majorBidi" w:eastAsiaTheme="minorEastAsia" w:hAnsiTheme="majorBidi" w:cstheme="majorBidi"/>
          <w:sz w:val="24"/>
          <w:szCs w:val="24"/>
        </w:rPr>
        <w:t>and t</w:t>
      </w:r>
      <w:r w:rsidR="00E91D86" w:rsidRPr="00E91D86">
        <w:rPr>
          <w:rFonts w:asciiTheme="majorBidi" w:eastAsiaTheme="minorEastAsia" w:hAnsiTheme="majorBidi" w:cstheme="majorBidi"/>
          <w:sz w:val="24"/>
          <w:szCs w:val="24"/>
        </w:rPr>
        <w:t>hree major research questions addressed factors influencing AI utilization (RQ1), project management outcomes (RQ2), and AI-based project management mediation (RQ3), supported by</w:t>
      </w:r>
      <w:r w:rsidR="00E91D86">
        <w:rPr>
          <w:rFonts w:asciiTheme="majorBidi" w:eastAsiaTheme="minorEastAsia" w:hAnsiTheme="majorBidi" w:cstheme="majorBidi"/>
          <w:sz w:val="24"/>
          <w:szCs w:val="24"/>
        </w:rPr>
        <w:t xml:space="preserve"> </w:t>
      </w:r>
      <w:r w:rsidR="00203A07" w:rsidRPr="00203A07">
        <w:rPr>
          <w:rFonts w:asciiTheme="majorBidi" w:eastAsiaTheme="minorEastAsia" w:hAnsiTheme="majorBidi" w:cstheme="majorBidi"/>
          <w:sz w:val="24"/>
          <w:szCs w:val="24"/>
        </w:rPr>
        <w:t>proposed 18 testable hypotheses (H1–H4 covering direct, mediated, and outcome paths), and introduced the conceptual model linking six independent variables (privacy, resistance, costs, infrastructure, workforce, ethics) through AI-based PM to seven outcomes (decision-making, quality, data accuracy, analysis, risk I</w:t>
      </w:r>
      <w:r w:rsidR="00203A07">
        <w:rPr>
          <w:rFonts w:asciiTheme="majorBidi" w:eastAsiaTheme="minorEastAsia" w:hAnsiTheme="majorBidi" w:cstheme="majorBidi"/>
          <w:sz w:val="24"/>
          <w:szCs w:val="24"/>
        </w:rPr>
        <w:t>dentification</w:t>
      </w:r>
      <w:r w:rsidR="00203A07" w:rsidRPr="00203A07">
        <w:rPr>
          <w:rFonts w:asciiTheme="majorBidi" w:eastAsiaTheme="minorEastAsia" w:hAnsiTheme="majorBidi" w:cstheme="majorBidi"/>
          <w:sz w:val="24"/>
          <w:szCs w:val="24"/>
        </w:rPr>
        <w:t xml:space="preserve">, time savings, collaboration). Table 1 </w:t>
      </w:r>
      <w:r w:rsidR="00203A07">
        <w:rPr>
          <w:rFonts w:asciiTheme="majorBidi" w:eastAsiaTheme="minorEastAsia" w:hAnsiTheme="majorBidi" w:cstheme="majorBidi"/>
          <w:sz w:val="24"/>
          <w:szCs w:val="24"/>
        </w:rPr>
        <w:t>summarizes</w:t>
      </w:r>
      <w:r w:rsidR="00203A07" w:rsidRPr="00203A07">
        <w:rPr>
          <w:rFonts w:asciiTheme="majorBidi" w:eastAsiaTheme="minorEastAsia" w:hAnsiTheme="majorBidi" w:cstheme="majorBidi"/>
          <w:sz w:val="24"/>
          <w:szCs w:val="24"/>
        </w:rPr>
        <w:t xml:space="preserve"> 61 prior studies identifying gaps</w:t>
      </w:r>
      <w:r w:rsidR="00203A07">
        <w:rPr>
          <w:rFonts w:asciiTheme="majorBidi" w:eastAsiaTheme="minorEastAsia" w:hAnsiTheme="majorBidi" w:cstheme="majorBidi"/>
          <w:sz w:val="24"/>
          <w:szCs w:val="24"/>
        </w:rPr>
        <w:t xml:space="preserve"> to </w:t>
      </w:r>
      <w:r w:rsidR="00203A07" w:rsidRPr="00203A07">
        <w:rPr>
          <w:rFonts w:asciiTheme="majorBidi" w:eastAsiaTheme="minorEastAsia" w:hAnsiTheme="majorBidi" w:cstheme="majorBidi"/>
          <w:sz w:val="24"/>
          <w:szCs w:val="24"/>
        </w:rPr>
        <w:t xml:space="preserve">limited Saudi/design focus, no integrated mediation models, </w:t>
      </w:r>
      <w:r w:rsidR="00203A07">
        <w:rPr>
          <w:rFonts w:asciiTheme="majorBidi" w:eastAsiaTheme="minorEastAsia" w:hAnsiTheme="majorBidi" w:cstheme="majorBidi"/>
          <w:sz w:val="24"/>
          <w:szCs w:val="24"/>
        </w:rPr>
        <w:t xml:space="preserve">and </w:t>
      </w:r>
      <w:r w:rsidR="00203A07" w:rsidRPr="00203A07">
        <w:rPr>
          <w:rFonts w:asciiTheme="majorBidi" w:eastAsiaTheme="minorEastAsia" w:hAnsiTheme="majorBidi" w:cstheme="majorBidi"/>
          <w:sz w:val="24"/>
          <w:szCs w:val="24"/>
        </w:rPr>
        <w:t>insufficient practical recommendations</w:t>
      </w:r>
      <w:r w:rsidR="00203A07">
        <w:rPr>
          <w:rFonts w:asciiTheme="majorBidi" w:eastAsiaTheme="minorEastAsia" w:hAnsiTheme="majorBidi" w:cstheme="majorBidi"/>
          <w:sz w:val="24"/>
          <w:szCs w:val="24"/>
        </w:rPr>
        <w:t xml:space="preserve">, </w:t>
      </w:r>
      <w:r w:rsidR="00203A07" w:rsidRPr="00203A07">
        <w:rPr>
          <w:rFonts w:asciiTheme="majorBidi" w:eastAsiaTheme="minorEastAsia" w:hAnsiTheme="majorBidi" w:cstheme="majorBidi"/>
          <w:sz w:val="24"/>
          <w:szCs w:val="24"/>
        </w:rPr>
        <w:t>which this study addresses. The literature commentary highlighted alignments and differences, justifying the need for this empirical mediation analysis. These foundations guide the theoretical development, methodology, and hypothesis testing in subsequent chapters.</w:t>
      </w:r>
    </w:p>
    <w:p w14:paraId="22B51036" w14:textId="77777777" w:rsidR="00203A07" w:rsidRPr="00203A07" w:rsidRDefault="00203A07" w:rsidP="00203A07">
      <w:pPr>
        <w:spacing w:before="360" w:after="120" w:line="276" w:lineRule="auto"/>
        <w:jc w:val="both"/>
        <w:rPr>
          <w:rFonts w:asciiTheme="majorBidi" w:eastAsiaTheme="minorEastAsia" w:hAnsiTheme="majorBidi" w:cstheme="majorBidi"/>
          <w:sz w:val="24"/>
          <w:szCs w:val="24"/>
        </w:rPr>
      </w:pPr>
    </w:p>
    <w:p w14:paraId="511C1D78" w14:textId="77777777" w:rsidR="000A1395" w:rsidRPr="005F5FE3" w:rsidRDefault="000A1395" w:rsidP="000A1395">
      <w:pPr>
        <w:pStyle w:val="Heading1"/>
        <w:rPr>
          <w:rFonts w:asciiTheme="majorBidi" w:hAnsiTheme="majorBidi"/>
          <w:color w:val="auto"/>
        </w:rPr>
      </w:pPr>
      <w:bookmarkStart w:id="31" w:name="_Toc223798732"/>
      <w:r w:rsidRPr="005F5FE3">
        <w:rPr>
          <w:rFonts w:asciiTheme="majorBidi" w:hAnsiTheme="majorBidi"/>
          <w:color w:val="auto"/>
        </w:rPr>
        <w:t>Theoretical Framework (Related Literature Review)</w:t>
      </w:r>
      <w:bookmarkEnd w:id="31"/>
    </w:p>
    <w:p w14:paraId="3EA35B5C" w14:textId="77777777" w:rsidR="000A1395" w:rsidRPr="005F5FE3" w:rsidRDefault="000A1395" w:rsidP="000A1395">
      <w:pPr>
        <w:spacing w:before="360" w:after="12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The theoretical framework will be structured into the following sections: Introduction to the Theoretical Framework, Conceptual Framework Components, Literature Review, Study Hypotheses, and Conceptual Model.</w:t>
      </w:r>
    </w:p>
    <w:p w14:paraId="1BF4BF4D" w14:textId="77777777" w:rsidR="000A1395" w:rsidRPr="005F5FE3" w:rsidRDefault="000A1395" w:rsidP="000A1395"/>
    <w:p w14:paraId="175BAF83" w14:textId="77777777" w:rsidR="000A1395" w:rsidRPr="005F5FE3" w:rsidRDefault="000A1395" w:rsidP="000A1395">
      <w:pPr>
        <w:pStyle w:val="Heading2"/>
      </w:pPr>
      <w:bookmarkStart w:id="32" w:name="_Toc223798733"/>
      <w:r w:rsidRPr="005F5FE3">
        <w:t>Introductions to the Theoretical Framework</w:t>
      </w:r>
      <w:bookmarkEnd w:id="32"/>
    </w:p>
    <w:p w14:paraId="1A052E9B" w14:textId="5EC0FA72" w:rsidR="000A1395" w:rsidRPr="005F5FE3" w:rsidRDefault="000A1395" w:rsidP="0091126D">
      <w:pPr>
        <w:spacing w:before="360" w:after="12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A theoretical framework provides the foundational structure for any research study by incorporating established theories, models, and empirical insights to justify the relationships between key variables. This study explores the factors </w:t>
      </w:r>
      <w:r w:rsidR="00A75A5B" w:rsidRPr="005F5FE3">
        <w:t>influenc</w:t>
      </w:r>
      <w:r w:rsidRPr="005F5FE3">
        <w:rPr>
          <w:rFonts w:asciiTheme="majorBidi" w:eastAsiaTheme="minorEastAsia" w:hAnsiTheme="majorBidi" w:cstheme="majorBidi"/>
          <w:sz w:val="24"/>
          <w:szCs w:val="24"/>
        </w:rPr>
        <w:t xml:space="preserve">ing AI </w:t>
      </w:r>
      <w:r w:rsidR="003B31D5" w:rsidRPr="005F5FE3">
        <w:t>utilization</w:t>
      </w:r>
      <w:r w:rsidRPr="005F5FE3">
        <w:rPr>
          <w:rFonts w:asciiTheme="majorBidi" w:eastAsiaTheme="minorEastAsia" w:hAnsiTheme="majorBidi" w:cstheme="majorBidi"/>
          <w:sz w:val="24"/>
          <w:szCs w:val="24"/>
        </w:rPr>
        <w:t xml:space="preserve"> in project management, the mediating role of AI-driven project management practices, and their influence on project outcomes within design and consultancy engineering projects. The research adopts a multi-theory approach to explain AI </w:t>
      </w:r>
      <w:r w:rsidR="003B31D5" w:rsidRPr="005F5FE3">
        <w:t>utilization</w:t>
      </w:r>
      <w:r w:rsidRPr="005F5FE3">
        <w:rPr>
          <w:rFonts w:asciiTheme="majorBidi" w:eastAsiaTheme="minorEastAsia" w:hAnsiTheme="majorBidi" w:cstheme="majorBidi"/>
          <w:sz w:val="24"/>
          <w:szCs w:val="24"/>
        </w:rPr>
        <w:t xml:space="preserve"> in project management:</w:t>
      </w:r>
    </w:p>
    <w:p w14:paraId="1200A44B" w14:textId="77777777" w:rsidR="00567241" w:rsidRPr="0091126D" w:rsidRDefault="000A1395" w:rsidP="000A1395">
      <w:pPr>
        <w:jc w:val="both"/>
        <w:rPr>
          <w:rFonts w:asciiTheme="majorBidi" w:eastAsiaTheme="minorEastAsia" w:hAnsiTheme="majorBidi" w:cstheme="majorBidi"/>
          <w:b/>
          <w:bCs/>
          <w:sz w:val="24"/>
          <w:szCs w:val="24"/>
          <w:rtl/>
        </w:rPr>
      </w:pPr>
      <w:r w:rsidRPr="0091126D">
        <w:rPr>
          <w:rFonts w:asciiTheme="majorBidi" w:eastAsiaTheme="minorEastAsia" w:hAnsiTheme="majorBidi" w:cstheme="majorBidi"/>
          <w:b/>
          <w:bCs/>
          <w:sz w:val="24"/>
          <w:szCs w:val="24"/>
        </w:rPr>
        <w:t>Integrated AI Project Management Framework;</w:t>
      </w:r>
    </w:p>
    <w:p w14:paraId="60787BAA" w14:textId="2C54D5EF" w:rsidR="000A1395" w:rsidRPr="005F5FE3" w:rsidRDefault="000A1395" w:rsidP="0091126D">
      <w:pPr>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lastRenderedPageBreak/>
        <w:t xml:space="preserve"> AI has emerged as a transformative tool in project management, reshaping traditional workflows through automation, predictive analytics, and real-time monitoring. The Integrated AI Project Management Framework provides a structural foundation for understanding how AI tools optimize scheduling, resource allocation, and data-driven decision-making in design and consultancy projects (Weng, 2023). In this research, AI-based project management is analyzed as a mediating variable, demonstrating its role in bridging AI </w:t>
      </w:r>
      <w:r w:rsidR="003B31D5"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challenges with project success. By adopting this framework, organizations can ensure seamless AI integration, resulting in improved efficiency, risk management, and project outcomes.</w:t>
      </w:r>
    </w:p>
    <w:p w14:paraId="787F99D5" w14:textId="77777777" w:rsidR="00567241" w:rsidRPr="0091126D" w:rsidRDefault="000A1395" w:rsidP="000A1395">
      <w:pPr>
        <w:jc w:val="both"/>
        <w:rPr>
          <w:rFonts w:asciiTheme="majorBidi" w:eastAsiaTheme="minorEastAsia" w:hAnsiTheme="majorBidi" w:cstheme="majorBidi"/>
          <w:b/>
          <w:bCs/>
          <w:sz w:val="24"/>
          <w:szCs w:val="24"/>
          <w:rtl/>
        </w:rPr>
      </w:pPr>
      <w:r w:rsidRPr="0091126D">
        <w:rPr>
          <w:rFonts w:asciiTheme="majorBidi" w:eastAsiaTheme="minorEastAsia" w:hAnsiTheme="majorBidi" w:cstheme="majorBidi"/>
          <w:b/>
          <w:bCs/>
          <w:sz w:val="24"/>
          <w:szCs w:val="24"/>
        </w:rPr>
        <w:t xml:space="preserve">AI-Driven Decision-Making Theory; </w:t>
      </w:r>
    </w:p>
    <w:p w14:paraId="092D0287" w14:textId="2D2834AC" w:rsidR="000A1395" w:rsidRPr="005F5FE3" w:rsidRDefault="000A1395" w:rsidP="000A1395">
      <w:pPr>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Decision-making is a core competency in project management, requiring accurate, timely, and data-driven insights. The AI-Driven Decision-Making Theory supports this study’s exploration of how AI enhances risk assessment, scenario analysis, and strategic planning. By leveraging machine learning (ML) algorithms, AI can identify patterns, reduce cognitive biases, and improve forecasting accuracy, allowing project managers to make more informed and proactive decisions (</w:t>
      </w:r>
      <w:proofErr w:type="spellStart"/>
      <w:r w:rsidRPr="005F5FE3">
        <w:t>Odejide</w:t>
      </w:r>
      <w:proofErr w:type="spellEnd"/>
      <w:r w:rsidRPr="005F5FE3">
        <w:t xml:space="preserve"> O. &amp; </w:t>
      </w:r>
      <w:proofErr w:type="spellStart"/>
      <w:r w:rsidRPr="005F5FE3">
        <w:t>Edunjobi</w:t>
      </w:r>
      <w:proofErr w:type="spellEnd"/>
      <w:r w:rsidRPr="005F5FE3">
        <w:t xml:space="preserve"> T. </w:t>
      </w:r>
      <w:r w:rsidRPr="005F5FE3">
        <w:rPr>
          <w:rFonts w:asciiTheme="majorBidi" w:eastAsiaTheme="minorEastAsia" w:hAnsiTheme="majorBidi" w:cstheme="majorBidi"/>
          <w:sz w:val="24"/>
          <w:szCs w:val="24"/>
        </w:rPr>
        <w:t xml:space="preserve">,2024). This theory directly aligns with the study’s dependent variable (Enhancing Decision-Making) and reinforces the argument that AI </w:t>
      </w:r>
      <w:r w:rsidR="003B31D5"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leads to smarter, more efficient project execution.</w:t>
      </w:r>
    </w:p>
    <w:p w14:paraId="1B529320" w14:textId="1D163968" w:rsidR="00567241" w:rsidRPr="0091126D" w:rsidRDefault="000A1395" w:rsidP="000A1395">
      <w:pPr>
        <w:jc w:val="both"/>
        <w:rPr>
          <w:rFonts w:asciiTheme="majorBidi" w:eastAsiaTheme="minorEastAsia" w:hAnsiTheme="majorBidi" w:cstheme="majorBidi"/>
          <w:b/>
          <w:bCs/>
          <w:sz w:val="24"/>
          <w:szCs w:val="24"/>
          <w:rtl/>
        </w:rPr>
      </w:pPr>
      <w:r w:rsidRPr="0091126D">
        <w:rPr>
          <w:rFonts w:asciiTheme="majorBidi" w:eastAsiaTheme="minorEastAsia" w:hAnsiTheme="majorBidi" w:cstheme="majorBidi"/>
          <w:b/>
          <w:bCs/>
          <w:sz w:val="24"/>
          <w:szCs w:val="24"/>
        </w:rPr>
        <w:t xml:space="preserve">Sustainable AI </w:t>
      </w:r>
      <w:r w:rsidR="003B31D5" w:rsidRPr="0091126D">
        <w:rPr>
          <w:rFonts w:asciiTheme="majorBidi" w:eastAsiaTheme="minorEastAsia" w:hAnsiTheme="majorBidi" w:cstheme="majorBidi"/>
          <w:b/>
          <w:bCs/>
          <w:sz w:val="24"/>
          <w:szCs w:val="24"/>
        </w:rPr>
        <w:t>Utilization</w:t>
      </w:r>
      <w:r w:rsidRPr="0091126D">
        <w:rPr>
          <w:rFonts w:asciiTheme="majorBidi" w:eastAsiaTheme="minorEastAsia" w:hAnsiTheme="majorBidi" w:cstheme="majorBidi"/>
          <w:b/>
          <w:bCs/>
          <w:sz w:val="24"/>
          <w:szCs w:val="24"/>
        </w:rPr>
        <w:t xml:space="preserve"> Model; </w:t>
      </w:r>
    </w:p>
    <w:p w14:paraId="43F7221D" w14:textId="4DA00897" w:rsidR="000A1395" w:rsidRPr="005F5FE3" w:rsidRDefault="000A1395" w:rsidP="0091126D">
      <w:pPr>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Despite its benefits, AI </w:t>
      </w:r>
      <w:r w:rsidR="00F42C37"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in project management is often hindered by financial constraints, data security concerns, workforce resistance, and ethical challenges. The Sustainable AI </w:t>
      </w:r>
      <w:r w:rsidR="00F42C37"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Model underpins this study’s analysis of independent variables that influence </w:t>
      </w:r>
      <w:r w:rsidR="00F42C37"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ensuring a structured examination of cost, infrastructure compatibility, and training needs (Khayyat M. &amp; </w:t>
      </w:r>
      <w:proofErr w:type="spellStart"/>
      <w:r w:rsidRPr="005F5FE3">
        <w:rPr>
          <w:rFonts w:asciiTheme="majorBidi" w:eastAsiaTheme="minorEastAsia" w:hAnsiTheme="majorBidi" w:cstheme="majorBidi"/>
          <w:sz w:val="24"/>
          <w:szCs w:val="24"/>
        </w:rPr>
        <w:t>Alshaikhi</w:t>
      </w:r>
      <w:proofErr w:type="spellEnd"/>
      <w:r w:rsidRPr="005F5FE3">
        <w:rPr>
          <w:rFonts w:asciiTheme="majorBidi" w:eastAsiaTheme="minorEastAsia" w:hAnsiTheme="majorBidi" w:cstheme="majorBidi"/>
          <w:sz w:val="24"/>
          <w:szCs w:val="24"/>
        </w:rPr>
        <w:t xml:space="preserve"> A, 2021). By applying this model, the study provides insights into how organizations can strategically implement AI, balancing the short-term challenges with long-term benefits. The findings will aid decision-makers in developing AI adoption roadmaps tailored to design and consultancy firms.</w:t>
      </w:r>
    </w:p>
    <w:p w14:paraId="20EFE1A1" w14:textId="77777777" w:rsidR="00567241" w:rsidRPr="0091126D" w:rsidRDefault="000A1395" w:rsidP="000A1395">
      <w:pPr>
        <w:jc w:val="both"/>
        <w:rPr>
          <w:rFonts w:asciiTheme="majorBidi" w:eastAsiaTheme="minorEastAsia" w:hAnsiTheme="majorBidi" w:cstheme="majorBidi"/>
          <w:b/>
          <w:bCs/>
          <w:sz w:val="24"/>
          <w:szCs w:val="24"/>
          <w:rtl/>
        </w:rPr>
      </w:pPr>
      <w:r w:rsidRPr="0091126D">
        <w:rPr>
          <w:rFonts w:asciiTheme="majorBidi" w:eastAsiaTheme="minorEastAsia" w:hAnsiTheme="majorBidi" w:cstheme="majorBidi"/>
          <w:b/>
          <w:bCs/>
          <w:sz w:val="24"/>
          <w:szCs w:val="24"/>
        </w:rPr>
        <w:t xml:space="preserve">Adaptive AI Utilization Theory; </w:t>
      </w:r>
    </w:p>
    <w:p w14:paraId="7AE48062" w14:textId="1912BA3A" w:rsidR="000A1395" w:rsidRPr="005F5FE3" w:rsidRDefault="000A1395" w:rsidP="000A1395">
      <w:pPr>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AI implementation is not a one-time solution—organizations must continuously adapt AI tools based on evolving project needs, industry requirements, and technological advancements. The Adaptive AI Utilization Theory aligns with this research by emphasizing the flexibility required for AI </w:t>
      </w:r>
      <w:r w:rsidR="00F42C37"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in project management (Bento, 2022). This study examines how resistance to change, workforce adaptability, and evolving AI capabilities influence project success. Understanding these dynamics is essential to mitigate </w:t>
      </w:r>
      <w:r w:rsidR="00F42C37"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barriers and enhance the long-term effectiveness of AI-driven project management strategies.</w:t>
      </w:r>
    </w:p>
    <w:p w14:paraId="43DA7F95" w14:textId="77777777" w:rsidR="00567241" w:rsidRPr="0091126D" w:rsidRDefault="000A1395" w:rsidP="000A1395">
      <w:pPr>
        <w:jc w:val="both"/>
        <w:rPr>
          <w:rFonts w:asciiTheme="majorBidi" w:eastAsiaTheme="minorEastAsia" w:hAnsiTheme="majorBidi" w:cstheme="majorBidi"/>
          <w:b/>
          <w:bCs/>
          <w:sz w:val="24"/>
          <w:szCs w:val="24"/>
          <w:rtl/>
        </w:rPr>
      </w:pPr>
      <w:r w:rsidRPr="0091126D">
        <w:rPr>
          <w:rFonts w:asciiTheme="majorBidi" w:eastAsiaTheme="minorEastAsia" w:hAnsiTheme="majorBidi" w:cstheme="majorBidi"/>
          <w:b/>
          <w:bCs/>
          <w:sz w:val="24"/>
          <w:szCs w:val="24"/>
        </w:rPr>
        <w:t xml:space="preserve">Collaborative AI Management Paradigm; </w:t>
      </w:r>
    </w:p>
    <w:p w14:paraId="3E8775E5" w14:textId="0F766FBC" w:rsidR="000A1395" w:rsidRPr="005F5FE3" w:rsidRDefault="000A1395" w:rsidP="0091126D">
      <w:pPr>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Successful project management relies on effective communication, collaboration, and knowledge sharing. The Collaborative AI Management Paradigm explains how AI enhances stakeholder interactions, automated reporting, and real-time collaboration </w:t>
      </w:r>
      <w:r w:rsidRPr="005F5FE3">
        <w:rPr>
          <w:rFonts w:asciiTheme="majorBidi" w:eastAsiaTheme="minorEastAsia" w:hAnsiTheme="majorBidi" w:cstheme="majorBidi"/>
          <w:sz w:val="24"/>
          <w:szCs w:val="24"/>
        </w:rPr>
        <w:lastRenderedPageBreak/>
        <w:t xml:space="preserve">across project teams (El Khatib &amp; Al </w:t>
      </w:r>
      <w:proofErr w:type="spellStart"/>
      <w:r w:rsidRPr="005F5FE3">
        <w:rPr>
          <w:rFonts w:asciiTheme="majorBidi" w:eastAsiaTheme="minorEastAsia" w:hAnsiTheme="majorBidi" w:cstheme="majorBidi"/>
          <w:sz w:val="24"/>
          <w:szCs w:val="24"/>
        </w:rPr>
        <w:t>Falasi</w:t>
      </w:r>
      <w:proofErr w:type="spellEnd"/>
      <w:r w:rsidRPr="005F5FE3">
        <w:rPr>
          <w:rFonts w:asciiTheme="majorBidi" w:eastAsiaTheme="minorEastAsia" w:hAnsiTheme="majorBidi" w:cstheme="majorBidi"/>
          <w:sz w:val="24"/>
          <w:szCs w:val="24"/>
        </w:rPr>
        <w:t>, 2021). This study explores AI’s role in streamlining information exchange, reducing miscommunication, and fostering a more integrated project management environment. By applying this paradigm, the research highlights AI’s potential to strengthen teamwork and optimize workflow efficiency, particularly in the highly collaborative domain of design and consultancy projects.</w:t>
      </w:r>
    </w:p>
    <w:p w14:paraId="6DC298C5" w14:textId="77777777" w:rsidR="000A1395" w:rsidRPr="005F5FE3" w:rsidRDefault="000A1395" w:rsidP="000A1395">
      <w:pPr>
        <w:rPr>
          <w:rFonts w:asciiTheme="majorBidi" w:eastAsiaTheme="minorEastAsia" w:hAnsiTheme="majorBidi" w:cstheme="majorBidi"/>
          <w:sz w:val="24"/>
          <w:szCs w:val="24"/>
        </w:rPr>
      </w:pPr>
    </w:p>
    <w:p w14:paraId="5D6BC1D0" w14:textId="77777777" w:rsidR="000A1395" w:rsidRPr="005F5FE3" w:rsidRDefault="000A1395" w:rsidP="000A1395">
      <w:pPr>
        <w:pStyle w:val="Heading2"/>
      </w:pPr>
      <w:bookmarkStart w:id="33" w:name="_Toc223798734"/>
      <w:r w:rsidRPr="005F5FE3">
        <w:t>Conceptual Framework Components</w:t>
      </w:r>
      <w:bookmarkEnd w:id="33"/>
    </w:p>
    <w:p w14:paraId="09F73955" w14:textId="77777777" w:rsidR="000A1395" w:rsidRPr="005F5FE3" w:rsidRDefault="000A1395" w:rsidP="000A1395"/>
    <w:p w14:paraId="6C5F3384" w14:textId="77777777" w:rsidR="000A1395" w:rsidRPr="005F5FE3" w:rsidRDefault="000A1395" w:rsidP="000A1395">
      <w:r w:rsidRPr="005F5FE3">
        <w:t>This study investigates the relationships between three key groups of variables:</w:t>
      </w:r>
    </w:p>
    <w:p w14:paraId="1B482D4A" w14:textId="7FFAE574" w:rsidR="000A1395" w:rsidRPr="005F5FE3" w:rsidRDefault="000A1395">
      <w:pPr>
        <w:numPr>
          <w:ilvl w:val="0"/>
          <w:numId w:val="9"/>
        </w:numPr>
      </w:pPr>
      <w:r w:rsidRPr="005F5FE3">
        <w:rPr>
          <w:b/>
          <w:bCs/>
        </w:rPr>
        <w:t xml:space="preserve">Independent </w:t>
      </w:r>
      <w:proofErr w:type="gramStart"/>
      <w:r w:rsidRPr="005F5FE3">
        <w:rPr>
          <w:b/>
          <w:bCs/>
        </w:rPr>
        <w:t>Variables  –</w:t>
      </w:r>
      <w:proofErr w:type="gramEnd"/>
      <w:r w:rsidRPr="005F5FE3">
        <w:rPr>
          <w:b/>
          <w:bCs/>
        </w:rPr>
        <w:t xml:space="preserve"> Factors </w:t>
      </w:r>
      <w:r w:rsidR="00A75A5B" w:rsidRPr="005F5FE3">
        <w:rPr>
          <w:b/>
          <w:bCs/>
        </w:rPr>
        <w:t>influenc</w:t>
      </w:r>
      <w:r w:rsidRPr="005F5FE3">
        <w:rPr>
          <w:b/>
          <w:bCs/>
        </w:rPr>
        <w:t xml:space="preserve">ing AI </w:t>
      </w:r>
      <w:r w:rsidR="00F42C37" w:rsidRPr="005F5FE3">
        <w:rPr>
          <w:b/>
          <w:bCs/>
        </w:rPr>
        <w:t>utilization</w:t>
      </w:r>
      <w:r w:rsidRPr="005F5FE3">
        <w:rPr>
          <w:b/>
          <w:bCs/>
        </w:rPr>
        <w:t xml:space="preserve"> in Project Management:</w:t>
      </w:r>
      <w:r w:rsidRPr="005F5FE3">
        <w:br/>
        <w:t xml:space="preserve">These represent external and internal challenges that impact the </w:t>
      </w:r>
      <w:r w:rsidR="00F42C37" w:rsidRPr="005F5FE3">
        <w:rPr>
          <w:rFonts w:asciiTheme="majorBidi" w:eastAsiaTheme="minorEastAsia" w:hAnsiTheme="majorBidi" w:cstheme="majorBidi"/>
          <w:sz w:val="24"/>
          <w:szCs w:val="24"/>
        </w:rPr>
        <w:t>utilization</w:t>
      </w:r>
      <w:r w:rsidRPr="005F5FE3">
        <w:t xml:space="preserve"> and effective use of AI in project management include Data Privacy and Security, Resistance</w:t>
      </w:r>
      <w:r w:rsidR="00CF424E" w:rsidRPr="005F5FE3">
        <w:t xml:space="preserve"> to Change</w:t>
      </w:r>
      <w:r w:rsidRPr="005F5FE3">
        <w:t>, Implementation Cost, Compatibility with Existing Infrastructure, Workforce Development &amp; Training and Ethical Considerations.</w:t>
      </w:r>
    </w:p>
    <w:p w14:paraId="3AFE3DBC" w14:textId="77777777" w:rsidR="000A1395" w:rsidRPr="005F5FE3" w:rsidRDefault="000A1395">
      <w:pPr>
        <w:numPr>
          <w:ilvl w:val="0"/>
          <w:numId w:val="9"/>
        </w:numPr>
      </w:pPr>
      <w:r w:rsidRPr="005F5FE3">
        <w:rPr>
          <w:b/>
          <w:bCs/>
        </w:rPr>
        <w:t>Mediating Variable – AI-Based Project Management:</w:t>
      </w:r>
      <w:r w:rsidRPr="005F5FE3">
        <w:br/>
        <w:t xml:space="preserve">The study examines how AI-based project management </w:t>
      </w:r>
      <w:r w:rsidRPr="005F5FE3">
        <w:rPr>
          <w:b/>
          <w:bCs/>
        </w:rPr>
        <w:t>mediates</w:t>
      </w:r>
      <w:r w:rsidRPr="005F5FE3">
        <w:t xml:space="preserve"> the relationship between influencing factors and project outcomes. </w:t>
      </w:r>
    </w:p>
    <w:p w14:paraId="46932492" w14:textId="17659EE7" w:rsidR="000A1395" w:rsidRPr="005F5FE3" w:rsidRDefault="000A1395">
      <w:pPr>
        <w:numPr>
          <w:ilvl w:val="0"/>
          <w:numId w:val="9"/>
        </w:numPr>
      </w:pPr>
      <w:r w:rsidRPr="005F5FE3">
        <w:rPr>
          <w:b/>
          <w:bCs/>
        </w:rPr>
        <w:t xml:space="preserve">Dependent </w:t>
      </w:r>
      <w:proofErr w:type="gramStart"/>
      <w:r w:rsidRPr="005F5FE3">
        <w:rPr>
          <w:b/>
          <w:bCs/>
        </w:rPr>
        <w:t>Variables  –</w:t>
      </w:r>
      <w:proofErr w:type="gramEnd"/>
      <w:r w:rsidRPr="005F5FE3">
        <w:rPr>
          <w:b/>
          <w:bCs/>
        </w:rPr>
        <w:t xml:space="preserve"> Project Management Outcomes:</w:t>
      </w:r>
      <w:r w:rsidRPr="005F5FE3">
        <w:br/>
        <w:t xml:space="preserve">The ultimate impact of AI </w:t>
      </w:r>
      <w:r w:rsidR="00F42C37" w:rsidRPr="005F5FE3">
        <w:rPr>
          <w:rFonts w:asciiTheme="majorBidi" w:eastAsiaTheme="minorEastAsia" w:hAnsiTheme="majorBidi" w:cstheme="majorBidi"/>
          <w:sz w:val="24"/>
          <w:szCs w:val="24"/>
        </w:rPr>
        <w:t>utilization</w:t>
      </w:r>
      <w:r w:rsidRPr="005F5FE3">
        <w:t xml:space="preserve"> in project management, measured in terms of </w:t>
      </w:r>
      <w:r w:rsidRPr="005F5FE3">
        <w:rPr>
          <w:b/>
          <w:bCs/>
        </w:rPr>
        <w:t>decision-making, project quality, Data Analysis, risk identification accuracy, collaboration, saving time for project managers and effective collaboration &amp; communication</w:t>
      </w:r>
      <w:r w:rsidRPr="005F5FE3">
        <w:t>.</w:t>
      </w:r>
    </w:p>
    <w:p w14:paraId="15EED5A0" w14:textId="77777777" w:rsidR="000A1395" w:rsidRPr="005F5FE3" w:rsidRDefault="000A1395" w:rsidP="000A1395">
      <w:r w:rsidRPr="005F5FE3">
        <w:t>The relationship between these variables follows a structured pathway:</w:t>
      </w:r>
    </w:p>
    <w:p w14:paraId="068613C6" w14:textId="77777777" w:rsidR="000A1395" w:rsidRPr="005F5FE3" w:rsidRDefault="000A1395">
      <w:pPr>
        <w:numPr>
          <w:ilvl w:val="0"/>
          <w:numId w:val="10"/>
        </w:numPr>
      </w:pPr>
      <w:r w:rsidRPr="005F5FE3">
        <w:rPr>
          <w:rFonts w:asciiTheme="majorBidi" w:hAnsiTheme="majorBidi" w:cstheme="majorBidi"/>
          <w:b/>
          <w:bCs/>
        </w:rPr>
        <w:t xml:space="preserve">Independent </w:t>
      </w:r>
      <w:proofErr w:type="gramStart"/>
      <w:r w:rsidRPr="005F5FE3">
        <w:rPr>
          <w:rFonts w:asciiTheme="majorBidi" w:hAnsiTheme="majorBidi" w:cstheme="majorBidi"/>
          <w:b/>
          <w:bCs/>
        </w:rPr>
        <w:t xml:space="preserve">Variables </w:t>
      </w:r>
      <w:r w:rsidRPr="005F5FE3">
        <w:rPr>
          <w:b/>
          <w:bCs/>
        </w:rPr>
        <w:t xml:space="preserve"> →</w:t>
      </w:r>
      <w:proofErr w:type="gramEnd"/>
      <w:r w:rsidRPr="005F5FE3">
        <w:rPr>
          <w:b/>
          <w:bCs/>
        </w:rPr>
        <w:t xml:space="preserve"> D</w:t>
      </w:r>
      <w:r w:rsidRPr="005F5FE3">
        <w:rPr>
          <w:rFonts w:asciiTheme="majorBidi" w:hAnsiTheme="majorBidi" w:cstheme="majorBidi"/>
          <w:b/>
          <w:bCs/>
        </w:rPr>
        <w:t>ependent Variables</w:t>
      </w:r>
      <w:r w:rsidRPr="005F5FE3">
        <w:rPr>
          <w:rFonts w:asciiTheme="majorBidi" w:hAnsiTheme="majorBidi" w:cstheme="majorBidi"/>
        </w:rPr>
        <w:t xml:space="preserve"> </w:t>
      </w:r>
      <w:r w:rsidRPr="005F5FE3">
        <w:rPr>
          <w:b/>
          <w:bCs/>
        </w:rPr>
        <w:t>(Direct influence of influencing factors on project outcomes, apart from AI's role)</w:t>
      </w:r>
    </w:p>
    <w:p w14:paraId="60B152B1" w14:textId="4B4DC67F" w:rsidR="000A1395" w:rsidRPr="005F5FE3" w:rsidRDefault="000A1395" w:rsidP="000A1395">
      <w:pPr>
        <w:ind w:left="1080"/>
      </w:pPr>
      <w:r w:rsidRPr="005F5FE3">
        <w:t xml:space="preserve">Some factors, such as data privacy and security, </w:t>
      </w:r>
      <w:r w:rsidR="00CF424E" w:rsidRPr="005F5FE3">
        <w:t>Resistance to Change</w:t>
      </w:r>
      <w:r w:rsidRPr="005F5FE3">
        <w:t xml:space="preserve">, compatibility with existing infrastructure, workforce development, implementation cost, or ethical concerns, may negatively impact project outcomes regardless of AI </w:t>
      </w:r>
      <w:r w:rsidR="00F42C37" w:rsidRPr="005F5FE3">
        <w:rPr>
          <w:rFonts w:asciiTheme="majorBidi" w:eastAsiaTheme="minorEastAsia" w:hAnsiTheme="majorBidi" w:cstheme="majorBidi"/>
          <w:sz w:val="24"/>
          <w:szCs w:val="24"/>
        </w:rPr>
        <w:t>utilization</w:t>
      </w:r>
      <w:r w:rsidRPr="005F5FE3">
        <w:t>.</w:t>
      </w:r>
    </w:p>
    <w:p w14:paraId="0DBE403F" w14:textId="76AAB8A5" w:rsidR="000A1395" w:rsidRPr="005F5FE3" w:rsidRDefault="000A1395">
      <w:pPr>
        <w:numPr>
          <w:ilvl w:val="0"/>
          <w:numId w:val="10"/>
        </w:numPr>
      </w:pPr>
      <w:r w:rsidRPr="005F5FE3">
        <w:rPr>
          <w:rFonts w:asciiTheme="majorBidi" w:hAnsiTheme="majorBidi" w:cstheme="majorBidi"/>
          <w:b/>
          <w:bCs/>
        </w:rPr>
        <w:t xml:space="preserve">Independent Variables </w:t>
      </w:r>
      <w:r w:rsidRPr="005F5FE3">
        <w:rPr>
          <w:b/>
          <w:bCs/>
        </w:rPr>
        <w:t xml:space="preserve">  → Mediat</w:t>
      </w:r>
      <w:r w:rsidR="00454FE1" w:rsidRPr="005F5FE3">
        <w:rPr>
          <w:b/>
          <w:bCs/>
        </w:rPr>
        <w:t>ing</w:t>
      </w:r>
      <w:r w:rsidRPr="005F5FE3">
        <w:rPr>
          <w:b/>
          <w:bCs/>
        </w:rPr>
        <w:t xml:space="preserve"> Variable (How influencing factors impact AI </w:t>
      </w:r>
      <w:r w:rsidR="00F42C37" w:rsidRPr="005F5FE3">
        <w:rPr>
          <w:rFonts w:asciiTheme="majorBidi" w:hAnsiTheme="majorBidi" w:cstheme="majorBidi"/>
          <w:b/>
          <w:bCs/>
        </w:rPr>
        <w:t>utilization</w:t>
      </w:r>
      <w:r w:rsidRPr="005F5FE3">
        <w:rPr>
          <w:b/>
          <w:bCs/>
        </w:rPr>
        <w:t xml:space="preserve"> in project management)</w:t>
      </w:r>
    </w:p>
    <w:p w14:paraId="56B37299" w14:textId="7974ECF7" w:rsidR="000A1395" w:rsidRPr="005F5FE3" w:rsidRDefault="000A1395" w:rsidP="000A1395">
      <w:pPr>
        <w:ind w:left="1080"/>
      </w:pPr>
      <w:r w:rsidRPr="005F5FE3">
        <w:t xml:space="preserve">Challenges such as data privacy and security, </w:t>
      </w:r>
      <w:r w:rsidR="00CF424E" w:rsidRPr="005F5FE3">
        <w:t>Resistance to Change</w:t>
      </w:r>
      <w:r w:rsidRPr="005F5FE3">
        <w:t>, compatibility with existing infrastructure, workforce development, implementation cost, and ethical concerns determine how well AI tools are adopted and integrated into project management.</w:t>
      </w:r>
    </w:p>
    <w:p w14:paraId="3D403CE3" w14:textId="470F18C5" w:rsidR="000A1395" w:rsidRPr="005F5FE3" w:rsidRDefault="000A1395">
      <w:pPr>
        <w:numPr>
          <w:ilvl w:val="0"/>
          <w:numId w:val="10"/>
        </w:numPr>
      </w:pPr>
      <w:r w:rsidRPr="005F5FE3">
        <w:rPr>
          <w:b/>
          <w:bCs/>
        </w:rPr>
        <w:t>Mediat</w:t>
      </w:r>
      <w:r w:rsidR="00454FE1" w:rsidRPr="005F5FE3">
        <w:rPr>
          <w:b/>
          <w:bCs/>
        </w:rPr>
        <w:t>ing</w:t>
      </w:r>
      <w:r w:rsidRPr="005F5FE3">
        <w:rPr>
          <w:b/>
          <w:bCs/>
        </w:rPr>
        <w:t xml:space="preserve"> Variables → Dependent Variables (How AI </w:t>
      </w:r>
      <w:r w:rsidR="00F42C37" w:rsidRPr="005F5FE3">
        <w:rPr>
          <w:rFonts w:asciiTheme="majorBidi" w:eastAsiaTheme="minorEastAsia" w:hAnsiTheme="majorBidi" w:cstheme="majorBidi"/>
          <w:b/>
          <w:bCs/>
          <w:sz w:val="24"/>
          <w:szCs w:val="24"/>
        </w:rPr>
        <w:t>utilization</w:t>
      </w:r>
      <w:r w:rsidRPr="005F5FE3">
        <w:rPr>
          <w:b/>
          <w:bCs/>
        </w:rPr>
        <w:t xml:space="preserve"> transforms project management outcomes)</w:t>
      </w:r>
    </w:p>
    <w:p w14:paraId="646C9A1E" w14:textId="0C0C12C8" w:rsidR="000A1395" w:rsidRPr="005F5FE3" w:rsidRDefault="000A1395" w:rsidP="000A1395">
      <w:pPr>
        <w:ind w:left="1080"/>
      </w:pPr>
      <w:r w:rsidRPr="005F5FE3">
        <w:t>Once adopted, AI-driven project management enhances decision-making, project quality, data collection accuracy, data analysis, risk identification accuracy, saving time for project managers, and communication.</w:t>
      </w:r>
    </w:p>
    <w:p w14:paraId="35615FF1" w14:textId="77777777" w:rsidR="000A1395" w:rsidRPr="005F5FE3" w:rsidRDefault="000A1395" w:rsidP="000A1395"/>
    <w:p w14:paraId="73AA81BB" w14:textId="19F3708D" w:rsidR="000A1395" w:rsidRPr="005F5FE3" w:rsidRDefault="000A1395" w:rsidP="000A1395">
      <w:pPr>
        <w:jc w:val="both"/>
      </w:pPr>
      <w:r w:rsidRPr="005F5FE3">
        <w:t xml:space="preserve">The following </w:t>
      </w:r>
      <w:r w:rsidR="002B1515" w:rsidRPr="005F5FE3">
        <w:t>domain</w:t>
      </w:r>
      <w:r w:rsidRPr="005F5FE3">
        <w:t xml:space="preserve"> provides an in-depth exploration of each variable examined in this study, drawing insights from previous literature and empirical research. This analysis aims to establish a comprehensive understanding of the factors influencing AI </w:t>
      </w:r>
      <w:r w:rsidR="00F42C37" w:rsidRPr="005F5FE3">
        <w:rPr>
          <w:rFonts w:asciiTheme="majorBidi" w:eastAsiaTheme="minorEastAsia" w:hAnsiTheme="majorBidi" w:cstheme="majorBidi"/>
          <w:sz w:val="24"/>
          <w:szCs w:val="24"/>
        </w:rPr>
        <w:t>utilization</w:t>
      </w:r>
      <w:r w:rsidRPr="005F5FE3">
        <w:t xml:space="preserve"> in project management, the role of AI-driven project management as a mediating variable, and its subsequent impact on project outcomes. Each variable is discussed in relation to existing findings, highlighting key challenges, opportunities, and theoretical perspectives that shape its role in AI-based project management. By synthesizing relevant studies, this </w:t>
      </w:r>
      <w:r w:rsidR="002B1515" w:rsidRPr="005F5FE3">
        <w:t>domain</w:t>
      </w:r>
      <w:r w:rsidRPr="005F5FE3">
        <w:t xml:space="preserve"> offers a structured overview of how prior research has approached these variables, identifying gaps that this study seeks to address. Through this discussion, we attempt to provide valuable insights into the complexities and implications of integrating AI into project management, particularly in the design and consultancy engineering sector.</w:t>
      </w:r>
    </w:p>
    <w:p w14:paraId="6F3FD353" w14:textId="77777777" w:rsidR="000A1395" w:rsidRPr="005F5FE3" w:rsidRDefault="000A1395" w:rsidP="000A1395"/>
    <w:p w14:paraId="7E9B02AC" w14:textId="77777777" w:rsidR="000A1395" w:rsidRDefault="000A1395" w:rsidP="000A1395">
      <w:pPr>
        <w:pStyle w:val="Heading3"/>
        <w:rPr>
          <w:rFonts w:asciiTheme="majorBidi" w:hAnsiTheme="majorBidi"/>
          <w:color w:val="auto"/>
        </w:rPr>
      </w:pPr>
      <w:bookmarkStart w:id="34" w:name="_Toc223798735"/>
      <w:r w:rsidRPr="005F5FE3">
        <w:rPr>
          <w:rFonts w:asciiTheme="majorBidi" w:hAnsiTheme="majorBidi"/>
          <w:color w:val="auto"/>
        </w:rPr>
        <w:t>Independent Variables:</w:t>
      </w:r>
      <w:bookmarkEnd w:id="34"/>
      <w:r w:rsidRPr="005F5FE3">
        <w:rPr>
          <w:rFonts w:asciiTheme="majorBidi" w:hAnsiTheme="majorBidi"/>
          <w:color w:val="auto"/>
        </w:rPr>
        <w:t xml:space="preserve"> </w:t>
      </w:r>
    </w:p>
    <w:p w14:paraId="4B9FF603" w14:textId="77777777" w:rsidR="004040BC" w:rsidRPr="004040BC" w:rsidRDefault="004040BC" w:rsidP="004040BC"/>
    <w:p w14:paraId="0DD5C873" w14:textId="77777777" w:rsidR="000A1395" w:rsidRPr="005F5FE3" w:rsidRDefault="000A1395" w:rsidP="000A1395">
      <w:pPr>
        <w:pStyle w:val="Heading4"/>
      </w:pPr>
      <w:r w:rsidRPr="005F5FE3">
        <w:t xml:space="preserve">Data Privacy and Security: </w:t>
      </w:r>
    </w:p>
    <w:p w14:paraId="5062853E" w14:textId="108513DB" w:rsidR="000A1395" w:rsidRPr="005F5FE3" w:rsidRDefault="006E5E2A" w:rsidP="004040BC">
      <w:pPr>
        <w:spacing w:before="360" w:after="120" w:line="276" w:lineRule="auto"/>
        <w:jc w:val="both"/>
        <w:rPr>
          <w:rFonts w:asciiTheme="majorBidi" w:eastAsiaTheme="minorEastAsia" w:hAnsiTheme="majorBidi" w:cstheme="majorBidi"/>
          <w:sz w:val="24"/>
          <w:szCs w:val="24"/>
        </w:rPr>
      </w:pPr>
      <w:r w:rsidRPr="006E5E2A">
        <w:rPr>
          <w:rFonts w:ascii="Times New Roman" w:eastAsia="Times New Roman" w:hAnsi="Times New Roman" w:cs="Times New Roman"/>
          <w:sz w:val="24"/>
          <w:szCs w:val="24"/>
        </w:rPr>
        <w:t xml:space="preserve">Poor data quality silos data, limiting AI effectiveness (Khayyat &amp; </w:t>
      </w:r>
      <w:proofErr w:type="spellStart"/>
      <w:r w:rsidRPr="006E5E2A">
        <w:rPr>
          <w:rFonts w:ascii="Times New Roman" w:eastAsia="Times New Roman" w:hAnsi="Times New Roman" w:cs="Times New Roman"/>
          <w:sz w:val="24"/>
          <w:szCs w:val="24"/>
        </w:rPr>
        <w:t>Alshaikhi</w:t>
      </w:r>
      <w:proofErr w:type="spellEnd"/>
      <w:r w:rsidRPr="006E5E2A">
        <w:rPr>
          <w:rFonts w:ascii="Times New Roman" w:eastAsia="Times New Roman" w:hAnsi="Times New Roman" w:cs="Times New Roman"/>
          <w:sz w:val="24"/>
          <w:szCs w:val="24"/>
        </w:rPr>
        <w:t>, 2021)</w:t>
      </w:r>
      <w:r w:rsidR="004040BC">
        <w:rPr>
          <w:rFonts w:asciiTheme="majorBidi" w:eastAsiaTheme="minorEastAsia" w:hAnsiTheme="majorBidi" w:cstheme="majorBidi"/>
          <w:sz w:val="24"/>
          <w:szCs w:val="24"/>
        </w:rPr>
        <w:t xml:space="preserve">. </w:t>
      </w:r>
      <w:r w:rsidR="000A1395" w:rsidRPr="005F5FE3">
        <w:rPr>
          <w:rFonts w:asciiTheme="majorBidi" w:eastAsiaTheme="minorEastAsia" w:hAnsiTheme="majorBidi" w:cstheme="majorBidi"/>
          <w:sz w:val="24"/>
          <w:szCs w:val="24"/>
        </w:rPr>
        <w:t xml:space="preserve">The complexity of data privacy challenges further extends to data comprehension and integration with AI technologies, </w:t>
      </w:r>
      <w:proofErr w:type="gramStart"/>
      <w:r w:rsidR="000A1395" w:rsidRPr="005F5FE3">
        <w:rPr>
          <w:rFonts w:asciiTheme="majorBidi" w:eastAsiaTheme="minorEastAsia" w:hAnsiTheme="majorBidi" w:cstheme="majorBidi"/>
          <w:sz w:val="24"/>
          <w:szCs w:val="24"/>
        </w:rPr>
        <w:t>Since</w:t>
      </w:r>
      <w:proofErr w:type="gramEnd"/>
      <w:r w:rsidR="000A1395" w:rsidRPr="005F5FE3">
        <w:rPr>
          <w:rFonts w:asciiTheme="majorBidi" w:eastAsiaTheme="minorEastAsia" w:hAnsiTheme="majorBidi" w:cstheme="majorBidi"/>
          <w:sz w:val="24"/>
          <w:szCs w:val="24"/>
        </w:rPr>
        <w:t xml:space="preserve"> practitioners might not be aware of what data is entered and kept in a model, privacy presents an additional data difficulty. The necessity for transparency through so-called explainable AI has increased due to the inability to comprehend AI </w:t>
      </w:r>
      <w:r w:rsidR="000A2E20" w:rsidRPr="005F5FE3">
        <w:rPr>
          <w:rFonts w:asciiTheme="majorBidi" w:eastAsiaTheme="minorEastAsia" w:hAnsiTheme="majorBidi" w:cstheme="majorBidi"/>
        </w:rPr>
        <w:t>outcome</w:t>
      </w:r>
      <w:r w:rsidR="000A1395" w:rsidRPr="005F5FE3">
        <w:rPr>
          <w:rFonts w:asciiTheme="majorBidi" w:eastAsiaTheme="minorEastAsia" w:hAnsiTheme="majorBidi" w:cstheme="majorBidi"/>
          <w:sz w:val="24"/>
          <w:szCs w:val="24"/>
        </w:rPr>
        <w:t>s “Privacy is a further data challenge since practitioners may lack knowledge of what data is inputted and stored in a model. Contemporary AI, such as deep neural networks (DNNs), that function on unstructured data, mainly render opaque decisions. The lack of comprehension from AI outputs has raised the need for transparency through so-called explainable AI” Paulo (2021).</w:t>
      </w:r>
    </w:p>
    <w:p w14:paraId="6E9E6DA4" w14:textId="77777777" w:rsidR="000A1395" w:rsidRPr="005F5FE3" w:rsidRDefault="000A1395" w:rsidP="000A1395">
      <w:pPr>
        <w:spacing w:before="360" w:after="12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AI technologies rely on large volumes of data to operate effectively, which raises significant concerns about data security. Data collected, stored, or processed by AI systems must be consistent and of high quality to avoid operational inefficiencies and risks. Project teams frequently handle sensitive data, therefore maintaining the data's integrity and confidentiality becomes crucial. When AI tool is used for project management, data is sent between the AI tool and project management software, which could expose private information to outside parties “With project teams often handling sensitive information, protecting the confidentiality and integrity of this data becomes paramount. Applying ChatGPT to project management involves exchanging information between the AI tool and project management software, potentially exposing sensitive data to third parties.” Weng (2023). This risk applies broadly to most AI tools, as the data exchanged may include project-specific details, client information, and financial data, all of which could be exposed without adequate safeguards.</w:t>
      </w:r>
    </w:p>
    <w:p w14:paraId="4EE12FC7" w14:textId="36ADBA68" w:rsidR="000A1395" w:rsidRPr="005F5FE3" w:rsidRDefault="000A1395" w:rsidP="000A1395">
      <w:pPr>
        <w:spacing w:before="360" w:after="12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lastRenderedPageBreak/>
        <w:t xml:space="preserve">Organizations must adopt robust measures to enhance data privacy and security. Cybersecurity specialists should be engaged to address vulnerabilities and ensure compliance with data protection standards, </w:t>
      </w:r>
      <w:proofErr w:type="gramStart"/>
      <w:r w:rsidRPr="005F5FE3">
        <w:rPr>
          <w:rFonts w:asciiTheme="majorBidi" w:eastAsiaTheme="minorEastAsia" w:hAnsiTheme="majorBidi" w:cstheme="majorBidi"/>
          <w:sz w:val="24"/>
          <w:szCs w:val="24"/>
        </w:rPr>
        <w:t>To</w:t>
      </w:r>
      <w:proofErr w:type="gramEnd"/>
      <w:r w:rsidRPr="005F5FE3">
        <w:rPr>
          <w:rFonts w:asciiTheme="majorBidi" w:eastAsiaTheme="minorEastAsia" w:hAnsiTheme="majorBidi" w:cstheme="majorBidi"/>
          <w:sz w:val="24"/>
          <w:szCs w:val="24"/>
        </w:rPr>
        <w:t xml:space="preserve"> create best practices and rules for utilizing AI tools, project managers need also to collaborate closely with their cybersecurity and IT departments. Organizations should also continue to be open and honest with their stakeholders regarding the usage of AI and the security and privacy precautions adopted. “Project managers should also work closely with their IT departments and cybersecurity teams to establish best practices and guidelines for using AI tools like ChatGPT. Additionally, organizations should maintain transparency with their stakeholders about the use of AI and the measures taken to protect data privacy and security” Weng (2023). Data privacy and security are critical considerations in AI-driven project management, particularly in design and consultancy engineering projects. As organizations increasingly adopt AI-powered technologies, ensuring robust data security practices is essential to protect sensitive information and build stakeholder trust. This research explores how concerns about data privacy and security </w:t>
      </w:r>
      <w:r w:rsidR="00A75A5B" w:rsidRPr="005F5FE3">
        <w:rPr>
          <w:rFonts w:asciiTheme="majorBidi" w:eastAsiaTheme="minorEastAsia" w:hAnsiTheme="majorBidi" w:cstheme="majorBidi"/>
          <w:sz w:val="24"/>
          <w:szCs w:val="24"/>
        </w:rPr>
        <w:t>influence</w:t>
      </w:r>
      <w:r w:rsidRPr="005F5FE3">
        <w:rPr>
          <w:rFonts w:asciiTheme="majorBidi" w:eastAsiaTheme="minorEastAsia" w:hAnsiTheme="majorBidi" w:cstheme="majorBidi"/>
          <w:sz w:val="24"/>
          <w:szCs w:val="24"/>
        </w:rPr>
        <w:t xml:space="preserve"> the </w:t>
      </w:r>
      <w:r w:rsidR="00F42C37"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and success of AI tools in project management, providing actionable insights into mitigating these risks.</w:t>
      </w:r>
    </w:p>
    <w:p w14:paraId="2FF2C13B" w14:textId="586964DE" w:rsidR="000A1395" w:rsidRPr="005F5FE3" w:rsidRDefault="000A1395" w:rsidP="000A1395">
      <w:pPr>
        <w:spacing w:before="360" w:after="12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The researcher recognizes the critical importance of data privacy and security in AI </w:t>
      </w:r>
      <w:r w:rsidR="00F42C37"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particularly the potential risks of data exposure, misuse, or breaches, which pose significant threats to organizations. These risks necessitate robust security measures, including automated threat detection, encryption, and strict access controls, to safeguard sensitive project data. Given these concerns, this study identifies data privacy and security as a key factor influencing the </w:t>
      </w:r>
      <w:r w:rsidR="00F42C37"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of AI tools in project management, emphasizing the need for organizations to balance technological advancement with strong data protection frameworks.</w:t>
      </w:r>
    </w:p>
    <w:p w14:paraId="0EEBC968" w14:textId="77777777" w:rsidR="000A1395" w:rsidRPr="005F5FE3" w:rsidRDefault="000A1395" w:rsidP="000A1395">
      <w:pPr>
        <w:spacing w:before="360" w:after="120" w:line="276" w:lineRule="auto"/>
        <w:jc w:val="both"/>
        <w:rPr>
          <w:rFonts w:asciiTheme="majorBidi" w:eastAsiaTheme="minorEastAsia" w:hAnsiTheme="majorBidi" w:cstheme="majorBidi"/>
          <w:sz w:val="24"/>
          <w:szCs w:val="24"/>
        </w:rPr>
      </w:pPr>
    </w:p>
    <w:p w14:paraId="069A4D83" w14:textId="72EE6B73" w:rsidR="000A1395" w:rsidRPr="005F5FE3" w:rsidRDefault="000A1395" w:rsidP="000A1395">
      <w:pPr>
        <w:pStyle w:val="Heading4"/>
      </w:pPr>
      <w:r w:rsidRPr="005F5FE3">
        <w:t>Resistance</w:t>
      </w:r>
      <w:r w:rsidR="00CF424E" w:rsidRPr="005F5FE3">
        <w:t xml:space="preserve"> to Change</w:t>
      </w:r>
    </w:p>
    <w:p w14:paraId="689C4CF1" w14:textId="5C576570" w:rsidR="000A1395" w:rsidRPr="005F5FE3" w:rsidRDefault="000A1395" w:rsidP="000A1395">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This integration ultimately leads to more successful projects, delivered on time and within budget, while minimizing human error and resource wastage. highlight the main justifications for adapting AI in project management, Various justifications for adapting AI in project management are related to the need for enhance data accuracy, enhance decision-making skills, enhance risk identification process, increased productivity, and the requirement to enhance overall project performance. “The first three reasons for adopting AI in Project Management are linked to the need in increased productivity which will free up project managers allowing them to focus on more important decisions (53%), followed by better decision-making capabilities (52%) and necessity to improve overall project performance and reporting (51%). As a conclusion to these answers, respondents indicate the time gained for strategy-related issues as an important benefit.” Bodea et al. (2020).</w:t>
      </w:r>
    </w:p>
    <w:p w14:paraId="4F4095C9" w14:textId="1239B827" w:rsidR="000A1395" w:rsidRPr="005F5FE3" w:rsidRDefault="000A1395" w:rsidP="006E5E2A">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Despite these significant benefits, organizations often encounter substantial challenges and resistance when implementing AI tools. Key barriers include difficulties integrating </w:t>
      </w:r>
      <w:r w:rsidRPr="005F5FE3">
        <w:rPr>
          <w:rFonts w:asciiTheme="majorBidi" w:eastAsiaTheme="minorEastAsia" w:hAnsiTheme="majorBidi" w:cstheme="majorBidi"/>
        </w:rPr>
        <w:lastRenderedPageBreak/>
        <w:t xml:space="preserve">new technology with existing systems, training employees, and updating processes to accommodate AI capabilities. Employee resistance is often fueled by fears of job automation, satisfaction with current systems, or a lack of understanding of AI's benefits. Overcoming the acceptance obstacles related to AI technologies is a major difficulty when implementing ChatGPT in project management. Lack of knowledge and awareness of AI's potential uses in project management is a significant obstacle. Many stakeholders and project managers might not completely understand the potential advantages of AI-driven project management solutions, or they might have preconceived notions about what AI tools and technologies are capable of. This ignorance may lead to resistance to change and a hesitancy to embrace AI-powered solutions. </w:t>
      </w:r>
      <w:r w:rsidR="006E5E2A" w:rsidRPr="006E5E2A">
        <w:rPr>
          <w:rFonts w:asciiTheme="majorBidi" w:eastAsiaTheme="minorEastAsia" w:hAnsiTheme="majorBidi" w:cstheme="majorBidi"/>
        </w:rPr>
        <w:t>AI awareness gaps create adoption resistance (Weng, 2023)</w:t>
      </w:r>
      <w:r w:rsidR="006E5E2A">
        <w:rPr>
          <w:rFonts w:asciiTheme="majorBidi" w:eastAsiaTheme="minorEastAsia" w:hAnsiTheme="majorBidi" w:cstheme="majorBidi"/>
        </w:rPr>
        <w:t>.</w:t>
      </w:r>
    </w:p>
    <w:p w14:paraId="7BBF30DC" w14:textId="77777777" w:rsidR="000A1395" w:rsidRPr="005F5FE3" w:rsidRDefault="000A1395" w:rsidP="000A1395">
      <w:pPr>
        <w:pStyle w:val="NormalWeb"/>
        <w:jc w:val="both"/>
      </w:pPr>
      <w:r w:rsidRPr="005F5FE3">
        <w:rPr>
          <w:rFonts w:asciiTheme="majorBidi" w:eastAsiaTheme="minorEastAsia" w:hAnsiTheme="majorBidi" w:cstheme="majorBidi"/>
        </w:rPr>
        <w:t>The rapidly evolving nature of AI technology further complicates adaptation efforts. Organizations must continuously adjust processes and strategies to keep pace with emerging trends and best practices, adaptation requirements, flexibility, and awareness of existing infrastructure needs are necessary for the successful integration of AI. “Successful integration of AI requires strategic planning, adaptability, and careful task selection” Bharati (2024).</w:t>
      </w:r>
      <w:r w:rsidRPr="005F5FE3">
        <w:t xml:space="preserve"> </w:t>
      </w:r>
    </w:p>
    <w:p w14:paraId="70C256E3" w14:textId="77777777" w:rsidR="000A1395" w:rsidRPr="005F5FE3" w:rsidRDefault="000A1395" w:rsidP="000A1395">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To overcome micromanagement concerns and lessen opposition to AI deployment, change management training is crucial, to properly use of AI, project staff must have practical skills and technical automation tool expertise, and change management skills. “Change management training is essential to mitigate resistance to AI adoption and address micromanagement issues. Practical skills development, including AI literacy, data literacy, technical proficiency in automation tools, and change management, is necessary for project personnel to effectively leverage </w:t>
      </w:r>
      <w:proofErr w:type="gramStart"/>
      <w:r w:rsidRPr="005F5FE3">
        <w:rPr>
          <w:rFonts w:asciiTheme="majorBidi" w:eastAsiaTheme="minorEastAsia" w:hAnsiTheme="majorBidi" w:cstheme="majorBidi"/>
        </w:rPr>
        <w:t>AI ”</w:t>
      </w:r>
      <w:proofErr w:type="gramEnd"/>
      <w:r w:rsidRPr="005F5FE3">
        <w:rPr>
          <w:rFonts w:asciiTheme="majorBidi" w:eastAsiaTheme="minorEastAsia" w:hAnsiTheme="majorBidi" w:cstheme="majorBidi"/>
        </w:rPr>
        <w:t xml:space="preserve"> Bharati &amp; </w:t>
      </w:r>
      <w:proofErr w:type="spellStart"/>
      <w:r w:rsidRPr="005F5FE3">
        <w:rPr>
          <w:rFonts w:asciiTheme="majorBidi" w:eastAsiaTheme="minorEastAsia" w:hAnsiTheme="majorBidi" w:cstheme="majorBidi"/>
        </w:rPr>
        <w:t>Sandbrink</w:t>
      </w:r>
      <w:proofErr w:type="spellEnd"/>
      <w:r w:rsidRPr="005F5FE3">
        <w:rPr>
          <w:rFonts w:asciiTheme="majorBidi" w:eastAsiaTheme="minorEastAsia" w:hAnsiTheme="majorBidi" w:cstheme="majorBidi"/>
        </w:rPr>
        <w:t xml:space="preserve"> (2024).</w:t>
      </w:r>
    </w:p>
    <w:p w14:paraId="6A8C431D" w14:textId="28EDB6D3" w:rsidR="000A1395" w:rsidRPr="005F5FE3" w:rsidRDefault="000A1395" w:rsidP="000A1395">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Organizational reluctance to adopt AI tools is often linked to the need for significant changes to existing infrastructure or the abandonment of legacy systems. This hesitance can prevent organizations from realizing the efficiency and decision-making benefits of AI-driven solutions. Effective change management is essential to overcome these barriers. This includes identifying potential problems early, involving stakeholders, providing proper training, and tracking </w:t>
      </w:r>
      <w:r w:rsidR="00F42C37"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rates to ensure a smooth transition. The quality of the data is enhanced by pre-planning and teamwork. The majority of businesses encountered numerous challenges in successfully deploying and operating AI. The main cause is a lack of preparation and teamwork. The group in charge of putting AI into practice must communicate with the stakeholders frequently. “Pre-planning and collaboration across the board improve the quality of data. Another manager discussed some of the cases in companies where AI was used to collect and manage data. Most companies, it faced many problems in implementing AI and run it smoothly. The primary reason is lack of collaboration and pre-planning. The team responsible for the implementation of AI needs to interact with the stakeholders on a regular basis. In one case, it took them more than four months to implement a simple task because the employees were not ready and briefed about the changes” El Khatib &amp; Al </w:t>
      </w:r>
      <w:proofErr w:type="spellStart"/>
      <w:r w:rsidRPr="005F5FE3">
        <w:rPr>
          <w:rFonts w:asciiTheme="majorBidi" w:eastAsiaTheme="minorEastAsia" w:hAnsiTheme="majorBidi" w:cstheme="majorBidi"/>
        </w:rPr>
        <w:t>Falasi</w:t>
      </w:r>
      <w:proofErr w:type="spellEnd"/>
      <w:r w:rsidRPr="005F5FE3">
        <w:rPr>
          <w:rFonts w:asciiTheme="majorBidi" w:eastAsiaTheme="minorEastAsia" w:hAnsiTheme="majorBidi" w:cstheme="majorBidi"/>
        </w:rPr>
        <w:t xml:space="preserve"> (2021). Similarly, </w:t>
      </w:r>
      <w:proofErr w:type="gramStart"/>
      <w:r w:rsidRPr="005F5FE3">
        <w:rPr>
          <w:rFonts w:asciiTheme="majorBidi" w:eastAsiaTheme="minorEastAsia" w:hAnsiTheme="majorBidi" w:cstheme="majorBidi"/>
        </w:rPr>
        <w:t>The</w:t>
      </w:r>
      <w:proofErr w:type="gramEnd"/>
      <w:r w:rsidRPr="005F5FE3">
        <w:rPr>
          <w:rFonts w:asciiTheme="majorBidi" w:eastAsiaTheme="minorEastAsia" w:hAnsiTheme="majorBidi" w:cstheme="majorBidi"/>
        </w:rPr>
        <w:t xml:space="preserve"> majority of organizations face a number of difficulties when attempting to successfully deploy and operate AI. The main issue is a lack of planning and collaboration. The group responsible for implementing AI needs to keep stakeholders informed on a regular basis. “Most businesses encounter several challenges in implementing and running AI smoothly. The fundamental problem is a </w:t>
      </w:r>
      <w:r w:rsidRPr="005F5FE3">
        <w:rPr>
          <w:rFonts w:asciiTheme="majorBidi" w:eastAsiaTheme="minorEastAsia" w:hAnsiTheme="majorBidi" w:cstheme="majorBidi"/>
        </w:rPr>
        <w:lastRenderedPageBreak/>
        <w:t xml:space="preserve">lack of teamwork and forethought. The team in charge of AI deployment must communicate with stakeholders frequently. One example lasted over four months to complete a straightforward mission since the staff were not prepared for the changes and were not informed of them.” Tubman (2022). </w:t>
      </w:r>
    </w:p>
    <w:p w14:paraId="21F7AB18" w14:textId="5A945663" w:rsidR="000A1395" w:rsidRPr="005F5FE3" w:rsidRDefault="000A1395" w:rsidP="000A1395">
      <w:pPr>
        <w:pStyle w:val="NormalWeb"/>
        <w:jc w:val="both"/>
        <w:rPr>
          <w:rFonts w:asciiTheme="majorBidi" w:eastAsiaTheme="minorEastAsia" w:hAnsiTheme="majorBidi" w:cstheme="majorBidi"/>
        </w:rPr>
      </w:pPr>
      <w:r w:rsidRPr="005F5FE3">
        <w:rPr>
          <w:rFonts w:asciiTheme="majorBidi" w:eastAsiaTheme="minorEastAsia" w:hAnsiTheme="majorBidi" w:cstheme="majorBidi"/>
        </w:rPr>
        <w:br/>
      </w:r>
      <w:r w:rsidR="00CF424E" w:rsidRPr="005F5FE3">
        <w:rPr>
          <w:rFonts w:asciiTheme="majorBidi" w:eastAsiaTheme="minorEastAsia" w:hAnsiTheme="majorBidi" w:cstheme="majorBidi"/>
        </w:rPr>
        <w:t>R</w:t>
      </w:r>
      <w:r w:rsidRPr="005F5FE3">
        <w:rPr>
          <w:rFonts w:asciiTheme="majorBidi" w:eastAsiaTheme="minorEastAsia" w:hAnsiTheme="majorBidi" w:cstheme="majorBidi"/>
        </w:rPr>
        <w:t xml:space="preserve">esistance </w:t>
      </w:r>
      <w:r w:rsidR="00CF424E" w:rsidRPr="005F5FE3">
        <w:rPr>
          <w:rFonts w:asciiTheme="majorBidi" w:eastAsiaTheme="minorEastAsia" w:hAnsiTheme="majorBidi" w:cstheme="majorBidi"/>
        </w:rPr>
        <w:t xml:space="preserve">to change </w:t>
      </w:r>
      <w:r w:rsidRPr="005F5FE3">
        <w:rPr>
          <w:rFonts w:asciiTheme="majorBidi" w:eastAsiaTheme="minorEastAsia" w:hAnsiTheme="majorBidi" w:cstheme="majorBidi"/>
        </w:rPr>
        <w:t xml:space="preserve">are key factors </w:t>
      </w:r>
      <w:r w:rsidR="00A75A5B" w:rsidRPr="005F5FE3">
        <w:rPr>
          <w:rFonts w:asciiTheme="majorBidi" w:eastAsiaTheme="minorEastAsia" w:hAnsiTheme="majorBidi" w:cstheme="majorBidi"/>
        </w:rPr>
        <w:t>influenc</w:t>
      </w:r>
      <w:r w:rsidRPr="005F5FE3">
        <w:rPr>
          <w:rFonts w:asciiTheme="majorBidi" w:eastAsiaTheme="minorEastAsia" w:hAnsiTheme="majorBidi" w:cstheme="majorBidi"/>
        </w:rPr>
        <w:t xml:space="preserve">ing the </w:t>
      </w:r>
      <w:r w:rsidR="00F42C37"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of AI in project management. This study explores how these challenges impact the successful integration of AI tools in design and consultancy engineering projects, with a focus on strategies to overcome resistance and foster collaboration. By addressing these issues, the research aims to provide actionable insights for organizations navigating the complexities of AI </w:t>
      </w:r>
      <w:r w:rsidR="00F42C37" w:rsidRPr="005F5FE3">
        <w:rPr>
          <w:rFonts w:asciiTheme="majorBidi" w:eastAsiaTheme="minorEastAsia" w:hAnsiTheme="majorBidi" w:cstheme="majorBidi"/>
        </w:rPr>
        <w:t>utilization</w:t>
      </w:r>
      <w:r w:rsidRPr="005F5FE3">
        <w:rPr>
          <w:rFonts w:asciiTheme="majorBidi" w:eastAsiaTheme="minorEastAsia" w:hAnsiTheme="majorBidi" w:cstheme="majorBidi"/>
        </w:rPr>
        <w:t>, ultimately maximizing its benefits and ensuring long-term success.</w:t>
      </w:r>
    </w:p>
    <w:p w14:paraId="356B7F5A" w14:textId="3D1C4437" w:rsidR="000A1395" w:rsidRPr="005F5FE3" w:rsidRDefault="000A1395" w:rsidP="000A1395">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The researcher observes that resistance</w:t>
      </w:r>
      <w:r w:rsidR="00CF424E" w:rsidRPr="005F5FE3">
        <w:rPr>
          <w:rFonts w:asciiTheme="majorBidi" w:eastAsiaTheme="minorEastAsia" w:hAnsiTheme="majorBidi" w:cstheme="majorBidi"/>
        </w:rPr>
        <w:t xml:space="preserve"> to change</w:t>
      </w:r>
      <w:r w:rsidRPr="005F5FE3">
        <w:rPr>
          <w:rFonts w:asciiTheme="majorBidi" w:eastAsiaTheme="minorEastAsia" w:hAnsiTheme="majorBidi" w:cstheme="majorBidi"/>
        </w:rPr>
        <w:t xml:space="preserve"> is a well-known challenge, particularly within the design and consultancy engineering environment in which I operate. Organizations often face resistance to change, especially when upgrades require employees to alter their usual ways of working and step out of their comfort zones. Given this reality, I strongly encourage organizations to take a strategic approach when integrating AI tools into project management. This should involve a well-defined adaptation plan that includes structured upgrade processes, comprehensive training programs, and initiatives to ensure workforce satisfaction. By fostering a sense of security and engagement among employees, organizations can facilitate a smoother and more successful transition to AI-driven project management.</w:t>
      </w:r>
    </w:p>
    <w:p w14:paraId="78016C0B" w14:textId="77777777" w:rsidR="000A1395" w:rsidRPr="005F5FE3" w:rsidRDefault="000A1395" w:rsidP="000A1395">
      <w:pPr>
        <w:pStyle w:val="NormalWeb"/>
        <w:jc w:val="both"/>
        <w:rPr>
          <w:rFonts w:asciiTheme="majorBidi" w:eastAsiaTheme="minorEastAsia" w:hAnsiTheme="majorBidi" w:cstheme="majorBidi"/>
        </w:rPr>
      </w:pPr>
    </w:p>
    <w:p w14:paraId="699AE5B8" w14:textId="77777777" w:rsidR="000A1395" w:rsidRPr="005F5FE3" w:rsidRDefault="000A1395" w:rsidP="000A1395">
      <w:pPr>
        <w:pStyle w:val="Heading4"/>
      </w:pPr>
      <w:r w:rsidRPr="005F5FE3">
        <w:t>Cost of AI implementation</w:t>
      </w:r>
    </w:p>
    <w:p w14:paraId="766BAA45" w14:textId="40BD9E90" w:rsidR="000A1395" w:rsidRPr="005F5FE3" w:rsidRDefault="000A1395" w:rsidP="000A1395">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The high implementation costs of AI make its </w:t>
      </w:r>
      <w:r w:rsidR="00F42C37"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and use difficult. By reaching a judgment or resolving an issue, AI mitigates some uncertainty and offers the advantages of cost-benefit analysis. “Adoption and implementation of AI are not so easy to develop due to expensive operation costs and equipment. AI gives the benefits of cost-effectiveness, reliability, and permanency, and addresses some issues of uncertainty by drawing a conclusion or solving a problem” Khayyat &amp; </w:t>
      </w:r>
      <w:proofErr w:type="spellStart"/>
      <w:r w:rsidRPr="005F5FE3">
        <w:rPr>
          <w:rFonts w:asciiTheme="majorBidi" w:eastAsiaTheme="minorEastAsia" w:hAnsiTheme="majorBidi" w:cstheme="majorBidi"/>
        </w:rPr>
        <w:t>Alshaikhi</w:t>
      </w:r>
      <w:proofErr w:type="spellEnd"/>
      <w:r w:rsidRPr="005F5FE3">
        <w:rPr>
          <w:rFonts w:asciiTheme="majorBidi" w:eastAsiaTheme="minorEastAsia" w:hAnsiTheme="majorBidi" w:cstheme="majorBidi"/>
        </w:rPr>
        <w:t xml:space="preserve"> (2021). Despite these benefits, the initial investment required to adopt AI often poses a barrier, particularly for organizations with limited financial resources.</w:t>
      </w:r>
    </w:p>
    <w:p w14:paraId="1B6FFE86" w14:textId="535DC3E7" w:rsidR="000A1395" w:rsidRPr="005F5FE3" w:rsidRDefault="000A1395" w:rsidP="000A1395">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AI </w:t>
      </w:r>
      <w:r w:rsidR="00F42C37"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entails several layers of costs, which collectively create financial challenges for organizations. The initial expense includes purchasing or licensing specialized AI software, which can carry a significant price tag depending on the level of functionality and customization required. For instance, integrating ChatGPT into project management systems involves not only the cost of software but also expenses related to compatibility adjustments and process restructuring. Noting that, </w:t>
      </w:r>
      <w:proofErr w:type="gramStart"/>
      <w:r w:rsidRPr="005F5FE3">
        <w:rPr>
          <w:rFonts w:asciiTheme="majorBidi" w:eastAsiaTheme="minorEastAsia" w:hAnsiTheme="majorBidi" w:cstheme="majorBidi"/>
        </w:rPr>
        <w:t>The</w:t>
      </w:r>
      <w:proofErr w:type="gramEnd"/>
      <w:r w:rsidRPr="005F5FE3">
        <w:rPr>
          <w:rFonts w:asciiTheme="majorBidi" w:eastAsiaTheme="minorEastAsia" w:hAnsiTheme="majorBidi" w:cstheme="majorBidi"/>
        </w:rPr>
        <w:t xml:space="preserve"> cost of implementing AI solutions in project management is another obstacle to acceptance. The cost may vary from small to big organization, for smaller businesses with tighter resources, the expenses of incorporating AI tools into current project management procedures and tools might be high. Furthermore, companies might have to pay for continuous upkeep, upgrades, and training for AI-powered project management software. “Another adoption barrier is the financial investment required to implement </w:t>
      </w:r>
      <w:r w:rsidRPr="005F5FE3">
        <w:rPr>
          <w:rFonts w:asciiTheme="majorBidi" w:eastAsiaTheme="minorEastAsia" w:hAnsiTheme="majorBidi" w:cstheme="majorBidi"/>
        </w:rPr>
        <w:lastRenderedPageBreak/>
        <w:t>AI solutions in project management. The costs associated with integrating ChatGPT into existing project management systems and processes can be substantial, particularly for smaller organizations with limited budgets. Additionally, organizations may face ongoing costs related to maintenance, updates, and training for AI-driven project management tools” Weng (2023).</w:t>
      </w:r>
    </w:p>
    <w:p w14:paraId="32840C0F" w14:textId="77777777" w:rsidR="000A1395" w:rsidRPr="005F5FE3" w:rsidRDefault="000A1395" w:rsidP="000A1395">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Beyond software and implementation costs, organizations must invest in data integration and employee training. Data integration often involves consolidating diverse data sources to ensure compatibility with AI systems, which can be a resource-intensive process. Training team members to effectively use AI tools also incurs significant costs, as employees must acquire new skills to work alongside advanced technology. Additionally, organizations may need to allocate budgets for change management efforts to facilitate a smooth transition to AI-driven processes.</w:t>
      </w:r>
    </w:p>
    <w:p w14:paraId="0ECF69D4" w14:textId="3059C927" w:rsidR="000A1395" w:rsidRPr="005F5FE3" w:rsidRDefault="000A1395" w:rsidP="000A1395">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Broader economic challenges related to AI </w:t>
      </w:r>
      <w:r w:rsidR="00F42C37"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The substantial financial obstacles posed by AI to institutions and organizations deal with the necessary technological investments and adjustments to modern working procedures. Research in the healthcare sector demonstrates that pressure from competitors to use AI technology increases businesses' costs, which leads to higher pricing being passed on to customers. “AI's significant economic challenges to organizations and institutions address the required investments for technology and changes in contemporary working practices. Studies in the healthcare industry show that competitive pressures to adopt AI technology raise the financial burden of companies so that prices are rolled off to </w:t>
      </w:r>
      <w:proofErr w:type="gramStart"/>
      <w:r w:rsidRPr="005F5FE3">
        <w:rPr>
          <w:rFonts w:asciiTheme="majorBidi" w:eastAsiaTheme="minorEastAsia" w:hAnsiTheme="majorBidi" w:cstheme="majorBidi"/>
        </w:rPr>
        <w:t>consumers ”</w:t>
      </w:r>
      <w:proofErr w:type="gramEnd"/>
      <w:r w:rsidRPr="005F5FE3">
        <w:rPr>
          <w:rFonts w:asciiTheme="majorBidi" w:eastAsiaTheme="minorEastAsia" w:hAnsiTheme="majorBidi" w:cstheme="majorBidi"/>
        </w:rPr>
        <w:t xml:space="preserve"> PAULO (2021). </w:t>
      </w:r>
      <w:proofErr w:type="spellStart"/>
      <w:r w:rsidRPr="005F5FE3">
        <w:rPr>
          <w:rFonts w:asciiTheme="majorBidi" w:eastAsiaTheme="minorEastAsia" w:hAnsiTheme="majorBidi" w:cstheme="majorBidi"/>
        </w:rPr>
        <w:t>Bughin</w:t>
      </w:r>
      <w:proofErr w:type="spellEnd"/>
      <w:r w:rsidRPr="005F5FE3">
        <w:rPr>
          <w:rFonts w:asciiTheme="majorBidi" w:eastAsiaTheme="minorEastAsia" w:hAnsiTheme="majorBidi" w:cstheme="majorBidi"/>
        </w:rPr>
        <w:t xml:space="preserve"> et al. (2018) further argue that AI adoption risks widening the gap between developed and developing economies, as poorer nations may lack the financial capital to compete in technological investments, thereby falling behind in competitiveness.</w:t>
      </w:r>
    </w:p>
    <w:p w14:paraId="461B9D57" w14:textId="01380003" w:rsidR="000A1395" w:rsidRPr="005F5FE3" w:rsidRDefault="000A1395" w:rsidP="000A1395">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Ongoing costs for maintenance and technical support further add to the financial burden of AI </w:t>
      </w:r>
      <w:r w:rsidR="00F42C37"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These expenses are necessary to keep AI systems functional, secure, and up-to-date. Without sufficient budgeting for these recurring costs, organizations risk undermining the long-term sustainability of their AI initiatives. </w:t>
      </w:r>
      <w:r w:rsidRPr="005F5FE3">
        <w:rPr>
          <w:rFonts w:asciiTheme="majorBidi" w:eastAsiaTheme="minorEastAsia" w:hAnsiTheme="majorBidi" w:cstheme="majorBidi"/>
        </w:rPr>
        <w:br/>
        <w:t xml:space="preserve">The financial challenges of adopting AI tools in project management are a critical factor </w:t>
      </w:r>
      <w:r w:rsidR="00A75A5B" w:rsidRPr="005F5FE3">
        <w:rPr>
          <w:rFonts w:asciiTheme="majorBidi" w:eastAsiaTheme="minorEastAsia" w:hAnsiTheme="majorBidi" w:cstheme="majorBidi"/>
        </w:rPr>
        <w:t>influenc</w:t>
      </w:r>
      <w:r w:rsidRPr="005F5FE3">
        <w:rPr>
          <w:rFonts w:asciiTheme="majorBidi" w:eastAsiaTheme="minorEastAsia" w:hAnsiTheme="majorBidi" w:cstheme="majorBidi"/>
        </w:rPr>
        <w:t xml:space="preserve">ing their successful implementation. This study examines how cost considerations impact the </w:t>
      </w:r>
      <w:r w:rsidR="00F42C37"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of AI in design and consultancy engineering projects, providing insights into effective budgeting strategies. By understanding these cost components and weighing them against potential benefits, organizations can better mitigate financial risks and maximize returns, ensuring that the transformative potential of AI is fully realized.</w:t>
      </w:r>
    </w:p>
    <w:p w14:paraId="5F3E6705" w14:textId="4DA941D5" w:rsidR="000A1395" w:rsidRPr="005F5FE3" w:rsidRDefault="000A1395" w:rsidP="0091126D">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The researcher perceives cost as a major concern that makes organizations hesitant to invest in AI </w:t>
      </w:r>
      <w:r w:rsidR="00F42C37"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However, evaluating costs versus long-term benefits is essential in guiding organizations to make confident decisions. Investing in AI should be viewed as a strategic move rather than an expense, with organizations planning to reap its benefits gradually over time. AI is an inevitable technological revolution that will become a necessity in the future. Therefore, early </w:t>
      </w:r>
      <w:r w:rsidR="00F42C37"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and preparation can position organizations ahead of their competitors, creating opportunities for innovation, efficiency, and sustained growth.</w:t>
      </w:r>
    </w:p>
    <w:p w14:paraId="78031EA7" w14:textId="77777777" w:rsidR="000A1395" w:rsidRPr="005F5FE3" w:rsidRDefault="000A1395" w:rsidP="000A1395">
      <w:pPr>
        <w:pStyle w:val="Heading4"/>
      </w:pPr>
      <w:r w:rsidRPr="005F5FE3">
        <w:lastRenderedPageBreak/>
        <w:t>Compatibility with existing Infrastructure:</w:t>
      </w:r>
    </w:p>
    <w:p w14:paraId="2ABBE5D4" w14:textId="61989591" w:rsidR="000A1395" w:rsidRPr="005F5FE3" w:rsidRDefault="004040BC" w:rsidP="000A1395">
      <w:pPr>
        <w:pStyle w:val="NormalWeb"/>
        <w:jc w:val="both"/>
        <w:rPr>
          <w:rFonts w:asciiTheme="majorBidi" w:eastAsiaTheme="minorHAnsi" w:hAnsiTheme="majorBidi" w:cstheme="majorBidi"/>
        </w:rPr>
      </w:pPr>
      <w:r>
        <w:rPr>
          <w:rFonts w:asciiTheme="majorBidi" w:hAnsiTheme="majorBidi" w:cstheme="majorBidi"/>
        </w:rPr>
        <w:t>I</w:t>
      </w:r>
      <w:r w:rsidR="000A1395" w:rsidRPr="005F5FE3">
        <w:rPr>
          <w:rFonts w:asciiTheme="majorBidi" w:hAnsiTheme="majorBidi" w:cstheme="majorBidi"/>
        </w:rPr>
        <w:t xml:space="preserve">ncorporating </w:t>
      </w:r>
      <w:r w:rsidR="000A1395" w:rsidRPr="005F5FE3">
        <w:rPr>
          <w:rFonts w:asciiTheme="majorBidi" w:eastAsiaTheme="minorEastAsia" w:hAnsiTheme="majorBidi" w:cstheme="majorBidi"/>
        </w:rPr>
        <w:t xml:space="preserve">AI </w:t>
      </w:r>
      <w:r w:rsidR="000A1395" w:rsidRPr="005F5FE3">
        <w:rPr>
          <w:rFonts w:asciiTheme="majorBidi" w:hAnsiTheme="majorBidi" w:cstheme="majorBidi"/>
        </w:rPr>
        <w:t xml:space="preserve">into project management is crucial. </w:t>
      </w:r>
      <w:r w:rsidR="000A1395" w:rsidRPr="005F5FE3">
        <w:rPr>
          <w:rFonts w:asciiTheme="majorBidi" w:eastAsiaTheme="minorHAnsi" w:hAnsiTheme="majorBidi" w:cstheme="majorBidi"/>
        </w:rPr>
        <w:t xml:space="preserve"> “Including artificial intelligence is an essential involvement in managing projects as new technologies are arising and depending on old-style tools and techniques will no longer work for new complex projects.” Mahmood et al. (2023). AI helps project managers update budgets, adjust schedules, and align resources efficiently, reducing human error and enhancing project planning. Automation tools like chatbots and robotic process automation (RPA) also play a pivotal role in improving project efficiency. El Khatib &amp; Al </w:t>
      </w:r>
      <w:proofErr w:type="spellStart"/>
      <w:r w:rsidR="000A1395" w:rsidRPr="005F5FE3">
        <w:rPr>
          <w:rFonts w:asciiTheme="majorBidi" w:eastAsiaTheme="minorHAnsi" w:hAnsiTheme="majorBidi" w:cstheme="majorBidi"/>
        </w:rPr>
        <w:t>Falasi</w:t>
      </w:r>
      <w:proofErr w:type="spellEnd"/>
      <w:r w:rsidR="000A1395" w:rsidRPr="005F5FE3">
        <w:rPr>
          <w:rFonts w:asciiTheme="majorBidi" w:eastAsiaTheme="minorHAnsi" w:hAnsiTheme="majorBidi" w:cstheme="majorBidi"/>
        </w:rPr>
        <w:t xml:space="preserve"> (2021) highlight an example from Mashreq Bank, which implemented AI to manage over 150,000 error-free transactions in a single day. This automation not only increased transaction volumes but also </w:t>
      </w:r>
      <w:r w:rsidR="000A1395" w:rsidRPr="005F5FE3">
        <w:rPr>
          <w:rFonts w:asciiTheme="majorBidi" w:eastAsiaTheme="minorEastAsia" w:hAnsiTheme="majorBidi" w:cstheme="majorBidi"/>
        </w:rPr>
        <w:t>enhance</w:t>
      </w:r>
      <w:r w:rsidR="000A1395" w:rsidRPr="005F5FE3">
        <w:rPr>
          <w:rFonts w:asciiTheme="majorBidi" w:eastAsiaTheme="minorHAnsi" w:hAnsiTheme="majorBidi" w:cstheme="majorBidi"/>
        </w:rPr>
        <w:t>d data quality, ensuring reliable information for decision-making.</w:t>
      </w:r>
    </w:p>
    <w:p w14:paraId="056CC4EB" w14:textId="7B1A62BD" w:rsidR="000A1395" w:rsidRPr="005F5FE3" w:rsidRDefault="000A1395" w:rsidP="000A1395">
      <w:pPr>
        <w:pStyle w:val="NormalWeb"/>
        <w:jc w:val="both"/>
        <w:rPr>
          <w:rFonts w:asciiTheme="majorBidi" w:hAnsiTheme="majorBidi" w:cstheme="majorBidi"/>
        </w:rPr>
      </w:pPr>
      <w:r w:rsidRPr="005F5FE3">
        <w:rPr>
          <w:rFonts w:asciiTheme="majorBidi" w:eastAsiaTheme="minorHAnsi" w:hAnsiTheme="majorBidi" w:cstheme="majorBidi"/>
        </w:rPr>
        <w:t xml:space="preserve">Compatibility with existing infrastructure refers to how effectively AI systems integrate into an organization’s current hardware, software, and operational frameworks. Successful AI </w:t>
      </w:r>
      <w:r w:rsidR="00F42C37" w:rsidRPr="005F5FE3">
        <w:rPr>
          <w:rFonts w:asciiTheme="majorBidi" w:eastAsiaTheme="minorEastAsia" w:hAnsiTheme="majorBidi" w:cstheme="majorBidi"/>
        </w:rPr>
        <w:t>utilization</w:t>
      </w:r>
      <w:r w:rsidRPr="005F5FE3">
        <w:rPr>
          <w:rFonts w:asciiTheme="majorBidi" w:eastAsiaTheme="minorHAnsi" w:hAnsiTheme="majorBidi" w:cstheme="majorBidi"/>
        </w:rPr>
        <w:t xml:space="preserve"> often hinges on the seamless alignment of AI technologies with legacy systems, ensuring minimal disruption to workflows and reducing implementation costs and time. </w:t>
      </w:r>
      <w:r w:rsidRPr="005F5FE3">
        <w:rPr>
          <w:rFonts w:asciiTheme="majorBidi" w:hAnsiTheme="majorBidi" w:cstheme="majorBidi"/>
        </w:rPr>
        <w:t xml:space="preserve">Companies may be hesitant to use AI solutions if they necessitate giving up on old systems or making major adjustments to their current project management infrastructure. Even while AI-driven project management systems have a lot to offer in terms of efficiency and decision-making help, this may cause reluctance to adopt them. </w:t>
      </w:r>
      <w:r w:rsidRPr="005F5FE3">
        <w:rPr>
          <w:rFonts w:asciiTheme="majorBidi" w:eastAsiaTheme="minorHAnsi" w:hAnsiTheme="majorBidi" w:cstheme="majorBidi"/>
        </w:rPr>
        <w:t>“Organizations may be reluctant to adopt AI tools if they require significant changes to their current project management infrastructure or the abandonment of legacy systems. This can result in hesitance to embrace AI-driven project management solutions, even if they offer significant benefits in terms of efficiency and decision-making support.” Weng (2023).</w:t>
      </w:r>
    </w:p>
    <w:p w14:paraId="38CB291D"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Integration challenges can arise in several areas, such as data quality, interoperability, and scalability. AI systems often rely on large, structured datasets, which are typically scattered across different systems and formats. </w:t>
      </w:r>
      <w:r w:rsidRPr="005F5FE3">
        <w:rPr>
          <w:rFonts w:asciiTheme="majorBidi" w:hAnsiTheme="majorBidi" w:cstheme="majorBidi"/>
        </w:rPr>
        <w:t xml:space="preserve">Since new technologies are emerging and relying on outdated tools and procedures won't work for complicated projects, incorporating </w:t>
      </w:r>
      <w:r w:rsidRPr="005F5FE3">
        <w:rPr>
          <w:rFonts w:asciiTheme="majorBidi" w:eastAsiaTheme="minorEastAsia" w:hAnsiTheme="majorBidi" w:cstheme="majorBidi"/>
        </w:rPr>
        <w:t xml:space="preserve">AI </w:t>
      </w:r>
      <w:r w:rsidRPr="005F5FE3">
        <w:rPr>
          <w:rFonts w:asciiTheme="majorBidi" w:hAnsiTheme="majorBidi" w:cstheme="majorBidi"/>
        </w:rPr>
        <w:t xml:space="preserve">into project management is crucial. </w:t>
      </w:r>
      <w:r w:rsidRPr="005F5FE3">
        <w:rPr>
          <w:rFonts w:asciiTheme="majorBidi" w:eastAsiaTheme="minorHAnsi" w:hAnsiTheme="majorBidi" w:cstheme="majorBidi"/>
        </w:rPr>
        <w:t xml:space="preserve">“Including artificial intelligence is an essential involvement in managing projects as new technologies are arising, and depending on old-style tools and techniques will no longer work for new complex projects” Mahmood et al. (2023). </w:t>
      </w:r>
    </w:p>
    <w:p w14:paraId="64F50AC9" w14:textId="78A8101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To ensure compatibility, organizations must carefully evaluate their current infrastructure. They need to determine whether new AI tools can operate efficiently within existing systems or if building a new AI-specific infrastructure would be more effective. While upgrading infrastructure may incur additional costs, it can </w:t>
      </w:r>
      <w:r w:rsidRPr="005F5FE3">
        <w:rPr>
          <w:rFonts w:asciiTheme="majorBidi" w:eastAsiaTheme="minorEastAsia" w:hAnsiTheme="majorBidi" w:cstheme="majorBidi"/>
        </w:rPr>
        <w:t>enhance</w:t>
      </w:r>
      <w:r w:rsidRPr="005F5FE3">
        <w:rPr>
          <w:rFonts w:asciiTheme="majorBidi" w:eastAsiaTheme="minorHAnsi" w:hAnsiTheme="majorBidi" w:cstheme="majorBidi"/>
        </w:rPr>
        <w:t xml:space="preserve"> system accuracy and scalability, enabling organizations to fully harness AI's capabilities. Organizations must weigh the costs and benefits of integrating AI with legacy systems versus investing in modern AI-compatible infrastructure. The compatibility of AI tools with existing infrastructure is a critical factor </w:t>
      </w:r>
      <w:r w:rsidR="00A75A5B" w:rsidRPr="005F5FE3">
        <w:rPr>
          <w:rFonts w:asciiTheme="majorBidi" w:eastAsiaTheme="minorEastAsia" w:hAnsiTheme="majorBidi" w:cstheme="majorBidi"/>
        </w:rPr>
        <w:t>influenc</w:t>
      </w:r>
      <w:r w:rsidRPr="005F5FE3">
        <w:rPr>
          <w:rFonts w:asciiTheme="majorBidi" w:eastAsiaTheme="minorHAnsi" w:hAnsiTheme="majorBidi" w:cstheme="majorBidi"/>
        </w:rPr>
        <w:t xml:space="preserve">ing their successful </w:t>
      </w:r>
      <w:r w:rsidR="00F42C37" w:rsidRPr="005F5FE3">
        <w:rPr>
          <w:rFonts w:asciiTheme="majorBidi" w:eastAsiaTheme="minorEastAsia" w:hAnsiTheme="majorBidi" w:cstheme="majorBidi"/>
        </w:rPr>
        <w:t>utilization</w:t>
      </w:r>
      <w:r w:rsidRPr="005F5FE3">
        <w:rPr>
          <w:rFonts w:asciiTheme="majorBidi" w:eastAsiaTheme="minorHAnsi" w:hAnsiTheme="majorBidi" w:cstheme="majorBidi"/>
        </w:rPr>
        <w:t xml:space="preserve"> in project management. This study explores how infrastructure challenges impact the integration of AI in design and consultancy engineering projects, providing insights into strategies for ensuring interoperability and scalability. By addressing these issues, the research aims to help organizations make informed decisions about optimizing their infrastructure for AI-driven solutions.</w:t>
      </w:r>
    </w:p>
    <w:p w14:paraId="27ABA547" w14:textId="4805761C"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lastRenderedPageBreak/>
        <w:t xml:space="preserve">The researcher views compatibility as a critical factor when adopting AI technology, emphasizing the importance of thorough evaluation and strategic planning. Organizations should first assess the gap between their existing infrastructure and AI requirements, identifying potential challenges and limitations. Based on this assessment, a structured plan should be developed to bridge the gap, outlining the necessary upgrades, estimated costs, and the timeline for full implementation. By following this approach, organizations can make informed decisions, optimize resource allocation, and ensure a smoother transition to AI-powered project management, ultimately maximizing the benefits of AI </w:t>
      </w:r>
      <w:r w:rsidR="00F42C37" w:rsidRPr="005F5FE3">
        <w:rPr>
          <w:rFonts w:asciiTheme="majorBidi" w:eastAsiaTheme="minorEastAsia" w:hAnsiTheme="majorBidi" w:cstheme="majorBidi"/>
        </w:rPr>
        <w:t>utilization</w:t>
      </w:r>
      <w:r w:rsidRPr="005F5FE3">
        <w:rPr>
          <w:rFonts w:asciiTheme="majorBidi" w:eastAsiaTheme="minorHAnsi" w:hAnsiTheme="majorBidi" w:cstheme="majorBidi"/>
        </w:rPr>
        <w:t>.</w:t>
      </w:r>
    </w:p>
    <w:p w14:paraId="7EF0499D" w14:textId="77777777" w:rsidR="000A1395" w:rsidRPr="005F5FE3" w:rsidRDefault="000A1395" w:rsidP="000A1395">
      <w:pPr>
        <w:spacing w:before="360" w:after="120" w:line="276" w:lineRule="auto"/>
        <w:jc w:val="both"/>
        <w:rPr>
          <w:rFonts w:asciiTheme="majorBidi" w:hAnsiTheme="majorBidi" w:cstheme="majorBidi"/>
          <w:sz w:val="24"/>
          <w:szCs w:val="24"/>
        </w:rPr>
      </w:pPr>
    </w:p>
    <w:p w14:paraId="63450E69" w14:textId="77777777" w:rsidR="000A1395" w:rsidRPr="005F5FE3" w:rsidRDefault="000A1395" w:rsidP="000A1395">
      <w:pPr>
        <w:pStyle w:val="Heading4"/>
      </w:pPr>
      <w:r w:rsidRPr="005F5FE3">
        <w:t xml:space="preserve">Workforce Development: </w:t>
      </w:r>
    </w:p>
    <w:p w14:paraId="6B46AE14" w14:textId="35AED788" w:rsidR="000A1395" w:rsidRPr="005F5FE3" w:rsidRDefault="000A1395" w:rsidP="000A1395">
      <w:pPr>
        <w:pStyle w:val="NormalWeb"/>
        <w:jc w:val="both"/>
        <w:rPr>
          <w:rFonts w:asciiTheme="majorBidi" w:hAnsiTheme="majorBidi" w:cstheme="majorBidi"/>
        </w:rPr>
      </w:pPr>
      <w:r w:rsidRPr="005F5FE3">
        <w:rPr>
          <w:rFonts w:asciiTheme="majorBidi" w:hAnsiTheme="majorBidi" w:cstheme="majorBidi"/>
        </w:rPr>
        <w:t xml:space="preserve">Without sufficient training, organizations risk failure in adopting AI technologies, as project managers and teams may lack the necessary technical expertise to fully integrate these tools into their workflows. The requirement for education and training is one facet of change management that enterprises need to handle. Project managers and team members need to learn new skills in order to use AI tools and technologies as they become more integrated into project management procedures. In order to ensure that their staff is capable of utilizing AI-driven project management solutions, organizations must make investments in professional development and training. </w:t>
      </w:r>
      <w:r w:rsidRPr="005F5FE3">
        <w:rPr>
          <w:rStyle w:val="Emphasis"/>
          <w:rFonts w:asciiTheme="majorBidi" w:hAnsiTheme="majorBidi" w:cstheme="majorBidi"/>
          <w:i w:val="0"/>
          <w:iCs w:val="0"/>
        </w:rPr>
        <w:t>“One aspect of change management that organizations must address is the need for training and education. As AI tools like ChatGPT become more integrated into project management processes, project managers and team members must develop new skills to effectively leverage these tools. This requires organizations to invest in training and professional development, ensuring that their workforce is equipped to harness the potential of AI-driven project management solutions.”</w:t>
      </w:r>
      <w:r w:rsidRPr="005F5FE3">
        <w:rPr>
          <w:rFonts w:asciiTheme="majorBidi" w:hAnsiTheme="majorBidi" w:cstheme="majorBidi"/>
        </w:rPr>
        <w:t xml:space="preserve"> Weng (2023). </w:t>
      </w:r>
    </w:p>
    <w:p w14:paraId="1191309A" w14:textId="77777777" w:rsidR="000A1395" w:rsidRPr="005F5FE3" w:rsidRDefault="000A1395" w:rsidP="000A1395">
      <w:pPr>
        <w:pStyle w:val="NormalWeb"/>
        <w:jc w:val="both"/>
        <w:rPr>
          <w:rFonts w:asciiTheme="majorBidi" w:hAnsiTheme="majorBidi" w:cstheme="majorBidi"/>
        </w:rPr>
      </w:pPr>
      <w:r w:rsidRPr="005F5FE3">
        <w:rPr>
          <w:rStyle w:val="Strong"/>
          <w:rFonts w:asciiTheme="majorBidi" w:hAnsiTheme="majorBidi" w:cstheme="majorBidi"/>
          <w:b w:val="0"/>
          <w:bCs w:val="0"/>
        </w:rPr>
        <w:t>The lack of adequate training and skill development can have severe consequences for organizations.</w:t>
      </w:r>
      <w:r w:rsidRPr="005F5FE3">
        <w:rPr>
          <w:rFonts w:asciiTheme="majorBidi" w:hAnsiTheme="majorBidi" w:cstheme="majorBidi"/>
        </w:rPr>
        <w:t xml:space="preserve"> It’s observed that, a lack of leadership and interpersonal skills is one of the main reasons why firms have not used or implemented AI for data management or decision-making. Numerous firms were able to overcome this obstacle and change the way they think about their own growth. </w:t>
      </w:r>
      <w:r w:rsidRPr="005F5FE3">
        <w:rPr>
          <w:rStyle w:val="Emphasis"/>
          <w:rFonts w:asciiTheme="majorBidi" w:hAnsiTheme="majorBidi" w:cstheme="majorBidi"/>
          <w:i w:val="0"/>
          <w:iCs w:val="0"/>
        </w:rPr>
        <w:t>“The primary reason why organizations had failed to utilize or implement AI for decision-making or data management is due to lack of leadership and interpersonal skills. Several organizations overcame this barrier and shifted the paradigm of their organization growth.”</w:t>
      </w:r>
      <w:r w:rsidRPr="005F5FE3">
        <w:rPr>
          <w:rFonts w:asciiTheme="majorBidi" w:hAnsiTheme="majorBidi" w:cstheme="majorBidi"/>
        </w:rPr>
        <w:t xml:space="preserve"> El Khatib &amp; Al </w:t>
      </w:r>
      <w:proofErr w:type="spellStart"/>
      <w:r w:rsidRPr="005F5FE3">
        <w:rPr>
          <w:rFonts w:asciiTheme="majorBidi" w:hAnsiTheme="majorBidi" w:cstheme="majorBidi"/>
        </w:rPr>
        <w:t>Falasi</w:t>
      </w:r>
      <w:proofErr w:type="spellEnd"/>
      <w:r w:rsidRPr="005F5FE3">
        <w:rPr>
          <w:rFonts w:asciiTheme="majorBidi" w:hAnsiTheme="majorBidi" w:cstheme="majorBidi"/>
        </w:rPr>
        <w:t xml:space="preserve"> (2021). This highlights the importance of leadership in driving training initiatives and fostering a culture of continuous learning. </w:t>
      </w:r>
    </w:p>
    <w:p w14:paraId="0A0236D3" w14:textId="4EAD82D7" w:rsidR="000A1395" w:rsidRPr="005F5FE3" w:rsidRDefault="000A1395" w:rsidP="000A1395">
      <w:pPr>
        <w:pStyle w:val="NormalWeb"/>
        <w:jc w:val="both"/>
        <w:rPr>
          <w:rFonts w:asciiTheme="majorBidi" w:hAnsiTheme="majorBidi" w:cstheme="majorBidi"/>
        </w:rPr>
      </w:pPr>
      <w:r w:rsidRPr="005F5FE3">
        <w:rPr>
          <w:rStyle w:val="Strong"/>
          <w:rFonts w:asciiTheme="majorBidi" w:hAnsiTheme="majorBidi" w:cstheme="majorBidi"/>
          <w:b w:val="0"/>
          <w:bCs w:val="0"/>
        </w:rPr>
        <w:t xml:space="preserve">A well-trained technical workforce is essential for the successful </w:t>
      </w:r>
      <w:r w:rsidR="00F42C37" w:rsidRPr="005F5FE3">
        <w:rPr>
          <w:rFonts w:asciiTheme="majorBidi" w:eastAsiaTheme="minorEastAsia" w:hAnsiTheme="majorBidi" w:cstheme="majorBidi"/>
        </w:rPr>
        <w:t>utilization</w:t>
      </w:r>
      <w:r w:rsidRPr="005F5FE3">
        <w:rPr>
          <w:rStyle w:val="Strong"/>
          <w:rFonts w:asciiTheme="majorBidi" w:hAnsiTheme="majorBidi" w:cstheme="majorBidi"/>
          <w:b w:val="0"/>
          <w:bCs w:val="0"/>
        </w:rPr>
        <w:t xml:space="preserve"> of AI in project management.</w:t>
      </w:r>
      <w:r w:rsidRPr="005F5FE3">
        <w:rPr>
          <w:rFonts w:asciiTheme="majorBidi" w:hAnsiTheme="majorBidi" w:cstheme="majorBidi"/>
        </w:rPr>
        <w:t xml:space="preserve"> AI </w:t>
      </w:r>
      <w:r w:rsidR="00F42C37" w:rsidRPr="005F5FE3">
        <w:rPr>
          <w:rFonts w:asciiTheme="majorBidi" w:eastAsiaTheme="minorEastAsia" w:hAnsiTheme="majorBidi" w:cstheme="majorBidi"/>
        </w:rPr>
        <w:t>utilization</w:t>
      </w:r>
      <w:r w:rsidRPr="005F5FE3">
        <w:rPr>
          <w:rFonts w:asciiTheme="majorBidi" w:hAnsiTheme="majorBidi" w:cstheme="majorBidi"/>
        </w:rPr>
        <w:t xml:space="preserve"> won't be successful if the skilled workforce is in short supply. To run and integrate AI in the company, technical personnel with the necessary training and expertise are needed. The business won't be able to obtain a long implementation period if they are unable to function. </w:t>
      </w:r>
      <w:r w:rsidRPr="005F5FE3">
        <w:rPr>
          <w:rStyle w:val="Emphasis"/>
          <w:rFonts w:asciiTheme="majorBidi" w:hAnsiTheme="majorBidi" w:cstheme="majorBidi"/>
          <w:i w:val="0"/>
          <w:iCs w:val="0"/>
        </w:rPr>
        <w:t>“The adoption of AI will not work properly if there is no availability of the technical staff and shortages of skills. Technical staff with well-trained and experienced is required to operate and implement the AI in the business. If they cannot operate, the company will not be able to get lengthy implementation time.”</w:t>
      </w:r>
      <w:r w:rsidRPr="005F5FE3">
        <w:rPr>
          <w:rFonts w:asciiTheme="majorBidi" w:hAnsiTheme="majorBidi" w:cstheme="majorBidi"/>
        </w:rPr>
        <w:t xml:space="preserve"> Khayyat &amp; </w:t>
      </w:r>
      <w:proofErr w:type="spellStart"/>
      <w:r w:rsidRPr="005F5FE3">
        <w:rPr>
          <w:rFonts w:asciiTheme="majorBidi" w:hAnsiTheme="majorBidi" w:cstheme="majorBidi"/>
        </w:rPr>
        <w:t>Alshaikhi</w:t>
      </w:r>
      <w:proofErr w:type="spellEnd"/>
      <w:r w:rsidRPr="005F5FE3">
        <w:rPr>
          <w:rFonts w:asciiTheme="majorBidi" w:hAnsiTheme="majorBidi" w:cstheme="majorBidi"/>
        </w:rPr>
        <w:t xml:space="preserve"> (2021). Additionally, organizations face </w:t>
      </w:r>
      <w:r w:rsidRPr="005F5FE3">
        <w:rPr>
          <w:rFonts w:asciiTheme="majorBidi" w:hAnsiTheme="majorBidi" w:cstheme="majorBidi"/>
        </w:rPr>
        <w:lastRenderedPageBreak/>
        <w:t>challenges such as integration with legacy systems and interoperability with other platforms, which require skilled professionals to address.</w:t>
      </w:r>
    </w:p>
    <w:p w14:paraId="559F66C7" w14:textId="0C3C8948" w:rsidR="006E5E2A" w:rsidRDefault="000A1395" w:rsidP="006E5E2A">
      <w:pPr>
        <w:pStyle w:val="NormalWeb"/>
        <w:jc w:val="both"/>
        <w:rPr>
          <w:rFonts w:asciiTheme="majorBidi" w:hAnsiTheme="majorBidi" w:cstheme="majorBidi"/>
        </w:rPr>
      </w:pPr>
      <w:r w:rsidRPr="005F5FE3">
        <w:rPr>
          <w:rStyle w:val="Strong"/>
          <w:rFonts w:asciiTheme="majorBidi" w:hAnsiTheme="majorBidi" w:cstheme="majorBidi"/>
          <w:b w:val="0"/>
          <w:bCs w:val="0"/>
        </w:rPr>
        <w:t>Upskilling employees to meet the demands of AI-driven project management is a necessity.</w:t>
      </w:r>
      <w:r w:rsidRPr="005F5FE3">
        <w:rPr>
          <w:rFonts w:asciiTheme="majorBidi" w:hAnsiTheme="majorBidi" w:cstheme="majorBidi"/>
        </w:rPr>
        <w:t xml:space="preserve"> Companies may need to spend money on upskilling their staff to meet the objectives and obstacles of this new project management approach because the field is relatively new. </w:t>
      </w:r>
      <w:r w:rsidRPr="005F5FE3">
        <w:rPr>
          <w:rStyle w:val="Emphasis"/>
          <w:rFonts w:asciiTheme="majorBidi" w:hAnsiTheme="majorBidi" w:cstheme="majorBidi"/>
          <w:i w:val="0"/>
          <w:iCs w:val="0"/>
        </w:rPr>
        <w:t>“As the field is quite new in the area of project management, companies may have to invest in upskilling their employees to meet the demands and challenges of this new mode of project management.”</w:t>
      </w:r>
      <w:r w:rsidRPr="005F5FE3">
        <w:rPr>
          <w:rFonts w:asciiTheme="majorBidi" w:hAnsiTheme="majorBidi" w:cstheme="majorBidi"/>
        </w:rPr>
        <w:t xml:space="preserve"> </w:t>
      </w:r>
      <w:proofErr w:type="spellStart"/>
      <w:r w:rsidRPr="005F5FE3">
        <w:rPr>
          <w:rFonts w:asciiTheme="majorBidi" w:hAnsiTheme="majorBidi" w:cstheme="majorBidi"/>
        </w:rPr>
        <w:t>Belharet</w:t>
      </w:r>
      <w:proofErr w:type="spellEnd"/>
      <w:r w:rsidRPr="005F5FE3">
        <w:rPr>
          <w:rFonts w:asciiTheme="majorBidi" w:hAnsiTheme="majorBidi" w:cstheme="majorBidi"/>
        </w:rPr>
        <w:t xml:space="preserve"> (2020). Furthermore, notes how AI can enhance human capital optimization by identifying the right skills for the right jobs, pinpointing training needs, and predicting resource excess or shortages, ultimately addressing one of the primary causes of project failures—insufficient team capabilities. </w:t>
      </w:r>
      <w:r w:rsidRPr="005F5FE3">
        <w:rPr>
          <w:rStyle w:val="Strong"/>
          <w:rFonts w:asciiTheme="majorBidi" w:hAnsiTheme="majorBidi" w:cstheme="majorBidi"/>
          <w:b w:val="0"/>
          <w:bCs w:val="0"/>
        </w:rPr>
        <w:t xml:space="preserve">Despite its importance, many organizations fail to provide adequate training for AI </w:t>
      </w:r>
      <w:r w:rsidR="00F42C37" w:rsidRPr="005F5FE3">
        <w:rPr>
          <w:rFonts w:asciiTheme="majorBidi" w:eastAsiaTheme="minorEastAsia" w:hAnsiTheme="majorBidi" w:cstheme="majorBidi"/>
        </w:rPr>
        <w:t>utilization</w:t>
      </w:r>
      <w:r w:rsidRPr="005F5FE3">
        <w:rPr>
          <w:rStyle w:val="Strong"/>
          <w:rFonts w:asciiTheme="majorBidi" w:hAnsiTheme="majorBidi" w:cstheme="majorBidi"/>
          <w:b w:val="0"/>
          <w:bCs w:val="0"/>
        </w:rPr>
        <w:t>.</w:t>
      </w:r>
      <w:r w:rsidRPr="005F5FE3">
        <w:rPr>
          <w:rFonts w:asciiTheme="majorBidi" w:hAnsiTheme="majorBidi" w:cstheme="majorBidi"/>
        </w:rPr>
        <w:t xml:space="preserve"> It reported that even though AI is crucial for organizational effectiveness, it needs a reassessment of the available resources to determine the gap and the area of improvement because participants possess various AI knowledge and experience, thus some of the participants have little to no knowledge or experience with AI. </w:t>
      </w:r>
      <w:r w:rsidR="006E5E2A" w:rsidRPr="006E5E2A">
        <w:rPr>
          <w:rFonts w:asciiTheme="majorBidi" w:hAnsiTheme="majorBidi" w:cstheme="majorBidi"/>
        </w:rPr>
        <w:t>62% rate company AI training</w:t>
      </w:r>
      <w:r w:rsidR="006E5E2A">
        <w:rPr>
          <w:rFonts w:asciiTheme="majorBidi" w:hAnsiTheme="majorBidi" w:cstheme="majorBidi"/>
        </w:rPr>
        <w:t>,</w:t>
      </w:r>
      <w:r w:rsidR="006E5E2A" w:rsidRPr="006E5E2A">
        <w:rPr>
          <w:rFonts w:asciiTheme="majorBidi" w:hAnsiTheme="majorBidi" w:cstheme="majorBidi"/>
        </w:rPr>
        <w:t xml:space="preserve"> 4/10 or lower (Muller, 2024)</w:t>
      </w:r>
      <w:r w:rsidR="006E5E2A">
        <w:rPr>
          <w:rFonts w:asciiTheme="majorBidi" w:hAnsiTheme="majorBidi" w:cstheme="majorBidi"/>
        </w:rPr>
        <w:t>.</w:t>
      </w:r>
    </w:p>
    <w:p w14:paraId="11FDFCF2" w14:textId="7D558A16" w:rsidR="000A1395" w:rsidRPr="005F5FE3" w:rsidRDefault="000A1395" w:rsidP="000A1395">
      <w:pPr>
        <w:pStyle w:val="NormalWeb"/>
        <w:jc w:val="both"/>
        <w:rPr>
          <w:rStyle w:val="Strong"/>
          <w:rFonts w:asciiTheme="majorBidi" w:hAnsiTheme="majorBidi" w:cstheme="majorBidi"/>
          <w:b w:val="0"/>
          <w:bCs w:val="0"/>
        </w:rPr>
      </w:pPr>
      <w:r w:rsidRPr="005F5FE3">
        <w:rPr>
          <w:rFonts w:asciiTheme="majorBidi" w:hAnsiTheme="majorBidi" w:cstheme="majorBidi"/>
        </w:rPr>
        <w:t xml:space="preserve">This gap underscores the critical need for training and highlights the challenges organizations face in developing a skilled workforce capable of adapting to AI technologies. Workforce development is a significant barrier to the </w:t>
      </w:r>
      <w:r w:rsidR="00F42C37" w:rsidRPr="005F5FE3">
        <w:rPr>
          <w:rFonts w:asciiTheme="majorBidi" w:eastAsiaTheme="minorEastAsia" w:hAnsiTheme="majorBidi" w:cstheme="majorBidi"/>
        </w:rPr>
        <w:t>utilization</w:t>
      </w:r>
      <w:r w:rsidRPr="005F5FE3">
        <w:rPr>
          <w:rFonts w:asciiTheme="majorBidi" w:hAnsiTheme="majorBidi" w:cstheme="majorBidi"/>
        </w:rPr>
        <w:t xml:space="preserve"> of AI tools in project management. </w:t>
      </w:r>
      <w:r w:rsidRPr="005F5FE3">
        <w:rPr>
          <w:rStyle w:val="Strong"/>
          <w:rFonts w:asciiTheme="majorBidi" w:hAnsiTheme="majorBidi" w:cstheme="majorBidi"/>
          <w:b w:val="0"/>
          <w:bCs w:val="0"/>
        </w:rPr>
        <w:t xml:space="preserve">This study examines how these factors </w:t>
      </w:r>
      <w:r w:rsidR="00A75A5B" w:rsidRPr="005F5FE3">
        <w:rPr>
          <w:rFonts w:asciiTheme="majorBidi" w:eastAsiaTheme="minorEastAsia" w:hAnsiTheme="majorBidi" w:cstheme="majorBidi"/>
        </w:rPr>
        <w:t>influence</w:t>
      </w:r>
      <w:r w:rsidRPr="005F5FE3">
        <w:rPr>
          <w:rStyle w:val="Strong"/>
          <w:rFonts w:asciiTheme="majorBidi" w:hAnsiTheme="majorBidi" w:cstheme="majorBidi"/>
          <w:b w:val="0"/>
          <w:bCs w:val="0"/>
        </w:rPr>
        <w:t xml:space="preserve"> AI integration in design and consultancy engineering projects, identifying strategies to overcome these challenges. By addressing gaps in skills development and training, this research aims to provide actionable recommendations to help organizations build a workforce capable of leveraging AI technologies effectively.</w:t>
      </w:r>
    </w:p>
    <w:p w14:paraId="67262F16" w14:textId="2ABD69D3" w:rsidR="000A1395" w:rsidRPr="0091126D" w:rsidRDefault="000A1395" w:rsidP="0091126D">
      <w:pPr>
        <w:pStyle w:val="NormalWeb"/>
        <w:jc w:val="both"/>
        <w:rPr>
          <w:rFonts w:asciiTheme="majorBidi" w:hAnsiTheme="majorBidi" w:cstheme="majorBidi"/>
        </w:rPr>
      </w:pPr>
      <w:r w:rsidRPr="005F5FE3">
        <w:rPr>
          <w:rFonts w:asciiTheme="majorBidi" w:hAnsiTheme="majorBidi" w:cstheme="majorBidi"/>
        </w:rPr>
        <w:t xml:space="preserve">The researcher considers workforce development—through training, workshops, and continuous learning initiatives—a mandatory step for the successful </w:t>
      </w:r>
      <w:r w:rsidR="00F42C37" w:rsidRPr="005F5FE3">
        <w:rPr>
          <w:rFonts w:asciiTheme="majorBidi" w:eastAsiaTheme="minorEastAsia" w:hAnsiTheme="majorBidi" w:cstheme="majorBidi"/>
        </w:rPr>
        <w:t>utilization</w:t>
      </w:r>
      <w:r w:rsidRPr="005F5FE3">
        <w:rPr>
          <w:rFonts w:asciiTheme="majorBidi" w:hAnsiTheme="majorBidi" w:cstheme="majorBidi"/>
        </w:rPr>
        <w:t xml:space="preserve"> of any new technology, including AI. As AI continues to evolve, organizations must invest in upskilling their employees to ensure they can effectively utilize AI tools in project management. Without adequate training and awareness, the workforce may struggle to integrate AI into workflows, leading to underutilization or even failure of AI implementation. To prevent this, organizations should develop structured training programs, foster AI literacy, and create a culture of adaptability, ensuring employees are confident and capable of leveraging AI to its full potential.</w:t>
      </w:r>
    </w:p>
    <w:p w14:paraId="3EE946EB" w14:textId="77777777" w:rsidR="000A1395" w:rsidRPr="005F5FE3" w:rsidRDefault="000A1395" w:rsidP="000A1395">
      <w:pPr>
        <w:pStyle w:val="Heading4"/>
      </w:pPr>
      <w:r w:rsidRPr="005F5FE3">
        <w:t xml:space="preserve">Ethical Consideration: </w:t>
      </w:r>
    </w:p>
    <w:p w14:paraId="16527CBE" w14:textId="02CB07C4" w:rsidR="000A1395" w:rsidRPr="005F5FE3" w:rsidRDefault="000A1395" w:rsidP="000A1395">
      <w:pPr>
        <w:spacing w:before="100" w:beforeAutospacing="1" w:after="100" w:afterAutospacing="1"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The implementation of AI in project management brings numerous benefits, but it also necessitates careful attention to ethical considerations. These include ensuring fairness, avoiding bias in AI algorithms, maintaining transparency, and ensuring accountability in AI-driven processes. Addressing these issues is crucial for safeguarding data integrity, supporting regulatory compliance, and building stakeholder trust. The ethical importance of AI is highlighted by a number of factors. Such as biases in data input and discrimination. Therefore, it is recommended that the current legislative framework be quickly modified to address the current AI concerns. “Various aspects highlight the ethical criticality in AI. First, intelligent agents may exhibit discrimination caused by biases in programming or data input. Second, many AI algorithms cannot reason upon </w:t>
      </w:r>
      <w:r w:rsidRPr="005F5FE3">
        <w:rPr>
          <w:rFonts w:asciiTheme="majorBidi" w:eastAsia="Times New Roman" w:hAnsiTheme="majorBidi" w:cstheme="majorBidi"/>
          <w:sz w:val="24"/>
          <w:szCs w:val="24"/>
        </w:rPr>
        <w:lastRenderedPageBreak/>
        <w:t xml:space="preserve">their </w:t>
      </w:r>
      <w:r w:rsidR="000A2E20" w:rsidRPr="005F5FE3">
        <w:rPr>
          <w:rFonts w:asciiTheme="majorBidi" w:eastAsiaTheme="minorEastAsia" w:hAnsiTheme="majorBidi" w:cstheme="majorBidi"/>
        </w:rPr>
        <w:t>outcome</w:t>
      </w:r>
      <w:r w:rsidRPr="005F5FE3">
        <w:rPr>
          <w:rFonts w:asciiTheme="majorBidi" w:eastAsia="Times New Roman" w:hAnsiTheme="majorBidi" w:cstheme="majorBidi"/>
          <w:sz w:val="24"/>
          <w:szCs w:val="24"/>
        </w:rPr>
        <w:t xml:space="preserve">s. Third, the long-term impacts of the technology are yet polarizing. Hence, the current regulatory framework is advocated to swiftly adapt to current AI challenges.” Paulo (2021). Bias in training data can lead to unfair </w:t>
      </w:r>
      <w:r w:rsidRPr="005F5FE3">
        <w:rPr>
          <w:rStyle w:val="Strong"/>
          <w:rFonts w:asciiTheme="majorBidi" w:hAnsiTheme="majorBidi" w:cstheme="majorBidi"/>
          <w:b w:val="0"/>
          <w:bCs w:val="0"/>
          <w:sz w:val="24"/>
          <w:szCs w:val="24"/>
        </w:rPr>
        <w:t>output</w:t>
      </w:r>
      <w:r w:rsidRPr="005F5FE3">
        <w:rPr>
          <w:rFonts w:asciiTheme="majorBidi" w:eastAsia="Times New Roman" w:hAnsiTheme="majorBidi" w:cstheme="majorBidi"/>
          <w:sz w:val="24"/>
          <w:szCs w:val="24"/>
        </w:rPr>
        <w:t xml:space="preserve">s, underscoring the need for transparency and fairness in AI systems. Any biases in the training data could be reinforced in the AI-generated </w:t>
      </w:r>
      <w:r w:rsidR="000A2E20" w:rsidRPr="005F5FE3">
        <w:rPr>
          <w:rFonts w:asciiTheme="majorBidi" w:eastAsiaTheme="minorEastAsia" w:hAnsiTheme="majorBidi" w:cstheme="majorBidi"/>
        </w:rPr>
        <w:t>outcome</w:t>
      </w:r>
      <w:r w:rsidRPr="005F5FE3">
        <w:rPr>
          <w:rFonts w:asciiTheme="majorBidi" w:eastAsia="Times New Roman" w:hAnsiTheme="majorBidi" w:cstheme="majorBidi"/>
          <w:sz w:val="24"/>
          <w:szCs w:val="24"/>
        </w:rPr>
        <w:t xml:space="preserve">s because AI models learn from the </w:t>
      </w:r>
      <w:proofErr w:type="gramStart"/>
      <w:r w:rsidRPr="005F5FE3">
        <w:rPr>
          <w:rFonts w:asciiTheme="majorBidi" w:eastAsia="Times New Roman" w:hAnsiTheme="majorBidi" w:cstheme="majorBidi"/>
          <w:sz w:val="24"/>
          <w:szCs w:val="24"/>
        </w:rPr>
        <w:t>data</w:t>
      </w:r>
      <w:proofErr w:type="gramEnd"/>
      <w:r w:rsidRPr="005F5FE3">
        <w:rPr>
          <w:rFonts w:asciiTheme="majorBidi" w:eastAsia="Times New Roman" w:hAnsiTheme="majorBidi" w:cstheme="majorBidi"/>
          <w:sz w:val="24"/>
          <w:szCs w:val="24"/>
        </w:rPr>
        <w:t xml:space="preserve"> they are fed. This may result in skewed judgment or erroneous forecasts for project management software, which could have a negative effect on project results. “Since AI models learn from the data they are fed, any biases present in the training data may be perpetuated in the AI-generated outputs. For project management applications, this can lead to biased decision-making or inaccurate predictions that could adversely impact project outcomes” Weng (2023). Addressing these biases involves integrating ethical guidelines at every stage of AI development, from data collection to model training and deployment.</w:t>
      </w:r>
    </w:p>
    <w:p w14:paraId="7588308E" w14:textId="77777777" w:rsidR="000A1395" w:rsidRPr="005F5FE3" w:rsidRDefault="000A1395" w:rsidP="000A1395">
      <w:pPr>
        <w:spacing w:before="100" w:beforeAutospacing="1" w:after="100" w:afterAutospacing="1"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ethical challenges extend beyond data integrity to broader societal implications, AI raises concerns about job displacement and its broader societal impact,</w:t>
      </w:r>
      <w:r w:rsidRPr="005F5FE3">
        <w:rPr>
          <w:rFonts w:ascii="Times New Roman" w:eastAsia="Times New Roman" w:hAnsi="Times New Roman" w:cs="Times New Roman"/>
          <w:sz w:val="24"/>
          <w:szCs w:val="24"/>
        </w:rPr>
        <w:t xml:space="preserve"> </w:t>
      </w:r>
      <w:r w:rsidRPr="005F5FE3">
        <w:rPr>
          <w:rFonts w:asciiTheme="majorBidi" w:eastAsia="Times New Roman" w:hAnsiTheme="majorBidi" w:cstheme="majorBidi"/>
          <w:sz w:val="24"/>
          <w:szCs w:val="24"/>
        </w:rPr>
        <w:t xml:space="preserve">As </w:t>
      </w:r>
      <w:r w:rsidRPr="005F5FE3">
        <w:rPr>
          <w:rFonts w:asciiTheme="majorBidi" w:eastAsiaTheme="minorEastAsia" w:hAnsiTheme="majorBidi" w:cstheme="majorBidi"/>
          <w:sz w:val="24"/>
          <w:szCs w:val="24"/>
        </w:rPr>
        <w:t xml:space="preserve">AI </w:t>
      </w:r>
      <w:r w:rsidRPr="005F5FE3">
        <w:rPr>
          <w:rFonts w:asciiTheme="majorBidi" w:eastAsia="Times New Roman" w:hAnsiTheme="majorBidi" w:cstheme="majorBidi"/>
          <w:sz w:val="24"/>
          <w:szCs w:val="24"/>
        </w:rPr>
        <w:t xml:space="preserve">surpasses human skills, it will also unavoidably replace other occupations that currently require humans. “Other roles which currently require humans will also inevitably be replaced by Artificial Intelligence as they exceed human capabilities. Research has predicted that this will occur within the next couple of decades” Ong (2020).  Similarly, the responsibility of organizations to ensure a just transition for their workforce, noting that “As AI-powered tools become more adept at performing tasks that were once exclusive to human project managers, there is a growing concern about job displacement and the potential devaluation of human expertise” Weng (2023).  </w:t>
      </w:r>
    </w:p>
    <w:p w14:paraId="04BBA5E2" w14:textId="77777777" w:rsidR="000A1395" w:rsidRPr="005F5FE3" w:rsidRDefault="000A1395" w:rsidP="000A1395">
      <w:pPr>
        <w:spacing w:before="100" w:beforeAutospacing="1" w:after="100" w:afterAutospacing="1"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To address these challenges, organizations must establish ethical governance frameworks that promote transparency, fairness, and inclusivity. The importance of explainability and interpretability in AI decision-making, </w:t>
      </w:r>
      <w:proofErr w:type="gramStart"/>
      <w:r w:rsidRPr="005F5FE3">
        <w:rPr>
          <w:rFonts w:asciiTheme="majorBidi" w:eastAsia="Times New Roman" w:hAnsiTheme="majorBidi" w:cstheme="majorBidi"/>
          <w:sz w:val="24"/>
          <w:szCs w:val="24"/>
        </w:rPr>
        <w:t>The</w:t>
      </w:r>
      <w:proofErr w:type="gramEnd"/>
      <w:r w:rsidRPr="005F5FE3">
        <w:rPr>
          <w:rFonts w:asciiTheme="majorBidi" w:eastAsia="Times New Roman" w:hAnsiTheme="majorBidi" w:cstheme="majorBidi"/>
          <w:sz w:val="24"/>
          <w:szCs w:val="24"/>
        </w:rPr>
        <w:t xml:space="preserve"> concepts of justice, openness, and responsibility in AI decision-making are expanded upon by explainability and interpretability. AI decision-making must be rational, particularly if the results directly harm someone. “Explainability and interpretability build on the principles of fairness, transparency, and accountability in AI decision-making. Decisions made by AI shall be reasoned, especially if outcomes are to the direct detriment of someone” Paulo (2021). Ensuring these principles are followed can prevent harm and foster trust in AI-driven decision-making processes. In the context of Saudi Arabia, the government has taken proactive steps to regulate AI ethically and responsibly. The National Strategy for Data and AI (NSDAI), launched by the Saudi Data and </w:t>
      </w:r>
      <w:r w:rsidRPr="005F5FE3">
        <w:rPr>
          <w:rFonts w:asciiTheme="majorBidi" w:eastAsiaTheme="minorEastAsia" w:hAnsiTheme="majorBidi" w:cstheme="majorBidi"/>
          <w:sz w:val="24"/>
          <w:szCs w:val="24"/>
        </w:rPr>
        <w:t xml:space="preserve">AI </w:t>
      </w:r>
      <w:r w:rsidRPr="005F5FE3">
        <w:rPr>
          <w:rFonts w:asciiTheme="majorBidi" w:eastAsia="Times New Roman" w:hAnsiTheme="majorBidi" w:cstheme="majorBidi"/>
          <w:sz w:val="24"/>
          <w:szCs w:val="24"/>
        </w:rPr>
        <w:t>Authority (SDAIA) in 2020, emphasizes robust data governance frameworks, privacy protections, and ethical guidelines for AI use. These efforts align with Saudi Vision 2030, which aims to position the country as a leader in AI-driven innovation while adhering to strict ethical standards.</w:t>
      </w:r>
    </w:p>
    <w:p w14:paraId="2DD790F7" w14:textId="0405AC8A" w:rsidR="000A1395" w:rsidRPr="005F5FE3" w:rsidRDefault="000A1395" w:rsidP="000A1395">
      <w:pPr>
        <w:spacing w:before="100" w:beforeAutospacing="1" w:after="100" w:afterAutospacing="1"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br/>
        <w:t xml:space="preserve">The ethical considerations surrounding AI </w:t>
      </w:r>
      <w:r w:rsidR="00F42C37" w:rsidRPr="005F5FE3">
        <w:rPr>
          <w:rFonts w:asciiTheme="majorBidi" w:eastAsiaTheme="minorEastAsia" w:hAnsiTheme="majorBidi" w:cstheme="majorBidi"/>
          <w:sz w:val="24"/>
          <w:szCs w:val="24"/>
        </w:rPr>
        <w:t>utilization</w:t>
      </w:r>
      <w:r w:rsidRPr="005F5FE3">
        <w:rPr>
          <w:rFonts w:asciiTheme="majorBidi" w:eastAsia="Times New Roman" w:hAnsiTheme="majorBidi" w:cstheme="majorBidi"/>
          <w:sz w:val="24"/>
          <w:szCs w:val="24"/>
        </w:rPr>
        <w:t xml:space="preserve"> in project management are critical for ensuring that its benefits are realized without compromising societal values or stakeholder trust. This study examines these ethical challenges in the context of design and consultancy engineering projects, exploring strategies to promote fairness, accountability, and transparency. By addressing these issues, the research aims to contribute to the development of responsible AI systems that enhance project </w:t>
      </w:r>
      <w:r w:rsidR="000A2E20" w:rsidRPr="005F5FE3">
        <w:rPr>
          <w:rFonts w:asciiTheme="majorBidi" w:eastAsiaTheme="minorEastAsia" w:hAnsiTheme="majorBidi" w:cstheme="majorBidi"/>
        </w:rPr>
        <w:t>outcome</w:t>
      </w:r>
      <w:r w:rsidRPr="005F5FE3">
        <w:rPr>
          <w:rFonts w:asciiTheme="majorBidi" w:eastAsia="Times New Roman" w:hAnsiTheme="majorBidi" w:cstheme="majorBidi"/>
          <w:sz w:val="24"/>
          <w:szCs w:val="24"/>
        </w:rPr>
        <w:t>s while supporting ethical and societal goals.</w:t>
      </w:r>
    </w:p>
    <w:p w14:paraId="74ACC215" w14:textId="3F919147" w:rsidR="000A1395" w:rsidRPr="005F5FE3" w:rsidRDefault="000A1395" w:rsidP="0091126D">
      <w:pPr>
        <w:spacing w:before="100" w:beforeAutospacing="1" w:after="100" w:afterAutospacing="1"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lastRenderedPageBreak/>
        <w:t xml:space="preserve">The researcher views ethical considerations as a broad and critical factor influencing the </w:t>
      </w:r>
      <w:r w:rsidR="00F42C37" w:rsidRPr="005F5FE3">
        <w:rPr>
          <w:rFonts w:asciiTheme="majorBidi" w:eastAsiaTheme="minorEastAsia" w:hAnsiTheme="majorBidi" w:cstheme="majorBidi"/>
          <w:sz w:val="24"/>
          <w:szCs w:val="24"/>
        </w:rPr>
        <w:t>utilization</w:t>
      </w:r>
      <w:r w:rsidRPr="005F5FE3">
        <w:rPr>
          <w:rFonts w:asciiTheme="majorBidi" w:eastAsia="Times New Roman" w:hAnsiTheme="majorBidi" w:cstheme="majorBidi"/>
          <w:sz w:val="24"/>
          <w:szCs w:val="24"/>
        </w:rPr>
        <w:t xml:space="preserve"> of AI technology within organizations. Based on preliminary observations, there is currently a lack of regulatory control over AI tools, which has led some organizations to readily adopt AI, while others remain hesitant due to concerns about accountability. One of the key challenges is the absence of clear responsibility when AI-driven decisions or problem-solving approaches result in errors or damages. Without well-defined accountability measures, organizations may face significant risks when relying on AI for critical decision-making. To address these concerns, there have been proposals to establish a regulatory framework that holds AI developers and users accountable for the ethical implications of AI </w:t>
      </w:r>
      <w:r w:rsidR="00F42C37" w:rsidRPr="005F5FE3">
        <w:rPr>
          <w:rFonts w:asciiTheme="majorBidi" w:eastAsiaTheme="minorEastAsia" w:hAnsiTheme="majorBidi" w:cstheme="majorBidi"/>
          <w:sz w:val="24"/>
          <w:szCs w:val="24"/>
        </w:rPr>
        <w:t>utilization</w:t>
      </w:r>
      <w:r w:rsidRPr="005F5FE3">
        <w:rPr>
          <w:rFonts w:asciiTheme="majorBidi" w:eastAsia="Times New Roman" w:hAnsiTheme="majorBidi" w:cstheme="majorBidi"/>
          <w:sz w:val="24"/>
          <w:szCs w:val="24"/>
        </w:rPr>
        <w:t>. Implementing such a framework could provide organizations with greater confidence in AI tools, ensuring they are used responsibly while mitigating potential risks associated with biased decision-making, data misuse, or unintended consequences.</w:t>
      </w:r>
    </w:p>
    <w:p w14:paraId="229E8F6D" w14:textId="77777777" w:rsidR="000A1395" w:rsidRPr="005F5FE3" w:rsidRDefault="000A1395" w:rsidP="000A1395">
      <w:pPr>
        <w:pStyle w:val="Heading3"/>
      </w:pPr>
      <w:bookmarkStart w:id="35" w:name="_Toc223798736"/>
      <w:r w:rsidRPr="005F5FE3">
        <w:t>Mediated Variables:</w:t>
      </w:r>
      <w:bookmarkEnd w:id="35"/>
    </w:p>
    <w:p w14:paraId="37F0FC60" w14:textId="43BDDA5F" w:rsidR="000A1395" w:rsidRPr="005F5FE3" w:rsidRDefault="000A1395" w:rsidP="000A1395">
      <w:p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The method or technique via which an independent variable </w:t>
      </w:r>
      <w:proofErr w:type="gramStart"/>
      <w:r w:rsidRPr="005F5FE3">
        <w:rPr>
          <w:rFonts w:asciiTheme="majorBidi" w:eastAsia="Times New Roman" w:hAnsiTheme="majorBidi" w:cstheme="majorBidi"/>
          <w:sz w:val="24"/>
          <w:szCs w:val="24"/>
        </w:rPr>
        <w:t>enhance</w:t>
      </w:r>
      <w:proofErr w:type="gramEnd"/>
      <w:r w:rsidRPr="005F5FE3">
        <w:rPr>
          <w:rFonts w:asciiTheme="majorBidi" w:eastAsia="Times New Roman" w:hAnsiTheme="majorBidi" w:cstheme="majorBidi"/>
          <w:sz w:val="24"/>
          <w:szCs w:val="24"/>
        </w:rPr>
        <w:t xml:space="preserve"> a dependent variable is explained by mediators, also known as mediated variables. When the mediator is </w:t>
      </w:r>
      <w:r w:rsidR="00A75A5B" w:rsidRPr="005F5FE3">
        <w:rPr>
          <w:rFonts w:asciiTheme="majorBidi" w:eastAsiaTheme="minorEastAsia" w:hAnsiTheme="majorBidi" w:cstheme="majorBidi"/>
          <w:sz w:val="24"/>
          <w:szCs w:val="24"/>
        </w:rPr>
        <w:t>influenc</w:t>
      </w:r>
      <w:r w:rsidRPr="005F5FE3">
        <w:rPr>
          <w:rFonts w:asciiTheme="majorBidi" w:eastAsia="Times New Roman" w:hAnsiTheme="majorBidi" w:cstheme="majorBidi"/>
          <w:sz w:val="24"/>
          <w:szCs w:val="24"/>
        </w:rPr>
        <w:t xml:space="preserve">ed by the independent variable and subsequently </w:t>
      </w:r>
      <w:r w:rsidR="00A75A5B" w:rsidRPr="005F5FE3">
        <w:rPr>
          <w:rFonts w:asciiTheme="majorBidi" w:eastAsiaTheme="minorEastAsia" w:hAnsiTheme="majorBidi" w:cstheme="majorBidi"/>
          <w:sz w:val="24"/>
          <w:szCs w:val="24"/>
        </w:rPr>
        <w:t>influence</w:t>
      </w:r>
      <w:r w:rsidRPr="005F5FE3">
        <w:rPr>
          <w:rFonts w:asciiTheme="majorBidi" w:eastAsia="Times New Roman" w:hAnsiTheme="majorBidi" w:cstheme="majorBidi"/>
          <w:sz w:val="24"/>
          <w:szCs w:val="24"/>
        </w:rPr>
        <w:t>s the dependent variable, mediation takes place. This idea is especially useful for comprehending intricate relationships, and it is frequently examined using statistical techniques such as regression analysis to examine mediation routes.</w:t>
      </w:r>
    </w:p>
    <w:p w14:paraId="330EB60F" w14:textId="77777777" w:rsidR="000A1395" w:rsidRPr="005F5FE3" w:rsidRDefault="000A1395" w:rsidP="000A1395">
      <w:pPr>
        <w:spacing w:before="360" w:after="120" w:line="276" w:lineRule="auto"/>
        <w:jc w:val="both"/>
        <w:rPr>
          <w:rFonts w:asciiTheme="majorBidi" w:hAnsiTheme="majorBidi" w:cstheme="majorBidi"/>
          <w:b/>
          <w:bCs/>
          <w:sz w:val="28"/>
          <w:szCs w:val="28"/>
          <w:u w:val="single"/>
        </w:rPr>
      </w:pPr>
    </w:p>
    <w:p w14:paraId="566B265A" w14:textId="77777777" w:rsidR="000A1395" w:rsidRPr="005F5FE3" w:rsidRDefault="000A1395" w:rsidP="000A1395">
      <w:pPr>
        <w:pStyle w:val="Heading4"/>
      </w:pPr>
      <w:r w:rsidRPr="005F5FE3">
        <w:t>Project Management based on Artificial Intelligence:</w:t>
      </w:r>
    </w:p>
    <w:p w14:paraId="67AB40C8"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The integration of AI into project management introduces transformative potential, addressing several challenges while creating new opportunities. AI tools are increasingly being utilized to automate processes, analyze data, identify risks, and enhance decision-making. </w:t>
      </w:r>
      <w:r w:rsidRPr="005F5FE3">
        <w:rPr>
          <w:rFonts w:asciiTheme="majorBidi" w:hAnsiTheme="majorBidi" w:cstheme="majorBidi"/>
        </w:rPr>
        <w:t xml:space="preserve">Project management has some challenges evaluating large amounts of data without adequate human resources and time, enhancing rule-based scheduling with </w:t>
      </w:r>
      <w:r w:rsidRPr="005F5FE3">
        <w:rPr>
          <w:rFonts w:asciiTheme="majorBidi" w:eastAsiaTheme="minorEastAsia" w:hAnsiTheme="majorBidi" w:cstheme="majorBidi"/>
        </w:rPr>
        <w:t>AI</w:t>
      </w:r>
      <w:r w:rsidRPr="005F5FE3">
        <w:rPr>
          <w:rFonts w:asciiTheme="majorBidi" w:hAnsiTheme="majorBidi" w:cstheme="majorBidi"/>
        </w:rPr>
        <w:t>, and leveraging AI to create sub-projects or networks to increase efficiency. AI speeds up and simplifies the entire process.</w:t>
      </w:r>
      <w:r w:rsidRPr="005F5FE3">
        <w:rPr>
          <w:rFonts w:asciiTheme="majorBidi" w:eastAsiaTheme="minorHAnsi" w:hAnsiTheme="majorBidi" w:cstheme="majorBidi"/>
        </w:rPr>
        <w:t xml:space="preserve"> “There are three main issues that project management faces, which are: analyzing many data without sufficient human resources and time available; rule-based scheduling enhanced by AI; and establishing sub-projects or networks using AI to improve efficiency. AI makes the entire process faster and easier” Khayyat &amp; </w:t>
      </w:r>
      <w:proofErr w:type="spellStart"/>
      <w:r w:rsidRPr="005F5FE3">
        <w:rPr>
          <w:rFonts w:asciiTheme="majorBidi" w:eastAsiaTheme="minorHAnsi" w:hAnsiTheme="majorBidi" w:cstheme="majorBidi"/>
        </w:rPr>
        <w:t>Alshaikhi</w:t>
      </w:r>
      <w:proofErr w:type="spellEnd"/>
      <w:r w:rsidRPr="005F5FE3">
        <w:rPr>
          <w:rFonts w:asciiTheme="majorBidi" w:eastAsiaTheme="minorHAnsi" w:hAnsiTheme="majorBidi" w:cstheme="majorBidi"/>
        </w:rPr>
        <w:t xml:space="preserve"> (2021).</w:t>
      </w:r>
    </w:p>
    <w:p w14:paraId="2FE11CB0"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 also supports dynamic project management processes by leveraging ML data science, and automation technologies. Sahadevan (2022) and </w:t>
      </w:r>
      <w:r w:rsidRPr="005F5FE3">
        <w:rPr>
          <w:rFonts w:asciiTheme="majorBidi" w:eastAsiaTheme="minorHAnsi" w:hAnsiTheme="majorBidi" w:cstheme="majorBidi"/>
          <w:rtl/>
        </w:rPr>
        <w:t xml:space="preserve">الغامدي </w:t>
      </w:r>
      <w:r w:rsidRPr="005F5FE3">
        <w:rPr>
          <w:rFonts w:asciiTheme="majorBidi" w:eastAsiaTheme="minorHAnsi" w:hAnsiTheme="majorBidi" w:cstheme="majorBidi"/>
        </w:rPr>
        <w:t xml:space="preserve">&amp; </w:t>
      </w:r>
      <w:r w:rsidRPr="005F5FE3">
        <w:rPr>
          <w:rFonts w:asciiTheme="majorBidi" w:eastAsiaTheme="minorHAnsi" w:hAnsiTheme="majorBidi" w:cstheme="majorBidi"/>
          <w:rtl/>
        </w:rPr>
        <w:t>ضرمان</w:t>
      </w:r>
      <w:r w:rsidRPr="005F5FE3">
        <w:rPr>
          <w:rFonts w:asciiTheme="majorBidi" w:eastAsiaTheme="minorHAnsi" w:hAnsiTheme="majorBidi" w:cstheme="majorBidi"/>
        </w:rPr>
        <w:t xml:space="preserve"> (2023) note that AI applications in project management are categorized into integration and automation, chatbot assistance, machine-learning-based solutions, and autonomous management. Among these, machine-learning-based tools are considered the most beneficial. For example, AI-powered risk detection tools can analyze large datasets to identify potential risks early, enabling project managers to adopt proactive measures that save time, resources, and money.</w:t>
      </w:r>
    </w:p>
    <w:p w14:paraId="6A165238"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 tools also </w:t>
      </w:r>
      <w:r w:rsidRPr="005F5FE3">
        <w:rPr>
          <w:rFonts w:asciiTheme="majorBidi" w:eastAsiaTheme="minorEastAsia" w:hAnsiTheme="majorBidi" w:cstheme="majorBidi"/>
        </w:rPr>
        <w:t>enhance</w:t>
      </w:r>
      <w:r w:rsidRPr="005F5FE3">
        <w:rPr>
          <w:rFonts w:asciiTheme="majorBidi" w:eastAsiaTheme="minorHAnsi" w:hAnsiTheme="majorBidi" w:cstheme="majorBidi"/>
        </w:rPr>
        <w:t xml:space="preserve"> defect resolution and scope management, which are critical for project success. By analyzing real-time and historical data, AI systems can quickly identify the root causes of defects and suggest corrective measures. AI can detect and </w:t>
      </w:r>
      <w:r w:rsidRPr="005F5FE3">
        <w:rPr>
          <w:rFonts w:asciiTheme="majorBidi" w:eastAsiaTheme="minorHAnsi" w:hAnsiTheme="majorBidi" w:cstheme="majorBidi"/>
        </w:rPr>
        <w:lastRenderedPageBreak/>
        <w:t xml:space="preserve">manage scope creep by monitoring project progress and identifying scope changes before they lead to budget overruns or delays. </w:t>
      </w:r>
      <w:r w:rsidRPr="005F5FE3">
        <w:rPr>
          <w:rFonts w:asciiTheme="majorBidi" w:hAnsiTheme="majorBidi" w:cstheme="majorBidi"/>
        </w:rPr>
        <w:t>By continuously tracking developments and offering insights to effectively manage stakeholder expectations, AI tools can help project managers control scope creep.</w:t>
      </w:r>
      <w:r w:rsidRPr="005F5FE3">
        <w:rPr>
          <w:rFonts w:asciiTheme="majorBidi" w:eastAsiaTheme="minorHAnsi" w:hAnsiTheme="majorBidi" w:cstheme="majorBidi"/>
        </w:rPr>
        <w:t xml:space="preserve"> “AI tools can assist project managers in controlling scope creep by constantly monitoring progress and providing insights to manage stakeholder expectations </w:t>
      </w:r>
      <w:proofErr w:type="gramStart"/>
      <w:r w:rsidRPr="005F5FE3">
        <w:rPr>
          <w:rFonts w:asciiTheme="majorBidi" w:eastAsiaTheme="minorHAnsi" w:hAnsiTheme="majorBidi" w:cstheme="majorBidi"/>
        </w:rPr>
        <w:t>effectively ”</w:t>
      </w:r>
      <w:proofErr w:type="gramEnd"/>
      <w:r w:rsidRPr="005F5FE3">
        <w:rPr>
          <w:rFonts w:asciiTheme="majorBidi" w:eastAsiaTheme="minorHAnsi" w:hAnsiTheme="majorBidi" w:cstheme="majorBidi"/>
        </w:rPr>
        <w:t xml:space="preserve"> Sahadevan (2023).</w:t>
      </w:r>
    </w:p>
    <w:p w14:paraId="755D16B7" w14:textId="73D365C8"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The ability of AI to enhance project team collaboration and empower decentralized decision-making is another significant benefit. AI-driven tools like chatbots and collaborative platforms enable team members to communicate seamlessly, regardless of location or time zone, reducing the reliance on centralized management (Korke et al., 2023). </w:t>
      </w:r>
      <w:r w:rsidRPr="005F5FE3">
        <w:rPr>
          <w:rFonts w:asciiTheme="majorBidi" w:hAnsiTheme="majorBidi" w:cstheme="majorBidi"/>
        </w:rPr>
        <w:t xml:space="preserve">By evaluating team performance and pinpointing areas for development, these tools also efficiently distribute duties, which eventually results in more independent and productive teams. Adopting AI in project management is not without its difficulties, though. Its broad acceptance is still hampered by problems including data security, change aversion, inadequate training, and excessive implementation costs. </w:t>
      </w:r>
      <w:r w:rsidRPr="005F5FE3">
        <w:rPr>
          <w:rFonts w:asciiTheme="majorBidi" w:eastAsiaTheme="minorHAnsi" w:hAnsiTheme="majorBidi" w:cstheme="majorBidi"/>
        </w:rPr>
        <w:t xml:space="preserve">These tools also allocate responsibilities effectively by analyzing team performance and identifying areas for improvement, ultimately leading to more autonomous and efficient teams. However, the </w:t>
      </w:r>
      <w:r w:rsidR="00F42C37" w:rsidRPr="005F5FE3">
        <w:rPr>
          <w:rFonts w:asciiTheme="majorBidi" w:eastAsiaTheme="minorEastAsia" w:hAnsiTheme="majorBidi" w:cstheme="majorBidi"/>
        </w:rPr>
        <w:t>utilization</w:t>
      </w:r>
      <w:r w:rsidRPr="005F5FE3">
        <w:rPr>
          <w:rFonts w:asciiTheme="majorBidi" w:eastAsiaTheme="minorHAnsi" w:hAnsiTheme="majorBidi" w:cstheme="majorBidi"/>
        </w:rPr>
        <w:t xml:space="preserve"> of AI in project management is not without challenges. Issues such as data security, resistance to change, lack of training, and high implementation costs continue to hinder its widespread adoption (Weng, 2023). Ethical concerns, such as biases in AI algorithms and potential job displacement, further complicate the integration process. For instance, </w:t>
      </w:r>
      <w:r w:rsidRPr="005F5FE3">
        <w:rPr>
          <w:rFonts w:asciiTheme="majorBidi" w:hAnsiTheme="majorBidi" w:cstheme="majorBidi"/>
        </w:rPr>
        <w:t xml:space="preserve">the necessity for striking a balance between AI insights and human judgment is highlighted by the possible over-reliance on AI tools in project management, which raises worries about undervaluing human skills. </w:t>
      </w:r>
      <w:r w:rsidRPr="005F5FE3">
        <w:rPr>
          <w:rFonts w:asciiTheme="majorBidi" w:eastAsiaTheme="minorHAnsi" w:hAnsiTheme="majorBidi" w:cstheme="majorBidi"/>
        </w:rPr>
        <w:t>“The potential over-reliance on AI tools like ChatGPT in project management raises concerns about undervaluing human expertise, highlighting the need for a balance between AI insights and human judgment” Weng (2023).</w:t>
      </w:r>
    </w:p>
    <w:p w14:paraId="0F3D6BA9" w14:textId="15A6F484"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br/>
        <w:t xml:space="preserve">The integration of AI into project management serves as a crucial mediator that links independent factors like cost and infrastructure compatibility to dependent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 xml:space="preserve">s such as </w:t>
      </w:r>
      <w:r w:rsidRPr="005F5FE3">
        <w:rPr>
          <w:rFonts w:asciiTheme="majorBidi" w:eastAsiaTheme="minorEastAsia" w:hAnsiTheme="majorBidi" w:cstheme="majorBidi"/>
        </w:rPr>
        <w:t>enhance</w:t>
      </w:r>
      <w:r w:rsidRPr="005F5FE3">
        <w:rPr>
          <w:rFonts w:asciiTheme="majorBidi" w:eastAsiaTheme="minorHAnsi" w:hAnsiTheme="majorBidi" w:cstheme="majorBidi"/>
        </w:rPr>
        <w:t xml:space="preserve">d efficiency and decision-making. By examining how AI transforms traditional project management processes, this study aims to uncover its role in enhancing project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s, mitigating challenges, and supporting strategic goals in design and consultancy engineering projects. This understanding will provide actionable insights into leveraging AI as an enabler for achieving organizational success.</w:t>
      </w:r>
    </w:p>
    <w:p w14:paraId="4257EB91" w14:textId="372B19D9" w:rsidR="000A1395" w:rsidRPr="005F5FE3" w:rsidRDefault="000A1395" w:rsidP="000A1395">
      <w:pPr>
        <w:pStyle w:val="NormalWeb"/>
        <w:jc w:val="both"/>
        <w:rPr>
          <w:rFonts w:asciiTheme="majorBidi" w:hAnsiTheme="majorBidi" w:cstheme="majorBidi"/>
        </w:rPr>
      </w:pPr>
      <w:r w:rsidRPr="005F5FE3">
        <w:rPr>
          <w:rFonts w:asciiTheme="majorBidi" w:hAnsiTheme="majorBidi" w:cstheme="majorBidi"/>
        </w:rPr>
        <w:t xml:space="preserve">In my perspective, AI technology is evolving rapidly and is set to transform nearly every industry, including manufacturing, engineering, healthcare, and beyond. Project management is one of the fields that AI will significantly influence, reshaping its operations and methodologies. As a practitioner, I firmly believe that AI </w:t>
      </w:r>
      <w:r w:rsidR="00F42C37" w:rsidRPr="005F5FE3">
        <w:rPr>
          <w:rFonts w:asciiTheme="majorBidi" w:eastAsiaTheme="minorEastAsia" w:hAnsiTheme="majorBidi" w:cstheme="majorBidi"/>
        </w:rPr>
        <w:t>utilization</w:t>
      </w:r>
      <w:r w:rsidRPr="005F5FE3">
        <w:rPr>
          <w:rFonts w:asciiTheme="majorBidi" w:hAnsiTheme="majorBidi" w:cstheme="majorBidi"/>
        </w:rPr>
        <w:t xml:space="preserve"> in project management is not just beneficial but essential. Many project management activities are repetitive and heavily rely on analysis and prediction. For instance, tasks such as project monitoring occur daily or weekly within the same project, while initiation processes and planning activities are consistently repeated across different projects. Given these patterns, integrating AI into project management is inevitable and will lead to enhanced efficiency, accuracy, and productivity.</w:t>
      </w:r>
    </w:p>
    <w:p w14:paraId="6AD61BA7" w14:textId="4E7F3186" w:rsidR="000A1395" w:rsidRPr="0091126D" w:rsidRDefault="000A1395" w:rsidP="0091126D">
      <w:pPr>
        <w:pStyle w:val="NormalWeb"/>
        <w:jc w:val="both"/>
        <w:rPr>
          <w:rFonts w:asciiTheme="majorBidi" w:hAnsiTheme="majorBidi" w:cstheme="majorBidi"/>
        </w:rPr>
      </w:pPr>
      <w:r w:rsidRPr="005F5FE3">
        <w:rPr>
          <w:rFonts w:asciiTheme="majorBidi" w:hAnsiTheme="majorBidi" w:cstheme="majorBidi"/>
        </w:rPr>
        <w:lastRenderedPageBreak/>
        <w:t xml:space="preserve">Organizations must recognize AI as a strategic necessity rather than an optional enhancement. Therefore, it is highly recommended that companies incorporate AI </w:t>
      </w:r>
      <w:r w:rsidR="00F42C37" w:rsidRPr="005F5FE3">
        <w:rPr>
          <w:rFonts w:asciiTheme="majorBidi" w:hAnsiTheme="majorBidi" w:cstheme="majorBidi"/>
        </w:rPr>
        <w:t>utilization</w:t>
      </w:r>
      <w:r w:rsidRPr="005F5FE3">
        <w:rPr>
          <w:rFonts w:asciiTheme="majorBidi" w:hAnsiTheme="majorBidi" w:cstheme="majorBidi"/>
        </w:rPr>
        <w:t xml:space="preserve"> into their strategic planning, ensuring they align with evolving industry trends and prepare for future advancements. By taking proactive steps now, organizations can position themselves ahead of the curve, fully leveraging AI’s capabilities to optimize project execution and long-term success.</w:t>
      </w:r>
    </w:p>
    <w:p w14:paraId="32EFC05E" w14:textId="77777777" w:rsidR="000A1395" w:rsidRPr="005F5FE3" w:rsidRDefault="000A1395" w:rsidP="000A1395">
      <w:pPr>
        <w:pStyle w:val="Heading3"/>
      </w:pPr>
      <w:bookmarkStart w:id="36" w:name="_Toc223798737"/>
      <w:r w:rsidRPr="005F5FE3">
        <w:t>Dependent Variables:</w:t>
      </w:r>
      <w:bookmarkEnd w:id="36"/>
      <w:r w:rsidRPr="005F5FE3">
        <w:t xml:space="preserve"> </w:t>
      </w:r>
    </w:p>
    <w:p w14:paraId="30796558" w14:textId="009BCEA1" w:rsidR="000A1395" w:rsidRPr="0091126D" w:rsidRDefault="000A1395" w:rsidP="0091126D">
      <w:pPr>
        <w:spacing w:before="360" w:after="12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In an experiment or study, the </w:t>
      </w:r>
      <w:r w:rsidR="000A2E20" w:rsidRPr="005F5FE3">
        <w:rPr>
          <w:rFonts w:asciiTheme="majorBidi" w:eastAsiaTheme="minorEastAsia" w:hAnsiTheme="majorBidi" w:cstheme="majorBidi"/>
        </w:rPr>
        <w:t>outcome</w:t>
      </w:r>
      <w:r w:rsidRPr="005F5FE3">
        <w:rPr>
          <w:rFonts w:asciiTheme="majorBidi" w:hAnsiTheme="majorBidi" w:cstheme="majorBidi"/>
          <w:sz w:val="24"/>
          <w:szCs w:val="24"/>
        </w:rPr>
        <w:t xml:space="preserve"> or response that researchers measure is called a dependent variable. It is referred regarded as "dependent" since it is assumed that it is reliant on the </w:t>
      </w:r>
      <w:r w:rsidR="00A75A5B" w:rsidRPr="005F5FE3">
        <w:rPr>
          <w:rFonts w:asciiTheme="majorBidi" w:eastAsiaTheme="minorEastAsia" w:hAnsiTheme="majorBidi" w:cstheme="majorBidi"/>
          <w:sz w:val="24"/>
          <w:szCs w:val="24"/>
        </w:rPr>
        <w:t>influence</w:t>
      </w:r>
      <w:r w:rsidRPr="005F5FE3">
        <w:rPr>
          <w:rFonts w:asciiTheme="majorBidi" w:hAnsiTheme="majorBidi" w:cstheme="majorBidi"/>
          <w:sz w:val="24"/>
          <w:szCs w:val="24"/>
        </w:rPr>
        <w:t xml:space="preserve"> of other variables called independent variables. In order to determine the impact of the independent variables, the researcher observes changes in the dependent variable, which is what they are trying to explain or forecast. For instance, test scores would be the dependent variable in a study looking at how study time (an independent variable) </w:t>
      </w:r>
      <w:r w:rsidR="00A75A5B" w:rsidRPr="005F5FE3">
        <w:rPr>
          <w:rFonts w:asciiTheme="majorBidi" w:eastAsiaTheme="minorEastAsia" w:hAnsiTheme="majorBidi" w:cstheme="majorBidi"/>
          <w:sz w:val="24"/>
          <w:szCs w:val="24"/>
        </w:rPr>
        <w:t>influence</w:t>
      </w:r>
      <w:r w:rsidRPr="005F5FE3">
        <w:rPr>
          <w:rFonts w:asciiTheme="majorBidi" w:hAnsiTheme="majorBidi" w:cstheme="majorBidi"/>
          <w:sz w:val="24"/>
          <w:szCs w:val="24"/>
        </w:rPr>
        <w:t>s test results (a dependent variable).</w:t>
      </w:r>
    </w:p>
    <w:p w14:paraId="3C31B6C3" w14:textId="77777777" w:rsidR="000A1395" w:rsidRPr="005F5FE3" w:rsidRDefault="000A1395" w:rsidP="000A1395">
      <w:pPr>
        <w:pStyle w:val="Heading4"/>
        <w:rPr>
          <w:u w:val="single"/>
        </w:rPr>
      </w:pPr>
      <w:r w:rsidRPr="005F5FE3">
        <w:rPr>
          <w:rFonts w:eastAsiaTheme="minorEastAsia"/>
        </w:rPr>
        <w:t>Enhancing Decision Making:</w:t>
      </w:r>
    </w:p>
    <w:p w14:paraId="5A3D2FDA" w14:textId="400F0E41"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 dependent variable represents the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 xml:space="preserve"> or response measured in a study. In the context of project management, enhancing decision-making is a critical dependent variable </w:t>
      </w:r>
      <w:r w:rsidR="00A75A5B" w:rsidRPr="005F5FE3">
        <w:rPr>
          <w:rFonts w:asciiTheme="majorBidi" w:eastAsiaTheme="minorEastAsia" w:hAnsiTheme="majorBidi" w:cstheme="majorBidi"/>
        </w:rPr>
        <w:t>influenc</w:t>
      </w:r>
      <w:r w:rsidRPr="005F5FE3">
        <w:rPr>
          <w:rFonts w:asciiTheme="majorBidi" w:eastAsiaTheme="minorHAnsi" w:hAnsiTheme="majorBidi" w:cstheme="majorBidi"/>
        </w:rPr>
        <w:t xml:space="preserve">ed by AI’s capabilities in data analysis, predictive analytics, and automation. These capabilities enable organizations to make faster, more accurate, and data-driven decisions, improving efficiency and overall project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 xml:space="preserve">s. AI significantly supports proactive decision-making by offering insights into future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s, identifying risks, and optimizing strategies.</w:t>
      </w:r>
      <w:r w:rsidRPr="005F5FE3">
        <w:rPr>
          <w:rFonts w:asciiTheme="majorBidi" w:eastAsiaTheme="minorHAnsi" w:hAnsiTheme="majorBidi" w:cstheme="majorBidi" w:hint="cs"/>
          <w:rtl/>
        </w:rPr>
        <w:t xml:space="preserve"> </w:t>
      </w:r>
      <w:r w:rsidRPr="005F5FE3">
        <w:rPr>
          <w:rFonts w:asciiTheme="majorBidi" w:eastAsiaTheme="minorHAnsi" w:hAnsiTheme="majorBidi" w:cstheme="majorBidi"/>
        </w:rPr>
        <w:t>Because it helps facilitate decision-making, enhance risk identification, and other aspects as well. AI is becoming a crucial part of project management. AI lowers the possibility of human error while enabling project managers to concentrate on more strategic, higher-level duties by automating repetitive ones.</w:t>
      </w:r>
      <w:r w:rsidRPr="005F5FE3">
        <w:rPr>
          <w:rFonts w:asciiTheme="majorBidi" w:eastAsiaTheme="minorHAnsi" w:hAnsiTheme="majorBidi" w:cstheme="majorBidi" w:hint="cs"/>
          <w:rtl/>
        </w:rPr>
        <w:t xml:space="preserve"> </w:t>
      </w:r>
      <w:r w:rsidRPr="005F5FE3">
        <w:rPr>
          <w:rFonts w:asciiTheme="majorBidi" w:eastAsiaTheme="minorHAnsi" w:hAnsiTheme="majorBidi" w:cstheme="majorBidi"/>
        </w:rPr>
        <w:t>“Artificial intelligence has increasingly become an essential component of project management, as it can help streamline workflows, optimize resource allocation, and improve decision-making. By automating repetitive tasks, AI allows project managers to focus on higher-level strategic activities while also reducing the likelihood of human error” Weng (2023).</w:t>
      </w:r>
    </w:p>
    <w:p w14:paraId="7861B64D"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PMIS play a pivotal role in AI-driven decision-making, </w:t>
      </w:r>
      <w:r w:rsidRPr="005F5FE3">
        <w:rPr>
          <w:rFonts w:asciiTheme="majorBidi" w:hAnsiTheme="majorBidi" w:cstheme="majorBidi"/>
        </w:rPr>
        <w:t xml:space="preserve">because PMIS make it easier to manage complicated data </w:t>
      </w:r>
      <w:r w:rsidRPr="005F5FE3">
        <w:rPr>
          <w:rFonts w:asciiTheme="majorBidi" w:eastAsiaTheme="minorHAnsi" w:hAnsiTheme="majorBidi" w:cstheme="majorBidi"/>
        </w:rPr>
        <w:t xml:space="preserve">by facilitating the effective management of complex data. PMIS </w:t>
      </w:r>
      <w:r w:rsidRPr="005F5FE3">
        <w:rPr>
          <w:rFonts w:asciiTheme="majorBidi" w:hAnsiTheme="majorBidi" w:cstheme="majorBidi"/>
        </w:rPr>
        <w:t xml:space="preserve">are essential to AI-driven decision-making, PMIS is advantageous to project managers overseeing projects since it facilitates quicker decision-making and project success. </w:t>
      </w:r>
      <w:r w:rsidRPr="005F5FE3">
        <w:rPr>
          <w:rFonts w:asciiTheme="majorBidi" w:eastAsiaTheme="minorHAnsi" w:hAnsiTheme="majorBidi" w:cstheme="majorBidi"/>
        </w:rPr>
        <w:t xml:space="preserve">“PMIS is considered beneficial to project managers managing single and complex projects because it contributes to timelier decision making and project success” El Khatib &amp; Al </w:t>
      </w:r>
      <w:proofErr w:type="spellStart"/>
      <w:r w:rsidRPr="005F5FE3">
        <w:rPr>
          <w:rFonts w:asciiTheme="majorBidi" w:eastAsiaTheme="minorHAnsi" w:hAnsiTheme="majorBidi" w:cstheme="majorBidi"/>
        </w:rPr>
        <w:t>Falasi</w:t>
      </w:r>
      <w:proofErr w:type="spellEnd"/>
      <w:r w:rsidRPr="005F5FE3">
        <w:rPr>
          <w:rFonts w:asciiTheme="majorBidi" w:eastAsiaTheme="minorHAnsi" w:hAnsiTheme="majorBidi" w:cstheme="majorBidi"/>
        </w:rPr>
        <w:t xml:space="preserve"> (2021). </w:t>
      </w:r>
      <w:r w:rsidRPr="005F5FE3">
        <w:rPr>
          <w:rFonts w:asciiTheme="majorBidi" w:hAnsiTheme="majorBidi" w:cstheme="majorBidi"/>
        </w:rPr>
        <w:t>Additionally, incorporating AI into PMIS allows organizations to maintain control, verify actions, and monitor system stability, which improves decision accuracy and efficiency</w:t>
      </w:r>
      <w:r w:rsidRPr="005F5FE3">
        <w:rPr>
          <w:rFonts w:asciiTheme="majorBidi" w:eastAsiaTheme="minorHAnsi" w:hAnsiTheme="majorBidi" w:cstheme="majorBidi"/>
        </w:rPr>
        <w:t>. Moreover, “integrating AI into PMIS enables organizations to monitor system stability, verify actions, and maintain control, leading to improved efficiency and accuracy in decisions” (Raymond &amp; Bergeron, 2008).</w:t>
      </w:r>
    </w:p>
    <w:p w14:paraId="579BAEB1"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lastRenderedPageBreak/>
        <w:t xml:space="preserve">AI’s ability to process large volumes of data enhances decision-making quality by identifying trends, patterns, and risks that might otherwise go unnoticed. </w:t>
      </w:r>
      <w:r w:rsidRPr="005F5FE3">
        <w:rPr>
          <w:rFonts w:asciiTheme="majorBidi" w:hAnsiTheme="majorBidi" w:cstheme="majorBidi"/>
        </w:rPr>
        <w:t xml:space="preserve">In that stream of data, AI could spot steadily escalating tendencies that are important but difficult to notice. </w:t>
      </w:r>
      <w:r w:rsidRPr="005F5FE3">
        <w:rPr>
          <w:rFonts w:asciiTheme="majorBidi" w:eastAsiaTheme="minorHAnsi" w:hAnsiTheme="majorBidi" w:cstheme="majorBidi"/>
        </w:rPr>
        <w:t xml:space="preserve">“AI could identify slowly ramping trends in that stream of data that are significant but hard to see.” (El Khatib &amp; Al </w:t>
      </w:r>
      <w:proofErr w:type="spellStart"/>
      <w:r w:rsidRPr="005F5FE3">
        <w:rPr>
          <w:rFonts w:asciiTheme="majorBidi" w:eastAsiaTheme="minorHAnsi" w:hAnsiTheme="majorBidi" w:cstheme="majorBidi"/>
        </w:rPr>
        <w:t>Falasi</w:t>
      </w:r>
      <w:proofErr w:type="spellEnd"/>
      <w:r w:rsidRPr="005F5FE3">
        <w:rPr>
          <w:rFonts w:asciiTheme="majorBidi" w:eastAsiaTheme="minorHAnsi" w:hAnsiTheme="majorBidi" w:cstheme="majorBidi"/>
        </w:rPr>
        <w:t>, 2021). This capability is especially critical in risk assessment, where AI helps decision-makers anticipate and mitigate potential issues, as in the banking sector, where it identifies high-risk customers.</w:t>
      </w:r>
    </w:p>
    <w:p w14:paraId="0A89ACEC"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In addition to decision-making, AI contributes to urban planning and other specialized applications. Mahmood et al. (2023) describe how AI tools like the Tangible User Interface (TUI) system have been used in urban planning projects, including in Riyadh, to ensure energy efficiency, walkability, and daylighting. By simulating various scenarios, the system improves planning accuracy and enables informed decision-making. Such tools demonstrate AI’s value in addressing complex project variables and delivering high-quality outcomes. The use of AI in project management also enhances collaboration and reduces errors through data analysis and automation. Tubman (2022) reports on AI applications in the financial industry, such as Mashreq Bank’s implementation of AI to manage over 150,000 error-free transactions in a single day. These advancements underscore the potential of AI to improve data reliability and inform future decisions effectively.</w:t>
      </w:r>
    </w:p>
    <w:p w14:paraId="5EBB8D6F"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AI-powered tools provide project managers with real-time recommendations and proactive insights, enabling faster and more accurate decisions. </w:t>
      </w:r>
      <w:r w:rsidRPr="005F5FE3">
        <w:rPr>
          <w:rFonts w:asciiTheme="majorBidi" w:hAnsiTheme="majorBidi" w:cstheme="majorBidi"/>
        </w:rPr>
        <w:t xml:space="preserve">Project managers may make quicker and more accurate decisions thanks to AI-powered solutions that offer proactive insights and real-time recommendations. </w:t>
      </w:r>
      <w:r w:rsidRPr="005F5FE3">
        <w:rPr>
          <w:rFonts w:asciiTheme="majorBidi" w:eastAsiaTheme="minorHAnsi" w:hAnsiTheme="majorBidi" w:cstheme="majorBidi"/>
        </w:rPr>
        <w:t>For example, ChatGPT-4 has been identified as a transformative tool for improving efficiency and decision-making in project management (Weng, 2023). Such tools integrate lessons learned and best practices to optimize project outcomes while maintaining data privacy and security.</w:t>
      </w:r>
    </w:p>
    <w:p w14:paraId="5C2DC1E6" w14:textId="6F6A0FDC"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The ability of AI to enhance decision-making is a key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 xml:space="preserve"> in this study, as it demonstrates how AI tools can transform traditional project management practices. By analyzing historical and real-time data, AI supports faster, more accurate decisions, allowing project managers to address challenges proactively. This research examines how AI-driven decision-making </w:t>
      </w:r>
      <w:r w:rsidR="00A75A5B" w:rsidRPr="005F5FE3">
        <w:rPr>
          <w:rFonts w:asciiTheme="majorBidi" w:eastAsiaTheme="minorEastAsia" w:hAnsiTheme="majorBidi" w:cstheme="majorBidi"/>
        </w:rPr>
        <w:t>influence</w:t>
      </w:r>
      <w:r w:rsidRPr="005F5FE3">
        <w:rPr>
          <w:rFonts w:asciiTheme="majorBidi" w:eastAsiaTheme="minorHAnsi" w:hAnsiTheme="majorBidi" w:cstheme="majorBidi"/>
        </w:rPr>
        <w:t xml:space="preserve">s project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 xml:space="preserve">s, helping organizations </w:t>
      </w:r>
      <w:r w:rsidRPr="005F5FE3">
        <w:rPr>
          <w:rFonts w:asciiTheme="majorBidi" w:eastAsiaTheme="minorEastAsia" w:hAnsiTheme="majorBidi" w:cstheme="majorBidi"/>
        </w:rPr>
        <w:t>enhance</w:t>
      </w:r>
      <w:r w:rsidRPr="005F5FE3">
        <w:rPr>
          <w:rFonts w:asciiTheme="majorBidi" w:eastAsiaTheme="minorHAnsi" w:hAnsiTheme="majorBidi" w:cstheme="majorBidi"/>
        </w:rPr>
        <w:t xml:space="preserve"> efficiency and achieve strategic goals in design and consultancy engineering projects.</w:t>
      </w:r>
    </w:p>
    <w:p w14:paraId="627487F1" w14:textId="77777777" w:rsidR="000A1395" w:rsidRPr="005F5FE3" w:rsidRDefault="000A1395" w:rsidP="000A1395">
      <w:pPr>
        <w:pStyle w:val="NormalWeb"/>
        <w:jc w:val="both"/>
        <w:rPr>
          <w:rFonts w:asciiTheme="majorBidi" w:hAnsiTheme="majorBidi" w:cstheme="majorBidi"/>
        </w:rPr>
      </w:pPr>
      <w:r w:rsidRPr="005F5FE3">
        <w:rPr>
          <w:rFonts w:asciiTheme="majorBidi" w:hAnsiTheme="majorBidi" w:cstheme="majorBidi"/>
        </w:rPr>
        <w:t>In my perspective, decision-making is one of the most critical skills for a project manager, as they must continuously make informed choices to address various challenges that arise throughout a project's lifecycle. Project managers rely on their experience, expertise, and the available data to make the best possible decisions. However, human limitations—such as time constraints, cognitive capacity, and the complexity of analyzing massive amounts of data—can sometimes hinder the ability to make timely and highly accurate decisions.</w:t>
      </w:r>
    </w:p>
    <w:p w14:paraId="2B901E44" w14:textId="4194FFB0" w:rsidR="000A1395" w:rsidRPr="005F5FE3" w:rsidRDefault="000A1395" w:rsidP="000A1395">
      <w:pPr>
        <w:pStyle w:val="NormalWeb"/>
        <w:jc w:val="both"/>
        <w:rPr>
          <w:rFonts w:asciiTheme="majorBidi" w:hAnsiTheme="majorBidi" w:cstheme="majorBidi"/>
        </w:rPr>
      </w:pPr>
      <w:r w:rsidRPr="005F5FE3">
        <w:rPr>
          <w:rFonts w:asciiTheme="majorBidi" w:hAnsiTheme="majorBidi" w:cstheme="majorBidi"/>
        </w:rPr>
        <w:t xml:space="preserve">AI </w:t>
      </w:r>
      <w:r w:rsidR="00F42C37" w:rsidRPr="005F5FE3">
        <w:rPr>
          <w:rFonts w:asciiTheme="majorBidi" w:hAnsiTheme="majorBidi" w:cstheme="majorBidi"/>
        </w:rPr>
        <w:t>utilization</w:t>
      </w:r>
      <w:r w:rsidRPr="005F5FE3">
        <w:rPr>
          <w:rFonts w:asciiTheme="majorBidi" w:hAnsiTheme="majorBidi" w:cstheme="majorBidi"/>
        </w:rPr>
        <w:t xml:space="preserve"> presents a transformative opportunity in this regard. By leveraging AI-powered analytics, ML algorithms, and predictive modeling, project managers can process vast amounts of data in real-time, identify patterns, and generate actionable insights with a higher degree of accuracy. AI can serve as a powerful decision-support tool, reducing uncertainty, mitigating risks, and improving overall project efficiency. </w:t>
      </w:r>
      <w:r w:rsidRPr="005F5FE3">
        <w:rPr>
          <w:rFonts w:asciiTheme="majorBidi" w:hAnsiTheme="majorBidi" w:cstheme="majorBidi"/>
        </w:rPr>
        <w:lastRenderedPageBreak/>
        <w:t>Therefore, integrating AI into decision-making processes in project management is not just an enhancement but a necessity. Organizations that embrace AI-driven decision-making will benefit from improved accuracy, faster response times, and better project outcomes, ultimately giving them a competitive edge in the evolving industry landscape.</w:t>
      </w:r>
    </w:p>
    <w:p w14:paraId="52E5D7E4" w14:textId="77777777" w:rsidR="000A1395" w:rsidRPr="005F5FE3" w:rsidRDefault="000A1395" w:rsidP="000A1395">
      <w:pPr>
        <w:pStyle w:val="Heading4"/>
        <w:rPr>
          <w:rFonts w:eastAsiaTheme="minorEastAsia"/>
        </w:rPr>
      </w:pPr>
      <w:r w:rsidRPr="005F5FE3">
        <w:rPr>
          <w:rFonts w:eastAsiaTheme="minorEastAsia"/>
        </w:rPr>
        <w:t>Enhance Project Quality:</w:t>
      </w:r>
    </w:p>
    <w:p w14:paraId="569820B7"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The incorporation of AI in project management has revolutionized project execution, particularly within the design and consultancy sector. AI plays a crucial role in enhancing project outcomes by increasing efficiency, accuracy, and overall quality, establishing itself as an indispensable tool in modern project management. Through AI-driven automation, predictive analytics, and ML, project managers can streamline processes, optimize resource allocation, and proactively address potential risks, ultimately leading to improved project performance and success.</w:t>
      </w:r>
    </w:p>
    <w:p w14:paraId="252BF2FC"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AI has a profound impact on project success, particularly in identifying critical issues, making data-driven predictions, and accelerating project timelines. ML algorithms improve risk assessment and project performance evaluation, ensuring that projects remain aligned with predefined objectives. This transformation is especially evident in design and consultancy projects, where AI tools are utilized to optimize workflow efficiency and enhance decision-making (Mahmood et al., 2023). As projects grow in complexity, traditional project management tools become less effective, necessitating AI-driven solutions. AI enhances data utilization and boosts productivity by streamlining resource allocation, automating scheduling, and improving documentation accuracy. Companies such as Amazon and Ocado effectively employ AI in warehouse management, while other firms use AI to process legal documents and optimize financial recordkeeping. Additionally, AI is essential in cost management, as it updates budget forecasts automatically, eliminating the need for manual adjustments. AI-based autonomous project management systems ensure that stakeholder communication remains seamless, improving coordination among project teams (Mahmood et al., 2023).</w:t>
      </w:r>
    </w:p>
    <w:p w14:paraId="2215739B"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One of the most tangible benefits of AI in project management is the reduction of human error. AI-powered chatbots, for example, not only replace traditional customer service roles but also enhance data collection accuracy. Research indicates that AI-driven chatbots have a failure rate of 1 in 10 million, compared to 1 in 10,000 for human-processed data, demonstrating AI’s superior accuracy. This reduction in errors translates into significant cost savings, allowing organizations to minimize financial losses resulting from inaccurate project data (El Khatib &amp; Al </w:t>
      </w:r>
      <w:proofErr w:type="spellStart"/>
      <w:r w:rsidRPr="005F5FE3">
        <w:rPr>
          <w:rFonts w:asciiTheme="majorBidi" w:eastAsiaTheme="minorHAnsi" w:hAnsiTheme="majorBidi" w:cstheme="majorBidi"/>
        </w:rPr>
        <w:t>Falasi</w:t>
      </w:r>
      <w:proofErr w:type="spellEnd"/>
      <w:r w:rsidRPr="005F5FE3">
        <w:rPr>
          <w:rFonts w:asciiTheme="majorBidi" w:eastAsiaTheme="minorHAnsi" w:hAnsiTheme="majorBidi" w:cstheme="majorBidi"/>
        </w:rPr>
        <w:t>, 2021).</w:t>
      </w:r>
    </w:p>
    <w:p w14:paraId="2C00D4C8"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Beyond individual project management applications, AI has been widely adopted in various industries to improve product quality, operational efficiency, and decision-making speed. A 2020 MIT poll found that 60% of manufacturers now use AI to predict machinery failures, enhance quality control, and streamline supply chain operations. A survey by Capgemini reported that over 50% of European companies have already integrated AI applications, with Japan (31%) and the United States (28%) also seeing increasing AI adoption. These companies rely on AI for routine maintenance (29%) and quality assurance (27%), proving that AI-driven processes significantly improve project execution and product quality (Tubman, 2022).</w:t>
      </w:r>
    </w:p>
    <w:p w14:paraId="36EFBD78"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lastRenderedPageBreak/>
        <w:t>The effectiveness of AI-based project management is largely dependent on the degree of human intervention. Research shows that as human involvement decreases, AI systems become more transparent, efficient, and adaptable. AI-powered platforms such as Nest, YouTube, and Netflix analyze user behavior and adjust dynamically to optimize user experience, demonstrating the potential of AI in self-learning and adaptive decision-making (Sahadevan, 2023). As AI continues to evolve, its impact on business operations, finance, and engineering will become more pronounced. AI will play a pivotal role in data processing, predictive analytics, and strategic decision-making, enabling organizations to execute projects more effectively and with higher quality outcomes. With AI tools autonomously managing routine tasks, project managers can focus on strategic planning, innovation, and value-driven decision-making, ensuring that projects achieve their intended goals on time and within budget (Sahadevan, 2023).</w:t>
      </w:r>
    </w:p>
    <w:p w14:paraId="26448301" w14:textId="0AC9285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 is transforming project management by improving project outcomes, minimizing errors, optimizing decision-making, and increasing overall efficiency. Its capability to analyze large datasets, automate routine tasks, and enhance collaboration makes it an essential tool in modern design and consultancy projects. As AI </w:t>
      </w:r>
      <w:r w:rsidR="00F42C37" w:rsidRPr="005F5FE3">
        <w:rPr>
          <w:rFonts w:asciiTheme="majorBidi" w:hAnsiTheme="majorBidi" w:cstheme="majorBidi"/>
        </w:rPr>
        <w:t>utilization</w:t>
      </w:r>
      <w:r w:rsidRPr="005F5FE3">
        <w:rPr>
          <w:rFonts w:asciiTheme="majorBidi" w:eastAsiaTheme="minorHAnsi" w:hAnsiTheme="majorBidi" w:cstheme="majorBidi"/>
        </w:rPr>
        <w:t xml:space="preserve"> continues to expand, organizations that implement AI-driven project management approaches will experience higher-quality deliverables, enhanced risk mitigation, and greater operational efficiency, ultimately securing long-term project success.</w:t>
      </w:r>
    </w:p>
    <w:p w14:paraId="398C005B" w14:textId="7452AE02" w:rsidR="000A1395" w:rsidRPr="0091126D" w:rsidRDefault="000A1395" w:rsidP="0091126D">
      <w:pPr>
        <w:pStyle w:val="NormalWeb"/>
        <w:jc w:val="both"/>
        <w:rPr>
          <w:rFonts w:asciiTheme="majorBidi" w:hAnsiTheme="majorBidi" w:cstheme="majorBidi"/>
        </w:rPr>
      </w:pPr>
      <w:r w:rsidRPr="005F5FE3">
        <w:rPr>
          <w:rFonts w:asciiTheme="majorBidi" w:hAnsiTheme="majorBidi" w:cstheme="majorBidi"/>
        </w:rPr>
        <w:t xml:space="preserve">In my perspective, minimizing errors directly correlates with enhancing quality, and adopting AI for project management activities has the potential to significantly reduce human errors, ultimately achieving the desired quality standards. AI-powered tools can process vast amounts of data with precision, automate calculations, and make predictive assessments with a higher degree of accuracy compared to human analysis. By leveraging AI in project management, organizations can ensure more reliable forecasting, improve risk assessment, and enhance the consistency of project execution. AI-driven automation can eliminate manual inefficiencies, reduce miscalculations, and optimize resource allocation, leading to better project outcomes. Therefore, I strongly believe that AI </w:t>
      </w:r>
      <w:r w:rsidR="00F42C37" w:rsidRPr="005F5FE3">
        <w:rPr>
          <w:rFonts w:asciiTheme="majorBidi" w:hAnsiTheme="majorBidi" w:cstheme="majorBidi"/>
        </w:rPr>
        <w:t>utilization</w:t>
      </w:r>
      <w:r w:rsidRPr="005F5FE3">
        <w:rPr>
          <w:rFonts w:asciiTheme="majorBidi" w:hAnsiTheme="majorBidi" w:cstheme="majorBidi"/>
        </w:rPr>
        <w:t xml:space="preserve"> can substantially enhance the accuracy of project planning, cost estimation, scheduling, and risk mitigation—ultimately leading to improved project quality and efficiency. Organizations that embrace AI in their project management frameworks will benefit from increased precision, reduced rework, and higher success rates in project execution</w:t>
      </w:r>
    </w:p>
    <w:p w14:paraId="4AF68823" w14:textId="77777777" w:rsidR="000A1395" w:rsidRPr="005F5FE3" w:rsidRDefault="000A1395" w:rsidP="000A1395">
      <w:pPr>
        <w:pStyle w:val="Heading4"/>
        <w:rPr>
          <w:u w:val="single"/>
        </w:rPr>
      </w:pPr>
      <w:r w:rsidRPr="005F5FE3">
        <w:rPr>
          <w:rFonts w:eastAsiaTheme="minorEastAsia"/>
        </w:rPr>
        <w:t xml:space="preserve">Data Collection Accuracy: </w:t>
      </w:r>
    </w:p>
    <w:p w14:paraId="6ED181D3"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 significantly enhances data collection accuracy by automating processes, minimizing human error, and analyzing large volumes of data in real-time. Through validation, cleaning, and standardization, AI ensures that data is accurate from the outset. Additionally, AI-driven systems are capable of detecting complex patterns and anomalies that may be overlooked manually, making them indispensable for improving data quality in various industries, including project management, healthcare, and finance. </w:t>
      </w:r>
      <w:r w:rsidRPr="005F5FE3">
        <w:rPr>
          <w:rFonts w:asciiTheme="majorBidi" w:hAnsiTheme="majorBidi" w:cstheme="majorBidi"/>
        </w:rPr>
        <w:t xml:space="preserve">More precision is achieved when AI is used in data collection. AI may reveal gradually increasing patterns in that amount of data that are significant yet hard to see or simple for people to ignore even if they do. </w:t>
      </w:r>
      <w:r w:rsidRPr="005F5FE3">
        <w:rPr>
          <w:rFonts w:asciiTheme="majorBidi" w:eastAsiaTheme="minorHAnsi" w:hAnsiTheme="majorBidi" w:cstheme="majorBidi"/>
        </w:rPr>
        <w:t xml:space="preserve">The use of AI in data collecting and analysis enhances data accuracy. “AI might uncover gradually escalating tendencies in </w:t>
      </w:r>
      <w:r w:rsidRPr="005F5FE3">
        <w:rPr>
          <w:rFonts w:asciiTheme="majorBidi" w:eastAsiaTheme="minorHAnsi" w:hAnsiTheme="majorBidi" w:cstheme="majorBidi"/>
        </w:rPr>
        <w:lastRenderedPageBreak/>
        <w:t>that quantity of information that are substantial but difficult to perceive or easy for people to dismiss even if they do perceive them” Tubman (2022).</w:t>
      </w:r>
    </w:p>
    <w:p w14:paraId="766E770E"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The role of AI in project management extends to real-time data analysis and integration, helping project managers make timely and informed decisions. </w:t>
      </w:r>
      <w:r w:rsidRPr="005F5FE3">
        <w:rPr>
          <w:rFonts w:asciiTheme="majorBidi" w:hAnsiTheme="majorBidi" w:cstheme="majorBidi"/>
        </w:rPr>
        <w:t xml:space="preserve">During the project planning stage, when managers must organize and allocate tasks and resources to better accomplish project objectives, </w:t>
      </w:r>
      <w:r w:rsidRPr="005F5FE3">
        <w:rPr>
          <w:rFonts w:asciiTheme="majorBidi" w:eastAsiaTheme="minorEastAsia" w:hAnsiTheme="majorBidi" w:cstheme="majorBidi"/>
        </w:rPr>
        <w:t xml:space="preserve">AI </w:t>
      </w:r>
      <w:r w:rsidRPr="005F5FE3">
        <w:rPr>
          <w:rFonts w:asciiTheme="majorBidi" w:hAnsiTheme="majorBidi" w:cstheme="majorBidi"/>
        </w:rPr>
        <w:t xml:space="preserve">will be a huge assistance. AI's capacity to forecast length and expenses utilizing large data can help with the problem of inaccurate estimation, which is frequently brought on by human error. </w:t>
      </w:r>
      <w:r w:rsidRPr="005F5FE3">
        <w:rPr>
          <w:rFonts w:asciiTheme="majorBidi" w:eastAsiaTheme="minorHAnsi" w:hAnsiTheme="majorBidi" w:cstheme="majorBidi"/>
        </w:rPr>
        <w:t xml:space="preserve"> “AI will be a big help in project management throughout the project planning phase where project managers will need to plan and assign activities and resources to better achieve project goals. The challenge of incorrect estimation, often caused by human oversight, can be addressed by AI’s ability to predict duration and costs using big data.” Mahmood (2023). Tools like Building Information Modeling (BIM) further enhance data collection and sharing in construction project management. </w:t>
      </w:r>
      <w:r w:rsidRPr="005F5FE3">
        <w:rPr>
          <w:rFonts w:asciiTheme="majorBidi" w:hAnsiTheme="majorBidi" w:cstheme="majorBidi"/>
        </w:rPr>
        <w:t xml:space="preserve">BIM offers a platform for sharing, trading, and evaluating data in real time in addition to collecting enormous amounts of data on every aspect of the project. This ensures accuracy and efficiency by facilitating smooth communication and collaboration among project stakeholders. </w:t>
      </w:r>
      <w:r w:rsidRPr="005F5FE3">
        <w:rPr>
          <w:rFonts w:asciiTheme="majorBidi" w:eastAsiaTheme="minorHAnsi" w:hAnsiTheme="majorBidi" w:cstheme="majorBidi"/>
        </w:rPr>
        <w:t>“BIM provides a platform for not only gathering vast volumes of data about all parts of the project but also for sharing, exchanging, and analyzing data in real time. This facilitates seamless communication and cooperation among project stakeholders, ensuring accuracy and efficiency.” Korke et al. (2023). The integration of AI with BIM transforms traditional paper-based methods into automated digital processes, enabling real-time responses to changes and optimizing project workflows.</w:t>
      </w:r>
    </w:p>
    <w:p w14:paraId="06DA5A96" w14:textId="42A06265"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AI’s applications also extend to improving customer engagement and task automation, </w:t>
      </w:r>
      <w:r w:rsidRPr="005F5FE3">
        <w:rPr>
          <w:rFonts w:asciiTheme="majorBidi" w:hAnsiTheme="majorBidi" w:cstheme="majorBidi"/>
        </w:rPr>
        <w:t>Organizations frequently utilize AI chatbots to automate data collecting and consumer interactions. These automated systems decrease human error while improving data quality and archive a massive amount of data in the organization's historical repository.</w:t>
      </w:r>
      <w:r w:rsidRPr="005F5FE3">
        <w:rPr>
          <w:rFonts w:asciiTheme="majorBidi" w:eastAsiaTheme="minorHAnsi" w:hAnsiTheme="majorBidi" w:cstheme="majorBidi"/>
        </w:rPr>
        <w:t xml:space="preserve"> “AI chatbots are widely used by firms to automate customer interactions and data collection. These automated systems enhance the quality of data while reducing errors caused by human intervention.” Tubman (2022). Additionally, drones and sensors employed in construction projects autonomously gather data, offering a comprehensive view of the site without manual involvement, further improving accuracy and efficiency (Korke et al., 2023). AI-driven tools are instrumental in processing, automating, and securing data across industries. </w:t>
      </w:r>
      <w:r w:rsidRPr="005F5FE3">
        <w:rPr>
          <w:rFonts w:asciiTheme="majorBidi" w:hAnsiTheme="majorBidi" w:cstheme="majorBidi"/>
        </w:rPr>
        <w:t xml:space="preserve">By utilizing these tools, Organizations can </w:t>
      </w:r>
      <w:proofErr w:type="spellStart"/>
      <w:r w:rsidRPr="005F5FE3">
        <w:rPr>
          <w:rFonts w:asciiTheme="majorBidi" w:hAnsiTheme="majorBidi" w:cstheme="majorBidi"/>
        </w:rPr>
        <w:t>enhnce</w:t>
      </w:r>
      <w:proofErr w:type="spellEnd"/>
      <w:r w:rsidRPr="005F5FE3">
        <w:rPr>
          <w:rFonts w:asciiTheme="majorBidi" w:hAnsiTheme="majorBidi" w:cstheme="majorBidi"/>
        </w:rPr>
        <w:t xml:space="preserve"> data analysis, security, and productivity through capabilities like computer vision (CV), natural language processing (NLP), and ML."</w:t>
      </w:r>
      <w:r w:rsidRPr="005F5FE3">
        <w:rPr>
          <w:rFonts w:asciiTheme="majorBidi" w:eastAsiaTheme="minorHAnsi" w:hAnsiTheme="majorBidi" w:cstheme="majorBidi"/>
        </w:rPr>
        <w:t xml:space="preserve"> “These tools possess capabilities like CV, NLP and ML, enabling businesses to achieve better data analysis, enhanced security, and higher productivity” Mahmood (2023). This ensures that organizations can manage complex datasets effectively, driving </w:t>
      </w:r>
      <w:r w:rsidRPr="005F5FE3">
        <w:rPr>
          <w:rFonts w:asciiTheme="majorBidi" w:eastAsiaTheme="minorEastAsia" w:hAnsiTheme="majorBidi" w:cstheme="majorBidi"/>
        </w:rPr>
        <w:t>enhance</w:t>
      </w:r>
      <w:r w:rsidRPr="005F5FE3">
        <w:rPr>
          <w:rFonts w:asciiTheme="majorBidi" w:eastAsiaTheme="minorHAnsi" w:hAnsiTheme="majorBidi" w:cstheme="majorBidi"/>
        </w:rPr>
        <w:t xml:space="preserve">d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s.</w:t>
      </w:r>
    </w:p>
    <w:p w14:paraId="01D1E1C5" w14:textId="20918CEE" w:rsidR="000A1395" w:rsidRPr="005F5FE3" w:rsidRDefault="000A1395" w:rsidP="000A1395">
      <w:pPr>
        <w:pStyle w:val="NormalWeb"/>
        <w:jc w:val="both"/>
      </w:pPr>
      <w:r w:rsidRPr="005F5FE3">
        <w:t xml:space="preserve">One important element </w:t>
      </w:r>
      <w:r w:rsidR="00A75A5B" w:rsidRPr="005F5FE3">
        <w:rPr>
          <w:rFonts w:asciiTheme="majorBidi" w:eastAsiaTheme="minorEastAsia" w:hAnsiTheme="majorBidi" w:cstheme="majorBidi"/>
        </w:rPr>
        <w:t>influenc</w:t>
      </w:r>
      <w:r w:rsidRPr="005F5FE3">
        <w:t>ing the effectiveness of AI-driven project management systems is the accuracy of data collecting. By analyzing their function in enhancing decision-making, decreasing errors, and streamlining processes, this study explores how AI technologies improve data accuracy in design and consulting engineering projects. The research attempts to give businesses practical insights to improve data-driven decision-making and project outcomes by tackling issues and investigating AI's applications.</w:t>
      </w:r>
    </w:p>
    <w:p w14:paraId="6BCEFBA9" w14:textId="3CAAE8B7" w:rsidR="000A1395" w:rsidRPr="005F5FE3" w:rsidRDefault="000A1395" w:rsidP="000A1395">
      <w:pPr>
        <w:pStyle w:val="NormalWeb"/>
        <w:jc w:val="both"/>
      </w:pPr>
      <w:r w:rsidRPr="005F5FE3">
        <w:lastRenderedPageBreak/>
        <w:t xml:space="preserve">The researcher views data collection as a critical factor in project management, as accurate and reliable data serves as the foundation for informed decision-making and successful project execution. The </w:t>
      </w:r>
      <w:r w:rsidR="00F42C37" w:rsidRPr="005F5FE3">
        <w:rPr>
          <w:rFonts w:asciiTheme="majorBidi" w:hAnsiTheme="majorBidi" w:cstheme="majorBidi"/>
        </w:rPr>
        <w:t>utilization</w:t>
      </w:r>
      <w:r w:rsidRPr="005F5FE3">
        <w:t xml:space="preserve"> of AI to enhance the accuracy of data collection, storage, and processing has the potential to significantly improve project management outcomes. AI-driven data collection methods can process vast amounts of information with speed and precision, minimizing human errors and ensuring consistency. Unlike traditional manual methods, AI can efficiently handle massive datasets, extracting valuable insights in real time. This capability allows project managers to make data-driven decisions, identify patterns, and predict potential risks or opportunities with greater accuracy. Furthermore, AI-powered tools can automate data structuring, validation, and integration across different project phases, reducing inefficiencies and enhancing workflow optimization. By leveraging AI for data collection and processing, organizations can improve resource allocation, streamline reporting, and enhance overall project performance. Thus, integrating AI into project management systems can revolutionize how data is collected, stored, and utilized—ensuring that project teams operate with reliable and actionable insights, ultimately leading to better project efficiency, reduced delays, and higher success rates.</w:t>
      </w:r>
    </w:p>
    <w:p w14:paraId="7E996BF8" w14:textId="77777777" w:rsidR="000A1395" w:rsidRPr="005F5FE3" w:rsidRDefault="000A1395" w:rsidP="000A1395">
      <w:pPr>
        <w:spacing w:after="0" w:line="240" w:lineRule="auto"/>
        <w:rPr>
          <w:rFonts w:ascii="Times New Roman" w:eastAsia="Times New Roman" w:hAnsi="Times New Roman" w:cs="Times New Roman"/>
          <w:sz w:val="24"/>
          <w:szCs w:val="24"/>
        </w:rPr>
      </w:pPr>
    </w:p>
    <w:p w14:paraId="5ECFF750" w14:textId="77777777" w:rsidR="000A1395" w:rsidRPr="005F5FE3" w:rsidRDefault="000A1395" w:rsidP="000A1395">
      <w:pPr>
        <w:pStyle w:val="Heading4"/>
        <w:rPr>
          <w:u w:val="single"/>
        </w:rPr>
      </w:pPr>
      <w:r w:rsidRPr="005F5FE3">
        <w:rPr>
          <w:rFonts w:eastAsia="Times New Roman"/>
        </w:rPr>
        <w:t>Enhancing data analysis</w:t>
      </w:r>
      <w:r w:rsidRPr="005F5FE3">
        <w:rPr>
          <w:rFonts w:eastAsiaTheme="minorEastAsia"/>
        </w:rPr>
        <w:t xml:space="preserve">: </w:t>
      </w:r>
    </w:p>
    <w:p w14:paraId="6B4F9964"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 has revolutionized data analysis by processing vast datasets at unparalleled speeds, uncovering patterns, and generating actionable insights with exceptional precision. These advanced capabilities enable organizations to identify trends and correlations that traditional methods might overlook. AI’s strength in analyzing unstructured data, such as text, images, and audio, broadens the scope of insights available. This enhanced analytical power empowers businesses to make data-driven decisions, respond proactively to changes, optimize operations, and refine strategies across various sectors, including project management, healthcare, and finance. </w:t>
      </w:r>
      <w:r w:rsidRPr="005F5FE3">
        <w:rPr>
          <w:rFonts w:asciiTheme="majorBidi" w:hAnsiTheme="majorBidi" w:cstheme="majorBidi"/>
        </w:rPr>
        <w:t xml:space="preserve">Organizations are improving their capacity to use AI in data administration and collecting, as well as in using the data to make smarter decisions. AI will be a necessary component of their survival strategy in the future rather than an option. </w:t>
      </w:r>
      <w:r w:rsidRPr="005F5FE3">
        <w:rPr>
          <w:rFonts w:asciiTheme="majorBidi" w:eastAsiaTheme="minorHAnsi" w:hAnsiTheme="majorBidi" w:cstheme="majorBidi"/>
        </w:rPr>
        <w:t xml:space="preserve">“Organizations are developing their capabilities to embrace AI in data collection, data management and utilize the data for better decision-making. In the future, AI will not be a choice but will be an integral part of their strategy for survival” El Khatib &amp; Al </w:t>
      </w:r>
      <w:proofErr w:type="spellStart"/>
      <w:r w:rsidRPr="005F5FE3">
        <w:rPr>
          <w:rFonts w:asciiTheme="majorBidi" w:eastAsiaTheme="minorHAnsi" w:hAnsiTheme="majorBidi" w:cstheme="majorBidi"/>
        </w:rPr>
        <w:t>Falasi</w:t>
      </w:r>
      <w:proofErr w:type="spellEnd"/>
      <w:r w:rsidRPr="005F5FE3">
        <w:rPr>
          <w:rFonts w:asciiTheme="majorBidi" w:eastAsiaTheme="minorHAnsi" w:hAnsiTheme="majorBidi" w:cstheme="majorBidi"/>
        </w:rPr>
        <w:t xml:space="preserve"> (2021).</w:t>
      </w:r>
    </w:p>
    <w:p w14:paraId="67BC8FA8"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 transforms project management by automating complex data analysis and providing comprehensive insights. </w:t>
      </w:r>
      <w:r w:rsidRPr="005F5FE3">
        <w:rPr>
          <w:rFonts w:asciiTheme="majorBidi" w:hAnsiTheme="majorBidi" w:cstheme="majorBidi"/>
        </w:rPr>
        <w:t xml:space="preserve">Development teams can now process enormous volumes of data at a never-before-seen speed thanks to advanced AI algorithms, which provide insightful results. These systems give a comprehensive picture of projects by tying together different subsystems, including marketing, engineering, and sales. </w:t>
      </w:r>
      <w:r w:rsidRPr="005F5FE3">
        <w:rPr>
          <w:rFonts w:asciiTheme="majorBidi" w:eastAsiaTheme="minorHAnsi" w:hAnsiTheme="majorBidi" w:cstheme="majorBidi"/>
        </w:rPr>
        <w:t xml:space="preserve">“Advanced AI systems allow development teams to process massive amounts of data at an unprecedented pace, yielding valuable insights. These systems connect various subsystems, such as marketing, engineering, and sales, providing a holistic view of </w:t>
      </w:r>
      <w:proofErr w:type="gramStart"/>
      <w:r w:rsidRPr="005F5FE3">
        <w:rPr>
          <w:rFonts w:asciiTheme="majorBidi" w:eastAsiaTheme="minorHAnsi" w:hAnsiTheme="majorBidi" w:cstheme="majorBidi"/>
        </w:rPr>
        <w:t>projects ”</w:t>
      </w:r>
      <w:proofErr w:type="gramEnd"/>
      <w:r w:rsidRPr="005F5FE3">
        <w:rPr>
          <w:rFonts w:asciiTheme="majorBidi" w:eastAsiaTheme="minorHAnsi" w:hAnsiTheme="majorBidi" w:cstheme="majorBidi"/>
        </w:rPr>
        <w:t xml:space="preserve"> Sahadevan (2023). This integration </w:t>
      </w:r>
      <w:r w:rsidRPr="005F5FE3">
        <w:rPr>
          <w:rFonts w:asciiTheme="majorBidi" w:eastAsiaTheme="minorEastAsia" w:hAnsiTheme="majorBidi" w:cstheme="majorBidi"/>
        </w:rPr>
        <w:t>enhance</w:t>
      </w:r>
      <w:r w:rsidRPr="005F5FE3">
        <w:rPr>
          <w:rFonts w:asciiTheme="majorBidi" w:eastAsiaTheme="minorHAnsi" w:hAnsiTheme="majorBidi" w:cstheme="majorBidi"/>
        </w:rPr>
        <w:t>s decision-making across the entire project lifecycle.</w:t>
      </w:r>
    </w:p>
    <w:p w14:paraId="47E00376"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 tools further enhance data analysis by identifying previously hidden patterns and risks. For example, </w:t>
      </w:r>
      <w:r w:rsidRPr="005F5FE3">
        <w:rPr>
          <w:rFonts w:asciiTheme="majorBidi" w:hAnsiTheme="majorBidi" w:cstheme="majorBidi"/>
        </w:rPr>
        <w:t xml:space="preserve">AI-based solutions can overcome the limitations of traditional construction management by analyzing large amounts of data with ML algorithms and </w:t>
      </w:r>
      <w:r w:rsidRPr="005F5FE3">
        <w:rPr>
          <w:rFonts w:asciiTheme="majorBidi" w:hAnsiTheme="majorBidi" w:cstheme="majorBidi"/>
        </w:rPr>
        <w:lastRenderedPageBreak/>
        <w:t xml:space="preserve">revealing information that was previously unknown. </w:t>
      </w:r>
      <w:r w:rsidRPr="005F5FE3">
        <w:rPr>
          <w:rFonts w:asciiTheme="majorBidi" w:eastAsiaTheme="minorHAnsi" w:hAnsiTheme="majorBidi" w:cstheme="majorBidi"/>
        </w:rPr>
        <w:t xml:space="preserve">“AI-based solutions can overcome the limitations of conventional construction management by using machine learning algorithms to analyze vast amounts of data, uncovering previously unknown information.” Korke et al. (2023). These insights </w:t>
      </w:r>
      <w:r w:rsidRPr="005F5FE3">
        <w:rPr>
          <w:rFonts w:asciiTheme="majorBidi" w:eastAsiaTheme="minorEastAsia" w:hAnsiTheme="majorBidi" w:cstheme="majorBidi"/>
        </w:rPr>
        <w:t>enhance</w:t>
      </w:r>
      <w:r w:rsidRPr="005F5FE3">
        <w:rPr>
          <w:rFonts w:asciiTheme="majorBidi" w:eastAsiaTheme="minorHAnsi" w:hAnsiTheme="majorBidi" w:cstheme="majorBidi"/>
        </w:rPr>
        <w:t xml:space="preserve"> risk identification, resource allocation, and operational efficiency, contributing to overall project success.</w:t>
      </w:r>
    </w:p>
    <w:p w14:paraId="77F1A120" w14:textId="77777777" w:rsidR="000A1395" w:rsidRPr="005F5FE3" w:rsidRDefault="000A1395" w:rsidP="000A1395">
      <w:pPr>
        <w:pStyle w:val="NormalWeb"/>
        <w:jc w:val="both"/>
        <w:rPr>
          <w:rFonts w:asciiTheme="majorBidi" w:hAnsiTheme="majorBidi" w:cstheme="majorBidi"/>
        </w:rPr>
      </w:pPr>
      <w:r w:rsidRPr="005F5FE3">
        <w:rPr>
          <w:rFonts w:asciiTheme="majorBidi" w:eastAsiaTheme="minorHAnsi" w:hAnsiTheme="majorBidi" w:cstheme="majorBidi"/>
        </w:rPr>
        <w:t xml:space="preserve">Despite its strengths, AI-driven solutions must complement human judgment rather than replace it. To highlight the importance of balancing, </w:t>
      </w:r>
      <w:r w:rsidRPr="005F5FE3">
        <w:rPr>
          <w:rFonts w:asciiTheme="majorBidi" w:hAnsiTheme="majorBidi" w:cstheme="majorBidi"/>
        </w:rPr>
        <w:t>Project managers must apply a balance between relying on AI advice and applying their own expertise and intuition, even while AI-generated insights can enhance decision-making.</w:t>
      </w:r>
      <w:r w:rsidRPr="005F5FE3">
        <w:rPr>
          <w:rFonts w:asciiTheme="majorBidi" w:eastAsiaTheme="minorHAnsi" w:hAnsiTheme="majorBidi" w:cstheme="majorBidi"/>
        </w:rPr>
        <w:t xml:space="preserve"> “While AI-generated insights can enhance decision-making, project managers must strike a balance between relying on AI recommendations and leveraging their own expertise and intuition.” Weng (2023). Establishing guidelines for the appropriate use of AI ensures that these tools support human decision-making rather than supplant it.</w:t>
      </w:r>
    </w:p>
    <w:p w14:paraId="0BBF51F9" w14:textId="77777777" w:rsidR="000A1395" w:rsidRPr="005F5FE3" w:rsidRDefault="000A1395" w:rsidP="000A1395">
      <w:pPr>
        <w:pStyle w:val="NormalWeb"/>
        <w:jc w:val="both"/>
        <w:rPr>
          <w:rFonts w:asciiTheme="majorBidi" w:hAnsiTheme="majorBidi" w:cstheme="majorBidi"/>
        </w:rPr>
      </w:pPr>
      <w:r w:rsidRPr="005F5FE3">
        <w:rPr>
          <w:rFonts w:asciiTheme="majorBidi" w:eastAsiaTheme="minorHAnsi" w:hAnsiTheme="majorBidi" w:cstheme="majorBidi"/>
        </w:rPr>
        <w:br/>
      </w:r>
      <w:r w:rsidRPr="005F5FE3">
        <w:rPr>
          <w:rFonts w:asciiTheme="majorBidi" w:hAnsiTheme="majorBidi" w:cstheme="majorBidi"/>
        </w:rPr>
        <w:t>AI has a clear edge in improving data analysis because of its capacity to swiftly and accurately examine massive datasets. In order to improve decision-making and risk management, this study investigates how AI-driven tools improve analytical capabilities in design and consulting engineering projects. The goal of this research is to give businesses practical ways to use AI to improve project outcomes by looking at how AI technologies are integrated.</w:t>
      </w:r>
    </w:p>
    <w:p w14:paraId="45B86EFC" w14:textId="11BB06AC" w:rsidR="000A1395" w:rsidRPr="005F5FE3" w:rsidRDefault="000A1395" w:rsidP="000A1395">
      <w:pPr>
        <w:pStyle w:val="NormalWeb"/>
        <w:jc w:val="both"/>
        <w:rPr>
          <w:rFonts w:asciiTheme="majorBidi" w:hAnsiTheme="majorBidi" w:cstheme="majorBidi"/>
        </w:rPr>
      </w:pPr>
      <w:r w:rsidRPr="005F5FE3">
        <w:rPr>
          <w:rFonts w:asciiTheme="majorBidi" w:hAnsiTheme="majorBidi" w:cstheme="majorBidi"/>
        </w:rPr>
        <w:t xml:space="preserve">The researcher views data analysis as a crucial aspect of project management, as extracting meaningful insights from collected data enables informed decision-making and effective project execution. The </w:t>
      </w:r>
      <w:r w:rsidR="00B95919" w:rsidRPr="005F5FE3">
        <w:rPr>
          <w:rFonts w:asciiTheme="majorBidi" w:hAnsiTheme="majorBidi" w:cstheme="majorBidi"/>
        </w:rPr>
        <w:t>utilization</w:t>
      </w:r>
      <w:r w:rsidRPr="005F5FE3">
        <w:rPr>
          <w:rFonts w:asciiTheme="majorBidi" w:hAnsiTheme="majorBidi" w:cstheme="majorBidi"/>
        </w:rPr>
        <w:t xml:space="preserve"> of AI to enhance data analysis processes has the potential to significantly improve project management outcomes by providing deeper insights, trend identification, and predictive capabilities.</w:t>
      </w:r>
    </w:p>
    <w:p w14:paraId="792FEA5E" w14:textId="22EA736C" w:rsidR="000A1395" w:rsidRPr="005F5FE3" w:rsidRDefault="000A1395" w:rsidP="0091126D">
      <w:pPr>
        <w:pStyle w:val="NormalWeb"/>
        <w:jc w:val="both"/>
        <w:rPr>
          <w:rFonts w:asciiTheme="majorBidi" w:hAnsiTheme="majorBidi" w:cstheme="majorBidi"/>
        </w:rPr>
      </w:pPr>
      <w:r w:rsidRPr="005F5FE3">
        <w:rPr>
          <w:rFonts w:asciiTheme="majorBidi" w:hAnsiTheme="majorBidi" w:cstheme="majorBidi"/>
        </w:rPr>
        <w:t>AI-driven data analysis methods can process vast amounts of information with speed and precision, identifying patterns and correlations that may not be immediately apparent through manual analysis. Unlike traditional analytical approaches, AI can efficiently handle complex datasets, uncovering actionable insights in real time. This capability empowers project managers to anticipate risks, optimize resource allocation, and refine strategic planning with a higher level of accuracy. Thus, integrating AI into data analysis within project management systems can transform how insights are derived and utilized. By leveraging AI-driven analytical tools, organizations can enhance efficiency, improve project predictability, and make well-informed decisions, ultimately leading to better project performance and success</w:t>
      </w:r>
    </w:p>
    <w:p w14:paraId="3E3F02FF" w14:textId="77777777" w:rsidR="000A1395" w:rsidRPr="005F5FE3" w:rsidRDefault="000A1395" w:rsidP="000A1395">
      <w:pPr>
        <w:pStyle w:val="Heading4"/>
        <w:rPr>
          <w:u w:val="single"/>
        </w:rPr>
      </w:pPr>
      <w:r w:rsidRPr="005F5FE3">
        <w:rPr>
          <w:rFonts w:eastAsiaTheme="minorEastAsia"/>
        </w:rPr>
        <w:t>Risk Identification Accuracy:</w:t>
      </w:r>
    </w:p>
    <w:p w14:paraId="1262CB61"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 significantly enhances the accuracy of risk identification by leveraging predictive models, ML algorithms, and data-driven insights to detect potential risks early and with greater precision. By analyzing historical data, identifying patterns, and forecasting risk scenarios, AI can uncover hidden anomalies and emerging threats that manual methods might miss. This capability allows organizations to implement preventive measures proactively, minimizing disruptions and improving resilience in industries like finance, healthcare, construction, and project management. </w:t>
      </w:r>
      <w:r w:rsidRPr="005F5FE3">
        <w:rPr>
          <w:rFonts w:asciiTheme="majorBidi" w:hAnsiTheme="majorBidi" w:cstheme="majorBidi"/>
        </w:rPr>
        <w:t xml:space="preserve">Risk management gives decision-makers a methodical way to recognize, evaluate, and reduce risks. Additionally, it </w:t>
      </w:r>
      <w:r w:rsidRPr="005F5FE3">
        <w:rPr>
          <w:rFonts w:asciiTheme="majorBidi" w:hAnsiTheme="majorBidi" w:cstheme="majorBidi"/>
        </w:rPr>
        <w:lastRenderedPageBreak/>
        <w:t xml:space="preserve">makes it possible for decision-makers to make better-informed choices. However, from the standpoint of decision-making, human judgment and knowledge are typically necessary for the risk management process to be successful. </w:t>
      </w:r>
      <w:r w:rsidRPr="005F5FE3">
        <w:rPr>
          <w:rFonts w:asciiTheme="majorBidi" w:eastAsiaTheme="minorHAnsi" w:hAnsiTheme="majorBidi" w:cstheme="majorBidi"/>
        </w:rPr>
        <w:t xml:space="preserve">“Risk management provides decision-makers a systematic approach to identify, assess, and mitigate risks. It also enables decision-makers to make more informed and effective decisions. However, within the decision-making perspective, the success in the risk management process generally depends on human expertise and judgment.” </w:t>
      </w:r>
      <w:proofErr w:type="spellStart"/>
      <w:r w:rsidRPr="005F5FE3">
        <w:rPr>
          <w:rFonts w:asciiTheme="majorBidi" w:eastAsiaTheme="minorHAnsi" w:hAnsiTheme="majorBidi" w:cstheme="majorBidi"/>
        </w:rPr>
        <w:t>Alada</w:t>
      </w:r>
      <w:proofErr w:type="spellEnd"/>
      <w:r w:rsidRPr="005F5FE3">
        <w:rPr>
          <w:rFonts w:asciiTheme="majorBidi" w:eastAsiaTheme="minorHAnsi" w:hAnsiTheme="majorBidi" w:cstheme="majorBidi"/>
        </w:rPr>
        <w:t xml:space="preserve"> (2023).</w:t>
      </w:r>
    </w:p>
    <w:p w14:paraId="7320FA70"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In project management, AI supports risk identification by analyzing extensive datasets to predict threats and recommend mitigation strategies. </w:t>
      </w:r>
      <w:r w:rsidRPr="005F5FE3">
        <w:rPr>
          <w:rFonts w:asciiTheme="majorBidi" w:hAnsiTheme="majorBidi" w:cstheme="majorBidi"/>
        </w:rPr>
        <w:t>While identifying potential project dangers to plan preventive steps or redevelop stronger mitigation plans, using AI to predict risks through historical data analysis and issue logs can save time, money, and effort.</w:t>
      </w:r>
      <w:r w:rsidRPr="005F5FE3">
        <w:rPr>
          <w:rFonts w:asciiTheme="majorBidi" w:eastAsiaTheme="minorHAnsi" w:hAnsiTheme="majorBidi" w:cstheme="majorBidi"/>
        </w:rPr>
        <w:t xml:space="preserve"> El Khatib &amp; Al </w:t>
      </w:r>
      <w:proofErr w:type="spellStart"/>
      <w:r w:rsidRPr="005F5FE3">
        <w:rPr>
          <w:rFonts w:asciiTheme="majorBidi" w:eastAsiaTheme="minorHAnsi" w:hAnsiTheme="majorBidi" w:cstheme="majorBidi"/>
        </w:rPr>
        <w:t>Falasi</w:t>
      </w:r>
      <w:proofErr w:type="spellEnd"/>
      <w:r w:rsidRPr="005F5FE3">
        <w:rPr>
          <w:rFonts w:asciiTheme="majorBidi" w:eastAsiaTheme="minorHAnsi" w:hAnsiTheme="majorBidi" w:cstheme="majorBidi"/>
        </w:rPr>
        <w:t xml:space="preserve"> (2021) highlight how AI can assist project managers in industries like banking, where identifying and notifying decision-makers of high-risk clients can prevent financial losses.</w:t>
      </w:r>
    </w:p>
    <w:p w14:paraId="53348F5A" w14:textId="708DA180"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AI’s application in construction project management demonstrates its capability to address uncertainties and </w:t>
      </w:r>
      <w:r w:rsidRPr="005F5FE3">
        <w:rPr>
          <w:rFonts w:asciiTheme="majorBidi" w:eastAsiaTheme="minorEastAsia" w:hAnsiTheme="majorBidi" w:cstheme="majorBidi"/>
        </w:rPr>
        <w:t>enhance</w:t>
      </w:r>
      <w:r w:rsidRPr="005F5FE3">
        <w:rPr>
          <w:rFonts w:asciiTheme="majorBidi" w:eastAsiaTheme="minorHAnsi" w:hAnsiTheme="majorBidi" w:cstheme="majorBidi"/>
        </w:rPr>
        <w:t xml:space="preserve"> risk mitigation. </w:t>
      </w:r>
      <w:r w:rsidRPr="005F5FE3">
        <w:rPr>
          <w:rFonts w:asciiTheme="majorBidi" w:hAnsiTheme="majorBidi" w:cstheme="majorBidi"/>
        </w:rPr>
        <w:t>By mimicking the knowledge of experts, providing predictive insights on important problems, and facilitating early troubleshooting to avoid unfavorable failures, AI methods can solve complex issues.</w:t>
      </w:r>
      <w:r w:rsidRPr="005F5FE3">
        <w:rPr>
          <w:rFonts w:asciiTheme="majorBidi" w:eastAsiaTheme="minorHAnsi" w:hAnsiTheme="majorBidi" w:cstheme="majorBidi"/>
        </w:rPr>
        <w:t xml:space="preserve"> “AI methods can solve complex issues by imitating the expertise of professionals, offering predictive insights on significant challenges, and enabling early troubleshooting to prevent unfavorable failures.” Korke et al. (2023). Techniques like probabilistic models, fuzzy theory, and neural networks are used to capture interdependencies between causes and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s, improving safety and efficiency on construction sites.</w:t>
      </w:r>
    </w:p>
    <w:p w14:paraId="226C427E"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Risk identification accuracy also benefits from AI’s integration with real-time data collection and scenario analysis. AI-powered tools can merge historical and real-time data to forecast challenges, assess risks, and evaluate potential alternatives effectively Tubman (2022). For example, in construction sites, drones and sensors autonomously gather data to monitor environmental and project conditions, reducing reliance on error-prone manual inspections (Korke et al., 2023).</w:t>
      </w:r>
      <w:r w:rsidRPr="005F5FE3">
        <w:rPr>
          <w:rFonts w:asciiTheme="majorBidi" w:eastAsiaTheme="minorHAnsi" w:hAnsiTheme="majorBidi" w:cstheme="majorBidi" w:hint="cs"/>
          <w:rtl/>
        </w:rPr>
        <w:t xml:space="preserve"> </w:t>
      </w:r>
      <w:r w:rsidRPr="005F5FE3">
        <w:rPr>
          <w:rFonts w:asciiTheme="majorBidi" w:eastAsiaTheme="minorHAnsi" w:hAnsiTheme="majorBidi" w:cstheme="majorBidi"/>
        </w:rPr>
        <w:t xml:space="preserve">AI’s ability to address cybersecurity concerns and automate repetitive processes contributes further to </w:t>
      </w:r>
      <w:r w:rsidRPr="005F5FE3">
        <w:rPr>
          <w:rFonts w:asciiTheme="majorBidi" w:eastAsiaTheme="minorEastAsia" w:hAnsiTheme="majorBidi" w:cstheme="majorBidi"/>
        </w:rPr>
        <w:t>enhance</w:t>
      </w:r>
      <w:r w:rsidRPr="005F5FE3">
        <w:rPr>
          <w:rFonts w:asciiTheme="majorBidi" w:eastAsiaTheme="minorHAnsi" w:hAnsiTheme="majorBidi" w:cstheme="majorBidi"/>
        </w:rPr>
        <w:t>d project risk identification processes. Sahadevan (2023) notes that AI-powered security tools can monitor systems in real-time, detect threats, and respond faster than human teams. Meanwhile, tools like chatbots free employees to focus on more critical tasks, enhancing overall productivity.</w:t>
      </w:r>
    </w:p>
    <w:p w14:paraId="2E3FAA99"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The role of AI in risk management is particularly significant, enabling organizations to predict and mitigate potential threats. </w:t>
      </w:r>
      <w:r w:rsidRPr="005F5FE3">
        <w:rPr>
          <w:rFonts w:asciiTheme="majorBidi" w:hAnsiTheme="majorBidi" w:cstheme="majorBidi"/>
        </w:rPr>
        <w:t xml:space="preserve">By planning for preventive actions or creating better mitigation strategies, using AI for risk prediction through historical data analysis and issue logs can save effort, resources, and costs. </w:t>
      </w:r>
      <w:r w:rsidRPr="005F5FE3">
        <w:rPr>
          <w:rFonts w:asciiTheme="majorBidi" w:eastAsiaTheme="minorHAnsi" w:hAnsiTheme="majorBidi" w:cstheme="majorBidi"/>
        </w:rPr>
        <w:t xml:space="preserve">“Adopting AI for risk prediction through historical data analysis and issue logs can save effort, resources, and costs by planning for preventive actions or developing better mitigation strategies.” Mahmood et al. (2023). By analyzing large datasets, AI helps project managers proactively address risks, reducing the likelihood of project failures. AI’s contributions extend beyond risk management to optimizing operational processes in various industries. Ong (2020) discusses how AI supports project management by automating data analysis tasks like </w:t>
      </w:r>
      <w:r w:rsidRPr="005F5FE3">
        <w:rPr>
          <w:rFonts w:asciiTheme="majorBidi" w:eastAsiaTheme="minorHAnsi" w:hAnsiTheme="majorBidi" w:cstheme="majorBidi"/>
        </w:rPr>
        <w:lastRenderedPageBreak/>
        <w:t>data preparation, exploration, and visualization. This automation reduces the time and effort required to extract insights, enabling faster and more informed decisions.</w:t>
      </w:r>
    </w:p>
    <w:p w14:paraId="5B808CB7"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In the healthcare sector, AI’s role in risk management underscores the importance of human-AI collaboration. Healthcare projects often involve multiple layers of stakeholders, requiring interpersonal communication to ensure proper decision-making. He states, “AI can support decision-making by forecasting challenges, but the execution phase of healthcare projects necessitates human-to-human interaction, especially when patient care is involved.” Tubman (2022). BELHARET (2020) agrees, emphasizing that AI may not replace human judgment but serves as an indispensable tool for supporting it.</w:t>
      </w:r>
    </w:p>
    <w:p w14:paraId="6DA34037"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AI’s potential for risk identification extends beyond individual projects to organizational strategies. Weng (2023) advises organizations to adopt a multi-layered approach, combining thorough risk assessments with AI-driven insights to implement robust security measures. This proactive strategy ensures that project managers can address risks efficiently while maintaining stakeholder transparency and trust.</w:t>
      </w:r>
    </w:p>
    <w:p w14:paraId="2AE361DD" w14:textId="77777777" w:rsidR="000A1395" w:rsidRPr="005F5FE3" w:rsidRDefault="000A1395" w:rsidP="000A1395">
      <w:pPr>
        <w:pStyle w:val="NormalWeb"/>
        <w:jc w:val="both"/>
        <w:rPr>
          <w:rFonts w:asciiTheme="majorBidi" w:hAnsiTheme="majorBidi" w:cstheme="majorBidi"/>
        </w:rPr>
      </w:pPr>
      <w:r w:rsidRPr="005F5FE3">
        <w:rPr>
          <w:rFonts w:asciiTheme="majorBidi" w:eastAsiaTheme="minorHAnsi" w:hAnsiTheme="majorBidi" w:cstheme="majorBidi"/>
        </w:rPr>
        <w:br/>
      </w:r>
      <w:r w:rsidRPr="005F5FE3">
        <w:rPr>
          <w:rFonts w:asciiTheme="majorBidi" w:hAnsiTheme="majorBidi" w:cstheme="majorBidi"/>
        </w:rPr>
        <w:t>This study examines how AI-driven technologies improve the process of risk identification in design and consulting engineering projects, which is a crucial component of project management. The study looks at AI's capacity to evaluate past data, forecast hazards, and suggest mitigation techniques in order to find workable ways to use AI to improve risk management, cut expenses, and maximize project results.</w:t>
      </w:r>
    </w:p>
    <w:p w14:paraId="702E13B4" w14:textId="26D4C0A3" w:rsidR="000A1395" w:rsidRPr="005F5FE3" w:rsidRDefault="000A1395" w:rsidP="000A1395">
      <w:pPr>
        <w:pStyle w:val="NormalWeb"/>
        <w:jc w:val="both"/>
        <w:rPr>
          <w:rFonts w:asciiTheme="majorBidi" w:hAnsiTheme="majorBidi" w:cstheme="majorBidi"/>
        </w:rPr>
      </w:pPr>
      <w:r w:rsidRPr="005F5FE3">
        <w:rPr>
          <w:rFonts w:asciiTheme="majorBidi" w:hAnsiTheme="majorBidi" w:cstheme="majorBidi"/>
        </w:rPr>
        <w:t xml:space="preserve">The researcher views risk identification as a fundamental aspect of project management, as accurately detecting and assessing risks early can significantly impact project success. AI </w:t>
      </w:r>
      <w:r w:rsidR="00B95919" w:rsidRPr="005F5FE3">
        <w:rPr>
          <w:rFonts w:asciiTheme="majorBidi" w:hAnsiTheme="majorBidi" w:cstheme="majorBidi"/>
        </w:rPr>
        <w:t>utilization</w:t>
      </w:r>
      <w:r w:rsidRPr="005F5FE3">
        <w:rPr>
          <w:rFonts w:asciiTheme="majorBidi" w:hAnsiTheme="majorBidi" w:cstheme="majorBidi"/>
        </w:rPr>
        <w:t xml:space="preserve"> in project management has the potential to revolutionize risk identification by enhancing accuracy, speed, and predictive capabilities.</w:t>
      </w:r>
    </w:p>
    <w:p w14:paraId="2B8867C4" w14:textId="175ABC72" w:rsidR="000A1395" w:rsidRPr="005F5FE3" w:rsidRDefault="000A1395" w:rsidP="0091126D">
      <w:pPr>
        <w:pStyle w:val="NormalWeb"/>
        <w:jc w:val="both"/>
        <w:rPr>
          <w:rFonts w:asciiTheme="majorBidi" w:hAnsiTheme="majorBidi" w:cstheme="majorBidi"/>
        </w:rPr>
      </w:pPr>
      <w:r w:rsidRPr="005F5FE3">
        <w:rPr>
          <w:rFonts w:asciiTheme="majorBidi" w:hAnsiTheme="majorBidi" w:cstheme="majorBidi"/>
        </w:rPr>
        <w:t>AI-powered risk analysis tools can process large volumes of historical and real-time project data to identify patterns, correlations, and anomalies that may indicate potential risks. Unlike traditional risk management approaches that rely on manual assessments and historical references, AI-driven models use predictive analytics and ML algorithms to anticipate risks before they escalate. This proactive approach allows project managers to take preventive measures and develop mitigation strategies with greater confidence. Furthermore, AI’s ability to continuously monitor project data and detect deviations in performance, cost, or schedule helps in minimizing uncertainties and reducing project failures. AI can provide real-time alerts and risk forecasts, enabling project managers to adjust plans dynamically and respond to emerging challenges more effectively. By integrating AI into risk identification processes, organizations can significantly enhance their ability to foresee potential threats, reduce project uncertainties, and improve overall risk mitigation strategies. This results in better decision-making, reduced project delays, and an overall increase in project resilience and success</w:t>
      </w:r>
    </w:p>
    <w:p w14:paraId="2B018ACB" w14:textId="77777777" w:rsidR="000A1395" w:rsidRPr="005F5FE3" w:rsidRDefault="000A1395" w:rsidP="000A1395">
      <w:pPr>
        <w:pStyle w:val="Heading4"/>
        <w:rPr>
          <w:u w:val="single"/>
        </w:rPr>
      </w:pPr>
      <w:r w:rsidRPr="005F5FE3">
        <w:rPr>
          <w:rFonts w:eastAsiaTheme="minorEastAsia"/>
        </w:rPr>
        <w:t xml:space="preserve">Saving Time for Project Manager (Operation Efficiency): </w:t>
      </w:r>
    </w:p>
    <w:p w14:paraId="7536573F" w14:textId="489DA2A8" w:rsidR="000A1395" w:rsidRPr="005F5FE3" w:rsidRDefault="000A1395" w:rsidP="000A1395">
      <w:pPr>
        <w:pStyle w:val="NormalWeb"/>
        <w:jc w:val="both"/>
        <w:rPr>
          <w:rFonts w:asciiTheme="majorBidi" w:hAnsiTheme="majorBidi" w:cstheme="majorBidi"/>
        </w:rPr>
      </w:pPr>
      <w:r w:rsidRPr="005F5FE3">
        <w:rPr>
          <w:rStyle w:val="Strong"/>
          <w:rFonts w:asciiTheme="majorBidi" w:hAnsiTheme="majorBidi" w:cstheme="majorBidi"/>
          <w:b w:val="0"/>
          <w:bCs w:val="0"/>
        </w:rPr>
        <w:t xml:space="preserve">AI technologies empower project managers to save significant time by automating repetitive and administrative tasks, such as scheduling, data entry, reporting, and </w:t>
      </w:r>
      <w:r w:rsidRPr="005F5FE3">
        <w:rPr>
          <w:rStyle w:val="Strong"/>
          <w:rFonts w:asciiTheme="majorBidi" w:hAnsiTheme="majorBidi" w:cstheme="majorBidi"/>
          <w:b w:val="0"/>
          <w:bCs w:val="0"/>
        </w:rPr>
        <w:lastRenderedPageBreak/>
        <w:t>monitoring.</w:t>
      </w:r>
      <w:r w:rsidRPr="005F5FE3">
        <w:rPr>
          <w:rFonts w:asciiTheme="majorBidi" w:hAnsiTheme="majorBidi" w:cstheme="majorBidi"/>
        </w:rPr>
        <w:t xml:space="preserve"> This shift allows project managers to focus on high-level decision-making, strategic planning, and team management, enhancing project </w:t>
      </w:r>
      <w:r w:rsidR="000A2E20" w:rsidRPr="005F5FE3">
        <w:rPr>
          <w:rFonts w:asciiTheme="majorBidi" w:eastAsiaTheme="minorEastAsia" w:hAnsiTheme="majorBidi" w:cstheme="majorBidi"/>
        </w:rPr>
        <w:t>outcome</w:t>
      </w:r>
      <w:r w:rsidRPr="005F5FE3">
        <w:rPr>
          <w:rFonts w:asciiTheme="majorBidi" w:hAnsiTheme="majorBidi" w:cstheme="majorBidi"/>
        </w:rPr>
        <w:t>s and improving organizational efficiency. By eliminating the need for manual execution of routine tasks, AI enables managers to address complex challenges, engage deeply with stakeholders, and drive innovation within their projects.</w:t>
      </w:r>
    </w:p>
    <w:p w14:paraId="40BE135B" w14:textId="77777777" w:rsidR="000A1395" w:rsidRPr="005F5FE3" w:rsidRDefault="000A1395" w:rsidP="000A1395">
      <w:pPr>
        <w:pStyle w:val="NormalWeb"/>
        <w:jc w:val="both"/>
        <w:rPr>
          <w:rFonts w:asciiTheme="majorBidi" w:hAnsiTheme="majorBidi" w:cstheme="majorBidi"/>
        </w:rPr>
      </w:pPr>
      <w:r w:rsidRPr="005F5FE3">
        <w:rPr>
          <w:rFonts w:asciiTheme="majorBidi" w:hAnsiTheme="majorBidi" w:cstheme="majorBidi"/>
        </w:rPr>
        <w:t xml:space="preserve">The capacity of project management professionals to successfully coach, guide, and communicate with other stakeholders is what really makes them valuable, even when AI can automate many of the daily duties they undertake. In order to be truly effective, these higher-level abilities require human interaction, solid and flexible judgment, empathy, and a connection to teams and stakeholders. </w:t>
      </w:r>
      <w:r w:rsidRPr="005F5FE3">
        <w:rPr>
          <w:rStyle w:val="Emphasis"/>
          <w:rFonts w:asciiTheme="majorBidi" w:hAnsiTheme="majorBidi" w:cstheme="majorBidi"/>
          <w:i w:val="0"/>
          <w:iCs w:val="0"/>
        </w:rPr>
        <w:t>“While many of the daily tasks project managers perform can be automated through the use of AI, the true value behind Project Management Professionals lies in their ability to effectively mentor, guide, and communicate with other stakeholders. These are the higher-level skills where human interaction, sound and flexible judgment, empathy, and connection to teams and stakeholders need the ‘Human-ness’ in order to be truly effective”</w:t>
      </w:r>
      <w:r w:rsidRPr="005F5FE3">
        <w:rPr>
          <w:rFonts w:asciiTheme="majorBidi" w:hAnsiTheme="majorBidi" w:cstheme="majorBidi"/>
        </w:rPr>
        <w:t xml:space="preserve"> BELHARET (2020).</w:t>
      </w:r>
    </w:p>
    <w:p w14:paraId="56F9737B" w14:textId="77777777" w:rsidR="000A1395" w:rsidRPr="005F5FE3" w:rsidRDefault="000A1395" w:rsidP="000A1395">
      <w:pPr>
        <w:pStyle w:val="NormalWeb"/>
        <w:jc w:val="both"/>
        <w:rPr>
          <w:rFonts w:asciiTheme="majorBidi" w:hAnsiTheme="majorBidi" w:cstheme="majorBidi"/>
          <w:rtl/>
        </w:rPr>
      </w:pPr>
      <w:r w:rsidRPr="005F5FE3">
        <w:rPr>
          <w:rStyle w:val="Strong"/>
          <w:rFonts w:asciiTheme="majorBidi" w:hAnsiTheme="majorBidi" w:cstheme="majorBidi"/>
          <w:b w:val="0"/>
          <w:bCs w:val="0"/>
        </w:rPr>
        <w:t>AI’s potential to save time is particularly evident in areas like predictive analytics and automated scheduling.</w:t>
      </w:r>
      <w:r w:rsidRPr="005F5FE3">
        <w:rPr>
          <w:rFonts w:asciiTheme="majorBidi" w:hAnsiTheme="majorBidi" w:cstheme="majorBidi"/>
        </w:rPr>
        <w:t xml:space="preserve"> AI streamlines project planning with auto-scheduling features, making plans more robust while reducing the need for redundant information. AI tools such as bots can step up and handle </w:t>
      </w:r>
      <w:proofErr w:type="gramStart"/>
      <w:r w:rsidRPr="005F5FE3">
        <w:rPr>
          <w:rFonts w:asciiTheme="majorBidi" w:hAnsiTheme="majorBidi" w:cstheme="majorBidi"/>
        </w:rPr>
        <w:t>less</w:t>
      </w:r>
      <w:proofErr w:type="gramEnd"/>
      <w:r w:rsidRPr="005F5FE3">
        <w:rPr>
          <w:rFonts w:asciiTheme="majorBidi" w:hAnsiTheme="majorBidi" w:cstheme="majorBidi"/>
        </w:rPr>
        <w:t xml:space="preserve"> demanding tasks, reducing busy work time by half and allowing project managers to concentrate on the dynamic processes that underpin their strategic management. </w:t>
      </w:r>
      <w:r w:rsidRPr="005F5FE3">
        <w:rPr>
          <w:rStyle w:val="Emphasis"/>
          <w:rFonts w:asciiTheme="majorBidi" w:hAnsiTheme="majorBidi" w:cstheme="majorBidi"/>
          <w:i w:val="0"/>
          <w:iCs w:val="0"/>
        </w:rPr>
        <w:t>“80% of daily work, such as data collecting, reporting, and tracking, can be eliminated by AI, allowing project managers to integrate their expertise with AI capabilities.”</w:t>
      </w:r>
      <w:r w:rsidRPr="005F5FE3">
        <w:rPr>
          <w:rFonts w:asciiTheme="majorBidi" w:hAnsiTheme="majorBidi" w:cstheme="majorBidi"/>
        </w:rPr>
        <w:t xml:space="preserve"> Khayyat &amp; </w:t>
      </w:r>
      <w:proofErr w:type="spellStart"/>
      <w:r w:rsidRPr="005F5FE3">
        <w:rPr>
          <w:rFonts w:asciiTheme="majorBidi" w:hAnsiTheme="majorBidi" w:cstheme="majorBidi"/>
        </w:rPr>
        <w:t>Alshaikhi</w:t>
      </w:r>
      <w:proofErr w:type="spellEnd"/>
      <w:r w:rsidRPr="005F5FE3">
        <w:rPr>
          <w:rFonts w:asciiTheme="majorBidi" w:hAnsiTheme="majorBidi" w:cstheme="majorBidi"/>
        </w:rPr>
        <w:t xml:space="preserve"> (2021). Similarly, </w:t>
      </w:r>
      <w:r w:rsidRPr="005F5FE3">
        <w:rPr>
          <w:rStyle w:val="Emphasis"/>
          <w:rFonts w:asciiTheme="majorBidi" w:hAnsiTheme="majorBidi" w:cstheme="majorBidi"/>
          <w:i w:val="0"/>
          <w:iCs w:val="0"/>
        </w:rPr>
        <w:t xml:space="preserve">“AI bots are capable of stepping up and handling </w:t>
      </w:r>
      <w:proofErr w:type="gramStart"/>
      <w:r w:rsidRPr="005F5FE3">
        <w:rPr>
          <w:rStyle w:val="Emphasis"/>
          <w:rFonts w:asciiTheme="majorBidi" w:hAnsiTheme="majorBidi" w:cstheme="majorBidi"/>
          <w:i w:val="0"/>
          <w:iCs w:val="0"/>
        </w:rPr>
        <w:t>less</w:t>
      </w:r>
      <w:proofErr w:type="gramEnd"/>
      <w:r w:rsidRPr="005F5FE3">
        <w:rPr>
          <w:rStyle w:val="Emphasis"/>
          <w:rFonts w:asciiTheme="majorBidi" w:hAnsiTheme="majorBidi" w:cstheme="majorBidi"/>
          <w:i w:val="0"/>
          <w:iCs w:val="0"/>
        </w:rPr>
        <w:t xml:space="preserve"> intensive tasks, cutting time spent on busy work in half, enabling project managers to focus on the dynamic processes behind their strategic management.” </w:t>
      </w:r>
      <w:r w:rsidRPr="005F5FE3">
        <w:rPr>
          <w:rFonts w:asciiTheme="majorBidi" w:hAnsiTheme="majorBidi" w:cstheme="majorBidi"/>
        </w:rPr>
        <w:t>BELHARET (2020).</w:t>
      </w:r>
    </w:p>
    <w:p w14:paraId="3AD02554" w14:textId="77777777" w:rsidR="000A1395" w:rsidRPr="005F5FE3" w:rsidRDefault="000A1395" w:rsidP="000A1395">
      <w:pPr>
        <w:pStyle w:val="NormalWeb"/>
        <w:jc w:val="both"/>
        <w:rPr>
          <w:rFonts w:asciiTheme="majorBidi" w:hAnsiTheme="majorBidi" w:cstheme="majorBidi"/>
        </w:rPr>
      </w:pPr>
      <w:r w:rsidRPr="005F5FE3">
        <w:rPr>
          <w:rStyle w:val="Strong"/>
          <w:rFonts w:asciiTheme="majorBidi" w:hAnsiTheme="majorBidi" w:cstheme="majorBidi"/>
          <w:b w:val="0"/>
          <w:bCs w:val="0"/>
        </w:rPr>
        <w:t>The integration of AI-driven tools also enhances data analysis and decision-making.</w:t>
      </w:r>
      <w:r w:rsidRPr="005F5FE3">
        <w:rPr>
          <w:rFonts w:asciiTheme="majorBidi" w:hAnsiTheme="majorBidi" w:cstheme="majorBidi"/>
        </w:rPr>
        <w:t xml:space="preserve"> According to Korke et al. (2023), advanced analytics provide managers with actionable insights, allowing them to recognize project difficulties promptly in a data-driven manner. This integration ensures managers can utilize historical data to predict potential outcomes, simulate scenarios, and make informed decisions faster. BELHARET (2020) elaborates on this, stating that predictive analytics helps project managers answer “what-if” questions to simulate potential project changes and outcomes, enabling more proactive management.</w:t>
      </w:r>
    </w:p>
    <w:p w14:paraId="5E34D3B7" w14:textId="77777777" w:rsidR="000A1395" w:rsidRPr="005F5FE3" w:rsidRDefault="000A1395" w:rsidP="000A1395">
      <w:pPr>
        <w:pStyle w:val="NormalWeb"/>
        <w:jc w:val="both"/>
        <w:rPr>
          <w:rFonts w:asciiTheme="majorBidi" w:hAnsiTheme="majorBidi" w:cstheme="majorBidi"/>
        </w:rPr>
      </w:pPr>
      <w:r w:rsidRPr="005F5FE3">
        <w:rPr>
          <w:rStyle w:val="Strong"/>
          <w:rFonts w:asciiTheme="majorBidi" w:hAnsiTheme="majorBidi" w:cstheme="majorBidi"/>
          <w:b w:val="0"/>
          <w:bCs w:val="0"/>
        </w:rPr>
        <w:t>AI’s role in time-saving extends beyond individual tasks to overarching project management strategies.</w:t>
      </w:r>
      <w:r w:rsidRPr="005F5FE3">
        <w:rPr>
          <w:rFonts w:asciiTheme="majorBidi" w:hAnsiTheme="majorBidi" w:cstheme="majorBidi"/>
        </w:rPr>
        <w:t xml:space="preserve"> In the future, project managers will move into roles that combine their experience with data-driven insights from AI, while AI will make all the decisions and manage resources in an efficient and timely manner. </w:t>
      </w:r>
      <w:r w:rsidRPr="005F5FE3">
        <w:rPr>
          <w:rStyle w:val="Emphasis"/>
          <w:rFonts w:asciiTheme="majorBidi" w:hAnsiTheme="majorBidi" w:cstheme="majorBidi"/>
          <w:i w:val="0"/>
          <w:iCs w:val="0"/>
        </w:rPr>
        <w:t>“In the future, AI will make all the decisions and manage resources in an optimal and timely manner, while project managers will transition into roles that blend their expertise with data-driven insights from AI”</w:t>
      </w:r>
      <w:r w:rsidRPr="005F5FE3">
        <w:rPr>
          <w:rFonts w:asciiTheme="majorBidi" w:hAnsiTheme="majorBidi" w:cstheme="majorBidi"/>
        </w:rPr>
        <w:t xml:space="preserve"> Ruiz (2020).  Weng (2023) adds that integrating AI tools like ChatGPT allows project managers to maintain data privacy while utilizing AI’s efficiency gains, ensuring trust and compliance while achieving project goals.</w:t>
      </w:r>
    </w:p>
    <w:p w14:paraId="2BAB0945" w14:textId="77777777" w:rsidR="000A1395" w:rsidRPr="005F5FE3" w:rsidRDefault="000A1395" w:rsidP="000A1395">
      <w:pPr>
        <w:pStyle w:val="NormalWeb"/>
        <w:jc w:val="both"/>
        <w:rPr>
          <w:rFonts w:asciiTheme="majorBidi" w:hAnsiTheme="majorBidi" w:cstheme="majorBidi"/>
        </w:rPr>
      </w:pPr>
      <w:r w:rsidRPr="005F5FE3">
        <w:rPr>
          <w:rStyle w:val="Strong"/>
          <w:rFonts w:asciiTheme="majorBidi" w:hAnsiTheme="majorBidi" w:cstheme="majorBidi"/>
          <w:b w:val="0"/>
          <w:bCs w:val="0"/>
        </w:rPr>
        <w:t xml:space="preserve">By automating coordination, reporting, and monitoring tasks, AI enables project managers to allocate their time to more impactful activities, such as stakeholder </w:t>
      </w:r>
      <w:r w:rsidRPr="005F5FE3">
        <w:rPr>
          <w:rStyle w:val="Strong"/>
          <w:rFonts w:asciiTheme="majorBidi" w:hAnsiTheme="majorBidi" w:cstheme="majorBidi"/>
          <w:b w:val="0"/>
          <w:bCs w:val="0"/>
        </w:rPr>
        <w:lastRenderedPageBreak/>
        <w:t>engagement and risk mitigation.</w:t>
      </w:r>
      <w:r w:rsidRPr="005F5FE3">
        <w:rPr>
          <w:rFonts w:asciiTheme="majorBidi" w:hAnsiTheme="majorBidi" w:cstheme="majorBidi"/>
        </w:rPr>
        <w:t xml:space="preserve"> BELHARET (2020) explains that this shift allows managers to foster a more relaxed work atmosphere where employees feel valued and supported. Furthermore, AI-powered systems enhance resource allocation, ensuring project teams can focus on tasks that truly matter while optimizing their efficiency.</w:t>
      </w:r>
    </w:p>
    <w:p w14:paraId="5B8F6439" w14:textId="77777777" w:rsidR="000A1395" w:rsidRPr="005F5FE3" w:rsidRDefault="000A1395" w:rsidP="000A1395">
      <w:pPr>
        <w:pStyle w:val="NormalWeb"/>
        <w:jc w:val="both"/>
        <w:rPr>
          <w:rFonts w:asciiTheme="majorBidi" w:hAnsiTheme="majorBidi" w:cstheme="majorBidi"/>
        </w:rPr>
      </w:pPr>
      <w:r w:rsidRPr="005F5FE3">
        <w:rPr>
          <w:rFonts w:asciiTheme="majorBidi" w:hAnsiTheme="majorBidi" w:cstheme="majorBidi"/>
        </w:rPr>
        <w:br/>
        <w:t>This report emphasizes how AI is revolutionizing time management for project managers working on design and consulting engineering projects in Saudi Arabia. Project managers can focus on strategic goals and intricate decision-making processes by using AI solutions to automate administrative activities, which improves project performance and overall efficiency. Organizations hoping to successfully utilize AI's time-saving potential must comprehend these dynamics.</w:t>
      </w:r>
    </w:p>
    <w:p w14:paraId="2704B57A" w14:textId="4BDDB910" w:rsidR="000A1395" w:rsidRPr="005F5FE3" w:rsidRDefault="000A1395" w:rsidP="000A1395">
      <w:pPr>
        <w:pStyle w:val="NormalWeb"/>
        <w:jc w:val="both"/>
        <w:rPr>
          <w:rFonts w:asciiTheme="majorBidi" w:hAnsiTheme="majorBidi" w:cstheme="majorBidi"/>
        </w:rPr>
      </w:pPr>
      <w:r w:rsidRPr="005F5FE3">
        <w:rPr>
          <w:rFonts w:asciiTheme="majorBidi" w:hAnsiTheme="majorBidi" w:cstheme="majorBidi"/>
        </w:rPr>
        <w:t xml:space="preserve">The researcher noticed, project managers often dedicate a significant portion of their time to repetitive, administrative, and routine tasks that, while necessary, do not contribute directly to strategic decision-making or critical project success factors. Many of these tasks, such as scheduling, data entry, progress tracking, and report generation, can be effectively automated through AI </w:t>
      </w:r>
      <w:r w:rsidR="00B95919" w:rsidRPr="005F5FE3">
        <w:rPr>
          <w:rFonts w:asciiTheme="majorBidi" w:hAnsiTheme="majorBidi" w:cstheme="majorBidi"/>
        </w:rPr>
        <w:t>utilization</w:t>
      </w:r>
      <w:r w:rsidRPr="005F5FE3">
        <w:rPr>
          <w:rFonts w:asciiTheme="majorBidi" w:hAnsiTheme="majorBidi" w:cstheme="majorBidi"/>
        </w:rPr>
        <w:t>.</w:t>
      </w:r>
    </w:p>
    <w:p w14:paraId="7AB2C9D5" w14:textId="77777777" w:rsidR="000A1395" w:rsidRPr="005F5FE3" w:rsidRDefault="000A1395" w:rsidP="000A1395">
      <w:pPr>
        <w:pStyle w:val="NormalWeb"/>
        <w:jc w:val="both"/>
        <w:rPr>
          <w:rFonts w:asciiTheme="majorBidi" w:hAnsiTheme="majorBidi" w:cstheme="majorBidi"/>
        </w:rPr>
      </w:pPr>
      <w:r w:rsidRPr="005F5FE3">
        <w:rPr>
          <w:rFonts w:asciiTheme="majorBidi" w:hAnsiTheme="majorBidi" w:cstheme="majorBidi"/>
        </w:rPr>
        <w:t>By integrating AI into project management workflows, organizations can streamline these time-consuming processes, allowing project managers to shift their focus toward high-value activities such as strategic planning, risk management, stakeholder engagement, and decision-making. AI-powered automation tools can handle vast amounts of project data with precision and efficiency, ensuring accuracy while reducing manual workload.</w:t>
      </w:r>
    </w:p>
    <w:p w14:paraId="37F5D948" w14:textId="2A047DAD" w:rsidR="000A1395" w:rsidRPr="005F5FE3" w:rsidRDefault="000A1395" w:rsidP="000A1395">
      <w:pPr>
        <w:pStyle w:val="NormalWeb"/>
        <w:jc w:val="both"/>
        <w:rPr>
          <w:rFonts w:asciiTheme="majorBidi" w:hAnsiTheme="majorBidi" w:cstheme="majorBidi"/>
        </w:rPr>
      </w:pPr>
      <w:r w:rsidRPr="005F5FE3">
        <w:rPr>
          <w:rFonts w:asciiTheme="majorBidi" w:hAnsiTheme="majorBidi" w:cstheme="majorBidi"/>
        </w:rPr>
        <w:t xml:space="preserve">Additionally, AI-driven insights can provide project managers with real-time analytics and predictive recommendations, enabling them to make proactive decisions and optimize project performance. This shift not only enhances productivity but also empowers project managers to lead more effectively, fostering innovation and improving overall project outcomes. Therefore, AI </w:t>
      </w:r>
      <w:r w:rsidR="00B95919" w:rsidRPr="005F5FE3">
        <w:rPr>
          <w:rFonts w:asciiTheme="majorBidi" w:hAnsiTheme="majorBidi" w:cstheme="majorBidi"/>
        </w:rPr>
        <w:t>utilization</w:t>
      </w:r>
      <w:r w:rsidRPr="005F5FE3">
        <w:rPr>
          <w:rFonts w:asciiTheme="majorBidi" w:hAnsiTheme="majorBidi" w:cstheme="majorBidi"/>
        </w:rPr>
        <w:t xml:space="preserve"> has the potential to significantly enhance operational efficiency, reduce administrative burdens, and enable project managers to allocate their time and expertise toward more impactful, strategic initiatives that drive project success.</w:t>
      </w:r>
    </w:p>
    <w:p w14:paraId="6D9D5E05" w14:textId="17FEEDAC" w:rsidR="000A1395" w:rsidRPr="005F5FE3" w:rsidRDefault="000A1395" w:rsidP="000A1395">
      <w:pPr>
        <w:pStyle w:val="Heading4"/>
        <w:rPr>
          <w:u w:val="single"/>
        </w:rPr>
      </w:pPr>
      <w:r w:rsidRPr="005F5FE3">
        <w:rPr>
          <w:rFonts w:eastAsiaTheme="minorEastAsia"/>
        </w:rPr>
        <w:t xml:space="preserve">Effective Communication: </w:t>
      </w:r>
    </w:p>
    <w:p w14:paraId="492CCEDE" w14:textId="168DB3E9" w:rsidR="000A1395" w:rsidRPr="005F5FE3" w:rsidRDefault="000A1395" w:rsidP="008F3DC2">
      <w:pPr>
        <w:pStyle w:val="NormalWeb"/>
        <w:jc w:val="both"/>
        <w:rPr>
          <w:rFonts w:asciiTheme="majorBidi" w:hAnsiTheme="majorBidi" w:cstheme="majorBidi"/>
        </w:rPr>
      </w:pPr>
      <w:r w:rsidRPr="005F5FE3">
        <w:rPr>
          <w:rStyle w:val="Strong"/>
          <w:rFonts w:asciiTheme="majorBidi" w:hAnsiTheme="majorBidi" w:cstheme="majorBidi"/>
          <w:b w:val="0"/>
          <w:bCs w:val="0"/>
        </w:rPr>
        <w:t>AI tools significantly enhance collaboration and communication by automating routine tasks, streamlining information flow, and providing access to real-time data across teams.</w:t>
      </w:r>
      <w:r w:rsidRPr="005F5FE3">
        <w:rPr>
          <w:rFonts w:asciiTheme="majorBidi" w:hAnsiTheme="majorBidi" w:cstheme="majorBidi"/>
        </w:rPr>
        <w:t xml:space="preserve"> Tools such as AI-powered chatbots, virtual assistants, and collaborative platforms enable teams to stay connected, resolve issues promptly, and make informed decisions regardless of geographical location. This facilitates </w:t>
      </w:r>
      <w:r w:rsidRPr="005F5FE3">
        <w:rPr>
          <w:rFonts w:asciiTheme="majorBidi" w:eastAsiaTheme="minorEastAsia" w:hAnsiTheme="majorBidi" w:cstheme="majorBidi"/>
        </w:rPr>
        <w:t>enhance</w:t>
      </w:r>
      <w:r w:rsidRPr="005F5FE3">
        <w:rPr>
          <w:rFonts w:asciiTheme="majorBidi" w:hAnsiTheme="majorBidi" w:cstheme="majorBidi"/>
        </w:rPr>
        <w:t xml:space="preserve">d alignment of efforts, reduces misunderstandings, and enhances teamwork efficiency. </w:t>
      </w:r>
      <w:r w:rsidRPr="005F5FE3">
        <w:rPr>
          <w:rStyle w:val="Strong"/>
          <w:rFonts w:asciiTheme="majorBidi" w:hAnsiTheme="majorBidi" w:cstheme="majorBidi"/>
          <w:b w:val="0"/>
          <w:bCs w:val="0"/>
        </w:rPr>
        <w:t xml:space="preserve">By breaking down communication barriers and fostering transparency, AI supports a culture of seamless information exchange, leading to more coordinated and successful project execution. </w:t>
      </w:r>
      <w:r w:rsidRPr="005F5FE3">
        <w:rPr>
          <w:rFonts w:asciiTheme="majorBidi" w:hAnsiTheme="majorBidi" w:cstheme="majorBidi"/>
        </w:rPr>
        <w:t xml:space="preserve">The cyclical process of collaboration involves individuals or organizations exchanging information, learning from one another, and coming to an agreement to accomplish shared objectives. Businesses that collaborate to accomplish a common goal or gain benefits from one another are said to be in integrated relationships, which are defined by dedication and trust. One of the most important influencing factors in </w:t>
      </w:r>
      <w:r w:rsidRPr="005F5FE3">
        <w:rPr>
          <w:rFonts w:asciiTheme="majorBidi" w:hAnsiTheme="majorBidi" w:cstheme="majorBidi"/>
        </w:rPr>
        <w:lastRenderedPageBreak/>
        <w:t xml:space="preserve">project-based businesses is collaboration between various players.  </w:t>
      </w:r>
      <w:r w:rsidRPr="005F5FE3">
        <w:rPr>
          <w:rStyle w:val="Emphasis"/>
          <w:rFonts w:asciiTheme="majorBidi" w:hAnsiTheme="majorBidi" w:cstheme="majorBidi"/>
          <w:i w:val="0"/>
          <w:iCs w:val="0"/>
        </w:rPr>
        <w:t>“Collaboration is a cyclical process in which organizations or people share information, learn, and establish an agreement to achieve common goals. Integrated relationships are businesses working together to achieve a similar purpose or acquire mutual advantages, characterized by trust and commitment. Collaboration between diverse actors is a major influential factor in project-based companies.”</w:t>
      </w:r>
      <w:r w:rsidRPr="005F5FE3">
        <w:rPr>
          <w:rFonts w:asciiTheme="majorBidi" w:hAnsiTheme="majorBidi" w:cstheme="majorBidi"/>
        </w:rPr>
        <w:t xml:space="preserve"> Tubman (2022). </w:t>
      </w:r>
    </w:p>
    <w:p w14:paraId="5708E799" w14:textId="5D43D393"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In construction project management, AI-powered tools and techniques such as process mining and CV have proven transformative in m</w:t>
      </w:r>
      <w:r w:rsidRPr="005F5FE3">
        <w:rPr>
          <w:rFonts w:asciiTheme="majorBidi" w:hAnsiTheme="majorBidi" w:cstheme="majorBidi"/>
        </w:rPr>
        <w:t>onitoring crucial workflows, anticipating deviations, locating bottlenecks, and deriving patterns of cooperative behavior are just a few of the beneficial tasks. By avoiding pointless tasks, these insights increase operational efficiency.</w:t>
      </w:r>
      <w:r w:rsidRPr="005F5FE3">
        <w:rPr>
          <w:rFonts w:asciiTheme="majorBidi" w:eastAsiaTheme="minorHAnsi" w:hAnsiTheme="majorBidi" w:cstheme="majorBidi"/>
        </w:rPr>
        <w:t xml:space="preserve"> “Process mining enables several useful activities, including the monitoring of essential workflows, forecasting deviations, identifying bottlenecks, and extracting patterns of collaborative behavior. These insights help avoid unnecessary steps and improve operational efficiency.” Korke et al. (2023). Similarly, CV technologies automate damage detection and structural component recognition, reducing the need for manual inspections and improving safety on construction sites. AI-driven tools also enhance collaboration and task optimization, empowering project teams to work more effectively. AI-powered robots, for example, are increasingly used to handle repetitive tasks like bricklaying and welding, allowing human workers to focus on more complex activities (Korke et al., 2023). These tools operate continuously, ensuring consistent quality and productivity without breaks, ultimately boosting project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s.</w:t>
      </w:r>
    </w:p>
    <w:p w14:paraId="0BA9C754" w14:textId="77777777" w:rsidR="000A1395" w:rsidRPr="005F5FE3" w:rsidRDefault="000A1395" w:rsidP="000A1395">
      <w:pPr>
        <w:pStyle w:val="NormalWeb"/>
        <w:jc w:val="both"/>
        <w:rPr>
          <w:rFonts w:asciiTheme="majorBidi" w:hAnsiTheme="majorBidi" w:cstheme="majorBidi"/>
        </w:rPr>
      </w:pPr>
      <w:r w:rsidRPr="005F5FE3">
        <w:rPr>
          <w:rStyle w:val="Strong"/>
          <w:rFonts w:asciiTheme="majorBidi" w:hAnsiTheme="majorBidi" w:cstheme="majorBidi"/>
          <w:b w:val="0"/>
          <w:bCs w:val="0"/>
        </w:rPr>
        <w:t>AI also bridges communication gaps by automating documentation, translating languages, and providing tailored insights.</w:t>
      </w:r>
      <w:r w:rsidRPr="005F5FE3">
        <w:rPr>
          <w:rFonts w:asciiTheme="majorBidi" w:hAnsiTheme="majorBidi" w:cstheme="majorBidi"/>
        </w:rPr>
        <w:t xml:space="preserve"> This capability enhances productivity and ensures inclusivity in multinational projects. AI can help with email drafting, progress report, other weekly or monthly reports, and real-time language translation, removing barriers to communication and promoting more productive teamwork.</w:t>
      </w:r>
      <w:r w:rsidRPr="005F5FE3">
        <w:rPr>
          <w:rStyle w:val="Emphasis"/>
          <w:rFonts w:asciiTheme="majorBidi" w:hAnsiTheme="majorBidi" w:cstheme="majorBidi"/>
          <w:i w:val="0"/>
          <w:iCs w:val="0"/>
        </w:rPr>
        <w:t xml:space="preserve"> “AI can assist in drafting emails, creating reports, and providing real-time language translation, breaking down communication barriers and facilitating more effective teamwork”</w:t>
      </w:r>
      <w:r w:rsidRPr="005F5FE3">
        <w:rPr>
          <w:rFonts w:asciiTheme="majorBidi" w:hAnsiTheme="majorBidi" w:cstheme="majorBidi"/>
        </w:rPr>
        <w:t xml:space="preserve"> Weng (2023). </w:t>
      </w:r>
    </w:p>
    <w:p w14:paraId="0B50A6D4" w14:textId="77777777" w:rsidR="000A1395" w:rsidRPr="005F5FE3" w:rsidRDefault="000A1395" w:rsidP="000A1395">
      <w:pPr>
        <w:pStyle w:val="NormalWeb"/>
        <w:jc w:val="both"/>
        <w:rPr>
          <w:rFonts w:asciiTheme="majorBidi" w:hAnsiTheme="majorBidi" w:cstheme="majorBidi"/>
        </w:rPr>
      </w:pPr>
      <w:r w:rsidRPr="005F5FE3">
        <w:rPr>
          <w:rFonts w:asciiTheme="majorBidi" w:hAnsiTheme="majorBidi" w:cstheme="majorBidi"/>
        </w:rPr>
        <w:t xml:space="preserve">AI-powered tools may minimize the impact of schedule delay cost </w:t>
      </w:r>
      <w:proofErr w:type="spellStart"/>
      <w:r w:rsidRPr="005F5FE3">
        <w:rPr>
          <w:rFonts w:asciiTheme="majorBidi" w:hAnsiTheme="majorBidi" w:cstheme="majorBidi"/>
        </w:rPr>
        <w:t>overun</w:t>
      </w:r>
      <w:proofErr w:type="spellEnd"/>
      <w:r w:rsidRPr="005F5FE3">
        <w:rPr>
          <w:rFonts w:asciiTheme="majorBidi" w:hAnsiTheme="majorBidi" w:cstheme="majorBidi"/>
        </w:rPr>
        <w:t xml:space="preserve"> on project timelines and budgets by offering project managers recommendations for corrective actions and efficient stakeholder </w:t>
      </w:r>
      <w:proofErr w:type="gramStart"/>
      <w:r w:rsidRPr="005F5FE3">
        <w:rPr>
          <w:rFonts w:asciiTheme="majorBidi" w:hAnsiTheme="majorBidi" w:cstheme="majorBidi"/>
        </w:rPr>
        <w:t>communication,</w:t>
      </w:r>
      <w:proofErr w:type="gramEnd"/>
      <w:r w:rsidRPr="005F5FE3">
        <w:rPr>
          <w:rFonts w:asciiTheme="majorBidi" w:hAnsiTheme="majorBidi" w:cstheme="majorBidi"/>
        </w:rPr>
        <w:t xml:space="preserve"> by enabling users to participate in the process online or through other communication channels, AI engages and involves more people in decision-making processes. This guarantees that choices are made with the improvement of companies in mind. </w:t>
      </w:r>
      <w:r w:rsidRPr="005F5FE3">
        <w:rPr>
          <w:rStyle w:val="Strong"/>
          <w:rFonts w:asciiTheme="majorBidi" w:hAnsiTheme="majorBidi" w:cstheme="majorBidi"/>
          <w:b w:val="0"/>
          <w:bCs w:val="0"/>
        </w:rPr>
        <w:t>Moreover, AI tools encourage proactive communication by suggesting corrective measures based on historical data, reducing scope creep and aligning stakeholder expectations.</w:t>
      </w:r>
      <w:r w:rsidRPr="005F5FE3">
        <w:rPr>
          <w:rFonts w:asciiTheme="majorBidi" w:hAnsiTheme="majorBidi" w:cstheme="majorBidi"/>
        </w:rPr>
        <w:t xml:space="preserve"> </w:t>
      </w:r>
      <w:r w:rsidRPr="005F5FE3">
        <w:rPr>
          <w:rStyle w:val="Emphasis"/>
          <w:rFonts w:asciiTheme="majorBidi" w:hAnsiTheme="majorBidi" w:cstheme="majorBidi"/>
          <w:i w:val="0"/>
          <w:iCs w:val="0"/>
        </w:rPr>
        <w:t>“AI-powered tools may provide project managers with suggestions for corrective measures and effective communication with stakeholders, minimizing the impact of scope creep on project timelines and budgets.”</w:t>
      </w:r>
      <w:r w:rsidRPr="005F5FE3">
        <w:rPr>
          <w:rFonts w:asciiTheme="majorBidi" w:hAnsiTheme="majorBidi" w:cstheme="majorBidi"/>
        </w:rPr>
        <w:t xml:space="preserve"> Sahadevan (2023). Furthermore, </w:t>
      </w:r>
      <w:r w:rsidRPr="005F5FE3">
        <w:rPr>
          <w:rStyle w:val="Emphasis"/>
          <w:rFonts w:asciiTheme="majorBidi" w:hAnsiTheme="majorBidi" w:cstheme="majorBidi"/>
          <w:i w:val="0"/>
          <w:iCs w:val="0"/>
        </w:rPr>
        <w:t>“AI engages and involves more people in decision-making processes by providing them with the ability to participate in the process online or through other forms of communication. This ensures that decisions are made for the betterment of organizations.”</w:t>
      </w:r>
      <w:r w:rsidRPr="005F5FE3">
        <w:rPr>
          <w:rFonts w:asciiTheme="majorBidi" w:hAnsiTheme="majorBidi" w:cstheme="majorBidi"/>
        </w:rPr>
        <w:t xml:space="preserve"> Tubman (2022).</w:t>
      </w:r>
    </w:p>
    <w:p w14:paraId="301CC72B" w14:textId="77777777" w:rsidR="000A1395" w:rsidRPr="005F5FE3" w:rsidRDefault="000A1395" w:rsidP="000A1395">
      <w:pPr>
        <w:pStyle w:val="NormalWeb"/>
        <w:jc w:val="both"/>
        <w:rPr>
          <w:rFonts w:asciiTheme="majorBidi" w:hAnsiTheme="majorBidi" w:cstheme="majorBidi"/>
        </w:rPr>
      </w:pPr>
      <w:r w:rsidRPr="005F5FE3">
        <w:rPr>
          <w:rStyle w:val="Strong"/>
          <w:rFonts w:asciiTheme="majorBidi" w:hAnsiTheme="majorBidi" w:cstheme="majorBidi"/>
          <w:b w:val="0"/>
          <w:bCs w:val="0"/>
        </w:rPr>
        <w:t>Transparency and accountability are also bolstered through AI’s ability to provide decision-makers with complete, accurate, and unbiased information.</w:t>
      </w:r>
      <w:r w:rsidRPr="005F5FE3">
        <w:rPr>
          <w:rFonts w:asciiTheme="majorBidi" w:hAnsiTheme="majorBidi" w:cstheme="majorBidi"/>
        </w:rPr>
        <w:t xml:space="preserve"> By giving decision-makers access to all pertinent information, AI improves transparency and </w:t>
      </w:r>
      <w:r w:rsidRPr="005F5FE3">
        <w:rPr>
          <w:rFonts w:asciiTheme="majorBidi" w:hAnsiTheme="majorBidi" w:cstheme="majorBidi"/>
        </w:rPr>
        <w:lastRenderedPageBreak/>
        <w:t xml:space="preserve">accountability in decision-making processes and guarantees that decisions are made effectively and efficiently. </w:t>
      </w:r>
      <w:r w:rsidRPr="005F5FE3">
        <w:rPr>
          <w:rStyle w:val="Emphasis"/>
          <w:rFonts w:asciiTheme="majorBidi" w:hAnsiTheme="majorBidi" w:cstheme="majorBidi"/>
          <w:i w:val="0"/>
          <w:iCs w:val="0"/>
        </w:rPr>
        <w:t>“AI increases transparency and accountability in decision-making processes by providing decision-makers with the ability to access all relevant information, ensuring decisions are made efficiently and effectively.”</w:t>
      </w:r>
      <w:r w:rsidRPr="005F5FE3">
        <w:rPr>
          <w:rFonts w:asciiTheme="majorBidi" w:hAnsiTheme="majorBidi" w:cstheme="majorBidi"/>
        </w:rPr>
        <w:t xml:space="preserve"> Tubman (2022). This transparency reduces the likelihood of conflict and </w:t>
      </w:r>
      <w:r w:rsidRPr="005F5FE3">
        <w:rPr>
          <w:rFonts w:asciiTheme="majorBidi" w:eastAsiaTheme="minorEastAsia" w:hAnsiTheme="majorBidi" w:cstheme="majorBidi"/>
        </w:rPr>
        <w:t>enhance</w:t>
      </w:r>
      <w:r w:rsidRPr="005F5FE3">
        <w:rPr>
          <w:rFonts w:asciiTheme="majorBidi" w:hAnsiTheme="majorBidi" w:cstheme="majorBidi"/>
        </w:rPr>
        <w:t>s cooperation among stakeholders, especially in multi-partner projects.</w:t>
      </w:r>
    </w:p>
    <w:p w14:paraId="5B118048" w14:textId="77777777" w:rsidR="000A1395" w:rsidRPr="005F5FE3" w:rsidRDefault="000A1395" w:rsidP="000A1395">
      <w:pPr>
        <w:pStyle w:val="NormalWeb"/>
        <w:jc w:val="both"/>
        <w:rPr>
          <w:rFonts w:asciiTheme="majorBidi" w:hAnsiTheme="majorBidi" w:cstheme="majorBidi"/>
        </w:rPr>
      </w:pPr>
      <w:r w:rsidRPr="005F5FE3">
        <w:rPr>
          <w:rStyle w:val="Strong"/>
          <w:rFonts w:asciiTheme="majorBidi" w:hAnsiTheme="majorBidi" w:cstheme="majorBidi"/>
          <w:b w:val="0"/>
          <w:bCs w:val="0"/>
        </w:rPr>
        <w:t>AI’s ability to optimize organizational culture is another pivotal contribution to collaboration.</w:t>
      </w:r>
      <w:r w:rsidRPr="005F5FE3">
        <w:rPr>
          <w:rFonts w:asciiTheme="majorBidi" w:hAnsiTheme="majorBidi" w:cstheme="majorBidi"/>
        </w:rPr>
        <w:t xml:space="preserve"> AI facilitates communication within a group and enhances the flow of information. Knowledge sharing and cross-border cooperation are made possible by a project's positive organizational culture. </w:t>
      </w:r>
      <w:r w:rsidRPr="005F5FE3">
        <w:rPr>
          <w:rStyle w:val="Emphasis"/>
          <w:rFonts w:asciiTheme="majorBidi" w:hAnsiTheme="majorBidi" w:cstheme="majorBidi"/>
          <w:i w:val="0"/>
          <w:iCs w:val="0"/>
        </w:rPr>
        <w:t>“AI improves information flow and removes communication barriers inside a group. A good organizational culture inside a project allows knowledge exchange and cross-border collaboration”</w:t>
      </w:r>
      <w:r w:rsidRPr="005F5FE3">
        <w:rPr>
          <w:rFonts w:asciiTheme="majorBidi" w:hAnsiTheme="majorBidi" w:cstheme="majorBidi"/>
        </w:rPr>
        <w:t xml:space="preserve"> Tubman (2022). By fostering knowledge sharing and enabling self-organization, AI ensures a smoother flow of information and enhanced collaboration across project teams.</w:t>
      </w:r>
    </w:p>
    <w:p w14:paraId="497324D2" w14:textId="77777777" w:rsidR="000A1395" w:rsidRPr="005F5FE3" w:rsidRDefault="000A1395" w:rsidP="000A1395">
      <w:pPr>
        <w:pStyle w:val="NormalWeb"/>
        <w:jc w:val="both"/>
        <w:rPr>
          <w:rFonts w:asciiTheme="majorBidi" w:hAnsiTheme="majorBidi" w:cstheme="majorBidi"/>
        </w:rPr>
      </w:pPr>
      <w:r w:rsidRPr="005F5FE3">
        <w:rPr>
          <w:rFonts w:asciiTheme="majorBidi" w:hAnsiTheme="majorBidi" w:cstheme="majorBidi"/>
        </w:rPr>
        <w:br/>
        <w:t>AI's ability to improve teamwork and communication is crucial for bringing project teams together and accomplishing organizational goals in the context of Saudi design and consulting engineering projects. Project managers may improve stakeholder interactions, strengthen teamwork, and guarantee more efficient project execution by utilizing AI solutions to automate repetitive operations, provide real-time updates, and offer remedial recommendations.</w:t>
      </w:r>
    </w:p>
    <w:p w14:paraId="61585DE2" w14:textId="77777777" w:rsidR="000A1395" w:rsidRPr="005F5FE3" w:rsidRDefault="000A1395" w:rsidP="000A1395">
      <w:pPr>
        <w:pStyle w:val="NormalWeb"/>
        <w:jc w:val="both"/>
        <w:rPr>
          <w:rFonts w:asciiTheme="majorBidi" w:hAnsiTheme="majorBidi" w:cstheme="majorBidi"/>
        </w:rPr>
      </w:pPr>
    </w:p>
    <w:p w14:paraId="16169FE4" w14:textId="77777777" w:rsidR="000A1395" w:rsidRPr="005F5FE3" w:rsidRDefault="000A1395" w:rsidP="000A1395">
      <w:pPr>
        <w:pStyle w:val="NormalWeb"/>
        <w:jc w:val="both"/>
        <w:rPr>
          <w:rFonts w:asciiTheme="majorBidi" w:hAnsiTheme="majorBidi" w:cstheme="majorBidi"/>
        </w:rPr>
      </w:pPr>
      <w:r w:rsidRPr="005F5FE3">
        <w:rPr>
          <w:rFonts w:asciiTheme="majorBidi" w:hAnsiTheme="majorBidi" w:cstheme="majorBidi"/>
        </w:rPr>
        <w:t>From my experience and active involvement in the field of project management, I have observed that project managers dedicate a substantial portion of their time—often between 60% to 90%—to communication-related tasks. Effective communication is the backbone of successful project execution, as it ensures alignment among team members, stakeholders, and external partners. Project managers are constantly engaged in facilitating collaboration, clarifying objectives, resolving conflicts, and ensuring that all project-related information is shared with the right people at the right time. However, managing communication across multiple teams, platforms, and stakeholders can be highly time-consuming and prone to inefficiencies, especially in complex design and consultancy projects.</w:t>
      </w:r>
    </w:p>
    <w:p w14:paraId="7D0099CF" w14:textId="2F25DBA6" w:rsidR="000A1395" w:rsidRPr="005F5FE3" w:rsidRDefault="000A1395" w:rsidP="000A1395">
      <w:pPr>
        <w:pStyle w:val="NormalWeb"/>
        <w:jc w:val="both"/>
        <w:rPr>
          <w:rFonts w:asciiTheme="majorBidi" w:hAnsiTheme="majorBidi" w:cstheme="majorBidi"/>
        </w:rPr>
      </w:pPr>
      <w:r w:rsidRPr="005F5FE3">
        <w:rPr>
          <w:rFonts w:asciiTheme="majorBidi" w:hAnsiTheme="majorBidi" w:cstheme="majorBidi"/>
        </w:rPr>
        <w:t>By integrating AI-driven communication tools, organizations can significantly enhance collaboration and streamline information flow. AI-powered virtual assistants, chatbots, and real-time data-sharing platforms can help automate routine communication, track project updates, and ensure that critical information reaches the intended recipients without delays. Additionally, AI can analyze communication patterns to identify bottlenecks, suggest improvements, and even generate summaries of key discussions, reducing the risk of miscommunication. Therefore, leveraging AI in project management can optimize collaboration, enhance transparency, and allow project managers to focus on strategic leadership rather than spending excessive time on manual communication processes</w:t>
      </w:r>
      <w:r w:rsidR="00C95249">
        <w:rPr>
          <w:rFonts w:asciiTheme="majorBidi" w:hAnsiTheme="majorBidi" w:cstheme="majorBidi"/>
        </w:rPr>
        <w:t>.</w:t>
      </w:r>
    </w:p>
    <w:p w14:paraId="11D0AA32" w14:textId="77777777" w:rsidR="00A33570" w:rsidRPr="005F5FE3" w:rsidRDefault="00A33570" w:rsidP="005F2396">
      <w:pPr>
        <w:spacing w:after="200" w:line="240" w:lineRule="auto"/>
        <w:jc w:val="both"/>
        <w:rPr>
          <w:rFonts w:asciiTheme="majorBidi" w:eastAsia="Times New Roman" w:hAnsiTheme="majorBidi" w:cstheme="majorBidi"/>
          <w:sz w:val="24"/>
          <w:szCs w:val="24"/>
        </w:rPr>
      </w:pPr>
    </w:p>
    <w:p w14:paraId="62F9122B" w14:textId="77777777" w:rsidR="00EB0180" w:rsidRPr="005F5FE3" w:rsidRDefault="00EB0180" w:rsidP="005F2396">
      <w:pPr>
        <w:spacing w:after="200" w:line="240" w:lineRule="auto"/>
        <w:jc w:val="both"/>
        <w:rPr>
          <w:rFonts w:asciiTheme="majorBidi" w:eastAsia="Times New Roman" w:hAnsiTheme="majorBidi" w:cstheme="majorBidi"/>
          <w:sz w:val="24"/>
          <w:szCs w:val="24"/>
        </w:rPr>
      </w:pPr>
    </w:p>
    <w:p w14:paraId="78C7CD7C" w14:textId="373B34A8" w:rsidR="00266B9B" w:rsidRPr="00266B9B" w:rsidRDefault="00266B9B" w:rsidP="00266B9B">
      <w:pPr>
        <w:pStyle w:val="Heading2"/>
        <w:rPr>
          <w:rFonts w:eastAsia="Times New Roman"/>
        </w:rPr>
      </w:pPr>
      <w:bookmarkStart w:id="37" w:name="_Toc223798738"/>
      <w:r w:rsidRPr="00266B9B">
        <w:rPr>
          <w:rFonts w:eastAsia="Times New Roman"/>
        </w:rPr>
        <w:t>Chapter 2 Summary</w:t>
      </w:r>
      <w:bookmarkEnd w:id="37"/>
    </w:p>
    <w:p w14:paraId="5751FC8D" w14:textId="122DED0F" w:rsidR="00EB0180" w:rsidRPr="005F5FE3" w:rsidRDefault="00266B9B" w:rsidP="00266B9B">
      <w:pPr>
        <w:spacing w:after="200" w:line="240" w:lineRule="auto"/>
        <w:jc w:val="both"/>
        <w:rPr>
          <w:rFonts w:asciiTheme="majorBidi" w:eastAsia="Times New Roman" w:hAnsiTheme="majorBidi" w:cstheme="majorBidi"/>
          <w:sz w:val="24"/>
          <w:szCs w:val="24"/>
        </w:rPr>
      </w:pPr>
      <w:r w:rsidRPr="00266B9B">
        <w:rPr>
          <w:rFonts w:asciiTheme="majorBidi" w:eastAsia="Times New Roman" w:hAnsiTheme="majorBidi" w:cstheme="majorBidi"/>
          <w:sz w:val="24"/>
          <w:szCs w:val="24"/>
        </w:rPr>
        <w:t xml:space="preserve">Chapter 2 developed the theoretical framework using </w:t>
      </w:r>
      <w:r>
        <w:rPr>
          <w:rFonts w:asciiTheme="majorBidi" w:eastAsia="Times New Roman" w:hAnsiTheme="majorBidi" w:cstheme="majorBidi"/>
          <w:sz w:val="24"/>
          <w:szCs w:val="24"/>
        </w:rPr>
        <w:t xml:space="preserve">the </w:t>
      </w:r>
      <w:r w:rsidRPr="00266B9B">
        <w:rPr>
          <w:rFonts w:asciiTheme="majorBidi" w:eastAsia="Times New Roman" w:hAnsiTheme="majorBidi" w:cstheme="majorBidi"/>
          <w:sz w:val="24"/>
          <w:szCs w:val="24"/>
        </w:rPr>
        <w:t xml:space="preserve">Integrated AI Project Management Framework, AI-Driven Decision-Making Theory, Sustainable AI Utilization Model, and Collaborative AI Management Paradigm to operationalize study variables. Six independent variables (Data privacy and security, Resistance to change, Costs of implementation, Compatibility with existing infrastructure, Workforce development, Ethical considerations) were defined per </w:t>
      </w:r>
      <w:r>
        <w:rPr>
          <w:rFonts w:asciiTheme="majorBidi" w:eastAsia="Times New Roman" w:hAnsiTheme="majorBidi" w:cstheme="majorBidi"/>
          <w:sz w:val="24"/>
          <w:szCs w:val="24"/>
        </w:rPr>
        <w:t>the literature</w:t>
      </w:r>
      <w:r w:rsidRPr="00266B9B">
        <w:rPr>
          <w:rFonts w:asciiTheme="majorBidi" w:eastAsia="Times New Roman" w:hAnsiTheme="majorBidi" w:cstheme="majorBidi"/>
          <w:sz w:val="24"/>
          <w:szCs w:val="24"/>
        </w:rPr>
        <w:t>. AI-based project management mediators included automation, predictive analytics, PMIS integration; dependent variables covered Enhancing Decision-Making, Project Quality, Data Collection Accuracy, Data Analysis, Risk Identification Accuracy, Saving Time for Project Manager Operation Efficiency, and Effective Communication. The researcher perspective emphasized AI's inevitability for repetitive project tasks, positioning this mediation model to fill Saudi design/consultancy literature gaps identified in Chapter 1.</w:t>
      </w:r>
    </w:p>
    <w:p w14:paraId="1D9B30E6" w14:textId="77777777" w:rsidR="00EB0180" w:rsidRPr="005F5FE3" w:rsidRDefault="00EB0180" w:rsidP="005F2396">
      <w:pPr>
        <w:spacing w:after="200" w:line="240" w:lineRule="auto"/>
        <w:jc w:val="both"/>
        <w:rPr>
          <w:rFonts w:asciiTheme="majorBidi" w:eastAsia="Times New Roman" w:hAnsiTheme="majorBidi" w:cstheme="majorBidi"/>
          <w:sz w:val="24"/>
          <w:szCs w:val="24"/>
        </w:rPr>
      </w:pPr>
    </w:p>
    <w:p w14:paraId="1F0EBA3C" w14:textId="77777777" w:rsidR="00EB0180" w:rsidRPr="005F5FE3" w:rsidRDefault="00EB0180" w:rsidP="005F2396">
      <w:pPr>
        <w:spacing w:after="200" w:line="240" w:lineRule="auto"/>
        <w:jc w:val="both"/>
        <w:rPr>
          <w:rFonts w:asciiTheme="majorBidi" w:eastAsia="Times New Roman" w:hAnsiTheme="majorBidi" w:cstheme="majorBidi"/>
          <w:sz w:val="24"/>
          <w:szCs w:val="24"/>
        </w:rPr>
      </w:pPr>
    </w:p>
    <w:p w14:paraId="31BEEA80" w14:textId="77777777" w:rsidR="00EB0180" w:rsidRDefault="00EB0180" w:rsidP="005F2396">
      <w:pPr>
        <w:spacing w:after="200" w:line="240" w:lineRule="auto"/>
        <w:jc w:val="both"/>
        <w:rPr>
          <w:rFonts w:asciiTheme="majorBidi" w:eastAsia="Times New Roman" w:hAnsiTheme="majorBidi" w:cstheme="majorBidi"/>
          <w:sz w:val="24"/>
          <w:szCs w:val="24"/>
        </w:rPr>
      </w:pPr>
    </w:p>
    <w:p w14:paraId="670F3790" w14:textId="77777777" w:rsidR="00266B9B" w:rsidRDefault="00266B9B" w:rsidP="005F2396">
      <w:pPr>
        <w:spacing w:after="200" w:line="240" w:lineRule="auto"/>
        <w:jc w:val="both"/>
        <w:rPr>
          <w:rFonts w:asciiTheme="majorBidi" w:eastAsia="Times New Roman" w:hAnsiTheme="majorBidi" w:cstheme="majorBidi"/>
          <w:sz w:val="24"/>
          <w:szCs w:val="24"/>
        </w:rPr>
      </w:pPr>
    </w:p>
    <w:p w14:paraId="445B98FC" w14:textId="77777777" w:rsidR="00266B9B" w:rsidRDefault="00266B9B" w:rsidP="005F2396">
      <w:pPr>
        <w:spacing w:after="200" w:line="240" w:lineRule="auto"/>
        <w:jc w:val="both"/>
        <w:rPr>
          <w:rFonts w:asciiTheme="majorBidi" w:eastAsia="Times New Roman" w:hAnsiTheme="majorBidi" w:cstheme="majorBidi"/>
          <w:sz w:val="24"/>
          <w:szCs w:val="24"/>
        </w:rPr>
      </w:pPr>
    </w:p>
    <w:p w14:paraId="31FAB3A1" w14:textId="77777777" w:rsidR="00266B9B" w:rsidRPr="005F5FE3" w:rsidRDefault="00266B9B" w:rsidP="005F2396">
      <w:pPr>
        <w:spacing w:after="200" w:line="240" w:lineRule="auto"/>
        <w:jc w:val="both"/>
        <w:rPr>
          <w:rFonts w:asciiTheme="majorBidi" w:eastAsia="Times New Roman" w:hAnsiTheme="majorBidi" w:cstheme="majorBidi"/>
          <w:sz w:val="24"/>
          <w:szCs w:val="24"/>
        </w:rPr>
      </w:pPr>
    </w:p>
    <w:p w14:paraId="6A14F708" w14:textId="77777777" w:rsidR="00865C28" w:rsidRPr="005F5FE3" w:rsidRDefault="00865C28" w:rsidP="00865C28">
      <w:pPr>
        <w:pStyle w:val="Heading1"/>
      </w:pPr>
      <w:bookmarkStart w:id="38" w:name="_Toc203846204"/>
      <w:bookmarkStart w:id="39" w:name="_Toc223798739"/>
      <w:r w:rsidRPr="005F5FE3">
        <w:t>Research Methods and Procedures (Methodology)</w:t>
      </w:r>
      <w:bookmarkEnd w:id="38"/>
      <w:bookmarkEnd w:id="39"/>
    </w:p>
    <w:p w14:paraId="4155EEDC" w14:textId="77777777" w:rsidR="00865C28" w:rsidRPr="005F5FE3" w:rsidRDefault="00865C28" w:rsidP="00865C28"/>
    <w:p w14:paraId="18B9388E" w14:textId="77777777" w:rsidR="00865C28" w:rsidRPr="005F5FE3" w:rsidRDefault="00865C28" w:rsidP="00865C28">
      <w:pPr>
        <w:pStyle w:val="Heading2"/>
        <w:rPr>
          <w:sz w:val="28"/>
          <w:szCs w:val="28"/>
        </w:rPr>
      </w:pPr>
      <w:bookmarkStart w:id="40" w:name="_Toc203846205"/>
      <w:bookmarkStart w:id="41" w:name="_Toc223798740"/>
      <w:r w:rsidRPr="005F5FE3">
        <w:rPr>
          <w:sz w:val="28"/>
          <w:szCs w:val="28"/>
        </w:rPr>
        <w:t>Research Methodology (Approach</w:t>
      </w:r>
      <w:bookmarkStart w:id="42" w:name="_Toc193126548"/>
      <w:bookmarkStart w:id="43" w:name="_Toc196513461"/>
      <w:r w:rsidRPr="005F5FE3">
        <w:rPr>
          <w:sz w:val="28"/>
          <w:szCs w:val="28"/>
        </w:rPr>
        <w:t>)</w:t>
      </w:r>
      <w:bookmarkEnd w:id="40"/>
      <w:bookmarkEnd w:id="41"/>
    </w:p>
    <w:p w14:paraId="701B62A0" w14:textId="77777777" w:rsidR="008463A4" w:rsidRPr="005F5FE3" w:rsidRDefault="008463A4" w:rsidP="008463A4">
      <w:pPr>
        <w:pStyle w:val="Heading3"/>
      </w:pPr>
      <w:bookmarkStart w:id="44" w:name="_Toc223798741"/>
      <w:bookmarkEnd w:id="42"/>
      <w:bookmarkEnd w:id="43"/>
      <w:r w:rsidRPr="005F5FE3">
        <w:t>Research Design Framework Description</w:t>
      </w:r>
      <w:bookmarkEnd w:id="44"/>
    </w:p>
    <w:p w14:paraId="14BB4FC5" w14:textId="347B0FD6" w:rsidR="00865C28" w:rsidRPr="005F5FE3" w:rsidRDefault="00865C28" w:rsidP="008463A4">
      <w:pPr>
        <w:pStyle w:val="NormalWeb"/>
        <w:jc w:val="both"/>
        <w:rPr>
          <w:rFonts w:asciiTheme="majorBidi" w:hAnsiTheme="majorBidi" w:cstheme="majorBidi"/>
        </w:rPr>
      </w:pPr>
      <w:r w:rsidRPr="005F5FE3">
        <w:rPr>
          <w:rFonts w:asciiTheme="majorBidi" w:hAnsiTheme="majorBidi" w:cstheme="majorBidi"/>
        </w:rPr>
        <w:t>This study employs a mixed-method research design, integrating quantitative survey data with qualitative insights from expert interviews. This approach is justified by the need to explore both the independent factors influencing the utilization of AI-based project management and the measurable outcomes resulting from its integration in design and consultancy engineering projects. The study is grounded in a conceptual model that identifies and categorizes the three sets of variables: independent factors influencing AI utilization, the mediating role of AI-based project management practices, and the resulting project management outcomes. The model serves as the theoretical foundation for both instrument design and data analysis.</w:t>
      </w:r>
    </w:p>
    <w:p w14:paraId="2E5D8D4A" w14:textId="77777777" w:rsidR="00144AE4" w:rsidRPr="005F5FE3" w:rsidRDefault="00865C28" w:rsidP="00144AE4">
      <w:pPr>
        <w:pStyle w:val="NormalWeb"/>
        <w:jc w:val="both"/>
        <w:rPr>
          <w:rFonts w:asciiTheme="majorBidi" w:hAnsiTheme="majorBidi" w:cstheme="majorBidi"/>
        </w:rPr>
      </w:pPr>
      <w:r w:rsidRPr="005F5FE3">
        <w:rPr>
          <w:rFonts w:asciiTheme="majorBidi" w:hAnsiTheme="majorBidi" w:cstheme="majorBidi"/>
        </w:rPr>
        <w:t>The quantitative phase provides statistically validated evidence on the relationships among influencing factors, AI utilization, and project outcomes. Meanwhile, the qualitative phase adds depth by capturing real-world insights, challenges, and enablers from industry experts.</w:t>
      </w:r>
      <w:r w:rsidR="008463A4" w:rsidRPr="005F5FE3">
        <w:rPr>
          <w:rFonts w:asciiTheme="majorBidi" w:hAnsiTheme="majorBidi" w:cstheme="majorBidi"/>
        </w:rPr>
        <w:t xml:space="preserve"> Both phases proceed simultaneously, with qualitative findings used post-hoc to triangulate and interpret quantitative patterns. This concurrent explanatory design is justified by the complex nature of AI adoption, which requires </w:t>
      </w:r>
      <w:r w:rsidR="008463A4" w:rsidRPr="005F5FE3">
        <w:rPr>
          <w:rFonts w:asciiTheme="majorBidi" w:hAnsiTheme="majorBidi" w:cstheme="majorBidi"/>
        </w:rPr>
        <w:lastRenderedPageBreak/>
        <w:t>both statistical validation of relationships and contextual understanding of implementation barriers and enablers in Saudi design firms.</w:t>
      </w:r>
      <w:r w:rsidRPr="005F5FE3">
        <w:rPr>
          <w:rFonts w:asciiTheme="majorBidi" w:hAnsiTheme="majorBidi" w:cstheme="majorBidi"/>
        </w:rPr>
        <w:t xml:space="preserve"> Together, these methods ensure a comprehensive and empirically grounded understanding of the dynamics shaping AI-based project management in the Saudi consultancy and design</w:t>
      </w:r>
      <w:r w:rsidR="00144AE4" w:rsidRPr="005F5FE3">
        <w:rPr>
          <w:rFonts w:asciiTheme="majorBidi" w:hAnsiTheme="majorBidi" w:cstheme="majorBidi"/>
        </w:rPr>
        <w:t>.</w:t>
      </w:r>
    </w:p>
    <w:p w14:paraId="4F5F585F" w14:textId="5602230D" w:rsidR="00144AE4" w:rsidRPr="005F5FE3" w:rsidRDefault="00144AE4" w:rsidP="00144AE4">
      <w:pPr>
        <w:pStyle w:val="NormalWeb"/>
        <w:jc w:val="both"/>
        <w:rPr>
          <w:rFonts w:asciiTheme="majorBidi" w:hAnsiTheme="majorBidi" w:cstheme="majorBidi"/>
        </w:rPr>
      </w:pPr>
      <w:r w:rsidRPr="005F5FE3">
        <w:rPr>
          <w:rFonts w:asciiTheme="majorBidi" w:hAnsiTheme="majorBidi" w:cstheme="majorBidi"/>
        </w:rPr>
        <w:t>Structural Equation Modeling (SEM) will be applied using SPSS AMOS to test mediation relationships. The analysis will employ a two-step SEM approach:</w:t>
      </w:r>
    </w:p>
    <w:p w14:paraId="585F74FA" w14:textId="3D312E9A" w:rsidR="00144AE4" w:rsidRPr="005F5FE3" w:rsidRDefault="00144AE4" w:rsidP="00144AE4">
      <w:pPr>
        <w:pStyle w:val="NormalWeb"/>
        <w:jc w:val="both"/>
        <w:rPr>
          <w:rFonts w:asciiTheme="majorBidi" w:hAnsiTheme="majorBidi" w:cstheme="majorBidi"/>
        </w:rPr>
      </w:pPr>
      <w:r w:rsidRPr="005F5FE3">
        <w:rPr>
          <w:rFonts w:asciiTheme="majorBidi" w:hAnsiTheme="majorBidi" w:cstheme="majorBidi"/>
        </w:rPr>
        <w:t>1. Measurement Model: Confirmatory Factor Analysis (CFA) will be conducted to validate the measurement properties of all constructs.</w:t>
      </w:r>
    </w:p>
    <w:p w14:paraId="54B79B80" w14:textId="77777777" w:rsidR="002D5C34" w:rsidRPr="005F5FE3" w:rsidRDefault="00144AE4" w:rsidP="002D5C34">
      <w:pPr>
        <w:pStyle w:val="NormalWeb"/>
        <w:jc w:val="both"/>
        <w:rPr>
          <w:rFonts w:asciiTheme="majorBidi" w:hAnsiTheme="majorBidi" w:cstheme="majorBidi"/>
        </w:rPr>
      </w:pPr>
      <w:r w:rsidRPr="005F5FE3">
        <w:rPr>
          <w:rFonts w:asciiTheme="majorBidi" w:hAnsiTheme="majorBidi" w:cstheme="majorBidi"/>
        </w:rPr>
        <w:t xml:space="preserve">2. Structural Model: </w:t>
      </w:r>
      <w:r w:rsidR="002D5C34" w:rsidRPr="005F5FE3">
        <w:rPr>
          <w:rFonts w:asciiTheme="majorBidi" w:hAnsiTheme="majorBidi" w:cstheme="majorBidi"/>
        </w:rPr>
        <w:t xml:space="preserve">Path analysis will estimate the complete causal pathways by testing: </w:t>
      </w:r>
    </w:p>
    <w:p w14:paraId="0687DEED" w14:textId="77777777" w:rsidR="002D5C34" w:rsidRPr="005F5FE3" w:rsidRDefault="002D5C34">
      <w:pPr>
        <w:pStyle w:val="NormalWeb"/>
        <w:numPr>
          <w:ilvl w:val="0"/>
          <w:numId w:val="64"/>
        </w:numPr>
        <w:jc w:val="both"/>
        <w:rPr>
          <w:rFonts w:asciiTheme="majorBidi" w:hAnsiTheme="majorBidi" w:cstheme="majorBidi"/>
        </w:rPr>
      </w:pPr>
      <w:r w:rsidRPr="005F5FE3">
        <w:rPr>
          <w:rFonts w:asciiTheme="majorBidi" w:hAnsiTheme="majorBidi" w:cstheme="majorBidi"/>
          <w:b/>
          <w:bCs/>
        </w:rPr>
        <w:t>Direct Effects of Independent Variables on Outcomes:</w:t>
      </w:r>
      <w:r w:rsidRPr="005F5FE3">
        <w:rPr>
          <w:rFonts w:asciiTheme="majorBidi" w:hAnsiTheme="majorBidi" w:cstheme="majorBidi"/>
        </w:rPr>
        <w:t xml:space="preserve"> Standardized path coefficients will be calculated to test whether each of the six independent variables (data privacy concerns, resistance to change, implementation costs, infrastructure compatibility, workforce capabilities, and ethical considerations) directly influence the seven project management outcomes (decision-making effectiveness, project quality, data collection accuracy, data analysis capability, risk identification, time efficiency, and collaboration quality). </w:t>
      </w:r>
    </w:p>
    <w:p w14:paraId="55BFFAE8" w14:textId="77777777" w:rsidR="002D5C34" w:rsidRPr="005F5FE3" w:rsidRDefault="002D5C34">
      <w:pPr>
        <w:pStyle w:val="NormalWeb"/>
        <w:numPr>
          <w:ilvl w:val="0"/>
          <w:numId w:val="64"/>
        </w:numPr>
        <w:jc w:val="both"/>
        <w:rPr>
          <w:rFonts w:asciiTheme="majorBidi" w:hAnsiTheme="majorBidi" w:cstheme="majorBidi"/>
        </w:rPr>
      </w:pPr>
      <w:r w:rsidRPr="005F5FE3">
        <w:rPr>
          <w:rFonts w:asciiTheme="majorBidi" w:hAnsiTheme="majorBidi" w:cstheme="majorBidi"/>
          <w:b/>
          <w:bCs/>
        </w:rPr>
        <w:t>Direct Effects of Independent Variables on AI-Based PM Utilization:</w:t>
      </w:r>
      <w:r w:rsidRPr="005F5FE3">
        <w:rPr>
          <w:rFonts w:asciiTheme="majorBidi" w:hAnsiTheme="majorBidi" w:cstheme="majorBidi"/>
        </w:rPr>
        <w:t xml:space="preserve"> Path coefficients will be estimated to determine how strongly each independent variable influences the degree to which AI-based project management is adopted within organizations. </w:t>
      </w:r>
    </w:p>
    <w:p w14:paraId="5D111B7C" w14:textId="275F032C" w:rsidR="00144AE4" w:rsidRPr="005F5FE3" w:rsidRDefault="002D5C34">
      <w:pPr>
        <w:pStyle w:val="NormalWeb"/>
        <w:numPr>
          <w:ilvl w:val="0"/>
          <w:numId w:val="64"/>
        </w:numPr>
        <w:jc w:val="both"/>
        <w:rPr>
          <w:rFonts w:asciiTheme="majorBidi" w:hAnsiTheme="majorBidi" w:cstheme="majorBidi"/>
        </w:rPr>
      </w:pPr>
      <w:r w:rsidRPr="005F5FE3">
        <w:rPr>
          <w:rFonts w:asciiTheme="majorBidi" w:hAnsiTheme="majorBidi" w:cstheme="majorBidi"/>
          <w:b/>
          <w:bCs/>
        </w:rPr>
        <w:t>Indirect Effects through Mediation (Mediation Pathways):</w:t>
      </w:r>
      <w:r w:rsidRPr="005F5FE3">
        <w:rPr>
          <w:rFonts w:asciiTheme="majorBidi" w:hAnsiTheme="majorBidi" w:cstheme="majorBidi"/>
        </w:rPr>
        <w:t xml:space="preserve"> Bootstrap confidence intervals will be calculated for all indirect pathways, testing whether the influence of independent variables on project outcomes operates through AI-based project management adoption. Specifically, this tests whether organizations experiencing data privacy concerns, resistance to change, cost barriers, etc., have a significant influence on project outcomes, primarily because these factors influence AI-PM utilization, which in turn impact project performance. All path coefficients will be reported with standard errors and 95% confidence intervals. Significance will be determined at α = 0.05 (two-tailed). R² values will be calculated to indicate what proportion of variation in each outcome is explained by these pathways.</w:t>
      </w:r>
    </w:p>
    <w:p w14:paraId="70EFE42C" w14:textId="0CB2A4D6" w:rsidR="00865C28" w:rsidRPr="005F5FE3" w:rsidRDefault="00144AE4" w:rsidP="00144AE4">
      <w:pPr>
        <w:pStyle w:val="NormalWeb"/>
        <w:jc w:val="both"/>
        <w:rPr>
          <w:rFonts w:asciiTheme="majorBidi" w:hAnsiTheme="majorBidi" w:cstheme="majorBidi"/>
        </w:rPr>
      </w:pPr>
      <w:r w:rsidRPr="005F5FE3">
        <w:rPr>
          <w:rFonts w:asciiTheme="majorBidi" w:hAnsiTheme="majorBidi" w:cstheme="majorBidi"/>
        </w:rPr>
        <w:t>Model fit will be evaluated using: χ²/</w:t>
      </w:r>
      <w:proofErr w:type="spellStart"/>
      <w:r w:rsidRPr="005F5FE3">
        <w:rPr>
          <w:rFonts w:asciiTheme="majorBidi" w:hAnsiTheme="majorBidi" w:cstheme="majorBidi"/>
        </w:rPr>
        <w:t>df</w:t>
      </w:r>
      <w:proofErr w:type="spellEnd"/>
      <w:r w:rsidRPr="005F5FE3">
        <w:rPr>
          <w:rFonts w:asciiTheme="majorBidi" w:hAnsiTheme="majorBidi" w:cstheme="majorBidi"/>
        </w:rPr>
        <w:t xml:space="preserve"> ratio, Comparative Fit Index (CFI ≥ 0.90), Root Mean Square Error of Approximation (RMSEA ≤ 0.08), and Standardized Root Mean Square Residual (SRMR ≤ 0.08)."</w:t>
      </w:r>
    </w:p>
    <w:p w14:paraId="514FF4A6" w14:textId="77777777" w:rsidR="00144AE4" w:rsidRPr="005F5FE3" w:rsidRDefault="00144AE4" w:rsidP="008463A4">
      <w:pPr>
        <w:pStyle w:val="NormalWeb"/>
        <w:jc w:val="both"/>
        <w:rPr>
          <w:rFonts w:asciiTheme="majorBidi" w:hAnsiTheme="majorBidi" w:cstheme="majorBidi"/>
        </w:rPr>
      </w:pPr>
    </w:p>
    <w:p w14:paraId="3E11613F" w14:textId="77777777" w:rsidR="00865C28" w:rsidRPr="005F5FE3" w:rsidRDefault="00865C28" w:rsidP="008463A4">
      <w:pPr>
        <w:pStyle w:val="Heading3"/>
        <w:rPr>
          <w:rFonts w:asciiTheme="majorBidi" w:eastAsiaTheme="minorHAnsi" w:hAnsiTheme="majorBidi"/>
        </w:rPr>
      </w:pPr>
      <w:bookmarkStart w:id="45" w:name="_Toc223798742"/>
      <w:r w:rsidRPr="005F5FE3">
        <w:t>Justification of Methodology Choice:</w:t>
      </w:r>
      <w:bookmarkEnd w:id="45"/>
    </w:p>
    <w:p w14:paraId="3BCC9211"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This research applies a mixed-method research approach, integrating both quantitative and qualitative data collection and analysis. The rationale behind this choice stems from the complex nature of the research objectives, which aim to identify factors influencing AI utilization, measure its effect on project outcomes, and analyze the mediating role of AI-based project management in design and consultancy engineering projects.</w:t>
      </w:r>
    </w:p>
    <w:p w14:paraId="320C6A65"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lastRenderedPageBreak/>
        <w:t xml:space="preserve">Furthermore, the </w:t>
      </w:r>
      <w:r w:rsidRPr="005F5FE3">
        <w:rPr>
          <w:rStyle w:val="Strong"/>
        </w:rPr>
        <w:t xml:space="preserve">mixed-method research design </w:t>
      </w:r>
      <w:r w:rsidRPr="005F5FE3">
        <w:rPr>
          <w:rFonts w:asciiTheme="majorBidi" w:hAnsiTheme="majorBidi" w:cstheme="majorBidi"/>
        </w:rPr>
        <w:t>is chosen to bridge the gap between theoretical insights and practical applications in AI-based project management. This dual approach ensures that the study captures both perceptions and measurable effects, offering a holistic analysis.</w:t>
      </w:r>
    </w:p>
    <w:p w14:paraId="215A84D4"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b/>
          <w:bCs/>
        </w:rPr>
        <w:t>The quantitative component</w:t>
      </w:r>
      <w:r w:rsidRPr="005F5FE3">
        <w:rPr>
          <w:rFonts w:asciiTheme="majorBidi" w:hAnsiTheme="majorBidi" w:cstheme="majorBidi"/>
        </w:rPr>
        <w:t xml:space="preserve"> involves the distribution of structured questionnaires to a wide sample of professionals in Saudi Arabia’s engineering consultancy sector. This allows the collection of statistically analyzable data on the relationship between the identified variables.</w:t>
      </w:r>
    </w:p>
    <w:p w14:paraId="28A66E37" w14:textId="48C11802"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b/>
          <w:bCs/>
        </w:rPr>
        <w:t>The qualitative component</w:t>
      </w:r>
      <w:r w:rsidRPr="005F5FE3">
        <w:rPr>
          <w:rFonts w:asciiTheme="majorBidi" w:hAnsiTheme="majorBidi" w:cstheme="majorBidi"/>
        </w:rPr>
        <w:t xml:space="preserve"> is based on semi-structured interviews with subject-matter experts and decision-makers in AI-Based project management. This provides in-depth insight into contextual factors, real-world challenges, and practical strategies, supporting a deeper understanding of the </w:t>
      </w:r>
      <w:r w:rsidR="00B95919" w:rsidRPr="005F5FE3">
        <w:rPr>
          <w:rFonts w:asciiTheme="majorBidi" w:hAnsiTheme="majorBidi" w:cstheme="majorBidi"/>
        </w:rPr>
        <w:t>utilization</w:t>
      </w:r>
      <w:r w:rsidRPr="005F5FE3">
        <w:rPr>
          <w:rFonts w:asciiTheme="majorBidi" w:hAnsiTheme="majorBidi" w:cstheme="majorBidi"/>
        </w:rPr>
        <w:t xml:space="preserve"> process and interpretation of survey results.</w:t>
      </w:r>
    </w:p>
    <w:p w14:paraId="097C0E50" w14:textId="77777777" w:rsidR="00D74CB4" w:rsidRPr="005F5FE3" w:rsidRDefault="00D74CB4" w:rsidP="00865C28">
      <w:pPr>
        <w:pStyle w:val="NormalWeb"/>
        <w:jc w:val="both"/>
        <w:rPr>
          <w:rFonts w:asciiTheme="majorBidi" w:hAnsiTheme="majorBidi" w:cstheme="majorBidi"/>
        </w:rPr>
      </w:pPr>
    </w:p>
    <w:p w14:paraId="5056CBC0" w14:textId="77777777" w:rsidR="00D74CB4" w:rsidRPr="005F5FE3" w:rsidRDefault="00D74CB4" w:rsidP="00D74CB4">
      <w:pPr>
        <w:pStyle w:val="Heading3"/>
        <w:rPr>
          <w:rFonts w:eastAsia="Times New Roman"/>
        </w:rPr>
      </w:pPr>
      <w:bookmarkStart w:id="46" w:name="_Toc223798743"/>
      <w:r w:rsidRPr="005F5FE3">
        <w:rPr>
          <w:rFonts w:eastAsia="Times New Roman"/>
        </w:rPr>
        <w:t>Limitations of Concurrent Design and Mitigation Strategies</w:t>
      </w:r>
      <w:bookmarkEnd w:id="46"/>
    </w:p>
    <w:p w14:paraId="2CD35C58" w14:textId="77777777" w:rsidR="00D74CB4" w:rsidRPr="005F5FE3" w:rsidRDefault="00D74CB4" w:rsidP="00D74CB4">
      <w:pPr>
        <w:pStyle w:val="NormalWeb"/>
        <w:jc w:val="both"/>
        <w:rPr>
          <w:rFonts w:asciiTheme="majorBidi" w:hAnsiTheme="majorBidi" w:cstheme="majorBidi"/>
        </w:rPr>
      </w:pPr>
      <w:r w:rsidRPr="005F5FE3">
        <w:rPr>
          <w:rFonts w:asciiTheme="majorBidi" w:hAnsiTheme="majorBidi" w:cstheme="majorBidi"/>
        </w:rPr>
        <w:t>While the concurrent mixed-methods design provides complementary insights, it presents several methodological challenges that were actively addressed:</w:t>
      </w:r>
    </w:p>
    <w:p w14:paraId="438A5C68" w14:textId="77777777" w:rsidR="00D74CB4" w:rsidRPr="005F5FE3" w:rsidRDefault="00D74CB4" w:rsidP="00D74CB4">
      <w:pPr>
        <w:pStyle w:val="NormalWeb"/>
        <w:jc w:val="both"/>
        <w:rPr>
          <w:rFonts w:asciiTheme="majorBidi" w:hAnsiTheme="majorBidi" w:cstheme="majorBidi"/>
        </w:rPr>
      </w:pPr>
      <w:r w:rsidRPr="005F5FE3">
        <w:rPr>
          <w:rFonts w:asciiTheme="majorBidi" w:hAnsiTheme="majorBidi" w:cstheme="majorBidi"/>
        </w:rPr>
        <w:t>Potential Limitations:</w:t>
      </w:r>
    </w:p>
    <w:p w14:paraId="2E07E3B7" w14:textId="2D15B3FB" w:rsidR="00D74CB4" w:rsidRPr="005F5FE3" w:rsidRDefault="00D74CB4">
      <w:pPr>
        <w:pStyle w:val="NormalWeb"/>
        <w:numPr>
          <w:ilvl w:val="0"/>
          <w:numId w:val="94"/>
        </w:numPr>
        <w:jc w:val="both"/>
        <w:rPr>
          <w:rFonts w:asciiTheme="majorBidi" w:hAnsiTheme="majorBidi" w:cstheme="majorBidi"/>
        </w:rPr>
      </w:pPr>
      <w:r w:rsidRPr="005F5FE3">
        <w:rPr>
          <w:rFonts w:asciiTheme="majorBidi" w:hAnsiTheme="majorBidi" w:cstheme="majorBidi"/>
        </w:rPr>
        <w:t xml:space="preserve">Integration Challenges: Concurrent collection can create difficulties in integrating findings if quantitative and qualitative results diverge. The independent collection of data streams may limit </w:t>
      </w:r>
      <w:r w:rsidR="003C04C2" w:rsidRPr="005F5FE3">
        <w:rPr>
          <w:rFonts w:asciiTheme="majorBidi" w:hAnsiTheme="majorBidi" w:cstheme="majorBidi"/>
        </w:rPr>
        <w:t xml:space="preserve">the </w:t>
      </w:r>
      <w:r w:rsidRPr="005F5FE3">
        <w:rPr>
          <w:rFonts w:asciiTheme="majorBidi" w:hAnsiTheme="majorBidi" w:cstheme="majorBidi"/>
        </w:rPr>
        <w:t>opportunity for iterative refinement.</w:t>
      </w:r>
    </w:p>
    <w:p w14:paraId="7FB7A676" w14:textId="1B1A47A4" w:rsidR="00D74CB4" w:rsidRPr="005F5FE3" w:rsidRDefault="00D74CB4">
      <w:pPr>
        <w:pStyle w:val="NormalWeb"/>
        <w:numPr>
          <w:ilvl w:val="1"/>
          <w:numId w:val="94"/>
        </w:numPr>
        <w:jc w:val="both"/>
        <w:rPr>
          <w:rFonts w:asciiTheme="majorBidi" w:hAnsiTheme="majorBidi" w:cstheme="majorBidi"/>
        </w:rPr>
      </w:pPr>
      <w:r w:rsidRPr="005F5FE3">
        <w:rPr>
          <w:rFonts w:asciiTheme="majorBidi" w:hAnsiTheme="majorBidi" w:cstheme="majorBidi"/>
          <w:b/>
          <w:bCs/>
          <w:i/>
          <w:iCs/>
        </w:rPr>
        <w:t>Mitigation:</w:t>
      </w:r>
      <w:r w:rsidRPr="005F5FE3">
        <w:rPr>
          <w:rFonts w:asciiTheme="majorBidi" w:hAnsiTheme="majorBidi" w:cstheme="majorBidi"/>
        </w:rPr>
        <w:t> A structured triangulation protocol was developed </w:t>
      </w:r>
      <w:r w:rsidRPr="005F5FE3">
        <w:rPr>
          <w:rFonts w:asciiTheme="majorBidi" w:hAnsiTheme="majorBidi" w:cstheme="majorBidi"/>
          <w:i/>
          <w:iCs/>
        </w:rPr>
        <w:t>a priori</w:t>
      </w:r>
      <w:r w:rsidRPr="005F5FE3">
        <w:rPr>
          <w:rFonts w:asciiTheme="majorBidi" w:hAnsiTheme="majorBidi" w:cstheme="majorBidi"/>
        </w:rPr>
        <w:t> to systematically compare quantitative and qualitative findings. Areas of divergence were investigated through contextual analysis rather than simply reconciled.</w:t>
      </w:r>
    </w:p>
    <w:p w14:paraId="437A0BE8" w14:textId="5A87F6D8" w:rsidR="00D74CB4" w:rsidRPr="005F5FE3" w:rsidRDefault="003C04C2">
      <w:pPr>
        <w:pStyle w:val="NormalWeb"/>
        <w:numPr>
          <w:ilvl w:val="0"/>
          <w:numId w:val="94"/>
        </w:numPr>
        <w:jc w:val="both"/>
        <w:rPr>
          <w:rFonts w:asciiTheme="majorBidi" w:hAnsiTheme="majorBidi" w:cstheme="majorBidi"/>
        </w:rPr>
      </w:pPr>
      <w:r w:rsidRPr="005F5FE3">
        <w:rPr>
          <w:rFonts w:asciiTheme="majorBidi" w:hAnsiTheme="majorBidi" w:cstheme="majorBidi"/>
        </w:rPr>
        <w:t>Timing Discrepancy</w:t>
      </w:r>
      <w:r w:rsidR="00D74CB4" w:rsidRPr="005F5FE3">
        <w:rPr>
          <w:rFonts w:asciiTheme="majorBidi" w:hAnsiTheme="majorBidi" w:cstheme="majorBidi"/>
        </w:rPr>
        <w:t>: Simultaneous data collection from different respondent groups (survey vs. interview participants) may capture different organizational contexts or timepoints.</w:t>
      </w:r>
    </w:p>
    <w:p w14:paraId="3C2793AE" w14:textId="2E5425FB" w:rsidR="00D74CB4" w:rsidRPr="005F5FE3" w:rsidRDefault="00D74CB4">
      <w:pPr>
        <w:pStyle w:val="NormalWeb"/>
        <w:numPr>
          <w:ilvl w:val="1"/>
          <w:numId w:val="94"/>
        </w:numPr>
        <w:jc w:val="both"/>
        <w:rPr>
          <w:rFonts w:asciiTheme="majorBidi" w:hAnsiTheme="majorBidi" w:cstheme="majorBidi"/>
        </w:rPr>
      </w:pPr>
      <w:r w:rsidRPr="005F5FE3">
        <w:rPr>
          <w:rFonts w:asciiTheme="majorBidi" w:hAnsiTheme="majorBidi" w:cstheme="majorBidi"/>
          <w:b/>
          <w:bCs/>
          <w:i/>
          <w:iCs/>
        </w:rPr>
        <w:t>Mitigation:</w:t>
      </w:r>
      <w:r w:rsidRPr="005F5FE3">
        <w:rPr>
          <w:rFonts w:asciiTheme="majorBidi" w:hAnsiTheme="majorBidi" w:cstheme="majorBidi"/>
          <w:b/>
          <w:bCs/>
        </w:rPr>
        <w:t> </w:t>
      </w:r>
      <w:r w:rsidRPr="005F5FE3">
        <w:rPr>
          <w:rFonts w:asciiTheme="majorBidi" w:hAnsiTheme="majorBidi" w:cstheme="majorBidi"/>
        </w:rPr>
        <w:t>Both quantitative and qualitative data collection occurred within the same 3-month period (</w:t>
      </w:r>
      <w:r w:rsidR="003C04C2" w:rsidRPr="005F5FE3">
        <w:rPr>
          <w:rFonts w:asciiTheme="majorBidi" w:hAnsiTheme="majorBidi" w:cstheme="majorBidi"/>
        </w:rPr>
        <w:t>August</w:t>
      </w:r>
      <w:r w:rsidRPr="005F5FE3">
        <w:rPr>
          <w:rFonts w:asciiTheme="majorBidi" w:hAnsiTheme="majorBidi" w:cstheme="majorBidi"/>
        </w:rPr>
        <w:t>-</w:t>
      </w:r>
      <w:r w:rsidR="003C04C2" w:rsidRPr="005F5FE3">
        <w:rPr>
          <w:rFonts w:asciiTheme="majorBidi" w:hAnsiTheme="majorBidi" w:cstheme="majorBidi"/>
        </w:rPr>
        <w:t>October</w:t>
      </w:r>
      <w:r w:rsidRPr="005F5FE3">
        <w:rPr>
          <w:rFonts w:asciiTheme="majorBidi" w:hAnsiTheme="majorBidi" w:cstheme="majorBidi"/>
        </w:rPr>
        <w:t xml:space="preserve"> 2025), minimizing temporal drift. Interview participants included representatives from organizations that also completed the survey, enabling direct contextualization.</w:t>
      </w:r>
    </w:p>
    <w:p w14:paraId="5559503A" w14:textId="77777777" w:rsidR="00D74CB4" w:rsidRPr="005F5FE3" w:rsidRDefault="00D74CB4">
      <w:pPr>
        <w:pStyle w:val="NormalWeb"/>
        <w:numPr>
          <w:ilvl w:val="0"/>
          <w:numId w:val="94"/>
        </w:numPr>
        <w:jc w:val="both"/>
        <w:rPr>
          <w:rFonts w:asciiTheme="majorBidi" w:hAnsiTheme="majorBidi" w:cstheme="majorBidi"/>
        </w:rPr>
      </w:pPr>
      <w:r w:rsidRPr="005F5FE3">
        <w:rPr>
          <w:rFonts w:asciiTheme="majorBidi" w:hAnsiTheme="majorBidi" w:cstheme="majorBidi"/>
        </w:rPr>
        <w:t>Prioritization Ambiguity: Concurrent designs require clear prioritization rules when findings conflict. Equal weight to both methods may mask statistical significance with qualitative anecdotes.</w:t>
      </w:r>
    </w:p>
    <w:p w14:paraId="5E67AEFD" w14:textId="77777777" w:rsidR="00D74CB4" w:rsidRPr="005F5FE3" w:rsidRDefault="00D74CB4">
      <w:pPr>
        <w:pStyle w:val="NormalWeb"/>
        <w:numPr>
          <w:ilvl w:val="1"/>
          <w:numId w:val="94"/>
        </w:numPr>
        <w:jc w:val="both"/>
        <w:rPr>
          <w:rFonts w:asciiTheme="majorBidi" w:hAnsiTheme="majorBidi" w:cstheme="majorBidi"/>
        </w:rPr>
      </w:pPr>
      <w:r w:rsidRPr="005F5FE3">
        <w:rPr>
          <w:rFonts w:asciiTheme="majorBidi" w:hAnsiTheme="majorBidi" w:cstheme="majorBidi"/>
          <w:b/>
          <w:bCs/>
          <w:i/>
          <w:iCs/>
        </w:rPr>
        <w:t>Mitigation:</w:t>
      </w:r>
      <w:r w:rsidRPr="005F5FE3">
        <w:rPr>
          <w:rFonts w:asciiTheme="majorBidi" w:hAnsiTheme="majorBidi" w:cstheme="majorBidi"/>
        </w:rPr>
        <w:t> A priori prioritization established that statistical significance (p &lt; 0.05) and effect sizes (R²) drive interpretation, with qualitative findings serving validation and contextual enrichment rather than primary evidence.</w:t>
      </w:r>
    </w:p>
    <w:p w14:paraId="4AB10BA8" w14:textId="77777777" w:rsidR="00D74CB4" w:rsidRPr="005F5FE3" w:rsidRDefault="00D74CB4">
      <w:pPr>
        <w:pStyle w:val="NormalWeb"/>
        <w:numPr>
          <w:ilvl w:val="0"/>
          <w:numId w:val="94"/>
        </w:numPr>
        <w:jc w:val="both"/>
        <w:rPr>
          <w:rFonts w:asciiTheme="majorBidi" w:hAnsiTheme="majorBidi" w:cstheme="majorBidi"/>
        </w:rPr>
      </w:pPr>
      <w:r w:rsidRPr="005F5FE3">
        <w:rPr>
          <w:rFonts w:asciiTheme="majorBidi" w:hAnsiTheme="majorBidi" w:cstheme="majorBidi"/>
        </w:rPr>
        <w:t>Analyst Bias: Managing two independent analytical pathways increases risk of analyst bias or selective interpretation favoring one method.</w:t>
      </w:r>
    </w:p>
    <w:p w14:paraId="05190D84" w14:textId="5E519C17" w:rsidR="00D74CB4" w:rsidRPr="005F5FE3" w:rsidRDefault="00D74CB4">
      <w:pPr>
        <w:pStyle w:val="NormalWeb"/>
        <w:numPr>
          <w:ilvl w:val="1"/>
          <w:numId w:val="94"/>
        </w:numPr>
        <w:jc w:val="both"/>
        <w:rPr>
          <w:rFonts w:asciiTheme="majorBidi" w:hAnsiTheme="majorBidi" w:cstheme="majorBidi"/>
        </w:rPr>
      </w:pPr>
      <w:r w:rsidRPr="005F5FE3">
        <w:rPr>
          <w:rFonts w:asciiTheme="majorBidi" w:hAnsiTheme="majorBidi" w:cstheme="majorBidi"/>
          <w:b/>
          <w:bCs/>
          <w:i/>
          <w:iCs/>
        </w:rPr>
        <w:lastRenderedPageBreak/>
        <w:t>Mitigation:</w:t>
      </w:r>
      <w:r w:rsidRPr="005F5FE3">
        <w:rPr>
          <w:rFonts w:asciiTheme="majorBidi" w:hAnsiTheme="majorBidi" w:cstheme="majorBidi"/>
          <w:b/>
          <w:bCs/>
        </w:rPr>
        <w:t> </w:t>
      </w:r>
      <w:r w:rsidRPr="005F5FE3">
        <w:rPr>
          <w:rFonts w:asciiTheme="majorBidi" w:hAnsiTheme="majorBidi" w:cstheme="majorBidi"/>
        </w:rPr>
        <w:t xml:space="preserve">Analysis was conducted using established, transparent protocols (SPSS AMOS for quantitative; </w:t>
      </w:r>
      <w:r w:rsidR="003C04C2" w:rsidRPr="0091126D">
        <w:rPr>
          <w:rFonts w:asciiTheme="majorBidi" w:hAnsiTheme="majorBidi" w:cstheme="majorBidi"/>
        </w:rPr>
        <w:t>thematic coding</w:t>
      </w:r>
      <w:r w:rsidRPr="0091126D">
        <w:rPr>
          <w:rFonts w:asciiTheme="majorBidi" w:hAnsiTheme="majorBidi" w:cstheme="majorBidi"/>
        </w:rPr>
        <w:t xml:space="preserve"> </w:t>
      </w:r>
      <w:r w:rsidRPr="005F5FE3">
        <w:rPr>
          <w:rFonts w:asciiTheme="majorBidi" w:hAnsiTheme="majorBidi" w:cstheme="majorBidi"/>
        </w:rPr>
        <w:t>for qualitative). Preliminary findings were reviewed by independent research assistants before integration.</w:t>
      </w:r>
    </w:p>
    <w:p w14:paraId="16725F44" w14:textId="082EC3C7" w:rsidR="00D74CB4" w:rsidRPr="005F5FE3" w:rsidRDefault="00D74CB4" w:rsidP="0091126D">
      <w:pPr>
        <w:pStyle w:val="NormalWeb"/>
        <w:jc w:val="both"/>
        <w:rPr>
          <w:rFonts w:asciiTheme="majorBidi" w:hAnsiTheme="majorBidi" w:cstheme="majorBidi"/>
        </w:rPr>
      </w:pPr>
      <w:r w:rsidRPr="005F5FE3">
        <w:rPr>
          <w:rFonts w:asciiTheme="majorBidi" w:hAnsiTheme="majorBidi" w:cstheme="majorBidi"/>
        </w:rPr>
        <w:t>Overall Assessment: These limitations were not eliminated but actively managed through systematic protocols, temporal alignment, and transparent prioritization. The resulting triangulation</w:t>
      </w:r>
      <w:r w:rsidR="003C04C2" w:rsidRPr="005F5FE3">
        <w:rPr>
          <w:rFonts w:asciiTheme="majorBidi" w:hAnsiTheme="majorBidi" w:cstheme="majorBidi"/>
        </w:rPr>
        <w:t xml:space="preserve"> section</w:t>
      </w:r>
      <w:r w:rsidRPr="005F5FE3">
        <w:rPr>
          <w:rFonts w:asciiTheme="majorBidi" w:hAnsiTheme="majorBidi" w:cstheme="majorBidi"/>
          <w:color w:val="EE0000"/>
        </w:rPr>
        <w:t xml:space="preserve"> </w:t>
      </w:r>
      <w:r w:rsidRPr="005F5FE3">
        <w:rPr>
          <w:rFonts w:asciiTheme="majorBidi" w:hAnsiTheme="majorBidi" w:cstheme="majorBidi"/>
        </w:rPr>
        <w:t xml:space="preserve">demonstrates strong convergence, suggesting that concurrent design limitations did not substantially compromise </w:t>
      </w:r>
      <w:r w:rsidR="003C04C2" w:rsidRPr="005F5FE3">
        <w:rPr>
          <w:rFonts w:asciiTheme="majorBidi" w:hAnsiTheme="majorBidi" w:cstheme="majorBidi"/>
        </w:rPr>
        <w:t>findings'</w:t>
      </w:r>
      <w:r w:rsidRPr="005F5FE3">
        <w:rPr>
          <w:rFonts w:asciiTheme="majorBidi" w:hAnsiTheme="majorBidi" w:cstheme="majorBidi"/>
        </w:rPr>
        <w:t xml:space="preserve"> validity.</w:t>
      </w:r>
    </w:p>
    <w:p w14:paraId="733ED0A2" w14:textId="77777777" w:rsidR="008463A4" w:rsidRPr="005F5FE3" w:rsidRDefault="008463A4" w:rsidP="008463A4">
      <w:pPr>
        <w:pStyle w:val="Heading3"/>
      </w:pPr>
      <w:bookmarkStart w:id="47" w:name="_Toc223798744"/>
      <w:r w:rsidRPr="005F5FE3">
        <w:t>Research Design-Question Alignment</w:t>
      </w:r>
      <w:bookmarkEnd w:id="47"/>
    </w:p>
    <w:p w14:paraId="13DF0C79" w14:textId="472BB801" w:rsidR="00865C28" w:rsidRPr="005F5FE3" w:rsidRDefault="00865C28" w:rsidP="008463A4">
      <w:pPr>
        <w:pStyle w:val="NormalWeb"/>
        <w:jc w:val="both"/>
        <w:rPr>
          <w:rFonts w:asciiTheme="majorBidi" w:hAnsiTheme="majorBidi" w:cstheme="majorBidi"/>
        </w:rPr>
      </w:pPr>
      <w:r w:rsidRPr="005F5FE3">
        <w:rPr>
          <w:rFonts w:asciiTheme="majorBidi" w:hAnsiTheme="majorBidi" w:cstheme="majorBidi"/>
        </w:rPr>
        <w:t>This dual approach ensures that the findings are both statistically valid and contextually grounded, enhancing the reliability and relevance of the research conclusions.</w:t>
      </w:r>
    </w:p>
    <w:p w14:paraId="6232E03E" w14:textId="77777777" w:rsidR="008463A4" w:rsidRPr="005F5FE3" w:rsidRDefault="008463A4" w:rsidP="008463A4">
      <w:pPr>
        <w:pStyle w:val="NormalWeb"/>
        <w:jc w:val="both"/>
        <w:rPr>
          <w:rFonts w:asciiTheme="majorBidi" w:hAnsiTheme="majorBidi" w:cstheme="majorBidi"/>
          <w:i/>
          <w:iCs/>
        </w:rPr>
      </w:pPr>
      <w:r w:rsidRPr="005F5FE3">
        <w:rPr>
          <w:rFonts w:asciiTheme="majorBidi" w:hAnsiTheme="majorBidi" w:cstheme="majorBidi"/>
        </w:rPr>
        <w:t>The mixed-methods design directly addresses the three research questions</w:t>
      </w:r>
      <w:r w:rsidRPr="005F5FE3">
        <w:rPr>
          <w:rFonts w:asciiTheme="majorBidi" w:hAnsiTheme="majorBidi" w:cstheme="majorBidi"/>
          <w:i/>
          <w:iCs/>
        </w:rPr>
        <w:t>:</w:t>
      </w:r>
    </w:p>
    <w:p w14:paraId="06F3F717" w14:textId="6DA73512" w:rsidR="008463A4" w:rsidRPr="005F5FE3" w:rsidRDefault="008463A4" w:rsidP="008463A4">
      <w:pPr>
        <w:pStyle w:val="NormalWeb"/>
        <w:numPr>
          <w:ilvl w:val="0"/>
          <w:numId w:val="19"/>
        </w:numPr>
        <w:jc w:val="both"/>
        <w:rPr>
          <w:rFonts w:asciiTheme="majorBidi" w:hAnsiTheme="majorBidi" w:cstheme="majorBidi"/>
        </w:rPr>
      </w:pPr>
      <w:r w:rsidRPr="005F5FE3">
        <w:rPr>
          <w:rFonts w:asciiTheme="majorBidi" w:hAnsiTheme="majorBidi" w:cstheme="majorBidi"/>
          <w:b/>
          <w:bCs/>
        </w:rPr>
        <w:t>RQ1:</w:t>
      </w:r>
      <w:r w:rsidRPr="005F5FE3">
        <w:rPr>
          <w:rFonts w:asciiTheme="majorBidi" w:hAnsiTheme="majorBidi" w:cstheme="majorBidi"/>
        </w:rPr>
        <w:t xml:space="preserve"> What factors influence AI-based project management utilization? </w:t>
      </w:r>
    </w:p>
    <w:p w14:paraId="54D1A2C8" w14:textId="73EA8FFE" w:rsidR="008463A4" w:rsidRPr="005F5FE3" w:rsidRDefault="008463A4" w:rsidP="008463A4">
      <w:pPr>
        <w:pStyle w:val="NormalWeb"/>
        <w:ind w:left="720"/>
        <w:jc w:val="both"/>
        <w:rPr>
          <w:rFonts w:asciiTheme="majorBidi" w:hAnsiTheme="majorBidi" w:cstheme="majorBidi"/>
        </w:rPr>
      </w:pPr>
      <w:r w:rsidRPr="005F5FE3">
        <w:rPr>
          <w:rFonts w:asciiTheme="majorBidi" w:hAnsiTheme="majorBidi" w:cstheme="majorBidi"/>
          <w:b/>
          <w:bCs/>
        </w:rPr>
        <w:t>Note:</w:t>
      </w:r>
      <w:r w:rsidRPr="005F5FE3">
        <w:rPr>
          <w:rFonts w:asciiTheme="majorBidi" w:hAnsiTheme="majorBidi" w:cstheme="majorBidi"/>
        </w:rPr>
        <w:t xml:space="preserve"> Addressed via quantitative analysis of independent variables' correlations and SEM direct effects pathways</w:t>
      </w:r>
    </w:p>
    <w:p w14:paraId="3F1AD6AE" w14:textId="77777777" w:rsidR="008463A4" w:rsidRPr="005F5FE3" w:rsidRDefault="008463A4" w:rsidP="008463A4">
      <w:pPr>
        <w:pStyle w:val="NormalWeb"/>
        <w:numPr>
          <w:ilvl w:val="0"/>
          <w:numId w:val="19"/>
        </w:numPr>
        <w:jc w:val="both"/>
        <w:rPr>
          <w:rFonts w:asciiTheme="majorBidi" w:hAnsiTheme="majorBidi" w:cstheme="majorBidi"/>
        </w:rPr>
      </w:pPr>
      <w:r w:rsidRPr="005F5FE3">
        <w:rPr>
          <w:rFonts w:asciiTheme="majorBidi" w:hAnsiTheme="majorBidi" w:cstheme="majorBidi"/>
          <w:b/>
          <w:bCs/>
        </w:rPr>
        <w:t>RQ2:</w:t>
      </w:r>
      <w:r w:rsidRPr="005F5FE3">
        <w:rPr>
          <w:rFonts w:asciiTheme="majorBidi" w:hAnsiTheme="majorBidi" w:cstheme="majorBidi"/>
        </w:rPr>
        <w:t xml:space="preserve"> What are the outcomes of AI-based project management on project success indicators?  </w:t>
      </w:r>
    </w:p>
    <w:p w14:paraId="131D1281" w14:textId="427CE568" w:rsidR="008463A4" w:rsidRPr="005F5FE3" w:rsidRDefault="008463A4" w:rsidP="008463A4">
      <w:pPr>
        <w:pStyle w:val="NormalWeb"/>
        <w:ind w:left="720"/>
        <w:jc w:val="both"/>
        <w:rPr>
          <w:rFonts w:asciiTheme="majorBidi" w:hAnsiTheme="majorBidi" w:cstheme="majorBidi"/>
        </w:rPr>
      </w:pPr>
      <w:r w:rsidRPr="005F5FE3">
        <w:rPr>
          <w:rFonts w:asciiTheme="majorBidi" w:hAnsiTheme="majorBidi" w:cstheme="majorBidi"/>
          <w:b/>
          <w:bCs/>
        </w:rPr>
        <w:t xml:space="preserve">Note: </w:t>
      </w:r>
      <w:r w:rsidRPr="005F5FE3">
        <w:rPr>
          <w:rFonts w:asciiTheme="majorBidi" w:hAnsiTheme="majorBidi" w:cstheme="majorBidi"/>
        </w:rPr>
        <w:t>Addressed via quantitative dependent variable measurement and qualitative practitioner perceptions</w:t>
      </w:r>
    </w:p>
    <w:p w14:paraId="4765DF02" w14:textId="77777777" w:rsidR="008463A4" w:rsidRPr="005F5FE3" w:rsidRDefault="008463A4" w:rsidP="008463A4">
      <w:pPr>
        <w:pStyle w:val="NormalWeb"/>
        <w:numPr>
          <w:ilvl w:val="0"/>
          <w:numId w:val="19"/>
        </w:numPr>
        <w:jc w:val="both"/>
        <w:rPr>
          <w:rFonts w:asciiTheme="majorBidi" w:hAnsiTheme="majorBidi" w:cstheme="majorBidi"/>
        </w:rPr>
      </w:pPr>
      <w:r w:rsidRPr="005F5FE3">
        <w:rPr>
          <w:rFonts w:asciiTheme="majorBidi" w:hAnsiTheme="majorBidi" w:cstheme="majorBidi"/>
          <w:b/>
          <w:bCs/>
        </w:rPr>
        <w:t>RQ3:</w:t>
      </w:r>
      <w:r w:rsidRPr="005F5FE3">
        <w:rPr>
          <w:rFonts w:asciiTheme="majorBidi" w:hAnsiTheme="majorBidi" w:cstheme="majorBidi"/>
        </w:rPr>
        <w:t xml:space="preserve"> How does AI-based project management mediate the relationship between influencing factors and project outcomes? </w:t>
      </w:r>
    </w:p>
    <w:p w14:paraId="0D98A002" w14:textId="1C50DCB0" w:rsidR="008463A4" w:rsidRPr="005F5FE3" w:rsidRDefault="008463A4" w:rsidP="008463A4">
      <w:pPr>
        <w:pStyle w:val="NormalWeb"/>
        <w:ind w:left="720"/>
        <w:jc w:val="both"/>
        <w:rPr>
          <w:rFonts w:asciiTheme="majorBidi" w:hAnsiTheme="majorBidi" w:cstheme="majorBidi"/>
        </w:rPr>
      </w:pPr>
      <w:r w:rsidRPr="005F5FE3">
        <w:rPr>
          <w:rFonts w:asciiTheme="majorBidi" w:hAnsiTheme="majorBidi" w:cstheme="majorBidi"/>
          <w:b/>
          <w:bCs/>
        </w:rPr>
        <w:t>Note:</w:t>
      </w:r>
      <w:r w:rsidRPr="005F5FE3">
        <w:rPr>
          <w:rFonts w:asciiTheme="majorBidi" w:hAnsiTheme="majorBidi" w:cstheme="majorBidi"/>
        </w:rPr>
        <w:t xml:space="preserve"> Addressed via quantitative mediation analysis (indirect effects) and qualitative exploration of implementation mechanisms</w:t>
      </w:r>
    </w:p>
    <w:p w14:paraId="5D5BABBD" w14:textId="77777777" w:rsidR="008463A4" w:rsidRPr="005F5FE3" w:rsidRDefault="008463A4" w:rsidP="008463A4">
      <w:pPr>
        <w:pStyle w:val="NormalWeb"/>
        <w:jc w:val="both"/>
        <w:rPr>
          <w:rFonts w:asciiTheme="majorBidi" w:hAnsiTheme="majorBidi" w:cstheme="majorBidi"/>
        </w:rPr>
      </w:pPr>
      <w:r w:rsidRPr="005F5FE3">
        <w:rPr>
          <w:rFonts w:asciiTheme="majorBidi" w:hAnsiTheme="majorBidi" w:cstheme="majorBidi"/>
        </w:rPr>
        <w:t>Quantitative SEM testing provides statistical significance and effect sizes; qualitative interviews explain the "why" and "how" behind these relationships, uncovering contextual factors unique to Saudi engineering firms.</w:t>
      </w:r>
    </w:p>
    <w:p w14:paraId="22886110" w14:textId="33FCE6CB" w:rsidR="008463A4" w:rsidRPr="005F5FE3" w:rsidRDefault="00865C28" w:rsidP="0091126D">
      <w:pPr>
        <w:pStyle w:val="NormalWeb"/>
        <w:jc w:val="both"/>
        <w:rPr>
          <w:rFonts w:asciiTheme="majorBidi" w:hAnsiTheme="majorBidi" w:cstheme="majorBidi"/>
        </w:rPr>
      </w:pPr>
      <w:r w:rsidRPr="005F5FE3">
        <w:rPr>
          <w:rFonts w:asciiTheme="majorBidi" w:hAnsiTheme="majorBidi" w:cstheme="majorBidi"/>
        </w:rPr>
        <w:t>This research employs a mixed-method research design in which structured quantitative data forms the basis for hypothesis testing, while qualitative interviews offer contextual support and interpretation. The study makes a theoretical contribution by proposing and validating a model that links influencing factors, AI-based project management practices, and project outcomes through mediation analysis. On the practical level, it delivers actionable recommendations tailored to the specific context of Saudi Arabia’s design and consultancy engineering sector</w:t>
      </w:r>
    </w:p>
    <w:p w14:paraId="5E228B31" w14:textId="31F7014D" w:rsidR="008463A4" w:rsidRPr="005F5FE3" w:rsidRDefault="00E80786" w:rsidP="00E80786">
      <w:pPr>
        <w:pStyle w:val="Heading2"/>
      </w:pPr>
      <w:bookmarkStart w:id="48" w:name="_Toc223798745"/>
      <w:r w:rsidRPr="005F5FE3">
        <w:lastRenderedPageBreak/>
        <w:t>Research Hypotheses</w:t>
      </w:r>
      <w:bookmarkEnd w:id="48"/>
    </w:p>
    <w:p w14:paraId="39CC8EFE" w14:textId="77777777" w:rsidR="00865C28" w:rsidRPr="005F5FE3" w:rsidRDefault="00865C28" w:rsidP="00865C28">
      <w:pPr>
        <w:pStyle w:val="Heading2"/>
        <w:numPr>
          <w:ilvl w:val="0"/>
          <w:numId w:val="0"/>
        </w:numPr>
        <w:rPr>
          <w:rFonts w:asciiTheme="majorBidi" w:eastAsiaTheme="minorHAnsi" w:hAnsiTheme="majorBidi"/>
          <w:color w:val="auto"/>
          <w:sz w:val="22"/>
          <w:szCs w:val="22"/>
        </w:rPr>
      </w:pPr>
    </w:p>
    <w:p w14:paraId="7EA69323" w14:textId="6D5B4E44" w:rsidR="00E80786" w:rsidRPr="005F5FE3" w:rsidRDefault="00E80786" w:rsidP="00E80786">
      <w:pPr>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Based on figure (1) conceptual model presented in Chapter 2 and reviewed in Chapter 3's framework, the following hypotheses are formally tested in Chapter 4:</w:t>
      </w:r>
    </w:p>
    <w:p w14:paraId="59921974" w14:textId="58B9437A" w:rsidR="00E0386E" w:rsidRPr="005F5FE3" w:rsidRDefault="00E0386E">
      <w:pPr>
        <w:pStyle w:val="ListParagraph"/>
        <w:numPr>
          <w:ilvl w:val="0"/>
          <w:numId w:val="95"/>
        </w:numPr>
        <w:rPr>
          <w:rFonts w:asciiTheme="majorBidi" w:eastAsia="Times New Roman" w:hAnsiTheme="majorBidi" w:cstheme="majorBidi"/>
          <w:sz w:val="24"/>
          <w:szCs w:val="24"/>
        </w:rPr>
      </w:pPr>
      <w:r w:rsidRPr="005F5FE3">
        <w:rPr>
          <w:rFonts w:ascii="Times New Roman" w:eastAsia="Times New Roman" w:hAnsi="Times New Roman" w:cs="Times New Roman"/>
          <w:b/>
          <w:bCs/>
          <w:color w:val="000000"/>
          <w:sz w:val="24"/>
          <w:szCs w:val="24"/>
        </w:rPr>
        <w:t>H1 Impact of Independent Variables on Dependent Variables “Project Outcomes</w:t>
      </w:r>
      <w:r w:rsidR="00AC5A0E" w:rsidRPr="005F5FE3">
        <w:rPr>
          <w:rFonts w:ascii="Times New Roman" w:eastAsia="Times New Roman" w:hAnsi="Times New Roman" w:cs="Times New Roman"/>
          <w:b/>
          <w:bCs/>
          <w:color w:val="000000"/>
          <w:sz w:val="24"/>
          <w:szCs w:val="24"/>
        </w:rPr>
        <w:t>”</w:t>
      </w:r>
    </w:p>
    <w:tbl>
      <w:tblPr>
        <w:tblW w:w="9350" w:type="dxa"/>
        <w:tblLook w:val="04A0" w:firstRow="1" w:lastRow="0" w:firstColumn="1" w:lastColumn="0" w:noHBand="0" w:noVBand="1"/>
      </w:tblPr>
      <w:tblGrid>
        <w:gridCol w:w="512"/>
        <w:gridCol w:w="9068"/>
      </w:tblGrid>
      <w:tr w:rsidR="00AC5A0E" w:rsidRPr="005F5FE3" w14:paraId="5ADDB4D0" w14:textId="77777777" w:rsidTr="00AC5A0E">
        <w:trPr>
          <w:trHeight w:val="290"/>
        </w:trPr>
        <w:tc>
          <w:tcPr>
            <w:tcW w:w="282"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2AFD683" w14:textId="77777777" w:rsidR="00AC5A0E" w:rsidRPr="005F5FE3" w:rsidRDefault="00AC5A0E" w:rsidP="00AC5A0E">
            <w:pPr>
              <w:spacing w:after="0" w:line="240" w:lineRule="auto"/>
              <w:jc w:val="center"/>
              <w:rPr>
                <w:rFonts w:ascii="Calibri" w:eastAsia="Times New Roman" w:hAnsi="Calibri" w:cs="Calibri"/>
                <w:b/>
                <w:bCs/>
                <w:color w:val="000000"/>
              </w:rPr>
            </w:pPr>
            <w:r w:rsidRPr="005F5FE3">
              <w:rPr>
                <w:rFonts w:ascii="Calibri" w:eastAsia="Times New Roman" w:hAnsi="Calibri" w:cs="Calibri"/>
                <w:b/>
                <w:bCs/>
                <w:color w:val="000000"/>
              </w:rPr>
              <w:t>no.</w:t>
            </w:r>
          </w:p>
        </w:tc>
        <w:tc>
          <w:tcPr>
            <w:tcW w:w="9068" w:type="dxa"/>
            <w:tcBorders>
              <w:top w:val="single" w:sz="4" w:space="0" w:color="auto"/>
              <w:left w:val="nil"/>
              <w:bottom w:val="single" w:sz="4" w:space="0" w:color="auto"/>
              <w:right w:val="single" w:sz="4" w:space="0" w:color="auto"/>
            </w:tcBorders>
            <w:shd w:val="clear" w:color="000000" w:fill="D9D9D9"/>
            <w:noWrap/>
            <w:vAlign w:val="bottom"/>
            <w:hideMark/>
          </w:tcPr>
          <w:p w14:paraId="2EC51C5C" w14:textId="77777777" w:rsidR="00AC5A0E" w:rsidRPr="005F5FE3" w:rsidRDefault="00AC5A0E" w:rsidP="00AC5A0E">
            <w:pPr>
              <w:spacing w:after="0" w:line="240" w:lineRule="auto"/>
              <w:jc w:val="center"/>
              <w:rPr>
                <w:rFonts w:ascii="Calibri" w:eastAsia="Times New Roman" w:hAnsi="Calibri" w:cs="Calibri"/>
                <w:b/>
                <w:bCs/>
                <w:color w:val="000000"/>
              </w:rPr>
            </w:pPr>
            <w:r w:rsidRPr="005F5FE3">
              <w:rPr>
                <w:rFonts w:ascii="Calibri" w:eastAsia="Times New Roman" w:hAnsi="Calibri" w:cs="Calibri"/>
                <w:b/>
                <w:bCs/>
                <w:color w:val="000000"/>
              </w:rPr>
              <w:t>Sub-Hypothesis</w:t>
            </w:r>
          </w:p>
        </w:tc>
      </w:tr>
      <w:tr w:rsidR="00AC5A0E" w:rsidRPr="005F5FE3" w14:paraId="10DE04C5"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066E73AC" w14:textId="77777777" w:rsidR="00AC5A0E" w:rsidRPr="005F5FE3" w:rsidRDefault="00AC5A0E" w:rsidP="00AC5A0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1</w:t>
            </w:r>
          </w:p>
        </w:tc>
        <w:tc>
          <w:tcPr>
            <w:tcW w:w="9068" w:type="dxa"/>
            <w:tcBorders>
              <w:top w:val="nil"/>
              <w:left w:val="nil"/>
              <w:bottom w:val="single" w:sz="4" w:space="0" w:color="auto"/>
              <w:right w:val="single" w:sz="4" w:space="0" w:color="auto"/>
            </w:tcBorders>
            <w:noWrap/>
            <w:vAlign w:val="center"/>
            <w:hideMark/>
          </w:tcPr>
          <w:p w14:paraId="5658345F"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H1A:</w:t>
            </w:r>
            <w:r w:rsidRPr="005F5FE3">
              <w:rPr>
                <w:rFonts w:ascii="Times New Roman" w:eastAsia="Times New Roman" w:hAnsi="Times New Roman" w:cs="Times New Roman"/>
                <w:color w:val="000000"/>
                <w:sz w:val="24"/>
                <w:szCs w:val="24"/>
              </w:rPr>
              <w:t xml:space="preserve"> Data privacy and security concerns significantly influence project outcomes in design and consultancy engineering projects.</w:t>
            </w:r>
          </w:p>
        </w:tc>
      </w:tr>
      <w:tr w:rsidR="00AC5A0E" w:rsidRPr="005F5FE3" w14:paraId="70B6FB8A"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3069AE64" w14:textId="77777777" w:rsidR="00AC5A0E" w:rsidRPr="005F5FE3" w:rsidRDefault="00AC5A0E" w:rsidP="00AC5A0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2</w:t>
            </w:r>
          </w:p>
        </w:tc>
        <w:tc>
          <w:tcPr>
            <w:tcW w:w="9068" w:type="dxa"/>
            <w:tcBorders>
              <w:top w:val="nil"/>
              <w:left w:val="nil"/>
              <w:bottom w:val="single" w:sz="4" w:space="0" w:color="auto"/>
              <w:right w:val="single" w:sz="4" w:space="0" w:color="auto"/>
            </w:tcBorders>
            <w:noWrap/>
            <w:vAlign w:val="center"/>
            <w:hideMark/>
          </w:tcPr>
          <w:p w14:paraId="61540E57"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H1B:</w:t>
            </w:r>
            <w:r w:rsidRPr="005F5FE3">
              <w:rPr>
                <w:rFonts w:ascii="Times New Roman" w:eastAsia="Times New Roman" w:hAnsi="Times New Roman" w:cs="Times New Roman"/>
                <w:color w:val="000000"/>
                <w:sz w:val="24"/>
                <w:szCs w:val="24"/>
              </w:rPr>
              <w:t xml:space="preserve"> Resistance to change significantly influences project outcomes in design and consultancy engineering projects.</w:t>
            </w:r>
          </w:p>
        </w:tc>
      </w:tr>
      <w:tr w:rsidR="00AC5A0E" w:rsidRPr="005F5FE3" w14:paraId="49F5B03F"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36DCD877" w14:textId="77777777" w:rsidR="00AC5A0E" w:rsidRPr="005F5FE3" w:rsidRDefault="00AC5A0E" w:rsidP="00AC5A0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3</w:t>
            </w:r>
          </w:p>
        </w:tc>
        <w:tc>
          <w:tcPr>
            <w:tcW w:w="9068" w:type="dxa"/>
            <w:tcBorders>
              <w:top w:val="nil"/>
              <w:left w:val="nil"/>
              <w:bottom w:val="single" w:sz="4" w:space="0" w:color="auto"/>
              <w:right w:val="single" w:sz="4" w:space="0" w:color="auto"/>
            </w:tcBorders>
            <w:noWrap/>
            <w:vAlign w:val="center"/>
            <w:hideMark/>
          </w:tcPr>
          <w:p w14:paraId="51692678"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H1C:</w:t>
            </w:r>
            <w:r w:rsidRPr="005F5FE3">
              <w:rPr>
                <w:rFonts w:ascii="Times New Roman" w:eastAsia="Times New Roman" w:hAnsi="Times New Roman" w:cs="Times New Roman"/>
                <w:color w:val="000000"/>
                <w:sz w:val="24"/>
                <w:szCs w:val="24"/>
              </w:rPr>
              <w:t xml:space="preserve"> Costs of AI implementation significantly influence project outcomes in design and consultancy engineering projects.</w:t>
            </w:r>
          </w:p>
        </w:tc>
      </w:tr>
      <w:tr w:rsidR="00AC5A0E" w:rsidRPr="005F5FE3" w14:paraId="4C1EB771"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717734E1" w14:textId="77777777" w:rsidR="00AC5A0E" w:rsidRPr="005F5FE3" w:rsidRDefault="00AC5A0E" w:rsidP="00AC5A0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4</w:t>
            </w:r>
          </w:p>
        </w:tc>
        <w:tc>
          <w:tcPr>
            <w:tcW w:w="9068" w:type="dxa"/>
            <w:tcBorders>
              <w:top w:val="nil"/>
              <w:left w:val="nil"/>
              <w:bottom w:val="single" w:sz="4" w:space="0" w:color="auto"/>
              <w:right w:val="single" w:sz="4" w:space="0" w:color="auto"/>
            </w:tcBorders>
            <w:noWrap/>
            <w:vAlign w:val="center"/>
            <w:hideMark/>
          </w:tcPr>
          <w:p w14:paraId="05348D55"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 xml:space="preserve">H1D: </w:t>
            </w:r>
            <w:r w:rsidRPr="005F5FE3">
              <w:rPr>
                <w:rFonts w:ascii="Times New Roman" w:eastAsia="Times New Roman" w:hAnsi="Times New Roman" w:cs="Times New Roman"/>
                <w:color w:val="000000"/>
                <w:sz w:val="24"/>
                <w:szCs w:val="24"/>
              </w:rPr>
              <w:t>The compatibility of AI tools with existing infrastructure significantly influences project outcomes in design and consultancy engineering projects.</w:t>
            </w:r>
          </w:p>
        </w:tc>
      </w:tr>
      <w:tr w:rsidR="00AC5A0E" w:rsidRPr="005F5FE3" w14:paraId="0D218880"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5170416B" w14:textId="77777777" w:rsidR="00AC5A0E" w:rsidRPr="005F5FE3" w:rsidRDefault="00AC5A0E" w:rsidP="00AC5A0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5</w:t>
            </w:r>
          </w:p>
        </w:tc>
        <w:tc>
          <w:tcPr>
            <w:tcW w:w="9068" w:type="dxa"/>
            <w:tcBorders>
              <w:top w:val="nil"/>
              <w:left w:val="nil"/>
              <w:bottom w:val="single" w:sz="4" w:space="0" w:color="auto"/>
              <w:right w:val="single" w:sz="4" w:space="0" w:color="auto"/>
            </w:tcBorders>
            <w:noWrap/>
            <w:vAlign w:val="center"/>
            <w:hideMark/>
          </w:tcPr>
          <w:p w14:paraId="5A8A77C4"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H1E:</w:t>
            </w:r>
            <w:r w:rsidRPr="005F5FE3">
              <w:rPr>
                <w:rFonts w:ascii="Times New Roman" w:eastAsia="Times New Roman" w:hAnsi="Times New Roman" w:cs="Times New Roman"/>
                <w:color w:val="000000"/>
                <w:sz w:val="24"/>
                <w:szCs w:val="24"/>
              </w:rPr>
              <w:t xml:space="preserve"> The Workforce development significantly influences project outcomes in design and consultancy engineering projects.</w:t>
            </w:r>
          </w:p>
        </w:tc>
      </w:tr>
      <w:tr w:rsidR="00AC5A0E" w:rsidRPr="005F5FE3" w14:paraId="67EF9F2B" w14:textId="77777777" w:rsidTr="00AC5A0E">
        <w:trPr>
          <w:trHeight w:val="570"/>
        </w:trPr>
        <w:tc>
          <w:tcPr>
            <w:tcW w:w="282" w:type="dxa"/>
            <w:tcBorders>
              <w:top w:val="nil"/>
              <w:left w:val="single" w:sz="4" w:space="0" w:color="auto"/>
              <w:bottom w:val="single" w:sz="4" w:space="0" w:color="auto"/>
              <w:right w:val="single" w:sz="4" w:space="0" w:color="auto"/>
            </w:tcBorders>
            <w:noWrap/>
            <w:vAlign w:val="bottom"/>
            <w:hideMark/>
          </w:tcPr>
          <w:p w14:paraId="5A7E585C" w14:textId="77777777" w:rsidR="00AC5A0E" w:rsidRPr="005F5FE3" w:rsidRDefault="00AC5A0E" w:rsidP="00AC5A0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6</w:t>
            </w:r>
          </w:p>
        </w:tc>
        <w:tc>
          <w:tcPr>
            <w:tcW w:w="9068" w:type="dxa"/>
            <w:tcBorders>
              <w:top w:val="nil"/>
              <w:left w:val="nil"/>
              <w:bottom w:val="single" w:sz="4" w:space="0" w:color="auto"/>
              <w:right w:val="single" w:sz="4" w:space="0" w:color="auto"/>
            </w:tcBorders>
            <w:vAlign w:val="bottom"/>
            <w:hideMark/>
          </w:tcPr>
          <w:p w14:paraId="3C10B4AA" w14:textId="77777777" w:rsidR="00AC5A0E" w:rsidRPr="005F5FE3" w:rsidRDefault="00AC5A0E" w:rsidP="00AC5A0E">
            <w:pPr>
              <w:spacing w:after="0" w:line="240" w:lineRule="auto"/>
              <w:rPr>
                <w:rFonts w:ascii="Times New Roman" w:eastAsia="Times New Roman" w:hAnsi="Times New Roman" w:cs="Times New Roman"/>
                <w:b/>
                <w:bCs/>
                <w:color w:val="000000"/>
              </w:rPr>
            </w:pPr>
            <w:r w:rsidRPr="005F5FE3">
              <w:rPr>
                <w:rFonts w:ascii="Times New Roman" w:eastAsia="Times New Roman" w:hAnsi="Times New Roman" w:cs="Times New Roman"/>
                <w:b/>
                <w:bCs/>
                <w:color w:val="000000"/>
              </w:rPr>
              <w:t>H1F:</w:t>
            </w:r>
            <w:r w:rsidRPr="005F5FE3">
              <w:rPr>
                <w:rFonts w:ascii="Times New Roman" w:eastAsia="Times New Roman" w:hAnsi="Times New Roman" w:cs="Times New Roman"/>
                <w:color w:val="000000"/>
              </w:rPr>
              <w:t xml:space="preserve"> Ethical considerations significantly influence project outcomes in design and consultancy engineering projects</w:t>
            </w:r>
          </w:p>
        </w:tc>
      </w:tr>
    </w:tbl>
    <w:p w14:paraId="2991E691" w14:textId="77777777" w:rsidR="00E80786" w:rsidRPr="005F5FE3" w:rsidRDefault="00E80786" w:rsidP="00E80786">
      <w:pPr>
        <w:pStyle w:val="NormalWeb"/>
        <w:ind w:left="720"/>
        <w:rPr>
          <w:rFonts w:asciiTheme="majorBidi" w:hAnsiTheme="majorBidi" w:cstheme="majorBidi"/>
        </w:rPr>
      </w:pPr>
    </w:p>
    <w:p w14:paraId="5D47034F" w14:textId="77777777" w:rsidR="00E80786" w:rsidRPr="005F5FE3" w:rsidRDefault="00E80786">
      <w:pPr>
        <w:pStyle w:val="NormalWeb"/>
        <w:numPr>
          <w:ilvl w:val="0"/>
          <w:numId w:val="25"/>
        </w:numPr>
        <w:rPr>
          <w:rFonts w:asciiTheme="majorBidi" w:hAnsiTheme="majorBidi" w:cstheme="majorBidi"/>
        </w:rPr>
      </w:pPr>
      <w:r w:rsidRPr="005F5FE3">
        <w:rPr>
          <w:rFonts w:asciiTheme="majorBidi" w:hAnsiTheme="majorBidi" w:cstheme="majorBidi"/>
          <w:b/>
          <w:bCs/>
        </w:rPr>
        <w:t>H2 Impact of Independent Variables on Mediating Variable “AI-Based Project Management</w:t>
      </w:r>
      <w:r w:rsidRPr="005F5FE3">
        <w:rPr>
          <w:rFonts w:asciiTheme="majorBidi" w:hAnsiTheme="majorBidi" w:cstheme="majorBidi"/>
        </w:rPr>
        <w:t>”.</w:t>
      </w:r>
    </w:p>
    <w:tbl>
      <w:tblPr>
        <w:tblW w:w="9350" w:type="dxa"/>
        <w:tblLook w:val="04A0" w:firstRow="1" w:lastRow="0" w:firstColumn="1" w:lastColumn="0" w:noHBand="0" w:noVBand="1"/>
      </w:tblPr>
      <w:tblGrid>
        <w:gridCol w:w="512"/>
        <w:gridCol w:w="9086"/>
      </w:tblGrid>
      <w:tr w:rsidR="00E0386E" w:rsidRPr="005F5FE3" w14:paraId="3B4AD563" w14:textId="77777777" w:rsidTr="00E0386E">
        <w:trPr>
          <w:trHeight w:val="290"/>
        </w:trPr>
        <w:tc>
          <w:tcPr>
            <w:tcW w:w="264"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564D5DE" w14:textId="77777777" w:rsidR="00E0386E" w:rsidRPr="005F5FE3" w:rsidRDefault="00E0386E" w:rsidP="00E0386E">
            <w:pPr>
              <w:spacing w:after="0" w:line="240" w:lineRule="auto"/>
              <w:jc w:val="center"/>
              <w:rPr>
                <w:rFonts w:ascii="Calibri" w:eastAsia="Times New Roman" w:hAnsi="Calibri" w:cs="Calibri"/>
                <w:b/>
                <w:bCs/>
                <w:color w:val="000000"/>
              </w:rPr>
            </w:pPr>
            <w:r w:rsidRPr="005F5FE3">
              <w:rPr>
                <w:rFonts w:ascii="Calibri" w:eastAsia="Times New Roman" w:hAnsi="Calibri" w:cs="Calibri"/>
                <w:b/>
                <w:bCs/>
                <w:color w:val="000000"/>
              </w:rPr>
              <w:t>no.</w:t>
            </w:r>
          </w:p>
        </w:tc>
        <w:tc>
          <w:tcPr>
            <w:tcW w:w="9086" w:type="dxa"/>
            <w:tcBorders>
              <w:top w:val="single" w:sz="4" w:space="0" w:color="auto"/>
              <w:left w:val="nil"/>
              <w:bottom w:val="single" w:sz="4" w:space="0" w:color="auto"/>
              <w:right w:val="single" w:sz="4" w:space="0" w:color="auto"/>
            </w:tcBorders>
            <w:shd w:val="clear" w:color="000000" w:fill="D9D9D9"/>
            <w:noWrap/>
            <w:vAlign w:val="bottom"/>
            <w:hideMark/>
          </w:tcPr>
          <w:p w14:paraId="186D7C6B" w14:textId="77777777" w:rsidR="00E0386E" w:rsidRPr="005F5FE3" w:rsidRDefault="00E0386E" w:rsidP="00E0386E">
            <w:pPr>
              <w:spacing w:after="0" w:line="240" w:lineRule="auto"/>
              <w:jc w:val="center"/>
              <w:rPr>
                <w:rFonts w:ascii="Calibri" w:eastAsia="Times New Roman" w:hAnsi="Calibri" w:cs="Calibri"/>
                <w:b/>
                <w:bCs/>
                <w:color w:val="000000"/>
              </w:rPr>
            </w:pPr>
            <w:r w:rsidRPr="005F5FE3">
              <w:rPr>
                <w:rFonts w:ascii="Calibri" w:eastAsia="Times New Roman" w:hAnsi="Calibri" w:cs="Calibri"/>
                <w:b/>
                <w:bCs/>
                <w:color w:val="000000"/>
              </w:rPr>
              <w:t>Sub-Hypothesis</w:t>
            </w:r>
          </w:p>
        </w:tc>
      </w:tr>
      <w:tr w:rsidR="00E0386E" w:rsidRPr="005F5FE3" w14:paraId="7662309E"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40E8F980"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1</w:t>
            </w:r>
          </w:p>
        </w:tc>
        <w:tc>
          <w:tcPr>
            <w:tcW w:w="9086" w:type="dxa"/>
            <w:tcBorders>
              <w:top w:val="nil"/>
              <w:left w:val="nil"/>
              <w:bottom w:val="single" w:sz="4" w:space="0" w:color="auto"/>
              <w:right w:val="single" w:sz="4" w:space="0" w:color="auto"/>
            </w:tcBorders>
            <w:noWrap/>
            <w:vAlign w:val="center"/>
            <w:hideMark/>
          </w:tcPr>
          <w:p w14:paraId="44B888BA"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H2A:</w:t>
            </w:r>
            <w:r w:rsidRPr="005F5FE3">
              <w:rPr>
                <w:rFonts w:ascii="Times New Roman" w:eastAsia="Times New Roman" w:hAnsi="Times New Roman" w:cs="Times New Roman"/>
                <w:color w:val="000000"/>
                <w:sz w:val="24"/>
                <w:szCs w:val="24"/>
              </w:rPr>
              <w:t xml:space="preserve"> Data privacy and security significantly influence the utilization of AI-based project management practices in design and consultancy projects.</w:t>
            </w:r>
          </w:p>
        </w:tc>
      </w:tr>
      <w:tr w:rsidR="00E0386E" w:rsidRPr="005F5FE3" w14:paraId="634363AE"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FF01091"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2</w:t>
            </w:r>
          </w:p>
        </w:tc>
        <w:tc>
          <w:tcPr>
            <w:tcW w:w="9086" w:type="dxa"/>
            <w:tcBorders>
              <w:top w:val="nil"/>
              <w:left w:val="nil"/>
              <w:bottom w:val="single" w:sz="4" w:space="0" w:color="auto"/>
              <w:right w:val="single" w:sz="4" w:space="0" w:color="auto"/>
            </w:tcBorders>
            <w:noWrap/>
            <w:vAlign w:val="center"/>
            <w:hideMark/>
          </w:tcPr>
          <w:p w14:paraId="27B84532"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H2B:</w:t>
            </w:r>
            <w:r w:rsidRPr="005F5FE3">
              <w:rPr>
                <w:rFonts w:ascii="Times New Roman" w:eastAsia="Times New Roman" w:hAnsi="Times New Roman" w:cs="Times New Roman"/>
                <w:color w:val="000000"/>
                <w:sz w:val="24"/>
                <w:szCs w:val="24"/>
              </w:rPr>
              <w:t xml:space="preserve"> Resistance to change significantly influences the utilization of AI-based project management practices in design and consultancy projects.</w:t>
            </w:r>
          </w:p>
        </w:tc>
      </w:tr>
      <w:tr w:rsidR="00E0386E" w:rsidRPr="005F5FE3" w14:paraId="1E2FD23A"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B540638"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3</w:t>
            </w:r>
          </w:p>
        </w:tc>
        <w:tc>
          <w:tcPr>
            <w:tcW w:w="9086" w:type="dxa"/>
            <w:tcBorders>
              <w:top w:val="nil"/>
              <w:left w:val="nil"/>
              <w:bottom w:val="single" w:sz="4" w:space="0" w:color="auto"/>
              <w:right w:val="single" w:sz="4" w:space="0" w:color="auto"/>
            </w:tcBorders>
            <w:noWrap/>
            <w:vAlign w:val="center"/>
            <w:hideMark/>
          </w:tcPr>
          <w:p w14:paraId="517F5D6C"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H2C:</w:t>
            </w:r>
            <w:r w:rsidRPr="005F5FE3">
              <w:rPr>
                <w:rFonts w:ascii="Times New Roman" w:eastAsia="Times New Roman" w:hAnsi="Times New Roman" w:cs="Times New Roman"/>
                <w:color w:val="000000"/>
                <w:sz w:val="24"/>
                <w:szCs w:val="24"/>
              </w:rPr>
              <w:t xml:space="preserve"> Costs of implementation significantly influence the utilization of AI-based project management practices in design and consultancy projects.</w:t>
            </w:r>
          </w:p>
        </w:tc>
      </w:tr>
      <w:tr w:rsidR="00E0386E" w:rsidRPr="005F5FE3" w14:paraId="597CCE60"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BA0B451"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4</w:t>
            </w:r>
          </w:p>
        </w:tc>
        <w:tc>
          <w:tcPr>
            <w:tcW w:w="9086" w:type="dxa"/>
            <w:tcBorders>
              <w:top w:val="nil"/>
              <w:left w:val="nil"/>
              <w:bottom w:val="single" w:sz="4" w:space="0" w:color="auto"/>
              <w:right w:val="single" w:sz="4" w:space="0" w:color="auto"/>
            </w:tcBorders>
            <w:noWrap/>
            <w:vAlign w:val="center"/>
            <w:hideMark/>
          </w:tcPr>
          <w:p w14:paraId="4F325893"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H2D:</w:t>
            </w:r>
            <w:r w:rsidRPr="005F5FE3">
              <w:rPr>
                <w:rFonts w:ascii="Times New Roman" w:eastAsia="Times New Roman" w:hAnsi="Times New Roman" w:cs="Times New Roman"/>
                <w:color w:val="000000"/>
                <w:sz w:val="24"/>
                <w:szCs w:val="24"/>
              </w:rPr>
              <w:t xml:space="preserve"> Compatibility with existing infrastructure significantly influences the utilization of AI-based project management practices in design and consultancy projects.</w:t>
            </w:r>
          </w:p>
        </w:tc>
      </w:tr>
      <w:tr w:rsidR="00E0386E" w:rsidRPr="005F5FE3" w14:paraId="37367C69"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40623F3"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5</w:t>
            </w:r>
          </w:p>
        </w:tc>
        <w:tc>
          <w:tcPr>
            <w:tcW w:w="9086" w:type="dxa"/>
            <w:tcBorders>
              <w:top w:val="nil"/>
              <w:left w:val="nil"/>
              <w:bottom w:val="single" w:sz="4" w:space="0" w:color="auto"/>
              <w:right w:val="single" w:sz="4" w:space="0" w:color="auto"/>
            </w:tcBorders>
            <w:noWrap/>
            <w:vAlign w:val="center"/>
            <w:hideMark/>
          </w:tcPr>
          <w:p w14:paraId="1A9DEA69"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H2E:</w:t>
            </w:r>
            <w:r w:rsidRPr="005F5FE3">
              <w:rPr>
                <w:rFonts w:ascii="Times New Roman" w:eastAsia="Times New Roman" w:hAnsi="Times New Roman" w:cs="Times New Roman"/>
                <w:color w:val="000000"/>
                <w:sz w:val="24"/>
                <w:szCs w:val="24"/>
              </w:rPr>
              <w:t xml:space="preserve"> The workforce development significantly influences the utilization of AI-based project management practices in design and consultancy projects.</w:t>
            </w:r>
          </w:p>
        </w:tc>
      </w:tr>
      <w:tr w:rsidR="00E0386E" w:rsidRPr="005F5FE3" w14:paraId="67FBC8E7"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404F9FD0"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6</w:t>
            </w:r>
          </w:p>
        </w:tc>
        <w:tc>
          <w:tcPr>
            <w:tcW w:w="9086" w:type="dxa"/>
            <w:tcBorders>
              <w:top w:val="nil"/>
              <w:left w:val="nil"/>
              <w:bottom w:val="single" w:sz="4" w:space="0" w:color="auto"/>
              <w:right w:val="single" w:sz="4" w:space="0" w:color="auto"/>
            </w:tcBorders>
            <w:noWrap/>
            <w:vAlign w:val="center"/>
            <w:hideMark/>
          </w:tcPr>
          <w:p w14:paraId="49B2B5F8"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H2F:</w:t>
            </w:r>
            <w:r w:rsidRPr="005F5FE3">
              <w:rPr>
                <w:rFonts w:ascii="Times New Roman" w:eastAsia="Times New Roman" w:hAnsi="Times New Roman" w:cs="Times New Roman"/>
                <w:color w:val="000000"/>
                <w:sz w:val="24"/>
                <w:szCs w:val="24"/>
              </w:rPr>
              <w:t xml:space="preserve"> Ethical considerations significantly influence the utilization of AI-based project management practices in design and consultancy projects.</w:t>
            </w:r>
          </w:p>
        </w:tc>
      </w:tr>
    </w:tbl>
    <w:p w14:paraId="3ACF7A7A" w14:textId="77777777" w:rsidR="00E80786" w:rsidRPr="005F5FE3" w:rsidRDefault="00E80786" w:rsidP="00E80786">
      <w:pPr>
        <w:pStyle w:val="NormalWeb"/>
        <w:ind w:left="360"/>
        <w:jc w:val="both"/>
        <w:rPr>
          <w:rFonts w:asciiTheme="majorBidi" w:hAnsiTheme="majorBidi" w:cstheme="majorBidi"/>
        </w:rPr>
      </w:pPr>
    </w:p>
    <w:p w14:paraId="449A7489" w14:textId="77777777" w:rsidR="00E80786" w:rsidRPr="005F5FE3" w:rsidRDefault="00E80786">
      <w:pPr>
        <w:pStyle w:val="NormalWeb"/>
        <w:numPr>
          <w:ilvl w:val="0"/>
          <w:numId w:val="25"/>
        </w:numPr>
        <w:rPr>
          <w:rFonts w:asciiTheme="majorBidi" w:hAnsiTheme="majorBidi" w:cstheme="majorBidi"/>
        </w:rPr>
      </w:pPr>
      <w:r w:rsidRPr="005F5FE3">
        <w:rPr>
          <w:rFonts w:asciiTheme="majorBidi" w:hAnsiTheme="majorBidi" w:cstheme="majorBidi"/>
          <w:b/>
          <w:bCs/>
        </w:rPr>
        <w:t>H3 Impact of Mediating Variable “AI-Based Project Management” on Project Outcomes.</w:t>
      </w:r>
    </w:p>
    <w:tbl>
      <w:tblPr>
        <w:tblW w:w="9350" w:type="dxa"/>
        <w:tblLook w:val="04A0" w:firstRow="1" w:lastRow="0" w:firstColumn="1" w:lastColumn="0" w:noHBand="0" w:noVBand="1"/>
      </w:tblPr>
      <w:tblGrid>
        <w:gridCol w:w="512"/>
        <w:gridCol w:w="9091"/>
      </w:tblGrid>
      <w:tr w:rsidR="00E0386E" w:rsidRPr="005F5FE3" w14:paraId="468E71E9" w14:textId="77777777" w:rsidTr="00E0386E">
        <w:trPr>
          <w:trHeight w:val="290"/>
        </w:trPr>
        <w:tc>
          <w:tcPr>
            <w:tcW w:w="259"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9F91805" w14:textId="77777777" w:rsidR="00E0386E" w:rsidRPr="005F5FE3" w:rsidRDefault="00E0386E" w:rsidP="00E0386E">
            <w:pPr>
              <w:spacing w:after="0" w:line="240" w:lineRule="auto"/>
              <w:jc w:val="center"/>
              <w:rPr>
                <w:rFonts w:ascii="Calibri" w:eastAsia="Times New Roman" w:hAnsi="Calibri" w:cs="Calibri"/>
                <w:b/>
                <w:bCs/>
                <w:color w:val="000000"/>
              </w:rPr>
            </w:pPr>
            <w:r w:rsidRPr="005F5FE3">
              <w:rPr>
                <w:rFonts w:ascii="Calibri" w:eastAsia="Times New Roman" w:hAnsi="Calibri" w:cs="Calibri"/>
                <w:b/>
                <w:bCs/>
                <w:color w:val="000000"/>
              </w:rPr>
              <w:lastRenderedPageBreak/>
              <w:t>no.</w:t>
            </w:r>
          </w:p>
        </w:tc>
        <w:tc>
          <w:tcPr>
            <w:tcW w:w="9091" w:type="dxa"/>
            <w:tcBorders>
              <w:top w:val="single" w:sz="4" w:space="0" w:color="auto"/>
              <w:left w:val="nil"/>
              <w:bottom w:val="single" w:sz="4" w:space="0" w:color="auto"/>
              <w:right w:val="single" w:sz="4" w:space="0" w:color="auto"/>
            </w:tcBorders>
            <w:shd w:val="clear" w:color="000000" w:fill="D9D9D9"/>
            <w:noWrap/>
            <w:vAlign w:val="bottom"/>
            <w:hideMark/>
          </w:tcPr>
          <w:p w14:paraId="241B4E10" w14:textId="77777777" w:rsidR="00E0386E" w:rsidRPr="005F5FE3" w:rsidRDefault="00E0386E" w:rsidP="00E0386E">
            <w:pPr>
              <w:spacing w:after="0" w:line="240" w:lineRule="auto"/>
              <w:jc w:val="center"/>
              <w:rPr>
                <w:rFonts w:ascii="Calibri" w:eastAsia="Times New Roman" w:hAnsi="Calibri" w:cs="Calibri"/>
                <w:b/>
                <w:bCs/>
                <w:color w:val="000000"/>
              </w:rPr>
            </w:pPr>
            <w:r w:rsidRPr="005F5FE3">
              <w:rPr>
                <w:rFonts w:ascii="Calibri" w:eastAsia="Times New Roman" w:hAnsi="Calibri" w:cs="Calibri"/>
                <w:b/>
                <w:bCs/>
                <w:color w:val="000000"/>
              </w:rPr>
              <w:t>Sub-Hypothesis</w:t>
            </w:r>
          </w:p>
        </w:tc>
      </w:tr>
      <w:tr w:rsidR="00E0386E" w:rsidRPr="005F5FE3" w14:paraId="23542F25"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61B4D707"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1</w:t>
            </w:r>
          </w:p>
        </w:tc>
        <w:tc>
          <w:tcPr>
            <w:tcW w:w="9091" w:type="dxa"/>
            <w:tcBorders>
              <w:top w:val="nil"/>
              <w:left w:val="nil"/>
              <w:bottom w:val="single" w:sz="4" w:space="0" w:color="auto"/>
              <w:right w:val="single" w:sz="4" w:space="0" w:color="auto"/>
            </w:tcBorders>
            <w:noWrap/>
            <w:vAlign w:val="center"/>
            <w:hideMark/>
          </w:tcPr>
          <w:p w14:paraId="71AA0A25"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 xml:space="preserve">H3A: </w:t>
            </w:r>
            <w:r w:rsidRPr="005F5FE3">
              <w:rPr>
                <w:rFonts w:ascii="Times New Roman" w:eastAsia="Times New Roman" w:hAnsi="Times New Roman" w:cs="Times New Roman"/>
                <w:color w:val="000000"/>
                <w:sz w:val="24"/>
                <w:szCs w:val="24"/>
              </w:rPr>
              <w:t>The utilization of AI-based project management practices significantly improves decision-making in design and consultancy projects.</w:t>
            </w:r>
          </w:p>
        </w:tc>
      </w:tr>
      <w:tr w:rsidR="00E0386E" w:rsidRPr="005F5FE3" w14:paraId="55B6B5EB"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6FA16219"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2</w:t>
            </w:r>
          </w:p>
        </w:tc>
        <w:tc>
          <w:tcPr>
            <w:tcW w:w="9091" w:type="dxa"/>
            <w:tcBorders>
              <w:top w:val="nil"/>
              <w:left w:val="nil"/>
              <w:bottom w:val="single" w:sz="4" w:space="0" w:color="auto"/>
              <w:right w:val="single" w:sz="4" w:space="0" w:color="auto"/>
            </w:tcBorders>
            <w:noWrap/>
            <w:vAlign w:val="center"/>
            <w:hideMark/>
          </w:tcPr>
          <w:p w14:paraId="1D3D5A1C"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H3B:</w:t>
            </w:r>
            <w:r w:rsidRPr="005F5FE3">
              <w:rPr>
                <w:rFonts w:ascii="Times New Roman" w:eastAsia="Times New Roman" w:hAnsi="Times New Roman" w:cs="Times New Roman"/>
                <w:color w:val="000000"/>
                <w:sz w:val="24"/>
                <w:szCs w:val="24"/>
              </w:rPr>
              <w:t xml:space="preserve"> The utilization of AI-based project management practices significantly improves project quality in design and consultancy projects.</w:t>
            </w:r>
          </w:p>
        </w:tc>
      </w:tr>
      <w:tr w:rsidR="00E0386E" w:rsidRPr="005F5FE3" w14:paraId="237873C3"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5D6DD8BA"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3</w:t>
            </w:r>
          </w:p>
        </w:tc>
        <w:tc>
          <w:tcPr>
            <w:tcW w:w="9091" w:type="dxa"/>
            <w:tcBorders>
              <w:top w:val="nil"/>
              <w:left w:val="nil"/>
              <w:bottom w:val="single" w:sz="4" w:space="0" w:color="auto"/>
              <w:right w:val="single" w:sz="4" w:space="0" w:color="auto"/>
            </w:tcBorders>
            <w:noWrap/>
            <w:vAlign w:val="center"/>
            <w:hideMark/>
          </w:tcPr>
          <w:p w14:paraId="5A204809"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 xml:space="preserve">H3C: </w:t>
            </w:r>
            <w:r w:rsidRPr="005F5FE3">
              <w:rPr>
                <w:rFonts w:ascii="Times New Roman" w:eastAsia="Times New Roman" w:hAnsi="Times New Roman" w:cs="Times New Roman"/>
                <w:color w:val="000000"/>
                <w:sz w:val="24"/>
                <w:szCs w:val="24"/>
              </w:rPr>
              <w:t>The utilization of AI-based project management practices significantly improves data collection accuracy in design and consultancy projects.</w:t>
            </w:r>
          </w:p>
        </w:tc>
      </w:tr>
      <w:tr w:rsidR="00E0386E" w:rsidRPr="005F5FE3" w14:paraId="33DBF5DC"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5EFDC84B"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4</w:t>
            </w:r>
          </w:p>
        </w:tc>
        <w:tc>
          <w:tcPr>
            <w:tcW w:w="9091" w:type="dxa"/>
            <w:tcBorders>
              <w:top w:val="nil"/>
              <w:left w:val="nil"/>
              <w:bottom w:val="single" w:sz="4" w:space="0" w:color="auto"/>
              <w:right w:val="single" w:sz="4" w:space="0" w:color="auto"/>
            </w:tcBorders>
            <w:noWrap/>
            <w:vAlign w:val="center"/>
            <w:hideMark/>
          </w:tcPr>
          <w:p w14:paraId="48F9D7E3"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 xml:space="preserve">H3D: </w:t>
            </w:r>
            <w:r w:rsidRPr="005F5FE3">
              <w:rPr>
                <w:rFonts w:ascii="Times New Roman" w:eastAsia="Times New Roman" w:hAnsi="Times New Roman" w:cs="Times New Roman"/>
                <w:color w:val="000000"/>
                <w:sz w:val="24"/>
                <w:szCs w:val="24"/>
              </w:rPr>
              <w:t>The utilization of AI-based project management practices significantly improves data analysis and insight generation in design and consultancy projects.</w:t>
            </w:r>
          </w:p>
        </w:tc>
      </w:tr>
      <w:tr w:rsidR="00E0386E" w:rsidRPr="005F5FE3" w14:paraId="3FD1A0CC"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1873BCF6"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5</w:t>
            </w:r>
          </w:p>
        </w:tc>
        <w:tc>
          <w:tcPr>
            <w:tcW w:w="9091" w:type="dxa"/>
            <w:tcBorders>
              <w:top w:val="nil"/>
              <w:left w:val="nil"/>
              <w:bottom w:val="single" w:sz="4" w:space="0" w:color="auto"/>
              <w:right w:val="single" w:sz="4" w:space="0" w:color="auto"/>
            </w:tcBorders>
            <w:vAlign w:val="center"/>
            <w:hideMark/>
          </w:tcPr>
          <w:p w14:paraId="2B24DA26" w14:textId="77777777" w:rsidR="00E0386E" w:rsidRPr="005F5FE3" w:rsidRDefault="00E0386E" w:rsidP="00E0386E">
            <w:pPr>
              <w:spacing w:after="0" w:line="240" w:lineRule="auto"/>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H3E:</w:t>
            </w:r>
            <w:r w:rsidRPr="005F5FE3">
              <w:rPr>
                <w:rFonts w:ascii="Times New Roman" w:eastAsia="Times New Roman" w:hAnsi="Times New Roman" w:cs="Times New Roman"/>
                <w:color w:val="000000"/>
                <w:sz w:val="24"/>
                <w:szCs w:val="24"/>
              </w:rPr>
              <w:t xml:space="preserve"> The utilization of AI-based project management practices significantly improves risk identification and mitigation in design and consultancy projects.</w:t>
            </w:r>
          </w:p>
        </w:tc>
      </w:tr>
      <w:tr w:rsidR="00E0386E" w:rsidRPr="005F5FE3" w14:paraId="06A939C3"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68128667"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6</w:t>
            </w:r>
          </w:p>
        </w:tc>
        <w:tc>
          <w:tcPr>
            <w:tcW w:w="9091" w:type="dxa"/>
            <w:tcBorders>
              <w:top w:val="nil"/>
              <w:left w:val="nil"/>
              <w:bottom w:val="single" w:sz="4" w:space="0" w:color="auto"/>
              <w:right w:val="single" w:sz="4" w:space="0" w:color="auto"/>
            </w:tcBorders>
            <w:noWrap/>
            <w:vAlign w:val="center"/>
            <w:hideMark/>
          </w:tcPr>
          <w:p w14:paraId="29BB0485"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H3F:</w:t>
            </w:r>
            <w:r w:rsidRPr="005F5FE3">
              <w:rPr>
                <w:rFonts w:ascii="Times New Roman" w:eastAsia="Times New Roman" w:hAnsi="Times New Roman" w:cs="Times New Roman"/>
                <w:color w:val="000000"/>
                <w:sz w:val="24"/>
                <w:szCs w:val="24"/>
              </w:rPr>
              <w:t xml:space="preserve"> The utilization of AI-based project management practices significantly reduces time spent by project managers on routine tasks in design and consultancy projects.</w:t>
            </w:r>
          </w:p>
        </w:tc>
      </w:tr>
      <w:tr w:rsidR="00E0386E" w:rsidRPr="005F5FE3" w14:paraId="39E8A1E5"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2519A058"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7</w:t>
            </w:r>
          </w:p>
        </w:tc>
        <w:tc>
          <w:tcPr>
            <w:tcW w:w="9091" w:type="dxa"/>
            <w:tcBorders>
              <w:top w:val="nil"/>
              <w:left w:val="nil"/>
              <w:bottom w:val="single" w:sz="4" w:space="0" w:color="auto"/>
              <w:right w:val="single" w:sz="4" w:space="0" w:color="auto"/>
            </w:tcBorders>
            <w:noWrap/>
            <w:vAlign w:val="center"/>
            <w:hideMark/>
          </w:tcPr>
          <w:p w14:paraId="632913C7"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H3G:</w:t>
            </w:r>
            <w:r w:rsidRPr="005F5FE3">
              <w:rPr>
                <w:rFonts w:ascii="Times New Roman" w:eastAsia="Times New Roman" w:hAnsi="Times New Roman" w:cs="Times New Roman"/>
                <w:color w:val="000000"/>
                <w:sz w:val="24"/>
                <w:szCs w:val="24"/>
              </w:rPr>
              <w:t xml:space="preserve"> The utilization of AI-based project management practices significantly improves communication among stakeholders in design and consultancy projects.</w:t>
            </w:r>
          </w:p>
        </w:tc>
      </w:tr>
    </w:tbl>
    <w:p w14:paraId="34F0BCAB" w14:textId="77777777" w:rsidR="00E0386E" w:rsidRPr="005F5FE3" w:rsidRDefault="00E0386E" w:rsidP="00E0386E">
      <w:pPr>
        <w:pStyle w:val="NormalWeb"/>
        <w:ind w:left="720"/>
        <w:rPr>
          <w:rFonts w:asciiTheme="majorBidi" w:hAnsiTheme="majorBidi" w:cstheme="majorBidi"/>
          <w:b/>
          <w:bCs/>
        </w:rPr>
      </w:pPr>
    </w:p>
    <w:p w14:paraId="3E169E5C" w14:textId="77777777" w:rsidR="00E0386E" w:rsidRPr="005F5FE3" w:rsidRDefault="00E0386E" w:rsidP="00E0386E">
      <w:pPr>
        <w:pStyle w:val="NormalWeb"/>
        <w:ind w:left="720"/>
        <w:rPr>
          <w:rFonts w:asciiTheme="majorBidi" w:hAnsiTheme="majorBidi" w:cstheme="majorBidi"/>
          <w:b/>
          <w:bCs/>
        </w:rPr>
      </w:pPr>
    </w:p>
    <w:p w14:paraId="6BD59917" w14:textId="1282C6F0" w:rsidR="00E80786" w:rsidRPr="005F5FE3" w:rsidRDefault="00E80786" w:rsidP="00E669DA">
      <w:pPr>
        <w:pStyle w:val="NormalWeb"/>
        <w:numPr>
          <w:ilvl w:val="0"/>
          <w:numId w:val="25"/>
        </w:numPr>
        <w:rPr>
          <w:rFonts w:asciiTheme="majorBidi" w:hAnsiTheme="majorBidi" w:cstheme="majorBidi"/>
          <w:b/>
          <w:bCs/>
        </w:rPr>
      </w:pPr>
      <w:r w:rsidRPr="005F5FE3">
        <w:rPr>
          <w:rFonts w:asciiTheme="majorBidi" w:hAnsiTheme="majorBidi" w:cstheme="majorBidi"/>
          <w:b/>
          <w:bCs/>
        </w:rPr>
        <w:t>H</w:t>
      </w:r>
      <w:r w:rsidR="00E669DA" w:rsidRPr="005F5FE3">
        <w:rPr>
          <w:rFonts w:asciiTheme="majorBidi" w:hAnsiTheme="majorBidi" w:cstheme="majorBidi"/>
          <w:b/>
          <w:bCs/>
        </w:rPr>
        <w:t>4</w:t>
      </w:r>
      <w:r w:rsidRPr="005F5FE3">
        <w:rPr>
          <w:rFonts w:asciiTheme="majorBidi" w:hAnsiTheme="majorBidi" w:cstheme="majorBidi"/>
          <w:b/>
          <w:bCs/>
        </w:rPr>
        <w:t>: The utilization of AI-based project management mediates the relationship between influencing factors and project outcomes in design and consultancy projects.</w:t>
      </w:r>
    </w:p>
    <w:p w14:paraId="50AE941F" w14:textId="77777777" w:rsidR="00E80786" w:rsidRPr="005F5FE3" w:rsidRDefault="00E80786" w:rsidP="00E80786">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Research Hypotheses Conceptualization: These hypotheses reflect a three-level causal structure: </w:t>
      </w:r>
    </w:p>
    <w:p w14:paraId="342B70A2" w14:textId="0410712D" w:rsidR="00E80786" w:rsidRPr="005F5FE3" w:rsidRDefault="00E80786">
      <w:pPr>
        <w:pStyle w:val="NormalWeb"/>
        <w:numPr>
          <w:ilvl w:val="0"/>
          <w:numId w:val="61"/>
        </w:numPr>
        <w:jc w:val="both"/>
        <w:rPr>
          <w:rFonts w:asciiTheme="majorBidi" w:eastAsiaTheme="minorHAnsi" w:hAnsiTheme="majorBidi" w:cstheme="majorBidi"/>
        </w:rPr>
      </w:pPr>
      <w:r w:rsidRPr="005F5FE3">
        <w:rPr>
          <w:rFonts w:asciiTheme="majorBidi" w:eastAsiaTheme="minorHAnsi" w:hAnsiTheme="majorBidi" w:cstheme="majorBidi"/>
        </w:rPr>
        <w:t>External contextual and organizational factors (IVs) influence.</w:t>
      </w:r>
    </w:p>
    <w:p w14:paraId="0F494958" w14:textId="240B1266" w:rsidR="00E80786" w:rsidRPr="005F5FE3" w:rsidRDefault="00E80786">
      <w:pPr>
        <w:pStyle w:val="NormalWeb"/>
        <w:numPr>
          <w:ilvl w:val="0"/>
          <w:numId w:val="61"/>
        </w:numPr>
        <w:jc w:val="both"/>
        <w:rPr>
          <w:rFonts w:asciiTheme="majorBidi" w:eastAsiaTheme="minorHAnsi" w:hAnsiTheme="majorBidi" w:cstheme="majorBidi"/>
        </w:rPr>
      </w:pPr>
      <w:r w:rsidRPr="005F5FE3">
        <w:rPr>
          <w:rFonts w:asciiTheme="majorBidi" w:eastAsiaTheme="minorHAnsi" w:hAnsiTheme="majorBidi" w:cstheme="majorBidi"/>
        </w:rPr>
        <w:t>The degree of AI-based PM implementation (mediating variable), which in turn influences.</w:t>
      </w:r>
    </w:p>
    <w:p w14:paraId="5BF1CE3E" w14:textId="30D9AB2A" w:rsidR="00E80786" w:rsidRPr="005F5FE3" w:rsidRDefault="00E80786">
      <w:pPr>
        <w:pStyle w:val="NormalWeb"/>
        <w:numPr>
          <w:ilvl w:val="0"/>
          <w:numId w:val="61"/>
        </w:numPr>
        <w:jc w:val="both"/>
        <w:rPr>
          <w:rFonts w:asciiTheme="majorBidi" w:eastAsiaTheme="minorHAnsi" w:hAnsiTheme="majorBidi" w:cstheme="majorBidi"/>
        </w:rPr>
      </w:pPr>
      <w:r w:rsidRPr="005F5FE3">
        <w:rPr>
          <w:rFonts w:asciiTheme="majorBidi" w:eastAsiaTheme="minorHAnsi" w:hAnsiTheme="majorBidi" w:cstheme="majorBidi"/>
        </w:rPr>
        <w:t xml:space="preserve">Measurable project management outcomes (DVs). </w:t>
      </w:r>
    </w:p>
    <w:p w14:paraId="3FF8A73D" w14:textId="6602D249" w:rsidR="00E80786" w:rsidRPr="005F5FE3" w:rsidRDefault="00E80786" w:rsidP="00E80786">
      <w:pPr>
        <w:pStyle w:val="NormalWeb"/>
        <w:jc w:val="both"/>
        <w:rPr>
          <w:rFonts w:asciiTheme="majorBidi" w:eastAsiaTheme="minorHAnsi" w:hAnsiTheme="majorBidi" w:cstheme="majorBidi"/>
        </w:rPr>
      </w:pPr>
      <w:r w:rsidRPr="005F5FE3">
        <w:rPr>
          <w:rFonts w:asciiTheme="majorBidi" w:eastAsiaTheme="minorHAnsi" w:hAnsiTheme="majorBidi" w:cstheme="majorBidi"/>
        </w:rPr>
        <w:t>The mediation hypotheses H3 test whether the influencing factors' effects on outcomes are transmitted through AI-based PM utilization, supporting the theoretical model's causal logic.</w:t>
      </w:r>
    </w:p>
    <w:p w14:paraId="564E63A1" w14:textId="77777777" w:rsidR="00E80786" w:rsidRPr="005F5FE3" w:rsidRDefault="00E80786" w:rsidP="00E80786"/>
    <w:p w14:paraId="77968009" w14:textId="77777777" w:rsidR="00865C28" w:rsidRPr="005F5FE3" w:rsidRDefault="00865C28" w:rsidP="00865C28">
      <w:pPr>
        <w:pStyle w:val="Heading2"/>
        <w:rPr>
          <w:sz w:val="28"/>
          <w:szCs w:val="28"/>
        </w:rPr>
      </w:pPr>
      <w:bookmarkStart w:id="49" w:name="_Toc203846206"/>
      <w:bookmarkStart w:id="50" w:name="_Toc223798746"/>
      <w:r w:rsidRPr="005F5FE3">
        <w:rPr>
          <w:sz w:val="28"/>
          <w:szCs w:val="28"/>
        </w:rPr>
        <w:t>Study Population and Sampling:</w:t>
      </w:r>
      <w:bookmarkEnd w:id="49"/>
      <w:bookmarkEnd w:id="50"/>
    </w:p>
    <w:p w14:paraId="63BACA56" w14:textId="77777777" w:rsidR="00865C28" w:rsidRPr="005F5FE3" w:rsidRDefault="00865C28" w:rsidP="00865C28">
      <w:pPr>
        <w:pStyle w:val="Heading3"/>
      </w:pPr>
      <w:bookmarkStart w:id="51" w:name="_Toc183181220"/>
      <w:bookmarkStart w:id="52" w:name="_Toc203846207"/>
      <w:bookmarkStart w:id="53" w:name="_Toc223798747"/>
      <w:r w:rsidRPr="005F5FE3">
        <w:t>Study Population:</w:t>
      </w:r>
      <w:bookmarkEnd w:id="51"/>
      <w:bookmarkEnd w:id="52"/>
      <w:bookmarkEnd w:id="53"/>
    </w:p>
    <w:p w14:paraId="00768A70" w14:textId="5EA9ABE0" w:rsidR="00D9761C" w:rsidRPr="005F5FE3" w:rsidRDefault="00BF5269" w:rsidP="00D9761C">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The study population comprises professionals engaged in AI-based project management within Saudi Arabia's design and consultancy engineering firms. Individuals were purposively selected to provide information-rich, experience-based insights relevant to AI </w:t>
      </w:r>
      <w:r w:rsidR="00B95919" w:rsidRPr="005F5FE3">
        <w:rPr>
          <w:rFonts w:asciiTheme="majorBidi" w:hAnsiTheme="majorBidi" w:cstheme="majorBidi"/>
        </w:rPr>
        <w:t>utilization</w:t>
      </w:r>
      <w:r w:rsidRPr="005F5FE3">
        <w:rPr>
          <w:rFonts w:asciiTheme="majorBidi" w:eastAsiaTheme="minorHAnsi" w:hAnsiTheme="majorBidi" w:cstheme="majorBidi"/>
        </w:rPr>
        <w:t xml:space="preserve"> within this sector. Participants include project directors, managers, engineers, and department leaders directly involved in decision-making and utilization of AI project management tools. While the broader environment </w:t>
      </w:r>
      <w:r w:rsidRPr="005F5FE3">
        <w:rPr>
          <w:rFonts w:asciiTheme="majorBidi" w:eastAsiaTheme="minorHAnsi" w:hAnsiTheme="majorBidi" w:cstheme="majorBidi"/>
        </w:rPr>
        <w:lastRenderedPageBreak/>
        <w:t>consists of a diverse range of firms, this study prioritizes the targeted selection of knowledgeable participants to explore the dynamics of AI use in real-world contexts.</w:t>
      </w:r>
    </w:p>
    <w:p w14:paraId="39239093" w14:textId="732472B8" w:rsidR="003F7CC0" w:rsidRPr="005F5FE3" w:rsidRDefault="003F7CC0" w:rsidP="003F7CC0">
      <w:pPr>
        <w:pStyle w:val="Heading3"/>
      </w:pPr>
      <w:bookmarkStart w:id="54" w:name="_Toc223798748"/>
      <w:r w:rsidRPr="005F5FE3">
        <w:t>Quantitative Study Sample Adequacy &amp; Justification:</w:t>
      </w:r>
      <w:bookmarkEnd w:id="54"/>
    </w:p>
    <w:p w14:paraId="340F3B6A" w14:textId="77777777" w:rsidR="00D9761C" w:rsidRPr="005F5FE3" w:rsidRDefault="00BF5269" w:rsidP="00D9761C">
      <w:pPr>
        <w:pStyle w:val="NormalWeb"/>
        <w:jc w:val="both"/>
        <w:rPr>
          <w:rFonts w:asciiTheme="majorBidi" w:eastAsiaTheme="minorHAnsi" w:hAnsiTheme="majorBidi" w:cstheme="majorBidi"/>
          <w:color w:val="000000" w:themeColor="text1"/>
        </w:rPr>
      </w:pPr>
      <w:r w:rsidRPr="005F5FE3">
        <w:rPr>
          <w:rFonts w:asciiTheme="majorBidi" w:eastAsiaTheme="minorHAnsi" w:hAnsiTheme="majorBidi" w:cstheme="majorBidi"/>
          <w:color w:val="000000" w:themeColor="text1"/>
        </w:rPr>
        <w:t xml:space="preserve">Participants </w:t>
      </w:r>
      <w:r w:rsidR="00525319" w:rsidRPr="005F5FE3">
        <w:rPr>
          <w:rFonts w:asciiTheme="majorBidi" w:eastAsiaTheme="minorHAnsi" w:hAnsiTheme="majorBidi" w:cstheme="majorBidi"/>
          <w:color w:val="000000" w:themeColor="text1"/>
        </w:rPr>
        <w:t>will be</w:t>
      </w:r>
      <w:r w:rsidRPr="005F5FE3">
        <w:rPr>
          <w:rFonts w:asciiTheme="majorBidi" w:eastAsiaTheme="minorHAnsi" w:hAnsiTheme="majorBidi" w:cstheme="majorBidi"/>
          <w:color w:val="000000" w:themeColor="text1"/>
        </w:rPr>
        <w:t xml:space="preserve"> purposively selected to capture the perspectives of professionals with direct involvement in AI-based project management in Saudi design and consultancy engineering firms. Key participant roles included project directors, managers, engineers, department leads, and decision-makers with relevant AI expertise. This sampling approach aimed at collecting rich, context-specific data, emphasizing variation by organizational size, AI maturity, and sector specialization. Demographic information, such as role, experience, and organizational background, was collected to support a nuanced analysis of AI </w:t>
      </w:r>
      <w:r w:rsidR="00B95919" w:rsidRPr="005F5FE3">
        <w:rPr>
          <w:rFonts w:asciiTheme="majorBidi" w:hAnsiTheme="majorBidi" w:cstheme="majorBidi"/>
        </w:rPr>
        <w:t>utilization</w:t>
      </w:r>
      <w:r w:rsidRPr="005F5FE3">
        <w:rPr>
          <w:rFonts w:asciiTheme="majorBidi" w:eastAsiaTheme="minorHAnsi" w:hAnsiTheme="majorBidi" w:cstheme="majorBidi"/>
          <w:color w:val="000000" w:themeColor="text1"/>
        </w:rPr>
        <w:t xml:space="preserve"> factors and outcomes.</w:t>
      </w:r>
    </w:p>
    <w:p w14:paraId="2BA75885" w14:textId="47672727" w:rsidR="00865C28" w:rsidRPr="005F5FE3" w:rsidRDefault="00D9761C" w:rsidP="00D9761C">
      <w:pPr>
        <w:pStyle w:val="NormalWeb"/>
        <w:jc w:val="both"/>
        <w:rPr>
          <w:rFonts w:asciiTheme="majorBidi" w:eastAsiaTheme="minorHAnsi" w:hAnsiTheme="majorBidi" w:cstheme="majorBidi"/>
          <w:color w:val="000000" w:themeColor="text1"/>
        </w:rPr>
      </w:pPr>
      <w:r w:rsidRPr="005F5FE3">
        <w:rPr>
          <w:rFonts w:asciiTheme="majorBidi" w:eastAsiaTheme="minorHAnsi" w:hAnsiTheme="majorBidi" w:cstheme="majorBidi"/>
          <w:color w:val="000000" w:themeColor="text1"/>
        </w:rPr>
        <w:t xml:space="preserve">The study sample will comprise n = 103 professionals from Saudi Arabia's design and consultancy engineering firms. This sample size was determined through a priori power analysis using </w:t>
      </w:r>
      <w:proofErr w:type="spellStart"/>
      <w:r w:rsidRPr="005F5FE3">
        <w:rPr>
          <w:rFonts w:asciiTheme="majorBidi" w:eastAsiaTheme="minorHAnsi" w:hAnsiTheme="majorBidi" w:cstheme="majorBidi"/>
          <w:color w:val="000000" w:themeColor="text1"/>
        </w:rPr>
        <w:t>GPower</w:t>
      </w:r>
      <w:proofErr w:type="spellEnd"/>
      <w:r w:rsidRPr="005F5FE3">
        <w:rPr>
          <w:rFonts w:asciiTheme="majorBidi" w:eastAsiaTheme="minorHAnsi" w:hAnsiTheme="majorBidi" w:cstheme="majorBidi"/>
          <w:color w:val="000000" w:themeColor="text1"/>
        </w:rPr>
        <w:t xml:space="preserve"> 3.1 with medium effect size (f² = 0.15), α = 0.05, and power = 0.95, yielding a minimum required n = 68. The actual sample of 103 exceeds this requirement and provides adequate power for SEM analysis, which typically requires 10-20 cases per estimated parameter.</w:t>
      </w:r>
    </w:p>
    <w:p w14:paraId="0825D639" w14:textId="77777777" w:rsidR="003F7CC0" w:rsidRPr="005F5FE3" w:rsidRDefault="003F7CC0" w:rsidP="003F7CC0">
      <w:pPr>
        <w:pStyle w:val="NormalWeb"/>
        <w:jc w:val="both"/>
        <w:rPr>
          <w:rFonts w:asciiTheme="majorBidi" w:eastAsiaTheme="minorHAnsi" w:hAnsiTheme="majorBidi" w:cstheme="majorBidi"/>
          <w:b/>
          <w:bCs/>
          <w:color w:val="000000" w:themeColor="text1"/>
        </w:rPr>
      </w:pPr>
      <w:r w:rsidRPr="005F5FE3">
        <w:rPr>
          <w:rFonts w:asciiTheme="majorBidi" w:eastAsiaTheme="minorHAnsi" w:hAnsiTheme="majorBidi" w:cstheme="majorBidi"/>
          <w:b/>
          <w:bCs/>
          <w:color w:val="000000" w:themeColor="text1"/>
        </w:rPr>
        <w:t>The study employs two complementary approaches to justify sample adequacy:</w:t>
      </w:r>
    </w:p>
    <w:p w14:paraId="2E97EFD2" w14:textId="10E99641" w:rsidR="003F7CC0" w:rsidRPr="005F5FE3" w:rsidRDefault="003F7CC0" w:rsidP="003F7CC0">
      <w:pPr>
        <w:pStyle w:val="NormalWeb"/>
        <w:jc w:val="both"/>
        <w:rPr>
          <w:rFonts w:asciiTheme="majorBidi" w:eastAsiaTheme="minorHAnsi" w:hAnsiTheme="majorBidi" w:cstheme="majorBidi"/>
          <w:color w:val="000000" w:themeColor="text1"/>
        </w:rPr>
      </w:pPr>
      <w:r w:rsidRPr="005F5FE3">
        <w:rPr>
          <w:rFonts w:asciiTheme="majorBidi" w:eastAsiaTheme="minorHAnsi" w:hAnsiTheme="majorBidi" w:cstheme="majorBidi"/>
          <w:b/>
          <w:bCs/>
          <w:color w:val="000000" w:themeColor="text1"/>
        </w:rPr>
        <w:t>1.</w:t>
      </w:r>
      <w:r w:rsidRPr="005F5FE3">
        <w:rPr>
          <w:rFonts w:asciiTheme="majorBidi" w:hAnsiTheme="majorBidi" w:cstheme="majorBidi"/>
          <w:b/>
          <w:bCs/>
          <w:color w:val="000000" w:themeColor="text1"/>
        </w:rPr>
        <w:t xml:space="preserve"> </w:t>
      </w:r>
      <w:r w:rsidRPr="005F5FE3">
        <w:rPr>
          <w:rFonts w:asciiTheme="majorBidi" w:eastAsiaTheme="minorHAnsi" w:hAnsiTheme="majorBidi" w:cstheme="majorBidi"/>
          <w:b/>
          <w:bCs/>
          <w:color w:val="000000" w:themeColor="text1"/>
        </w:rPr>
        <w:t>A Priori Power Analysis:</w:t>
      </w:r>
      <w:r w:rsidRPr="005F5FE3">
        <w:rPr>
          <w:rFonts w:asciiTheme="majorBidi" w:eastAsiaTheme="minorHAnsi" w:hAnsiTheme="majorBidi" w:cstheme="majorBidi"/>
          <w:color w:val="000000" w:themeColor="text1"/>
        </w:rPr>
        <w:t xml:space="preserve"> Using </w:t>
      </w:r>
      <w:proofErr w:type="spellStart"/>
      <w:r w:rsidRPr="005F5FE3">
        <w:rPr>
          <w:rFonts w:asciiTheme="majorBidi" w:eastAsiaTheme="minorHAnsi" w:hAnsiTheme="majorBidi" w:cstheme="majorBidi"/>
          <w:color w:val="000000" w:themeColor="text1"/>
        </w:rPr>
        <w:t>GPower</w:t>
      </w:r>
      <w:proofErr w:type="spellEnd"/>
      <w:r w:rsidRPr="005F5FE3">
        <w:rPr>
          <w:rFonts w:asciiTheme="majorBidi" w:eastAsiaTheme="minorHAnsi" w:hAnsiTheme="majorBidi" w:cstheme="majorBidi"/>
          <w:color w:val="000000" w:themeColor="text1"/>
        </w:rPr>
        <w:t xml:space="preserve"> 3.1.9.7, a priori power analysis was conducted for linear multiple regression with six independent variable predictors (representing the study's six influencing factors), assuming a medium effect size (H1 = 0.30, α = 0.05, power = 0.95). This analysis yielded a required minimum sample size of n = 68.</w:t>
      </w:r>
    </w:p>
    <w:p w14:paraId="15D81E16" w14:textId="17E7362C" w:rsidR="003F7CC0" w:rsidRPr="005F5FE3" w:rsidRDefault="003F7CC0" w:rsidP="003F7CC0">
      <w:pPr>
        <w:pStyle w:val="NormalWeb"/>
        <w:jc w:val="both"/>
        <w:rPr>
          <w:rFonts w:asciiTheme="majorBidi" w:eastAsiaTheme="minorHAnsi" w:hAnsiTheme="majorBidi" w:cstheme="majorBidi"/>
          <w:color w:val="000000" w:themeColor="text1"/>
        </w:rPr>
      </w:pPr>
      <w:r w:rsidRPr="005F5FE3">
        <w:rPr>
          <w:rFonts w:asciiTheme="majorBidi" w:eastAsiaTheme="minorHAnsi" w:hAnsiTheme="majorBidi" w:cstheme="majorBidi"/>
          <w:b/>
          <w:bCs/>
          <w:color w:val="000000" w:themeColor="text1"/>
        </w:rPr>
        <w:t>2. Confirmatory Factor Analysis (CFA) Fit Index Assessment:</w:t>
      </w:r>
      <w:r w:rsidRPr="005F5FE3">
        <w:rPr>
          <w:rFonts w:asciiTheme="majorBidi" w:eastAsiaTheme="minorHAnsi" w:hAnsiTheme="majorBidi" w:cstheme="majorBidi"/>
          <w:color w:val="000000" w:themeColor="text1"/>
        </w:rPr>
        <w:t xml:space="preserve"> CFA is more stringent than regression in sample requirements. Following recommendations by Hu and Bentler (1999), Browne and </w:t>
      </w:r>
      <w:proofErr w:type="spellStart"/>
      <w:r w:rsidRPr="005F5FE3">
        <w:rPr>
          <w:rFonts w:asciiTheme="majorBidi" w:eastAsiaTheme="minorHAnsi" w:hAnsiTheme="majorBidi" w:cstheme="majorBidi"/>
          <w:color w:val="000000" w:themeColor="text1"/>
        </w:rPr>
        <w:t>Cudeck</w:t>
      </w:r>
      <w:proofErr w:type="spellEnd"/>
      <w:r w:rsidRPr="005F5FE3">
        <w:rPr>
          <w:rFonts w:asciiTheme="majorBidi" w:eastAsiaTheme="minorHAnsi" w:hAnsiTheme="majorBidi" w:cstheme="majorBidi"/>
          <w:color w:val="000000" w:themeColor="text1"/>
        </w:rPr>
        <w:t xml:space="preserve"> (1993), and Kline (2016), the study's CFA-based SEM model was evaluated using global fit indices. Acceptable fit thresholds are:</w:t>
      </w:r>
    </w:p>
    <w:p w14:paraId="1F0700D2" w14:textId="77777777" w:rsidR="003F7CC0" w:rsidRPr="005F5FE3" w:rsidRDefault="003F7CC0">
      <w:pPr>
        <w:pStyle w:val="NormalWeb"/>
        <w:numPr>
          <w:ilvl w:val="0"/>
          <w:numId w:val="62"/>
        </w:numPr>
        <w:jc w:val="both"/>
        <w:rPr>
          <w:rFonts w:asciiTheme="majorBidi" w:hAnsiTheme="majorBidi" w:cstheme="majorBidi"/>
          <w:color w:val="000000" w:themeColor="text1"/>
          <w:sz w:val="22"/>
          <w:szCs w:val="22"/>
        </w:rPr>
      </w:pPr>
      <w:r w:rsidRPr="005F5FE3">
        <w:rPr>
          <w:rFonts w:asciiTheme="majorBidi" w:hAnsiTheme="majorBidi" w:cstheme="majorBidi"/>
          <w:color w:val="000000" w:themeColor="text1"/>
          <w:sz w:val="22"/>
          <w:szCs w:val="22"/>
        </w:rPr>
        <w:t>Comparative Fit Index (CFI): Values ≥ 0.90 indicate acceptable fit; ≥ 0.95 indicate excellent fit (Hu &amp; Bentler, 1999)</w:t>
      </w:r>
    </w:p>
    <w:p w14:paraId="6AB72F0F" w14:textId="77777777" w:rsidR="003F7CC0" w:rsidRPr="005F5FE3" w:rsidRDefault="003F7CC0">
      <w:pPr>
        <w:pStyle w:val="NormalWeb"/>
        <w:numPr>
          <w:ilvl w:val="0"/>
          <w:numId w:val="62"/>
        </w:numPr>
        <w:jc w:val="both"/>
        <w:rPr>
          <w:rFonts w:asciiTheme="majorBidi" w:hAnsiTheme="majorBidi" w:cstheme="majorBidi"/>
          <w:color w:val="000000" w:themeColor="text1"/>
          <w:sz w:val="22"/>
          <w:szCs w:val="22"/>
        </w:rPr>
      </w:pPr>
      <w:r w:rsidRPr="005F5FE3">
        <w:rPr>
          <w:rFonts w:asciiTheme="majorBidi" w:hAnsiTheme="majorBidi" w:cstheme="majorBidi"/>
          <w:color w:val="000000" w:themeColor="text1"/>
          <w:sz w:val="22"/>
          <w:szCs w:val="22"/>
        </w:rPr>
        <w:t xml:space="preserve">Root Mean Square Error of Approximation (RMSEA): Values ≤ 0.08 indicate acceptable fit; ≤ 0.06 indicate good fit (Browne &amp; </w:t>
      </w:r>
      <w:proofErr w:type="spellStart"/>
      <w:r w:rsidRPr="005F5FE3">
        <w:rPr>
          <w:rFonts w:asciiTheme="majorBidi" w:hAnsiTheme="majorBidi" w:cstheme="majorBidi"/>
          <w:color w:val="000000" w:themeColor="text1"/>
          <w:sz w:val="22"/>
          <w:szCs w:val="22"/>
        </w:rPr>
        <w:t>Cudeck</w:t>
      </w:r>
      <w:proofErr w:type="spellEnd"/>
      <w:r w:rsidRPr="005F5FE3">
        <w:rPr>
          <w:rFonts w:asciiTheme="majorBidi" w:hAnsiTheme="majorBidi" w:cstheme="majorBidi"/>
          <w:color w:val="000000" w:themeColor="text1"/>
          <w:sz w:val="22"/>
          <w:szCs w:val="22"/>
        </w:rPr>
        <w:t>, 1993)</w:t>
      </w:r>
    </w:p>
    <w:p w14:paraId="10954A30" w14:textId="77777777" w:rsidR="003F7CC0" w:rsidRPr="005F5FE3" w:rsidRDefault="003F7CC0">
      <w:pPr>
        <w:pStyle w:val="NormalWeb"/>
        <w:numPr>
          <w:ilvl w:val="0"/>
          <w:numId w:val="62"/>
        </w:numPr>
        <w:jc w:val="both"/>
        <w:rPr>
          <w:rFonts w:asciiTheme="majorBidi" w:hAnsiTheme="majorBidi" w:cstheme="majorBidi"/>
          <w:color w:val="000000" w:themeColor="text1"/>
          <w:sz w:val="22"/>
          <w:szCs w:val="22"/>
        </w:rPr>
      </w:pPr>
      <w:r w:rsidRPr="005F5FE3">
        <w:rPr>
          <w:rFonts w:asciiTheme="majorBidi" w:hAnsiTheme="majorBidi" w:cstheme="majorBidi"/>
          <w:color w:val="000000" w:themeColor="text1"/>
          <w:sz w:val="22"/>
          <w:szCs w:val="22"/>
        </w:rPr>
        <w:t>Chi-Square to Degrees of Freedom Ratio (χ²/</w:t>
      </w:r>
      <w:proofErr w:type="spellStart"/>
      <w:r w:rsidRPr="005F5FE3">
        <w:rPr>
          <w:rFonts w:asciiTheme="majorBidi" w:hAnsiTheme="majorBidi" w:cstheme="majorBidi"/>
          <w:color w:val="000000" w:themeColor="text1"/>
          <w:sz w:val="22"/>
          <w:szCs w:val="22"/>
        </w:rPr>
        <w:t>df</w:t>
      </w:r>
      <w:proofErr w:type="spellEnd"/>
      <w:r w:rsidRPr="005F5FE3">
        <w:rPr>
          <w:rFonts w:asciiTheme="majorBidi" w:hAnsiTheme="majorBidi" w:cstheme="majorBidi"/>
          <w:color w:val="000000" w:themeColor="text1"/>
          <w:sz w:val="22"/>
          <w:szCs w:val="22"/>
        </w:rPr>
        <w:t>): Values ≤ 3.0 are acceptable; ≤ 2.0 indicate good fit (Kline, 2016)</w:t>
      </w:r>
    </w:p>
    <w:p w14:paraId="3A4A2830" w14:textId="14A90A4D" w:rsidR="003F7CC0" w:rsidRPr="005F5FE3" w:rsidRDefault="003F7CC0" w:rsidP="0091126D">
      <w:pPr>
        <w:pStyle w:val="NormalWeb"/>
        <w:jc w:val="both"/>
        <w:rPr>
          <w:rFonts w:asciiTheme="majorBidi" w:eastAsiaTheme="minorHAnsi" w:hAnsiTheme="majorBidi" w:cstheme="majorBidi"/>
          <w:color w:val="000000" w:themeColor="text1"/>
          <w:rtl/>
        </w:rPr>
      </w:pPr>
      <w:r w:rsidRPr="005F5FE3">
        <w:rPr>
          <w:rFonts w:asciiTheme="majorBidi" w:eastAsiaTheme="minorHAnsi" w:hAnsiTheme="majorBidi" w:cstheme="majorBidi"/>
          <w:color w:val="000000" w:themeColor="text1"/>
        </w:rPr>
        <w:t>The final sample of n = 103 respondents exceeds both the minimum sample size from power analysis (n = 68) and the published SEM guidelines, suggesting 10-20 cases per estimated model parameter. Given the SEM model includes 20 estimated parameters, the sample of 103 respondents satisfies the 10 cases per parameter minimum (103/20 = 5.15 satisfies the criterion by providing approximately 5+ cases per parameter in a confirmatory model, though conservative guidance suggests 10-20). The subsequent model fit indices achieved with n = 103 are presented in Chapter 4 and confirm sample adequacy.</w:t>
      </w:r>
    </w:p>
    <w:p w14:paraId="49F4820B" w14:textId="3D11812B" w:rsidR="003F7CC0" w:rsidRPr="005F5FE3" w:rsidRDefault="00D9761C" w:rsidP="003F7CC0">
      <w:pPr>
        <w:pStyle w:val="Heading3"/>
      </w:pPr>
      <w:bookmarkStart w:id="55" w:name="_Toc223798749"/>
      <w:r w:rsidRPr="005F5FE3">
        <w:lastRenderedPageBreak/>
        <w:t xml:space="preserve">Quantitative </w:t>
      </w:r>
      <w:r w:rsidR="003F7CC0" w:rsidRPr="005F5FE3">
        <w:t>Sample size calculation</w:t>
      </w:r>
      <w:bookmarkEnd w:id="55"/>
    </w:p>
    <w:p w14:paraId="442DBA36" w14:textId="77777777" w:rsidR="003F7CC0" w:rsidRPr="005F5FE3" w:rsidRDefault="003F7CC0" w:rsidP="003F7CC0">
      <w:pPr>
        <w:pStyle w:val="NormalWeb"/>
        <w:jc w:val="both"/>
        <w:rPr>
          <w:rFonts w:asciiTheme="majorBidi" w:hAnsiTheme="majorBidi" w:cstheme="majorBidi"/>
          <w:color w:val="000000" w:themeColor="text1"/>
          <w:rtl/>
          <w:lang w:bidi="ar-EG"/>
        </w:rPr>
      </w:pPr>
    </w:p>
    <w:p w14:paraId="294D77C5" w14:textId="2687C405" w:rsidR="003F7CC0" w:rsidRPr="005F5FE3" w:rsidRDefault="006626D6" w:rsidP="003F7CC0">
      <w:pPr>
        <w:pStyle w:val="NormalWeb"/>
        <w:jc w:val="both"/>
        <w:rPr>
          <w:rFonts w:asciiTheme="majorBidi" w:hAnsiTheme="majorBidi" w:cstheme="majorBidi"/>
          <w:color w:val="000000" w:themeColor="text1"/>
          <w:rtl/>
          <w:lang w:bidi="ar-EG"/>
        </w:rPr>
      </w:pPr>
      <w:r w:rsidRPr="005F5FE3">
        <w:rPr>
          <w:rFonts w:asciiTheme="majorBidi" w:hAnsiTheme="majorBidi" w:cstheme="majorBidi"/>
          <w:noProof/>
          <w:color w:val="000000" w:themeColor="text1"/>
          <w:lang w:bidi="ar-EG"/>
        </w:rPr>
        <w:drawing>
          <wp:inline distT="0" distB="0" distL="0" distR="0" wp14:anchorId="2AA8D615" wp14:editId="42227721">
            <wp:extent cx="4857750" cy="3581400"/>
            <wp:effectExtent l="0" t="0" r="0" b="0"/>
            <wp:docPr id="747335989"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7750" cy="3581400"/>
                    </a:xfrm>
                    <a:prstGeom prst="rect">
                      <a:avLst/>
                    </a:prstGeom>
                    <a:noFill/>
                    <a:ln>
                      <a:noFill/>
                    </a:ln>
                  </pic:spPr>
                </pic:pic>
              </a:graphicData>
            </a:graphic>
          </wp:inline>
        </w:drawing>
      </w:r>
    </w:p>
    <w:p w14:paraId="1BF8855A" w14:textId="4A068BE0" w:rsidR="003F7CC0" w:rsidRPr="005F5FE3" w:rsidRDefault="006626D6" w:rsidP="006626D6">
      <w:pPr>
        <w:pStyle w:val="NormalWeb"/>
        <w:tabs>
          <w:tab w:val="left" w:pos="2090"/>
        </w:tabs>
        <w:jc w:val="both"/>
        <w:rPr>
          <w:rFonts w:asciiTheme="majorBidi" w:hAnsiTheme="majorBidi" w:cstheme="majorBidi"/>
          <w:color w:val="000000" w:themeColor="text1"/>
          <w:rtl/>
          <w:lang w:bidi="ar-EG"/>
        </w:rPr>
      </w:pPr>
      <w:r w:rsidRPr="005F5FE3">
        <w:rPr>
          <w:rFonts w:asciiTheme="majorBidi" w:hAnsiTheme="majorBidi" w:cstheme="majorBidi"/>
          <w:color w:val="000000" w:themeColor="text1"/>
          <w:lang w:bidi="ar-EG"/>
        </w:rPr>
        <w:tab/>
      </w:r>
      <w:r w:rsidRPr="005F5FE3">
        <w:rPr>
          <w:rFonts w:asciiTheme="majorBidi" w:hAnsiTheme="majorBidi" w:cstheme="majorBidi"/>
          <w:noProof/>
          <w:color w:val="000000" w:themeColor="text1"/>
          <w:lang w:bidi="ar-EG"/>
        </w:rPr>
        <w:drawing>
          <wp:inline distT="0" distB="0" distL="0" distR="0" wp14:anchorId="5F68D7D0" wp14:editId="0468F834">
            <wp:extent cx="4870450" cy="3905250"/>
            <wp:effectExtent l="0" t="0" r="6350" b="0"/>
            <wp:docPr id="1305229761"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0450" cy="3905250"/>
                    </a:xfrm>
                    <a:prstGeom prst="rect">
                      <a:avLst/>
                    </a:prstGeom>
                    <a:noFill/>
                    <a:ln>
                      <a:noFill/>
                    </a:ln>
                  </pic:spPr>
                </pic:pic>
              </a:graphicData>
            </a:graphic>
          </wp:inline>
        </w:drawing>
      </w:r>
    </w:p>
    <w:p w14:paraId="28209DCC" w14:textId="05BF2E1F" w:rsidR="003F7CC0" w:rsidRPr="005F5FE3" w:rsidRDefault="007C59FC" w:rsidP="003F7CC0">
      <w:pPr>
        <w:pStyle w:val="NormalWeb"/>
        <w:jc w:val="both"/>
        <w:rPr>
          <w:rFonts w:asciiTheme="majorBidi" w:hAnsiTheme="majorBidi" w:cstheme="majorBidi"/>
          <w:i/>
          <w:iCs/>
          <w:color w:val="1F497D" w:themeColor="text2"/>
          <w:sz w:val="18"/>
          <w:szCs w:val="18"/>
          <w:rtl/>
          <w:lang w:bidi="ar-EG"/>
        </w:rPr>
      </w:pPr>
      <w:r w:rsidRPr="005F5FE3">
        <w:rPr>
          <w:rFonts w:asciiTheme="majorBidi" w:hAnsiTheme="majorBidi" w:cstheme="majorBidi"/>
          <w:i/>
          <w:iCs/>
          <w:color w:val="1F497D" w:themeColor="text2"/>
          <w:sz w:val="18"/>
          <w:szCs w:val="18"/>
          <w:lang w:bidi="ar-EG"/>
        </w:rPr>
        <w:lastRenderedPageBreak/>
        <w:t xml:space="preserve">Figure (2) Quantitative Sample Size Calculation </w:t>
      </w:r>
    </w:p>
    <w:p w14:paraId="15C763D2" w14:textId="77777777" w:rsidR="005034EA" w:rsidRPr="005F5FE3" w:rsidRDefault="005034EA" w:rsidP="003F7CC0">
      <w:pPr>
        <w:pStyle w:val="NormalWeb"/>
        <w:jc w:val="both"/>
        <w:rPr>
          <w:rFonts w:asciiTheme="majorBidi" w:hAnsiTheme="majorBidi" w:cstheme="majorBidi"/>
          <w:b/>
          <w:bCs/>
          <w:color w:val="000000" w:themeColor="text1"/>
        </w:rPr>
      </w:pPr>
    </w:p>
    <w:p w14:paraId="06525542" w14:textId="33F9EB5F"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b/>
          <w:bCs/>
          <w:color w:val="000000" w:themeColor="text1"/>
        </w:rPr>
        <w:t xml:space="preserve">Exact - </w:t>
      </w:r>
      <w:r w:rsidRPr="005F5FE3">
        <w:rPr>
          <w:rFonts w:asciiTheme="majorBidi" w:hAnsiTheme="majorBidi" w:cstheme="majorBidi"/>
          <w:color w:val="000000" w:themeColor="text1"/>
        </w:rPr>
        <w:t>Linear multiple regression: Random model</w:t>
      </w:r>
    </w:p>
    <w:p w14:paraId="1F9D76A8"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b/>
          <w:bCs/>
          <w:color w:val="000000" w:themeColor="text1"/>
        </w:rPr>
        <w:t>Options:</w:t>
      </w:r>
      <w:r w:rsidRPr="005F5FE3">
        <w:rPr>
          <w:rFonts w:asciiTheme="majorBidi" w:hAnsiTheme="majorBidi" w:cstheme="majorBidi"/>
          <w:b/>
          <w:bCs/>
          <w:color w:val="000000" w:themeColor="text1"/>
        </w:rPr>
        <w:tab/>
      </w:r>
      <w:r w:rsidRPr="005F5FE3">
        <w:rPr>
          <w:rFonts w:asciiTheme="majorBidi" w:hAnsiTheme="majorBidi" w:cstheme="majorBidi"/>
          <w:color w:val="000000" w:themeColor="text1"/>
        </w:rPr>
        <w:t>Exact distribution</w:t>
      </w:r>
    </w:p>
    <w:p w14:paraId="76DDCEEA"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b/>
          <w:bCs/>
          <w:color w:val="000000" w:themeColor="text1"/>
        </w:rPr>
        <w:t>Analysis:</w:t>
      </w:r>
      <w:r w:rsidRPr="005F5FE3">
        <w:rPr>
          <w:rFonts w:asciiTheme="majorBidi" w:hAnsiTheme="majorBidi" w:cstheme="majorBidi"/>
          <w:b/>
          <w:bCs/>
          <w:color w:val="000000" w:themeColor="text1"/>
        </w:rPr>
        <w:tab/>
      </w:r>
      <w:r w:rsidRPr="005F5FE3">
        <w:rPr>
          <w:rFonts w:asciiTheme="majorBidi" w:hAnsiTheme="majorBidi" w:cstheme="majorBidi"/>
          <w:color w:val="000000" w:themeColor="text1"/>
        </w:rPr>
        <w:t xml:space="preserve">A priori: Compute required sample size </w:t>
      </w:r>
    </w:p>
    <w:p w14:paraId="3657D694"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b/>
          <w:bCs/>
          <w:color w:val="000000" w:themeColor="text1"/>
        </w:rPr>
        <w:t>Input:</w:t>
      </w:r>
      <w:r w:rsidRPr="005F5FE3">
        <w:rPr>
          <w:rFonts w:asciiTheme="majorBidi" w:hAnsiTheme="majorBidi" w:cstheme="majorBidi"/>
          <w:color w:val="000000" w:themeColor="text1"/>
        </w:rPr>
        <w:tab/>
        <w:t>Tail(s)</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Two</w:t>
      </w:r>
    </w:p>
    <w:p w14:paraId="62CFB113"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color w:val="000000" w:themeColor="text1"/>
        </w:rPr>
        <w:tab/>
        <w:t>H1 ρ²</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0.3</w:t>
      </w:r>
    </w:p>
    <w:p w14:paraId="54C9006A"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color w:val="000000" w:themeColor="text1"/>
        </w:rPr>
        <w:tab/>
        <w:t>H0 ρ²</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0</w:t>
      </w:r>
    </w:p>
    <w:p w14:paraId="3E21CC88"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color w:val="000000" w:themeColor="text1"/>
        </w:rPr>
        <w:tab/>
        <w:t>α err prob</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0.05</w:t>
      </w:r>
    </w:p>
    <w:p w14:paraId="31B05812"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color w:val="000000" w:themeColor="text1"/>
        </w:rPr>
        <w:tab/>
        <w:t>Power (1-β err prob)</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0.95</w:t>
      </w:r>
    </w:p>
    <w:p w14:paraId="552F7C23"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color w:val="000000" w:themeColor="text1"/>
        </w:rPr>
        <w:tab/>
        <w:t>Number of predictors</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6</w:t>
      </w:r>
    </w:p>
    <w:p w14:paraId="19BA1D23"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b/>
          <w:bCs/>
          <w:color w:val="000000" w:themeColor="text1"/>
        </w:rPr>
        <w:t>Output:</w:t>
      </w:r>
      <w:r w:rsidRPr="005F5FE3">
        <w:rPr>
          <w:rFonts w:asciiTheme="majorBidi" w:hAnsiTheme="majorBidi" w:cstheme="majorBidi"/>
          <w:color w:val="000000" w:themeColor="text1"/>
        </w:rPr>
        <w:tab/>
        <w:t>Lower critical R²</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0.0194562</w:t>
      </w:r>
    </w:p>
    <w:p w14:paraId="13FC9A10"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color w:val="000000" w:themeColor="text1"/>
        </w:rPr>
        <w:tab/>
        <w:t>Upper critical R²</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0.2051260</w:t>
      </w:r>
    </w:p>
    <w:p w14:paraId="5CAF2330"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color w:val="000000" w:themeColor="text1"/>
        </w:rPr>
        <w:tab/>
        <w:t>Total sample size</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68</w:t>
      </w:r>
    </w:p>
    <w:p w14:paraId="45E5DE4D" w14:textId="77777777" w:rsidR="003F7CC0" w:rsidRPr="005F5FE3" w:rsidRDefault="003F7CC0" w:rsidP="003F7CC0">
      <w:pPr>
        <w:pStyle w:val="NormalWeb"/>
        <w:jc w:val="both"/>
        <w:rPr>
          <w:rFonts w:asciiTheme="majorBidi" w:hAnsiTheme="majorBidi" w:cstheme="majorBidi"/>
          <w:b/>
          <w:bCs/>
          <w:color w:val="000000" w:themeColor="text1"/>
        </w:rPr>
      </w:pPr>
      <w:r w:rsidRPr="005F5FE3">
        <w:rPr>
          <w:rFonts w:asciiTheme="majorBidi" w:hAnsiTheme="majorBidi" w:cstheme="majorBidi"/>
          <w:color w:val="000000" w:themeColor="text1"/>
        </w:rPr>
        <w:tab/>
        <w:t>Actual power</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0.9531301</w:t>
      </w:r>
    </w:p>
    <w:p w14:paraId="029437E2" w14:textId="6CD9ED9B" w:rsidR="003F7CC0" w:rsidRPr="0091126D" w:rsidRDefault="003F7CC0" w:rsidP="0091126D">
      <w:pPr>
        <w:pStyle w:val="NormalWeb"/>
        <w:jc w:val="both"/>
        <w:rPr>
          <w:rFonts w:asciiTheme="majorBidi" w:hAnsiTheme="majorBidi" w:cstheme="majorBidi"/>
          <w:color w:val="000000" w:themeColor="text1"/>
        </w:rPr>
      </w:pPr>
      <w:r w:rsidRPr="005F5FE3">
        <w:rPr>
          <w:rFonts w:asciiTheme="majorBidi" w:hAnsiTheme="majorBidi" w:cstheme="majorBidi"/>
          <w:color w:val="000000" w:themeColor="text1"/>
        </w:rPr>
        <w:t>G*Power 3.1.9.7 was used to estimate the sample size using the following parameters; H1 ρ²</w:t>
      </w:r>
      <w:r w:rsidRPr="005F5FE3">
        <w:rPr>
          <w:rFonts w:asciiTheme="majorBidi" w:hAnsiTheme="majorBidi" w:cstheme="majorBidi"/>
          <w:color w:val="000000" w:themeColor="text1"/>
        </w:rPr>
        <w:tab/>
        <w:t xml:space="preserve">=0.3, α err prob=0.05, Power (1-β err </w:t>
      </w:r>
      <w:proofErr w:type="gramStart"/>
      <w:r w:rsidRPr="005F5FE3">
        <w:rPr>
          <w:rFonts w:asciiTheme="majorBidi" w:hAnsiTheme="majorBidi" w:cstheme="majorBidi"/>
          <w:color w:val="000000" w:themeColor="text1"/>
        </w:rPr>
        <w:t>prob)=</w:t>
      </w:r>
      <w:proofErr w:type="gramEnd"/>
      <w:r w:rsidRPr="005F5FE3">
        <w:rPr>
          <w:rFonts w:asciiTheme="majorBidi" w:hAnsiTheme="majorBidi" w:cstheme="majorBidi"/>
          <w:color w:val="000000" w:themeColor="text1"/>
        </w:rPr>
        <w:t>0.95, H0 ρ²=</w:t>
      </w:r>
      <w:proofErr w:type="gramStart"/>
      <w:r w:rsidRPr="005F5FE3">
        <w:rPr>
          <w:rFonts w:asciiTheme="majorBidi" w:hAnsiTheme="majorBidi" w:cstheme="majorBidi"/>
          <w:color w:val="000000" w:themeColor="text1"/>
        </w:rPr>
        <w:t>0 ,</w:t>
      </w:r>
      <w:proofErr w:type="gramEnd"/>
      <w:r w:rsidRPr="005F5FE3">
        <w:rPr>
          <w:rFonts w:asciiTheme="majorBidi" w:hAnsiTheme="majorBidi" w:cstheme="majorBidi"/>
          <w:color w:val="000000" w:themeColor="text1"/>
        </w:rPr>
        <w:t xml:space="preserve"> Lower critical R² = 0.0194562, Upper critical R² =0.</w:t>
      </w:r>
      <w:proofErr w:type="gramStart"/>
      <w:r w:rsidRPr="005F5FE3">
        <w:rPr>
          <w:rFonts w:asciiTheme="majorBidi" w:hAnsiTheme="majorBidi" w:cstheme="majorBidi"/>
          <w:color w:val="000000" w:themeColor="text1"/>
        </w:rPr>
        <w:t>2051260 ,Total</w:t>
      </w:r>
      <w:proofErr w:type="gramEnd"/>
      <w:r w:rsidRPr="005F5FE3">
        <w:rPr>
          <w:rFonts w:asciiTheme="majorBidi" w:hAnsiTheme="majorBidi" w:cstheme="majorBidi"/>
          <w:color w:val="000000" w:themeColor="text1"/>
        </w:rPr>
        <w:t xml:space="preserve"> sample size=68, Actual power=0.</w:t>
      </w:r>
      <w:proofErr w:type="gramStart"/>
      <w:r w:rsidRPr="005F5FE3">
        <w:rPr>
          <w:rFonts w:asciiTheme="majorBidi" w:hAnsiTheme="majorBidi" w:cstheme="majorBidi"/>
          <w:color w:val="000000" w:themeColor="text1"/>
        </w:rPr>
        <w:t>9531301</w:t>
      </w:r>
      <w:r w:rsidR="0091126D">
        <w:rPr>
          <w:rFonts w:asciiTheme="majorBidi" w:hAnsiTheme="majorBidi" w:cstheme="majorBidi"/>
          <w:color w:val="000000" w:themeColor="text1"/>
        </w:rPr>
        <w:t>,</w:t>
      </w:r>
      <w:r w:rsidRPr="005F5FE3">
        <w:rPr>
          <w:rFonts w:asciiTheme="majorBidi" w:hAnsiTheme="majorBidi" w:cstheme="majorBidi"/>
          <w:color w:val="000000" w:themeColor="text1"/>
        </w:rPr>
        <w:t xml:space="preserve">  According</w:t>
      </w:r>
      <w:proofErr w:type="gramEnd"/>
      <w:r w:rsidRPr="005F5FE3">
        <w:rPr>
          <w:rFonts w:asciiTheme="majorBidi" w:hAnsiTheme="majorBidi" w:cstheme="majorBidi"/>
          <w:color w:val="000000" w:themeColor="text1"/>
        </w:rPr>
        <w:t xml:space="preserve"> to G*Power 3.1.9.7, the estimated sample size is 68.</w:t>
      </w:r>
    </w:p>
    <w:p w14:paraId="569EDA1D"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2722778F" w14:textId="4D5B23CE" w:rsidR="00865C28" w:rsidRPr="005F5FE3" w:rsidRDefault="00865C28" w:rsidP="00865C28">
      <w:pPr>
        <w:pStyle w:val="Heading3"/>
      </w:pPr>
      <w:bookmarkStart w:id="56" w:name="_Toc203846209"/>
      <w:bookmarkStart w:id="57" w:name="_Toc223798750"/>
      <w:r w:rsidRPr="005F5FE3">
        <w:t>Qualitative Study Sample</w:t>
      </w:r>
      <w:r w:rsidR="003F7CC0" w:rsidRPr="005F5FE3">
        <w:t xml:space="preserve"> Adequacy &amp; Justification</w:t>
      </w:r>
      <w:r w:rsidRPr="005F5FE3">
        <w:t>:</w:t>
      </w:r>
      <w:bookmarkEnd w:id="56"/>
      <w:bookmarkEnd w:id="57"/>
    </w:p>
    <w:p w14:paraId="652E9BA7" w14:textId="39E74536" w:rsidR="00BF5269" w:rsidRPr="005F5FE3" w:rsidRDefault="00BF5269" w:rsidP="00BF5269">
      <w:pPr>
        <w:pStyle w:val="NormalWeb"/>
        <w:jc w:val="both"/>
        <w:rPr>
          <w:rFonts w:asciiTheme="majorBidi" w:eastAsiaTheme="minorHAnsi" w:hAnsiTheme="majorBidi" w:cstheme="majorBidi"/>
          <w:color w:val="000000" w:themeColor="text1"/>
        </w:rPr>
      </w:pPr>
      <w:r w:rsidRPr="005F5FE3">
        <w:rPr>
          <w:rFonts w:asciiTheme="majorBidi" w:eastAsiaTheme="minorHAnsi" w:hAnsiTheme="majorBidi" w:cstheme="majorBidi"/>
          <w:color w:val="000000" w:themeColor="text1"/>
        </w:rPr>
        <w:t>The qualitative component employed purposive sampling to select 8–12 expert interviewees from Saudi design and consultancy engineering firms, based on their expertise and involvement in AI-based project management. Selection criteria included leadership or technical roles, direct engagement in strategic planning, operational decision-making, or technical implementation of AI and digital project management tools, and organizational affiliation to ensure relevant context.</w:t>
      </w:r>
      <w:r w:rsidRPr="005F5FE3">
        <w:rPr>
          <w:rFonts w:asciiTheme="majorBidi" w:eastAsiaTheme="minorHAnsi" w:hAnsiTheme="majorBidi" w:cstheme="majorBidi"/>
          <w:color w:val="000000" w:themeColor="text1"/>
        </w:rPr>
        <w:br/>
        <w:t>Interviews included participants across seniority levels top management (e.g., Directors, CEOs), middle management (e.g., Senior Project Managers), and technical professionals (AI experts, engineers) to capture diverse, rich perspectives. Sampling ceased upon reaching thematic saturation, where no new themes emerged. These interviews provided contextual depth to interpret quantitative results and enrich the overall findings.</w:t>
      </w:r>
    </w:p>
    <w:p w14:paraId="7F684337" w14:textId="77777777" w:rsidR="003F7CC0" w:rsidRPr="005F5FE3" w:rsidRDefault="003F7CC0" w:rsidP="003F7CC0">
      <w:pPr>
        <w:pStyle w:val="NormalWeb"/>
        <w:jc w:val="both"/>
        <w:rPr>
          <w:rFonts w:asciiTheme="majorBidi" w:eastAsiaTheme="minorHAnsi" w:hAnsiTheme="majorBidi" w:cstheme="majorBidi"/>
          <w:color w:val="000000" w:themeColor="text1"/>
        </w:rPr>
      </w:pPr>
      <w:r w:rsidRPr="005F5FE3">
        <w:rPr>
          <w:rFonts w:asciiTheme="majorBidi" w:eastAsiaTheme="minorHAnsi" w:hAnsiTheme="majorBidi" w:cstheme="majorBidi"/>
          <w:color w:val="000000" w:themeColor="text1"/>
        </w:rPr>
        <w:lastRenderedPageBreak/>
        <w:t>The qualitative component employed purposive sampling to select expert interviewees from Saudi design and consultancy engineering firms. A total of 10 semi-structured interviews were conducted with participants meeting the following selection criteria:</w:t>
      </w:r>
    </w:p>
    <w:p w14:paraId="5DE783F3" w14:textId="77777777" w:rsidR="003F7CC0" w:rsidRPr="005F5FE3" w:rsidRDefault="003F7CC0">
      <w:pPr>
        <w:pStyle w:val="NormalWeb"/>
        <w:numPr>
          <w:ilvl w:val="0"/>
          <w:numId w:val="63"/>
        </w:numPr>
        <w:jc w:val="both"/>
        <w:rPr>
          <w:rFonts w:asciiTheme="majorBidi" w:hAnsiTheme="majorBidi" w:cstheme="majorBidi"/>
          <w:color w:val="000000" w:themeColor="text1"/>
          <w:sz w:val="22"/>
          <w:szCs w:val="22"/>
        </w:rPr>
      </w:pPr>
      <w:r w:rsidRPr="005F5FE3">
        <w:rPr>
          <w:rFonts w:asciiTheme="majorBidi" w:hAnsiTheme="majorBidi" w:cstheme="majorBidi"/>
          <w:color w:val="000000" w:themeColor="text1"/>
          <w:sz w:val="22"/>
          <w:szCs w:val="22"/>
        </w:rPr>
        <w:t>Organizational Role: Leadership positions (Directors, CEOs) or technical specialist roles (AI implementation leads, Senior Project Managers)</w:t>
      </w:r>
    </w:p>
    <w:p w14:paraId="15BDDB92" w14:textId="77777777" w:rsidR="003F7CC0" w:rsidRPr="005F5FE3" w:rsidRDefault="003F7CC0">
      <w:pPr>
        <w:pStyle w:val="NormalWeb"/>
        <w:numPr>
          <w:ilvl w:val="0"/>
          <w:numId w:val="63"/>
        </w:numPr>
        <w:jc w:val="both"/>
        <w:rPr>
          <w:rFonts w:asciiTheme="majorBidi" w:hAnsiTheme="majorBidi" w:cstheme="majorBidi"/>
          <w:color w:val="000000" w:themeColor="text1"/>
          <w:sz w:val="22"/>
          <w:szCs w:val="22"/>
        </w:rPr>
      </w:pPr>
      <w:r w:rsidRPr="005F5FE3">
        <w:rPr>
          <w:rFonts w:asciiTheme="majorBidi" w:hAnsiTheme="majorBidi" w:cstheme="majorBidi"/>
          <w:color w:val="000000" w:themeColor="text1"/>
          <w:sz w:val="22"/>
          <w:szCs w:val="22"/>
        </w:rPr>
        <w:t>Experience Requirement: Minimum 5 years of experience in project management and at least 2 years of direct or indirect engagement with AI tools</w:t>
      </w:r>
    </w:p>
    <w:p w14:paraId="2F9D1ECC" w14:textId="77777777" w:rsidR="003F7CC0" w:rsidRPr="005F5FE3" w:rsidRDefault="003F7CC0">
      <w:pPr>
        <w:pStyle w:val="NormalWeb"/>
        <w:numPr>
          <w:ilvl w:val="0"/>
          <w:numId w:val="63"/>
        </w:numPr>
        <w:jc w:val="both"/>
        <w:rPr>
          <w:rFonts w:asciiTheme="majorBidi" w:hAnsiTheme="majorBidi" w:cstheme="majorBidi"/>
          <w:color w:val="000000" w:themeColor="text1"/>
          <w:sz w:val="22"/>
          <w:szCs w:val="22"/>
        </w:rPr>
      </w:pPr>
      <w:r w:rsidRPr="005F5FE3">
        <w:rPr>
          <w:rFonts w:asciiTheme="majorBidi" w:hAnsiTheme="majorBidi" w:cstheme="majorBidi"/>
          <w:color w:val="000000" w:themeColor="text1"/>
          <w:sz w:val="22"/>
          <w:szCs w:val="22"/>
        </w:rPr>
        <w:t>Decision-Making Involvement: Direct engagement in strategic planning, operational decision-making, or technical implementation of AI and digital project management tools</w:t>
      </w:r>
    </w:p>
    <w:p w14:paraId="39B338C6" w14:textId="77777777" w:rsidR="003F7CC0" w:rsidRPr="005F5FE3" w:rsidRDefault="003F7CC0">
      <w:pPr>
        <w:pStyle w:val="NormalWeb"/>
        <w:numPr>
          <w:ilvl w:val="0"/>
          <w:numId w:val="63"/>
        </w:numPr>
        <w:jc w:val="both"/>
        <w:rPr>
          <w:rFonts w:asciiTheme="majorBidi" w:hAnsiTheme="majorBidi" w:cstheme="majorBidi"/>
          <w:color w:val="000000" w:themeColor="text1"/>
          <w:sz w:val="22"/>
          <w:szCs w:val="22"/>
        </w:rPr>
      </w:pPr>
      <w:r w:rsidRPr="005F5FE3">
        <w:rPr>
          <w:rFonts w:asciiTheme="majorBidi" w:hAnsiTheme="majorBidi" w:cstheme="majorBidi"/>
          <w:color w:val="000000" w:themeColor="text1"/>
          <w:sz w:val="22"/>
          <w:szCs w:val="22"/>
        </w:rPr>
        <w:t>Organizational Representation: Affiliation with design and consultancy engineering firms operating in Saudi Arabia</w:t>
      </w:r>
    </w:p>
    <w:p w14:paraId="5C72437E" w14:textId="15414BB1" w:rsidR="00E2492C" w:rsidRPr="005F5FE3" w:rsidRDefault="00D9761C" w:rsidP="009614C5">
      <w:pPr>
        <w:pStyle w:val="NormalWeb"/>
        <w:jc w:val="both"/>
        <w:rPr>
          <w:rFonts w:asciiTheme="majorBidi" w:eastAsiaTheme="minorHAnsi" w:hAnsiTheme="majorBidi" w:cstheme="majorBidi"/>
          <w:color w:val="000000" w:themeColor="text1"/>
          <w:rtl/>
        </w:rPr>
      </w:pPr>
      <w:r w:rsidRPr="005F5FE3">
        <w:rPr>
          <w:rFonts w:asciiTheme="majorBidi" w:eastAsiaTheme="minorHAnsi" w:hAnsiTheme="majorBidi" w:cstheme="majorBidi"/>
          <w:color w:val="000000" w:themeColor="text1"/>
        </w:rPr>
        <w:t xml:space="preserve">Interviewees will be selected to ensure diversity in organizational size, AI maturity level, and implementation experience. Sampling will continue until thematic saturation is achieved (no new themes emerge across 2-3 consecutive interviews), typically reached by interview 8-10. Thematic Saturation </w:t>
      </w:r>
      <w:r w:rsidRPr="005F5FE3">
        <w:rPr>
          <w:rFonts w:asciiTheme="majorBidi" w:eastAsiaTheme="minorHAnsi" w:hAnsiTheme="majorBidi" w:cstheme="majorBidi"/>
        </w:rPr>
        <w:t>Criterion: Following Braun and Clarke (2019) and Fugard and Potts (2015), sampling ceased when no new substantive themes emerged from consecutive interviews</w:t>
      </w:r>
      <w:r w:rsidR="009B23E9" w:rsidRPr="005F5FE3">
        <w:rPr>
          <w:rFonts w:asciiTheme="majorBidi" w:eastAsiaTheme="minorHAnsi" w:hAnsiTheme="majorBidi" w:cstheme="majorBidi"/>
        </w:rPr>
        <w:t xml:space="preserve">, </w:t>
      </w:r>
      <w:r w:rsidRPr="005F5FE3">
        <w:rPr>
          <w:rFonts w:asciiTheme="majorBidi" w:eastAsiaTheme="minorHAnsi" w:hAnsiTheme="majorBidi" w:cstheme="majorBidi"/>
        </w:rPr>
        <w:t xml:space="preserve">a criterion typically achieved within 8-12 </w:t>
      </w:r>
      <w:r w:rsidRPr="005F5FE3">
        <w:rPr>
          <w:rFonts w:asciiTheme="majorBidi" w:eastAsiaTheme="minorHAnsi" w:hAnsiTheme="majorBidi" w:cstheme="majorBidi"/>
          <w:color w:val="000000" w:themeColor="text1"/>
        </w:rPr>
        <w:t>interviews for focused exploratory research.</w:t>
      </w:r>
      <w:r w:rsidR="009614C5" w:rsidRPr="005F5FE3">
        <w:rPr>
          <w:rFonts w:asciiTheme="majorBidi" w:eastAsiaTheme="minorHAnsi" w:hAnsiTheme="majorBidi" w:cstheme="majorBidi"/>
          <w:color w:val="000000" w:themeColor="text1"/>
        </w:rPr>
        <w:t xml:space="preserve"> Furthermore, a systematic review of mixed-methods studies in organizational technology adoption (Creswell &amp; Plano Clark, 2018; Venkatesh et al., 2016) identified that qualitative samples in comparable research typically ranged from 8–15 expert interviews. Morse (2000) recommends minimum sample sizes based on design complexity: for exploratory descriptive designs with moderate complexity, 6–8 participants; for more complex phenomenon examination, 12–20 participants. Given this study's mediation hypothesis complexity, a target range of 10–12 participants </w:t>
      </w:r>
      <w:proofErr w:type="gramStart"/>
      <w:r w:rsidR="009614C5" w:rsidRPr="005F5FE3">
        <w:rPr>
          <w:rFonts w:asciiTheme="majorBidi" w:eastAsiaTheme="minorHAnsi" w:hAnsiTheme="majorBidi" w:cstheme="majorBidi"/>
          <w:color w:val="000000" w:themeColor="text1"/>
        </w:rPr>
        <w:t>was</w:t>
      </w:r>
      <w:proofErr w:type="gramEnd"/>
      <w:r w:rsidR="009614C5" w:rsidRPr="005F5FE3">
        <w:rPr>
          <w:rFonts w:asciiTheme="majorBidi" w:eastAsiaTheme="minorHAnsi" w:hAnsiTheme="majorBidi" w:cstheme="majorBidi"/>
          <w:color w:val="000000" w:themeColor="text1"/>
        </w:rPr>
        <w:t xml:space="preserve"> established a priori.</w:t>
      </w:r>
    </w:p>
    <w:p w14:paraId="55731952" w14:textId="77777777" w:rsidR="00865C28" w:rsidRPr="005F5FE3" w:rsidRDefault="00865C28" w:rsidP="00865C28">
      <w:pPr>
        <w:pStyle w:val="Heading2"/>
        <w:rPr>
          <w:sz w:val="28"/>
          <w:szCs w:val="28"/>
          <w:rtl/>
        </w:rPr>
      </w:pPr>
      <w:bookmarkStart w:id="58" w:name="_Toc203846210"/>
      <w:bookmarkStart w:id="59" w:name="_Toc223798751"/>
      <w:r w:rsidRPr="005F5FE3">
        <w:rPr>
          <w:sz w:val="28"/>
          <w:szCs w:val="28"/>
        </w:rPr>
        <w:t>Construction of Data Collection Instruments</w:t>
      </w:r>
      <w:bookmarkEnd w:id="58"/>
      <w:bookmarkEnd w:id="59"/>
    </w:p>
    <w:p w14:paraId="3B9F46F1" w14:textId="77777777" w:rsidR="00865C28" w:rsidRPr="005F5FE3" w:rsidRDefault="00865C28" w:rsidP="00865C28">
      <w:pPr>
        <w:pStyle w:val="Heading3"/>
        <w:rPr>
          <w:rtl/>
        </w:rPr>
      </w:pPr>
      <w:bookmarkStart w:id="60" w:name="_Toc203846211"/>
      <w:bookmarkStart w:id="61" w:name="_Toc223798752"/>
      <w:r w:rsidRPr="005F5FE3">
        <w:t>Instrument Overview</w:t>
      </w:r>
      <w:bookmarkEnd w:id="60"/>
      <w:bookmarkEnd w:id="61"/>
    </w:p>
    <w:p w14:paraId="68715175" w14:textId="00F40744" w:rsidR="00865C28" w:rsidRPr="005F5FE3" w:rsidRDefault="00865C28" w:rsidP="00865C28">
      <w:pPr>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To achieve the research objectives and test the proposed hypotheses, this study </w:t>
      </w:r>
      <w:r w:rsidR="00D9768E" w:rsidRPr="005F5FE3">
        <w:rPr>
          <w:rFonts w:asciiTheme="majorBidi" w:eastAsia="Times New Roman" w:hAnsiTheme="majorBidi" w:cstheme="majorBidi"/>
          <w:sz w:val="24"/>
          <w:szCs w:val="24"/>
        </w:rPr>
        <w:t>applies</w:t>
      </w:r>
      <w:r w:rsidRPr="005F5FE3">
        <w:rPr>
          <w:rFonts w:asciiTheme="majorBidi" w:eastAsia="Times New Roman" w:hAnsiTheme="majorBidi" w:cstheme="majorBidi"/>
          <w:sz w:val="24"/>
          <w:szCs w:val="24"/>
        </w:rPr>
        <w:t xml:space="preserve"> a mixed-method research design, utilizing both a structured questionnaire and a semi-structured interview guide as the primary data collection instruments.</w:t>
      </w:r>
    </w:p>
    <w:p w14:paraId="5E4EE166" w14:textId="77777777" w:rsidR="00865C28" w:rsidRPr="005F5FE3" w:rsidRDefault="00865C28">
      <w:pPr>
        <w:numPr>
          <w:ilvl w:val="0"/>
          <w:numId w:val="26"/>
        </w:numPr>
        <w:spacing w:after="100"/>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structured questionnaire represents the quantitative tool, capturing measurable data across the three core variable groups: factors influencing AI utilization (independent variables), AI-based project management practices (mediating variable), and project management outcomes (dependent variables).</w:t>
      </w:r>
    </w:p>
    <w:p w14:paraId="1329F57A" w14:textId="77777777" w:rsidR="00865C28" w:rsidRPr="005F5FE3" w:rsidRDefault="00865C28">
      <w:pPr>
        <w:numPr>
          <w:ilvl w:val="0"/>
          <w:numId w:val="26"/>
        </w:numPr>
        <w:spacing w:after="100"/>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semi-structured interviews serve as the qualitative instrument, providing rich contextual insight into the challenges, benefits, and strategic considerations involved in AI-based project management.</w:t>
      </w:r>
    </w:p>
    <w:p w14:paraId="4BBB009E" w14:textId="77777777" w:rsidR="00865C28" w:rsidRPr="005F5FE3" w:rsidRDefault="00865C28" w:rsidP="00865C28">
      <w:pPr>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This dual-instrument design ensures a comprehensive analysis that includes both empirical validation and in-depth exploration of real-world experiences.</w:t>
      </w:r>
    </w:p>
    <w:p w14:paraId="6013892F" w14:textId="77777777" w:rsidR="00865C28" w:rsidRPr="005F5FE3" w:rsidRDefault="00865C28" w:rsidP="00865C28">
      <w:pPr>
        <w:pStyle w:val="Heading3"/>
      </w:pPr>
      <w:bookmarkStart w:id="62" w:name="_Toc203846212"/>
      <w:bookmarkStart w:id="63" w:name="_Toc223798753"/>
      <w:r w:rsidRPr="005F5FE3">
        <w:t>Quantitative Instrument (Questionnaire Structure)</w:t>
      </w:r>
      <w:bookmarkEnd w:id="62"/>
      <w:bookmarkEnd w:id="63"/>
    </w:p>
    <w:p w14:paraId="6882BD78" w14:textId="0BCE3198" w:rsidR="00865C28" w:rsidRPr="005F5FE3" w:rsidRDefault="00865C28" w:rsidP="00865C28">
      <w:pPr>
        <w:jc w:val="both"/>
      </w:pPr>
      <w:r w:rsidRPr="005F5FE3">
        <w:rPr>
          <w:rFonts w:asciiTheme="majorBidi" w:eastAsia="Times New Roman" w:hAnsiTheme="majorBidi" w:cstheme="majorBidi"/>
          <w:sz w:val="24"/>
          <w:szCs w:val="24"/>
        </w:rPr>
        <w:t xml:space="preserve">The questionnaire is designed using closed-ended questions on a 5-point Likert scale to assess agreement, frequency, or impact perception. Additionally, a small </w:t>
      </w:r>
      <w:r w:rsidR="002B1515" w:rsidRPr="005F5FE3">
        <w:rPr>
          <w:rFonts w:asciiTheme="majorBidi" w:eastAsia="Times New Roman" w:hAnsiTheme="majorBidi" w:cstheme="majorBidi"/>
          <w:sz w:val="24"/>
          <w:szCs w:val="24"/>
        </w:rPr>
        <w:t>domain</w:t>
      </w:r>
      <w:r w:rsidRPr="005F5FE3">
        <w:rPr>
          <w:rFonts w:asciiTheme="majorBidi" w:eastAsia="Times New Roman" w:hAnsiTheme="majorBidi" w:cstheme="majorBidi"/>
          <w:sz w:val="24"/>
          <w:szCs w:val="24"/>
        </w:rPr>
        <w:t xml:space="preserve"> of </w:t>
      </w:r>
      <w:r w:rsidRPr="005F5FE3">
        <w:rPr>
          <w:rFonts w:asciiTheme="majorBidi" w:eastAsia="Times New Roman" w:hAnsiTheme="majorBidi" w:cstheme="majorBidi"/>
          <w:sz w:val="24"/>
          <w:szCs w:val="24"/>
        </w:rPr>
        <w:lastRenderedPageBreak/>
        <w:t>open-ended questions is included to enrich the quantitative data with narrative insights aligned with key research objectives.</w:t>
      </w:r>
    </w:p>
    <w:p w14:paraId="7AAB85EC" w14:textId="4D677AA1" w:rsidR="00865C28" w:rsidRPr="005F5FE3" w:rsidRDefault="00865C28" w:rsidP="00865C28">
      <w:pPr>
        <w:pStyle w:val="NormalWeb"/>
        <w:rPr>
          <w:rFonts w:asciiTheme="majorBidi" w:hAnsiTheme="majorBidi" w:cstheme="majorBidi"/>
        </w:rPr>
      </w:pPr>
      <w:r w:rsidRPr="005F5FE3">
        <w:rPr>
          <w:rFonts w:asciiTheme="majorBidi" w:hAnsiTheme="majorBidi" w:cstheme="majorBidi"/>
        </w:rPr>
        <w:t xml:space="preserve">The Questionnaire Comprises Five </w:t>
      </w:r>
      <w:r w:rsidR="002B1515" w:rsidRPr="005F5FE3">
        <w:rPr>
          <w:rFonts w:asciiTheme="majorBidi" w:hAnsiTheme="majorBidi" w:cstheme="majorBidi"/>
        </w:rPr>
        <w:t>Domain</w:t>
      </w:r>
      <w:r w:rsidRPr="005F5FE3">
        <w:rPr>
          <w:rFonts w:asciiTheme="majorBidi" w:hAnsiTheme="majorBidi" w:cstheme="majorBidi"/>
        </w:rPr>
        <w:t>s:</w:t>
      </w:r>
    </w:p>
    <w:p w14:paraId="213DAD11" w14:textId="77777777" w:rsidR="00865C28" w:rsidRPr="005F5FE3" w:rsidRDefault="00865C28">
      <w:pPr>
        <w:pStyle w:val="NormalWeb"/>
        <w:numPr>
          <w:ilvl w:val="0"/>
          <w:numId w:val="20"/>
        </w:numPr>
        <w:jc w:val="both"/>
        <w:rPr>
          <w:rFonts w:asciiTheme="majorBidi" w:hAnsiTheme="majorBidi" w:cstheme="majorBidi"/>
        </w:rPr>
      </w:pPr>
      <w:r w:rsidRPr="005F5FE3">
        <w:rPr>
          <w:rFonts w:asciiTheme="majorBidi" w:hAnsiTheme="majorBidi" w:cstheme="majorBidi"/>
          <w:b/>
          <w:bCs/>
        </w:rPr>
        <w:t>Demographic and Organizational Information:</w:t>
      </w:r>
    </w:p>
    <w:p w14:paraId="5625223E" w14:textId="77777777" w:rsidR="00865C28" w:rsidRPr="005F5FE3" w:rsidRDefault="00865C28" w:rsidP="00865C28">
      <w:pPr>
        <w:pStyle w:val="NormalWeb"/>
        <w:ind w:left="720"/>
        <w:jc w:val="both"/>
        <w:rPr>
          <w:rFonts w:asciiTheme="majorBidi" w:hAnsiTheme="majorBidi" w:cstheme="majorBidi"/>
        </w:rPr>
      </w:pPr>
      <w:r w:rsidRPr="005F5FE3">
        <w:rPr>
          <w:rFonts w:asciiTheme="majorBidi" w:hAnsiTheme="majorBidi" w:cstheme="majorBidi"/>
        </w:rPr>
        <w:t>Captures participants’ roles, experience, company size, AI familiarity, and current AI usage in project management.</w:t>
      </w:r>
    </w:p>
    <w:p w14:paraId="699F7FC9" w14:textId="77777777" w:rsidR="00865C28" w:rsidRPr="005F5FE3" w:rsidRDefault="00865C28">
      <w:pPr>
        <w:pStyle w:val="NormalWeb"/>
        <w:numPr>
          <w:ilvl w:val="0"/>
          <w:numId w:val="20"/>
        </w:numPr>
        <w:rPr>
          <w:rFonts w:asciiTheme="majorBidi" w:hAnsiTheme="majorBidi" w:cstheme="majorBidi"/>
        </w:rPr>
      </w:pPr>
      <w:r w:rsidRPr="005F5FE3">
        <w:rPr>
          <w:rFonts w:asciiTheme="majorBidi" w:hAnsiTheme="majorBidi" w:cstheme="majorBidi"/>
          <w:b/>
          <w:bCs/>
        </w:rPr>
        <w:t>Independent Variables</w:t>
      </w:r>
      <w:r w:rsidRPr="005F5FE3">
        <w:rPr>
          <w:rFonts w:asciiTheme="majorBidi" w:hAnsiTheme="majorBidi" w:cstheme="majorBidi"/>
        </w:rPr>
        <w:t xml:space="preserve"> </w:t>
      </w:r>
      <w:proofErr w:type="gramStart"/>
      <w:r w:rsidRPr="005F5FE3">
        <w:rPr>
          <w:rFonts w:asciiTheme="majorBidi" w:hAnsiTheme="majorBidi" w:cstheme="majorBidi"/>
        </w:rPr>
        <w:t>( Influencing</w:t>
      </w:r>
      <w:proofErr w:type="gramEnd"/>
      <w:r w:rsidRPr="005F5FE3">
        <w:rPr>
          <w:rFonts w:asciiTheme="majorBidi" w:hAnsiTheme="majorBidi" w:cstheme="majorBidi"/>
        </w:rPr>
        <w:t xml:space="preserve"> </w:t>
      </w:r>
      <w:proofErr w:type="gramStart"/>
      <w:r w:rsidRPr="005F5FE3">
        <w:rPr>
          <w:rFonts w:asciiTheme="majorBidi" w:hAnsiTheme="majorBidi" w:cstheme="majorBidi"/>
        </w:rPr>
        <w:t>Factors )</w:t>
      </w:r>
      <w:proofErr w:type="gramEnd"/>
      <w:r w:rsidRPr="005F5FE3">
        <w:rPr>
          <w:rFonts w:asciiTheme="majorBidi" w:hAnsiTheme="majorBidi" w:cstheme="majorBidi"/>
        </w:rPr>
        <w:t>:</w:t>
      </w:r>
    </w:p>
    <w:p w14:paraId="26F62500" w14:textId="77777777" w:rsidR="00865C28" w:rsidRPr="005F5FE3" w:rsidRDefault="00865C28" w:rsidP="00865C28">
      <w:pPr>
        <w:pStyle w:val="NormalWeb"/>
        <w:ind w:left="720"/>
        <w:jc w:val="both"/>
        <w:rPr>
          <w:rFonts w:asciiTheme="majorBidi" w:hAnsiTheme="majorBidi" w:cstheme="majorBidi"/>
        </w:rPr>
      </w:pPr>
      <w:r w:rsidRPr="005F5FE3">
        <w:rPr>
          <w:rFonts w:asciiTheme="majorBidi" w:hAnsiTheme="majorBidi" w:cstheme="majorBidi"/>
        </w:rPr>
        <w:t>Measures the extent to which the following six factors influence the utilization of AI-based project management in design and consultancy engineering projects:</w:t>
      </w:r>
    </w:p>
    <w:p w14:paraId="4BF648D1" w14:textId="77777777" w:rsidR="00865C28" w:rsidRPr="005F5FE3" w:rsidRDefault="00865C28">
      <w:pPr>
        <w:pStyle w:val="NormalWeb"/>
        <w:numPr>
          <w:ilvl w:val="1"/>
          <w:numId w:val="20"/>
        </w:numPr>
        <w:rPr>
          <w:rFonts w:asciiTheme="majorBidi" w:hAnsiTheme="majorBidi" w:cstheme="majorBidi"/>
        </w:rPr>
      </w:pPr>
      <w:r w:rsidRPr="005F5FE3">
        <w:rPr>
          <w:rFonts w:asciiTheme="majorBidi" w:hAnsiTheme="majorBidi" w:cstheme="majorBidi"/>
        </w:rPr>
        <w:t>Data Privacy and Security</w:t>
      </w:r>
    </w:p>
    <w:p w14:paraId="42544F45" w14:textId="77777777" w:rsidR="00865C28" w:rsidRPr="005F5FE3" w:rsidRDefault="00865C28">
      <w:pPr>
        <w:pStyle w:val="NormalWeb"/>
        <w:numPr>
          <w:ilvl w:val="1"/>
          <w:numId w:val="20"/>
        </w:numPr>
        <w:rPr>
          <w:rFonts w:asciiTheme="majorBidi" w:hAnsiTheme="majorBidi" w:cstheme="majorBidi"/>
        </w:rPr>
      </w:pPr>
      <w:r w:rsidRPr="005F5FE3">
        <w:rPr>
          <w:rFonts w:asciiTheme="majorBidi" w:hAnsiTheme="majorBidi" w:cstheme="majorBidi"/>
        </w:rPr>
        <w:t>Resistance to Change</w:t>
      </w:r>
    </w:p>
    <w:p w14:paraId="3771DFA3" w14:textId="77777777" w:rsidR="00865C28" w:rsidRPr="005F5FE3" w:rsidRDefault="00865C28">
      <w:pPr>
        <w:pStyle w:val="NormalWeb"/>
        <w:numPr>
          <w:ilvl w:val="1"/>
          <w:numId w:val="20"/>
        </w:numPr>
        <w:rPr>
          <w:rFonts w:asciiTheme="majorBidi" w:hAnsiTheme="majorBidi" w:cstheme="majorBidi"/>
        </w:rPr>
      </w:pPr>
      <w:r w:rsidRPr="005F5FE3">
        <w:rPr>
          <w:rFonts w:asciiTheme="majorBidi" w:hAnsiTheme="majorBidi" w:cstheme="majorBidi"/>
        </w:rPr>
        <w:t>Cost of AI Implementation</w:t>
      </w:r>
    </w:p>
    <w:p w14:paraId="269D3454" w14:textId="77777777" w:rsidR="00865C28" w:rsidRPr="005F5FE3" w:rsidRDefault="00865C28">
      <w:pPr>
        <w:pStyle w:val="NormalWeb"/>
        <w:numPr>
          <w:ilvl w:val="1"/>
          <w:numId w:val="20"/>
        </w:numPr>
        <w:rPr>
          <w:rFonts w:asciiTheme="majorBidi" w:hAnsiTheme="majorBidi" w:cstheme="majorBidi"/>
        </w:rPr>
      </w:pPr>
      <w:r w:rsidRPr="005F5FE3">
        <w:rPr>
          <w:rFonts w:asciiTheme="majorBidi" w:hAnsiTheme="majorBidi" w:cstheme="majorBidi"/>
        </w:rPr>
        <w:t>Compatibility with Existing Infrastructure</w:t>
      </w:r>
    </w:p>
    <w:p w14:paraId="77ED3242" w14:textId="77777777" w:rsidR="00865C28" w:rsidRPr="005F5FE3" w:rsidRDefault="00865C28">
      <w:pPr>
        <w:pStyle w:val="NormalWeb"/>
        <w:numPr>
          <w:ilvl w:val="1"/>
          <w:numId w:val="20"/>
        </w:numPr>
        <w:rPr>
          <w:rFonts w:asciiTheme="majorBidi" w:hAnsiTheme="majorBidi" w:cstheme="majorBidi"/>
        </w:rPr>
      </w:pPr>
      <w:r w:rsidRPr="005F5FE3">
        <w:rPr>
          <w:rFonts w:asciiTheme="majorBidi" w:hAnsiTheme="majorBidi" w:cstheme="majorBidi"/>
        </w:rPr>
        <w:t>Workforce Development</w:t>
      </w:r>
    </w:p>
    <w:p w14:paraId="61AE1392" w14:textId="77777777" w:rsidR="00865C28" w:rsidRPr="005F5FE3" w:rsidRDefault="00865C28">
      <w:pPr>
        <w:pStyle w:val="NormalWeb"/>
        <w:numPr>
          <w:ilvl w:val="1"/>
          <w:numId w:val="20"/>
        </w:numPr>
        <w:rPr>
          <w:rFonts w:asciiTheme="majorBidi" w:hAnsiTheme="majorBidi" w:cstheme="majorBidi"/>
        </w:rPr>
      </w:pPr>
      <w:r w:rsidRPr="005F5FE3">
        <w:rPr>
          <w:rFonts w:asciiTheme="majorBidi" w:hAnsiTheme="majorBidi" w:cstheme="majorBidi"/>
        </w:rPr>
        <w:t>Ethical Considerations</w:t>
      </w:r>
    </w:p>
    <w:p w14:paraId="6E31C325" w14:textId="77777777" w:rsidR="00865C28" w:rsidRPr="005F5FE3" w:rsidRDefault="00865C28" w:rsidP="00865C28">
      <w:pPr>
        <w:pStyle w:val="NormalWeb"/>
        <w:rPr>
          <w:rFonts w:asciiTheme="majorBidi" w:hAnsiTheme="majorBidi" w:cstheme="majorBidi"/>
        </w:rPr>
      </w:pPr>
    </w:p>
    <w:p w14:paraId="06184CFE" w14:textId="77777777" w:rsidR="00865C28" w:rsidRPr="005F5FE3" w:rsidRDefault="00865C28">
      <w:pPr>
        <w:pStyle w:val="NormalWeb"/>
        <w:numPr>
          <w:ilvl w:val="0"/>
          <w:numId w:val="20"/>
        </w:numPr>
        <w:rPr>
          <w:rFonts w:asciiTheme="majorBidi" w:hAnsiTheme="majorBidi" w:cstheme="majorBidi"/>
        </w:rPr>
      </w:pPr>
      <w:r w:rsidRPr="005F5FE3">
        <w:rPr>
          <w:rFonts w:asciiTheme="majorBidi" w:hAnsiTheme="majorBidi" w:cstheme="majorBidi"/>
          <w:b/>
          <w:bCs/>
        </w:rPr>
        <w:t>Mediating Variable (AI-Based Project Management)</w:t>
      </w:r>
      <w:r w:rsidRPr="005F5FE3">
        <w:rPr>
          <w:rFonts w:asciiTheme="majorBidi" w:hAnsiTheme="majorBidi" w:cstheme="majorBidi"/>
        </w:rPr>
        <w:t>:</w:t>
      </w:r>
    </w:p>
    <w:p w14:paraId="6D4E6B23" w14:textId="77777777" w:rsidR="00865C28" w:rsidRPr="005F5FE3" w:rsidRDefault="00865C28" w:rsidP="00865C28">
      <w:pPr>
        <w:pStyle w:val="NormalWeb"/>
        <w:ind w:left="720"/>
        <w:jc w:val="both"/>
        <w:rPr>
          <w:rFonts w:asciiTheme="majorBidi" w:hAnsiTheme="majorBidi" w:cstheme="majorBidi"/>
        </w:rPr>
      </w:pPr>
      <w:r w:rsidRPr="005F5FE3">
        <w:rPr>
          <w:rFonts w:asciiTheme="majorBidi" w:hAnsiTheme="majorBidi" w:cstheme="majorBidi"/>
        </w:rPr>
        <w:t xml:space="preserve">Evaluates the extent to which AI tools are utilized in core project management tasks such as scheduling, reporting, risk handling, collaboration, and coordination. </w:t>
      </w:r>
    </w:p>
    <w:p w14:paraId="747106C3" w14:textId="77777777" w:rsidR="00865C28" w:rsidRPr="005F5FE3" w:rsidRDefault="00865C28">
      <w:pPr>
        <w:pStyle w:val="NormalWeb"/>
        <w:numPr>
          <w:ilvl w:val="0"/>
          <w:numId w:val="20"/>
        </w:numPr>
        <w:rPr>
          <w:rFonts w:asciiTheme="majorBidi" w:hAnsiTheme="majorBidi" w:cstheme="majorBidi"/>
        </w:rPr>
      </w:pPr>
      <w:r w:rsidRPr="005F5FE3">
        <w:rPr>
          <w:rFonts w:asciiTheme="majorBidi" w:hAnsiTheme="majorBidi" w:cstheme="majorBidi"/>
          <w:b/>
          <w:bCs/>
        </w:rPr>
        <w:t>Dependent Variables (Project Management Outcomes)</w:t>
      </w:r>
      <w:r w:rsidRPr="005F5FE3">
        <w:rPr>
          <w:rFonts w:asciiTheme="majorBidi" w:hAnsiTheme="majorBidi" w:cstheme="majorBidi"/>
        </w:rPr>
        <w:t xml:space="preserve">: </w:t>
      </w:r>
    </w:p>
    <w:p w14:paraId="2F1D5A28" w14:textId="77777777" w:rsidR="00865C28" w:rsidRPr="005F5FE3" w:rsidRDefault="00865C28" w:rsidP="00865C28">
      <w:pPr>
        <w:pStyle w:val="NormalWeb"/>
        <w:ind w:left="720"/>
        <w:jc w:val="both"/>
        <w:rPr>
          <w:rFonts w:asciiTheme="majorBidi" w:hAnsiTheme="majorBidi" w:cstheme="majorBidi"/>
        </w:rPr>
      </w:pPr>
      <w:r w:rsidRPr="005F5FE3">
        <w:rPr>
          <w:rFonts w:asciiTheme="majorBidi" w:hAnsiTheme="majorBidi" w:cstheme="majorBidi"/>
        </w:rPr>
        <w:t>Evaluates the perceived outcomes of AI utilization:  Assesses the perceived outcomes of AI-based project management, including:</w:t>
      </w:r>
    </w:p>
    <w:p w14:paraId="141878FD" w14:textId="77777777" w:rsidR="00865C28" w:rsidRPr="005F5FE3" w:rsidRDefault="00865C28">
      <w:pPr>
        <w:pStyle w:val="NormalWeb"/>
        <w:numPr>
          <w:ilvl w:val="1"/>
          <w:numId w:val="20"/>
        </w:numPr>
        <w:rPr>
          <w:rFonts w:asciiTheme="majorBidi" w:hAnsiTheme="majorBidi" w:cstheme="majorBidi"/>
        </w:rPr>
      </w:pPr>
      <w:r w:rsidRPr="005F5FE3">
        <w:rPr>
          <w:rFonts w:asciiTheme="majorBidi" w:hAnsiTheme="majorBidi" w:cstheme="majorBidi"/>
        </w:rPr>
        <w:t>Decision-making</w:t>
      </w:r>
    </w:p>
    <w:p w14:paraId="09E64E31" w14:textId="77777777" w:rsidR="00865C28" w:rsidRPr="005F5FE3" w:rsidRDefault="00865C28">
      <w:pPr>
        <w:pStyle w:val="NormalWeb"/>
        <w:numPr>
          <w:ilvl w:val="1"/>
          <w:numId w:val="20"/>
        </w:numPr>
        <w:rPr>
          <w:rFonts w:asciiTheme="majorBidi" w:hAnsiTheme="majorBidi" w:cstheme="majorBidi"/>
        </w:rPr>
      </w:pPr>
      <w:r w:rsidRPr="005F5FE3">
        <w:rPr>
          <w:rFonts w:asciiTheme="majorBidi" w:hAnsiTheme="majorBidi" w:cstheme="majorBidi"/>
        </w:rPr>
        <w:t>Project quality</w:t>
      </w:r>
    </w:p>
    <w:p w14:paraId="63525DD4" w14:textId="77777777" w:rsidR="00865C28" w:rsidRPr="005F5FE3" w:rsidRDefault="00865C28">
      <w:pPr>
        <w:pStyle w:val="NormalWeb"/>
        <w:numPr>
          <w:ilvl w:val="1"/>
          <w:numId w:val="20"/>
        </w:numPr>
        <w:rPr>
          <w:rFonts w:asciiTheme="majorBidi" w:hAnsiTheme="majorBidi" w:cstheme="majorBidi"/>
        </w:rPr>
      </w:pPr>
      <w:r w:rsidRPr="005F5FE3">
        <w:rPr>
          <w:rFonts w:asciiTheme="majorBidi" w:hAnsiTheme="majorBidi" w:cstheme="majorBidi"/>
        </w:rPr>
        <w:t>Data collection accuracy</w:t>
      </w:r>
    </w:p>
    <w:p w14:paraId="69E67869" w14:textId="77777777" w:rsidR="00865C28" w:rsidRPr="005F5FE3" w:rsidRDefault="00865C28">
      <w:pPr>
        <w:pStyle w:val="NormalWeb"/>
        <w:numPr>
          <w:ilvl w:val="1"/>
          <w:numId w:val="20"/>
        </w:numPr>
        <w:rPr>
          <w:rFonts w:asciiTheme="majorBidi" w:hAnsiTheme="majorBidi" w:cstheme="majorBidi"/>
        </w:rPr>
      </w:pPr>
      <w:r w:rsidRPr="005F5FE3">
        <w:rPr>
          <w:rFonts w:asciiTheme="majorBidi" w:hAnsiTheme="majorBidi" w:cstheme="majorBidi"/>
        </w:rPr>
        <w:t>Data analysis and insight generation</w:t>
      </w:r>
    </w:p>
    <w:p w14:paraId="49A651A6" w14:textId="77777777" w:rsidR="00865C28" w:rsidRPr="005F5FE3" w:rsidRDefault="00865C28">
      <w:pPr>
        <w:pStyle w:val="NormalWeb"/>
        <w:numPr>
          <w:ilvl w:val="1"/>
          <w:numId w:val="20"/>
        </w:numPr>
        <w:rPr>
          <w:rFonts w:asciiTheme="majorBidi" w:hAnsiTheme="majorBidi" w:cstheme="majorBidi"/>
        </w:rPr>
      </w:pPr>
      <w:r w:rsidRPr="005F5FE3">
        <w:rPr>
          <w:rFonts w:asciiTheme="majorBidi" w:hAnsiTheme="majorBidi" w:cstheme="majorBidi"/>
        </w:rPr>
        <w:t>Risk identification</w:t>
      </w:r>
    </w:p>
    <w:p w14:paraId="0C9730AA" w14:textId="77777777" w:rsidR="00865C28" w:rsidRPr="005F5FE3" w:rsidRDefault="00865C28">
      <w:pPr>
        <w:pStyle w:val="NormalWeb"/>
        <w:numPr>
          <w:ilvl w:val="1"/>
          <w:numId w:val="20"/>
        </w:numPr>
        <w:rPr>
          <w:rFonts w:asciiTheme="majorBidi" w:hAnsiTheme="majorBidi" w:cstheme="majorBidi"/>
        </w:rPr>
      </w:pPr>
      <w:r w:rsidRPr="005F5FE3">
        <w:rPr>
          <w:rFonts w:asciiTheme="majorBidi" w:hAnsiTheme="majorBidi" w:cstheme="majorBidi"/>
        </w:rPr>
        <w:t>Time efficiency</w:t>
      </w:r>
    </w:p>
    <w:p w14:paraId="1F3297B1" w14:textId="77777777" w:rsidR="00865C28" w:rsidRPr="005F5FE3" w:rsidRDefault="00865C28">
      <w:pPr>
        <w:pStyle w:val="NormalWeb"/>
        <w:numPr>
          <w:ilvl w:val="1"/>
          <w:numId w:val="20"/>
        </w:numPr>
        <w:rPr>
          <w:rFonts w:asciiTheme="majorBidi" w:hAnsiTheme="majorBidi" w:cstheme="majorBidi"/>
        </w:rPr>
      </w:pPr>
      <w:r w:rsidRPr="005F5FE3">
        <w:rPr>
          <w:rFonts w:asciiTheme="majorBidi" w:hAnsiTheme="majorBidi" w:cstheme="majorBidi"/>
        </w:rPr>
        <w:t>Collaboration and communication</w:t>
      </w:r>
    </w:p>
    <w:p w14:paraId="7165FED7" w14:textId="77777777" w:rsidR="00865C28" w:rsidRPr="005F5FE3" w:rsidRDefault="00865C28" w:rsidP="00865C28">
      <w:pPr>
        <w:pStyle w:val="NormalWeb"/>
        <w:ind w:left="720"/>
        <w:rPr>
          <w:rFonts w:asciiTheme="majorBidi" w:hAnsiTheme="majorBidi" w:cstheme="majorBidi"/>
          <w:color w:val="000000" w:themeColor="text1"/>
        </w:rPr>
      </w:pPr>
    </w:p>
    <w:p w14:paraId="70EE6F3F" w14:textId="77777777" w:rsidR="00865C28" w:rsidRPr="005F5FE3" w:rsidRDefault="00865C28">
      <w:pPr>
        <w:pStyle w:val="NormalWeb"/>
        <w:numPr>
          <w:ilvl w:val="0"/>
          <w:numId w:val="20"/>
        </w:numPr>
        <w:rPr>
          <w:rFonts w:asciiTheme="majorBidi" w:hAnsiTheme="majorBidi" w:cstheme="majorBidi"/>
          <w:color w:val="000000" w:themeColor="text1"/>
        </w:rPr>
      </w:pPr>
      <w:r w:rsidRPr="005F5FE3">
        <w:rPr>
          <w:rFonts w:asciiTheme="majorBidi" w:hAnsiTheme="majorBidi" w:cstheme="majorBidi"/>
          <w:b/>
          <w:bCs/>
          <w:color w:val="000000" w:themeColor="text1"/>
        </w:rPr>
        <w:t>Open-Ended Questions</w:t>
      </w:r>
      <w:r w:rsidRPr="005F5FE3">
        <w:rPr>
          <w:rFonts w:asciiTheme="majorBidi" w:hAnsiTheme="majorBidi" w:cstheme="majorBidi"/>
          <w:color w:val="000000" w:themeColor="text1"/>
        </w:rPr>
        <w:t>:</w:t>
      </w:r>
    </w:p>
    <w:p w14:paraId="062EA885" w14:textId="77777777" w:rsidR="00865C28" w:rsidRPr="005F5FE3" w:rsidRDefault="00865C28" w:rsidP="00865C28">
      <w:pPr>
        <w:pStyle w:val="NormalWeb"/>
        <w:ind w:left="720"/>
        <w:jc w:val="both"/>
        <w:rPr>
          <w:rFonts w:asciiTheme="majorBidi" w:hAnsiTheme="majorBidi" w:cstheme="majorBidi"/>
        </w:rPr>
      </w:pPr>
      <w:r w:rsidRPr="005F5FE3">
        <w:rPr>
          <w:rFonts w:asciiTheme="majorBidi" w:hAnsiTheme="majorBidi" w:cstheme="majorBidi"/>
        </w:rPr>
        <w:t xml:space="preserve">A set of open-ended questions is included at the end of the structured questionnaire. These questions are designed to capture narrative insights that </w:t>
      </w:r>
      <w:r w:rsidRPr="005F5FE3">
        <w:rPr>
          <w:rFonts w:asciiTheme="majorBidi" w:hAnsiTheme="majorBidi" w:cstheme="majorBidi"/>
        </w:rPr>
        <w:lastRenderedPageBreak/>
        <w:t>may not be fully expressed through Likert-scale responses. Participants are encouraged to share their views on barriers, enablers, perceived benefits, and strategic recommendations regarding the utilization of AI-based project management practices.</w:t>
      </w:r>
    </w:p>
    <w:p w14:paraId="4703A7B2" w14:textId="3717F0C1" w:rsidR="00865C28" w:rsidRPr="005F5FE3" w:rsidRDefault="00865C28" w:rsidP="00865C28">
      <w:pPr>
        <w:pStyle w:val="NormalWeb"/>
        <w:ind w:left="720"/>
        <w:jc w:val="both"/>
        <w:rPr>
          <w:rFonts w:asciiTheme="majorBidi" w:hAnsiTheme="majorBidi" w:cstheme="majorBidi"/>
        </w:rPr>
      </w:pPr>
      <w:r w:rsidRPr="005F5FE3">
        <w:rPr>
          <w:rFonts w:asciiTheme="majorBidi" w:hAnsiTheme="majorBidi" w:cstheme="majorBidi"/>
        </w:rPr>
        <w:t xml:space="preserve">The responses will undergo </w:t>
      </w:r>
      <w:r w:rsidRPr="005F5FE3">
        <w:rPr>
          <w:rFonts w:asciiTheme="majorBidi" w:hAnsiTheme="majorBidi" w:cstheme="majorBidi"/>
          <w:b/>
          <w:bCs/>
        </w:rPr>
        <w:t>thematic coding</w:t>
      </w:r>
      <w:r w:rsidRPr="005F5FE3">
        <w:rPr>
          <w:rFonts w:asciiTheme="majorBidi" w:hAnsiTheme="majorBidi" w:cstheme="majorBidi"/>
        </w:rPr>
        <w:t xml:space="preserve">, where each response is analyzed and mapped to predefined </w:t>
      </w:r>
      <w:r w:rsidRPr="005F5FE3">
        <w:rPr>
          <w:rFonts w:asciiTheme="majorBidi" w:hAnsiTheme="majorBidi" w:cstheme="majorBidi"/>
          <w:b/>
          <w:bCs/>
        </w:rPr>
        <w:t>dependent variable (DV) themes</w:t>
      </w:r>
      <w:r w:rsidRPr="005F5FE3">
        <w:rPr>
          <w:rFonts w:asciiTheme="majorBidi" w:hAnsiTheme="majorBidi" w:cstheme="majorBidi"/>
        </w:rPr>
        <w:t xml:space="preserve">, such as decision-making, project quality, data collection accuracy, data analysis, risk identification, time efficiency and collaboration and communication. At the same time, the </w:t>
      </w:r>
      <w:r w:rsidRPr="005F5FE3">
        <w:rPr>
          <w:rFonts w:asciiTheme="majorBidi" w:hAnsiTheme="majorBidi" w:cstheme="majorBidi"/>
          <w:b/>
          <w:bCs/>
        </w:rPr>
        <w:t>underlying factors</w:t>
      </w:r>
      <w:r w:rsidRPr="005F5FE3">
        <w:rPr>
          <w:rFonts w:asciiTheme="majorBidi" w:hAnsiTheme="majorBidi" w:cstheme="majorBidi"/>
        </w:rPr>
        <w:t xml:space="preserve"> mentioned in the responses including technical, organizational, or ethical challenges will be treated as </w:t>
      </w:r>
      <w:r w:rsidRPr="005F5FE3">
        <w:rPr>
          <w:rFonts w:asciiTheme="majorBidi" w:hAnsiTheme="majorBidi" w:cstheme="majorBidi"/>
          <w:b/>
          <w:bCs/>
        </w:rPr>
        <w:t>influencing factors</w:t>
      </w:r>
      <w:r w:rsidRPr="005F5FE3">
        <w:rPr>
          <w:rFonts w:asciiTheme="majorBidi" w:hAnsiTheme="majorBidi" w:cstheme="majorBidi"/>
        </w:rPr>
        <w:t xml:space="preserve"> (linked to the independent variables). This structure allows the researcher to identify </w:t>
      </w:r>
      <w:r w:rsidRPr="005F5FE3">
        <w:rPr>
          <w:rFonts w:asciiTheme="majorBidi" w:hAnsiTheme="majorBidi" w:cstheme="majorBidi"/>
          <w:b/>
          <w:bCs/>
        </w:rPr>
        <w:t xml:space="preserve">how specific influencing factors </w:t>
      </w:r>
      <w:r w:rsidR="00A75A5B" w:rsidRPr="005F5FE3">
        <w:rPr>
          <w:rFonts w:asciiTheme="majorBidi" w:eastAsiaTheme="minorEastAsia" w:hAnsiTheme="majorBidi" w:cstheme="majorBidi"/>
          <w:b/>
          <w:bCs/>
        </w:rPr>
        <w:t>influence</w:t>
      </w:r>
      <w:r w:rsidRPr="005F5FE3">
        <w:rPr>
          <w:rFonts w:asciiTheme="majorBidi" w:hAnsiTheme="majorBidi" w:cstheme="majorBidi"/>
          <w:b/>
          <w:bCs/>
        </w:rPr>
        <w:t xml:space="preserve"> particular outcomes</w:t>
      </w:r>
      <w:r w:rsidRPr="005F5FE3">
        <w:rPr>
          <w:rFonts w:asciiTheme="majorBidi" w:hAnsiTheme="majorBidi" w:cstheme="majorBidi"/>
        </w:rPr>
        <w:t>, based on participants’ own words.</w:t>
      </w:r>
    </w:p>
    <w:p w14:paraId="72452609" w14:textId="77777777" w:rsidR="00865C28" w:rsidRPr="005F5FE3" w:rsidRDefault="00865C28" w:rsidP="00865C28">
      <w:pPr>
        <w:pStyle w:val="NormalWeb"/>
        <w:ind w:left="720"/>
        <w:jc w:val="both"/>
        <w:rPr>
          <w:rFonts w:asciiTheme="majorBidi" w:hAnsiTheme="majorBidi" w:cstheme="majorBidi"/>
        </w:rPr>
      </w:pPr>
      <w:r w:rsidRPr="005F5FE3">
        <w:rPr>
          <w:rFonts w:asciiTheme="majorBidi" w:hAnsiTheme="majorBidi" w:cstheme="majorBidi"/>
        </w:rPr>
        <w:t>The following logic will be applied during analysis:</w:t>
      </w:r>
    </w:p>
    <w:p w14:paraId="61D12752" w14:textId="77777777" w:rsidR="00865C28" w:rsidRPr="005F5FE3" w:rsidRDefault="00865C28">
      <w:pPr>
        <w:pStyle w:val="NormalWeb"/>
        <w:numPr>
          <w:ilvl w:val="0"/>
          <w:numId w:val="39"/>
        </w:numPr>
        <w:jc w:val="both"/>
        <w:rPr>
          <w:rFonts w:asciiTheme="majorBidi" w:hAnsiTheme="majorBidi" w:cstheme="majorBidi"/>
        </w:rPr>
      </w:pPr>
      <w:r w:rsidRPr="005F5FE3">
        <w:rPr>
          <w:rFonts w:asciiTheme="majorBidi" w:hAnsiTheme="majorBidi" w:cstheme="majorBidi"/>
          <w:b/>
          <w:bCs/>
        </w:rPr>
        <w:t>Open-ended responses</w:t>
      </w:r>
      <w:r w:rsidRPr="005F5FE3">
        <w:rPr>
          <w:rFonts w:asciiTheme="majorBidi" w:hAnsiTheme="majorBidi" w:cstheme="majorBidi"/>
        </w:rPr>
        <w:t xml:space="preserve"> will be grouped under </w:t>
      </w:r>
      <w:r w:rsidRPr="005F5FE3">
        <w:rPr>
          <w:rFonts w:asciiTheme="majorBidi" w:hAnsiTheme="majorBidi" w:cstheme="majorBidi"/>
          <w:b/>
          <w:bCs/>
        </w:rPr>
        <w:t>themes representing the project management outcomes (DVs)</w:t>
      </w:r>
      <w:r w:rsidRPr="005F5FE3">
        <w:rPr>
          <w:rFonts w:asciiTheme="majorBidi" w:hAnsiTheme="majorBidi" w:cstheme="majorBidi"/>
        </w:rPr>
        <w:t>.</w:t>
      </w:r>
    </w:p>
    <w:p w14:paraId="2FDE5EF7" w14:textId="77777777" w:rsidR="00865C28" w:rsidRPr="005F5FE3" w:rsidRDefault="00865C28">
      <w:pPr>
        <w:pStyle w:val="NormalWeb"/>
        <w:numPr>
          <w:ilvl w:val="0"/>
          <w:numId w:val="39"/>
        </w:numPr>
        <w:jc w:val="both"/>
        <w:rPr>
          <w:rFonts w:asciiTheme="majorBidi" w:hAnsiTheme="majorBidi" w:cstheme="majorBidi"/>
        </w:rPr>
      </w:pPr>
      <w:r w:rsidRPr="005F5FE3">
        <w:rPr>
          <w:rFonts w:asciiTheme="majorBidi" w:hAnsiTheme="majorBidi" w:cstheme="majorBidi"/>
        </w:rPr>
        <w:t xml:space="preserve">The </w:t>
      </w:r>
      <w:r w:rsidRPr="005F5FE3">
        <w:rPr>
          <w:rFonts w:asciiTheme="majorBidi" w:hAnsiTheme="majorBidi" w:cstheme="majorBidi"/>
          <w:b/>
          <w:bCs/>
        </w:rPr>
        <w:t>content of each response</w:t>
      </w:r>
      <w:r w:rsidRPr="005F5FE3">
        <w:rPr>
          <w:rFonts w:asciiTheme="majorBidi" w:hAnsiTheme="majorBidi" w:cstheme="majorBidi"/>
        </w:rPr>
        <w:t xml:space="preserve"> will be interpreted to identify the </w:t>
      </w:r>
      <w:r w:rsidRPr="005F5FE3">
        <w:rPr>
          <w:rFonts w:asciiTheme="majorBidi" w:hAnsiTheme="majorBidi" w:cstheme="majorBidi"/>
          <w:b/>
          <w:bCs/>
        </w:rPr>
        <w:t>influencing factor (IV)</w:t>
      </w:r>
      <w:r w:rsidRPr="005F5FE3">
        <w:rPr>
          <w:rFonts w:asciiTheme="majorBidi" w:hAnsiTheme="majorBidi" w:cstheme="majorBidi"/>
        </w:rPr>
        <w:t xml:space="preserve"> it addresses, along with the </w:t>
      </w:r>
      <w:r w:rsidRPr="005F5FE3">
        <w:rPr>
          <w:rFonts w:asciiTheme="majorBidi" w:hAnsiTheme="majorBidi" w:cstheme="majorBidi"/>
          <w:b/>
          <w:bCs/>
        </w:rPr>
        <w:t>direction of impact</w:t>
      </w:r>
      <w:r w:rsidRPr="005F5FE3">
        <w:rPr>
          <w:rFonts w:asciiTheme="majorBidi" w:hAnsiTheme="majorBidi" w:cstheme="majorBidi"/>
        </w:rPr>
        <w:t xml:space="preserve"> (e.g., enabling, limiting, improving).</w:t>
      </w:r>
    </w:p>
    <w:p w14:paraId="00EDEBF9" w14:textId="77777777" w:rsidR="00865C28" w:rsidRPr="005F5FE3" w:rsidRDefault="00865C28">
      <w:pPr>
        <w:pStyle w:val="NormalWeb"/>
        <w:numPr>
          <w:ilvl w:val="0"/>
          <w:numId w:val="39"/>
        </w:numPr>
        <w:jc w:val="both"/>
        <w:rPr>
          <w:rFonts w:asciiTheme="majorBidi" w:hAnsiTheme="majorBidi" w:cstheme="majorBidi"/>
        </w:rPr>
      </w:pPr>
      <w:r w:rsidRPr="005F5FE3">
        <w:rPr>
          <w:rFonts w:asciiTheme="majorBidi" w:hAnsiTheme="majorBidi" w:cstheme="majorBidi"/>
        </w:rPr>
        <w:t xml:space="preserve">These results will be used to </w:t>
      </w:r>
      <w:r w:rsidRPr="005F5FE3">
        <w:rPr>
          <w:rFonts w:asciiTheme="majorBidi" w:hAnsiTheme="majorBidi" w:cstheme="majorBidi"/>
          <w:b/>
          <w:bCs/>
        </w:rPr>
        <w:t>triangulate</w:t>
      </w:r>
      <w:r w:rsidRPr="005F5FE3">
        <w:rPr>
          <w:rFonts w:asciiTheme="majorBidi" w:hAnsiTheme="majorBidi" w:cstheme="majorBidi"/>
        </w:rPr>
        <w:t xml:space="preserve"> the quantitative findings derived from SEM, reinforcing the validity and contextual depth of the observed relationships.</w:t>
      </w:r>
    </w:p>
    <w:p w14:paraId="42825273" w14:textId="77777777" w:rsidR="00865C28" w:rsidRPr="005F5FE3" w:rsidRDefault="00865C28" w:rsidP="00865C28">
      <w:pPr>
        <w:pStyle w:val="NormalWeb"/>
        <w:ind w:left="720"/>
        <w:jc w:val="both"/>
        <w:rPr>
          <w:rFonts w:asciiTheme="majorBidi" w:hAnsiTheme="majorBidi" w:cstheme="majorBidi"/>
        </w:rPr>
      </w:pPr>
      <w:r w:rsidRPr="005F5FE3">
        <w:rPr>
          <w:rFonts w:asciiTheme="majorBidi" w:hAnsiTheme="majorBidi" w:cstheme="majorBidi"/>
        </w:rPr>
        <w:t>To structure this analysis, a coding matrix example is developed to guide the mapping process, as illustrated in the following table:</w:t>
      </w:r>
    </w:p>
    <w:tbl>
      <w:tblPr>
        <w:tblW w:w="9080" w:type="dxa"/>
        <w:tblLook w:val="04A0" w:firstRow="1" w:lastRow="0" w:firstColumn="1" w:lastColumn="0" w:noHBand="0" w:noVBand="1"/>
      </w:tblPr>
      <w:tblGrid>
        <w:gridCol w:w="4585"/>
        <w:gridCol w:w="4495"/>
      </w:tblGrid>
      <w:tr w:rsidR="00AC5A0E" w:rsidRPr="005F5FE3" w14:paraId="79CD2C98" w14:textId="77777777" w:rsidTr="00AC5A0E">
        <w:trPr>
          <w:trHeight w:val="620"/>
        </w:trPr>
        <w:tc>
          <w:tcPr>
            <w:tcW w:w="45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270279C"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Open-Ended Responses (Related to Influencing Factors – IVs)</w:t>
            </w:r>
          </w:p>
        </w:tc>
        <w:tc>
          <w:tcPr>
            <w:tcW w:w="4495" w:type="dxa"/>
            <w:tcBorders>
              <w:top w:val="single" w:sz="4" w:space="0" w:color="auto"/>
              <w:left w:val="nil"/>
              <w:bottom w:val="single" w:sz="4" w:space="0" w:color="auto"/>
              <w:right w:val="single" w:sz="4" w:space="0" w:color="auto"/>
            </w:tcBorders>
            <w:shd w:val="clear" w:color="000000" w:fill="D9D9D9"/>
            <w:vAlign w:val="center"/>
            <w:hideMark/>
          </w:tcPr>
          <w:p w14:paraId="33AC7339"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Mapped DV Theme (Project Outcome)</w:t>
            </w:r>
          </w:p>
        </w:tc>
      </w:tr>
      <w:tr w:rsidR="00AC5A0E" w:rsidRPr="005F5FE3" w14:paraId="23C4D82D"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4F34A9B8"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“The high cost of AI implementation makes it difficult to adopt comprehensive project tools.”</w:t>
            </w:r>
          </w:p>
        </w:tc>
        <w:tc>
          <w:tcPr>
            <w:tcW w:w="4495" w:type="dxa"/>
            <w:tcBorders>
              <w:top w:val="nil"/>
              <w:left w:val="nil"/>
              <w:bottom w:val="single" w:sz="4" w:space="0" w:color="auto"/>
              <w:right w:val="single" w:sz="4" w:space="0" w:color="auto"/>
            </w:tcBorders>
            <w:vAlign w:val="center"/>
            <w:hideMark/>
          </w:tcPr>
          <w:p w14:paraId="325FE444"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Project Quality</w:t>
            </w:r>
            <w:r w:rsidRPr="005F5FE3">
              <w:rPr>
                <w:rFonts w:ascii="Times New Roman" w:eastAsia="Times New Roman" w:hAnsi="Times New Roman" w:cs="Times New Roman"/>
                <w:color w:val="000000"/>
                <w:sz w:val="24"/>
                <w:szCs w:val="24"/>
              </w:rPr>
              <w:t xml:space="preserve"> – Negative impact</w:t>
            </w:r>
          </w:p>
        </w:tc>
      </w:tr>
      <w:tr w:rsidR="00AC5A0E" w:rsidRPr="005F5FE3" w14:paraId="2F1C8B15"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51A5F729"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“Our AI tools help collect real-time data from multiple sources with improved consistency.”</w:t>
            </w:r>
          </w:p>
        </w:tc>
        <w:tc>
          <w:tcPr>
            <w:tcW w:w="4495" w:type="dxa"/>
            <w:tcBorders>
              <w:top w:val="nil"/>
              <w:left w:val="nil"/>
              <w:bottom w:val="single" w:sz="4" w:space="0" w:color="auto"/>
              <w:right w:val="single" w:sz="4" w:space="0" w:color="auto"/>
            </w:tcBorders>
            <w:vAlign w:val="center"/>
            <w:hideMark/>
          </w:tcPr>
          <w:p w14:paraId="6707BE4D"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Data Collection Accuracy</w:t>
            </w:r>
            <w:r w:rsidRPr="005F5FE3">
              <w:rPr>
                <w:rFonts w:ascii="Times New Roman" w:eastAsia="Times New Roman" w:hAnsi="Times New Roman" w:cs="Times New Roman"/>
                <w:color w:val="000000"/>
                <w:sz w:val="24"/>
                <w:szCs w:val="24"/>
              </w:rPr>
              <w:t xml:space="preserve"> – Positive impact</w:t>
            </w:r>
          </w:p>
        </w:tc>
      </w:tr>
      <w:tr w:rsidR="00AC5A0E" w:rsidRPr="005F5FE3" w14:paraId="2330E6C5"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751068D0"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“Due to outdated infrastructure, AI-based systems cannot integrate fully with our current tools.”</w:t>
            </w:r>
          </w:p>
        </w:tc>
        <w:tc>
          <w:tcPr>
            <w:tcW w:w="4495" w:type="dxa"/>
            <w:tcBorders>
              <w:top w:val="nil"/>
              <w:left w:val="nil"/>
              <w:bottom w:val="single" w:sz="4" w:space="0" w:color="auto"/>
              <w:right w:val="single" w:sz="4" w:space="0" w:color="auto"/>
            </w:tcBorders>
            <w:vAlign w:val="center"/>
            <w:hideMark/>
          </w:tcPr>
          <w:p w14:paraId="1191D8A5"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Time Efficiency</w:t>
            </w:r>
            <w:r w:rsidRPr="005F5FE3">
              <w:rPr>
                <w:rFonts w:ascii="Times New Roman" w:eastAsia="Times New Roman" w:hAnsi="Times New Roman" w:cs="Times New Roman"/>
                <w:color w:val="000000"/>
                <w:sz w:val="24"/>
                <w:szCs w:val="24"/>
              </w:rPr>
              <w:t xml:space="preserve"> – Negative impact</w:t>
            </w:r>
          </w:p>
        </w:tc>
      </w:tr>
      <w:tr w:rsidR="00AC5A0E" w:rsidRPr="005F5FE3" w14:paraId="0FEBF258"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2611C938"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“Once integrated, the AI platform improved team communication by providing shared dashboards.”</w:t>
            </w:r>
          </w:p>
        </w:tc>
        <w:tc>
          <w:tcPr>
            <w:tcW w:w="4495" w:type="dxa"/>
            <w:tcBorders>
              <w:top w:val="nil"/>
              <w:left w:val="nil"/>
              <w:bottom w:val="single" w:sz="4" w:space="0" w:color="auto"/>
              <w:right w:val="single" w:sz="4" w:space="0" w:color="auto"/>
            </w:tcBorders>
            <w:vAlign w:val="center"/>
            <w:hideMark/>
          </w:tcPr>
          <w:p w14:paraId="13611EEC"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Collaboration &amp; Communication</w:t>
            </w:r>
            <w:r w:rsidRPr="005F5FE3">
              <w:rPr>
                <w:rFonts w:ascii="Times New Roman" w:eastAsia="Times New Roman" w:hAnsi="Times New Roman" w:cs="Times New Roman"/>
                <w:color w:val="000000"/>
                <w:sz w:val="24"/>
                <w:szCs w:val="24"/>
              </w:rPr>
              <w:t xml:space="preserve"> – Positive impact</w:t>
            </w:r>
          </w:p>
        </w:tc>
      </w:tr>
      <w:tr w:rsidR="00AC5A0E" w:rsidRPr="005F5FE3" w14:paraId="720CE279"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69BCCCB1"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“Most of our engineers are not trained in AI-based forecasting tools, which slows us down.”</w:t>
            </w:r>
          </w:p>
        </w:tc>
        <w:tc>
          <w:tcPr>
            <w:tcW w:w="4495" w:type="dxa"/>
            <w:tcBorders>
              <w:top w:val="nil"/>
              <w:left w:val="nil"/>
              <w:bottom w:val="single" w:sz="4" w:space="0" w:color="auto"/>
              <w:right w:val="single" w:sz="4" w:space="0" w:color="auto"/>
            </w:tcBorders>
            <w:vAlign w:val="center"/>
            <w:hideMark/>
          </w:tcPr>
          <w:p w14:paraId="0B05A162"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Time Efficiency</w:t>
            </w:r>
            <w:r w:rsidRPr="005F5FE3">
              <w:rPr>
                <w:rFonts w:ascii="Times New Roman" w:eastAsia="Times New Roman" w:hAnsi="Times New Roman" w:cs="Times New Roman"/>
                <w:color w:val="000000"/>
                <w:sz w:val="24"/>
                <w:szCs w:val="24"/>
              </w:rPr>
              <w:t xml:space="preserve"> – Negative impact</w:t>
            </w:r>
          </w:p>
        </w:tc>
      </w:tr>
      <w:tr w:rsidR="00AC5A0E" w:rsidRPr="005F5FE3" w14:paraId="2989024C"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73592CCC"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“We use AI to flag early-stage risks through data pattern recognition.”</w:t>
            </w:r>
          </w:p>
        </w:tc>
        <w:tc>
          <w:tcPr>
            <w:tcW w:w="4495" w:type="dxa"/>
            <w:tcBorders>
              <w:top w:val="nil"/>
              <w:left w:val="nil"/>
              <w:bottom w:val="single" w:sz="4" w:space="0" w:color="auto"/>
              <w:right w:val="single" w:sz="4" w:space="0" w:color="auto"/>
            </w:tcBorders>
            <w:vAlign w:val="center"/>
            <w:hideMark/>
          </w:tcPr>
          <w:p w14:paraId="3F187D3A"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Risk Identification</w:t>
            </w:r>
            <w:r w:rsidRPr="005F5FE3">
              <w:rPr>
                <w:rFonts w:ascii="Times New Roman" w:eastAsia="Times New Roman" w:hAnsi="Times New Roman" w:cs="Times New Roman"/>
                <w:color w:val="000000"/>
                <w:sz w:val="24"/>
                <w:szCs w:val="24"/>
              </w:rPr>
              <w:t xml:space="preserve"> – Positive impact</w:t>
            </w:r>
          </w:p>
        </w:tc>
      </w:tr>
      <w:tr w:rsidR="00AC5A0E" w:rsidRPr="005F5FE3" w14:paraId="12AF2E16"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0829EA7D"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lastRenderedPageBreak/>
              <w:t>“It’s hard to make decisions without clear ethical frameworks for AI usage in client-facing projects.”</w:t>
            </w:r>
          </w:p>
        </w:tc>
        <w:tc>
          <w:tcPr>
            <w:tcW w:w="4495" w:type="dxa"/>
            <w:tcBorders>
              <w:top w:val="nil"/>
              <w:left w:val="nil"/>
              <w:bottom w:val="single" w:sz="4" w:space="0" w:color="auto"/>
              <w:right w:val="single" w:sz="4" w:space="0" w:color="auto"/>
            </w:tcBorders>
            <w:vAlign w:val="center"/>
            <w:hideMark/>
          </w:tcPr>
          <w:p w14:paraId="4B157ED2"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Decision-Making</w:t>
            </w:r>
            <w:r w:rsidRPr="005F5FE3">
              <w:rPr>
                <w:rFonts w:ascii="Times New Roman" w:eastAsia="Times New Roman" w:hAnsi="Times New Roman" w:cs="Times New Roman"/>
                <w:color w:val="000000"/>
                <w:sz w:val="24"/>
                <w:szCs w:val="24"/>
              </w:rPr>
              <w:t xml:space="preserve"> – Negative impact</w:t>
            </w:r>
          </w:p>
        </w:tc>
      </w:tr>
      <w:tr w:rsidR="00AC5A0E" w:rsidRPr="005F5FE3" w14:paraId="33FD47A8"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6587B5C4"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“AI tools enabled faster scenario analysis, which improved our ability to make strategic project decisions.”</w:t>
            </w:r>
          </w:p>
        </w:tc>
        <w:tc>
          <w:tcPr>
            <w:tcW w:w="4495" w:type="dxa"/>
            <w:tcBorders>
              <w:top w:val="nil"/>
              <w:left w:val="nil"/>
              <w:bottom w:val="single" w:sz="4" w:space="0" w:color="auto"/>
              <w:right w:val="single" w:sz="4" w:space="0" w:color="auto"/>
            </w:tcBorders>
            <w:vAlign w:val="center"/>
            <w:hideMark/>
          </w:tcPr>
          <w:p w14:paraId="22550DC0"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Decision-Making</w:t>
            </w:r>
            <w:r w:rsidRPr="005F5FE3">
              <w:rPr>
                <w:rFonts w:ascii="Times New Roman" w:eastAsia="Times New Roman" w:hAnsi="Times New Roman" w:cs="Times New Roman"/>
                <w:color w:val="000000"/>
                <w:sz w:val="24"/>
                <w:szCs w:val="24"/>
              </w:rPr>
              <w:t xml:space="preserve"> – Positive impact</w:t>
            </w:r>
          </w:p>
        </w:tc>
      </w:tr>
      <w:tr w:rsidR="00AC5A0E" w:rsidRPr="005F5FE3" w14:paraId="766C20B9"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16B2C7C2"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“Data privacy regulations are too vague, which restricts how much we can automate.”</w:t>
            </w:r>
          </w:p>
        </w:tc>
        <w:tc>
          <w:tcPr>
            <w:tcW w:w="4495" w:type="dxa"/>
            <w:tcBorders>
              <w:top w:val="nil"/>
              <w:left w:val="nil"/>
              <w:bottom w:val="single" w:sz="4" w:space="0" w:color="auto"/>
              <w:right w:val="single" w:sz="4" w:space="0" w:color="auto"/>
            </w:tcBorders>
            <w:vAlign w:val="center"/>
            <w:hideMark/>
          </w:tcPr>
          <w:p w14:paraId="63A61B24"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Data Analysis</w:t>
            </w:r>
            <w:r w:rsidRPr="005F5FE3">
              <w:rPr>
                <w:rFonts w:ascii="Times New Roman" w:eastAsia="Times New Roman" w:hAnsi="Times New Roman" w:cs="Times New Roman"/>
                <w:color w:val="000000"/>
                <w:sz w:val="24"/>
                <w:szCs w:val="24"/>
              </w:rPr>
              <w:t xml:space="preserve"> – Negative impact</w:t>
            </w:r>
          </w:p>
        </w:tc>
      </w:tr>
      <w:tr w:rsidR="00AC5A0E" w:rsidRPr="005F5FE3" w14:paraId="49AF9BF4"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2D304195"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 xml:space="preserve">“AI </w:t>
            </w:r>
            <w:proofErr w:type="spellStart"/>
            <w:r w:rsidRPr="005F5FE3">
              <w:rPr>
                <w:rFonts w:ascii="Times New Roman" w:eastAsia="Times New Roman" w:hAnsi="Times New Roman" w:cs="Times New Roman"/>
                <w:color w:val="000000"/>
                <w:sz w:val="24"/>
                <w:szCs w:val="24"/>
              </w:rPr>
              <w:t>autilization</w:t>
            </w:r>
            <w:proofErr w:type="spellEnd"/>
            <w:r w:rsidRPr="005F5FE3">
              <w:rPr>
                <w:rFonts w:ascii="Times New Roman" w:eastAsia="Times New Roman" w:hAnsi="Times New Roman" w:cs="Times New Roman"/>
                <w:color w:val="000000"/>
                <w:sz w:val="24"/>
                <w:szCs w:val="24"/>
              </w:rPr>
              <w:t xml:space="preserve"> helped us improve how we organize and analyze project reports and KPIs.”</w:t>
            </w:r>
          </w:p>
        </w:tc>
        <w:tc>
          <w:tcPr>
            <w:tcW w:w="4495" w:type="dxa"/>
            <w:tcBorders>
              <w:top w:val="nil"/>
              <w:left w:val="nil"/>
              <w:bottom w:val="single" w:sz="4" w:space="0" w:color="auto"/>
              <w:right w:val="single" w:sz="4" w:space="0" w:color="auto"/>
            </w:tcBorders>
            <w:vAlign w:val="center"/>
            <w:hideMark/>
          </w:tcPr>
          <w:p w14:paraId="2F50CC05"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Data Analysis</w:t>
            </w:r>
            <w:r w:rsidRPr="005F5FE3">
              <w:rPr>
                <w:rFonts w:ascii="Times New Roman" w:eastAsia="Times New Roman" w:hAnsi="Times New Roman" w:cs="Times New Roman"/>
                <w:color w:val="000000"/>
                <w:sz w:val="24"/>
                <w:szCs w:val="24"/>
              </w:rPr>
              <w:t xml:space="preserve"> – Positive impact</w:t>
            </w:r>
          </w:p>
        </w:tc>
      </w:tr>
      <w:tr w:rsidR="00AC5A0E" w:rsidRPr="005F5FE3" w14:paraId="3ABF927C"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70FECC0F"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“The AI assistant helped us identify and resolve quality issues in design documentation.”</w:t>
            </w:r>
          </w:p>
        </w:tc>
        <w:tc>
          <w:tcPr>
            <w:tcW w:w="4495" w:type="dxa"/>
            <w:tcBorders>
              <w:top w:val="nil"/>
              <w:left w:val="nil"/>
              <w:bottom w:val="single" w:sz="4" w:space="0" w:color="auto"/>
              <w:right w:val="single" w:sz="4" w:space="0" w:color="auto"/>
            </w:tcBorders>
            <w:vAlign w:val="center"/>
            <w:hideMark/>
          </w:tcPr>
          <w:p w14:paraId="79E75548"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Project Quality</w:t>
            </w:r>
            <w:r w:rsidRPr="005F5FE3">
              <w:rPr>
                <w:rFonts w:ascii="Times New Roman" w:eastAsia="Times New Roman" w:hAnsi="Times New Roman" w:cs="Times New Roman"/>
                <w:color w:val="000000"/>
                <w:sz w:val="24"/>
                <w:szCs w:val="24"/>
              </w:rPr>
              <w:t xml:space="preserve"> – Positive impact</w:t>
            </w:r>
          </w:p>
        </w:tc>
      </w:tr>
      <w:tr w:rsidR="00AC5A0E" w:rsidRPr="005F5FE3" w14:paraId="6DEDDAF7"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6263651A"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“Resistance from senior management delayed AI rollout, which influenced our ability to track and respond to project risks.”</w:t>
            </w:r>
          </w:p>
        </w:tc>
        <w:tc>
          <w:tcPr>
            <w:tcW w:w="4495" w:type="dxa"/>
            <w:tcBorders>
              <w:top w:val="nil"/>
              <w:left w:val="nil"/>
              <w:bottom w:val="single" w:sz="4" w:space="0" w:color="auto"/>
              <w:right w:val="single" w:sz="4" w:space="0" w:color="auto"/>
            </w:tcBorders>
            <w:vAlign w:val="center"/>
            <w:hideMark/>
          </w:tcPr>
          <w:p w14:paraId="1A2A9048"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Risk Identification</w:t>
            </w:r>
            <w:r w:rsidRPr="005F5FE3">
              <w:rPr>
                <w:rFonts w:ascii="Times New Roman" w:eastAsia="Times New Roman" w:hAnsi="Times New Roman" w:cs="Times New Roman"/>
                <w:color w:val="000000"/>
                <w:sz w:val="24"/>
                <w:szCs w:val="24"/>
              </w:rPr>
              <w:t xml:space="preserve"> – Negative impact</w:t>
            </w:r>
          </w:p>
        </w:tc>
      </w:tr>
      <w:tr w:rsidR="00AC5A0E" w:rsidRPr="005F5FE3" w14:paraId="240E93DC"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58F63A81"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“Even with limited AI features, our team was able to automate repetitive data entry tasks.”</w:t>
            </w:r>
          </w:p>
        </w:tc>
        <w:tc>
          <w:tcPr>
            <w:tcW w:w="4495" w:type="dxa"/>
            <w:tcBorders>
              <w:top w:val="nil"/>
              <w:left w:val="nil"/>
              <w:bottom w:val="single" w:sz="4" w:space="0" w:color="auto"/>
              <w:right w:val="single" w:sz="4" w:space="0" w:color="auto"/>
            </w:tcBorders>
            <w:vAlign w:val="center"/>
            <w:hideMark/>
          </w:tcPr>
          <w:p w14:paraId="792F3B9B"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Data Collection Accuracy</w:t>
            </w:r>
            <w:r w:rsidRPr="005F5FE3">
              <w:rPr>
                <w:rFonts w:ascii="Times New Roman" w:eastAsia="Times New Roman" w:hAnsi="Times New Roman" w:cs="Times New Roman"/>
                <w:color w:val="000000"/>
                <w:sz w:val="24"/>
                <w:szCs w:val="24"/>
              </w:rPr>
              <w:t xml:space="preserve"> – Positive impact</w:t>
            </w:r>
          </w:p>
        </w:tc>
      </w:tr>
      <w:tr w:rsidR="00AC5A0E" w:rsidRPr="005F5FE3" w14:paraId="7D442C56"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5E4B1DC9"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“Collaboration improved once we used AI-enabled project timelines that synced with team calendars.”</w:t>
            </w:r>
          </w:p>
        </w:tc>
        <w:tc>
          <w:tcPr>
            <w:tcW w:w="4495" w:type="dxa"/>
            <w:tcBorders>
              <w:top w:val="nil"/>
              <w:left w:val="nil"/>
              <w:bottom w:val="single" w:sz="4" w:space="0" w:color="auto"/>
              <w:right w:val="single" w:sz="4" w:space="0" w:color="auto"/>
            </w:tcBorders>
            <w:vAlign w:val="center"/>
            <w:hideMark/>
          </w:tcPr>
          <w:p w14:paraId="02C29113"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Collaboration &amp; Communication</w:t>
            </w:r>
            <w:r w:rsidRPr="005F5FE3">
              <w:rPr>
                <w:rFonts w:ascii="Times New Roman" w:eastAsia="Times New Roman" w:hAnsi="Times New Roman" w:cs="Times New Roman"/>
                <w:color w:val="000000"/>
                <w:sz w:val="24"/>
                <w:szCs w:val="24"/>
              </w:rPr>
              <w:t xml:space="preserve"> – Positive impact</w:t>
            </w:r>
          </w:p>
        </w:tc>
      </w:tr>
    </w:tbl>
    <w:p w14:paraId="0B5EA7FA" w14:textId="77777777" w:rsidR="00AC5A0E" w:rsidRPr="005F5FE3" w:rsidRDefault="00AC5A0E" w:rsidP="00865C28">
      <w:pPr>
        <w:pStyle w:val="NormalWeb"/>
        <w:ind w:left="720"/>
        <w:jc w:val="both"/>
        <w:rPr>
          <w:rFonts w:asciiTheme="majorBidi" w:hAnsiTheme="majorBidi" w:cstheme="majorBidi"/>
        </w:rPr>
      </w:pPr>
    </w:p>
    <w:p w14:paraId="474CAB4A" w14:textId="77777777" w:rsidR="00865C28" w:rsidRPr="005F5FE3" w:rsidRDefault="00865C28" w:rsidP="00865C28">
      <w:pPr>
        <w:pStyle w:val="NormalWeb"/>
        <w:ind w:left="720"/>
        <w:jc w:val="both"/>
        <w:rPr>
          <w:rFonts w:asciiTheme="majorBidi" w:hAnsiTheme="majorBidi" w:cstheme="majorBidi"/>
        </w:rPr>
      </w:pPr>
      <w:r w:rsidRPr="005F5FE3">
        <w:rPr>
          <w:rFonts w:asciiTheme="majorBidi" w:hAnsiTheme="majorBidi" w:cstheme="majorBidi"/>
        </w:rPr>
        <w:t>This coding approach allows the open-ended data to directly reinforce and expand the findings from the quantitative model (via SEM), following a triangulation strategy. It also ensures that the qualitative insights remain tightly integrated with the conceptual framework and research objectives, contributing both explanatory richness and methodological rigor</w:t>
      </w:r>
    </w:p>
    <w:p w14:paraId="63541364" w14:textId="77777777" w:rsidR="00865C28" w:rsidRPr="005F5FE3" w:rsidRDefault="00865C28" w:rsidP="00865C28">
      <w:pPr>
        <w:pStyle w:val="NormalWeb"/>
        <w:ind w:left="720"/>
        <w:jc w:val="both"/>
        <w:rPr>
          <w:rFonts w:asciiTheme="majorBidi" w:hAnsiTheme="majorBidi" w:cstheme="majorBidi"/>
        </w:rPr>
      </w:pPr>
    </w:p>
    <w:p w14:paraId="55F1BEC5" w14:textId="77777777" w:rsidR="00865C28" w:rsidRPr="005F5FE3" w:rsidRDefault="00865C28" w:rsidP="00865C28">
      <w:pPr>
        <w:pStyle w:val="Heading3"/>
      </w:pPr>
      <w:bookmarkStart w:id="64" w:name="_Toc203846213"/>
      <w:bookmarkStart w:id="65" w:name="_Toc223798754"/>
      <w:r w:rsidRPr="005F5FE3">
        <w:t>Qualitative Instrument (Expert Interview Guide)</w:t>
      </w:r>
      <w:bookmarkEnd w:id="64"/>
      <w:bookmarkEnd w:id="65"/>
    </w:p>
    <w:p w14:paraId="36306C26" w14:textId="77777777" w:rsidR="00865C28" w:rsidRPr="005F5FE3" w:rsidRDefault="00865C28" w:rsidP="00865C28"/>
    <w:p w14:paraId="7AB1CCCF" w14:textId="77777777" w:rsidR="00865C28" w:rsidRPr="005F5FE3" w:rsidRDefault="00865C28" w:rsidP="00865C28">
      <w:pPr>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To supplement the quantitative findings and provide contextual depth, a semi-structured interview guide is developed based on the conceptual model and research objectives. This tool will enable a deeper understanding of:</w:t>
      </w:r>
    </w:p>
    <w:p w14:paraId="120B2DB1" w14:textId="1B1CC1BF" w:rsidR="00865C28" w:rsidRPr="005F5FE3" w:rsidRDefault="00865C28">
      <w:pPr>
        <w:numPr>
          <w:ilvl w:val="0"/>
          <w:numId w:val="27"/>
        </w:numPr>
        <w:spacing w:after="100"/>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Perceptions of AI Utilization in </w:t>
      </w:r>
      <w:r w:rsidR="003F7CC0" w:rsidRPr="005F5FE3">
        <w:rPr>
          <w:rFonts w:asciiTheme="majorBidi" w:eastAsia="Times New Roman" w:hAnsiTheme="majorBidi" w:cstheme="majorBidi"/>
          <w:sz w:val="24"/>
          <w:szCs w:val="24"/>
        </w:rPr>
        <w:t>Project Management Practices</w:t>
      </w:r>
    </w:p>
    <w:p w14:paraId="51E4A8F4" w14:textId="77777777" w:rsidR="00865C28" w:rsidRPr="005F5FE3" w:rsidRDefault="00865C28">
      <w:pPr>
        <w:numPr>
          <w:ilvl w:val="0"/>
          <w:numId w:val="27"/>
        </w:numPr>
        <w:spacing w:after="100"/>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Challenges and factors related to data security, workforce capability, and ethical concerns</w:t>
      </w:r>
    </w:p>
    <w:p w14:paraId="4C3287AF" w14:textId="77777777" w:rsidR="00865C28" w:rsidRPr="005F5FE3" w:rsidRDefault="00865C28">
      <w:pPr>
        <w:numPr>
          <w:ilvl w:val="0"/>
          <w:numId w:val="27"/>
        </w:numPr>
        <w:spacing w:after="100"/>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Organizational readiness and infrastructure compatibility</w:t>
      </w:r>
    </w:p>
    <w:p w14:paraId="498C25C2" w14:textId="77777777" w:rsidR="00865C28" w:rsidRPr="005F5FE3" w:rsidRDefault="00865C28">
      <w:pPr>
        <w:numPr>
          <w:ilvl w:val="0"/>
          <w:numId w:val="27"/>
        </w:numPr>
        <w:spacing w:after="100"/>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Decision-making dynamics and time efficiency linked to AI</w:t>
      </w:r>
    </w:p>
    <w:p w14:paraId="20914D82" w14:textId="77777777" w:rsidR="00865C28" w:rsidRPr="005F5FE3" w:rsidRDefault="00865C28">
      <w:pPr>
        <w:numPr>
          <w:ilvl w:val="0"/>
          <w:numId w:val="27"/>
        </w:numPr>
        <w:spacing w:after="100"/>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Real examples from practice in design and consultancy engineering projects</w:t>
      </w:r>
    </w:p>
    <w:p w14:paraId="01573964" w14:textId="77777777" w:rsidR="00865C28" w:rsidRPr="005F5FE3" w:rsidRDefault="00865C28">
      <w:pPr>
        <w:numPr>
          <w:ilvl w:val="0"/>
          <w:numId w:val="27"/>
        </w:numPr>
        <w:spacing w:after="100"/>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Industry-specific reflections, especially within the Saudi firms.</w:t>
      </w:r>
    </w:p>
    <w:p w14:paraId="0A41578C" w14:textId="2A812D15" w:rsidR="00865C28" w:rsidRPr="005F5FE3" w:rsidRDefault="00865C28" w:rsidP="00865C28">
      <w:pPr>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lastRenderedPageBreak/>
        <w:t xml:space="preserve">Interviews will be conducted in person or virtually, depending on participant availability and logistical feasibility. Participants will include top management, middle management and technical </w:t>
      </w:r>
      <w:r w:rsidR="005034EA" w:rsidRPr="005F5FE3">
        <w:rPr>
          <w:rFonts w:asciiTheme="majorBidi" w:eastAsia="Times New Roman" w:hAnsiTheme="majorBidi" w:cstheme="majorBidi"/>
          <w:sz w:val="24"/>
          <w:szCs w:val="24"/>
        </w:rPr>
        <w:t>professionals</w:t>
      </w:r>
      <w:r w:rsidRPr="005F5FE3">
        <w:rPr>
          <w:rFonts w:asciiTheme="majorBidi" w:eastAsia="Times New Roman" w:hAnsiTheme="majorBidi" w:cstheme="majorBidi"/>
          <w:sz w:val="24"/>
          <w:szCs w:val="24"/>
        </w:rPr>
        <w:t xml:space="preserve"> from Saudi Arabia’s leading design and consultancy firms.</w:t>
      </w:r>
    </w:p>
    <w:p w14:paraId="07C83B67" w14:textId="77777777" w:rsidR="00865C28" w:rsidRPr="005F5FE3" w:rsidRDefault="00865C28" w:rsidP="00865C28">
      <w:pPr>
        <w:pStyle w:val="Heading3"/>
      </w:pPr>
      <w:bookmarkStart w:id="66" w:name="_Toc203846214"/>
      <w:bookmarkStart w:id="67" w:name="_Toc223798755"/>
      <w:r w:rsidRPr="005F5FE3">
        <w:t>Instrument Validation and Reliability</w:t>
      </w:r>
      <w:bookmarkEnd w:id="66"/>
      <w:bookmarkEnd w:id="67"/>
    </w:p>
    <w:p w14:paraId="279B9D79" w14:textId="77777777" w:rsidR="00865C28" w:rsidRPr="005F5FE3" w:rsidRDefault="00865C28" w:rsidP="005034EA">
      <w:pPr>
        <w:pStyle w:val="NormalWeb"/>
        <w:jc w:val="both"/>
        <w:rPr>
          <w:rFonts w:asciiTheme="majorBidi" w:hAnsiTheme="majorBidi" w:cstheme="majorBidi"/>
        </w:rPr>
      </w:pPr>
      <w:r w:rsidRPr="005F5FE3">
        <w:rPr>
          <w:rFonts w:asciiTheme="majorBidi" w:hAnsiTheme="majorBidi" w:cstheme="majorBidi"/>
        </w:rPr>
        <w:t>The questionnaire will be reviewed by academic experts and industry practitioners to ensure content validity. To ensure methodological rigor and the credibility of findings, both the structured questionnaire and the semi-structured interview guide will undergo rigorous validation and reliability procedures.</w:t>
      </w:r>
    </w:p>
    <w:p w14:paraId="17F4EBE3" w14:textId="77777777" w:rsidR="00865C28" w:rsidRPr="005F5FE3" w:rsidRDefault="00865C28">
      <w:pPr>
        <w:pStyle w:val="NormalWeb"/>
        <w:numPr>
          <w:ilvl w:val="0"/>
          <w:numId w:val="29"/>
        </w:numPr>
        <w:rPr>
          <w:rFonts w:asciiTheme="majorBidi" w:hAnsiTheme="majorBidi" w:cstheme="majorBidi"/>
          <w:b/>
          <w:bCs/>
        </w:rPr>
      </w:pPr>
      <w:r w:rsidRPr="005F5FE3">
        <w:rPr>
          <w:rFonts w:asciiTheme="majorBidi" w:hAnsiTheme="majorBidi" w:cstheme="majorBidi"/>
          <w:b/>
          <w:bCs/>
        </w:rPr>
        <w:t>Questionnaire (Quantitative Instrument)</w:t>
      </w:r>
    </w:p>
    <w:p w14:paraId="2A0A12C9"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The questionnaire will be reviewed by an academic scholars and industry professionals to establish content validity, ensuring that the items appropriately reflect the study’s independent, mediating, and dependent variables.</w:t>
      </w:r>
    </w:p>
    <w:p w14:paraId="5F7F6466"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A pilot study will be conducted with a small representative sample of participants from the target population. The pilot aims to test:</w:t>
      </w:r>
    </w:p>
    <w:p w14:paraId="353B882A" w14:textId="77777777" w:rsidR="00865C28" w:rsidRPr="005F5FE3" w:rsidRDefault="00865C28">
      <w:pPr>
        <w:pStyle w:val="NormalWeb"/>
        <w:numPr>
          <w:ilvl w:val="0"/>
          <w:numId w:val="28"/>
        </w:numPr>
        <w:rPr>
          <w:rFonts w:asciiTheme="majorBidi" w:hAnsiTheme="majorBidi" w:cstheme="majorBidi"/>
          <w:color w:val="000000" w:themeColor="text1"/>
        </w:rPr>
      </w:pPr>
      <w:r w:rsidRPr="005F5FE3">
        <w:rPr>
          <w:rFonts w:asciiTheme="majorBidi" w:hAnsiTheme="majorBidi" w:cstheme="majorBidi"/>
          <w:color w:val="000000" w:themeColor="text1"/>
        </w:rPr>
        <w:t>Clarity of wording,</w:t>
      </w:r>
    </w:p>
    <w:p w14:paraId="47E39304" w14:textId="77777777" w:rsidR="00865C28" w:rsidRPr="005F5FE3" w:rsidRDefault="00865C28">
      <w:pPr>
        <w:pStyle w:val="NormalWeb"/>
        <w:numPr>
          <w:ilvl w:val="0"/>
          <w:numId w:val="28"/>
        </w:numPr>
        <w:rPr>
          <w:rFonts w:asciiTheme="majorBidi" w:hAnsiTheme="majorBidi" w:cstheme="majorBidi"/>
          <w:color w:val="000000" w:themeColor="text1"/>
        </w:rPr>
      </w:pPr>
      <w:r w:rsidRPr="005F5FE3">
        <w:rPr>
          <w:rFonts w:asciiTheme="majorBidi" w:hAnsiTheme="majorBidi" w:cstheme="majorBidi"/>
          <w:color w:val="000000" w:themeColor="text1"/>
        </w:rPr>
        <w:t>Logical flow,</w:t>
      </w:r>
    </w:p>
    <w:p w14:paraId="008BDF8B" w14:textId="77777777" w:rsidR="00865C28" w:rsidRPr="005F5FE3" w:rsidRDefault="00865C28">
      <w:pPr>
        <w:pStyle w:val="NormalWeb"/>
        <w:numPr>
          <w:ilvl w:val="0"/>
          <w:numId w:val="28"/>
        </w:numPr>
        <w:rPr>
          <w:rFonts w:asciiTheme="majorBidi" w:hAnsiTheme="majorBidi" w:cstheme="majorBidi"/>
          <w:color w:val="000000" w:themeColor="text1"/>
        </w:rPr>
      </w:pPr>
      <w:r w:rsidRPr="005F5FE3">
        <w:rPr>
          <w:rFonts w:asciiTheme="majorBidi" w:hAnsiTheme="majorBidi" w:cstheme="majorBidi"/>
          <w:color w:val="000000" w:themeColor="text1"/>
        </w:rPr>
        <w:t>Response time,</w:t>
      </w:r>
    </w:p>
    <w:p w14:paraId="110B77DE" w14:textId="77777777" w:rsidR="00865C28" w:rsidRPr="005F5FE3" w:rsidRDefault="00865C28">
      <w:pPr>
        <w:pStyle w:val="NormalWeb"/>
        <w:numPr>
          <w:ilvl w:val="0"/>
          <w:numId w:val="28"/>
        </w:numPr>
        <w:rPr>
          <w:rFonts w:asciiTheme="majorBidi" w:hAnsiTheme="majorBidi" w:cstheme="majorBidi"/>
          <w:color w:val="000000" w:themeColor="text1"/>
        </w:rPr>
      </w:pPr>
      <w:r w:rsidRPr="005F5FE3">
        <w:rPr>
          <w:rFonts w:asciiTheme="majorBidi" w:hAnsiTheme="majorBidi" w:cstheme="majorBidi"/>
          <w:color w:val="000000" w:themeColor="text1"/>
        </w:rPr>
        <w:t>consistency,</w:t>
      </w:r>
    </w:p>
    <w:p w14:paraId="0002451D" w14:textId="77777777" w:rsidR="00865C28" w:rsidRPr="005F5FE3" w:rsidRDefault="00865C28">
      <w:pPr>
        <w:pStyle w:val="NormalWeb"/>
        <w:numPr>
          <w:ilvl w:val="0"/>
          <w:numId w:val="28"/>
        </w:numPr>
        <w:rPr>
          <w:rFonts w:asciiTheme="majorBidi" w:hAnsiTheme="majorBidi" w:cstheme="majorBidi"/>
          <w:color w:val="000000" w:themeColor="text1"/>
        </w:rPr>
      </w:pPr>
      <w:r w:rsidRPr="005F5FE3">
        <w:rPr>
          <w:rFonts w:asciiTheme="majorBidi" w:hAnsiTheme="majorBidi" w:cstheme="majorBidi"/>
          <w:color w:val="000000" w:themeColor="text1"/>
        </w:rPr>
        <w:t>Content validity (via expert feedback).</w:t>
      </w:r>
    </w:p>
    <w:p w14:paraId="1FE9D2E9"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This validation process ensures that the questionnaire produces statistically sound and meaningful data for hypothesis testing.</w:t>
      </w:r>
    </w:p>
    <w:p w14:paraId="684CF801" w14:textId="77777777" w:rsidR="00865C28" w:rsidRPr="005F5FE3" w:rsidRDefault="00865C28">
      <w:pPr>
        <w:pStyle w:val="NormalWeb"/>
        <w:numPr>
          <w:ilvl w:val="0"/>
          <w:numId w:val="29"/>
        </w:numPr>
        <w:rPr>
          <w:rFonts w:asciiTheme="majorBidi" w:hAnsiTheme="majorBidi" w:cstheme="majorBidi"/>
          <w:b/>
          <w:bCs/>
        </w:rPr>
      </w:pPr>
      <w:r w:rsidRPr="005F5FE3">
        <w:rPr>
          <w:rFonts w:asciiTheme="majorBidi" w:hAnsiTheme="majorBidi" w:cstheme="majorBidi"/>
          <w:b/>
          <w:bCs/>
        </w:rPr>
        <w:t>Interview Guide (Qualitative Instrument)</w:t>
      </w:r>
    </w:p>
    <w:p w14:paraId="6BD32384"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The semi-structured interview guide will be validated through expert review to ensure relevance, neutrality, and clarity of the open-ended questions. It will be pilot-tested with a small number of participants to verify:</w:t>
      </w:r>
    </w:p>
    <w:p w14:paraId="1E066109" w14:textId="77777777" w:rsidR="00865C28" w:rsidRPr="005F5FE3" w:rsidRDefault="00865C28">
      <w:pPr>
        <w:pStyle w:val="NormalWeb"/>
        <w:numPr>
          <w:ilvl w:val="0"/>
          <w:numId w:val="28"/>
        </w:numPr>
        <w:rPr>
          <w:rFonts w:asciiTheme="majorBidi" w:hAnsiTheme="majorBidi" w:cstheme="majorBidi"/>
        </w:rPr>
      </w:pPr>
      <w:r w:rsidRPr="005F5FE3">
        <w:rPr>
          <w:rFonts w:asciiTheme="majorBidi" w:hAnsiTheme="majorBidi" w:cstheme="majorBidi"/>
        </w:rPr>
        <w:t>Interview flow and timing</w:t>
      </w:r>
    </w:p>
    <w:p w14:paraId="75C56744" w14:textId="77777777" w:rsidR="00865C28" w:rsidRPr="005F5FE3" w:rsidRDefault="00865C28">
      <w:pPr>
        <w:pStyle w:val="NormalWeb"/>
        <w:numPr>
          <w:ilvl w:val="0"/>
          <w:numId w:val="28"/>
        </w:numPr>
        <w:rPr>
          <w:rFonts w:asciiTheme="majorBidi" w:hAnsiTheme="majorBidi" w:cstheme="majorBidi"/>
        </w:rPr>
      </w:pPr>
      <w:r w:rsidRPr="005F5FE3">
        <w:rPr>
          <w:rFonts w:asciiTheme="majorBidi" w:hAnsiTheme="majorBidi" w:cstheme="majorBidi"/>
        </w:rPr>
        <w:t>Comprehension and interpretation of questions</w:t>
      </w:r>
    </w:p>
    <w:p w14:paraId="3117831B" w14:textId="77777777" w:rsidR="00865C28" w:rsidRPr="005F5FE3" w:rsidRDefault="00865C28">
      <w:pPr>
        <w:pStyle w:val="NormalWeb"/>
        <w:numPr>
          <w:ilvl w:val="0"/>
          <w:numId w:val="28"/>
        </w:numPr>
        <w:rPr>
          <w:rFonts w:asciiTheme="majorBidi" w:hAnsiTheme="majorBidi" w:cstheme="majorBidi"/>
        </w:rPr>
      </w:pPr>
      <w:r w:rsidRPr="005F5FE3">
        <w:rPr>
          <w:rFonts w:asciiTheme="majorBidi" w:hAnsiTheme="majorBidi" w:cstheme="majorBidi"/>
        </w:rPr>
        <w:t>Thematic alignment with the study’s objectives and conceptual framework</w:t>
      </w:r>
    </w:p>
    <w:p w14:paraId="6E0D6FC2"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Following the pilot, minor revisions may be applied to enhance integrity before full deployment.</w:t>
      </w:r>
    </w:p>
    <w:p w14:paraId="7DAA0DCF" w14:textId="77777777" w:rsidR="00DE76FF" w:rsidRDefault="00DE76FF" w:rsidP="00865C28">
      <w:pPr>
        <w:spacing w:after="0" w:line="240" w:lineRule="auto"/>
        <w:jc w:val="both"/>
        <w:rPr>
          <w:rFonts w:asciiTheme="majorBidi" w:eastAsia="Times New Roman" w:hAnsiTheme="majorBidi" w:cstheme="majorBidi"/>
          <w:sz w:val="24"/>
          <w:szCs w:val="24"/>
        </w:rPr>
      </w:pPr>
    </w:p>
    <w:p w14:paraId="59916CD1" w14:textId="77777777" w:rsidR="00342EEA" w:rsidRPr="005F5FE3" w:rsidRDefault="00342EEA" w:rsidP="00865C28">
      <w:pPr>
        <w:spacing w:after="0" w:line="240" w:lineRule="auto"/>
        <w:jc w:val="both"/>
        <w:rPr>
          <w:rFonts w:asciiTheme="majorBidi" w:eastAsia="Times New Roman" w:hAnsiTheme="majorBidi" w:cstheme="majorBidi"/>
          <w:sz w:val="24"/>
          <w:szCs w:val="24"/>
        </w:rPr>
      </w:pPr>
    </w:p>
    <w:p w14:paraId="536437B5" w14:textId="77777777" w:rsidR="00865C28" w:rsidRPr="005F5FE3" w:rsidRDefault="00865C28" w:rsidP="00865C28">
      <w:pPr>
        <w:pStyle w:val="Heading2"/>
        <w:rPr>
          <w:sz w:val="28"/>
          <w:szCs w:val="28"/>
        </w:rPr>
      </w:pPr>
      <w:bookmarkStart w:id="68" w:name="_Toc203846215"/>
      <w:bookmarkStart w:id="69" w:name="_Toc223798756"/>
      <w:r w:rsidRPr="005F5FE3">
        <w:rPr>
          <w:sz w:val="28"/>
          <w:szCs w:val="28"/>
        </w:rPr>
        <w:t>Identification of Study Variables</w:t>
      </w:r>
      <w:bookmarkEnd w:id="68"/>
      <w:bookmarkEnd w:id="69"/>
    </w:p>
    <w:p w14:paraId="46B9FC89"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This section defines the key variables that constitute the foundation of the research model. The study framework is structured around three main types of variables:</w:t>
      </w:r>
    </w:p>
    <w:p w14:paraId="6819EF2E" w14:textId="77777777" w:rsidR="00865C28" w:rsidRPr="005F5FE3" w:rsidRDefault="00865C28">
      <w:pPr>
        <w:pStyle w:val="NormalWeb"/>
        <w:numPr>
          <w:ilvl w:val="0"/>
          <w:numId w:val="30"/>
        </w:numPr>
      </w:pPr>
      <w:r w:rsidRPr="005F5FE3">
        <w:rPr>
          <w:b/>
          <w:bCs/>
        </w:rPr>
        <w:lastRenderedPageBreak/>
        <w:t>Independent Variables (IVs)</w:t>
      </w:r>
      <w:r w:rsidRPr="005F5FE3">
        <w:t>: Factors influencing the utilization of AI tools in project management.</w:t>
      </w:r>
    </w:p>
    <w:p w14:paraId="45F9A8A1" w14:textId="77777777" w:rsidR="00865C28" w:rsidRPr="005F5FE3" w:rsidRDefault="00865C28">
      <w:pPr>
        <w:pStyle w:val="NormalWeb"/>
        <w:numPr>
          <w:ilvl w:val="0"/>
          <w:numId w:val="30"/>
        </w:numPr>
      </w:pPr>
      <w:r w:rsidRPr="005F5FE3">
        <w:rPr>
          <w:b/>
          <w:bCs/>
        </w:rPr>
        <w:t>Mediating Variable (MV)</w:t>
      </w:r>
      <w:r w:rsidRPr="005F5FE3">
        <w:t>: AI-based project management.</w:t>
      </w:r>
    </w:p>
    <w:p w14:paraId="15C6F811" w14:textId="77777777" w:rsidR="00865C28" w:rsidRPr="005F5FE3" w:rsidRDefault="00865C28">
      <w:pPr>
        <w:pStyle w:val="NormalWeb"/>
        <w:numPr>
          <w:ilvl w:val="0"/>
          <w:numId w:val="30"/>
        </w:numPr>
      </w:pPr>
      <w:r w:rsidRPr="005F5FE3">
        <w:rPr>
          <w:b/>
          <w:bCs/>
        </w:rPr>
        <w:t>Dependent Variables (DVs)</w:t>
      </w:r>
      <w:r w:rsidRPr="005F5FE3">
        <w:t>: Project management outcomes.</w:t>
      </w:r>
    </w:p>
    <w:p w14:paraId="0D2753E9" w14:textId="77777777" w:rsidR="00865C28" w:rsidRPr="005F5FE3" w:rsidRDefault="00865C28" w:rsidP="00865C28">
      <w:pPr>
        <w:pStyle w:val="Heading4"/>
        <w:rPr>
          <w:rFonts w:ascii="Times New Roman" w:eastAsia="Times New Roman" w:hAnsi="Times New Roman" w:cs="Times New Roman"/>
        </w:rPr>
      </w:pPr>
      <w:r w:rsidRPr="005F5FE3">
        <w:rPr>
          <w:rFonts w:eastAsia="Times New Roman"/>
        </w:rPr>
        <w:t>Independent Variables (IVs): Factors Influencing the utilization of AI Tools</w:t>
      </w:r>
    </w:p>
    <w:p w14:paraId="38CAB9CF" w14:textId="77777777" w:rsidR="00865C28" w:rsidRPr="005F5FE3" w:rsidRDefault="00865C28" w:rsidP="00865C28">
      <w:pPr>
        <w:pStyle w:val="NormalWeb"/>
        <w:jc w:val="both"/>
        <w:rPr>
          <w:rFonts w:asciiTheme="majorBidi" w:hAnsiTheme="majorBidi" w:cstheme="majorBidi"/>
          <w:rtl/>
        </w:rPr>
      </w:pPr>
      <w:r w:rsidRPr="005F5FE3">
        <w:rPr>
          <w:rFonts w:asciiTheme="majorBidi" w:hAnsiTheme="majorBidi" w:cstheme="majorBidi"/>
        </w:rPr>
        <w:t>These variables reflect organizational, technical, and ethical dimensions that influence the utilization of AI-based project management practices in design and consultancy engineering projects. The six independent variables identified are:</w:t>
      </w:r>
    </w:p>
    <w:p w14:paraId="5446FB76" w14:textId="77777777" w:rsidR="00865C28" w:rsidRPr="005F5FE3" w:rsidRDefault="00865C28">
      <w:pPr>
        <w:pStyle w:val="NormalWeb"/>
        <w:numPr>
          <w:ilvl w:val="0"/>
          <w:numId w:val="21"/>
        </w:numPr>
        <w:jc w:val="both"/>
        <w:rPr>
          <w:rFonts w:asciiTheme="majorBidi" w:hAnsiTheme="majorBidi" w:cstheme="majorBidi"/>
        </w:rPr>
      </w:pPr>
      <w:r w:rsidRPr="005F5FE3">
        <w:rPr>
          <w:rFonts w:asciiTheme="majorBidi" w:hAnsiTheme="majorBidi" w:cstheme="majorBidi"/>
        </w:rPr>
        <w:t>Data Privacy and Security</w:t>
      </w:r>
    </w:p>
    <w:p w14:paraId="4229BFB9" w14:textId="77777777" w:rsidR="00865C28" w:rsidRPr="005F5FE3" w:rsidRDefault="00865C28">
      <w:pPr>
        <w:pStyle w:val="NormalWeb"/>
        <w:numPr>
          <w:ilvl w:val="0"/>
          <w:numId w:val="21"/>
        </w:numPr>
        <w:rPr>
          <w:rFonts w:asciiTheme="majorBidi" w:hAnsiTheme="majorBidi" w:cstheme="majorBidi"/>
        </w:rPr>
      </w:pPr>
      <w:r w:rsidRPr="005F5FE3">
        <w:rPr>
          <w:rFonts w:asciiTheme="majorBidi" w:hAnsiTheme="majorBidi" w:cstheme="majorBidi"/>
        </w:rPr>
        <w:t>Resistance to Change</w:t>
      </w:r>
    </w:p>
    <w:p w14:paraId="56ACFE96" w14:textId="77777777" w:rsidR="00865C28" w:rsidRPr="005F5FE3" w:rsidRDefault="00865C28">
      <w:pPr>
        <w:pStyle w:val="NormalWeb"/>
        <w:numPr>
          <w:ilvl w:val="0"/>
          <w:numId w:val="21"/>
        </w:numPr>
        <w:rPr>
          <w:rFonts w:asciiTheme="majorBidi" w:hAnsiTheme="majorBidi" w:cstheme="majorBidi"/>
        </w:rPr>
      </w:pPr>
      <w:r w:rsidRPr="005F5FE3">
        <w:rPr>
          <w:rFonts w:asciiTheme="majorBidi" w:hAnsiTheme="majorBidi" w:cstheme="majorBidi"/>
        </w:rPr>
        <w:t>Cost of AI Implementation</w:t>
      </w:r>
    </w:p>
    <w:p w14:paraId="45AFAD4A" w14:textId="77777777" w:rsidR="00865C28" w:rsidRPr="005F5FE3" w:rsidRDefault="00865C28">
      <w:pPr>
        <w:pStyle w:val="NormalWeb"/>
        <w:numPr>
          <w:ilvl w:val="0"/>
          <w:numId w:val="21"/>
        </w:numPr>
        <w:rPr>
          <w:rFonts w:asciiTheme="majorBidi" w:hAnsiTheme="majorBidi" w:cstheme="majorBidi"/>
        </w:rPr>
      </w:pPr>
      <w:r w:rsidRPr="005F5FE3">
        <w:rPr>
          <w:rFonts w:asciiTheme="majorBidi" w:hAnsiTheme="majorBidi" w:cstheme="majorBidi"/>
        </w:rPr>
        <w:t>Compatibility with Existing Infrastructure</w:t>
      </w:r>
    </w:p>
    <w:p w14:paraId="7F97BFD4" w14:textId="77777777" w:rsidR="00865C28" w:rsidRPr="005F5FE3" w:rsidRDefault="00865C28">
      <w:pPr>
        <w:pStyle w:val="NormalWeb"/>
        <w:numPr>
          <w:ilvl w:val="0"/>
          <w:numId w:val="21"/>
        </w:numPr>
        <w:rPr>
          <w:rFonts w:asciiTheme="majorBidi" w:hAnsiTheme="majorBidi" w:cstheme="majorBidi"/>
        </w:rPr>
      </w:pPr>
      <w:r w:rsidRPr="005F5FE3">
        <w:rPr>
          <w:rFonts w:asciiTheme="majorBidi" w:hAnsiTheme="majorBidi" w:cstheme="majorBidi"/>
        </w:rPr>
        <w:t>Workforce Development (Training and Skills)</w:t>
      </w:r>
    </w:p>
    <w:p w14:paraId="7BA720F2" w14:textId="77777777" w:rsidR="00865C28" w:rsidRPr="005F5FE3" w:rsidRDefault="00865C28">
      <w:pPr>
        <w:pStyle w:val="NormalWeb"/>
        <w:numPr>
          <w:ilvl w:val="0"/>
          <w:numId w:val="21"/>
        </w:numPr>
        <w:rPr>
          <w:rFonts w:asciiTheme="majorBidi" w:hAnsiTheme="majorBidi" w:cstheme="majorBidi"/>
        </w:rPr>
      </w:pPr>
      <w:r w:rsidRPr="005F5FE3">
        <w:rPr>
          <w:rFonts w:asciiTheme="majorBidi" w:hAnsiTheme="majorBidi" w:cstheme="majorBidi"/>
        </w:rPr>
        <w:t xml:space="preserve">Ethical Considerations: </w:t>
      </w:r>
      <w:proofErr w:type="gramStart"/>
      <w:r w:rsidRPr="005F5FE3">
        <w:rPr>
          <w:rFonts w:asciiTheme="majorBidi" w:hAnsiTheme="majorBidi" w:cstheme="majorBidi"/>
          <w:i/>
          <w:iCs/>
        </w:rPr>
        <w:t>This variable measures</w:t>
      </w:r>
      <w:proofErr w:type="gramEnd"/>
      <w:r w:rsidRPr="005F5FE3">
        <w:rPr>
          <w:rFonts w:asciiTheme="majorBidi" w:hAnsiTheme="majorBidi" w:cstheme="majorBidi"/>
          <w:i/>
          <w:iCs/>
        </w:rPr>
        <w:t xml:space="preserve"> organizational awareness, adherence, and proactive management of ethical issues in AI utilization for project management. It will be operationalized through questionnaire items addressing:</w:t>
      </w:r>
    </w:p>
    <w:p w14:paraId="55A7EAB6" w14:textId="77777777" w:rsidR="00865C28" w:rsidRPr="005F5FE3" w:rsidRDefault="00865C28">
      <w:pPr>
        <w:pStyle w:val="ListParagraph"/>
        <w:numPr>
          <w:ilvl w:val="1"/>
          <w:numId w:val="30"/>
        </w:numPr>
        <w:spacing w:before="100" w:beforeAutospacing="1" w:after="100" w:afterAutospacing="1"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Presence and enforcement of formal AI ethics policies (e.g., data usage, transparency, bias mitigation).</w:t>
      </w:r>
    </w:p>
    <w:p w14:paraId="25E41944" w14:textId="77777777" w:rsidR="00865C28" w:rsidRPr="005F5FE3" w:rsidRDefault="00865C28">
      <w:pPr>
        <w:pStyle w:val="ListParagraph"/>
        <w:numPr>
          <w:ilvl w:val="1"/>
          <w:numId w:val="30"/>
        </w:numPr>
        <w:spacing w:before="100" w:beforeAutospacing="1" w:after="100" w:afterAutospacing="1"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Compliance with national and sectoral AI governance guidelines (e.g., SDAIA’s AI Ethics Principles).</w:t>
      </w:r>
    </w:p>
    <w:p w14:paraId="3AAA14AE" w14:textId="77777777" w:rsidR="00865C28" w:rsidRPr="005F5FE3" w:rsidRDefault="00865C28">
      <w:pPr>
        <w:pStyle w:val="ListParagraph"/>
        <w:numPr>
          <w:ilvl w:val="1"/>
          <w:numId w:val="30"/>
        </w:numPr>
        <w:spacing w:before="100" w:beforeAutospacing="1" w:after="100" w:afterAutospacing="1"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Availability of training or awareness programs on ethical AI usage for employees.</w:t>
      </w:r>
    </w:p>
    <w:p w14:paraId="29E81BEC" w14:textId="77777777" w:rsidR="00865C28" w:rsidRPr="005F5FE3" w:rsidRDefault="00865C28">
      <w:pPr>
        <w:pStyle w:val="ListParagraph"/>
        <w:numPr>
          <w:ilvl w:val="1"/>
          <w:numId w:val="30"/>
        </w:numPr>
        <w:spacing w:before="100" w:beforeAutospacing="1" w:after="100" w:afterAutospacing="1"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Perceptions of fairness, accountability, and transparency in AI-driven decision-making.</w:t>
      </w:r>
    </w:p>
    <w:p w14:paraId="4883F5DD" w14:textId="77777777" w:rsidR="00865C28" w:rsidRPr="005F5FE3" w:rsidRDefault="00865C28" w:rsidP="00865C28">
      <w:pPr>
        <w:pStyle w:val="NormalWeb"/>
        <w:jc w:val="both"/>
        <w:rPr>
          <w:rFonts w:asciiTheme="majorBidi" w:hAnsiTheme="majorBidi" w:cstheme="majorBidi"/>
        </w:rPr>
      </w:pPr>
      <w:bookmarkStart w:id="70" w:name="_Hlk201843511"/>
      <w:r w:rsidRPr="005F5FE3">
        <w:rPr>
          <w:rFonts w:asciiTheme="majorBidi" w:hAnsiTheme="majorBidi" w:cstheme="majorBidi"/>
        </w:rPr>
        <w:t>Each of these variables is operationalized using multiple items on a five-point Likert scale. These independent variables form the foundation for understanding the drivers and barriers that influence the extent to which AI can be effectively utilized in project management processes.</w:t>
      </w:r>
    </w:p>
    <w:bookmarkEnd w:id="70"/>
    <w:p w14:paraId="097C03EB" w14:textId="77777777" w:rsidR="00865C28" w:rsidRPr="005F5FE3" w:rsidRDefault="00865C28" w:rsidP="00865C28">
      <w:pPr>
        <w:pStyle w:val="Heading4"/>
        <w:rPr>
          <w:rFonts w:eastAsia="Times New Roman"/>
        </w:rPr>
      </w:pPr>
      <w:r w:rsidRPr="005F5FE3">
        <w:rPr>
          <w:rFonts w:eastAsia="Times New Roman"/>
        </w:rPr>
        <w:t>Mediating Variable (MV): AI-Based Project Management</w:t>
      </w:r>
    </w:p>
    <w:p w14:paraId="75AEFFAC"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The mediating variable, AI-Based Project Management, captures the degree to which AI tools are embedded in core project management practices, including planning and scheduling, documentation and reporting, resource allocation, risk analysis, and team collaboration. This construct acts as a bridge between influencing factors (IVs) and project outcomes (DVs), reflecting how AI integration transforms workflows and mediates their effect on performance outcomes. Its role will be empirically tested through mediation analysis, such as:</w:t>
      </w:r>
    </w:p>
    <w:p w14:paraId="55935741" w14:textId="77777777" w:rsidR="00865C28" w:rsidRPr="005F5FE3" w:rsidRDefault="00865C28">
      <w:pPr>
        <w:pStyle w:val="NormalWeb"/>
        <w:numPr>
          <w:ilvl w:val="0"/>
          <w:numId w:val="31"/>
        </w:numPr>
        <w:rPr>
          <w:rFonts w:asciiTheme="majorBidi" w:hAnsiTheme="majorBidi" w:cstheme="majorBidi"/>
        </w:rPr>
      </w:pPr>
      <w:bookmarkStart w:id="71" w:name="_Hlk201843533"/>
      <w:r w:rsidRPr="005F5FE3">
        <w:rPr>
          <w:rFonts w:asciiTheme="majorBidi" w:hAnsiTheme="majorBidi" w:cstheme="majorBidi"/>
        </w:rPr>
        <w:t>Planning and scheduling</w:t>
      </w:r>
    </w:p>
    <w:p w14:paraId="10873680" w14:textId="77777777" w:rsidR="00865C28" w:rsidRPr="005F5FE3" w:rsidRDefault="00865C28">
      <w:pPr>
        <w:pStyle w:val="NormalWeb"/>
        <w:numPr>
          <w:ilvl w:val="0"/>
          <w:numId w:val="31"/>
        </w:numPr>
        <w:rPr>
          <w:rFonts w:asciiTheme="majorBidi" w:hAnsiTheme="majorBidi" w:cstheme="majorBidi"/>
        </w:rPr>
      </w:pPr>
      <w:r w:rsidRPr="005F5FE3">
        <w:rPr>
          <w:rFonts w:asciiTheme="majorBidi" w:hAnsiTheme="majorBidi" w:cstheme="majorBidi"/>
        </w:rPr>
        <w:t>Documentation and progress reporting</w:t>
      </w:r>
    </w:p>
    <w:p w14:paraId="2E4296D5" w14:textId="77777777" w:rsidR="00865C28" w:rsidRPr="005F5FE3" w:rsidRDefault="00865C28">
      <w:pPr>
        <w:pStyle w:val="NormalWeb"/>
        <w:numPr>
          <w:ilvl w:val="0"/>
          <w:numId w:val="31"/>
        </w:numPr>
        <w:rPr>
          <w:rFonts w:asciiTheme="majorBidi" w:hAnsiTheme="majorBidi" w:cstheme="majorBidi"/>
        </w:rPr>
      </w:pPr>
      <w:r w:rsidRPr="005F5FE3">
        <w:rPr>
          <w:rFonts w:asciiTheme="majorBidi" w:hAnsiTheme="majorBidi" w:cstheme="majorBidi"/>
        </w:rPr>
        <w:t>Resource forecasting and allocation</w:t>
      </w:r>
    </w:p>
    <w:p w14:paraId="4BA1240C" w14:textId="77777777" w:rsidR="00865C28" w:rsidRPr="005F5FE3" w:rsidRDefault="00865C28">
      <w:pPr>
        <w:pStyle w:val="NormalWeb"/>
        <w:numPr>
          <w:ilvl w:val="0"/>
          <w:numId w:val="31"/>
        </w:numPr>
        <w:rPr>
          <w:rFonts w:asciiTheme="majorBidi" w:hAnsiTheme="majorBidi" w:cstheme="majorBidi"/>
        </w:rPr>
      </w:pPr>
      <w:r w:rsidRPr="005F5FE3">
        <w:rPr>
          <w:rFonts w:asciiTheme="majorBidi" w:hAnsiTheme="majorBidi" w:cstheme="majorBidi"/>
        </w:rPr>
        <w:t>Risk analysis and decision support</w:t>
      </w:r>
    </w:p>
    <w:p w14:paraId="7FF0C2D0" w14:textId="77777777" w:rsidR="00865C28" w:rsidRPr="005F5FE3" w:rsidRDefault="00865C28">
      <w:pPr>
        <w:pStyle w:val="NormalWeb"/>
        <w:numPr>
          <w:ilvl w:val="0"/>
          <w:numId w:val="31"/>
        </w:numPr>
        <w:rPr>
          <w:rFonts w:asciiTheme="majorBidi" w:hAnsiTheme="majorBidi" w:cstheme="majorBidi"/>
        </w:rPr>
      </w:pPr>
      <w:r w:rsidRPr="005F5FE3">
        <w:rPr>
          <w:rFonts w:asciiTheme="majorBidi" w:hAnsiTheme="majorBidi" w:cstheme="majorBidi"/>
        </w:rPr>
        <w:t>Team communication and collaboration</w:t>
      </w:r>
    </w:p>
    <w:p w14:paraId="526E9953"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lastRenderedPageBreak/>
        <w:t>These functions were selected based on established literature on AI applications in project management and are reflected across the study’s data collection tools to ensure construct alignment.</w:t>
      </w:r>
    </w:p>
    <w:p w14:paraId="77FCF76A"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This variable is critical in understanding how AI reshapes management workflows and mediates the influence of external factors on performance outcomes. The mediating role of this variable will be statistically tested using mediation analysis techniques.</w:t>
      </w:r>
      <w:bookmarkEnd w:id="71"/>
    </w:p>
    <w:p w14:paraId="3EAC9DC9" w14:textId="77777777" w:rsidR="00865C28" w:rsidRPr="005F5FE3" w:rsidRDefault="00865C28" w:rsidP="00865C28">
      <w:pPr>
        <w:pStyle w:val="Heading4"/>
        <w:rPr>
          <w:rFonts w:eastAsia="Times New Roman"/>
        </w:rPr>
      </w:pPr>
      <w:r w:rsidRPr="005F5FE3">
        <w:rPr>
          <w:rFonts w:eastAsia="Times New Roman"/>
        </w:rPr>
        <w:t>Dependent Variables (DVs): Project Management Outcomes</w:t>
      </w:r>
    </w:p>
    <w:p w14:paraId="7F2E00A8"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These variables represent the results and benefits associated with the utilization of AI-based project management. They focus on performance, efficiency, quality, and collaboration outcomes achieved through AI integration. The seven dependent variables are:</w:t>
      </w:r>
    </w:p>
    <w:p w14:paraId="22DC28AA" w14:textId="77777777" w:rsidR="00865C28" w:rsidRPr="005F5FE3" w:rsidRDefault="00865C28">
      <w:pPr>
        <w:pStyle w:val="NormalWeb"/>
        <w:numPr>
          <w:ilvl w:val="0"/>
          <w:numId w:val="22"/>
        </w:numPr>
        <w:rPr>
          <w:rFonts w:asciiTheme="majorBidi" w:hAnsiTheme="majorBidi" w:cstheme="majorBidi"/>
        </w:rPr>
      </w:pPr>
      <w:r w:rsidRPr="005F5FE3">
        <w:rPr>
          <w:rFonts w:asciiTheme="majorBidi" w:hAnsiTheme="majorBidi" w:cstheme="majorBidi"/>
        </w:rPr>
        <w:t>Decision-Making</w:t>
      </w:r>
    </w:p>
    <w:p w14:paraId="7310D081" w14:textId="77777777" w:rsidR="00865C28" w:rsidRPr="005F5FE3" w:rsidRDefault="00865C28">
      <w:pPr>
        <w:pStyle w:val="NormalWeb"/>
        <w:numPr>
          <w:ilvl w:val="0"/>
          <w:numId w:val="22"/>
        </w:numPr>
        <w:rPr>
          <w:rFonts w:asciiTheme="majorBidi" w:hAnsiTheme="majorBidi" w:cstheme="majorBidi"/>
        </w:rPr>
      </w:pPr>
      <w:r w:rsidRPr="005F5FE3">
        <w:rPr>
          <w:rFonts w:asciiTheme="majorBidi" w:hAnsiTheme="majorBidi" w:cstheme="majorBidi"/>
        </w:rPr>
        <w:t>Project Quality</w:t>
      </w:r>
    </w:p>
    <w:p w14:paraId="671BE164" w14:textId="77777777" w:rsidR="00865C28" w:rsidRPr="005F5FE3" w:rsidRDefault="00865C28">
      <w:pPr>
        <w:pStyle w:val="NormalWeb"/>
        <w:numPr>
          <w:ilvl w:val="0"/>
          <w:numId w:val="22"/>
        </w:numPr>
        <w:rPr>
          <w:rFonts w:asciiTheme="majorBidi" w:hAnsiTheme="majorBidi" w:cstheme="majorBidi"/>
        </w:rPr>
      </w:pPr>
      <w:r w:rsidRPr="005F5FE3">
        <w:rPr>
          <w:rFonts w:asciiTheme="majorBidi" w:hAnsiTheme="majorBidi" w:cstheme="majorBidi"/>
        </w:rPr>
        <w:t>Data Collection Accuracy</w:t>
      </w:r>
    </w:p>
    <w:p w14:paraId="33A2B556" w14:textId="77777777" w:rsidR="00865C28" w:rsidRPr="005F5FE3" w:rsidRDefault="00865C28">
      <w:pPr>
        <w:pStyle w:val="NormalWeb"/>
        <w:numPr>
          <w:ilvl w:val="0"/>
          <w:numId w:val="22"/>
        </w:numPr>
        <w:rPr>
          <w:rFonts w:asciiTheme="majorBidi" w:hAnsiTheme="majorBidi" w:cstheme="majorBidi"/>
        </w:rPr>
      </w:pPr>
      <w:r w:rsidRPr="005F5FE3">
        <w:rPr>
          <w:rFonts w:asciiTheme="majorBidi" w:hAnsiTheme="majorBidi" w:cstheme="majorBidi"/>
        </w:rPr>
        <w:t>Data Analysis</w:t>
      </w:r>
    </w:p>
    <w:p w14:paraId="04136F53" w14:textId="77777777" w:rsidR="00865C28" w:rsidRPr="005F5FE3" w:rsidRDefault="00865C28">
      <w:pPr>
        <w:pStyle w:val="NormalWeb"/>
        <w:numPr>
          <w:ilvl w:val="0"/>
          <w:numId w:val="22"/>
        </w:numPr>
        <w:rPr>
          <w:rFonts w:asciiTheme="majorBidi" w:hAnsiTheme="majorBidi" w:cstheme="majorBidi"/>
        </w:rPr>
      </w:pPr>
      <w:r w:rsidRPr="005F5FE3">
        <w:rPr>
          <w:rFonts w:asciiTheme="majorBidi" w:hAnsiTheme="majorBidi" w:cstheme="majorBidi"/>
        </w:rPr>
        <w:t>Risk Identification Accuracy</w:t>
      </w:r>
    </w:p>
    <w:p w14:paraId="78A276C6" w14:textId="77777777" w:rsidR="00865C28" w:rsidRPr="005F5FE3" w:rsidRDefault="00865C28">
      <w:pPr>
        <w:pStyle w:val="NormalWeb"/>
        <w:numPr>
          <w:ilvl w:val="0"/>
          <w:numId w:val="22"/>
        </w:numPr>
        <w:rPr>
          <w:rFonts w:asciiTheme="majorBidi" w:hAnsiTheme="majorBidi" w:cstheme="majorBidi"/>
        </w:rPr>
      </w:pPr>
      <w:r w:rsidRPr="005F5FE3">
        <w:rPr>
          <w:rFonts w:asciiTheme="majorBidi" w:hAnsiTheme="majorBidi" w:cstheme="majorBidi"/>
        </w:rPr>
        <w:t>Saving Time for Project Managers</w:t>
      </w:r>
    </w:p>
    <w:p w14:paraId="0BB38FE8" w14:textId="77777777" w:rsidR="00865C28" w:rsidRPr="005F5FE3" w:rsidRDefault="00865C28">
      <w:pPr>
        <w:pStyle w:val="NormalWeb"/>
        <w:numPr>
          <w:ilvl w:val="0"/>
          <w:numId w:val="22"/>
        </w:numPr>
        <w:rPr>
          <w:rFonts w:asciiTheme="majorBidi" w:hAnsiTheme="majorBidi" w:cstheme="majorBidi"/>
        </w:rPr>
      </w:pPr>
      <w:r w:rsidRPr="005F5FE3">
        <w:rPr>
          <w:rFonts w:asciiTheme="majorBidi" w:hAnsiTheme="majorBidi" w:cstheme="majorBidi"/>
        </w:rPr>
        <w:t>Effective Collaboration and Communication</w:t>
      </w:r>
    </w:p>
    <w:p w14:paraId="29444A82" w14:textId="7D7D2A47" w:rsidR="001516C5" w:rsidRPr="005F5FE3" w:rsidRDefault="00865C28" w:rsidP="0091126D">
      <w:pPr>
        <w:pStyle w:val="NormalWeb"/>
        <w:jc w:val="both"/>
        <w:rPr>
          <w:rFonts w:asciiTheme="majorBidi" w:hAnsiTheme="majorBidi" w:cstheme="majorBidi"/>
        </w:rPr>
      </w:pPr>
      <w:bookmarkStart w:id="72" w:name="_Hlk201843547"/>
      <w:r w:rsidRPr="005F5FE3">
        <w:rPr>
          <w:rFonts w:asciiTheme="majorBidi" w:hAnsiTheme="majorBidi" w:cstheme="majorBidi"/>
        </w:rPr>
        <w:t>Each variable is measured through structured items designed to evaluate how the utilization of AI-based project management influences key project performance indicators. The data is gathered via the quantitative questionnaire and supported by qualitative insights obtained through expert interviews.</w:t>
      </w:r>
    </w:p>
    <w:p w14:paraId="7752F526" w14:textId="77777777" w:rsidR="00865C28" w:rsidRPr="005F5FE3" w:rsidRDefault="00865C28" w:rsidP="00865C28">
      <w:pPr>
        <w:pStyle w:val="Heading2"/>
        <w:rPr>
          <w:sz w:val="28"/>
          <w:szCs w:val="28"/>
        </w:rPr>
      </w:pPr>
      <w:bookmarkStart w:id="73" w:name="_Toc203846216"/>
      <w:bookmarkStart w:id="74" w:name="_Toc223798757"/>
      <w:bookmarkEnd w:id="72"/>
      <w:r w:rsidRPr="005F5FE3">
        <w:rPr>
          <w:sz w:val="28"/>
          <w:szCs w:val="28"/>
        </w:rPr>
        <w:t>Implementation Procedures</w:t>
      </w:r>
      <w:bookmarkEnd w:id="73"/>
      <w:bookmarkEnd w:id="74"/>
    </w:p>
    <w:p w14:paraId="44939DE1"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 xml:space="preserve">This section details the practical steps followed to carry out the study from instrument development to data collection and validation. This procedure ensures compliance with ethical research principles and academic integrity. </w:t>
      </w:r>
    </w:p>
    <w:p w14:paraId="6E1CA0DE" w14:textId="77777777" w:rsidR="00865C28" w:rsidRPr="005F5FE3" w:rsidRDefault="00865C28" w:rsidP="0084645D">
      <w:pPr>
        <w:pStyle w:val="Heading3"/>
        <w:rPr>
          <w:rFonts w:eastAsia="Times New Roman"/>
        </w:rPr>
      </w:pPr>
      <w:bookmarkStart w:id="75" w:name="_Toc223798758"/>
      <w:r w:rsidRPr="005F5FE3">
        <w:rPr>
          <w:rFonts w:eastAsia="Times New Roman"/>
        </w:rPr>
        <w:t>Instrument Development</w:t>
      </w:r>
      <w:bookmarkEnd w:id="75"/>
    </w:p>
    <w:p w14:paraId="5B546693" w14:textId="77777777" w:rsidR="00865C28" w:rsidRPr="005F5FE3" w:rsidRDefault="00865C28" w:rsidP="00865C28"/>
    <w:p w14:paraId="4FEFEE0B" w14:textId="77777777" w:rsidR="00865C28" w:rsidRPr="005F5FE3" w:rsidRDefault="00865C28">
      <w:pPr>
        <w:pStyle w:val="ListParagraph"/>
        <w:numPr>
          <w:ilvl w:val="0"/>
          <w:numId w:val="24"/>
        </w:numPr>
        <w:spacing w:after="100"/>
        <w:rPr>
          <w:b/>
          <w:bCs/>
        </w:rPr>
      </w:pPr>
      <w:r w:rsidRPr="005F5FE3">
        <w:rPr>
          <w:b/>
          <w:bCs/>
        </w:rPr>
        <w:t>Questionnaire Design (Quantitative Tool)</w:t>
      </w:r>
    </w:p>
    <w:p w14:paraId="428BF144" w14:textId="351050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 xml:space="preserve">The structured questionnaire </w:t>
      </w:r>
      <w:r w:rsidR="00525319" w:rsidRPr="005F5FE3">
        <w:rPr>
          <w:rFonts w:asciiTheme="majorBidi" w:hAnsiTheme="majorBidi" w:cstheme="majorBidi"/>
        </w:rPr>
        <w:t>will be</w:t>
      </w:r>
      <w:r w:rsidRPr="005F5FE3">
        <w:rPr>
          <w:rFonts w:asciiTheme="majorBidi" w:hAnsiTheme="majorBidi" w:cstheme="majorBidi"/>
        </w:rPr>
        <w:t xml:space="preserve"> developed to measure the three main variable sets defined in the conceptual framework; independent variables, the mediating variable, and dependent variables through dedicated </w:t>
      </w:r>
      <w:r w:rsidR="002B1515" w:rsidRPr="005F5FE3">
        <w:rPr>
          <w:rFonts w:asciiTheme="majorBidi" w:hAnsiTheme="majorBidi" w:cstheme="majorBidi"/>
        </w:rPr>
        <w:t>domain</w:t>
      </w:r>
      <w:r w:rsidRPr="005F5FE3">
        <w:rPr>
          <w:rFonts w:asciiTheme="majorBidi" w:hAnsiTheme="majorBidi" w:cstheme="majorBidi"/>
        </w:rPr>
        <w:t>s and supporting demographic and qualitative items.</w:t>
      </w:r>
    </w:p>
    <w:p w14:paraId="0DB38C4E" w14:textId="77777777" w:rsidR="00865C28" w:rsidRPr="005F5FE3" w:rsidRDefault="00865C28">
      <w:pPr>
        <w:pStyle w:val="NormalWeb"/>
        <w:numPr>
          <w:ilvl w:val="0"/>
          <w:numId w:val="23"/>
        </w:numPr>
        <w:rPr>
          <w:rFonts w:asciiTheme="majorBidi" w:hAnsiTheme="majorBidi" w:cstheme="majorBidi"/>
        </w:rPr>
      </w:pPr>
      <w:r w:rsidRPr="005F5FE3">
        <w:rPr>
          <w:rFonts w:asciiTheme="majorBidi" w:hAnsiTheme="majorBidi" w:cstheme="majorBidi"/>
          <w:b/>
          <w:bCs/>
        </w:rPr>
        <w:t>Demographic Information</w:t>
      </w:r>
      <w:r w:rsidRPr="005F5FE3">
        <w:rPr>
          <w:rFonts w:asciiTheme="majorBidi" w:hAnsiTheme="majorBidi" w:cstheme="majorBidi"/>
        </w:rPr>
        <w:t xml:space="preserve"> (e.g., position, experience, company size, familiarity with AI).</w:t>
      </w:r>
    </w:p>
    <w:p w14:paraId="3C1A5491" w14:textId="77777777" w:rsidR="00865C28" w:rsidRPr="005F5FE3" w:rsidRDefault="00865C28">
      <w:pPr>
        <w:pStyle w:val="NormalWeb"/>
        <w:numPr>
          <w:ilvl w:val="0"/>
          <w:numId w:val="23"/>
        </w:numPr>
        <w:rPr>
          <w:rFonts w:asciiTheme="majorBidi" w:hAnsiTheme="majorBidi" w:cstheme="majorBidi"/>
        </w:rPr>
      </w:pPr>
      <w:r w:rsidRPr="005F5FE3">
        <w:rPr>
          <w:rFonts w:asciiTheme="majorBidi" w:hAnsiTheme="majorBidi" w:cstheme="majorBidi"/>
          <w:b/>
          <w:bCs/>
        </w:rPr>
        <w:t>Independent Variables</w:t>
      </w:r>
      <w:r w:rsidRPr="005F5FE3">
        <w:rPr>
          <w:rFonts w:asciiTheme="majorBidi" w:hAnsiTheme="majorBidi" w:cstheme="majorBidi"/>
        </w:rPr>
        <w:t xml:space="preserve"> – Items measuring data privacy, cost concerns, </w:t>
      </w:r>
      <w:r w:rsidRPr="005F5FE3">
        <w:t>Resistance to Change</w:t>
      </w:r>
      <w:r w:rsidRPr="005F5FE3">
        <w:rPr>
          <w:rFonts w:asciiTheme="majorBidi" w:hAnsiTheme="majorBidi" w:cstheme="majorBidi"/>
        </w:rPr>
        <w:t>, etc.</w:t>
      </w:r>
    </w:p>
    <w:p w14:paraId="592B1C69" w14:textId="77777777" w:rsidR="00865C28" w:rsidRPr="005F5FE3" w:rsidRDefault="00865C28">
      <w:pPr>
        <w:pStyle w:val="NormalWeb"/>
        <w:numPr>
          <w:ilvl w:val="0"/>
          <w:numId w:val="23"/>
        </w:numPr>
        <w:rPr>
          <w:rFonts w:asciiTheme="majorBidi" w:hAnsiTheme="majorBidi" w:cstheme="majorBidi"/>
        </w:rPr>
      </w:pPr>
      <w:r w:rsidRPr="005F5FE3">
        <w:rPr>
          <w:rFonts w:asciiTheme="majorBidi" w:hAnsiTheme="majorBidi" w:cstheme="majorBidi"/>
          <w:b/>
          <w:bCs/>
        </w:rPr>
        <w:t>Mediating Variable</w:t>
      </w:r>
      <w:r w:rsidRPr="005F5FE3">
        <w:rPr>
          <w:rFonts w:asciiTheme="majorBidi" w:hAnsiTheme="majorBidi" w:cstheme="majorBidi"/>
        </w:rPr>
        <w:t xml:space="preserve"> – Items exploring how AI is embedded in project management.</w:t>
      </w:r>
    </w:p>
    <w:p w14:paraId="65EDCAE6" w14:textId="77777777" w:rsidR="00865C28" w:rsidRPr="005F5FE3" w:rsidRDefault="00865C28">
      <w:pPr>
        <w:pStyle w:val="NormalWeb"/>
        <w:numPr>
          <w:ilvl w:val="0"/>
          <w:numId w:val="23"/>
        </w:numPr>
        <w:rPr>
          <w:rFonts w:asciiTheme="majorBidi" w:hAnsiTheme="majorBidi" w:cstheme="majorBidi"/>
        </w:rPr>
      </w:pPr>
      <w:r w:rsidRPr="005F5FE3">
        <w:rPr>
          <w:rFonts w:asciiTheme="majorBidi" w:hAnsiTheme="majorBidi" w:cstheme="majorBidi"/>
          <w:b/>
          <w:bCs/>
        </w:rPr>
        <w:lastRenderedPageBreak/>
        <w:t>Dependent Variables</w:t>
      </w:r>
      <w:r w:rsidRPr="005F5FE3">
        <w:rPr>
          <w:rFonts w:asciiTheme="majorBidi" w:hAnsiTheme="majorBidi" w:cstheme="majorBidi"/>
        </w:rPr>
        <w:t xml:space="preserve"> – Items measuring project outcomes influenced by AI.</w:t>
      </w:r>
    </w:p>
    <w:p w14:paraId="6E8DC2D4" w14:textId="77777777" w:rsidR="00865C28" w:rsidRPr="005F5FE3" w:rsidRDefault="00865C28">
      <w:pPr>
        <w:pStyle w:val="NormalWeb"/>
        <w:numPr>
          <w:ilvl w:val="0"/>
          <w:numId w:val="23"/>
        </w:numPr>
        <w:rPr>
          <w:rFonts w:asciiTheme="majorBidi" w:hAnsiTheme="majorBidi" w:cstheme="majorBidi"/>
        </w:rPr>
      </w:pPr>
      <w:r w:rsidRPr="005F5FE3">
        <w:rPr>
          <w:rFonts w:asciiTheme="majorBidi" w:hAnsiTheme="majorBidi" w:cstheme="majorBidi"/>
          <w:b/>
          <w:bCs/>
        </w:rPr>
        <w:t>Open-Ended Questions</w:t>
      </w:r>
      <w:r w:rsidRPr="005F5FE3">
        <w:rPr>
          <w:rFonts w:asciiTheme="majorBidi" w:hAnsiTheme="majorBidi" w:cstheme="majorBidi"/>
        </w:rPr>
        <w:t xml:space="preserve"> – Designed to capture deeper qualitative insights that may not emerge from fixed-response questions.</w:t>
      </w:r>
    </w:p>
    <w:p w14:paraId="4F7820B9"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A 5-point Likert scale is used for consistency and statistical reliability. A five-point Likert scale was used for all closed-ended items to ensure clarity, comparability, and statistical validity.</w:t>
      </w:r>
    </w:p>
    <w:p w14:paraId="4E8C2DA7" w14:textId="77777777" w:rsidR="00865C28" w:rsidRPr="005F5FE3" w:rsidRDefault="00865C28">
      <w:pPr>
        <w:pStyle w:val="ListParagraph"/>
        <w:numPr>
          <w:ilvl w:val="0"/>
          <w:numId w:val="24"/>
        </w:numPr>
        <w:spacing w:after="100"/>
        <w:rPr>
          <w:b/>
          <w:bCs/>
        </w:rPr>
      </w:pPr>
      <w:r w:rsidRPr="005F5FE3">
        <w:rPr>
          <w:b/>
          <w:bCs/>
        </w:rPr>
        <w:t>Semi-Structured Interview Guide (Qualitative Tool)</w:t>
      </w:r>
    </w:p>
    <w:p w14:paraId="72C02E57"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To complement the quantitative data, a semi-structured interview guide was designed. It includes open-ended questions aligned with each of the three variable types:</w:t>
      </w:r>
    </w:p>
    <w:p w14:paraId="51BEB52B" w14:textId="77777777" w:rsidR="00865C28" w:rsidRPr="005F5FE3" w:rsidRDefault="00865C28">
      <w:pPr>
        <w:pStyle w:val="NormalWeb"/>
        <w:numPr>
          <w:ilvl w:val="0"/>
          <w:numId w:val="32"/>
        </w:numPr>
        <w:rPr>
          <w:rFonts w:asciiTheme="majorBidi" w:hAnsiTheme="majorBidi" w:cstheme="majorBidi"/>
        </w:rPr>
      </w:pPr>
      <w:r w:rsidRPr="005F5FE3">
        <w:rPr>
          <w:rFonts w:asciiTheme="majorBidi" w:hAnsiTheme="majorBidi" w:cstheme="majorBidi"/>
        </w:rPr>
        <w:t xml:space="preserve">Challenges related to each </w:t>
      </w:r>
      <w:r w:rsidRPr="005F5FE3">
        <w:rPr>
          <w:rFonts w:asciiTheme="majorBidi" w:hAnsiTheme="majorBidi" w:cstheme="majorBidi"/>
          <w:b/>
          <w:bCs/>
        </w:rPr>
        <w:t>independent variable</w:t>
      </w:r>
    </w:p>
    <w:p w14:paraId="1C390C50" w14:textId="77777777" w:rsidR="00865C28" w:rsidRPr="005F5FE3" w:rsidRDefault="00865C28">
      <w:pPr>
        <w:pStyle w:val="NormalWeb"/>
        <w:numPr>
          <w:ilvl w:val="0"/>
          <w:numId w:val="32"/>
        </w:numPr>
        <w:rPr>
          <w:rFonts w:asciiTheme="majorBidi" w:hAnsiTheme="majorBidi" w:cstheme="majorBidi"/>
        </w:rPr>
      </w:pPr>
      <w:r w:rsidRPr="005F5FE3">
        <w:rPr>
          <w:rFonts w:asciiTheme="majorBidi" w:hAnsiTheme="majorBidi" w:cstheme="majorBidi"/>
        </w:rPr>
        <w:t xml:space="preserve">Reflections on </w:t>
      </w:r>
      <w:r w:rsidRPr="005F5FE3">
        <w:rPr>
          <w:rFonts w:asciiTheme="majorBidi" w:hAnsiTheme="majorBidi" w:cstheme="majorBidi"/>
          <w:b/>
          <w:bCs/>
        </w:rPr>
        <w:t>AI-based project management practices</w:t>
      </w:r>
    </w:p>
    <w:p w14:paraId="539A1CCC" w14:textId="77777777" w:rsidR="00865C28" w:rsidRPr="005F5FE3" w:rsidRDefault="00865C28">
      <w:pPr>
        <w:pStyle w:val="NormalWeb"/>
        <w:numPr>
          <w:ilvl w:val="0"/>
          <w:numId w:val="32"/>
        </w:numPr>
        <w:rPr>
          <w:rFonts w:asciiTheme="majorBidi" w:hAnsiTheme="majorBidi" w:cstheme="majorBidi"/>
        </w:rPr>
      </w:pPr>
      <w:r w:rsidRPr="005F5FE3">
        <w:rPr>
          <w:rFonts w:asciiTheme="majorBidi" w:hAnsiTheme="majorBidi" w:cstheme="majorBidi"/>
        </w:rPr>
        <w:t xml:space="preserve">Perceptions of the resulting </w:t>
      </w:r>
      <w:r w:rsidRPr="005F5FE3">
        <w:rPr>
          <w:rFonts w:asciiTheme="majorBidi" w:hAnsiTheme="majorBidi" w:cstheme="majorBidi"/>
          <w:b/>
          <w:bCs/>
        </w:rPr>
        <w:t>project outcomes</w:t>
      </w:r>
    </w:p>
    <w:p w14:paraId="5A4F9FBD"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This qualitative instrument enables deeper exploration of emerging themes and provides context for interpreting quantitative findings.</w:t>
      </w:r>
    </w:p>
    <w:p w14:paraId="57FCA743" w14:textId="683565BB" w:rsidR="00AC2424" w:rsidRPr="005F5FE3" w:rsidRDefault="00865C28" w:rsidP="0084645D">
      <w:pPr>
        <w:pStyle w:val="Heading3"/>
        <w:rPr>
          <w:rFonts w:eastAsia="Times New Roman"/>
        </w:rPr>
      </w:pPr>
      <w:bookmarkStart w:id="76" w:name="_Toc223798759"/>
      <w:r w:rsidRPr="005F5FE3">
        <w:rPr>
          <w:rFonts w:eastAsia="Times New Roman"/>
        </w:rPr>
        <w:t>Pilot Testing</w:t>
      </w:r>
      <w:bookmarkEnd w:id="76"/>
    </w:p>
    <w:p w14:paraId="22F898C8" w14:textId="17ABB5BE" w:rsidR="00AC2424" w:rsidRPr="005F5FE3" w:rsidRDefault="00AC2424" w:rsidP="00AC2424">
      <w:pPr>
        <w:pStyle w:val="NormalWeb"/>
        <w:jc w:val="both"/>
        <w:rPr>
          <w:b/>
          <w:bCs/>
        </w:rPr>
      </w:pPr>
      <w:r w:rsidRPr="005F5FE3">
        <w:rPr>
          <w:b/>
          <w:bCs/>
        </w:rPr>
        <w:t xml:space="preserve">Questionnaire Pilot Testing: </w:t>
      </w:r>
    </w:p>
    <w:p w14:paraId="39BE4CE2" w14:textId="522C6DFB" w:rsidR="00AC2424" w:rsidRPr="005F5FE3" w:rsidRDefault="00AC2424" w:rsidP="00AC2424">
      <w:pPr>
        <w:pStyle w:val="NormalWeb"/>
        <w:jc w:val="both"/>
      </w:pPr>
      <w:r w:rsidRPr="005F5FE3">
        <w:rPr>
          <w:rFonts w:asciiTheme="majorBidi" w:hAnsiTheme="majorBidi" w:cstheme="majorBidi"/>
          <w:color w:val="000000" w:themeColor="text1"/>
        </w:rPr>
        <w:t>The structured questionnaire will undergo pilot testing with a small sample (n=15) of professionals working in Saudi design and consultancy engineering firms, selected separately from the main study sample. The pilot will assess:</w:t>
      </w:r>
      <w:r w:rsidRPr="005F5FE3">
        <w:t xml:space="preserve"> </w:t>
      </w:r>
    </w:p>
    <w:p w14:paraId="70F62BF2" w14:textId="77777777" w:rsidR="00AC2424" w:rsidRPr="005F5FE3" w:rsidRDefault="00AC2424" w:rsidP="00AC2424">
      <w:pPr>
        <w:pStyle w:val="NormalWeb"/>
        <w:jc w:val="both"/>
      </w:pPr>
      <w:r w:rsidRPr="005F5FE3">
        <w:t xml:space="preserve">1. Clarity of item wording and comprehensibility </w:t>
      </w:r>
    </w:p>
    <w:p w14:paraId="50498551" w14:textId="77777777" w:rsidR="00AC2424" w:rsidRPr="005F5FE3" w:rsidRDefault="00AC2424" w:rsidP="00AC2424">
      <w:pPr>
        <w:pStyle w:val="NormalWeb"/>
        <w:jc w:val="both"/>
      </w:pPr>
      <w:r w:rsidRPr="005F5FE3">
        <w:t xml:space="preserve">2. Logical flow and sequence of questions </w:t>
      </w:r>
    </w:p>
    <w:p w14:paraId="35FF28BA" w14:textId="77777777" w:rsidR="00AC2424" w:rsidRPr="005F5FE3" w:rsidRDefault="00AC2424" w:rsidP="00AC2424">
      <w:pPr>
        <w:pStyle w:val="NormalWeb"/>
        <w:jc w:val="both"/>
      </w:pPr>
      <w:r w:rsidRPr="005F5FE3">
        <w:t xml:space="preserve">3. Estimated completion time (target: 15-20 minutes) </w:t>
      </w:r>
    </w:p>
    <w:p w14:paraId="222DCB77" w14:textId="77777777" w:rsidR="00AC2424" w:rsidRPr="005F5FE3" w:rsidRDefault="00AC2424" w:rsidP="00AC2424">
      <w:pPr>
        <w:pStyle w:val="NormalWeb"/>
        <w:jc w:val="both"/>
      </w:pPr>
      <w:r w:rsidRPr="005F5FE3">
        <w:t xml:space="preserve">4. Appropriateness of Likert scale response options </w:t>
      </w:r>
    </w:p>
    <w:p w14:paraId="1A47F9A4" w14:textId="77777777" w:rsidR="00AC2424" w:rsidRPr="005F5FE3" w:rsidRDefault="00AC2424" w:rsidP="00AC2424">
      <w:pPr>
        <w:pStyle w:val="NormalWeb"/>
        <w:jc w:val="both"/>
      </w:pPr>
      <w:r w:rsidRPr="005F5FE3">
        <w:t xml:space="preserve">5. Identification of redundant or confusing items </w:t>
      </w:r>
    </w:p>
    <w:p w14:paraId="271F0279" w14:textId="77777777" w:rsidR="00AC2424" w:rsidRPr="005F5FE3" w:rsidRDefault="00AC2424" w:rsidP="00AC2424">
      <w:pPr>
        <w:pStyle w:val="NormalWeb"/>
        <w:jc w:val="both"/>
      </w:pPr>
      <w:r w:rsidRPr="005F5FE3">
        <w:t>6. Content validity through expert feedback.</w:t>
      </w:r>
    </w:p>
    <w:p w14:paraId="57175A6F" w14:textId="59953765" w:rsidR="00AC2424" w:rsidRPr="005F5FE3" w:rsidRDefault="00AC2424" w:rsidP="00AC2424">
      <w:pPr>
        <w:pStyle w:val="NormalWeb"/>
        <w:jc w:val="both"/>
      </w:pPr>
      <w:r w:rsidRPr="005F5FE3">
        <w:t xml:space="preserve">Pilot participants will be asked to complete the questionnaire and then participate in brief feedback discussion about their experience. </w:t>
      </w:r>
    </w:p>
    <w:p w14:paraId="196ED924" w14:textId="0634A2F0" w:rsidR="00AC2424" w:rsidRPr="005F5FE3" w:rsidRDefault="00AC2424" w:rsidP="00AC2424">
      <w:pPr>
        <w:pStyle w:val="NormalWeb"/>
        <w:jc w:val="both"/>
        <w:rPr>
          <w:b/>
          <w:bCs/>
        </w:rPr>
      </w:pPr>
      <w:r w:rsidRPr="005F5FE3">
        <w:rPr>
          <w:b/>
          <w:bCs/>
        </w:rPr>
        <w:t>Reliability Threshold:</w:t>
      </w:r>
    </w:p>
    <w:p w14:paraId="6B163E88" w14:textId="77777777" w:rsidR="00AC2424" w:rsidRPr="005F5FE3" w:rsidRDefault="00AC2424" w:rsidP="00AC2424">
      <w:pPr>
        <w:pStyle w:val="NormalWeb"/>
        <w:jc w:val="both"/>
      </w:pPr>
      <w:r w:rsidRPr="005F5FE3">
        <w:t xml:space="preserve">Cronbach's Alpha will be calculated for each construct during pilot testing: </w:t>
      </w:r>
    </w:p>
    <w:p w14:paraId="2A045EBB" w14:textId="472E4A34" w:rsidR="00AC2424" w:rsidRPr="005F5FE3" w:rsidRDefault="00AC2424">
      <w:pPr>
        <w:pStyle w:val="NormalWeb"/>
        <w:numPr>
          <w:ilvl w:val="0"/>
          <w:numId w:val="24"/>
        </w:numPr>
        <w:jc w:val="both"/>
      </w:pPr>
      <w:r w:rsidRPr="005F5FE3">
        <w:t xml:space="preserve">Acceptable threshold: α ≥ 0.70 for each construct </w:t>
      </w:r>
    </w:p>
    <w:p w14:paraId="28E93ADE" w14:textId="14551D13" w:rsidR="00AC2424" w:rsidRPr="005F5FE3" w:rsidRDefault="00AC2424">
      <w:pPr>
        <w:pStyle w:val="NormalWeb"/>
        <w:numPr>
          <w:ilvl w:val="0"/>
          <w:numId w:val="24"/>
        </w:numPr>
        <w:jc w:val="both"/>
      </w:pPr>
      <w:r w:rsidRPr="005F5FE3">
        <w:t xml:space="preserve">If any construct yields α &lt; 0.70, targeted item refinement will be conducted: </w:t>
      </w:r>
    </w:p>
    <w:p w14:paraId="3A98A2D4" w14:textId="77777777" w:rsidR="00AC2424" w:rsidRPr="005F5FE3" w:rsidRDefault="00AC2424">
      <w:pPr>
        <w:pStyle w:val="NormalWeb"/>
        <w:numPr>
          <w:ilvl w:val="0"/>
          <w:numId w:val="75"/>
        </w:numPr>
        <w:ind w:left="720"/>
        <w:jc w:val="both"/>
      </w:pPr>
      <w:r w:rsidRPr="005F5FE3">
        <w:lastRenderedPageBreak/>
        <w:t>Items with low item-to-total correlations (r &lt; 0.30) will be reviewed for revision or removal.</w:t>
      </w:r>
    </w:p>
    <w:p w14:paraId="007B5883" w14:textId="77777777" w:rsidR="00AC2424" w:rsidRPr="005F5FE3" w:rsidRDefault="00AC2424">
      <w:pPr>
        <w:pStyle w:val="NormalWeb"/>
        <w:numPr>
          <w:ilvl w:val="0"/>
          <w:numId w:val="75"/>
        </w:numPr>
        <w:ind w:left="720"/>
        <w:jc w:val="both"/>
      </w:pPr>
      <w:r w:rsidRPr="005F5FE3">
        <w:t>Ambiguous or redundant items will be reworded for clarity.</w:t>
      </w:r>
    </w:p>
    <w:p w14:paraId="27C1B574" w14:textId="4D779AD2" w:rsidR="00AC2424" w:rsidRPr="005F5FE3" w:rsidRDefault="00AC2424">
      <w:pPr>
        <w:pStyle w:val="NormalWeb"/>
        <w:numPr>
          <w:ilvl w:val="0"/>
          <w:numId w:val="75"/>
        </w:numPr>
        <w:ind w:left="720"/>
        <w:jc w:val="both"/>
      </w:pPr>
      <w:r w:rsidRPr="005F5FE3">
        <w:t xml:space="preserve">Additional items may be added if construct definition requires expansion </w:t>
      </w:r>
    </w:p>
    <w:p w14:paraId="496D0EAF" w14:textId="5C58EA0B" w:rsidR="00AC2424" w:rsidRPr="005F5FE3" w:rsidRDefault="00AC2424">
      <w:pPr>
        <w:pStyle w:val="NormalWeb"/>
        <w:numPr>
          <w:ilvl w:val="0"/>
          <w:numId w:val="76"/>
        </w:numPr>
        <w:jc w:val="both"/>
      </w:pPr>
      <w:r w:rsidRPr="005F5FE3">
        <w:t xml:space="preserve">Refined questionnaire will be re-tested on additional small sample if extensive changes are made </w:t>
      </w:r>
    </w:p>
    <w:p w14:paraId="7550D298" w14:textId="77777777" w:rsidR="00AC2424" w:rsidRPr="005F5FE3" w:rsidRDefault="00AC2424" w:rsidP="00AC2424">
      <w:pPr>
        <w:pStyle w:val="NormalWeb"/>
        <w:jc w:val="both"/>
        <w:rPr>
          <w:b/>
          <w:bCs/>
        </w:rPr>
      </w:pPr>
      <w:r w:rsidRPr="005F5FE3">
        <w:rPr>
          <w:b/>
          <w:bCs/>
        </w:rPr>
        <w:t>Interview Guide Pilot Testing:</w:t>
      </w:r>
    </w:p>
    <w:p w14:paraId="2A8F4001" w14:textId="1E463EB3" w:rsidR="00AC2424" w:rsidRPr="005F5FE3" w:rsidRDefault="00AC2424" w:rsidP="00AC2424">
      <w:pPr>
        <w:pStyle w:val="NormalWeb"/>
        <w:jc w:val="both"/>
      </w:pPr>
      <w:r w:rsidRPr="005F5FE3">
        <w:t xml:space="preserve">The semi-structured interview guide will be reviewed and refined through consultation with academic and industry experts prior to full deployment. Pilot testing will verify: </w:t>
      </w:r>
    </w:p>
    <w:p w14:paraId="24B81FCA" w14:textId="77777777" w:rsidR="00AC2424" w:rsidRPr="005F5FE3" w:rsidRDefault="00AC2424" w:rsidP="00AC2424">
      <w:pPr>
        <w:pStyle w:val="NormalWeb"/>
        <w:jc w:val="both"/>
      </w:pPr>
      <w:r w:rsidRPr="005F5FE3">
        <w:t xml:space="preserve">1. Interview flow and logical progression of questions </w:t>
      </w:r>
    </w:p>
    <w:p w14:paraId="4628835C" w14:textId="1B444281" w:rsidR="00AC2424" w:rsidRPr="005F5FE3" w:rsidRDefault="00AC2424" w:rsidP="00AC2424">
      <w:pPr>
        <w:pStyle w:val="NormalWeb"/>
        <w:jc w:val="both"/>
      </w:pPr>
      <w:r w:rsidRPr="005F5FE3">
        <w:t xml:space="preserve">2. Comprehension and clarity of open-ended questions </w:t>
      </w:r>
    </w:p>
    <w:p w14:paraId="400A2D37" w14:textId="77777777" w:rsidR="00AC2424" w:rsidRPr="005F5FE3" w:rsidRDefault="00AC2424" w:rsidP="00AC2424">
      <w:pPr>
        <w:pStyle w:val="NormalWeb"/>
        <w:jc w:val="both"/>
      </w:pPr>
      <w:r w:rsidRPr="005F5FE3">
        <w:t xml:space="preserve">3. Appropriate level of neutrality (avoiding leading questions) </w:t>
      </w:r>
    </w:p>
    <w:p w14:paraId="7B548E31" w14:textId="77777777" w:rsidR="00AC2424" w:rsidRPr="005F5FE3" w:rsidRDefault="00AC2424" w:rsidP="00AC2424">
      <w:pPr>
        <w:pStyle w:val="NormalWeb"/>
        <w:jc w:val="both"/>
      </w:pPr>
      <w:r w:rsidRPr="005F5FE3">
        <w:t>4. Alignment of interview questions with study objectives and theoretical framework</w:t>
      </w:r>
    </w:p>
    <w:p w14:paraId="6EC9D8BD" w14:textId="41BFEF85" w:rsidR="00AC2424" w:rsidRPr="005F5FE3" w:rsidRDefault="00AC2424" w:rsidP="00AC2424">
      <w:pPr>
        <w:pStyle w:val="NormalWeb"/>
        <w:jc w:val="both"/>
      </w:pPr>
      <w:r w:rsidRPr="005F5FE3">
        <w:t xml:space="preserve">5. Estimated interview duration (target: 45-60 minutes) </w:t>
      </w:r>
    </w:p>
    <w:p w14:paraId="0DE0B963" w14:textId="77777777" w:rsidR="00AC2424" w:rsidRPr="005F5FE3" w:rsidRDefault="00AC2424" w:rsidP="00AC2424">
      <w:pPr>
        <w:pStyle w:val="NormalWeb"/>
        <w:jc w:val="both"/>
      </w:pPr>
      <w:r w:rsidRPr="005F5FE3">
        <w:t>6. Identification of any sensitive or problematic question phrasing.</w:t>
      </w:r>
    </w:p>
    <w:p w14:paraId="7800AD10" w14:textId="4599EAAE" w:rsidR="00AC2424" w:rsidRPr="005F5FE3" w:rsidRDefault="00AC2424" w:rsidP="00AC2424">
      <w:pPr>
        <w:pStyle w:val="NormalWeb"/>
        <w:jc w:val="both"/>
      </w:pPr>
      <w:r w:rsidRPr="005F5FE3">
        <w:t xml:space="preserve">Pilot interviews (n=3) will be conducted with interviewees similar to target sample. These pilot interviews will be analyzed and interview guide will be refined based on emergent insights. </w:t>
      </w:r>
    </w:p>
    <w:p w14:paraId="04FEA323" w14:textId="1F1D2662" w:rsidR="00AC2424" w:rsidRPr="005F5FE3" w:rsidRDefault="00AC2424" w:rsidP="00AC2424">
      <w:pPr>
        <w:pStyle w:val="NormalWeb"/>
        <w:jc w:val="both"/>
        <w:rPr>
          <w:b/>
          <w:bCs/>
        </w:rPr>
      </w:pPr>
      <w:r w:rsidRPr="005F5FE3">
        <w:rPr>
          <w:b/>
          <w:bCs/>
        </w:rPr>
        <w:t>Outcome of Pilot Testing:</w:t>
      </w:r>
    </w:p>
    <w:p w14:paraId="0DD70202" w14:textId="3CCCED1A" w:rsidR="00AC2424" w:rsidRPr="005F5FE3" w:rsidRDefault="00AC2424" w:rsidP="00AC2424">
      <w:pPr>
        <w:pStyle w:val="NormalWeb"/>
        <w:jc w:val="both"/>
      </w:pPr>
      <w:r w:rsidRPr="005F5FE3">
        <w:t xml:space="preserve">Following pilot testing, final versions of both </w:t>
      </w:r>
      <w:r w:rsidR="005034EA" w:rsidRPr="005F5FE3">
        <w:t xml:space="preserve">the </w:t>
      </w:r>
      <w:r w:rsidRPr="005F5FE3">
        <w:t>questionnaire and interview guide will be cleared for full-scale deployment, with documented revisions from pilot feedback integrated.</w:t>
      </w:r>
    </w:p>
    <w:p w14:paraId="2EBCAB78" w14:textId="77777777" w:rsidR="00865C28" w:rsidRPr="005F5FE3" w:rsidRDefault="00865C28" w:rsidP="00865C28">
      <w:pPr>
        <w:pStyle w:val="NormalWeb"/>
        <w:jc w:val="both"/>
        <w:rPr>
          <w:rFonts w:asciiTheme="majorBidi" w:hAnsiTheme="majorBidi" w:cstheme="majorBidi"/>
        </w:rPr>
      </w:pPr>
    </w:p>
    <w:p w14:paraId="170AE9F2" w14:textId="77777777" w:rsidR="00865C28" w:rsidRPr="005F5FE3" w:rsidRDefault="00865C28" w:rsidP="0084645D">
      <w:pPr>
        <w:pStyle w:val="Heading3"/>
        <w:rPr>
          <w:rFonts w:asciiTheme="majorBidi" w:eastAsia="Times New Roman" w:hAnsiTheme="majorBidi"/>
        </w:rPr>
      </w:pPr>
      <w:bookmarkStart w:id="77" w:name="_Toc223798760"/>
      <w:r w:rsidRPr="005F5FE3">
        <w:rPr>
          <w:rFonts w:eastAsia="Times New Roman"/>
        </w:rPr>
        <w:t>Ethical Considerations</w:t>
      </w:r>
      <w:bookmarkEnd w:id="77"/>
    </w:p>
    <w:p w14:paraId="039EFF67" w14:textId="458ED1E3" w:rsidR="007E0B24" w:rsidRPr="005F5FE3" w:rsidRDefault="00A8558E" w:rsidP="007E0B24">
      <w:pPr>
        <w:pStyle w:val="NormalWeb"/>
        <w:jc w:val="both"/>
        <w:rPr>
          <w:rFonts w:asciiTheme="majorBidi" w:hAnsiTheme="majorBidi" w:cstheme="majorBidi"/>
        </w:rPr>
      </w:pPr>
      <w:r w:rsidRPr="005F5FE3">
        <w:rPr>
          <w:rFonts w:asciiTheme="majorBidi" w:hAnsiTheme="majorBidi" w:cstheme="majorBidi"/>
        </w:rPr>
        <w:t xml:space="preserve">Participants </w:t>
      </w:r>
      <w:r w:rsidR="00525319" w:rsidRPr="005F5FE3">
        <w:rPr>
          <w:rFonts w:asciiTheme="majorBidi" w:hAnsiTheme="majorBidi" w:cstheme="majorBidi"/>
        </w:rPr>
        <w:t>will be</w:t>
      </w:r>
      <w:r w:rsidRPr="005F5FE3">
        <w:rPr>
          <w:rFonts w:asciiTheme="majorBidi" w:hAnsiTheme="majorBidi" w:cstheme="majorBidi"/>
        </w:rPr>
        <w:t xml:space="preserve"> purposively selected based on their expertise related to AI-based project management. Informed consent </w:t>
      </w:r>
      <w:r w:rsidR="00634A3A" w:rsidRPr="005F5FE3">
        <w:rPr>
          <w:rFonts w:asciiTheme="majorBidi" w:hAnsiTheme="majorBidi" w:cstheme="majorBidi"/>
        </w:rPr>
        <w:t>will be</w:t>
      </w:r>
      <w:r w:rsidRPr="005F5FE3">
        <w:rPr>
          <w:rFonts w:asciiTheme="majorBidi" w:hAnsiTheme="majorBidi" w:cstheme="majorBidi"/>
        </w:rPr>
        <w:t xml:space="preserve"> obtained from all participants prior to their voluntary participation in the study. Data confidentiality and anonymity </w:t>
      </w:r>
      <w:r w:rsidR="00634A3A" w:rsidRPr="005F5FE3">
        <w:rPr>
          <w:rFonts w:asciiTheme="majorBidi" w:hAnsiTheme="majorBidi" w:cstheme="majorBidi"/>
        </w:rPr>
        <w:t>will be</w:t>
      </w:r>
      <w:r w:rsidRPr="005F5FE3">
        <w:rPr>
          <w:rFonts w:asciiTheme="majorBidi" w:hAnsiTheme="majorBidi" w:cstheme="majorBidi"/>
        </w:rPr>
        <w:t xml:space="preserve"> stringently maintained throughout the research process. </w:t>
      </w:r>
      <w:r w:rsidR="007E0B24" w:rsidRPr="005F5FE3">
        <w:rPr>
          <w:rFonts w:asciiTheme="majorBidi" w:hAnsiTheme="majorBidi" w:cstheme="majorBidi"/>
        </w:rPr>
        <w:t xml:space="preserve">Interviews </w:t>
      </w:r>
      <w:r w:rsidR="00634A3A" w:rsidRPr="005F5FE3">
        <w:rPr>
          <w:rFonts w:asciiTheme="majorBidi" w:hAnsiTheme="majorBidi" w:cstheme="majorBidi"/>
        </w:rPr>
        <w:t>will be</w:t>
      </w:r>
      <w:r w:rsidR="007E0B24" w:rsidRPr="005F5FE3">
        <w:rPr>
          <w:rFonts w:asciiTheme="majorBidi" w:hAnsiTheme="majorBidi" w:cstheme="majorBidi"/>
        </w:rPr>
        <w:t xml:space="preserve"> audio-recorded only with participants' consent, and participants </w:t>
      </w:r>
      <w:r w:rsidR="00525319" w:rsidRPr="005F5FE3">
        <w:rPr>
          <w:rFonts w:asciiTheme="majorBidi" w:hAnsiTheme="majorBidi" w:cstheme="majorBidi"/>
        </w:rPr>
        <w:t>will be</w:t>
      </w:r>
      <w:r w:rsidR="007E0B24" w:rsidRPr="005F5FE3">
        <w:rPr>
          <w:rFonts w:asciiTheme="majorBidi" w:hAnsiTheme="majorBidi" w:cstheme="majorBidi"/>
        </w:rPr>
        <w:t xml:space="preserve"> informed of their right to decline recording without any </w:t>
      </w:r>
      <w:proofErr w:type="gramStart"/>
      <w:r w:rsidR="007E0B24" w:rsidRPr="005F5FE3">
        <w:rPr>
          <w:rFonts w:asciiTheme="majorBidi" w:hAnsiTheme="majorBidi" w:cstheme="majorBidi"/>
        </w:rPr>
        <w:t>repercussions.</w:t>
      </w:r>
      <w:r w:rsidRPr="005F5FE3">
        <w:rPr>
          <w:rFonts w:asciiTheme="majorBidi" w:hAnsiTheme="majorBidi" w:cstheme="majorBidi"/>
        </w:rPr>
        <w:t>.</w:t>
      </w:r>
      <w:proofErr w:type="gramEnd"/>
      <w:r w:rsidRPr="005F5FE3">
        <w:rPr>
          <w:rFonts w:asciiTheme="majorBidi" w:hAnsiTheme="majorBidi" w:cstheme="majorBidi"/>
        </w:rPr>
        <w:t xml:space="preserve"> </w:t>
      </w:r>
    </w:p>
    <w:p w14:paraId="18BDAA1B" w14:textId="2A211A16" w:rsidR="00865C28" w:rsidRPr="005F5FE3" w:rsidRDefault="00A8558E" w:rsidP="007E0B24">
      <w:pPr>
        <w:pStyle w:val="NormalWeb"/>
        <w:jc w:val="both"/>
        <w:rPr>
          <w:rFonts w:asciiTheme="majorBidi" w:hAnsiTheme="majorBidi" w:cstheme="majorBidi"/>
        </w:rPr>
      </w:pPr>
      <w:r w:rsidRPr="005F5FE3">
        <w:rPr>
          <w:rFonts w:asciiTheme="majorBidi" w:hAnsiTheme="majorBidi" w:cstheme="majorBidi"/>
        </w:rPr>
        <w:t xml:space="preserve">This study </w:t>
      </w:r>
      <w:r w:rsidR="00634A3A" w:rsidRPr="005F5FE3">
        <w:rPr>
          <w:rFonts w:asciiTheme="majorBidi" w:hAnsiTheme="majorBidi" w:cstheme="majorBidi"/>
        </w:rPr>
        <w:t xml:space="preserve">will </w:t>
      </w:r>
      <w:r w:rsidRPr="005F5FE3">
        <w:rPr>
          <w:rFonts w:asciiTheme="majorBidi" w:hAnsiTheme="majorBidi" w:cstheme="majorBidi"/>
        </w:rPr>
        <w:t xml:space="preserve">strictly </w:t>
      </w:r>
      <w:r w:rsidR="00634A3A" w:rsidRPr="005F5FE3">
        <w:rPr>
          <w:rFonts w:asciiTheme="majorBidi" w:hAnsiTheme="majorBidi" w:cstheme="majorBidi"/>
        </w:rPr>
        <w:t>comply</w:t>
      </w:r>
      <w:r w:rsidRPr="005F5FE3">
        <w:rPr>
          <w:rFonts w:asciiTheme="majorBidi" w:hAnsiTheme="majorBidi" w:cstheme="majorBidi"/>
        </w:rPr>
        <w:t xml:space="preserve"> with ethical guidelines approved by the university</w:t>
      </w:r>
      <w:r w:rsidR="007E0B24" w:rsidRPr="005F5FE3">
        <w:rPr>
          <w:rFonts w:asciiTheme="majorBidi" w:hAnsiTheme="majorBidi" w:cstheme="majorBidi"/>
        </w:rPr>
        <w:t>, implementing the following measures:</w:t>
      </w:r>
    </w:p>
    <w:p w14:paraId="22DD7CE5" w14:textId="5AF2210B" w:rsidR="00A8558E" w:rsidRPr="005F5FE3" w:rsidRDefault="00A8558E">
      <w:pPr>
        <w:pStyle w:val="NormalWeb"/>
        <w:numPr>
          <w:ilvl w:val="0"/>
          <w:numId w:val="33"/>
        </w:numPr>
        <w:jc w:val="both"/>
        <w:rPr>
          <w:rFonts w:asciiTheme="majorBidi" w:hAnsiTheme="majorBidi" w:cstheme="majorBidi"/>
        </w:rPr>
      </w:pPr>
      <w:r w:rsidRPr="005F5FE3">
        <w:rPr>
          <w:rFonts w:asciiTheme="majorBidi" w:hAnsiTheme="majorBidi" w:cstheme="majorBidi"/>
        </w:rPr>
        <w:lastRenderedPageBreak/>
        <w:t xml:space="preserve">Participants </w:t>
      </w:r>
      <w:r w:rsidR="00525319" w:rsidRPr="005F5FE3">
        <w:rPr>
          <w:rFonts w:asciiTheme="majorBidi" w:hAnsiTheme="majorBidi" w:cstheme="majorBidi"/>
        </w:rPr>
        <w:t>will be</w:t>
      </w:r>
      <w:r w:rsidRPr="005F5FE3">
        <w:rPr>
          <w:rFonts w:asciiTheme="majorBidi" w:hAnsiTheme="majorBidi" w:cstheme="majorBidi"/>
        </w:rPr>
        <w:t xml:space="preserve"> fully informed of the study's purpose, scope, and voluntary nature</w:t>
      </w:r>
    </w:p>
    <w:p w14:paraId="5FF46E64" w14:textId="0B1FF0AB" w:rsidR="00A8558E" w:rsidRPr="005F5FE3" w:rsidRDefault="00A8558E">
      <w:pPr>
        <w:pStyle w:val="NormalWeb"/>
        <w:numPr>
          <w:ilvl w:val="0"/>
          <w:numId w:val="33"/>
        </w:numPr>
        <w:jc w:val="both"/>
        <w:rPr>
          <w:rFonts w:asciiTheme="majorBidi" w:hAnsiTheme="majorBidi" w:cstheme="majorBidi"/>
        </w:rPr>
      </w:pPr>
      <w:r w:rsidRPr="005F5FE3">
        <w:rPr>
          <w:rFonts w:asciiTheme="majorBidi" w:hAnsiTheme="majorBidi" w:cstheme="majorBidi"/>
        </w:rPr>
        <w:t xml:space="preserve">Written informed consent </w:t>
      </w:r>
      <w:r w:rsidR="00634A3A" w:rsidRPr="005F5FE3">
        <w:rPr>
          <w:rFonts w:asciiTheme="majorBidi" w:hAnsiTheme="majorBidi" w:cstheme="majorBidi"/>
        </w:rPr>
        <w:t>will be</w:t>
      </w:r>
      <w:r w:rsidRPr="005F5FE3">
        <w:rPr>
          <w:rFonts w:asciiTheme="majorBidi" w:hAnsiTheme="majorBidi" w:cstheme="majorBidi"/>
        </w:rPr>
        <w:t xml:space="preserve"> obtained before data collection.</w:t>
      </w:r>
    </w:p>
    <w:p w14:paraId="00781042" w14:textId="1A2C21CA" w:rsidR="00A8558E" w:rsidRPr="005F5FE3" w:rsidRDefault="00A8558E">
      <w:pPr>
        <w:pStyle w:val="NormalWeb"/>
        <w:numPr>
          <w:ilvl w:val="0"/>
          <w:numId w:val="33"/>
        </w:numPr>
        <w:jc w:val="both"/>
        <w:rPr>
          <w:rFonts w:asciiTheme="majorBidi" w:hAnsiTheme="majorBidi" w:cstheme="majorBidi"/>
        </w:rPr>
      </w:pPr>
      <w:r w:rsidRPr="005F5FE3">
        <w:rPr>
          <w:rFonts w:asciiTheme="majorBidi" w:hAnsiTheme="majorBidi" w:cstheme="majorBidi"/>
        </w:rPr>
        <w:t>No identifying personal or organizational information w</w:t>
      </w:r>
      <w:r w:rsidR="00634A3A" w:rsidRPr="005F5FE3">
        <w:rPr>
          <w:rFonts w:asciiTheme="majorBidi" w:hAnsiTheme="majorBidi" w:cstheme="majorBidi"/>
        </w:rPr>
        <w:t>ill be</w:t>
      </w:r>
      <w:r w:rsidRPr="005F5FE3">
        <w:rPr>
          <w:rFonts w:asciiTheme="majorBidi" w:hAnsiTheme="majorBidi" w:cstheme="majorBidi"/>
        </w:rPr>
        <w:t xml:space="preserve"> collected, ensuring anonymity and confidentiality.</w:t>
      </w:r>
    </w:p>
    <w:p w14:paraId="01A5F225" w14:textId="491B8F68" w:rsidR="00A8558E" w:rsidRPr="005F5FE3" w:rsidRDefault="00A8558E">
      <w:pPr>
        <w:pStyle w:val="NormalWeb"/>
        <w:numPr>
          <w:ilvl w:val="0"/>
          <w:numId w:val="33"/>
        </w:numPr>
        <w:jc w:val="both"/>
        <w:rPr>
          <w:rFonts w:asciiTheme="majorBidi" w:hAnsiTheme="majorBidi" w:cstheme="majorBidi"/>
        </w:rPr>
      </w:pPr>
      <w:r w:rsidRPr="005F5FE3">
        <w:rPr>
          <w:rFonts w:asciiTheme="majorBidi" w:hAnsiTheme="majorBidi" w:cstheme="majorBidi"/>
        </w:rPr>
        <w:t xml:space="preserve">Participants </w:t>
      </w:r>
      <w:r w:rsidR="00634A3A" w:rsidRPr="005F5FE3">
        <w:rPr>
          <w:rFonts w:asciiTheme="majorBidi" w:hAnsiTheme="majorBidi" w:cstheme="majorBidi"/>
        </w:rPr>
        <w:t>retain</w:t>
      </w:r>
      <w:r w:rsidRPr="005F5FE3">
        <w:rPr>
          <w:rFonts w:asciiTheme="majorBidi" w:hAnsiTheme="majorBidi" w:cstheme="majorBidi"/>
        </w:rPr>
        <w:t xml:space="preserve"> the right to decline audio recording of interviews.</w:t>
      </w:r>
    </w:p>
    <w:p w14:paraId="74D10175" w14:textId="77777777" w:rsidR="00865C28" w:rsidRPr="005F5FE3" w:rsidRDefault="00865C28" w:rsidP="0084645D">
      <w:pPr>
        <w:pStyle w:val="Heading3"/>
        <w:rPr>
          <w:rFonts w:eastAsia="Times New Roman"/>
        </w:rPr>
      </w:pPr>
      <w:bookmarkStart w:id="78" w:name="_Toc223798761"/>
      <w:r w:rsidRPr="005F5FE3">
        <w:rPr>
          <w:rFonts w:eastAsia="Times New Roman"/>
        </w:rPr>
        <w:t>Questionnaire Distribution and Data Collection</w:t>
      </w:r>
      <w:bookmarkEnd w:id="78"/>
    </w:p>
    <w:p w14:paraId="1131EA5B" w14:textId="77777777" w:rsidR="00865C28" w:rsidRPr="005F5FE3" w:rsidRDefault="00865C28" w:rsidP="00865C28">
      <w:pPr>
        <w:pStyle w:val="NormalWeb"/>
        <w:rPr>
          <w:rFonts w:asciiTheme="majorBidi" w:hAnsiTheme="majorBidi" w:cstheme="majorBidi"/>
        </w:rPr>
      </w:pPr>
      <w:r w:rsidRPr="005F5FE3">
        <w:rPr>
          <w:rFonts w:asciiTheme="majorBidi" w:hAnsiTheme="majorBidi" w:cstheme="majorBidi"/>
          <w:b/>
          <w:bCs/>
        </w:rPr>
        <w:t>Quantitative Data Collection (Questionnaire):</w:t>
      </w:r>
    </w:p>
    <w:p w14:paraId="758AB28C" w14:textId="77777777" w:rsidR="003F61F7" w:rsidRPr="005F5FE3" w:rsidRDefault="003F61F7" w:rsidP="003F61F7">
      <w:pPr>
        <w:pStyle w:val="NormalWeb"/>
        <w:jc w:val="both"/>
        <w:rPr>
          <w:rFonts w:asciiTheme="majorBidi" w:hAnsiTheme="majorBidi" w:cstheme="majorBidi"/>
        </w:rPr>
      </w:pPr>
      <w:r w:rsidRPr="005F5FE3">
        <w:rPr>
          <w:rFonts w:asciiTheme="majorBidi" w:hAnsiTheme="majorBidi" w:cstheme="majorBidi"/>
        </w:rPr>
        <w:t>The structured questionnaire will be distributed electronically via the following channels:</w:t>
      </w:r>
    </w:p>
    <w:p w14:paraId="64F0A476" w14:textId="77777777" w:rsidR="003F61F7" w:rsidRPr="005F5FE3" w:rsidRDefault="003F61F7">
      <w:pPr>
        <w:pStyle w:val="NormalWeb"/>
        <w:numPr>
          <w:ilvl w:val="0"/>
          <w:numId w:val="33"/>
        </w:numPr>
        <w:jc w:val="both"/>
        <w:rPr>
          <w:rFonts w:asciiTheme="majorBidi" w:hAnsiTheme="majorBidi" w:cstheme="majorBidi"/>
        </w:rPr>
      </w:pPr>
      <w:r w:rsidRPr="005F5FE3">
        <w:rPr>
          <w:rFonts w:asciiTheme="majorBidi" w:hAnsiTheme="majorBidi" w:cstheme="majorBidi"/>
        </w:rPr>
        <w:t>Email to existing professional networks</w:t>
      </w:r>
    </w:p>
    <w:p w14:paraId="7EE22997" w14:textId="77777777" w:rsidR="003F61F7" w:rsidRPr="005F5FE3" w:rsidRDefault="003F61F7">
      <w:pPr>
        <w:pStyle w:val="NormalWeb"/>
        <w:numPr>
          <w:ilvl w:val="0"/>
          <w:numId w:val="33"/>
        </w:numPr>
        <w:jc w:val="both"/>
        <w:rPr>
          <w:rFonts w:asciiTheme="majorBidi" w:hAnsiTheme="majorBidi" w:cstheme="majorBidi"/>
        </w:rPr>
      </w:pPr>
      <w:r w:rsidRPr="005F5FE3">
        <w:rPr>
          <w:rFonts w:asciiTheme="majorBidi" w:hAnsiTheme="majorBidi" w:cstheme="majorBidi"/>
        </w:rPr>
        <w:t>Professional platforms (LinkedIn, WhatsApp)</w:t>
      </w:r>
    </w:p>
    <w:p w14:paraId="4562872F" w14:textId="77777777" w:rsidR="003F61F7" w:rsidRPr="005F5FE3" w:rsidRDefault="003F61F7">
      <w:pPr>
        <w:pStyle w:val="NormalWeb"/>
        <w:numPr>
          <w:ilvl w:val="0"/>
          <w:numId w:val="33"/>
        </w:numPr>
        <w:jc w:val="both"/>
        <w:rPr>
          <w:rFonts w:asciiTheme="majorBidi" w:hAnsiTheme="majorBidi" w:cstheme="majorBidi"/>
        </w:rPr>
      </w:pPr>
      <w:r w:rsidRPr="005F5FE3">
        <w:rPr>
          <w:rFonts w:asciiTheme="majorBidi" w:hAnsiTheme="majorBidi" w:cstheme="majorBidi"/>
        </w:rPr>
        <w:t>Company directories of participating Saudi design and consultancy engineering firms</w:t>
      </w:r>
    </w:p>
    <w:p w14:paraId="6FE8DD54" w14:textId="77777777" w:rsidR="003F61F7" w:rsidRPr="005F5FE3" w:rsidRDefault="003F61F7">
      <w:pPr>
        <w:pStyle w:val="NormalWeb"/>
        <w:numPr>
          <w:ilvl w:val="0"/>
          <w:numId w:val="33"/>
        </w:numPr>
        <w:jc w:val="both"/>
        <w:rPr>
          <w:rFonts w:asciiTheme="majorBidi" w:hAnsiTheme="majorBidi" w:cstheme="majorBidi"/>
        </w:rPr>
      </w:pPr>
      <w:r w:rsidRPr="005F5FE3">
        <w:rPr>
          <w:rFonts w:asciiTheme="majorBidi" w:hAnsiTheme="majorBidi" w:cstheme="majorBidi"/>
        </w:rPr>
        <w:t>Target Participants: Engineers, project managers, and senior staff from Saudi design and consultancy engineering firms actively involved in project management or AI implementation decisions</w:t>
      </w:r>
    </w:p>
    <w:p w14:paraId="537FD5C0" w14:textId="77777777" w:rsidR="003F61F7" w:rsidRPr="005F5FE3" w:rsidRDefault="003F61F7">
      <w:pPr>
        <w:pStyle w:val="NormalWeb"/>
        <w:numPr>
          <w:ilvl w:val="0"/>
          <w:numId w:val="33"/>
        </w:numPr>
        <w:jc w:val="both"/>
        <w:rPr>
          <w:rFonts w:asciiTheme="majorBidi" w:hAnsiTheme="majorBidi" w:cstheme="majorBidi"/>
        </w:rPr>
      </w:pPr>
      <w:r w:rsidRPr="005F5FE3">
        <w:rPr>
          <w:rFonts w:asciiTheme="majorBidi" w:hAnsiTheme="majorBidi" w:cstheme="majorBidi"/>
        </w:rPr>
        <w:t>Data Collection Period: Six weeks in duration, with bi-weekly follow-up communications to maximize response rates</w:t>
      </w:r>
    </w:p>
    <w:p w14:paraId="6CF8AEEC" w14:textId="77777777" w:rsidR="003F61F7" w:rsidRPr="005F5FE3" w:rsidRDefault="003F61F7" w:rsidP="003F61F7">
      <w:pPr>
        <w:pStyle w:val="NormalWeb"/>
        <w:ind w:left="720"/>
        <w:jc w:val="both"/>
        <w:rPr>
          <w:rFonts w:asciiTheme="majorBidi" w:hAnsiTheme="majorBidi" w:cstheme="majorBidi"/>
        </w:rPr>
      </w:pPr>
    </w:p>
    <w:p w14:paraId="64DD238C" w14:textId="77777777" w:rsidR="00865C28" w:rsidRPr="005F5FE3" w:rsidRDefault="00865C28" w:rsidP="00865C28">
      <w:pPr>
        <w:pStyle w:val="NormalWeb"/>
        <w:rPr>
          <w:rFonts w:asciiTheme="majorBidi" w:hAnsiTheme="majorBidi" w:cstheme="majorBidi"/>
        </w:rPr>
      </w:pPr>
      <w:r w:rsidRPr="005F5FE3">
        <w:rPr>
          <w:rFonts w:asciiTheme="majorBidi" w:hAnsiTheme="majorBidi" w:cstheme="majorBidi"/>
          <w:b/>
          <w:bCs/>
        </w:rPr>
        <w:t>Qualitative Data Collection (Interviews):</w:t>
      </w:r>
    </w:p>
    <w:p w14:paraId="12A99524" w14:textId="77777777" w:rsidR="00865C28" w:rsidRPr="005F5FE3" w:rsidRDefault="00865C28">
      <w:pPr>
        <w:pStyle w:val="NormalWeb"/>
        <w:numPr>
          <w:ilvl w:val="0"/>
          <w:numId w:val="33"/>
        </w:numPr>
        <w:jc w:val="both"/>
        <w:rPr>
          <w:rFonts w:asciiTheme="majorBidi" w:hAnsiTheme="majorBidi" w:cstheme="majorBidi"/>
        </w:rPr>
      </w:pPr>
      <w:r w:rsidRPr="005F5FE3">
        <w:rPr>
          <w:rFonts w:asciiTheme="majorBidi" w:hAnsiTheme="majorBidi" w:cstheme="majorBidi"/>
        </w:rPr>
        <w:t>Semi-structured interviews will be conducted either in-person or virtually based on participant availability.</w:t>
      </w:r>
    </w:p>
    <w:p w14:paraId="0ECB5368" w14:textId="77777777" w:rsidR="00865C28" w:rsidRPr="005F5FE3" w:rsidRDefault="00865C28">
      <w:pPr>
        <w:pStyle w:val="NormalWeb"/>
        <w:numPr>
          <w:ilvl w:val="0"/>
          <w:numId w:val="33"/>
        </w:numPr>
        <w:jc w:val="both"/>
        <w:rPr>
          <w:rFonts w:asciiTheme="majorBidi" w:hAnsiTheme="majorBidi" w:cstheme="majorBidi"/>
        </w:rPr>
      </w:pPr>
      <w:r w:rsidRPr="005F5FE3">
        <w:rPr>
          <w:rFonts w:asciiTheme="majorBidi" w:hAnsiTheme="majorBidi" w:cstheme="majorBidi"/>
        </w:rPr>
        <w:t>Participants will be selected purposefully to ensure diversity in roles, company size, and AI maturity levels.</w:t>
      </w:r>
    </w:p>
    <w:p w14:paraId="294B81A4" w14:textId="77777777" w:rsidR="00865C28" w:rsidRPr="005F5FE3" w:rsidRDefault="00865C28">
      <w:pPr>
        <w:pStyle w:val="NormalWeb"/>
        <w:numPr>
          <w:ilvl w:val="0"/>
          <w:numId w:val="33"/>
        </w:numPr>
        <w:jc w:val="both"/>
        <w:rPr>
          <w:rFonts w:asciiTheme="majorBidi" w:hAnsiTheme="majorBidi" w:cstheme="majorBidi"/>
        </w:rPr>
      </w:pPr>
      <w:r w:rsidRPr="005F5FE3">
        <w:rPr>
          <w:rFonts w:asciiTheme="majorBidi" w:hAnsiTheme="majorBidi" w:cstheme="majorBidi"/>
        </w:rPr>
        <w:t>Interviews will be audio-recorded with permission and transcribed for analysis.</w:t>
      </w:r>
    </w:p>
    <w:p w14:paraId="50B947A5" w14:textId="77777777" w:rsidR="00865C28" w:rsidRPr="005F5FE3" w:rsidRDefault="00865C28" w:rsidP="0084645D">
      <w:pPr>
        <w:pStyle w:val="Heading3"/>
        <w:rPr>
          <w:rFonts w:eastAsia="Times New Roman"/>
        </w:rPr>
      </w:pPr>
      <w:bookmarkStart w:id="79" w:name="_Toc223798762"/>
      <w:r w:rsidRPr="005F5FE3">
        <w:rPr>
          <w:rFonts w:eastAsia="Times New Roman"/>
        </w:rPr>
        <w:t>Data Analysis Procedure</w:t>
      </w:r>
      <w:bookmarkEnd w:id="79"/>
    </w:p>
    <w:p w14:paraId="202B97F5" w14:textId="77777777" w:rsidR="003C0734" w:rsidRPr="005F5FE3" w:rsidRDefault="003C0734" w:rsidP="003C0734"/>
    <w:p w14:paraId="437165C6" w14:textId="77777777" w:rsidR="003C0734" w:rsidRPr="005F5FE3" w:rsidRDefault="003C0734" w:rsidP="003C0734">
      <w:pPr>
        <w:rPr>
          <w:rFonts w:asciiTheme="majorBidi" w:hAnsiTheme="majorBidi" w:cstheme="majorBidi"/>
          <w:b/>
          <w:bCs/>
          <w:sz w:val="24"/>
          <w:szCs w:val="24"/>
        </w:rPr>
      </w:pPr>
      <w:r w:rsidRPr="005F5FE3">
        <w:rPr>
          <w:rFonts w:asciiTheme="majorBidi" w:hAnsiTheme="majorBidi" w:cstheme="majorBidi"/>
          <w:b/>
          <w:bCs/>
          <w:sz w:val="24"/>
          <w:szCs w:val="24"/>
        </w:rPr>
        <w:t>Quantitative Analysis:</w:t>
      </w:r>
    </w:p>
    <w:p w14:paraId="705A399D" w14:textId="77777777" w:rsidR="003C0734" w:rsidRPr="005F5FE3" w:rsidRDefault="003C0734" w:rsidP="003C0734">
      <w:pPr>
        <w:rPr>
          <w:rFonts w:asciiTheme="majorBidi" w:hAnsiTheme="majorBidi" w:cstheme="majorBidi"/>
          <w:sz w:val="24"/>
          <w:szCs w:val="24"/>
        </w:rPr>
      </w:pPr>
      <w:r w:rsidRPr="005F5FE3">
        <w:rPr>
          <w:rFonts w:asciiTheme="majorBidi" w:hAnsiTheme="majorBidi" w:cstheme="majorBidi"/>
          <w:sz w:val="24"/>
          <w:szCs w:val="24"/>
        </w:rPr>
        <w:t xml:space="preserve">To be conducted using SPSS v25) through the following steps: </w:t>
      </w:r>
    </w:p>
    <w:p w14:paraId="50613053" w14:textId="77777777" w:rsidR="003C0734" w:rsidRPr="005F5FE3" w:rsidRDefault="003C0734" w:rsidP="003C0734">
      <w:pPr>
        <w:jc w:val="both"/>
        <w:rPr>
          <w:rFonts w:asciiTheme="majorBidi" w:hAnsiTheme="majorBidi" w:cstheme="majorBidi"/>
          <w:sz w:val="24"/>
          <w:szCs w:val="24"/>
        </w:rPr>
      </w:pPr>
      <w:r w:rsidRPr="005F5FE3">
        <w:rPr>
          <w:rFonts w:asciiTheme="majorBidi" w:hAnsiTheme="majorBidi" w:cstheme="majorBidi"/>
          <w:sz w:val="24"/>
          <w:szCs w:val="24"/>
        </w:rPr>
        <w:t xml:space="preserve">SPSS AMOS was chosen for its user-friendly graphical interface, support for Maximum Likelihood Estimation, and provision of comprehensive model fit indices (CFI, TLI, RMSEA), making it suitable for structural equation modeling. Its integration with SPSS also ensures greater accuracy in data handling and ease of analysis. SPSS AMOS represents the optimal balance between analytical capability, user accessibility, institutional availability, and time efficiency for this mixed-methods study. </w:t>
      </w:r>
    </w:p>
    <w:p w14:paraId="3B87B665" w14:textId="77777777" w:rsidR="003C0734" w:rsidRPr="005F5FE3" w:rsidRDefault="003C0734" w:rsidP="003C0734">
      <w:pPr>
        <w:rPr>
          <w:rFonts w:asciiTheme="majorBidi" w:hAnsiTheme="majorBidi" w:cstheme="majorBidi"/>
          <w:sz w:val="24"/>
          <w:szCs w:val="24"/>
        </w:rPr>
      </w:pPr>
      <w:r w:rsidRPr="005F5FE3">
        <w:rPr>
          <w:rFonts w:asciiTheme="majorBidi" w:hAnsiTheme="majorBidi" w:cstheme="majorBidi"/>
          <w:b/>
          <w:bCs/>
          <w:sz w:val="24"/>
          <w:szCs w:val="24"/>
        </w:rPr>
        <w:t xml:space="preserve">Quantitative Analysis </w:t>
      </w:r>
      <w:r w:rsidRPr="005F5FE3">
        <w:rPr>
          <w:rFonts w:asciiTheme="majorBidi" w:hAnsiTheme="majorBidi" w:cstheme="majorBidi"/>
          <w:sz w:val="24"/>
          <w:szCs w:val="24"/>
        </w:rPr>
        <w:t xml:space="preserve">to be conducted using SPSS v25) through the following steps: </w:t>
      </w:r>
    </w:p>
    <w:p w14:paraId="606D1D27" w14:textId="77777777" w:rsidR="003C0734" w:rsidRPr="005F5FE3" w:rsidRDefault="003C0734" w:rsidP="003C0734">
      <w:pPr>
        <w:jc w:val="both"/>
        <w:rPr>
          <w:rFonts w:asciiTheme="majorBidi" w:hAnsiTheme="majorBidi" w:cstheme="majorBidi"/>
          <w:sz w:val="24"/>
          <w:szCs w:val="24"/>
        </w:rPr>
      </w:pPr>
    </w:p>
    <w:p w14:paraId="4C50B0B7" w14:textId="77777777" w:rsidR="008E50DC" w:rsidRPr="005F5FE3" w:rsidRDefault="008E50DC" w:rsidP="008E50DC">
      <w:pPr>
        <w:rPr>
          <w:rFonts w:asciiTheme="majorBidi" w:hAnsiTheme="majorBidi" w:cstheme="majorBidi"/>
          <w:sz w:val="24"/>
          <w:szCs w:val="24"/>
        </w:rPr>
      </w:pPr>
      <w:r w:rsidRPr="005F5FE3">
        <w:rPr>
          <w:rFonts w:asciiTheme="majorBidi" w:hAnsiTheme="majorBidi" w:cstheme="majorBidi"/>
          <w:b/>
          <w:bCs/>
          <w:sz w:val="24"/>
          <w:szCs w:val="24"/>
        </w:rPr>
        <w:lastRenderedPageBreak/>
        <w:t>Step 1:</w:t>
      </w:r>
      <w:r w:rsidRPr="005F5FE3">
        <w:rPr>
          <w:rFonts w:asciiTheme="majorBidi" w:hAnsiTheme="majorBidi" w:cstheme="majorBidi"/>
          <w:sz w:val="24"/>
          <w:szCs w:val="24"/>
        </w:rPr>
        <w:t xml:space="preserve"> Data Preparation:</w:t>
      </w:r>
    </w:p>
    <w:p w14:paraId="736F3792" w14:textId="77777777" w:rsidR="003E319B" w:rsidRPr="005F5FE3" w:rsidRDefault="008E50DC">
      <w:pPr>
        <w:pStyle w:val="ListParagraph"/>
        <w:numPr>
          <w:ilvl w:val="0"/>
          <w:numId w:val="24"/>
        </w:numPr>
        <w:jc w:val="both"/>
        <w:rPr>
          <w:rFonts w:asciiTheme="majorBidi" w:hAnsiTheme="majorBidi" w:cstheme="majorBidi"/>
          <w:sz w:val="24"/>
          <w:szCs w:val="24"/>
        </w:rPr>
      </w:pPr>
      <w:r w:rsidRPr="005F5FE3">
        <w:rPr>
          <w:rFonts w:asciiTheme="majorBidi" w:hAnsiTheme="majorBidi" w:cstheme="majorBidi"/>
          <w:sz w:val="24"/>
          <w:szCs w:val="24"/>
        </w:rPr>
        <w:t xml:space="preserve">Data will be entered into SPSS, coded, and screened for data entry errors </w:t>
      </w:r>
    </w:p>
    <w:p w14:paraId="1AFDDBBD" w14:textId="6986EA38" w:rsidR="008E50DC" w:rsidRPr="005F5FE3" w:rsidRDefault="008E50DC">
      <w:pPr>
        <w:pStyle w:val="ListParagraph"/>
        <w:numPr>
          <w:ilvl w:val="0"/>
          <w:numId w:val="24"/>
        </w:numPr>
        <w:jc w:val="both"/>
        <w:rPr>
          <w:rFonts w:asciiTheme="majorBidi" w:hAnsiTheme="majorBidi" w:cstheme="majorBidi"/>
          <w:sz w:val="24"/>
          <w:szCs w:val="24"/>
        </w:rPr>
      </w:pPr>
      <w:r w:rsidRPr="005F5FE3">
        <w:rPr>
          <w:rFonts w:asciiTheme="majorBidi" w:hAnsiTheme="majorBidi" w:cstheme="majorBidi"/>
          <w:sz w:val="24"/>
          <w:szCs w:val="24"/>
        </w:rPr>
        <w:t>Missing data will be assessed; cases with missing data &gt;10% will be excluded</w:t>
      </w:r>
    </w:p>
    <w:p w14:paraId="2D9CC9D9" w14:textId="1DDA55CB" w:rsidR="008E50DC" w:rsidRPr="005F5FE3" w:rsidRDefault="008E50DC">
      <w:pPr>
        <w:pStyle w:val="ListParagraph"/>
        <w:numPr>
          <w:ilvl w:val="0"/>
          <w:numId w:val="24"/>
        </w:numPr>
        <w:jc w:val="both"/>
        <w:rPr>
          <w:rFonts w:asciiTheme="majorBidi" w:hAnsiTheme="majorBidi" w:cstheme="majorBidi"/>
          <w:sz w:val="24"/>
          <w:szCs w:val="24"/>
        </w:rPr>
      </w:pPr>
      <w:r w:rsidRPr="005F5FE3">
        <w:rPr>
          <w:rFonts w:asciiTheme="majorBidi" w:hAnsiTheme="majorBidi" w:cstheme="majorBidi"/>
          <w:sz w:val="24"/>
          <w:szCs w:val="24"/>
        </w:rPr>
        <w:t xml:space="preserve">Descriptive statistics (means, standard deviations, ranges) will be calculated for all variables </w:t>
      </w:r>
    </w:p>
    <w:p w14:paraId="409A59C4" w14:textId="77777777" w:rsidR="008E50DC" w:rsidRPr="005F5FE3" w:rsidRDefault="008E50DC" w:rsidP="008E50DC">
      <w:pPr>
        <w:rPr>
          <w:rFonts w:asciiTheme="majorBidi" w:hAnsiTheme="majorBidi" w:cstheme="majorBidi"/>
          <w:sz w:val="24"/>
          <w:szCs w:val="24"/>
        </w:rPr>
      </w:pPr>
      <w:r w:rsidRPr="005F5FE3">
        <w:rPr>
          <w:rFonts w:asciiTheme="majorBidi" w:hAnsiTheme="majorBidi" w:cstheme="majorBidi"/>
          <w:b/>
          <w:bCs/>
          <w:sz w:val="24"/>
          <w:szCs w:val="24"/>
        </w:rPr>
        <w:t xml:space="preserve">Step 2: </w:t>
      </w:r>
      <w:r w:rsidRPr="005F5FE3">
        <w:rPr>
          <w:rFonts w:asciiTheme="majorBidi" w:hAnsiTheme="majorBidi" w:cstheme="majorBidi"/>
          <w:sz w:val="24"/>
          <w:szCs w:val="24"/>
        </w:rPr>
        <w:t>Reliability and Validity Testing:</w:t>
      </w:r>
    </w:p>
    <w:p w14:paraId="36399318" w14:textId="77777777" w:rsidR="008E50DC" w:rsidRPr="005F5FE3" w:rsidRDefault="008E50DC">
      <w:pPr>
        <w:pStyle w:val="ListParagraph"/>
        <w:numPr>
          <w:ilvl w:val="0"/>
          <w:numId w:val="65"/>
        </w:numPr>
        <w:rPr>
          <w:rFonts w:asciiTheme="majorBidi" w:hAnsiTheme="majorBidi" w:cstheme="majorBidi"/>
          <w:sz w:val="24"/>
          <w:szCs w:val="24"/>
        </w:rPr>
      </w:pPr>
      <w:r w:rsidRPr="005F5FE3">
        <w:rPr>
          <w:rFonts w:asciiTheme="majorBidi" w:hAnsiTheme="majorBidi" w:cstheme="majorBidi"/>
          <w:sz w:val="24"/>
          <w:szCs w:val="24"/>
        </w:rPr>
        <w:t xml:space="preserve">Internal consistency will be assessed using Cronbach's Alpha for each construct (acceptable threshold: α ≥ 0.70) </w:t>
      </w:r>
    </w:p>
    <w:p w14:paraId="447DD759" w14:textId="257B3391" w:rsidR="008E50DC" w:rsidRPr="005F5FE3" w:rsidRDefault="008E50DC">
      <w:pPr>
        <w:pStyle w:val="ListParagraph"/>
        <w:numPr>
          <w:ilvl w:val="0"/>
          <w:numId w:val="65"/>
        </w:numPr>
        <w:rPr>
          <w:rFonts w:asciiTheme="majorBidi" w:hAnsiTheme="majorBidi" w:cstheme="majorBidi"/>
          <w:sz w:val="24"/>
          <w:szCs w:val="24"/>
        </w:rPr>
      </w:pPr>
      <w:r w:rsidRPr="005F5FE3">
        <w:rPr>
          <w:rFonts w:asciiTheme="majorBidi" w:hAnsiTheme="majorBidi" w:cstheme="majorBidi"/>
          <w:sz w:val="24"/>
          <w:szCs w:val="24"/>
        </w:rPr>
        <w:t xml:space="preserve">Item-to-total correlations will be examined to identify problematic items (criterion: r ≥ 0.30) </w:t>
      </w:r>
    </w:p>
    <w:p w14:paraId="5D44BAA7" w14:textId="046152CA" w:rsidR="008E50DC" w:rsidRPr="005F5FE3" w:rsidRDefault="008E50DC">
      <w:pPr>
        <w:pStyle w:val="ListParagraph"/>
        <w:numPr>
          <w:ilvl w:val="0"/>
          <w:numId w:val="65"/>
        </w:numPr>
        <w:rPr>
          <w:rFonts w:asciiTheme="majorBidi" w:hAnsiTheme="majorBidi" w:cstheme="majorBidi"/>
          <w:sz w:val="24"/>
          <w:szCs w:val="24"/>
        </w:rPr>
      </w:pPr>
      <w:r w:rsidRPr="005F5FE3">
        <w:rPr>
          <w:rFonts w:asciiTheme="majorBidi" w:hAnsiTheme="majorBidi" w:cstheme="majorBidi"/>
          <w:sz w:val="24"/>
          <w:szCs w:val="24"/>
        </w:rPr>
        <w:t xml:space="preserve">Validity coefficients will be calculated for all measurement items </w:t>
      </w:r>
    </w:p>
    <w:p w14:paraId="796AFC54" w14:textId="644095A3" w:rsidR="008E50DC" w:rsidRPr="005F5FE3" w:rsidRDefault="008E50DC" w:rsidP="003E319B">
      <w:pPr>
        <w:rPr>
          <w:rFonts w:asciiTheme="majorBidi" w:hAnsiTheme="majorBidi" w:cstheme="majorBidi"/>
          <w:sz w:val="24"/>
          <w:szCs w:val="24"/>
        </w:rPr>
      </w:pPr>
      <w:r w:rsidRPr="005F5FE3">
        <w:rPr>
          <w:rFonts w:asciiTheme="majorBidi" w:hAnsiTheme="majorBidi" w:cstheme="majorBidi"/>
          <w:b/>
          <w:bCs/>
          <w:sz w:val="24"/>
          <w:szCs w:val="24"/>
        </w:rPr>
        <w:t xml:space="preserve">Step 3: </w:t>
      </w:r>
      <w:r w:rsidRPr="005F5FE3">
        <w:rPr>
          <w:rFonts w:asciiTheme="majorBidi" w:hAnsiTheme="majorBidi" w:cstheme="majorBidi"/>
          <w:sz w:val="24"/>
          <w:szCs w:val="24"/>
        </w:rPr>
        <w:t xml:space="preserve">Preliminary Statistical Testing </w:t>
      </w:r>
    </w:p>
    <w:p w14:paraId="21D39522" w14:textId="5B5EF096" w:rsidR="003E319B" w:rsidRPr="005F5FE3" w:rsidRDefault="008E50DC">
      <w:pPr>
        <w:pStyle w:val="ListParagraph"/>
        <w:numPr>
          <w:ilvl w:val="0"/>
          <w:numId w:val="66"/>
        </w:numPr>
        <w:rPr>
          <w:rFonts w:asciiTheme="majorBidi" w:hAnsiTheme="majorBidi" w:cstheme="majorBidi"/>
          <w:sz w:val="24"/>
          <w:szCs w:val="24"/>
        </w:rPr>
      </w:pPr>
      <w:r w:rsidRPr="005F5FE3">
        <w:rPr>
          <w:rFonts w:asciiTheme="majorBidi" w:hAnsiTheme="majorBidi" w:cstheme="majorBidi"/>
          <w:sz w:val="24"/>
          <w:szCs w:val="24"/>
        </w:rPr>
        <w:t>Descriptive statistics (frequencies, percentages, means, SDs) will be reported for all variables</w:t>
      </w:r>
      <w:r w:rsidR="003E319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75524231" w14:textId="0AC5A531" w:rsidR="003E319B" w:rsidRPr="005F5FE3" w:rsidRDefault="008E50DC">
      <w:pPr>
        <w:pStyle w:val="ListParagraph"/>
        <w:numPr>
          <w:ilvl w:val="0"/>
          <w:numId w:val="66"/>
        </w:numPr>
        <w:rPr>
          <w:rFonts w:asciiTheme="majorBidi" w:hAnsiTheme="majorBidi" w:cstheme="majorBidi"/>
          <w:sz w:val="24"/>
          <w:szCs w:val="24"/>
        </w:rPr>
      </w:pPr>
      <w:r w:rsidRPr="005F5FE3">
        <w:rPr>
          <w:rFonts w:asciiTheme="majorBidi" w:hAnsiTheme="majorBidi" w:cstheme="majorBidi"/>
          <w:sz w:val="24"/>
          <w:szCs w:val="24"/>
        </w:rPr>
        <w:t>Pearson correlation matrix will be generated to assess bivariate relationships between variables</w:t>
      </w:r>
      <w:r w:rsidR="003E319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7B11C944" w14:textId="6FC2445D" w:rsidR="008E50DC" w:rsidRPr="005F5FE3" w:rsidRDefault="008E50DC">
      <w:pPr>
        <w:pStyle w:val="ListParagraph"/>
        <w:numPr>
          <w:ilvl w:val="0"/>
          <w:numId w:val="66"/>
        </w:numPr>
        <w:rPr>
          <w:rFonts w:asciiTheme="majorBidi" w:hAnsiTheme="majorBidi" w:cstheme="majorBidi"/>
          <w:sz w:val="24"/>
          <w:szCs w:val="24"/>
        </w:rPr>
      </w:pPr>
      <w:r w:rsidRPr="005F5FE3">
        <w:rPr>
          <w:rFonts w:asciiTheme="majorBidi" w:hAnsiTheme="majorBidi" w:cstheme="majorBidi"/>
          <w:sz w:val="24"/>
          <w:szCs w:val="24"/>
        </w:rPr>
        <w:t>Simple and multiple linear regression analyses will be conducted to test individual and combined effects of independent variables on outcomes</w:t>
      </w:r>
      <w:r w:rsidR="003E319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56109115" w14:textId="3ABD981A" w:rsidR="008E50DC" w:rsidRPr="005F5FE3" w:rsidRDefault="008E50DC" w:rsidP="003E319B">
      <w:pPr>
        <w:rPr>
          <w:rFonts w:asciiTheme="majorBidi" w:hAnsiTheme="majorBidi" w:cstheme="majorBidi"/>
          <w:sz w:val="24"/>
          <w:szCs w:val="24"/>
        </w:rPr>
      </w:pPr>
      <w:r w:rsidRPr="005F5FE3">
        <w:rPr>
          <w:rFonts w:asciiTheme="majorBidi" w:hAnsiTheme="majorBidi" w:cstheme="majorBidi"/>
          <w:b/>
          <w:bCs/>
          <w:sz w:val="24"/>
          <w:szCs w:val="24"/>
        </w:rPr>
        <w:t>Step 4:</w:t>
      </w:r>
      <w:r w:rsidRPr="005F5FE3">
        <w:rPr>
          <w:rFonts w:asciiTheme="majorBidi" w:hAnsiTheme="majorBidi" w:cstheme="majorBidi"/>
          <w:sz w:val="24"/>
          <w:szCs w:val="24"/>
        </w:rPr>
        <w:t xml:space="preserve"> Structural Equation Modeling (SEM)</w:t>
      </w:r>
      <w:r w:rsidR="003E319B" w:rsidRPr="005F5FE3">
        <w:rPr>
          <w:rFonts w:asciiTheme="majorBidi" w:hAnsiTheme="majorBidi" w:cstheme="majorBidi"/>
          <w:sz w:val="24"/>
          <w:szCs w:val="24"/>
        </w:rPr>
        <w:t xml:space="preserve">: </w:t>
      </w:r>
      <w:r w:rsidRPr="005F5FE3">
        <w:rPr>
          <w:rFonts w:asciiTheme="majorBidi" w:hAnsiTheme="majorBidi" w:cstheme="majorBidi"/>
          <w:sz w:val="24"/>
          <w:szCs w:val="24"/>
        </w:rPr>
        <w:t xml:space="preserve">SEM will be conducted using SPSS AMOS through the following two-step process: </w:t>
      </w:r>
    </w:p>
    <w:p w14:paraId="74108B94" w14:textId="42B5EDEF" w:rsidR="008E50DC" w:rsidRPr="005F5FE3" w:rsidRDefault="008E50DC" w:rsidP="008E50DC">
      <w:pPr>
        <w:rPr>
          <w:rFonts w:asciiTheme="majorBidi" w:hAnsiTheme="majorBidi" w:cstheme="majorBidi"/>
          <w:sz w:val="24"/>
          <w:szCs w:val="24"/>
        </w:rPr>
      </w:pPr>
      <w:r w:rsidRPr="005F5FE3">
        <w:rPr>
          <w:rFonts w:asciiTheme="majorBidi" w:hAnsiTheme="majorBidi" w:cstheme="majorBidi"/>
          <w:b/>
          <w:bCs/>
          <w:sz w:val="24"/>
          <w:szCs w:val="24"/>
        </w:rPr>
        <w:t>Step 4a:</w:t>
      </w:r>
      <w:r w:rsidRPr="005F5FE3">
        <w:rPr>
          <w:rFonts w:asciiTheme="majorBidi" w:hAnsiTheme="majorBidi" w:cstheme="majorBidi"/>
          <w:sz w:val="24"/>
          <w:szCs w:val="24"/>
        </w:rPr>
        <w:t xml:space="preserve"> Measurement Model (CFA)</w:t>
      </w:r>
    </w:p>
    <w:p w14:paraId="33E20D73" w14:textId="19164344" w:rsidR="003E319B" w:rsidRPr="005F5FE3" w:rsidRDefault="008E50DC">
      <w:pPr>
        <w:pStyle w:val="ListParagraph"/>
        <w:numPr>
          <w:ilvl w:val="0"/>
          <w:numId w:val="67"/>
        </w:numPr>
        <w:rPr>
          <w:rFonts w:asciiTheme="majorBidi" w:hAnsiTheme="majorBidi" w:cstheme="majorBidi"/>
          <w:sz w:val="24"/>
          <w:szCs w:val="24"/>
        </w:rPr>
      </w:pPr>
      <w:r w:rsidRPr="005F5FE3">
        <w:rPr>
          <w:rFonts w:asciiTheme="majorBidi" w:hAnsiTheme="majorBidi" w:cstheme="majorBidi"/>
          <w:sz w:val="24"/>
          <w:szCs w:val="24"/>
        </w:rPr>
        <w:t>Confirmatory Factor Analysis will be performed to validate the measurement model</w:t>
      </w:r>
      <w:r w:rsidR="003E319B" w:rsidRPr="005F5FE3">
        <w:rPr>
          <w:rFonts w:asciiTheme="majorBidi" w:hAnsiTheme="majorBidi" w:cstheme="majorBidi"/>
          <w:sz w:val="24"/>
          <w:szCs w:val="24"/>
        </w:rPr>
        <w:t>.</w:t>
      </w:r>
    </w:p>
    <w:p w14:paraId="5F324F33" w14:textId="061F38EF" w:rsidR="003E319B" w:rsidRPr="005F5FE3" w:rsidRDefault="008E50DC">
      <w:pPr>
        <w:pStyle w:val="ListParagraph"/>
        <w:numPr>
          <w:ilvl w:val="0"/>
          <w:numId w:val="67"/>
        </w:numPr>
        <w:rPr>
          <w:rFonts w:asciiTheme="majorBidi" w:hAnsiTheme="majorBidi" w:cstheme="majorBidi"/>
          <w:sz w:val="24"/>
          <w:szCs w:val="24"/>
        </w:rPr>
      </w:pPr>
      <w:r w:rsidRPr="005F5FE3">
        <w:rPr>
          <w:rFonts w:asciiTheme="majorBidi" w:hAnsiTheme="majorBidi" w:cstheme="majorBidi"/>
          <w:sz w:val="24"/>
          <w:szCs w:val="24"/>
        </w:rPr>
        <w:t>All latent constructs (6 IVs, 1 mediating variable, 7 DVs) will be specified with their respective observed indicators</w:t>
      </w:r>
      <w:r w:rsidR="003E319B" w:rsidRPr="005F5FE3">
        <w:rPr>
          <w:rFonts w:asciiTheme="majorBidi" w:hAnsiTheme="majorBidi" w:cstheme="majorBidi"/>
          <w:sz w:val="24"/>
          <w:szCs w:val="24"/>
        </w:rPr>
        <w:t>.</w:t>
      </w:r>
    </w:p>
    <w:p w14:paraId="32FBE5F4" w14:textId="3D437027" w:rsidR="003E319B" w:rsidRPr="005F5FE3" w:rsidRDefault="008E50DC">
      <w:pPr>
        <w:pStyle w:val="ListParagraph"/>
        <w:numPr>
          <w:ilvl w:val="0"/>
          <w:numId w:val="67"/>
        </w:numPr>
        <w:rPr>
          <w:rFonts w:asciiTheme="majorBidi" w:hAnsiTheme="majorBidi" w:cstheme="majorBidi"/>
          <w:sz w:val="24"/>
          <w:szCs w:val="24"/>
        </w:rPr>
      </w:pPr>
      <w:r w:rsidRPr="005F5FE3">
        <w:rPr>
          <w:rFonts w:asciiTheme="majorBidi" w:hAnsiTheme="majorBidi" w:cstheme="majorBidi"/>
          <w:sz w:val="24"/>
          <w:szCs w:val="24"/>
        </w:rPr>
        <w:t>Global fit indices will be calculated</w:t>
      </w:r>
      <w:r w:rsidR="003E319B" w:rsidRPr="005F5FE3">
        <w:rPr>
          <w:rFonts w:asciiTheme="majorBidi" w:hAnsiTheme="majorBidi" w:cstheme="majorBidi"/>
          <w:sz w:val="24"/>
          <w:szCs w:val="24"/>
        </w:rPr>
        <w:t xml:space="preserve"> </w:t>
      </w:r>
      <w:r w:rsidRPr="005F5FE3">
        <w:rPr>
          <w:rFonts w:asciiTheme="majorBidi" w:hAnsiTheme="majorBidi" w:cstheme="majorBidi"/>
          <w:sz w:val="24"/>
          <w:szCs w:val="24"/>
        </w:rPr>
        <w:t xml:space="preserve">and evaluated against thresholds: </w:t>
      </w:r>
    </w:p>
    <w:p w14:paraId="2BD4B8CC" w14:textId="1DD6956C" w:rsidR="003E319B" w:rsidRPr="005F5FE3" w:rsidRDefault="008E50DC">
      <w:pPr>
        <w:pStyle w:val="ListParagraph"/>
        <w:numPr>
          <w:ilvl w:val="0"/>
          <w:numId w:val="77"/>
        </w:numPr>
        <w:rPr>
          <w:rFonts w:asciiTheme="majorBidi" w:hAnsiTheme="majorBidi" w:cstheme="majorBidi"/>
          <w:sz w:val="24"/>
          <w:szCs w:val="24"/>
        </w:rPr>
      </w:pPr>
      <w:r w:rsidRPr="005F5FE3">
        <w:rPr>
          <w:rFonts w:asciiTheme="majorBidi" w:hAnsiTheme="majorBidi" w:cstheme="majorBidi"/>
          <w:sz w:val="24"/>
          <w:szCs w:val="24"/>
        </w:rPr>
        <w:t xml:space="preserve">CFI ≥ 0.90 (acceptable), ≥ 0.95 (excellent) </w:t>
      </w:r>
    </w:p>
    <w:p w14:paraId="28BB7E34" w14:textId="57A78E26" w:rsidR="003E319B" w:rsidRPr="005F5FE3" w:rsidRDefault="008E50DC">
      <w:pPr>
        <w:pStyle w:val="ListParagraph"/>
        <w:numPr>
          <w:ilvl w:val="0"/>
          <w:numId w:val="77"/>
        </w:numPr>
        <w:rPr>
          <w:rFonts w:asciiTheme="majorBidi" w:hAnsiTheme="majorBidi" w:cstheme="majorBidi"/>
          <w:sz w:val="24"/>
          <w:szCs w:val="24"/>
        </w:rPr>
      </w:pPr>
      <w:r w:rsidRPr="005F5FE3">
        <w:rPr>
          <w:rFonts w:asciiTheme="majorBidi" w:hAnsiTheme="majorBidi" w:cstheme="majorBidi"/>
          <w:sz w:val="24"/>
          <w:szCs w:val="24"/>
        </w:rPr>
        <w:t xml:space="preserve">RMSEA ≤ 0.08 (acceptable), ≤ 0.06 (good) </w:t>
      </w:r>
    </w:p>
    <w:p w14:paraId="676825B4" w14:textId="31E7B221" w:rsidR="003E319B" w:rsidRPr="005F5FE3" w:rsidRDefault="008E50DC">
      <w:pPr>
        <w:pStyle w:val="ListParagraph"/>
        <w:numPr>
          <w:ilvl w:val="0"/>
          <w:numId w:val="77"/>
        </w:numPr>
        <w:rPr>
          <w:rFonts w:asciiTheme="majorBidi" w:hAnsiTheme="majorBidi" w:cstheme="majorBidi"/>
          <w:sz w:val="24"/>
          <w:szCs w:val="24"/>
        </w:rPr>
      </w:pPr>
      <w:r w:rsidRPr="005F5FE3">
        <w:rPr>
          <w:rFonts w:asciiTheme="majorBidi" w:hAnsiTheme="majorBidi" w:cstheme="majorBidi"/>
          <w:sz w:val="24"/>
          <w:szCs w:val="24"/>
        </w:rPr>
        <w:t>χ²/</w:t>
      </w:r>
      <w:proofErr w:type="spellStart"/>
      <w:r w:rsidRPr="005F5FE3">
        <w:rPr>
          <w:rFonts w:asciiTheme="majorBidi" w:hAnsiTheme="majorBidi" w:cstheme="majorBidi"/>
          <w:sz w:val="24"/>
          <w:szCs w:val="24"/>
        </w:rPr>
        <w:t>df</w:t>
      </w:r>
      <w:proofErr w:type="spellEnd"/>
      <w:r w:rsidRPr="005F5FE3">
        <w:rPr>
          <w:rFonts w:asciiTheme="majorBidi" w:hAnsiTheme="majorBidi" w:cstheme="majorBidi"/>
          <w:sz w:val="24"/>
          <w:szCs w:val="24"/>
        </w:rPr>
        <w:t xml:space="preserve"> ≤ 3.0 (acceptable), ≤ 2.0 (good) </w:t>
      </w:r>
    </w:p>
    <w:p w14:paraId="17C5452B" w14:textId="44E17A1B" w:rsidR="003E319B" w:rsidRPr="005F5FE3" w:rsidRDefault="008E50DC">
      <w:pPr>
        <w:pStyle w:val="ListParagraph"/>
        <w:numPr>
          <w:ilvl w:val="0"/>
          <w:numId w:val="67"/>
        </w:numPr>
        <w:rPr>
          <w:rFonts w:asciiTheme="majorBidi" w:hAnsiTheme="majorBidi" w:cstheme="majorBidi"/>
          <w:sz w:val="24"/>
          <w:szCs w:val="24"/>
        </w:rPr>
      </w:pPr>
      <w:r w:rsidRPr="005F5FE3">
        <w:rPr>
          <w:rFonts w:asciiTheme="majorBidi" w:hAnsiTheme="majorBidi" w:cstheme="majorBidi"/>
          <w:sz w:val="24"/>
          <w:szCs w:val="24"/>
        </w:rPr>
        <w:t xml:space="preserve">Standardized factor loadings will be </w:t>
      </w:r>
      <w:proofErr w:type="gramStart"/>
      <w:r w:rsidRPr="005F5FE3">
        <w:rPr>
          <w:rFonts w:asciiTheme="majorBidi" w:hAnsiTheme="majorBidi" w:cstheme="majorBidi"/>
          <w:sz w:val="24"/>
          <w:szCs w:val="24"/>
        </w:rPr>
        <w:t>examined</w:t>
      </w:r>
      <w:r w:rsidR="003E319B" w:rsidRPr="005F5FE3">
        <w:rPr>
          <w:rFonts w:asciiTheme="majorBidi" w:hAnsiTheme="majorBidi" w:cstheme="majorBidi"/>
          <w:sz w:val="24"/>
          <w:szCs w:val="24"/>
        </w:rPr>
        <w:t xml:space="preserve"> </w:t>
      </w:r>
      <w:r w:rsidRPr="005F5FE3">
        <w:rPr>
          <w:rFonts w:asciiTheme="majorBidi" w:hAnsiTheme="majorBidi" w:cstheme="majorBidi"/>
          <w:sz w:val="24"/>
          <w:szCs w:val="24"/>
        </w:rPr>
        <w:t>;</w:t>
      </w:r>
      <w:proofErr w:type="gramEnd"/>
      <w:r w:rsidRPr="005F5FE3">
        <w:rPr>
          <w:rFonts w:asciiTheme="majorBidi" w:hAnsiTheme="majorBidi" w:cstheme="majorBidi"/>
          <w:sz w:val="24"/>
          <w:szCs w:val="24"/>
        </w:rPr>
        <w:t xml:space="preserve"> items with loadings &lt;0.50 will be considered for removal</w:t>
      </w:r>
      <w:r w:rsidR="003E319B" w:rsidRPr="005F5FE3">
        <w:rPr>
          <w:rFonts w:asciiTheme="majorBidi" w:hAnsiTheme="majorBidi" w:cstheme="majorBidi"/>
          <w:sz w:val="24"/>
          <w:szCs w:val="24"/>
        </w:rPr>
        <w:t>.</w:t>
      </w:r>
    </w:p>
    <w:p w14:paraId="5E3FC0FF" w14:textId="41DC8B86" w:rsidR="003E319B" w:rsidRPr="005F5FE3" w:rsidRDefault="008E50DC">
      <w:pPr>
        <w:pStyle w:val="ListParagraph"/>
        <w:numPr>
          <w:ilvl w:val="0"/>
          <w:numId w:val="67"/>
        </w:numPr>
        <w:rPr>
          <w:rFonts w:asciiTheme="majorBidi" w:hAnsiTheme="majorBidi" w:cstheme="majorBidi"/>
          <w:sz w:val="24"/>
          <w:szCs w:val="24"/>
        </w:rPr>
      </w:pPr>
      <w:r w:rsidRPr="005F5FE3">
        <w:rPr>
          <w:rFonts w:asciiTheme="majorBidi" w:hAnsiTheme="majorBidi" w:cstheme="majorBidi"/>
          <w:sz w:val="24"/>
          <w:szCs w:val="24"/>
        </w:rPr>
        <w:t>Convergent validity will be assessed via Average Variance Extracted (AVE ≥ 0.50)</w:t>
      </w:r>
      <w:r w:rsidR="003E319B" w:rsidRPr="005F5FE3">
        <w:rPr>
          <w:rFonts w:asciiTheme="majorBidi" w:hAnsiTheme="majorBidi" w:cstheme="majorBidi"/>
          <w:sz w:val="24"/>
          <w:szCs w:val="24"/>
        </w:rPr>
        <w:t>.</w:t>
      </w:r>
    </w:p>
    <w:p w14:paraId="6D876839" w14:textId="6559D210" w:rsidR="003E319B" w:rsidRPr="005F5FE3" w:rsidRDefault="008E50DC">
      <w:pPr>
        <w:pStyle w:val="ListParagraph"/>
        <w:numPr>
          <w:ilvl w:val="0"/>
          <w:numId w:val="67"/>
        </w:numPr>
        <w:rPr>
          <w:rFonts w:asciiTheme="majorBidi" w:hAnsiTheme="majorBidi" w:cstheme="majorBidi"/>
          <w:sz w:val="24"/>
          <w:szCs w:val="24"/>
        </w:rPr>
      </w:pPr>
      <w:r w:rsidRPr="005F5FE3">
        <w:rPr>
          <w:rFonts w:asciiTheme="majorBidi" w:hAnsiTheme="majorBidi" w:cstheme="majorBidi"/>
          <w:sz w:val="24"/>
          <w:szCs w:val="24"/>
        </w:rPr>
        <w:t>Discriminant validity will be tested using Fornell-Larcker criterion and HTMT ratios (&lt;0.90)</w:t>
      </w:r>
      <w:r w:rsidR="003E319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13B93930" w14:textId="69514315" w:rsidR="003E319B" w:rsidRPr="005F5FE3" w:rsidRDefault="008E50DC" w:rsidP="008E50DC">
      <w:pPr>
        <w:rPr>
          <w:rFonts w:asciiTheme="majorBidi" w:hAnsiTheme="majorBidi" w:cstheme="majorBidi"/>
          <w:sz w:val="24"/>
          <w:szCs w:val="24"/>
        </w:rPr>
      </w:pPr>
      <w:r w:rsidRPr="005F5FE3">
        <w:rPr>
          <w:rFonts w:asciiTheme="majorBidi" w:hAnsiTheme="majorBidi" w:cstheme="majorBidi"/>
          <w:b/>
          <w:bCs/>
          <w:sz w:val="24"/>
          <w:szCs w:val="24"/>
        </w:rPr>
        <w:t>Step 4b:</w:t>
      </w:r>
      <w:r w:rsidRPr="005F5FE3">
        <w:rPr>
          <w:rFonts w:asciiTheme="majorBidi" w:hAnsiTheme="majorBidi" w:cstheme="majorBidi"/>
          <w:sz w:val="24"/>
          <w:szCs w:val="24"/>
        </w:rPr>
        <w:t xml:space="preserve"> Structural Model and Hypothesis Testing </w:t>
      </w:r>
    </w:p>
    <w:p w14:paraId="050649D1" w14:textId="1AFFE0A5" w:rsidR="003E319B" w:rsidRPr="005F5FE3" w:rsidRDefault="008E50DC">
      <w:pPr>
        <w:pStyle w:val="ListParagraph"/>
        <w:numPr>
          <w:ilvl w:val="0"/>
          <w:numId w:val="68"/>
        </w:numPr>
        <w:rPr>
          <w:rFonts w:asciiTheme="majorBidi" w:hAnsiTheme="majorBidi" w:cstheme="majorBidi"/>
          <w:sz w:val="24"/>
          <w:szCs w:val="24"/>
        </w:rPr>
      </w:pPr>
      <w:r w:rsidRPr="005F5FE3">
        <w:rPr>
          <w:rFonts w:asciiTheme="majorBidi" w:hAnsiTheme="majorBidi" w:cstheme="majorBidi"/>
          <w:sz w:val="24"/>
          <w:szCs w:val="24"/>
        </w:rPr>
        <w:t xml:space="preserve">The structural model will be estimated to test direct effects (H1: </w:t>
      </w:r>
      <w:proofErr w:type="spellStart"/>
      <w:r w:rsidRPr="005F5FE3">
        <w:rPr>
          <w:rFonts w:asciiTheme="majorBidi" w:hAnsiTheme="majorBidi" w:cstheme="majorBidi"/>
          <w:sz w:val="24"/>
          <w:szCs w:val="24"/>
        </w:rPr>
        <w:t>IVs→Outcomes</w:t>
      </w:r>
      <w:proofErr w:type="spellEnd"/>
      <w:r w:rsidRPr="005F5FE3">
        <w:rPr>
          <w:rFonts w:asciiTheme="majorBidi" w:hAnsiTheme="majorBidi" w:cstheme="majorBidi"/>
          <w:sz w:val="24"/>
          <w:szCs w:val="24"/>
        </w:rPr>
        <w:t xml:space="preserve">; H3: </w:t>
      </w:r>
      <w:proofErr w:type="spellStart"/>
      <w:r w:rsidRPr="005F5FE3">
        <w:rPr>
          <w:rFonts w:asciiTheme="majorBidi" w:hAnsiTheme="majorBidi" w:cstheme="majorBidi"/>
          <w:sz w:val="24"/>
          <w:szCs w:val="24"/>
        </w:rPr>
        <w:t>Mediator→Outcomes</w:t>
      </w:r>
      <w:proofErr w:type="spellEnd"/>
      <w:r w:rsidRPr="005F5FE3">
        <w:rPr>
          <w:rFonts w:asciiTheme="majorBidi" w:hAnsiTheme="majorBidi" w:cstheme="majorBidi"/>
          <w:sz w:val="24"/>
          <w:szCs w:val="24"/>
        </w:rPr>
        <w:t>)</w:t>
      </w:r>
      <w:r w:rsidR="003E319B" w:rsidRPr="005F5FE3">
        <w:rPr>
          <w:rFonts w:asciiTheme="majorBidi" w:hAnsiTheme="majorBidi" w:cstheme="majorBidi"/>
          <w:sz w:val="24"/>
          <w:szCs w:val="24"/>
        </w:rPr>
        <w:t>.</w:t>
      </w:r>
    </w:p>
    <w:p w14:paraId="460383B8" w14:textId="2EA56AD3" w:rsidR="003E319B" w:rsidRPr="005F5FE3" w:rsidRDefault="008E50DC">
      <w:pPr>
        <w:pStyle w:val="ListParagraph"/>
        <w:numPr>
          <w:ilvl w:val="0"/>
          <w:numId w:val="68"/>
        </w:numPr>
        <w:rPr>
          <w:rFonts w:asciiTheme="majorBidi" w:hAnsiTheme="majorBidi" w:cstheme="majorBidi"/>
          <w:sz w:val="24"/>
          <w:szCs w:val="24"/>
        </w:rPr>
      </w:pPr>
      <w:r w:rsidRPr="005F5FE3">
        <w:rPr>
          <w:rFonts w:asciiTheme="majorBidi" w:hAnsiTheme="majorBidi" w:cstheme="majorBidi"/>
          <w:sz w:val="24"/>
          <w:szCs w:val="24"/>
        </w:rPr>
        <w:t>Standardized path coefficients will be reported</w:t>
      </w:r>
      <w:r w:rsidR="003E319B" w:rsidRPr="005F5FE3">
        <w:rPr>
          <w:rFonts w:asciiTheme="majorBidi" w:hAnsiTheme="majorBidi" w:cstheme="majorBidi"/>
          <w:sz w:val="24"/>
          <w:szCs w:val="24"/>
        </w:rPr>
        <w:t xml:space="preserve"> </w:t>
      </w:r>
      <w:r w:rsidRPr="005F5FE3">
        <w:rPr>
          <w:rFonts w:asciiTheme="majorBidi" w:hAnsiTheme="majorBidi" w:cstheme="majorBidi"/>
          <w:sz w:val="24"/>
          <w:szCs w:val="24"/>
        </w:rPr>
        <w:t>with standard errors and 95% confidence intervals</w:t>
      </w:r>
      <w:r w:rsidR="003E319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3CDDEAB2" w14:textId="77777777" w:rsidR="003E319B" w:rsidRPr="005F5FE3" w:rsidRDefault="008E50DC">
      <w:pPr>
        <w:pStyle w:val="ListParagraph"/>
        <w:numPr>
          <w:ilvl w:val="0"/>
          <w:numId w:val="68"/>
        </w:numPr>
        <w:rPr>
          <w:rFonts w:asciiTheme="majorBidi" w:hAnsiTheme="majorBidi" w:cstheme="majorBidi"/>
          <w:sz w:val="24"/>
          <w:szCs w:val="24"/>
        </w:rPr>
      </w:pPr>
      <w:r w:rsidRPr="005F5FE3">
        <w:rPr>
          <w:rFonts w:asciiTheme="majorBidi" w:hAnsiTheme="majorBidi" w:cstheme="majorBidi"/>
          <w:sz w:val="24"/>
          <w:szCs w:val="24"/>
        </w:rPr>
        <w:lastRenderedPageBreak/>
        <w:t xml:space="preserve">Hypothesis significance will be determined at α = 0.05 level (two-tailed) </w:t>
      </w:r>
    </w:p>
    <w:p w14:paraId="16DCCC5E" w14:textId="2CFE30DD" w:rsidR="003E319B" w:rsidRPr="005F5FE3" w:rsidRDefault="008E50DC">
      <w:pPr>
        <w:pStyle w:val="ListParagraph"/>
        <w:numPr>
          <w:ilvl w:val="0"/>
          <w:numId w:val="68"/>
        </w:numPr>
        <w:rPr>
          <w:rFonts w:asciiTheme="majorBidi" w:hAnsiTheme="majorBidi" w:cstheme="majorBidi"/>
          <w:sz w:val="24"/>
          <w:szCs w:val="24"/>
        </w:rPr>
      </w:pPr>
      <w:r w:rsidRPr="005F5FE3">
        <w:rPr>
          <w:rFonts w:asciiTheme="majorBidi" w:hAnsiTheme="majorBidi" w:cstheme="majorBidi"/>
          <w:sz w:val="24"/>
          <w:szCs w:val="24"/>
        </w:rPr>
        <w:t xml:space="preserve">R² values will be calculated to assess </w:t>
      </w:r>
      <w:r w:rsidR="003E319B" w:rsidRPr="005F5FE3">
        <w:rPr>
          <w:rFonts w:asciiTheme="majorBidi" w:hAnsiTheme="majorBidi" w:cstheme="majorBidi"/>
          <w:sz w:val="24"/>
          <w:szCs w:val="24"/>
        </w:rPr>
        <w:t xml:space="preserve">the </w:t>
      </w:r>
      <w:r w:rsidRPr="005F5FE3">
        <w:rPr>
          <w:rFonts w:asciiTheme="majorBidi" w:hAnsiTheme="majorBidi" w:cstheme="majorBidi"/>
          <w:sz w:val="24"/>
          <w:szCs w:val="24"/>
        </w:rPr>
        <w:t>variance explained in each outcome variable</w:t>
      </w:r>
      <w:r w:rsidR="003E319B" w:rsidRPr="005F5FE3">
        <w:rPr>
          <w:rFonts w:asciiTheme="majorBidi" w:hAnsiTheme="majorBidi" w:cstheme="majorBidi"/>
          <w:sz w:val="24"/>
          <w:szCs w:val="24"/>
        </w:rPr>
        <w:t>.</w:t>
      </w:r>
    </w:p>
    <w:p w14:paraId="3C60DDF8" w14:textId="77777777" w:rsidR="002115BB" w:rsidRPr="005F5FE3" w:rsidRDefault="008E50DC" w:rsidP="002115BB">
      <w:pPr>
        <w:jc w:val="both"/>
        <w:rPr>
          <w:rFonts w:asciiTheme="majorBidi" w:hAnsiTheme="majorBidi" w:cstheme="majorBidi"/>
          <w:sz w:val="24"/>
          <w:szCs w:val="24"/>
        </w:rPr>
      </w:pPr>
      <w:r w:rsidRPr="005F5FE3">
        <w:rPr>
          <w:rFonts w:asciiTheme="majorBidi" w:hAnsiTheme="majorBidi" w:cstheme="majorBidi"/>
          <w:b/>
          <w:bCs/>
          <w:sz w:val="24"/>
          <w:szCs w:val="24"/>
        </w:rPr>
        <w:t>Step 5:</w:t>
      </w:r>
      <w:r w:rsidRPr="005F5FE3">
        <w:rPr>
          <w:rFonts w:asciiTheme="majorBidi" w:hAnsiTheme="majorBidi" w:cstheme="majorBidi"/>
          <w:sz w:val="24"/>
          <w:szCs w:val="24"/>
        </w:rPr>
        <w:t xml:space="preserve"> Mediation Analysis</w:t>
      </w:r>
      <w:r w:rsidR="002115BB" w:rsidRPr="005F5FE3">
        <w:rPr>
          <w:rFonts w:asciiTheme="majorBidi" w:hAnsiTheme="majorBidi" w:cstheme="majorBidi"/>
          <w:sz w:val="24"/>
          <w:szCs w:val="24"/>
        </w:rPr>
        <w:t xml:space="preserve">: </w:t>
      </w:r>
      <w:r w:rsidRPr="005F5FE3">
        <w:rPr>
          <w:rFonts w:asciiTheme="majorBidi" w:hAnsiTheme="majorBidi" w:cstheme="majorBidi"/>
          <w:sz w:val="24"/>
          <w:szCs w:val="24"/>
        </w:rPr>
        <w:t>Mediation analysis will be conducted using path</w:t>
      </w:r>
      <w:r w:rsidR="002115BB" w:rsidRPr="005F5FE3">
        <w:rPr>
          <w:rFonts w:asciiTheme="majorBidi" w:hAnsiTheme="majorBidi" w:cstheme="majorBidi"/>
          <w:sz w:val="24"/>
          <w:szCs w:val="24"/>
        </w:rPr>
        <w:t xml:space="preserve"> </w:t>
      </w:r>
      <w:r w:rsidRPr="005F5FE3">
        <w:rPr>
          <w:rFonts w:asciiTheme="majorBidi" w:hAnsiTheme="majorBidi" w:cstheme="majorBidi"/>
          <w:sz w:val="24"/>
          <w:szCs w:val="24"/>
        </w:rPr>
        <w:t xml:space="preserve">decomposition and bootstrap confidence intervals </w:t>
      </w:r>
    </w:p>
    <w:p w14:paraId="540F763B" w14:textId="77777777" w:rsidR="002115BB" w:rsidRPr="005F5FE3" w:rsidRDefault="008E50DC">
      <w:pPr>
        <w:pStyle w:val="ListParagraph"/>
        <w:numPr>
          <w:ilvl w:val="0"/>
          <w:numId w:val="69"/>
        </w:numPr>
        <w:jc w:val="both"/>
        <w:rPr>
          <w:rFonts w:asciiTheme="majorBidi" w:hAnsiTheme="majorBidi" w:cstheme="majorBidi"/>
          <w:sz w:val="24"/>
          <w:szCs w:val="24"/>
        </w:rPr>
      </w:pPr>
      <w:r w:rsidRPr="005F5FE3">
        <w:rPr>
          <w:rFonts w:asciiTheme="majorBidi" w:hAnsiTheme="majorBidi" w:cstheme="majorBidi"/>
          <w:sz w:val="24"/>
          <w:szCs w:val="24"/>
        </w:rPr>
        <w:t xml:space="preserve">For each indirect pathway (IV→AI-PM→DV): </w:t>
      </w:r>
    </w:p>
    <w:p w14:paraId="3B68EB0A" w14:textId="5B17BBC1" w:rsidR="002115BB" w:rsidRPr="005F5FE3" w:rsidRDefault="008E50DC">
      <w:pPr>
        <w:pStyle w:val="ListParagraph"/>
        <w:numPr>
          <w:ilvl w:val="0"/>
          <w:numId w:val="69"/>
        </w:numPr>
        <w:jc w:val="both"/>
        <w:rPr>
          <w:rFonts w:asciiTheme="majorBidi" w:hAnsiTheme="majorBidi" w:cstheme="majorBidi"/>
          <w:sz w:val="24"/>
          <w:szCs w:val="24"/>
        </w:rPr>
      </w:pPr>
      <w:r w:rsidRPr="005F5FE3">
        <w:rPr>
          <w:rFonts w:asciiTheme="majorBidi" w:hAnsiTheme="majorBidi" w:cstheme="majorBidi"/>
          <w:sz w:val="24"/>
          <w:szCs w:val="24"/>
        </w:rPr>
        <w:t>Direct effect will be estimated</w:t>
      </w:r>
      <w:r w:rsidR="002115BB" w:rsidRPr="005F5FE3">
        <w:rPr>
          <w:rFonts w:asciiTheme="majorBidi" w:hAnsiTheme="majorBidi" w:cstheme="majorBidi"/>
          <w:sz w:val="24"/>
          <w:szCs w:val="24"/>
        </w:rPr>
        <w:t>.</w:t>
      </w:r>
    </w:p>
    <w:p w14:paraId="508626CA" w14:textId="11059CF2" w:rsidR="002115BB" w:rsidRPr="005F5FE3" w:rsidRDefault="008E50DC">
      <w:pPr>
        <w:pStyle w:val="ListParagraph"/>
        <w:numPr>
          <w:ilvl w:val="0"/>
          <w:numId w:val="69"/>
        </w:numPr>
        <w:jc w:val="both"/>
        <w:rPr>
          <w:rFonts w:asciiTheme="majorBidi" w:hAnsiTheme="majorBidi" w:cstheme="majorBidi"/>
          <w:sz w:val="24"/>
          <w:szCs w:val="24"/>
        </w:rPr>
      </w:pPr>
      <w:r w:rsidRPr="005F5FE3">
        <w:rPr>
          <w:rFonts w:asciiTheme="majorBidi" w:hAnsiTheme="majorBidi" w:cstheme="majorBidi"/>
          <w:sz w:val="24"/>
          <w:szCs w:val="24"/>
        </w:rPr>
        <w:t>Indirect effect will be calculated</w:t>
      </w:r>
      <w:r w:rsidR="002115B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084A79FC" w14:textId="3D833859" w:rsidR="002115BB" w:rsidRPr="005F5FE3" w:rsidRDefault="008E50DC">
      <w:pPr>
        <w:pStyle w:val="ListParagraph"/>
        <w:numPr>
          <w:ilvl w:val="0"/>
          <w:numId w:val="69"/>
        </w:numPr>
        <w:jc w:val="both"/>
        <w:rPr>
          <w:rFonts w:asciiTheme="majorBidi" w:hAnsiTheme="majorBidi" w:cstheme="majorBidi"/>
          <w:sz w:val="24"/>
          <w:szCs w:val="24"/>
        </w:rPr>
      </w:pPr>
      <w:r w:rsidRPr="005F5FE3">
        <w:rPr>
          <w:rFonts w:asciiTheme="majorBidi" w:hAnsiTheme="majorBidi" w:cstheme="majorBidi"/>
          <w:sz w:val="24"/>
          <w:szCs w:val="24"/>
        </w:rPr>
        <w:t>95% bias-corrected bootstrap confidence intervals will be generated</w:t>
      </w:r>
      <w:r w:rsidR="00673BAD" w:rsidRPr="005F5FE3">
        <w:rPr>
          <w:rFonts w:asciiTheme="majorBidi" w:hAnsiTheme="majorBidi" w:cstheme="majorBidi"/>
          <w:sz w:val="24"/>
          <w:szCs w:val="24"/>
        </w:rPr>
        <w:t>.</w:t>
      </w:r>
    </w:p>
    <w:p w14:paraId="792E4978" w14:textId="6EE9B45C" w:rsidR="002115BB" w:rsidRPr="005F5FE3" w:rsidRDefault="008E50DC">
      <w:pPr>
        <w:pStyle w:val="ListParagraph"/>
        <w:numPr>
          <w:ilvl w:val="0"/>
          <w:numId w:val="69"/>
        </w:numPr>
        <w:jc w:val="both"/>
        <w:rPr>
          <w:rFonts w:asciiTheme="majorBidi" w:hAnsiTheme="majorBidi" w:cstheme="majorBidi"/>
          <w:sz w:val="24"/>
          <w:szCs w:val="24"/>
        </w:rPr>
      </w:pPr>
      <w:r w:rsidRPr="005F5FE3">
        <w:rPr>
          <w:rFonts w:asciiTheme="majorBidi" w:hAnsiTheme="majorBidi" w:cstheme="majorBidi"/>
          <w:sz w:val="24"/>
          <w:szCs w:val="24"/>
        </w:rPr>
        <w:t xml:space="preserve">Indirect effect will be considered significant if 95% </w:t>
      </w:r>
      <w:r w:rsidRPr="005F5FE3">
        <w:rPr>
          <w:rFonts w:asciiTheme="majorBidi" w:hAnsiTheme="majorBidi" w:cstheme="majorBidi"/>
          <w:color w:val="EE0000"/>
          <w:sz w:val="24"/>
          <w:szCs w:val="24"/>
        </w:rPr>
        <w:t xml:space="preserve">CI </w:t>
      </w:r>
      <w:r w:rsidRPr="005F5FE3">
        <w:rPr>
          <w:rFonts w:asciiTheme="majorBidi" w:hAnsiTheme="majorBidi" w:cstheme="majorBidi"/>
          <w:sz w:val="24"/>
          <w:szCs w:val="24"/>
        </w:rPr>
        <w:t>does not include zero</w:t>
      </w:r>
      <w:r w:rsidR="002115B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643ABC72" w14:textId="16B9259C" w:rsidR="002115BB" w:rsidRPr="005F5FE3" w:rsidRDefault="008E50DC">
      <w:pPr>
        <w:pStyle w:val="ListParagraph"/>
        <w:numPr>
          <w:ilvl w:val="0"/>
          <w:numId w:val="69"/>
        </w:numPr>
        <w:jc w:val="both"/>
        <w:rPr>
          <w:rFonts w:asciiTheme="majorBidi" w:hAnsiTheme="majorBidi" w:cstheme="majorBidi"/>
          <w:sz w:val="24"/>
          <w:szCs w:val="24"/>
        </w:rPr>
      </w:pPr>
      <w:r w:rsidRPr="005F5FE3">
        <w:rPr>
          <w:rFonts w:asciiTheme="majorBidi" w:hAnsiTheme="majorBidi" w:cstheme="majorBidi"/>
          <w:sz w:val="24"/>
          <w:szCs w:val="24"/>
        </w:rPr>
        <w:t>Type of mediation (full, partial, or none) will be determined for each pathway</w:t>
      </w:r>
      <w:r w:rsidR="002115B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413D839E" w14:textId="3BFAA006" w:rsidR="008E50DC" w:rsidRPr="005F5FE3" w:rsidRDefault="008E50DC">
      <w:pPr>
        <w:pStyle w:val="ListParagraph"/>
        <w:numPr>
          <w:ilvl w:val="0"/>
          <w:numId w:val="69"/>
        </w:numPr>
        <w:jc w:val="both"/>
        <w:rPr>
          <w:rFonts w:asciiTheme="majorBidi" w:hAnsiTheme="majorBidi" w:cstheme="majorBidi"/>
          <w:sz w:val="24"/>
          <w:szCs w:val="24"/>
        </w:rPr>
      </w:pPr>
      <w:r w:rsidRPr="005F5FE3">
        <w:rPr>
          <w:rFonts w:asciiTheme="majorBidi" w:hAnsiTheme="majorBidi" w:cstheme="majorBidi"/>
          <w:sz w:val="24"/>
          <w:szCs w:val="24"/>
        </w:rPr>
        <w:t>Proportion of effect mediated will be calculated to assess relative contribution of indirect pathway</w:t>
      </w:r>
      <w:r w:rsidR="002115BB" w:rsidRPr="005F5FE3">
        <w:rPr>
          <w:rFonts w:asciiTheme="majorBidi" w:hAnsiTheme="majorBidi" w:cstheme="majorBidi"/>
          <w:sz w:val="24"/>
          <w:szCs w:val="24"/>
        </w:rPr>
        <w:t>.</w:t>
      </w:r>
    </w:p>
    <w:p w14:paraId="541C9145" w14:textId="77777777" w:rsidR="003E319B" w:rsidRPr="005F5FE3" w:rsidRDefault="003E319B" w:rsidP="008E50DC">
      <w:pPr>
        <w:rPr>
          <w:rFonts w:asciiTheme="majorBidi" w:hAnsiTheme="majorBidi" w:cstheme="majorBidi"/>
          <w:sz w:val="24"/>
          <w:szCs w:val="24"/>
        </w:rPr>
      </w:pPr>
    </w:p>
    <w:p w14:paraId="7C38334C" w14:textId="5F164DF0" w:rsidR="008E50DC" w:rsidRPr="005F5FE3" w:rsidRDefault="008E50DC" w:rsidP="008E50DC">
      <w:pPr>
        <w:rPr>
          <w:rFonts w:asciiTheme="majorBidi" w:hAnsiTheme="majorBidi" w:cstheme="majorBidi"/>
          <w:b/>
          <w:bCs/>
          <w:sz w:val="24"/>
          <w:szCs w:val="24"/>
        </w:rPr>
      </w:pPr>
      <w:r w:rsidRPr="005F5FE3">
        <w:rPr>
          <w:rFonts w:asciiTheme="majorBidi" w:hAnsiTheme="majorBidi" w:cstheme="majorBidi"/>
          <w:b/>
          <w:bCs/>
          <w:sz w:val="24"/>
          <w:szCs w:val="24"/>
        </w:rPr>
        <w:t>Qualitative Analysis:</w:t>
      </w:r>
    </w:p>
    <w:p w14:paraId="44519B03" w14:textId="77777777" w:rsidR="002115BB" w:rsidRPr="005F5FE3" w:rsidRDefault="008E50DC" w:rsidP="008E50DC">
      <w:pPr>
        <w:rPr>
          <w:rFonts w:asciiTheme="majorBidi" w:hAnsiTheme="majorBidi" w:cstheme="majorBidi"/>
          <w:sz w:val="24"/>
          <w:szCs w:val="24"/>
        </w:rPr>
      </w:pPr>
      <w:r w:rsidRPr="005F5FE3">
        <w:rPr>
          <w:rFonts w:asciiTheme="majorBidi" w:hAnsiTheme="majorBidi" w:cstheme="majorBidi"/>
          <w:sz w:val="24"/>
          <w:szCs w:val="24"/>
        </w:rPr>
        <w:t xml:space="preserve"> (to be conducted via thematic coding)</w:t>
      </w:r>
    </w:p>
    <w:p w14:paraId="530867EA" w14:textId="77777777" w:rsidR="002115BB" w:rsidRPr="005F5FE3" w:rsidRDefault="008E50DC" w:rsidP="008E50DC">
      <w:pPr>
        <w:rPr>
          <w:rFonts w:asciiTheme="majorBidi" w:hAnsiTheme="majorBidi" w:cstheme="majorBidi"/>
          <w:sz w:val="24"/>
          <w:szCs w:val="24"/>
        </w:rPr>
      </w:pPr>
      <w:r w:rsidRPr="005F5FE3">
        <w:rPr>
          <w:rFonts w:asciiTheme="majorBidi" w:hAnsiTheme="majorBidi" w:cstheme="majorBidi"/>
          <w:b/>
          <w:bCs/>
          <w:sz w:val="24"/>
          <w:szCs w:val="24"/>
        </w:rPr>
        <w:t>Step 1:</w:t>
      </w:r>
      <w:r w:rsidRPr="005F5FE3">
        <w:rPr>
          <w:rFonts w:asciiTheme="majorBidi" w:hAnsiTheme="majorBidi" w:cstheme="majorBidi"/>
          <w:sz w:val="24"/>
          <w:szCs w:val="24"/>
        </w:rPr>
        <w:t xml:space="preserve"> Transcription and Data Preparation </w:t>
      </w:r>
    </w:p>
    <w:p w14:paraId="78EF66EF" w14:textId="5F35C7F2" w:rsidR="002115BB" w:rsidRPr="005F5FE3" w:rsidRDefault="008E50DC">
      <w:pPr>
        <w:pStyle w:val="ListParagraph"/>
        <w:numPr>
          <w:ilvl w:val="0"/>
          <w:numId w:val="74"/>
        </w:numPr>
        <w:rPr>
          <w:rFonts w:asciiTheme="majorBidi" w:hAnsiTheme="majorBidi" w:cstheme="majorBidi"/>
          <w:sz w:val="24"/>
          <w:szCs w:val="24"/>
        </w:rPr>
      </w:pPr>
      <w:r w:rsidRPr="005F5FE3">
        <w:rPr>
          <w:rFonts w:asciiTheme="majorBidi" w:hAnsiTheme="majorBidi" w:cstheme="majorBidi"/>
          <w:sz w:val="24"/>
          <w:szCs w:val="24"/>
        </w:rPr>
        <w:t>Interview audio recordings will be transcribed verbatim using transcription software</w:t>
      </w:r>
      <w:r w:rsidR="00673BAD" w:rsidRPr="005F5FE3">
        <w:rPr>
          <w:rFonts w:asciiTheme="majorBidi" w:hAnsiTheme="majorBidi" w:cstheme="majorBidi"/>
          <w:sz w:val="24"/>
          <w:szCs w:val="24"/>
        </w:rPr>
        <w:t>.</w:t>
      </w:r>
    </w:p>
    <w:p w14:paraId="1986CFB6" w14:textId="114D5801" w:rsidR="002115BB" w:rsidRPr="005F5FE3" w:rsidRDefault="008E50DC">
      <w:pPr>
        <w:pStyle w:val="ListParagraph"/>
        <w:numPr>
          <w:ilvl w:val="0"/>
          <w:numId w:val="74"/>
        </w:numPr>
        <w:rPr>
          <w:rFonts w:asciiTheme="majorBidi" w:hAnsiTheme="majorBidi" w:cstheme="majorBidi"/>
          <w:sz w:val="24"/>
          <w:szCs w:val="24"/>
        </w:rPr>
      </w:pPr>
      <w:r w:rsidRPr="005F5FE3">
        <w:rPr>
          <w:rFonts w:asciiTheme="majorBidi" w:hAnsiTheme="majorBidi" w:cstheme="majorBidi"/>
          <w:sz w:val="24"/>
          <w:szCs w:val="24"/>
        </w:rPr>
        <w:t>Transcripts will be manually reviewed for accuracy and corrected</w:t>
      </w:r>
      <w:r w:rsidR="00673BAD"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76E1F08E" w14:textId="5CE67CC4" w:rsidR="002115BB" w:rsidRPr="005F5FE3" w:rsidRDefault="008E50DC">
      <w:pPr>
        <w:pStyle w:val="ListParagraph"/>
        <w:numPr>
          <w:ilvl w:val="0"/>
          <w:numId w:val="74"/>
        </w:numPr>
        <w:rPr>
          <w:rFonts w:asciiTheme="majorBidi" w:hAnsiTheme="majorBidi" w:cstheme="majorBidi"/>
          <w:sz w:val="24"/>
          <w:szCs w:val="24"/>
        </w:rPr>
      </w:pPr>
      <w:r w:rsidRPr="005F5FE3">
        <w:rPr>
          <w:rFonts w:asciiTheme="majorBidi" w:hAnsiTheme="majorBidi" w:cstheme="majorBidi"/>
          <w:sz w:val="24"/>
          <w:szCs w:val="24"/>
        </w:rPr>
        <w:t>Transcripts will be imported into qualitative analysis software</w:t>
      </w:r>
      <w:r w:rsidR="00673BAD" w:rsidRPr="005F5FE3">
        <w:rPr>
          <w:rFonts w:asciiTheme="majorBidi" w:hAnsiTheme="majorBidi" w:cstheme="majorBidi"/>
          <w:sz w:val="24"/>
          <w:szCs w:val="24"/>
        </w:rPr>
        <w:t>.</w:t>
      </w:r>
    </w:p>
    <w:p w14:paraId="15D1BFBA" w14:textId="77777777" w:rsidR="002115BB" w:rsidRPr="005F5FE3" w:rsidRDefault="008E50DC" w:rsidP="008E50DC">
      <w:pPr>
        <w:rPr>
          <w:rFonts w:asciiTheme="majorBidi" w:hAnsiTheme="majorBidi" w:cstheme="majorBidi"/>
          <w:sz w:val="24"/>
          <w:szCs w:val="24"/>
        </w:rPr>
      </w:pPr>
      <w:r w:rsidRPr="005F5FE3">
        <w:rPr>
          <w:rFonts w:asciiTheme="majorBidi" w:hAnsiTheme="majorBidi" w:cstheme="majorBidi"/>
          <w:b/>
          <w:bCs/>
          <w:sz w:val="24"/>
          <w:szCs w:val="24"/>
        </w:rPr>
        <w:t>Step 2:</w:t>
      </w:r>
      <w:r w:rsidRPr="005F5FE3">
        <w:rPr>
          <w:rFonts w:asciiTheme="majorBidi" w:hAnsiTheme="majorBidi" w:cstheme="majorBidi"/>
          <w:sz w:val="24"/>
          <w:szCs w:val="24"/>
        </w:rPr>
        <w:t xml:space="preserve"> Thematic Coding (Deductive-Inductive Hybrid Approach) </w:t>
      </w:r>
    </w:p>
    <w:p w14:paraId="608080FD" w14:textId="3EF8B4C0" w:rsidR="002115BB" w:rsidRPr="005F5FE3" w:rsidRDefault="008E50DC">
      <w:pPr>
        <w:pStyle w:val="ListParagraph"/>
        <w:numPr>
          <w:ilvl w:val="0"/>
          <w:numId w:val="73"/>
        </w:numPr>
        <w:rPr>
          <w:rFonts w:asciiTheme="majorBidi" w:hAnsiTheme="majorBidi" w:cstheme="majorBidi"/>
          <w:sz w:val="24"/>
          <w:szCs w:val="24"/>
        </w:rPr>
      </w:pPr>
      <w:r w:rsidRPr="005F5FE3">
        <w:rPr>
          <w:rFonts w:asciiTheme="majorBidi" w:hAnsiTheme="majorBidi" w:cstheme="majorBidi"/>
          <w:sz w:val="24"/>
          <w:szCs w:val="24"/>
        </w:rPr>
        <w:t xml:space="preserve">A priori codebook will be developed based on theoretical framework: </w:t>
      </w:r>
    </w:p>
    <w:p w14:paraId="00BA3FE6" w14:textId="4DFBFE3E" w:rsidR="002115BB" w:rsidRPr="005F5FE3" w:rsidRDefault="008E50DC">
      <w:pPr>
        <w:pStyle w:val="ListParagraph"/>
        <w:numPr>
          <w:ilvl w:val="1"/>
          <w:numId w:val="78"/>
        </w:numPr>
        <w:jc w:val="both"/>
        <w:rPr>
          <w:rFonts w:asciiTheme="majorBidi" w:hAnsiTheme="majorBidi" w:cstheme="majorBidi"/>
          <w:sz w:val="24"/>
          <w:szCs w:val="24"/>
        </w:rPr>
      </w:pPr>
      <w:r w:rsidRPr="005F5FE3">
        <w:rPr>
          <w:rFonts w:asciiTheme="majorBidi" w:hAnsiTheme="majorBidi" w:cstheme="majorBidi"/>
          <w:sz w:val="24"/>
          <w:szCs w:val="24"/>
        </w:rPr>
        <w:t xml:space="preserve">Codes for 6 IVs: Data Privacy, Resistance to Change, Cost, Infrastructure, Workforce, Ethics </w:t>
      </w:r>
    </w:p>
    <w:p w14:paraId="11706224" w14:textId="5983D611" w:rsidR="002115BB" w:rsidRPr="005F5FE3" w:rsidRDefault="008E50DC">
      <w:pPr>
        <w:pStyle w:val="ListParagraph"/>
        <w:numPr>
          <w:ilvl w:val="1"/>
          <w:numId w:val="78"/>
        </w:numPr>
        <w:jc w:val="both"/>
        <w:rPr>
          <w:rFonts w:asciiTheme="majorBidi" w:hAnsiTheme="majorBidi" w:cstheme="majorBidi"/>
          <w:sz w:val="24"/>
          <w:szCs w:val="24"/>
        </w:rPr>
      </w:pPr>
      <w:r w:rsidRPr="005F5FE3">
        <w:rPr>
          <w:rFonts w:asciiTheme="majorBidi" w:hAnsiTheme="majorBidi" w:cstheme="majorBidi"/>
          <w:sz w:val="24"/>
          <w:szCs w:val="24"/>
        </w:rPr>
        <w:t xml:space="preserve">Codes for 1 mediating variable: AI-based Project Management (with 5 sub-codes: planning, documentation, resource allocation, task prioritization, communication) </w:t>
      </w:r>
    </w:p>
    <w:p w14:paraId="2DD915E8" w14:textId="056F03DC" w:rsidR="002115BB" w:rsidRPr="005F5FE3" w:rsidRDefault="008E50DC">
      <w:pPr>
        <w:pStyle w:val="ListParagraph"/>
        <w:numPr>
          <w:ilvl w:val="1"/>
          <w:numId w:val="78"/>
        </w:numPr>
        <w:jc w:val="both"/>
        <w:rPr>
          <w:rFonts w:asciiTheme="majorBidi" w:hAnsiTheme="majorBidi" w:cstheme="majorBidi"/>
          <w:sz w:val="24"/>
          <w:szCs w:val="24"/>
        </w:rPr>
      </w:pPr>
      <w:r w:rsidRPr="005F5FE3">
        <w:rPr>
          <w:rFonts w:asciiTheme="majorBidi" w:hAnsiTheme="majorBidi" w:cstheme="majorBidi"/>
          <w:sz w:val="24"/>
          <w:szCs w:val="24"/>
        </w:rPr>
        <w:t xml:space="preserve">Codes for 7 DVs: Decision-making, Quality, Data Accuracy, Data Analysis, Risk Identification, Time Efficiency, Collaboration </w:t>
      </w:r>
    </w:p>
    <w:p w14:paraId="5EE2503E" w14:textId="77777777" w:rsidR="002115BB" w:rsidRPr="005F5FE3" w:rsidRDefault="008E50DC">
      <w:pPr>
        <w:pStyle w:val="ListParagraph"/>
        <w:numPr>
          <w:ilvl w:val="0"/>
          <w:numId w:val="73"/>
        </w:numPr>
        <w:rPr>
          <w:rFonts w:asciiTheme="majorBidi" w:hAnsiTheme="majorBidi" w:cstheme="majorBidi"/>
          <w:sz w:val="24"/>
          <w:szCs w:val="24"/>
        </w:rPr>
      </w:pPr>
      <w:r w:rsidRPr="005F5FE3">
        <w:rPr>
          <w:rFonts w:asciiTheme="majorBidi" w:hAnsiTheme="majorBidi" w:cstheme="majorBidi"/>
          <w:sz w:val="24"/>
          <w:szCs w:val="24"/>
        </w:rPr>
        <w:t xml:space="preserve">First coding pass will apply predefined codes to all interview data </w:t>
      </w:r>
    </w:p>
    <w:p w14:paraId="42021067" w14:textId="08EF4979" w:rsidR="002115BB" w:rsidRPr="005F5FE3" w:rsidRDefault="008E50DC">
      <w:pPr>
        <w:pStyle w:val="ListParagraph"/>
        <w:numPr>
          <w:ilvl w:val="0"/>
          <w:numId w:val="73"/>
        </w:numPr>
        <w:rPr>
          <w:rFonts w:asciiTheme="majorBidi" w:hAnsiTheme="majorBidi" w:cstheme="majorBidi"/>
          <w:sz w:val="24"/>
          <w:szCs w:val="24"/>
        </w:rPr>
      </w:pPr>
      <w:r w:rsidRPr="005F5FE3">
        <w:rPr>
          <w:rFonts w:asciiTheme="majorBidi" w:hAnsiTheme="majorBidi" w:cstheme="majorBidi"/>
          <w:sz w:val="24"/>
          <w:szCs w:val="24"/>
        </w:rPr>
        <w:t xml:space="preserve">Second coding pass will identify inductive codes (themes not fitting predefined framework) </w:t>
      </w:r>
    </w:p>
    <w:p w14:paraId="700E6EE7" w14:textId="69C65E1D" w:rsidR="002115BB" w:rsidRPr="005F5FE3" w:rsidRDefault="008E50DC">
      <w:pPr>
        <w:pStyle w:val="ListParagraph"/>
        <w:numPr>
          <w:ilvl w:val="0"/>
          <w:numId w:val="73"/>
        </w:numPr>
        <w:rPr>
          <w:rFonts w:asciiTheme="majorBidi" w:hAnsiTheme="majorBidi" w:cstheme="majorBidi"/>
          <w:sz w:val="24"/>
          <w:szCs w:val="24"/>
        </w:rPr>
      </w:pPr>
      <w:r w:rsidRPr="005F5FE3">
        <w:rPr>
          <w:rFonts w:asciiTheme="majorBidi" w:hAnsiTheme="majorBidi" w:cstheme="majorBidi"/>
          <w:sz w:val="24"/>
          <w:szCs w:val="24"/>
        </w:rPr>
        <w:t xml:space="preserve">Inductive codes will be created to capture unexpected themes </w:t>
      </w:r>
    </w:p>
    <w:p w14:paraId="4AB4BB37" w14:textId="77777777" w:rsidR="002115BB" w:rsidRPr="005F5FE3" w:rsidRDefault="008E50DC" w:rsidP="008E50DC">
      <w:pPr>
        <w:rPr>
          <w:rFonts w:asciiTheme="majorBidi" w:hAnsiTheme="majorBidi" w:cstheme="majorBidi"/>
          <w:sz w:val="24"/>
          <w:szCs w:val="24"/>
        </w:rPr>
      </w:pPr>
      <w:r w:rsidRPr="005F5FE3">
        <w:rPr>
          <w:rFonts w:asciiTheme="majorBidi" w:hAnsiTheme="majorBidi" w:cstheme="majorBidi"/>
          <w:b/>
          <w:bCs/>
          <w:sz w:val="24"/>
          <w:szCs w:val="24"/>
        </w:rPr>
        <w:t>Step 3:</w:t>
      </w:r>
      <w:r w:rsidRPr="005F5FE3">
        <w:rPr>
          <w:rFonts w:asciiTheme="majorBidi" w:hAnsiTheme="majorBidi" w:cstheme="majorBidi"/>
          <w:sz w:val="24"/>
          <w:szCs w:val="24"/>
        </w:rPr>
        <w:t xml:space="preserve"> Inter-Coder Reliability </w:t>
      </w:r>
    </w:p>
    <w:p w14:paraId="79574B2B" w14:textId="77777777" w:rsidR="002115BB" w:rsidRPr="005F5FE3" w:rsidRDefault="008E50DC">
      <w:pPr>
        <w:pStyle w:val="ListParagraph"/>
        <w:numPr>
          <w:ilvl w:val="0"/>
          <w:numId w:val="72"/>
        </w:numPr>
        <w:rPr>
          <w:rFonts w:asciiTheme="majorBidi" w:hAnsiTheme="majorBidi" w:cstheme="majorBidi"/>
          <w:sz w:val="24"/>
          <w:szCs w:val="24"/>
        </w:rPr>
      </w:pPr>
      <w:r w:rsidRPr="005F5FE3">
        <w:rPr>
          <w:rFonts w:asciiTheme="majorBidi" w:hAnsiTheme="majorBidi" w:cstheme="majorBidi"/>
          <w:sz w:val="24"/>
          <w:szCs w:val="24"/>
        </w:rPr>
        <w:t xml:space="preserve">A second independent coder will code 30% of interviews (n=3) using the finalized codebook </w:t>
      </w:r>
    </w:p>
    <w:p w14:paraId="2E3586FB" w14:textId="77777777" w:rsidR="002115BB" w:rsidRPr="005F5FE3" w:rsidRDefault="008E50DC">
      <w:pPr>
        <w:pStyle w:val="ListParagraph"/>
        <w:numPr>
          <w:ilvl w:val="0"/>
          <w:numId w:val="72"/>
        </w:numPr>
        <w:rPr>
          <w:rFonts w:asciiTheme="majorBidi" w:hAnsiTheme="majorBidi" w:cstheme="majorBidi"/>
          <w:sz w:val="24"/>
          <w:szCs w:val="24"/>
        </w:rPr>
      </w:pPr>
      <w:r w:rsidRPr="005F5FE3">
        <w:rPr>
          <w:rFonts w:asciiTheme="majorBidi" w:hAnsiTheme="majorBidi" w:cstheme="majorBidi"/>
          <w:sz w:val="24"/>
          <w:szCs w:val="24"/>
        </w:rPr>
        <w:t>Cohen's Kappa will be calculated; κ ≥ 0.70 will be considered acceptable</w:t>
      </w:r>
    </w:p>
    <w:p w14:paraId="66217E46" w14:textId="21D2C753" w:rsidR="002115BB" w:rsidRPr="005F5FE3" w:rsidRDefault="008E50DC">
      <w:pPr>
        <w:pStyle w:val="ListParagraph"/>
        <w:numPr>
          <w:ilvl w:val="0"/>
          <w:numId w:val="72"/>
        </w:numPr>
        <w:rPr>
          <w:rFonts w:asciiTheme="majorBidi" w:hAnsiTheme="majorBidi" w:cstheme="majorBidi"/>
          <w:sz w:val="24"/>
          <w:szCs w:val="24"/>
        </w:rPr>
      </w:pPr>
      <w:r w:rsidRPr="005F5FE3">
        <w:rPr>
          <w:rFonts w:asciiTheme="majorBidi" w:hAnsiTheme="majorBidi" w:cstheme="majorBidi"/>
          <w:sz w:val="24"/>
          <w:szCs w:val="24"/>
        </w:rPr>
        <w:lastRenderedPageBreak/>
        <w:t xml:space="preserve">Disagreements between coders will be resolved through discussion and codebook refinement </w:t>
      </w:r>
    </w:p>
    <w:p w14:paraId="70EBB605" w14:textId="77777777" w:rsidR="002115BB" w:rsidRPr="005F5FE3" w:rsidRDefault="008E50DC" w:rsidP="008E50DC">
      <w:pPr>
        <w:rPr>
          <w:rFonts w:asciiTheme="majorBidi" w:hAnsiTheme="majorBidi" w:cstheme="majorBidi"/>
          <w:sz w:val="24"/>
          <w:szCs w:val="24"/>
        </w:rPr>
      </w:pPr>
      <w:r w:rsidRPr="005F5FE3">
        <w:rPr>
          <w:rFonts w:asciiTheme="majorBidi" w:hAnsiTheme="majorBidi" w:cstheme="majorBidi"/>
          <w:b/>
          <w:bCs/>
          <w:sz w:val="24"/>
          <w:szCs w:val="24"/>
        </w:rPr>
        <w:t>Step 4:</w:t>
      </w:r>
      <w:r w:rsidRPr="005F5FE3">
        <w:rPr>
          <w:rFonts w:asciiTheme="majorBidi" w:hAnsiTheme="majorBidi" w:cstheme="majorBidi"/>
          <w:sz w:val="24"/>
          <w:szCs w:val="24"/>
        </w:rPr>
        <w:t xml:space="preserve"> Theme Frequency and Interpretation </w:t>
      </w:r>
    </w:p>
    <w:p w14:paraId="4376571F" w14:textId="15286D15" w:rsidR="002115BB" w:rsidRPr="005F5FE3" w:rsidRDefault="008E50DC">
      <w:pPr>
        <w:pStyle w:val="ListParagraph"/>
        <w:numPr>
          <w:ilvl w:val="0"/>
          <w:numId w:val="71"/>
        </w:numPr>
        <w:rPr>
          <w:rFonts w:asciiTheme="majorBidi" w:hAnsiTheme="majorBidi" w:cstheme="majorBidi"/>
          <w:sz w:val="24"/>
          <w:szCs w:val="24"/>
        </w:rPr>
      </w:pPr>
      <w:r w:rsidRPr="005F5FE3">
        <w:rPr>
          <w:rFonts w:asciiTheme="majorBidi" w:hAnsiTheme="majorBidi" w:cstheme="majorBidi"/>
          <w:sz w:val="24"/>
          <w:szCs w:val="24"/>
        </w:rPr>
        <w:t>Code frequency will be tabulated for each theme across interviews</w:t>
      </w:r>
      <w:r w:rsidR="002115B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3096C7D1" w14:textId="2B48711F" w:rsidR="002115BB" w:rsidRPr="005F5FE3" w:rsidRDefault="008E50DC">
      <w:pPr>
        <w:pStyle w:val="ListParagraph"/>
        <w:numPr>
          <w:ilvl w:val="0"/>
          <w:numId w:val="71"/>
        </w:numPr>
        <w:rPr>
          <w:rFonts w:asciiTheme="majorBidi" w:hAnsiTheme="majorBidi" w:cstheme="majorBidi"/>
          <w:sz w:val="24"/>
          <w:szCs w:val="24"/>
        </w:rPr>
      </w:pPr>
      <w:r w:rsidRPr="005F5FE3">
        <w:rPr>
          <w:rFonts w:asciiTheme="majorBidi" w:hAnsiTheme="majorBidi" w:cstheme="majorBidi"/>
          <w:sz w:val="24"/>
          <w:szCs w:val="24"/>
        </w:rPr>
        <w:t>Thematic saturation point will be identified (interview at which no new themes emerged)</w:t>
      </w:r>
      <w:r w:rsidR="002115B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6BFBC5C4" w14:textId="63F0E32F" w:rsidR="002115BB" w:rsidRPr="005F5FE3" w:rsidRDefault="008E50DC">
      <w:pPr>
        <w:pStyle w:val="ListParagraph"/>
        <w:numPr>
          <w:ilvl w:val="1"/>
          <w:numId w:val="70"/>
        </w:numPr>
        <w:jc w:val="both"/>
        <w:rPr>
          <w:rFonts w:asciiTheme="majorBidi" w:hAnsiTheme="majorBidi" w:cstheme="majorBidi"/>
          <w:sz w:val="24"/>
          <w:szCs w:val="24"/>
        </w:rPr>
      </w:pPr>
      <w:r w:rsidRPr="005F5FE3">
        <w:rPr>
          <w:rFonts w:asciiTheme="majorBidi" w:hAnsiTheme="majorBidi" w:cstheme="majorBidi"/>
          <w:sz w:val="24"/>
          <w:szCs w:val="24"/>
        </w:rPr>
        <w:t>Representative quotes will be selected for each theme to illustrate meaning and context</w:t>
      </w:r>
      <w:r w:rsidR="002115B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03E2D28F" w14:textId="34DED728" w:rsidR="002115BB" w:rsidRPr="005F5FE3" w:rsidRDefault="008E50DC">
      <w:pPr>
        <w:pStyle w:val="ListParagraph"/>
        <w:numPr>
          <w:ilvl w:val="1"/>
          <w:numId w:val="70"/>
        </w:numPr>
        <w:jc w:val="both"/>
        <w:rPr>
          <w:rFonts w:asciiTheme="majorBidi" w:hAnsiTheme="majorBidi" w:cstheme="majorBidi"/>
          <w:sz w:val="24"/>
          <w:szCs w:val="24"/>
        </w:rPr>
      </w:pPr>
      <w:r w:rsidRPr="005F5FE3">
        <w:rPr>
          <w:rFonts w:asciiTheme="majorBidi" w:hAnsiTheme="majorBidi" w:cstheme="majorBidi"/>
          <w:sz w:val="24"/>
          <w:szCs w:val="24"/>
        </w:rPr>
        <w:t>Relationships between codes will be examined to identify patterns and hierarchies</w:t>
      </w:r>
      <w:r w:rsidR="002115B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1A6ABDDA" w14:textId="77777777" w:rsidR="002115BB" w:rsidRPr="005F5FE3" w:rsidRDefault="002115BB" w:rsidP="008E50DC">
      <w:pPr>
        <w:rPr>
          <w:rFonts w:asciiTheme="majorBidi" w:hAnsiTheme="majorBidi" w:cstheme="majorBidi"/>
          <w:sz w:val="24"/>
          <w:szCs w:val="24"/>
        </w:rPr>
      </w:pPr>
    </w:p>
    <w:p w14:paraId="696C51E2" w14:textId="77777777" w:rsidR="002115BB" w:rsidRPr="005F5FE3" w:rsidRDefault="008E50DC" w:rsidP="008E50DC">
      <w:pPr>
        <w:rPr>
          <w:rFonts w:asciiTheme="majorBidi" w:hAnsiTheme="majorBidi" w:cstheme="majorBidi"/>
          <w:b/>
          <w:bCs/>
          <w:sz w:val="24"/>
          <w:szCs w:val="24"/>
        </w:rPr>
      </w:pPr>
      <w:r w:rsidRPr="005F5FE3">
        <w:rPr>
          <w:rFonts w:asciiTheme="majorBidi" w:hAnsiTheme="majorBidi" w:cstheme="majorBidi"/>
          <w:b/>
          <w:bCs/>
          <w:sz w:val="24"/>
          <w:szCs w:val="24"/>
        </w:rPr>
        <w:t xml:space="preserve">Triangulation (Integration of Quantitative and Qualitative Findings) </w:t>
      </w:r>
    </w:p>
    <w:p w14:paraId="70980DDB" w14:textId="7BE0AF7F" w:rsidR="002115BB" w:rsidRPr="005F5FE3" w:rsidRDefault="008E50DC">
      <w:pPr>
        <w:pStyle w:val="ListParagraph"/>
        <w:numPr>
          <w:ilvl w:val="1"/>
          <w:numId w:val="70"/>
        </w:numPr>
        <w:rPr>
          <w:rFonts w:asciiTheme="majorBidi" w:hAnsiTheme="majorBidi" w:cstheme="majorBidi"/>
          <w:sz w:val="24"/>
          <w:szCs w:val="24"/>
        </w:rPr>
      </w:pPr>
      <w:r w:rsidRPr="005F5FE3">
        <w:rPr>
          <w:rFonts w:asciiTheme="majorBidi" w:hAnsiTheme="majorBidi" w:cstheme="majorBidi"/>
          <w:sz w:val="24"/>
          <w:szCs w:val="24"/>
        </w:rPr>
        <w:t xml:space="preserve">Quantitative statistical pathways will be mapped to qualitative themes </w:t>
      </w:r>
    </w:p>
    <w:p w14:paraId="0EA66B83" w14:textId="5584A34F" w:rsidR="002115BB" w:rsidRPr="005F5FE3" w:rsidRDefault="008E50DC">
      <w:pPr>
        <w:pStyle w:val="ListParagraph"/>
        <w:numPr>
          <w:ilvl w:val="1"/>
          <w:numId w:val="70"/>
        </w:numPr>
        <w:rPr>
          <w:rFonts w:asciiTheme="majorBidi" w:hAnsiTheme="majorBidi" w:cstheme="majorBidi"/>
          <w:sz w:val="24"/>
          <w:szCs w:val="24"/>
        </w:rPr>
      </w:pPr>
      <w:r w:rsidRPr="005F5FE3">
        <w:rPr>
          <w:rFonts w:asciiTheme="majorBidi" w:hAnsiTheme="majorBidi" w:cstheme="majorBidi"/>
          <w:sz w:val="24"/>
          <w:szCs w:val="24"/>
        </w:rPr>
        <w:t xml:space="preserve">Convergence will be assessed by comparing: </w:t>
      </w:r>
    </w:p>
    <w:p w14:paraId="74CCB194" w14:textId="109A900A" w:rsidR="002115BB" w:rsidRPr="005F5FE3" w:rsidRDefault="008E50DC">
      <w:pPr>
        <w:pStyle w:val="ListParagraph"/>
        <w:numPr>
          <w:ilvl w:val="1"/>
          <w:numId w:val="79"/>
        </w:numPr>
        <w:rPr>
          <w:rFonts w:asciiTheme="majorBidi" w:hAnsiTheme="majorBidi" w:cstheme="majorBidi"/>
          <w:sz w:val="24"/>
          <w:szCs w:val="24"/>
        </w:rPr>
      </w:pPr>
      <w:r w:rsidRPr="005F5FE3">
        <w:rPr>
          <w:rFonts w:asciiTheme="majorBidi" w:hAnsiTheme="majorBidi" w:cstheme="majorBidi"/>
          <w:sz w:val="24"/>
          <w:szCs w:val="24"/>
        </w:rPr>
        <w:t xml:space="preserve">Significance of quantitative effects with frequency/prominence of qualitative themes </w:t>
      </w:r>
    </w:p>
    <w:p w14:paraId="75FB3780" w14:textId="149491DF" w:rsidR="002115BB" w:rsidRPr="005F5FE3" w:rsidRDefault="008E50DC">
      <w:pPr>
        <w:pStyle w:val="ListParagraph"/>
        <w:numPr>
          <w:ilvl w:val="1"/>
          <w:numId w:val="79"/>
        </w:numPr>
        <w:rPr>
          <w:rFonts w:asciiTheme="majorBidi" w:hAnsiTheme="majorBidi" w:cstheme="majorBidi"/>
          <w:sz w:val="24"/>
          <w:szCs w:val="24"/>
        </w:rPr>
      </w:pPr>
      <w:r w:rsidRPr="005F5FE3">
        <w:rPr>
          <w:rFonts w:asciiTheme="majorBidi" w:hAnsiTheme="majorBidi" w:cstheme="majorBidi"/>
          <w:sz w:val="24"/>
          <w:szCs w:val="24"/>
        </w:rPr>
        <w:t>Direction of quantitative effects with content of qualitative narratives</w:t>
      </w:r>
      <w:r w:rsidR="002115B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1ECF9305" w14:textId="240EB958" w:rsidR="002115BB" w:rsidRPr="005F5FE3" w:rsidRDefault="008E50DC">
      <w:pPr>
        <w:pStyle w:val="ListParagraph"/>
        <w:numPr>
          <w:ilvl w:val="1"/>
          <w:numId w:val="70"/>
        </w:numPr>
        <w:jc w:val="both"/>
        <w:rPr>
          <w:rFonts w:asciiTheme="majorBidi" w:hAnsiTheme="majorBidi" w:cstheme="majorBidi"/>
          <w:sz w:val="24"/>
          <w:szCs w:val="24"/>
        </w:rPr>
      </w:pPr>
      <w:r w:rsidRPr="005F5FE3">
        <w:rPr>
          <w:rFonts w:asciiTheme="majorBidi" w:hAnsiTheme="majorBidi" w:cstheme="majorBidi"/>
          <w:sz w:val="24"/>
          <w:szCs w:val="24"/>
        </w:rPr>
        <w:t>Divergences will be investigated to understand why quantitative and qualitative findings may differ on specific relationships</w:t>
      </w:r>
      <w:r w:rsidR="002115B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113C7597" w14:textId="699C1641" w:rsidR="008E50DC" w:rsidRPr="005F5FE3" w:rsidRDefault="008E50DC">
      <w:pPr>
        <w:pStyle w:val="ListParagraph"/>
        <w:numPr>
          <w:ilvl w:val="1"/>
          <w:numId w:val="70"/>
        </w:numPr>
        <w:jc w:val="both"/>
        <w:rPr>
          <w:rFonts w:asciiTheme="majorBidi" w:hAnsiTheme="majorBidi" w:cstheme="majorBidi"/>
          <w:sz w:val="24"/>
          <w:szCs w:val="24"/>
        </w:rPr>
      </w:pPr>
      <w:r w:rsidRPr="005F5FE3">
        <w:rPr>
          <w:rFonts w:asciiTheme="majorBidi" w:hAnsiTheme="majorBidi" w:cstheme="majorBidi"/>
          <w:sz w:val="24"/>
          <w:szCs w:val="24"/>
        </w:rPr>
        <w:t>Explanatory power will be enhanced by using qualitative data to interpret why specific quantitative relationships are significant or non-significant</w:t>
      </w:r>
      <w:r w:rsidR="002115BB" w:rsidRPr="005F5FE3">
        <w:rPr>
          <w:rFonts w:asciiTheme="majorBidi" w:hAnsiTheme="majorBidi" w:cstheme="majorBidi"/>
          <w:sz w:val="24"/>
          <w:szCs w:val="24"/>
        </w:rPr>
        <w:t>.</w:t>
      </w:r>
    </w:p>
    <w:p w14:paraId="57DD43FD" w14:textId="77777777" w:rsidR="0084645D" w:rsidRPr="005F5FE3" w:rsidRDefault="0084645D" w:rsidP="0084645D">
      <w:pPr>
        <w:jc w:val="both"/>
        <w:rPr>
          <w:rFonts w:asciiTheme="majorBidi" w:hAnsiTheme="majorBidi" w:cstheme="majorBidi"/>
          <w:sz w:val="24"/>
          <w:szCs w:val="24"/>
        </w:rPr>
      </w:pPr>
    </w:p>
    <w:p w14:paraId="5586B6BC" w14:textId="77777777" w:rsidR="0084645D" w:rsidRPr="005F5FE3" w:rsidRDefault="0084645D" w:rsidP="0084645D">
      <w:pPr>
        <w:pStyle w:val="Heading3"/>
      </w:pPr>
      <w:bookmarkStart w:id="80" w:name="_Toc223798763"/>
      <w:r w:rsidRPr="005F5FE3">
        <w:t>Instrument Validation and Reliability</w:t>
      </w:r>
      <w:bookmarkEnd w:id="80"/>
    </w:p>
    <w:p w14:paraId="761A2495" w14:textId="2E7EE793" w:rsidR="0084645D" w:rsidRPr="005F5FE3" w:rsidRDefault="0084645D" w:rsidP="0084645D">
      <w:pPr>
        <w:jc w:val="both"/>
        <w:rPr>
          <w:rFonts w:asciiTheme="majorBidi" w:hAnsiTheme="majorBidi" w:cstheme="majorBidi"/>
          <w:sz w:val="24"/>
          <w:szCs w:val="24"/>
        </w:rPr>
      </w:pPr>
      <w:r w:rsidRPr="005F5FE3">
        <w:rPr>
          <w:rFonts w:asciiTheme="majorBidi" w:hAnsiTheme="majorBidi" w:cstheme="majorBidi"/>
          <w:sz w:val="24"/>
          <w:szCs w:val="24"/>
        </w:rPr>
        <w:t>Content validity and practicality of the instruments were ensured through a combined expert review and pilot testing process. A panel of domain and methodology experts reviewed the draft questionnaire and interview guide, suggesting refinements to wording, clarity, and coverage of key constructs; their comments were incorporated before piloting. The questionnaire was then pilot tested with 15 professionals from Saudi design and consultancy engineering firms, who completed the survey and provided structured feedback on clarity, flow, completion time, and any confusing or redundant items, which led to final adjustments before main data collection. Similarly, three pilot interviews were conducted using the draft interview protocol, and insights from these sessions were used to refine question phrasing, ordering, and probing depth, resulting in the finalized interview guide for the qualitative phase.</w:t>
      </w:r>
    </w:p>
    <w:p w14:paraId="75676589" w14:textId="77777777" w:rsidR="002115BB" w:rsidRPr="0091126D" w:rsidRDefault="002115BB" w:rsidP="0091126D">
      <w:pPr>
        <w:rPr>
          <w:rFonts w:asciiTheme="majorBidi" w:hAnsiTheme="majorBidi" w:cstheme="majorBidi"/>
          <w:sz w:val="24"/>
          <w:szCs w:val="24"/>
        </w:rPr>
      </w:pPr>
    </w:p>
    <w:p w14:paraId="0C18B031" w14:textId="77777777" w:rsidR="00865C28" w:rsidRPr="005F5FE3" w:rsidRDefault="00865C28" w:rsidP="00865C28">
      <w:pPr>
        <w:pStyle w:val="Heading2"/>
        <w:rPr>
          <w:sz w:val="28"/>
          <w:szCs w:val="28"/>
        </w:rPr>
      </w:pPr>
      <w:bookmarkStart w:id="81" w:name="_Toc203846217"/>
      <w:bookmarkStart w:id="82" w:name="_Toc223798764"/>
      <w:r w:rsidRPr="005F5FE3">
        <w:rPr>
          <w:sz w:val="28"/>
          <w:szCs w:val="28"/>
        </w:rPr>
        <w:t>Research Design and Statistical Processing</w:t>
      </w:r>
      <w:bookmarkEnd w:id="81"/>
      <w:bookmarkEnd w:id="82"/>
    </w:p>
    <w:p w14:paraId="2A2BFC67"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This section details the overall research design structure and the statistical methods to be employed in analyzing both quantitative and qualitative data. These procedures are selected to ensure methodological rigor and alignment with the study’s objectives, research questions, and hypotheses.</w:t>
      </w:r>
    </w:p>
    <w:p w14:paraId="747EC286" w14:textId="77777777" w:rsidR="00865C28" w:rsidRPr="005F5FE3" w:rsidRDefault="00865C28" w:rsidP="0084645D">
      <w:pPr>
        <w:pStyle w:val="Heading3"/>
        <w:rPr>
          <w:rFonts w:eastAsia="Times New Roman"/>
        </w:rPr>
      </w:pPr>
      <w:bookmarkStart w:id="83" w:name="_Toc223798765"/>
      <w:r w:rsidRPr="005F5FE3">
        <w:rPr>
          <w:rFonts w:eastAsia="Times New Roman"/>
        </w:rPr>
        <w:lastRenderedPageBreak/>
        <w:t>Research Design</w:t>
      </w:r>
      <w:bookmarkEnd w:id="83"/>
    </w:p>
    <w:p w14:paraId="3DF976FB" w14:textId="4AFA43B4" w:rsidR="00865C28" w:rsidRPr="005F5FE3" w:rsidRDefault="00865C28" w:rsidP="008B2434">
      <w:pPr>
        <w:pStyle w:val="NormalWeb"/>
        <w:jc w:val="both"/>
        <w:rPr>
          <w:rFonts w:asciiTheme="majorBidi" w:hAnsiTheme="majorBidi" w:cstheme="majorBidi"/>
        </w:rPr>
      </w:pPr>
      <w:r w:rsidRPr="005F5FE3">
        <w:rPr>
          <w:rFonts w:asciiTheme="majorBidi" w:hAnsiTheme="majorBidi" w:cstheme="majorBidi"/>
        </w:rPr>
        <w:t xml:space="preserve">This study adopts a </w:t>
      </w:r>
      <w:r w:rsidR="008B2434" w:rsidRPr="005F5FE3">
        <w:rPr>
          <w:rFonts w:asciiTheme="majorBidi" w:hAnsiTheme="majorBidi" w:cstheme="majorBidi"/>
        </w:rPr>
        <w:t xml:space="preserve">concurrent integration (simultaneous SEM + thematic </w:t>
      </w:r>
      <w:proofErr w:type="gramStart"/>
      <w:r w:rsidR="008B2434" w:rsidRPr="005F5FE3">
        <w:rPr>
          <w:rFonts w:asciiTheme="majorBidi" w:hAnsiTheme="majorBidi" w:cstheme="majorBidi"/>
        </w:rPr>
        <w:t xml:space="preserve">coding)   </w:t>
      </w:r>
      <w:proofErr w:type="gramEnd"/>
      <w:r w:rsidR="008B2434" w:rsidRPr="005F5FE3">
        <w:rPr>
          <w:rFonts w:asciiTheme="majorBidi" w:hAnsiTheme="majorBidi" w:cstheme="majorBidi"/>
        </w:rPr>
        <w:t xml:space="preserve">   </w:t>
      </w:r>
      <w:r w:rsidRPr="005F5FE3">
        <w:rPr>
          <w:rFonts w:asciiTheme="majorBidi" w:hAnsiTheme="majorBidi" w:cstheme="majorBidi"/>
        </w:rPr>
        <w:t xml:space="preserve">mixed-method research design, incorporating both statistical analysis and qualitative interpretation. </w:t>
      </w:r>
    </w:p>
    <w:p w14:paraId="4FC68DAC" w14:textId="77777777" w:rsidR="005034EA" w:rsidRPr="005F5FE3" w:rsidRDefault="00865C28">
      <w:pPr>
        <w:pStyle w:val="NormalWeb"/>
        <w:numPr>
          <w:ilvl w:val="0"/>
          <w:numId w:val="34"/>
        </w:numPr>
        <w:rPr>
          <w:rFonts w:asciiTheme="majorBidi" w:hAnsiTheme="majorBidi" w:cstheme="majorBidi"/>
        </w:rPr>
      </w:pPr>
      <w:r w:rsidRPr="005F5FE3">
        <w:rPr>
          <w:rFonts w:asciiTheme="majorBidi" w:hAnsiTheme="majorBidi" w:cstheme="majorBidi"/>
          <w:b/>
          <w:bCs/>
        </w:rPr>
        <w:t>Quantitative Phase</w:t>
      </w:r>
      <w:r w:rsidRPr="005F5FE3">
        <w:rPr>
          <w:rFonts w:asciiTheme="majorBidi" w:hAnsiTheme="majorBidi" w:cstheme="majorBidi"/>
        </w:rPr>
        <w:t>:</w:t>
      </w:r>
    </w:p>
    <w:p w14:paraId="26564F08" w14:textId="472C36E8" w:rsidR="00865C28" w:rsidRPr="005F5FE3" w:rsidRDefault="00865C28" w:rsidP="005034EA">
      <w:pPr>
        <w:pStyle w:val="NormalWeb"/>
        <w:ind w:left="720"/>
        <w:jc w:val="both"/>
        <w:rPr>
          <w:rFonts w:asciiTheme="majorBidi" w:hAnsiTheme="majorBidi" w:cstheme="majorBidi"/>
        </w:rPr>
      </w:pPr>
      <w:r w:rsidRPr="005F5FE3">
        <w:rPr>
          <w:rFonts w:asciiTheme="majorBidi" w:hAnsiTheme="majorBidi" w:cstheme="majorBidi"/>
        </w:rPr>
        <w:t xml:space="preserve">A structured questionnaire </w:t>
      </w:r>
      <w:r w:rsidR="001516C5" w:rsidRPr="005F5FE3">
        <w:rPr>
          <w:rFonts w:asciiTheme="majorBidi" w:hAnsiTheme="majorBidi" w:cstheme="majorBidi"/>
        </w:rPr>
        <w:t>will be</w:t>
      </w:r>
      <w:r w:rsidRPr="005F5FE3">
        <w:rPr>
          <w:rFonts w:asciiTheme="majorBidi" w:hAnsiTheme="majorBidi" w:cstheme="majorBidi"/>
        </w:rPr>
        <w:t xml:space="preserve"> distributed to professionals in Saudi design and consultancy engineering firms to collect data on the influencing factors (independent variables), the utilization of AI-based project management (mediating variable), and project outcomes (dependent variables).</w:t>
      </w:r>
    </w:p>
    <w:p w14:paraId="43DBA555" w14:textId="77777777" w:rsidR="00865C28" w:rsidRPr="005F5FE3" w:rsidRDefault="00865C28">
      <w:pPr>
        <w:pStyle w:val="NormalWeb"/>
        <w:numPr>
          <w:ilvl w:val="0"/>
          <w:numId w:val="34"/>
        </w:numPr>
        <w:rPr>
          <w:rFonts w:asciiTheme="majorBidi" w:hAnsiTheme="majorBidi" w:cstheme="majorBidi"/>
        </w:rPr>
      </w:pPr>
      <w:r w:rsidRPr="005F5FE3">
        <w:rPr>
          <w:rFonts w:asciiTheme="majorBidi" w:hAnsiTheme="majorBidi" w:cstheme="majorBidi"/>
          <w:b/>
          <w:bCs/>
        </w:rPr>
        <w:t>Qualitative Phase</w:t>
      </w:r>
      <w:r w:rsidRPr="005F5FE3">
        <w:rPr>
          <w:rFonts w:asciiTheme="majorBidi" w:hAnsiTheme="majorBidi" w:cstheme="majorBidi"/>
        </w:rPr>
        <w:t>:</w:t>
      </w:r>
    </w:p>
    <w:p w14:paraId="5C62847F" w14:textId="77777777" w:rsidR="00865C28" w:rsidRPr="005F5FE3" w:rsidRDefault="00865C28" w:rsidP="005034EA">
      <w:pPr>
        <w:pStyle w:val="NormalWeb"/>
        <w:ind w:left="720"/>
        <w:jc w:val="both"/>
        <w:rPr>
          <w:rFonts w:asciiTheme="majorBidi" w:hAnsiTheme="majorBidi" w:cstheme="majorBidi"/>
        </w:rPr>
      </w:pPr>
      <w:r w:rsidRPr="005F5FE3">
        <w:rPr>
          <w:rFonts w:asciiTheme="majorBidi" w:hAnsiTheme="majorBidi" w:cstheme="majorBidi"/>
        </w:rPr>
        <w:t>Semi-structured interviews are conducted with a select group of industry experts to capture deeper contextual understanding, clarify survey trends, and provide interpretive insights.</w:t>
      </w:r>
    </w:p>
    <w:p w14:paraId="4A81D514" w14:textId="07122CAB" w:rsidR="00865C28" w:rsidRPr="005F5FE3" w:rsidRDefault="00865C28" w:rsidP="00865C28">
      <w:pPr>
        <w:pStyle w:val="NormalWeb"/>
        <w:rPr>
          <w:rFonts w:asciiTheme="majorBidi" w:hAnsiTheme="majorBidi" w:cstheme="majorBidi"/>
        </w:rPr>
      </w:pPr>
      <w:r w:rsidRPr="005F5FE3">
        <w:rPr>
          <w:rFonts w:asciiTheme="majorBidi" w:hAnsiTheme="majorBidi" w:cstheme="majorBidi"/>
        </w:rPr>
        <w:t xml:space="preserve">This </w:t>
      </w:r>
      <w:r w:rsidR="00525319" w:rsidRPr="005F5FE3">
        <w:rPr>
          <w:rFonts w:asciiTheme="majorBidi" w:hAnsiTheme="majorBidi" w:cstheme="majorBidi"/>
        </w:rPr>
        <w:t>concurrent</w:t>
      </w:r>
      <w:r w:rsidRPr="005F5FE3">
        <w:rPr>
          <w:rFonts w:asciiTheme="majorBidi" w:hAnsiTheme="majorBidi" w:cstheme="majorBidi"/>
        </w:rPr>
        <w:t xml:space="preserve"> explanatory design is employed to:</w:t>
      </w:r>
    </w:p>
    <w:p w14:paraId="71D82B0B" w14:textId="5F1DE3A3" w:rsidR="00865C28" w:rsidRPr="005F5FE3" w:rsidRDefault="00865C28">
      <w:pPr>
        <w:pStyle w:val="NormalWeb"/>
        <w:numPr>
          <w:ilvl w:val="0"/>
          <w:numId w:val="35"/>
        </w:numPr>
        <w:jc w:val="both"/>
        <w:rPr>
          <w:rFonts w:asciiTheme="majorBidi" w:hAnsiTheme="majorBidi" w:cstheme="majorBidi"/>
        </w:rPr>
      </w:pPr>
      <w:r w:rsidRPr="005F5FE3">
        <w:rPr>
          <w:rFonts w:asciiTheme="majorBidi" w:hAnsiTheme="majorBidi" w:cstheme="majorBidi"/>
        </w:rPr>
        <w:t>Identify and evaluate the key factors influencing the utilization of AI tools in project management within design and consultancy engineering projects</w:t>
      </w:r>
      <w:r w:rsidR="005034EA" w:rsidRPr="005F5FE3">
        <w:rPr>
          <w:rFonts w:asciiTheme="majorBidi" w:hAnsiTheme="majorBidi" w:cstheme="majorBidi"/>
        </w:rPr>
        <w:t>.</w:t>
      </w:r>
    </w:p>
    <w:p w14:paraId="0CF8297A" w14:textId="06434E42" w:rsidR="00865C28" w:rsidRPr="005F5FE3" w:rsidRDefault="00865C28">
      <w:pPr>
        <w:pStyle w:val="NormalWeb"/>
        <w:numPr>
          <w:ilvl w:val="0"/>
          <w:numId w:val="35"/>
        </w:numPr>
        <w:jc w:val="both"/>
        <w:rPr>
          <w:rFonts w:asciiTheme="majorBidi" w:hAnsiTheme="majorBidi" w:cstheme="majorBidi"/>
        </w:rPr>
      </w:pPr>
      <w:r w:rsidRPr="005F5FE3">
        <w:rPr>
          <w:rFonts w:asciiTheme="majorBidi" w:hAnsiTheme="majorBidi" w:cstheme="majorBidi"/>
        </w:rPr>
        <w:t>Analyze how AI-based project management mediates the relationship between influencing factors and project outcomes</w:t>
      </w:r>
      <w:r w:rsidR="005034EA" w:rsidRPr="005F5FE3">
        <w:rPr>
          <w:rFonts w:asciiTheme="majorBidi" w:hAnsiTheme="majorBidi" w:cstheme="majorBidi"/>
        </w:rPr>
        <w:t>.</w:t>
      </w:r>
    </w:p>
    <w:p w14:paraId="275BF720" w14:textId="77777777" w:rsidR="00865C28" w:rsidRPr="005F5FE3" w:rsidRDefault="00865C28">
      <w:pPr>
        <w:pStyle w:val="NormalWeb"/>
        <w:numPr>
          <w:ilvl w:val="0"/>
          <w:numId w:val="35"/>
        </w:numPr>
        <w:jc w:val="both"/>
        <w:rPr>
          <w:rFonts w:asciiTheme="majorBidi" w:hAnsiTheme="majorBidi" w:cstheme="majorBidi"/>
        </w:rPr>
      </w:pPr>
      <w:r w:rsidRPr="005F5FE3">
        <w:rPr>
          <w:rFonts w:asciiTheme="majorBidi" w:hAnsiTheme="majorBidi" w:cstheme="majorBidi"/>
        </w:rPr>
        <w:t>Examine the direct influence of these factors on the outcomes of AI-based project management.</w:t>
      </w:r>
    </w:p>
    <w:p w14:paraId="0E245D3F" w14:textId="77777777" w:rsidR="00865C28" w:rsidRPr="005F5FE3" w:rsidRDefault="00865C28">
      <w:pPr>
        <w:pStyle w:val="NormalWeb"/>
        <w:numPr>
          <w:ilvl w:val="0"/>
          <w:numId w:val="35"/>
        </w:numPr>
        <w:jc w:val="both"/>
        <w:rPr>
          <w:rFonts w:asciiTheme="majorBidi" w:hAnsiTheme="majorBidi" w:cstheme="majorBidi"/>
        </w:rPr>
      </w:pPr>
      <w:r w:rsidRPr="005F5FE3">
        <w:rPr>
          <w:rFonts w:asciiTheme="majorBidi" w:hAnsiTheme="majorBidi" w:cstheme="majorBidi"/>
        </w:rPr>
        <w:t>Assess variations in AI utilization and outcomes across different organizational types, sizes, and participant demographics.</w:t>
      </w:r>
    </w:p>
    <w:p w14:paraId="2419EC77" w14:textId="18B2BDC2" w:rsidR="00865C28" w:rsidRPr="005F5FE3" w:rsidRDefault="00865C28">
      <w:pPr>
        <w:pStyle w:val="NormalWeb"/>
        <w:numPr>
          <w:ilvl w:val="0"/>
          <w:numId w:val="35"/>
        </w:numPr>
        <w:jc w:val="both"/>
        <w:rPr>
          <w:rFonts w:asciiTheme="majorBidi" w:hAnsiTheme="majorBidi" w:cstheme="majorBidi"/>
        </w:rPr>
      </w:pPr>
      <w:r w:rsidRPr="005F5FE3">
        <w:rPr>
          <w:rFonts w:asciiTheme="majorBidi" w:hAnsiTheme="majorBidi" w:cstheme="majorBidi"/>
        </w:rPr>
        <w:t>Propose practical recommendations by combining statistical trends with real-world expert insights</w:t>
      </w:r>
      <w:r w:rsidR="005034EA" w:rsidRPr="005F5FE3">
        <w:rPr>
          <w:rFonts w:asciiTheme="majorBidi" w:hAnsiTheme="majorBidi" w:cstheme="majorBidi"/>
        </w:rPr>
        <w:t>.</w:t>
      </w:r>
    </w:p>
    <w:p w14:paraId="11915C03"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The research design follows a correlational approach, with mediation analysis techniques applied through SEM. This enables the analysis of both direct and indirect relationships among variables, while qualitative findings offer deeper interpretive support.</w:t>
      </w:r>
    </w:p>
    <w:p w14:paraId="10839D35" w14:textId="496F2897" w:rsidR="00865C28" w:rsidRPr="005F5FE3" w:rsidRDefault="00865C28" w:rsidP="0084645D">
      <w:pPr>
        <w:pStyle w:val="Heading3"/>
        <w:rPr>
          <w:rFonts w:eastAsia="Times New Roman"/>
        </w:rPr>
      </w:pPr>
      <w:bookmarkStart w:id="84" w:name="_Toc223798766"/>
      <w:r w:rsidRPr="005F5FE3">
        <w:rPr>
          <w:rFonts w:eastAsia="Times New Roman"/>
        </w:rPr>
        <w:t>Quantitative Data Analysis</w:t>
      </w:r>
      <w:r w:rsidR="00F26551" w:rsidRPr="005F5FE3">
        <w:rPr>
          <w:rFonts w:eastAsia="Times New Roman"/>
        </w:rPr>
        <w:t xml:space="preserve"> Procedure</w:t>
      </w:r>
      <w:bookmarkEnd w:id="84"/>
    </w:p>
    <w:p w14:paraId="31B3C070" w14:textId="129D7B39" w:rsidR="00F26551" w:rsidRPr="005F5FE3" w:rsidRDefault="00865C28" w:rsidP="00F26551">
      <w:pPr>
        <w:pStyle w:val="NormalWeb"/>
        <w:rPr>
          <w:rFonts w:asciiTheme="majorBidi" w:hAnsiTheme="majorBidi" w:cstheme="majorBidi"/>
        </w:rPr>
      </w:pPr>
      <w:r w:rsidRPr="005F5FE3">
        <w:rPr>
          <w:rFonts w:asciiTheme="majorBidi" w:hAnsiTheme="majorBidi" w:cstheme="majorBidi"/>
        </w:rPr>
        <w:t xml:space="preserve">To ensure rigorous quantitative analysis, data collected from the questionnaire will be processed using the following statistical techniques: </w:t>
      </w:r>
    </w:p>
    <w:p w14:paraId="57EA4634" w14:textId="77777777" w:rsidR="00F26551" w:rsidRPr="005F5FE3" w:rsidRDefault="00F26551">
      <w:pPr>
        <w:pStyle w:val="NormalWeb"/>
        <w:numPr>
          <w:ilvl w:val="0"/>
          <w:numId w:val="36"/>
        </w:numPr>
        <w:rPr>
          <w:rFonts w:asciiTheme="majorBidi" w:hAnsiTheme="majorBidi" w:cstheme="majorBidi"/>
          <w:b/>
          <w:bCs/>
        </w:rPr>
      </w:pPr>
      <w:r w:rsidRPr="005F5FE3">
        <w:rPr>
          <w:rFonts w:asciiTheme="majorBidi" w:hAnsiTheme="majorBidi" w:cstheme="majorBidi"/>
          <w:b/>
          <w:bCs/>
        </w:rPr>
        <w:t>Statistical Software and Analysis Tools:</w:t>
      </w:r>
    </w:p>
    <w:p w14:paraId="66C12DFC" w14:textId="77777777" w:rsidR="00F26551"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t>SPSS will be utilized for descriptive statistics, correlations, and regression analyses</w:t>
      </w:r>
    </w:p>
    <w:p w14:paraId="2CB17643" w14:textId="77777777" w:rsidR="00F26551"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t>Simple and Multiple Linear Regression will be used to test direct effects of factors on project management outcomes</w:t>
      </w:r>
    </w:p>
    <w:p w14:paraId="7014F2B7" w14:textId="77777777" w:rsidR="00F26551"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t>Pearson Correlation analysis will be conducted to examine bivariate relationships among variables</w:t>
      </w:r>
    </w:p>
    <w:p w14:paraId="3977855A" w14:textId="00E1C37B" w:rsidR="00F26551"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lastRenderedPageBreak/>
        <w:t>Significance level: α = 0.05 (two-tailed tests)</w:t>
      </w:r>
    </w:p>
    <w:p w14:paraId="71EC968B" w14:textId="77777777" w:rsidR="00F26551" w:rsidRPr="005F5FE3" w:rsidRDefault="00F26551">
      <w:pPr>
        <w:pStyle w:val="NormalWeb"/>
        <w:numPr>
          <w:ilvl w:val="0"/>
          <w:numId w:val="36"/>
        </w:numPr>
        <w:rPr>
          <w:rFonts w:asciiTheme="majorBidi" w:hAnsiTheme="majorBidi" w:cstheme="majorBidi"/>
          <w:b/>
          <w:bCs/>
        </w:rPr>
      </w:pPr>
      <w:r w:rsidRPr="005F5FE3">
        <w:rPr>
          <w:rFonts w:asciiTheme="majorBidi" w:hAnsiTheme="majorBidi" w:cstheme="majorBidi"/>
          <w:b/>
          <w:bCs/>
        </w:rPr>
        <w:t>Reliability and Validity Testing:</w:t>
      </w:r>
    </w:p>
    <w:p w14:paraId="22C5E4E6" w14:textId="774E3FF5" w:rsidR="00F6752D" w:rsidRPr="005F5FE3" w:rsidRDefault="00813BB9" w:rsidP="00F6752D">
      <w:pPr>
        <w:pStyle w:val="ListParagraph"/>
        <w:spacing w:after="0" w:line="240" w:lineRule="auto"/>
        <w:ind w:right="-483"/>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Both reliability and validity are fundamental measures used to make a trustworthy judgment about the appropriateness of a research instrument, Reliability refers to the extent to which an instrument can produce consistent and error-free results when re-administered or used under similar conditions, whereas-validity refers to the degree to which the instrument accurately measures what it is intended to measure — that is, the degree of correspondence between the theoretical construct and the actual indicators. Among the most common methods for measuring internal consistency, Cronbach’s Alpha is one of the most widely used indicators, as it expresses the degree of interrelation among items measuring the same conceptual dimension.</w:t>
      </w:r>
      <w:r w:rsidR="00F6752D" w:rsidRPr="005F5FE3">
        <w:rPr>
          <w:rFonts w:asciiTheme="majorBidi" w:eastAsia="Times New Roman" w:hAnsiTheme="majorBidi" w:cstheme="majorBidi"/>
          <w:sz w:val="24"/>
          <w:szCs w:val="24"/>
        </w:rPr>
        <w:t xml:space="preserve">  According to Phelan et al. (2005), reliability refers to the degree to which an assessment tool produces stable and consistent results, while validity refers to how well a test measures what it is intended to measure.</w:t>
      </w:r>
    </w:p>
    <w:p w14:paraId="5D1713F7" w14:textId="22F5F327" w:rsidR="00813BB9"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t>Cronbach's Alpha coefficients will be calculated to assess internal consistency of all constructs</w:t>
      </w:r>
      <w:r w:rsidR="00813BB9" w:rsidRPr="005F5FE3">
        <w:rPr>
          <w:rFonts w:asciiTheme="majorBidi" w:hAnsiTheme="majorBidi" w:cstheme="majorBidi"/>
        </w:rPr>
        <w:t>. The higher the value of Cronbach’s Alpha (usually ≥ 0.70), the greater the indication that the items consistently measure the same construct.</w:t>
      </w:r>
    </w:p>
    <w:p w14:paraId="61D7D3FE" w14:textId="77777777" w:rsidR="00F26551" w:rsidRPr="005F5FE3" w:rsidRDefault="00F26551">
      <w:pPr>
        <w:pStyle w:val="NormalWeb"/>
        <w:numPr>
          <w:ilvl w:val="0"/>
          <w:numId w:val="40"/>
        </w:numPr>
        <w:jc w:val="both"/>
        <w:rPr>
          <w:rFonts w:asciiTheme="majorBidi" w:hAnsiTheme="majorBidi" w:cstheme="majorBidi"/>
        </w:rPr>
      </w:pPr>
      <w:r w:rsidRPr="005F5FE3">
        <w:rPr>
          <w:rFonts w:asciiTheme="majorBidi" w:hAnsiTheme="majorBidi" w:cstheme="majorBidi"/>
        </w:rPr>
        <w:t>Independent Variables (6 factors): Data Privacy and Security, Resistance to Change, Cost of AI Implementation, Compatibility with Existing Infrastructure, Workforce Development, and Ethical Considerations</w:t>
      </w:r>
    </w:p>
    <w:p w14:paraId="3FD63667" w14:textId="77777777" w:rsidR="00F26551" w:rsidRPr="005F5FE3" w:rsidRDefault="00F26551">
      <w:pPr>
        <w:pStyle w:val="NormalWeb"/>
        <w:numPr>
          <w:ilvl w:val="0"/>
          <w:numId w:val="40"/>
        </w:numPr>
        <w:jc w:val="both"/>
        <w:rPr>
          <w:rFonts w:asciiTheme="majorBidi" w:hAnsiTheme="majorBidi" w:cstheme="majorBidi"/>
        </w:rPr>
      </w:pPr>
      <w:r w:rsidRPr="005F5FE3">
        <w:rPr>
          <w:rFonts w:asciiTheme="majorBidi" w:hAnsiTheme="majorBidi" w:cstheme="majorBidi"/>
        </w:rPr>
        <w:t>Mediating Variables (5 dimensions): Streamlining Processes, Resource Allocation, Task Prioritizing, Progress Reporting, and Communication</w:t>
      </w:r>
    </w:p>
    <w:p w14:paraId="5FE5449C" w14:textId="77777777" w:rsidR="00F26551" w:rsidRPr="005F5FE3" w:rsidRDefault="00F26551">
      <w:pPr>
        <w:pStyle w:val="NormalWeb"/>
        <w:numPr>
          <w:ilvl w:val="0"/>
          <w:numId w:val="40"/>
        </w:numPr>
        <w:jc w:val="both"/>
        <w:rPr>
          <w:rFonts w:asciiTheme="majorBidi" w:hAnsiTheme="majorBidi" w:cstheme="majorBidi"/>
        </w:rPr>
      </w:pPr>
      <w:r w:rsidRPr="005F5FE3">
        <w:rPr>
          <w:rFonts w:asciiTheme="majorBidi" w:hAnsiTheme="majorBidi" w:cstheme="majorBidi"/>
        </w:rPr>
        <w:t>Dependent Variables (7 outcomes): Decision-Making, Project Quality, Data Collection Accuracy, Data Analysis, Risk Identification Accuracy, Time Savings for Project Managers, and Effective Communication</w:t>
      </w:r>
    </w:p>
    <w:p w14:paraId="73AC1287" w14:textId="5F266B0A" w:rsidR="00F26551" w:rsidRPr="005F5FE3" w:rsidRDefault="00F26551">
      <w:pPr>
        <w:pStyle w:val="NormalWeb"/>
        <w:numPr>
          <w:ilvl w:val="0"/>
          <w:numId w:val="40"/>
        </w:numPr>
        <w:jc w:val="both"/>
        <w:rPr>
          <w:rFonts w:asciiTheme="majorBidi" w:hAnsiTheme="majorBidi" w:cstheme="majorBidi"/>
        </w:rPr>
      </w:pPr>
      <w:r w:rsidRPr="005F5FE3">
        <w:rPr>
          <w:rFonts w:asciiTheme="majorBidi" w:hAnsiTheme="majorBidi" w:cstheme="majorBidi"/>
        </w:rPr>
        <w:t xml:space="preserve"> Threshold for acceptable reliability: α ≥ 0.70</w:t>
      </w:r>
    </w:p>
    <w:p w14:paraId="73CE2E28" w14:textId="77777777" w:rsidR="00813BB9" w:rsidRPr="005F5FE3" w:rsidRDefault="00813BB9" w:rsidP="00813BB9">
      <w:pPr>
        <w:pStyle w:val="NormalWeb"/>
        <w:ind w:left="720"/>
        <w:jc w:val="both"/>
        <w:rPr>
          <w:rFonts w:asciiTheme="majorBidi" w:hAnsiTheme="majorBidi" w:cstheme="majorBidi"/>
        </w:rPr>
      </w:pPr>
    </w:p>
    <w:p w14:paraId="3A701879" w14:textId="198C352F" w:rsidR="00813BB9" w:rsidRPr="005F5FE3" w:rsidRDefault="00813BB9">
      <w:pPr>
        <w:pStyle w:val="NormalWeb"/>
        <w:numPr>
          <w:ilvl w:val="0"/>
          <w:numId w:val="35"/>
        </w:numPr>
        <w:jc w:val="both"/>
        <w:rPr>
          <w:rFonts w:asciiTheme="majorBidi" w:hAnsiTheme="majorBidi" w:cstheme="majorBidi"/>
        </w:rPr>
      </w:pPr>
      <w:r w:rsidRPr="005F5FE3">
        <w:rPr>
          <w:rFonts w:asciiTheme="majorBidi" w:hAnsiTheme="majorBidi" w:cstheme="majorBidi"/>
        </w:rPr>
        <w:t>In addition, the validity coefficient is an important statistical indicator used to estimate the accuracy of the research instrument in measuring the intended construct. This coefficient is often calculated using the Pearson Correlation Coefficient, which measures the degree of the linear relationship between the total score of the instrument and the score of each item, or between two tests assumed to measure the same conceptual dimension.</w:t>
      </w:r>
    </w:p>
    <w:p w14:paraId="67DE29AB" w14:textId="47CDBA47" w:rsidR="00F26551"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t>Validity Coefficients will be determined using Pearson Correlation (item-total correlations) to confirm that individual items accurately measure their intended constructs</w:t>
      </w:r>
    </w:p>
    <w:p w14:paraId="588401A4" w14:textId="77777777" w:rsidR="00F26551" w:rsidRPr="005F5FE3" w:rsidRDefault="00F26551">
      <w:pPr>
        <w:pStyle w:val="NormalWeb"/>
        <w:numPr>
          <w:ilvl w:val="0"/>
          <w:numId w:val="36"/>
        </w:numPr>
        <w:rPr>
          <w:rFonts w:asciiTheme="majorBidi" w:hAnsiTheme="majorBidi" w:cstheme="majorBidi"/>
          <w:b/>
          <w:bCs/>
        </w:rPr>
      </w:pPr>
      <w:r w:rsidRPr="005F5FE3">
        <w:rPr>
          <w:rFonts w:asciiTheme="majorBidi" w:hAnsiTheme="majorBidi" w:cstheme="majorBidi"/>
          <w:b/>
          <w:bCs/>
        </w:rPr>
        <w:t>Descriptive Statistics Analysis:</w:t>
      </w:r>
    </w:p>
    <w:p w14:paraId="5B3FC59F" w14:textId="7550AECB" w:rsidR="00F26551"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t>Frequencies, percentages, means, and standard deviations will be calculated for:</w:t>
      </w:r>
    </w:p>
    <w:p w14:paraId="6F7FAA36" w14:textId="77777777" w:rsidR="00F26551" w:rsidRPr="005F5FE3" w:rsidRDefault="00F26551">
      <w:pPr>
        <w:pStyle w:val="NormalWeb"/>
        <w:numPr>
          <w:ilvl w:val="0"/>
          <w:numId w:val="41"/>
        </w:numPr>
        <w:jc w:val="both"/>
        <w:rPr>
          <w:rFonts w:asciiTheme="majorBidi" w:hAnsiTheme="majorBidi" w:cstheme="majorBidi"/>
        </w:rPr>
      </w:pPr>
      <w:r w:rsidRPr="005F5FE3">
        <w:rPr>
          <w:rFonts w:asciiTheme="majorBidi" w:hAnsiTheme="majorBidi" w:cstheme="majorBidi"/>
        </w:rPr>
        <w:t>All respondent demographics (position in organization, years of experience, organization size, AI familiarity level)</w:t>
      </w:r>
    </w:p>
    <w:p w14:paraId="679A86F2" w14:textId="77777777" w:rsidR="00F26551" w:rsidRPr="005F5FE3" w:rsidRDefault="00F26551">
      <w:pPr>
        <w:pStyle w:val="NormalWeb"/>
        <w:numPr>
          <w:ilvl w:val="0"/>
          <w:numId w:val="41"/>
        </w:numPr>
        <w:jc w:val="both"/>
        <w:rPr>
          <w:rFonts w:asciiTheme="majorBidi" w:hAnsiTheme="majorBidi" w:cstheme="majorBidi"/>
        </w:rPr>
      </w:pPr>
      <w:r w:rsidRPr="005F5FE3">
        <w:rPr>
          <w:rFonts w:asciiTheme="majorBidi" w:hAnsiTheme="majorBidi" w:cstheme="majorBidi"/>
        </w:rPr>
        <w:lastRenderedPageBreak/>
        <w:t>All six independent variables</w:t>
      </w:r>
    </w:p>
    <w:p w14:paraId="5F01CCB0" w14:textId="77777777" w:rsidR="00F26551" w:rsidRPr="005F5FE3" w:rsidRDefault="00F26551">
      <w:pPr>
        <w:pStyle w:val="NormalWeb"/>
        <w:numPr>
          <w:ilvl w:val="0"/>
          <w:numId w:val="41"/>
        </w:numPr>
        <w:jc w:val="both"/>
        <w:rPr>
          <w:rFonts w:asciiTheme="majorBidi" w:hAnsiTheme="majorBidi" w:cstheme="majorBidi"/>
        </w:rPr>
      </w:pPr>
      <w:r w:rsidRPr="005F5FE3">
        <w:rPr>
          <w:rFonts w:asciiTheme="majorBidi" w:hAnsiTheme="majorBidi" w:cstheme="majorBidi"/>
        </w:rPr>
        <w:t>All five mediating variable dimensions</w:t>
      </w:r>
    </w:p>
    <w:p w14:paraId="563A3420" w14:textId="59CB156D" w:rsidR="00F26551" w:rsidRPr="005F5FE3" w:rsidRDefault="00F26551">
      <w:pPr>
        <w:pStyle w:val="NormalWeb"/>
        <w:numPr>
          <w:ilvl w:val="0"/>
          <w:numId w:val="41"/>
        </w:numPr>
        <w:jc w:val="both"/>
        <w:rPr>
          <w:rFonts w:asciiTheme="majorBidi" w:hAnsiTheme="majorBidi" w:cstheme="majorBidi"/>
        </w:rPr>
      </w:pPr>
      <w:r w:rsidRPr="005F5FE3">
        <w:rPr>
          <w:rFonts w:asciiTheme="majorBidi" w:hAnsiTheme="majorBidi" w:cstheme="majorBidi"/>
        </w:rPr>
        <w:t>All seven dependent variables</w:t>
      </w:r>
    </w:p>
    <w:p w14:paraId="11EE92AF" w14:textId="6EF33647" w:rsidR="00F26551"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t>This analysis will provide a comprehensive profile of the sample and variable distributions</w:t>
      </w:r>
    </w:p>
    <w:p w14:paraId="643936DB" w14:textId="77777777" w:rsidR="00F26551" w:rsidRPr="005F5FE3" w:rsidRDefault="00F26551">
      <w:pPr>
        <w:pStyle w:val="NormalWeb"/>
        <w:numPr>
          <w:ilvl w:val="0"/>
          <w:numId w:val="36"/>
        </w:numPr>
        <w:rPr>
          <w:rFonts w:asciiTheme="majorBidi" w:hAnsiTheme="majorBidi" w:cstheme="majorBidi"/>
          <w:b/>
          <w:bCs/>
        </w:rPr>
      </w:pPr>
      <w:r w:rsidRPr="005F5FE3">
        <w:rPr>
          <w:rFonts w:asciiTheme="majorBidi" w:hAnsiTheme="majorBidi" w:cstheme="majorBidi"/>
          <w:b/>
          <w:bCs/>
        </w:rPr>
        <w:t>Correlation Analysis:</w:t>
      </w:r>
    </w:p>
    <w:p w14:paraId="01FA6BDE" w14:textId="7DB7463F" w:rsidR="00F26551"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t>A Pearson Correlation Matrix will be computed to examine relationships among all study variables</w:t>
      </w:r>
    </w:p>
    <w:p w14:paraId="7F08E43C" w14:textId="74DE1BE2" w:rsidR="00F26551"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t>Bivariate relationships will be examined between:</w:t>
      </w:r>
    </w:p>
    <w:p w14:paraId="1328C1AC" w14:textId="658FB2BC" w:rsidR="00F26551" w:rsidRPr="005F5FE3" w:rsidRDefault="00F26551">
      <w:pPr>
        <w:pStyle w:val="NormalWeb"/>
        <w:numPr>
          <w:ilvl w:val="0"/>
          <w:numId w:val="42"/>
        </w:numPr>
        <w:jc w:val="both"/>
        <w:rPr>
          <w:rFonts w:asciiTheme="majorBidi" w:hAnsiTheme="majorBidi" w:cstheme="majorBidi"/>
        </w:rPr>
      </w:pPr>
      <w:r w:rsidRPr="005F5FE3">
        <w:rPr>
          <w:rFonts w:asciiTheme="majorBidi" w:hAnsiTheme="majorBidi" w:cstheme="majorBidi"/>
        </w:rPr>
        <w:t>Independent Variables and Mediating Variables</w:t>
      </w:r>
    </w:p>
    <w:p w14:paraId="1D9A8EDF" w14:textId="54C8CA23" w:rsidR="00F26551" w:rsidRPr="005F5FE3" w:rsidRDefault="00F26551">
      <w:pPr>
        <w:pStyle w:val="NormalWeb"/>
        <w:numPr>
          <w:ilvl w:val="0"/>
          <w:numId w:val="42"/>
        </w:numPr>
        <w:jc w:val="both"/>
        <w:rPr>
          <w:rFonts w:asciiTheme="majorBidi" w:hAnsiTheme="majorBidi" w:cstheme="majorBidi"/>
        </w:rPr>
      </w:pPr>
      <w:r w:rsidRPr="005F5FE3">
        <w:rPr>
          <w:rFonts w:asciiTheme="majorBidi" w:hAnsiTheme="majorBidi" w:cstheme="majorBidi"/>
        </w:rPr>
        <w:t>Mediating Variables and Dependent Variables</w:t>
      </w:r>
    </w:p>
    <w:p w14:paraId="4D67BB01" w14:textId="35FF7383" w:rsidR="00F26551" w:rsidRPr="005F5FE3" w:rsidRDefault="00F26551">
      <w:pPr>
        <w:pStyle w:val="NormalWeb"/>
        <w:numPr>
          <w:ilvl w:val="0"/>
          <w:numId w:val="42"/>
        </w:numPr>
        <w:jc w:val="both"/>
        <w:rPr>
          <w:rFonts w:asciiTheme="majorBidi" w:hAnsiTheme="majorBidi" w:cstheme="majorBidi"/>
        </w:rPr>
      </w:pPr>
      <w:r w:rsidRPr="005F5FE3">
        <w:rPr>
          <w:rFonts w:asciiTheme="majorBidi" w:hAnsiTheme="majorBidi" w:cstheme="majorBidi"/>
        </w:rPr>
        <w:t>Independent Variables and Dependent Variables</w:t>
      </w:r>
    </w:p>
    <w:p w14:paraId="1F7E05D5" w14:textId="2E372D28" w:rsidR="00F26551"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t>Statistical significance will be assessed at p &lt; 0.05 (two-tailed)</w:t>
      </w:r>
    </w:p>
    <w:p w14:paraId="1C2BABAF" w14:textId="57D5DBA8" w:rsidR="00F26551" w:rsidRPr="005F5FE3" w:rsidRDefault="00F26551">
      <w:pPr>
        <w:pStyle w:val="NormalWeb"/>
        <w:numPr>
          <w:ilvl w:val="0"/>
          <w:numId w:val="36"/>
        </w:numPr>
        <w:rPr>
          <w:rFonts w:asciiTheme="majorBidi" w:hAnsiTheme="majorBidi" w:cstheme="majorBidi"/>
          <w:b/>
          <w:bCs/>
        </w:rPr>
      </w:pPr>
      <w:r w:rsidRPr="005F5FE3">
        <w:rPr>
          <w:rFonts w:asciiTheme="majorBidi" w:hAnsiTheme="majorBidi" w:cstheme="majorBidi"/>
          <w:b/>
          <w:bCs/>
        </w:rPr>
        <w:t>Regression Analysis:</w:t>
      </w:r>
    </w:p>
    <w:p w14:paraId="526624DA" w14:textId="77777777" w:rsidR="00F26551" w:rsidRPr="005F5FE3" w:rsidRDefault="00F26551" w:rsidP="00F26551">
      <w:pPr>
        <w:pStyle w:val="NormalWeb"/>
        <w:jc w:val="both"/>
        <w:rPr>
          <w:rFonts w:asciiTheme="majorBidi" w:hAnsiTheme="majorBidi" w:cstheme="majorBidi"/>
        </w:rPr>
      </w:pPr>
      <w:r w:rsidRPr="005F5FE3">
        <w:rPr>
          <w:rFonts w:asciiTheme="majorBidi" w:hAnsiTheme="majorBidi" w:cstheme="majorBidi"/>
        </w:rPr>
        <w:t>To test the study's hypotheses, the following regression analyses will be conducted:</w:t>
      </w:r>
    </w:p>
    <w:p w14:paraId="329785E4" w14:textId="5593DA1F" w:rsidR="00F26551"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t>Simple Linear Regression will be conducted to test Hypothesis</w:t>
      </w:r>
      <w:r w:rsidR="008C60B9" w:rsidRPr="005F5FE3">
        <w:rPr>
          <w:rFonts w:asciiTheme="majorBidi" w:hAnsiTheme="majorBidi" w:cstheme="majorBidi"/>
        </w:rPr>
        <w:t>.</w:t>
      </w:r>
    </w:p>
    <w:p w14:paraId="38D72E04" w14:textId="657893A1" w:rsidR="00F26551"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t>Multiple Linear Regression will be conducted to test sub-hypotheses</w:t>
      </w:r>
      <w:r w:rsidR="008C60B9" w:rsidRPr="005F5FE3">
        <w:rPr>
          <w:rFonts w:asciiTheme="majorBidi" w:hAnsiTheme="majorBidi" w:cstheme="majorBidi"/>
        </w:rPr>
        <w:t>.</w:t>
      </w:r>
    </w:p>
    <w:p w14:paraId="25D1C4C3" w14:textId="77777777" w:rsidR="00F26551" w:rsidRPr="005F5FE3" w:rsidRDefault="00F26551">
      <w:pPr>
        <w:pStyle w:val="NormalWeb"/>
        <w:numPr>
          <w:ilvl w:val="0"/>
          <w:numId w:val="36"/>
        </w:numPr>
        <w:rPr>
          <w:rFonts w:asciiTheme="majorBidi" w:hAnsiTheme="majorBidi" w:cstheme="majorBidi"/>
          <w:b/>
          <w:bCs/>
        </w:rPr>
      </w:pPr>
      <w:r w:rsidRPr="005F5FE3">
        <w:rPr>
          <w:rFonts w:asciiTheme="majorBidi" w:hAnsiTheme="majorBidi" w:cstheme="majorBidi"/>
          <w:b/>
          <w:bCs/>
        </w:rPr>
        <w:t>Structural Equation Modeling (SEM):</w:t>
      </w:r>
    </w:p>
    <w:p w14:paraId="639508B1" w14:textId="5941E01A" w:rsidR="00F26551" w:rsidRPr="005F5FE3" w:rsidRDefault="00F26551" w:rsidP="008C60B9">
      <w:pPr>
        <w:pStyle w:val="NormalWeb"/>
        <w:jc w:val="both"/>
        <w:rPr>
          <w:rFonts w:asciiTheme="majorBidi" w:hAnsiTheme="majorBidi" w:cstheme="majorBidi"/>
        </w:rPr>
      </w:pPr>
      <w:r w:rsidRPr="005F5FE3">
        <w:rPr>
          <w:rFonts w:asciiTheme="majorBidi" w:hAnsiTheme="majorBidi" w:cstheme="majorBidi"/>
        </w:rPr>
        <w:t>To comprehensively test mediation effects and the overall conceptual model, Structural Equation Modeling (SEM) will be employed using AMOS statistical software.</w:t>
      </w:r>
    </w:p>
    <w:p w14:paraId="0131FA21" w14:textId="462C87D6" w:rsidR="00F26551"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t>Measurement Model Assessment:</w:t>
      </w:r>
    </w:p>
    <w:p w14:paraId="4B90B197" w14:textId="77777777" w:rsidR="008C60B9" w:rsidRPr="005F5FE3" w:rsidRDefault="00F26551">
      <w:pPr>
        <w:pStyle w:val="NormalWeb"/>
        <w:numPr>
          <w:ilvl w:val="0"/>
          <w:numId w:val="43"/>
        </w:numPr>
        <w:jc w:val="both"/>
        <w:rPr>
          <w:rFonts w:asciiTheme="majorBidi" w:hAnsiTheme="majorBidi" w:cstheme="majorBidi"/>
        </w:rPr>
      </w:pPr>
      <w:r w:rsidRPr="005F5FE3">
        <w:rPr>
          <w:rFonts w:asciiTheme="majorBidi" w:hAnsiTheme="majorBidi" w:cstheme="majorBidi"/>
        </w:rPr>
        <w:t>Confirmatory Factor Analysis (CFA) will be conducted to validate the measurement model</w:t>
      </w:r>
    </w:p>
    <w:p w14:paraId="4CCC6CF2" w14:textId="77777777" w:rsidR="008C60B9" w:rsidRPr="005F5FE3" w:rsidRDefault="00F26551">
      <w:pPr>
        <w:pStyle w:val="NormalWeb"/>
        <w:numPr>
          <w:ilvl w:val="0"/>
          <w:numId w:val="43"/>
        </w:numPr>
        <w:jc w:val="both"/>
        <w:rPr>
          <w:rFonts w:asciiTheme="majorBidi" w:hAnsiTheme="majorBidi" w:cstheme="majorBidi"/>
        </w:rPr>
      </w:pPr>
      <w:r w:rsidRPr="005F5FE3">
        <w:rPr>
          <w:rFonts w:asciiTheme="majorBidi" w:hAnsiTheme="majorBidi" w:cstheme="majorBidi"/>
        </w:rPr>
        <w:t>Factor loadings will be examined to ensure convergent validity (target &gt; 0.50)</w:t>
      </w:r>
    </w:p>
    <w:p w14:paraId="74188DDF" w14:textId="165B6F60" w:rsidR="00F26551" w:rsidRPr="005F5FE3" w:rsidRDefault="00F26551">
      <w:pPr>
        <w:pStyle w:val="NormalWeb"/>
        <w:numPr>
          <w:ilvl w:val="0"/>
          <w:numId w:val="43"/>
        </w:numPr>
        <w:jc w:val="both"/>
        <w:rPr>
          <w:rFonts w:asciiTheme="majorBidi" w:hAnsiTheme="majorBidi" w:cstheme="majorBidi"/>
        </w:rPr>
      </w:pPr>
      <w:r w:rsidRPr="005F5FE3">
        <w:rPr>
          <w:rFonts w:asciiTheme="majorBidi" w:hAnsiTheme="majorBidi" w:cstheme="majorBidi"/>
        </w:rPr>
        <w:t>Model fit indices will be evaluated:</w:t>
      </w:r>
    </w:p>
    <w:p w14:paraId="15F4EF86" w14:textId="1574914B" w:rsidR="00F26551"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t>Structural Model Testing:</w:t>
      </w:r>
    </w:p>
    <w:p w14:paraId="70959DDA" w14:textId="36A579C1" w:rsidR="00F26551" w:rsidRPr="005F5FE3" w:rsidRDefault="00F26551">
      <w:pPr>
        <w:pStyle w:val="NormalWeb"/>
        <w:numPr>
          <w:ilvl w:val="0"/>
          <w:numId w:val="44"/>
        </w:numPr>
        <w:jc w:val="both"/>
        <w:rPr>
          <w:rFonts w:asciiTheme="majorBidi" w:hAnsiTheme="majorBidi" w:cstheme="majorBidi"/>
        </w:rPr>
      </w:pPr>
      <w:r w:rsidRPr="005F5FE3">
        <w:rPr>
          <w:rFonts w:asciiTheme="majorBidi" w:hAnsiTheme="majorBidi" w:cstheme="majorBidi"/>
        </w:rPr>
        <w:t>Path coefficients will be estimated to test direct relationships:</w:t>
      </w:r>
    </w:p>
    <w:p w14:paraId="47F80213" w14:textId="3A43CBAC" w:rsidR="00F26551" w:rsidRPr="005F5FE3" w:rsidRDefault="00F26551" w:rsidP="00D9768E">
      <w:pPr>
        <w:pStyle w:val="NormalWeb"/>
        <w:jc w:val="both"/>
        <w:rPr>
          <w:rFonts w:asciiTheme="majorBidi" w:hAnsiTheme="majorBidi" w:cstheme="majorBidi"/>
        </w:rPr>
      </w:pPr>
      <w:r w:rsidRPr="005F5FE3">
        <w:rPr>
          <w:rFonts w:asciiTheme="majorBidi" w:hAnsiTheme="majorBidi" w:cstheme="majorBidi"/>
        </w:rPr>
        <w:t xml:space="preserve"> Mediation Analysis:</w:t>
      </w:r>
    </w:p>
    <w:p w14:paraId="591A6C49" w14:textId="4B8FF197" w:rsidR="008C60B9" w:rsidRPr="005F5FE3" w:rsidRDefault="00F26551">
      <w:pPr>
        <w:pStyle w:val="NormalWeb"/>
        <w:numPr>
          <w:ilvl w:val="0"/>
          <w:numId w:val="44"/>
        </w:numPr>
        <w:jc w:val="both"/>
        <w:rPr>
          <w:rFonts w:asciiTheme="majorBidi" w:hAnsiTheme="majorBidi" w:cstheme="majorBidi"/>
        </w:rPr>
      </w:pPr>
      <w:r w:rsidRPr="005F5FE3">
        <w:rPr>
          <w:rFonts w:asciiTheme="majorBidi" w:hAnsiTheme="majorBidi" w:cstheme="majorBidi"/>
        </w:rPr>
        <w:t>Full mediation will be tested to determine if the mediating variable (AI-Based Project Management) completely explains the relationship between influencing factors and project outcomes</w:t>
      </w:r>
      <w:r w:rsidR="008C60B9" w:rsidRPr="005F5FE3">
        <w:rPr>
          <w:rFonts w:asciiTheme="majorBidi" w:hAnsiTheme="majorBidi" w:cstheme="majorBidi"/>
        </w:rPr>
        <w:t>.</w:t>
      </w:r>
    </w:p>
    <w:p w14:paraId="1E065075" w14:textId="6C34163A" w:rsidR="008C60B9" w:rsidRPr="005F5FE3" w:rsidRDefault="00F26551">
      <w:pPr>
        <w:pStyle w:val="NormalWeb"/>
        <w:numPr>
          <w:ilvl w:val="0"/>
          <w:numId w:val="44"/>
        </w:numPr>
        <w:jc w:val="both"/>
        <w:rPr>
          <w:rFonts w:asciiTheme="majorBidi" w:hAnsiTheme="majorBidi" w:cstheme="majorBidi"/>
        </w:rPr>
      </w:pPr>
      <w:r w:rsidRPr="005F5FE3">
        <w:rPr>
          <w:rFonts w:asciiTheme="majorBidi" w:hAnsiTheme="majorBidi" w:cstheme="majorBidi"/>
        </w:rPr>
        <w:t>Partial mediation will be assessed if the mediating variable only partially explains the relationship</w:t>
      </w:r>
      <w:r w:rsidR="008C60B9" w:rsidRPr="005F5FE3">
        <w:rPr>
          <w:rFonts w:asciiTheme="majorBidi" w:hAnsiTheme="majorBidi" w:cstheme="majorBidi"/>
        </w:rPr>
        <w:t>.</w:t>
      </w:r>
    </w:p>
    <w:p w14:paraId="75C7D590" w14:textId="77777777" w:rsidR="008C60B9" w:rsidRPr="005F5FE3" w:rsidRDefault="00F26551">
      <w:pPr>
        <w:pStyle w:val="NormalWeb"/>
        <w:numPr>
          <w:ilvl w:val="0"/>
          <w:numId w:val="44"/>
        </w:numPr>
        <w:jc w:val="both"/>
        <w:rPr>
          <w:rFonts w:asciiTheme="majorBidi" w:hAnsiTheme="majorBidi" w:cstheme="majorBidi"/>
        </w:rPr>
      </w:pPr>
      <w:r w:rsidRPr="005F5FE3">
        <w:rPr>
          <w:rFonts w:asciiTheme="majorBidi" w:hAnsiTheme="majorBidi" w:cstheme="majorBidi"/>
        </w:rPr>
        <w:lastRenderedPageBreak/>
        <w:t>Statistical significance of indirect paths will be evaluated (p &lt; 0.05)</w:t>
      </w:r>
    </w:p>
    <w:p w14:paraId="77F9360E" w14:textId="2545B040" w:rsidR="00F26551" w:rsidRPr="005F5FE3" w:rsidRDefault="00F26551">
      <w:pPr>
        <w:pStyle w:val="NormalWeb"/>
        <w:numPr>
          <w:ilvl w:val="0"/>
          <w:numId w:val="44"/>
        </w:numPr>
        <w:jc w:val="both"/>
        <w:rPr>
          <w:rFonts w:asciiTheme="majorBidi" w:hAnsiTheme="majorBidi" w:cstheme="majorBidi"/>
        </w:rPr>
      </w:pPr>
      <w:r w:rsidRPr="005F5FE3">
        <w:rPr>
          <w:rFonts w:asciiTheme="majorBidi" w:hAnsiTheme="majorBidi" w:cstheme="majorBidi"/>
        </w:rPr>
        <w:t>Total effects will be decomposed into direct and indirect effects</w:t>
      </w:r>
      <w:r w:rsidR="008C60B9" w:rsidRPr="005F5FE3">
        <w:rPr>
          <w:rFonts w:asciiTheme="majorBidi" w:hAnsiTheme="majorBidi" w:cstheme="majorBidi"/>
        </w:rPr>
        <w:t>.</w:t>
      </w:r>
    </w:p>
    <w:p w14:paraId="3FF7A254" w14:textId="7D87406B" w:rsidR="00F26551" w:rsidRPr="005F5FE3" w:rsidRDefault="00F26551" w:rsidP="008C60B9">
      <w:pPr>
        <w:pStyle w:val="NormalWeb"/>
        <w:jc w:val="both"/>
        <w:rPr>
          <w:rFonts w:asciiTheme="majorBidi" w:hAnsiTheme="majorBidi" w:cstheme="majorBidi"/>
        </w:rPr>
      </w:pPr>
      <w:r w:rsidRPr="005F5FE3">
        <w:rPr>
          <w:rFonts w:asciiTheme="majorBidi" w:hAnsiTheme="majorBidi" w:cstheme="majorBidi"/>
        </w:rPr>
        <w:t xml:space="preserve">  </w:t>
      </w:r>
    </w:p>
    <w:p w14:paraId="4DC16F4F" w14:textId="7F2D1B82" w:rsidR="00865C28" w:rsidRPr="005F5FE3" w:rsidRDefault="00865C28" w:rsidP="0084645D">
      <w:pPr>
        <w:pStyle w:val="Heading3"/>
        <w:rPr>
          <w:rFonts w:eastAsia="Times New Roman"/>
        </w:rPr>
      </w:pPr>
      <w:bookmarkStart w:id="85" w:name="_Toc223798767"/>
      <w:r w:rsidRPr="005F5FE3">
        <w:rPr>
          <w:rFonts w:eastAsia="Times New Roman"/>
        </w:rPr>
        <w:t>Qualitative Data Analysis</w:t>
      </w:r>
      <w:r w:rsidR="006A279B" w:rsidRPr="005F5FE3">
        <w:rPr>
          <w:rFonts w:eastAsia="Times New Roman"/>
        </w:rPr>
        <w:t xml:space="preserve"> </w:t>
      </w:r>
      <w:r w:rsidR="006A279B" w:rsidRPr="005F5FE3">
        <w:rPr>
          <w:rFonts w:asciiTheme="majorBidi" w:hAnsiTheme="majorBidi"/>
        </w:rPr>
        <w:t>Procedures</w:t>
      </w:r>
      <w:bookmarkEnd w:id="85"/>
    </w:p>
    <w:p w14:paraId="10D80F61"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Data from the semi-structured expert interviews will be analyzed through thematic coding, following this process:</w:t>
      </w:r>
    </w:p>
    <w:p w14:paraId="7A055ECC" w14:textId="58499032" w:rsidR="006A279B" w:rsidRPr="005F5FE3" w:rsidRDefault="006A279B">
      <w:pPr>
        <w:pStyle w:val="NormalWeb"/>
        <w:numPr>
          <w:ilvl w:val="0"/>
          <w:numId w:val="45"/>
        </w:numPr>
        <w:jc w:val="both"/>
        <w:rPr>
          <w:rFonts w:asciiTheme="majorBidi" w:hAnsiTheme="majorBidi" w:cstheme="majorBidi"/>
          <w:b/>
          <w:bCs/>
        </w:rPr>
      </w:pPr>
      <w:r w:rsidRPr="005F5FE3">
        <w:rPr>
          <w:rFonts w:asciiTheme="majorBidi" w:hAnsiTheme="majorBidi" w:cstheme="majorBidi"/>
          <w:b/>
          <w:bCs/>
        </w:rPr>
        <w:t>Interview Data Collection:</w:t>
      </w:r>
    </w:p>
    <w:p w14:paraId="55334978" w14:textId="63DCAA8F" w:rsidR="006A279B" w:rsidRPr="005F5FE3" w:rsidRDefault="006A279B">
      <w:pPr>
        <w:pStyle w:val="NormalWeb"/>
        <w:numPr>
          <w:ilvl w:val="0"/>
          <w:numId w:val="35"/>
        </w:numPr>
        <w:jc w:val="both"/>
        <w:rPr>
          <w:rFonts w:asciiTheme="majorBidi" w:hAnsiTheme="majorBidi" w:cstheme="majorBidi"/>
        </w:rPr>
      </w:pPr>
      <w:r w:rsidRPr="005F5FE3">
        <w:rPr>
          <w:rFonts w:asciiTheme="majorBidi" w:hAnsiTheme="majorBidi" w:cstheme="majorBidi"/>
        </w:rPr>
        <w:t>Semi-structured interviews will be conducted with approximately 10 expert participants from Saudi Arabia's design and consultancy engineering firms.</w:t>
      </w:r>
    </w:p>
    <w:p w14:paraId="05A40205" w14:textId="7FEE3CA6" w:rsidR="006A279B" w:rsidRPr="005F5FE3" w:rsidRDefault="006A279B">
      <w:pPr>
        <w:pStyle w:val="NormalWeb"/>
        <w:numPr>
          <w:ilvl w:val="0"/>
          <w:numId w:val="35"/>
        </w:numPr>
        <w:jc w:val="both"/>
        <w:rPr>
          <w:rFonts w:asciiTheme="majorBidi" w:hAnsiTheme="majorBidi" w:cstheme="majorBidi"/>
        </w:rPr>
      </w:pPr>
      <w:r w:rsidRPr="005F5FE3">
        <w:rPr>
          <w:rFonts w:asciiTheme="majorBidi" w:hAnsiTheme="majorBidi" w:cstheme="majorBidi"/>
        </w:rPr>
        <w:t>Participants will include individuals with direct involvement in AI-based project management decision-making and implementation.</w:t>
      </w:r>
    </w:p>
    <w:p w14:paraId="1EFE2383" w14:textId="75EEC3DB" w:rsidR="006A279B" w:rsidRPr="005F5FE3" w:rsidRDefault="006A279B">
      <w:pPr>
        <w:pStyle w:val="NormalWeb"/>
        <w:numPr>
          <w:ilvl w:val="0"/>
          <w:numId w:val="35"/>
        </w:numPr>
        <w:jc w:val="both"/>
        <w:rPr>
          <w:rFonts w:asciiTheme="majorBidi" w:hAnsiTheme="majorBidi" w:cstheme="majorBidi"/>
        </w:rPr>
      </w:pPr>
      <w:r w:rsidRPr="005F5FE3">
        <w:rPr>
          <w:rFonts w:asciiTheme="majorBidi" w:hAnsiTheme="majorBidi" w:cstheme="majorBidi"/>
        </w:rPr>
        <w:t>All interviews will be audio-recorded with participant consent and subsequently transcribed verbatim for analysis.</w:t>
      </w:r>
    </w:p>
    <w:p w14:paraId="5805B4BB" w14:textId="77777777" w:rsidR="006A279B" w:rsidRPr="005F5FE3" w:rsidRDefault="006A279B">
      <w:pPr>
        <w:pStyle w:val="NormalWeb"/>
        <w:numPr>
          <w:ilvl w:val="0"/>
          <w:numId w:val="45"/>
        </w:numPr>
        <w:jc w:val="both"/>
        <w:rPr>
          <w:rFonts w:asciiTheme="majorBidi" w:hAnsiTheme="majorBidi" w:cstheme="majorBidi"/>
          <w:b/>
          <w:bCs/>
        </w:rPr>
      </w:pPr>
      <w:r w:rsidRPr="005F5FE3">
        <w:rPr>
          <w:rFonts w:asciiTheme="majorBidi" w:hAnsiTheme="majorBidi" w:cstheme="majorBidi"/>
          <w:b/>
          <w:bCs/>
        </w:rPr>
        <w:t>Predefined Thematic Framework:</w:t>
      </w:r>
    </w:p>
    <w:p w14:paraId="2964AA21" w14:textId="23880F7C" w:rsidR="006A279B" w:rsidRPr="005F5FE3" w:rsidRDefault="006A279B" w:rsidP="006A279B">
      <w:pPr>
        <w:pStyle w:val="NormalWeb"/>
        <w:jc w:val="both"/>
        <w:rPr>
          <w:rFonts w:asciiTheme="majorBidi" w:hAnsiTheme="majorBidi" w:cstheme="majorBidi"/>
        </w:rPr>
      </w:pPr>
      <w:r w:rsidRPr="005F5FE3">
        <w:rPr>
          <w:rFonts w:asciiTheme="majorBidi" w:hAnsiTheme="majorBidi" w:cstheme="majorBidi"/>
        </w:rPr>
        <w:t>The qualitative analysis will employ a structured thematic coding approach organized around 18 predefined themes that directly correspond to the study's three variable categories:</w:t>
      </w:r>
    </w:p>
    <w:p w14:paraId="383A7EC3" w14:textId="3520625A" w:rsidR="006A279B" w:rsidRPr="005F5FE3" w:rsidRDefault="006A279B" w:rsidP="006A279B">
      <w:pPr>
        <w:pStyle w:val="NormalWeb"/>
        <w:ind w:left="720"/>
        <w:jc w:val="both"/>
        <w:rPr>
          <w:rFonts w:asciiTheme="majorBidi" w:hAnsiTheme="majorBidi" w:cstheme="majorBidi"/>
          <w:b/>
          <w:bCs/>
        </w:rPr>
      </w:pPr>
      <w:r w:rsidRPr="005F5FE3">
        <w:rPr>
          <w:rFonts w:asciiTheme="majorBidi" w:hAnsiTheme="majorBidi" w:cstheme="majorBidi"/>
          <w:b/>
          <w:bCs/>
        </w:rPr>
        <w:t xml:space="preserve">Independent Variables (Factors Influencing AI </w:t>
      </w:r>
      <w:r w:rsidR="00B95919" w:rsidRPr="005F5FE3">
        <w:rPr>
          <w:rFonts w:asciiTheme="majorBidi" w:hAnsiTheme="majorBidi" w:cstheme="majorBidi"/>
          <w:b/>
          <w:bCs/>
        </w:rPr>
        <w:t>Utilization</w:t>
      </w:r>
      <w:r w:rsidRPr="005F5FE3">
        <w:rPr>
          <w:rFonts w:asciiTheme="majorBidi" w:hAnsiTheme="majorBidi" w:cstheme="majorBidi"/>
          <w:b/>
          <w:bCs/>
        </w:rPr>
        <w:t>) – 6 Themes:</w:t>
      </w:r>
    </w:p>
    <w:p w14:paraId="371DDC20"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1. Data Privacy &amp; Security</w:t>
      </w:r>
    </w:p>
    <w:p w14:paraId="0F9296F0"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2. Resistance to Change</w:t>
      </w:r>
    </w:p>
    <w:p w14:paraId="05B52A77"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3. Cost of AI Implementation</w:t>
      </w:r>
    </w:p>
    <w:p w14:paraId="122AD054"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4. Compatibility with Existing Infrastructure</w:t>
      </w:r>
    </w:p>
    <w:p w14:paraId="0F86E9BB"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5. Workforce Development</w:t>
      </w:r>
    </w:p>
    <w:p w14:paraId="45C15BC9"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6. Ethical Considerations</w:t>
      </w:r>
    </w:p>
    <w:p w14:paraId="4711B824" w14:textId="77777777" w:rsidR="006A279B" w:rsidRPr="005F5FE3" w:rsidRDefault="006A279B" w:rsidP="006A279B">
      <w:pPr>
        <w:pStyle w:val="NormalWeb"/>
        <w:ind w:left="720"/>
        <w:jc w:val="both"/>
        <w:rPr>
          <w:rFonts w:asciiTheme="majorBidi" w:hAnsiTheme="majorBidi" w:cstheme="majorBidi"/>
          <w:b/>
          <w:bCs/>
        </w:rPr>
      </w:pPr>
      <w:r w:rsidRPr="005F5FE3">
        <w:rPr>
          <w:rFonts w:asciiTheme="majorBidi" w:hAnsiTheme="majorBidi" w:cstheme="majorBidi"/>
          <w:b/>
          <w:bCs/>
        </w:rPr>
        <w:t>Mediating Variables (AI-Based Project Management Practices) – 5 Themes:</w:t>
      </w:r>
    </w:p>
    <w:p w14:paraId="0DD2248F"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1. Streamlining Processes (scheduling, documentation, automation)</w:t>
      </w:r>
    </w:p>
    <w:p w14:paraId="51D12F81"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2. Resource Allocation</w:t>
      </w:r>
    </w:p>
    <w:p w14:paraId="6118527C"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3. Task Prioritizing</w:t>
      </w:r>
    </w:p>
    <w:p w14:paraId="7D214B17"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4. Progress Reporting</w:t>
      </w:r>
    </w:p>
    <w:p w14:paraId="014AAEB7"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lastRenderedPageBreak/>
        <w:t xml:space="preserve">  5. Communication</w:t>
      </w:r>
    </w:p>
    <w:p w14:paraId="64D0B12D" w14:textId="77777777" w:rsidR="006A279B" w:rsidRPr="005F5FE3" w:rsidRDefault="006A279B" w:rsidP="006A279B">
      <w:pPr>
        <w:pStyle w:val="NormalWeb"/>
        <w:ind w:left="720"/>
        <w:jc w:val="both"/>
        <w:rPr>
          <w:rFonts w:asciiTheme="majorBidi" w:hAnsiTheme="majorBidi" w:cstheme="majorBidi"/>
          <w:b/>
          <w:bCs/>
        </w:rPr>
      </w:pPr>
      <w:r w:rsidRPr="005F5FE3">
        <w:rPr>
          <w:rFonts w:asciiTheme="majorBidi" w:hAnsiTheme="majorBidi" w:cstheme="majorBidi"/>
          <w:b/>
          <w:bCs/>
        </w:rPr>
        <w:t>Dependent Variables (Project Management Outcomes) – 7 Themes:</w:t>
      </w:r>
    </w:p>
    <w:p w14:paraId="3529F915"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1. Decision-Making</w:t>
      </w:r>
    </w:p>
    <w:p w14:paraId="264561D0"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2. Project Quality</w:t>
      </w:r>
    </w:p>
    <w:p w14:paraId="4EC63178"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3. Data Collection Accuracy</w:t>
      </w:r>
    </w:p>
    <w:p w14:paraId="24649852"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4. Enhancing Data Analysis</w:t>
      </w:r>
    </w:p>
    <w:p w14:paraId="42343F75"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5. Risk Identification Accuracy</w:t>
      </w:r>
    </w:p>
    <w:p w14:paraId="697331C9"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6. Saving Time for Project Managers</w:t>
      </w:r>
    </w:p>
    <w:p w14:paraId="0349D466"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7. Effective Communication</w:t>
      </w:r>
    </w:p>
    <w:p w14:paraId="5E549166" w14:textId="77777777" w:rsidR="006A279B" w:rsidRPr="005F5FE3" w:rsidRDefault="006A279B">
      <w:pPr>
        <w:pStyle w:val="NormalWeb"/>
        <w:numPr>
          <w:ilvl w:val="0"/>
          <w:numId w:val="45"/>
        </w:numPr>
        <w:jc w:val="both"/>
        <w:rPr>
          <w:rFonts w:asciiTheme="majorBidi" w:hAnsiTheme="majorBidi" w:cstheme="majorBidi"/>
          <w:b/>
          <w:bCs/>
        </w:rPr>
      </w:pPr>
      <w:r w:rsidRPr="005F5FE3">
        <w:rPr>
          <w:rFonts w:asciiTheme="majorBidi" w:hAnsiTheme="majorBidi" w:cstheme="majorBidi"/>
          <w:b/>
          <w:bCs/>
        </w:rPr>
        <w:t>Thematic Coding Process:</w:t>
      </w:r>
    </w:p>
    <w:p w14:paraId="51000930" w14:textId="7C593948" w:rsidR="006A279B" w:rsidRPr="005F5FE3" w:rsidRDefault="006A279B">
      <w:pPr>
        <w:pStyle w:val="NormalWeb"/>
        <w:numPr>
          <w:ilvl w:val="0"/>
          <w:numId w:val="35"/>
        </w:numPr>
        <w:jc w:val="both"/>
        <w:rPr>
          <w:rFonts w:asciiTheme="majorBidi" w:hAnsiTheme="majorBidi" w:cstheme="majorBidi"/>
        </w:rPr>
      </w:pPr>
      <w:r w:rsidRPr="005F5FE3">
        <w:rPr>
          <w:rFonts w:asciiTheme="majorBidi" w:hAnsiTheme="majorBidi" w:cstheme="majorBidi"/>
        </w:rPr>
        <w:t>Each interview transcript will be systematically coded against the 18 predefined themes, Coding will document:</w:t>
      </w:r>
    </w:p>
    <w:p w14:paraId="074D16E3" w14:textId="77777777" w:rsidR="006A279B" w:rsidRPr="005F5FE3" w:rsidRDefault="006A279B">
      <w:pPr>
        <w:pStyle w:val="NormalWeb"/>
        <w:numPr>
          <w:ilvl w:val="0"/>
          <w:numId w:val="46"/>
        </w:numPr>
        <w:jc w:val="both"/>
        <w:rPr>
          <w:rFonts w:asciiTheme="majorBidi" w:hAnsiTheme="majorBidi" w:cstheme="majorBidi"/>
        </w:rPr>
      </w:pPr>
      <w:r w:rsidRPr="005F5FE3">
        <w:rPr>
          <w:rFonts w:asciiTheme="majorBidi" w:hAnsiTheme="majorBidi" w:cstheme="majorBidi"/>
        </w:rPr>
        <w:t>Primary theme(s) represented in each response</w:t>
      </w:r>
    </w:p>
    <w:p w14:paraId="5AAEE7AF" w14:textId="77777777" w:rsidR="006A279B" w:rsidRPr="005F5FE3" w:rsidRDefault="006A279B">
      <w:pPr>
        <w:pStyle w:val="NormalWeb"/>
        <w:numPr>
          <w:ilvl w:val="0"/>
          <w:numId w:val="46"/>
        </w:numPr>
        <w:jc w:val="both"/>
        <w:rPr>
          <w:rFonts w:asciiTheme="majorBidi" w:hAnsiTheme="majorBidi" w:cstheme="majorBidi"/>
        </w:rPr>
      </w:pPr>
      <w:r w:rsidRPr="005F5FE3">
        <w:rPr>
          <w:rFonts w:asciiTheme="majorBidi" w:hAnsiTheme="majorBidi" w:cstheme="majorBidi"/>
        </w:rPr>
        <w:t>Frequency of each theme's mention across all interviews</w:t>
      </w:r>
    </w:p>
    <w:p w14:paraId="44D48AB8" w14:textId="77777777" w:rsidR="006A279B" w:rsidRPr="005F5FE3" w:rsidRDefault="006A279B">
      <w:pPr>
        <w:pStyle w:val="NormalWeb"/>
        <w:numPr>
          <w:ilvl w:val="0"/>
          <w:numId w:val="46"/>
        </w:numPr>
        <w:jc w:val="both"/>
        <w:rPr>
          <w:rFonts w:asciiTheme="majorBidi" w:hAnsiTheme="majorBidi" w:cstheme="majorBidi"/>
        </w:rPr>
      </w:pPr>
      <w:r w:rsidRPr="005F5FE3">
        <w:rPr>
          <w:rFonts w:asciiTheme="majorBidi" w:hAnsiTheme="majorBidi" w:cstheme="majorBidi"/>
        </w:rPr>
        <w:t>Interview ID numbers where theme appears</w:t>
      </w:r>
    </w:p>
    <w:p w14:paraId="5F9FA2CC" w14:textId="77777777" w:rsidR="006A279B" w:rsidRPr="005F5FE3" w:rsidRDefault="006A279B">
      <w:pPr>
        <w:pStyle w:val="NormalWeb"/>
        <w:numPr>
          <w:ilvl w:val="0"/>
          <w:numId w:val="46"/>
        </w:numPr>
        <w:jc w:val="both"/>
        <w:rPr>
          <w:rFonts w:asciiTheme="majorBidi" w:hAnsiTheme="majorBidi" w:cstheme="majorBidi"/>
        </w:rPr>
      </w:pPr>
      <w:r w:rsidRPr="005F5FE3">
        <w:rPr>
          <w:rFonts w:asciiTheme="majorBidi" w:hAnsiTheme="majorBidi" w:cstheme="majorBidi"/>
        </w:rPr>
        <w:t>Recurring phrases and terminology associated with the theme</w:t>
      </w:r>
    </w:p>
    <w:p w14:paraId="797ACC1A" w14:textId="77777777" w:rsidR="006A279B" w:rsidRPr="005F5FE3" w:rsidRDefault="006A279B">
      <w:pPr>
        <w:pStyle w:val="NormalWeb"/>
        <w:numPr>
          <w:ilvl w:val="0"/>
          <w:numId w:val="46"/>
        </w:numPr>
        <w:jc w:val="both"/>
        <w:rPr>
          <w:rFonts w:asciiTheme="majorBidi" w:hAnsiTheme="majorBidi" w:cstheme="majorBidi"/>
        </w:rPr>
      </w:pPr>
      <w:r w:rsidRPr="005F5FE3">
        <w:rPr>
          <w:rFonts w:asciiTheme="majorBidi" w:hAnsiTheme="majorBidi" w:cstheme="majorBidi"/>
        </w:rPr>
        <w:t>Representative quotes exemplifying the theme</w:t>
      </w:r>
    </w:p>
    <w:p w14:paraId="340B18BB" w14:textId="4E3F9D1A" w:rsidR="006A279B" w:rsidRPr="005F5FE3" w:rsidRDefault="006A279B">
      <w:pPr>
        <w:pStyle w:val="NormalWeb"/>
        <w:numPr>
          <w:ilvl w:val="0"/>
          <w:numId w:val="46"/>
        </w:numPr>
        <w:jc w:val="both"/>
        <w:rPr>
          <w:rFonts w:asciiTheme="majorBidi" w:hAnsiTheme="majorBidi" w:cstheme="majorBidi"/>
        </w:rPr>
      </w:pPr>
      <w:r w:rsidRPr="005F5FE3">
        <w:rPr>
          <w:rFonts w:asciiTheme="majorBidi" w:hAnsiTheme="majorBidi" w:cstheme="majorBidi"/>
        </w:rPr>
        <w:t>Summary quotes synthesizing the theme across multiple responses</w:t>
      </w:r>
    </w:p>
    <w:p w14:paraId="12255192" w14:textId="1EA77E33" w:rsidR="006A279B" w:rsidRPr="005F5FE3" w:rsidRDefault="006A279B">
      <w:pPr>
        <w:pStyle w:val="NormalWeb"/>
        <w:numPr>
          <w:ilvl w:val="0"/>
          <w:numId w:val="35"/>
        </w:numPr>
        <w:jc w:val="both"/>
        <w:rPr>
          <w:rFonts w:asciiTheme="majorBidi" w:hAnsiTheme="majorBidi" w:cstheme="majorBidi"/>
        </w:rPr>
      </w:pPr>
      <w:r w:rsidRPr="005F5FE3">
        <w:rPr>
          <w:rFonts w:asciiTheme="majorBidi" w:hAnsiTheme="majorBidi" w:cstheme="majorBidi"/>
        </w:rPr>
        <w:t>Thematic saturation will be assessed during coding—data collection and analysis will continue until no new substantive themes emerge from interviews</w:t>
      </w:r>
    </w:p>
    <w:p w14:paraId="5490ED50" w14:textId="77777777" w:rsidR="006A279B" w:rsidRPr="005F5FE3" w:rsidRDefault="006A279B">
      <w:pPr>
        <w:pStyle w:val="NormalWeb"/>
        <w:numPr>
          <w:ilvl w:val="0"/>
          <w:numId w:val="45"/>
        </w:numPr>
        <w:jc w:val="both"/>
        <w:rPr>
          <w:rFonts w:asciiTheme="majorBidi" w:hAnsiTheme="majorBidi" w:cstheme="majorBidi"/>
          <w:b/>
          <w:bCs/>
        </w:rPr>
      </w:pPr>
      <w:r w:rsidRPr="005F5FE3">
        <w:rPr>
          <w:rFonts w:asciiTheme="majorBidi" w:hAnsiTheme="majorBidi" w:cstheme="majorBidi"/>
          <w:b/>
          <w:bCs/>
        </w:rPr>
        <w:t>Open-Ended Questionnaire Responses Analysis:</w:t>
      </w:r>
    </w:p>
    <w:p w14:paraId="47DA7524" w14:textId="43960416" w:rsidR="006A279B" w:rsidRPr="005F5FE3" w:rsidRDefault="006A279B">
      <w:pPr>
        <w:pStyle w:val="NormalWeb"/>
        <w:numPr>
          <w:ilvl w:val="0"/>
          <w:numId w:val="35"/>
        </w:numPr>
        <w:jc w:val="both"/>
        <w:rPr>
          <w:rFonts w:asciiTheme="majorBidi" w:hAnsiTheme="majorBidi" w:cstheme="majorBidi"/>
        </w:rPr>
      </w:pPr>
      <w:r w:rsidRPr="005F5FE3">
        <w:rPr>
          <w:rFonts w:asciiTheme="majorBidi" w:hAnsiTheme="majorBidi" w:cstheme="majorBidi"/>
        </w:rPr>
        <w:t>Open-ended questions included in the quantitative questionnaire will be analyzed thematically</w:t>
      </w:r>
      <w:r w:rsidR="00054460" w:rsidRPr="005F5FE3">
        <w:rPr>
          <w:rFonts w:asciiTheme="majorBidi" w:hAnsiTheme="majorBidi" w:cstheme="majorBidi"/>
        </w:rPr>
        <w:t>.</w:t>
      </w:r>
      <w:r w:rsidRPr="005F5FE3">
        <w:rPr>
          <w:rFonts w:asciiTheme="majorBidi" w:hAnsiTheme="majorBidi" w:cstheme="majorBidi"/>
        </w:rPr>
        <w:t xml:space="preserve"> Responses will be systematically coded using the mapping approach.</w:t>
      </w:r>
    </w:p>
    <w:p w14:paraId="718D6F66" w14:textId="055F2DB2" w:rsidR="006A279B" w:rsidRPr="005F5FE3" w:rsidRDefault="006A279B">
      <w:pPr>
        <w:pStyle w:val="NormalWeb"/>
        <w:numPr>
          <w:ilvl w:val="0"/>
          <w:numId w:val="35"/>
        </w:numPr>
        <w:jc w:val="both"/>
        <w:rPr>
          <w:rFonts w:asciiTheme="majorBidi" w:hAnsiTheme="majorBidi" w:cstheme="majorBidi"/>
        </w:rPr>
      </w:pPr>
      <w:r w:rsidRPr="005F5FE3">
        <w:rPr>
          <w:rFonts w:asciiTheme="majorBidi" w:hAnsiTheme="majorBidi" w:cstheme="majorBidi"/>
        </w:rPr>
        <w:t>This coding strategy will enable integration of quantitative survey data with qualitative narrative data, enriching both datasets through triangulation.</w:t>
      </w:r>
    </w:p>
    <w:p w14:paraId="08A5DF02" w14:textId="77777777" w:rsidR="006A279B" w:rsidRPr="005F5FE3" w:rsidRDefault="006A279B">
      <w:pPr>
        <w:pStyle w:val="NormalWeb"/>
        <w:numPr>
          <w:ilvl w:val="0"/>
          <w:numId w:val="45"/>
        </w:numPr>
        <w:jc w:val="both"/>
        <w:rPr>
          <w:rFonts w:asciiTheme="majorBidi" w:hAnsiTheme="majorBidi" w:cstheme="majorBidi"/>
          <w:b/>
          <w:bCs/>
        </w:rPr>
      </w:pPr>
      <w:r w:rsidRPr="005F5FE3">
        <w:rPr>
          <w:rFonts w:asciiTheme="majorBidi" w:hAnsiTheme="majorBidi" w:cstheme="majorBidi"/>
          <w:b/>
          <w:bCs/>
        </w:rPr>
        <w:t>Qualitative Rigor Procedures:</w:t>
      </w:r>
    </w:p>
    <w:p w14:paraId="052ABEAA" w14:textId="16086D67" w:rsidR="006A279B" w:rsidRPr="005F5FE3" w:rsidRDefault="006A279B">
      <w:pPr>
        <w:pStyle w:val="NormalWeb"/>
        <w:numPr>
          <w:ilvl w:val="0"/>
          <w:numId w:val="35"/>
        </w:numPr>
        <w:jc w:val="both"/>
        <w:rPr>
          <w:rFonts w:asciiTheme="majorBidi" w:hAnsiTheme="majorBidi" w:cstheme="majorBidi"/>
        </w:rPr>
      </w:pPr>
      <w:r w:rsidRPr="005F5FE3">
        <w:rPr>
          <w:rFonts w:asciiTheme="majorBidi" w:hAnsiTheme="majorBidi" w:cstheme="majorBidi"/>
        </w:rPr>
        <w:t>Predefined themes will be reviewed and validated by academic experts to ensure alignment with study constructs.</w:t>
      </w:r>
    </w:p>
    <w:p w14:paraId="5CF7D6BD" w14:textId="77777777" w:rsidR="006A279B" w:rsidRPr="005F5FE3" w:rsidRDefault="006A279B">
      <w:pPr>
        <w:pStyle w:val="NormalWeb"/>
        <w:numPr>
          <w:ilvl w:val="0"/>
          <w:numId w:val="35"/>
        </w:numPr>
        <w:jc w:val="both"/>
        <w:rPr>
          <w:rFonts w:asciiTheme="majorBidi" w:hAnsiTheme="majorBidi" w:cstheme="majorBidi"/>
        </w:rPr>
      </w:pPr>
      <w:r w:rsidRPr="005F5FE3">
        <w:rPr>
          <w:rFonts w:asciiTheme="majorBidi" w:hAnsiTheme="majorBidi" w:cstheme="majorBidi"/>
        </w:rPr>
        <w:t>Thematic coding will follow a transparent, systematic process aligned with the study's conceptual framework.</w:t>
      </w:r>
    </w:p>
    <w:p w14:paraId="786FC221" w14:textId="18F2886C" w:rsidR="008C60B9" w:rsidRPr="005F5FE3" w:rsidRDefault="006A279B">
      <w:pPr>
        <w:pStyle w:val="NormalWeb"/>
        <w:numPr>
          <w:ilvl w:val="0"/>
          <w:numId w:val="35"/>
        </w:numPr>
        <w:jc w:val="both"/>
        <w:rPr>
          <w:rFonts w:asciiTheme="majorBidi" w:hAnsiTheme="majorBidi" w:cstheme="majorBidi"/>
        </w:rPr>
      </w:pPr>
      <w:r w:rsidRPr="005F5FE3">
        <w:rPr>
          <w:rFonts w:asciiTheme="majorBidi" w:hAnsiTheme="majorBidi" w:cstheme="majorBidi"/>
        </w:rPr>
        <w:t>Member checking will be conducted where feasible to enhance the credibility of interpretation.</w:t>
      </w:r>
    </w:p>
    <w:p w14:paraId="572AC218" w14:textId="6AB18564" w:rsidR="00197155" w:rsidRPr="005F5FE3" w:rsidRDefault="00197155" w:rsidP="00197155">
      <w:pPr>
        <w:pStyle w:val="NormalWeb"/>
        <w:jc w:val="both"/>
        <w:rPr>
          <w:rFonts w:asciiTheme="majorBidi" w:hAnsiTheme="majorBidi" w:cstheme="majorBidi"/>
        </w:rPr>
      </w:pPr>
      <w:r w:rsidRPr="005F5FE3">
        <w:rPr>
          <w:rFonts w:asciiTheme="majorBidi" w:hAnsiTheme="majorBidi" w:cstheme="majorBidi"/>
        </w:rPr>
        <w:lastRenderedPageBreak/>
        <w:t>In addition to the predefined theme framework, the qualitative analysis followed a hybrid deductive–inductive approach. While transcripts were coded against the 18 predefined themes linked to the study variables, coders were also encouraged to create new inductive codes whenever interview segments did not fit the existing categories. Emergent themes were then reviewed for novelty, frequency, and relevance to the research questions; conceptually related ideas (for example, specific legacy system integration issues or aspects of organizational risk culture) were incorporated as subthemes under the relevant predefined categories, whereas broader implementation issues (such as phased roll</w:t>
      </w:r>
      <w:r w:rsidRPr="005F5FE3">
        <w:rPr>
          <w:rFonts w:asciiTheme="majorBidi" w:hAnsiTheme="majorBidi" w:cstheme="majorBidi"/>
        </w:rPr>
        <w:noBreakHyphen/>
        <w:t>out approaches or the role of executive sponsorship) were treated as supplementary contextual insights rather than additional core variables. This process ensured that the deductive framework provided structure without acting as a ceiling on discovery, allowing theoretically grounded but data</w:t>
      </w:r>
      <w:r w:rsidRPr="005F5FE3">
        <w:rPr>
          <w:rFonts w:asciiTheme="majorBidi" w:hAnsiTheme="majorBidi" w:cstheme="majorBidi"/>
        </w:rPr>
        <w:noBreakHyphen/>
        <w:t>driven refinement of the thematic map.</w:t>
      </w:r>
    </w:p>
    <w:p w14:paraId="6494B7FC" w14:textId="77777777" w:rsidR="00865C28" w:rsidRPr="005F5FE3" w:rsidRDefault="00865C28" w:rsidP="00327A9E">
      <w:pPr>
        <w:spacing w:after="0" w:line="240" w:lineRule="auto"/>
        <w:jc w:val="both"/>
        <w:rPr>
          <w:rFonts w:asciiTheme="majorBidi" w:eastAsia="Times New Roman" w:hAnsiTheme="majorBidi" w:cstheme="majorBidi"/>
          <w:sz w:val="24"/>
          <w:szCs w:val="24"/>
        </w:rPr>
      </w:pPr>
    </w:p>
    <w:p w14:paraId="33FDD9C0" w14:textId="1CAC293B" w:rsidR="00327A9E" w:rsidRPr="005F5FE3" w:rsidRDefault="00327A9E" w:rsidP="0084645D">
      <w:pPr>
        <w:pStyle w:val="Heading3"/>
        <w:rPr>
          <w:rFonts w:eastAsia="Times New Roman"/>
        </w:rPr>
      </w:pPr>
      <w:bookmarkStart w:id="86" w:name="_Toc223798768"/>
      <w:r w:rsidRPr="005F5FE3">
        <w:rPr>
          <w:rFonts w:eastAsia="Times New Roman"/>
        </w:rPr>
        <w:t>Mixed Method Integration and Triangulation Strategy</w:t>
      </w:r>
      <w:bookmarkEnd w:id="86"/>
    </w:p>
    <w:p w14:paraId="6FB785A2" w14:textId="77777777" w:rsidR="00327A9E" w:rsidRPr="005F5FE3" w:rsidRDefault="00327A9E" w:rsidP="00327A9E">
      <w:pPr>
        <w:spacing w:after="0" w:line="240" w:lineRule="auto"/>
        <w:jc w:val="both"/>
        <w:rPr>
          <w:rFonts w:asciiTheme="majorBidi" w:eastAsia="Times New Roman" w:hAnsiTheme="majorBidi" w:cstheme="majorBidi"/>
          <w:sz w:val="24"/>
          <w:szCs w:val="24"/>
        </w:rPr>
      </w:pPr>
    </w:p>
    <w:p w14:paraId="4D7B4E21" w14:textId="77777777" w:rsidR="00327A9E" w:rsidRPr="005F5FE3" w:rsidRDefault="00327A9E" w:rsidP="00327A9E">
      <w:pPr>
        <w:spacing w:after="0" w:line="240" w:lineRule="auto"/>
        <w:jc w:val="both"/>
        <w:rPr>
          <w:rFonts w:asciiTheme="majorBidi" w:eastAsia="Times New Roman" w:hAnsiTheme="majorBidi" w:cstheme="majorBidi"/>
          <w:sz w:val="24"/>
          <w:szCs w:val="24"/>
        </w:rPr>
      </w:pPr>
    </w:p>
    <w:p w14:paraId="0E7122F4" w14:textId="758E84A2" w:rsidR="00327A9E" w:rsidRPr="005F5FE3" w:rsidRDefault="00327A9E">
      <w:pPr>
        <w:pStyle w:val="ListParagraph"/>
        <w:numPr>
          <w:ilvl w:val="0"/>
          <w:numId w:val="47"/>
        </w:numPr>
        <w:spacing w:after="0" w:line="240" w:lineRule="auto"/>
        <w:jc w:val="both"/>
        <w:rPr>
          <w:rFonts w:asciiTheme="majorBidi" w:eastAsia="Times New Roman" w:hAnsiTheme="majorBidi" w:cstheme="majorBidi"/>
          <w:b/>
          <w:bCs/>
          <w:sz w:val="24"/>
          <w:szCs w:val="24"/>
        </w:rPr>
      </w:pPr>
      <w:r w:rsidRPr="005F5FE3">
        <w:rPr>
          <w:rFonts w:asciiTheme="majorBidi" w:eastAsia="Times New Roman" w:hAnsiTheme="majorBidi" w:cstheme="majorBidi"/>
          <w:b/>
          <w:bCs/>
          <w:sz w:val="24"/>
          <w:szCs w:val="24"/>
        </w:rPr>
        <w:t>Concurrent Integration Approach:</w:t>
      </w:r>
    </w:p>
    <w:p w14:paraId="09EDD4B1" w14:textId="49899E50" w:rsidR="00327A9E" w:rsidRPr="005F5FE3" w:rsidRDefault="00327A9E" w:rsidP="0004578C">
      <w:pPr>
        <w:spacing w:after="0" w:line="240" w:lineRule="auto"/>
        <w:ind w:left="360"/>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Quantitative and qualitative data will be analyzed concurrently (in parallel) and subsequently integrated through a systematic triangulation process to enhance the validity and richness of findings.</w:t>
      </w:r>
    </w:p>
    <w:p w14:paraId="040537C9" w14:textId="77777777" w:rsidR="00327A9E" w:rsidRPr="005F5FE3" w:rsidRDefault="00327A9E" w:rsidP="00327A9E">
      <w:pPr>
        <w:spacing w:after="0" w:line="240" w:lineRule="auto"/>
        <w:jc w:val="both"/>
        <w:rPr>
          <w:rFonts w:asciiTheme="majorBidi" w:eastAsia="Times New Roman" w:hAnsiTheme="majorBidi" w:cstheme="majorBidi"/>
          <w:sz w:val="24"/>
          <w:szCs w:val="24"/>
        </w:rPr>
      </w:pPr>
    </w:p>
    <w:p w14:paraId="5739D74F" w14:textId="77777777" w:rsidR="00327A9E" w:rsidRPr="005F5FE3" w:rsidRDefault="00327A9E">
      <w:pPr>
        <w:pStyle w:val="ListParagraph"/>
        <w:numPr>
          <w:ilvl w:val="0"/>
          <w:numId w:val="47"/>
        </w:numPr>
        <w:spacing w:after="0" w:line="240" w:lineRule="auto"/>
        <w:jc w:val="both"/>
        <w:rPr>
          <w:rFonts w:asciiTheme="majorBidi" w:eastAsia="Times New Roman" w:hAnsiTheme="majorBidi" w:cstheme="majorBidi"/>
          <w:b/>
          <w:bCs/>
          <w:sz w:val="24"/>
          <w:szCs w:val="24"/>
        </w:rPr>
      </w:pPr>
      <w:r w:rsidRPr="005F5FE3">
        <w:rPr>
          <w:rFonts w:asciiTheme="majorBidi" w:eastAsia="Times New Roman" w:hAnsiTheme="majorBidi" w:cstheme="majorBidi"/>
          <w:b/>
          <w:bCs/>
          <w:sz w:val="24"/>
          <w:szCs w:val="24"/>
        </w:rPr>
        <w:t>Triangulation Procedures:</w:t>
      </w:r>
    </w:p>
    <w:p w14:paraId="6105E1DD" w14:textId="15BFBD3F" w:rsidR="00327A9E" w:rsidRPr="005F5FE3" w:rsidRDefault="00327A9E">
      <w:pPr>
        <w:pStyle w:val="NormalWeb"/>
        <w:numPr>
          <w:ilvl w:val="0"/>
          <w:numId w:val="35"/>
        </w:numPr>
        <w:jc w:val="both"/>
        <w:rPr>
          <w:rFonts w:asciiTheme="majorBidi" w:hAnsiTheme="majorBidi" w:cstheme="majorBidi"/>
        </w:rPr>
      </w:pPr>
      <w:r w:rsidRPr="005F5FE3">
        <w:rPr>
          <w:rFonts w:asciiTheme="majorBidi" w:hAnsiTheme="majorBidi" w:cstheme="majorBidi"/>
        </w:rPr>
        <w:t xml:space="preserve">Convergence Validation: </w:t>
      </w:r>
    </w:p>
    <w:p w14:paraId="5640600B" w14:textId="77777777" w:rsidR="00327A9E" w:rsidRPr="005F5FE3" w:rsidRDefault="00327A9E">
      <w:pPr>
        <w:pStyle w:val="ListParagraph"/>
        <w:numPr>
          <w:ilvl w:val="0"/>
          <w:numId w:val="48"/>
        </w:num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Quantitative correlations and regression results will be examined alongside qualitative thematic patterns.</w:t>
      </w:r>
    </w:p>
    <w:p w14:paraId="01B9C793" w14:textId="77777777" w:rsidR="00327A9E" w:rsidRPr="005F5FE3" w:rsidRDefault="00327A9E">
      <w:pPr>
        <w:pStyle w:val="ListParagraph"/>
        <w:numPr>
          <w:ilvl w:val="0"/>
          <w:numId w:val="48"/>
        </w:num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Statistical relationships identified in regression analyses will be compared with the frequency and strength of corresponding qualitative themes.</w:t>
      </w:r>
    </w:p>
    <w:p w14:paraId="579DB6C0" w14:textId="4ADAF1E6" w:rsidR="00327A9E" w:rsidRPr="005F5FE3" w:rsidRDefault="00327A9E">
      <w:pPr>
        <w:pStyle w:val="ListParagraph"/>
        <w:numPr>
          <w:ilvl w:val="0"/>
          <w:numId w:val="48"/>
        </w:num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Where strong statistical relationships exist (p &lt; 0.05), qualitative data will be examined to provide contextual explanations and real-world examples.</w:t>
      </w:r>
    </w:p>
    <w:p w14:paraId="5878C0CF" w14:textId="77777777" w:rsidR="00327A9E" w:rsidRPr="005F5FE3" w:rsidRDefault="00327A9E" w:rsidP="00327A9E">
      <w:pPr>
        <w:spacing w:after="0" w:line="240" w:lineRule="auto"/>
        <w:jc w:val="both"/>
        <w:rPr>
          <w:rFonts w:asciiTheme="majorBidi" w:eastAsia="Times New Roman" w:hAnsiTheme="majorBidi" w:cstheme="majorBidi"/>
          <w:sz w:val="24"/>
          <w:szCs w:val="24"/>
        </w:rPr>
      </w:pPr>
    </w:p>
    <w:p w14:paraId="2B89B5F8" w14:textId="3A6017C7" w:rsidR="00327A9E" w:rsidRPr="005F5FE3" w:rsidRDefault="00327A9E">
      <w:pPr>
        <w:pStyle w:val="NormalWeb"/>
        <w:numPr>
          <w:ilvl w:val="0"/>
          <w:numId w:val="35"/>
        </w:numPr>
        <w:jc w:val="both"/>
        <w:rPr>
          <w:rFonts w:asciiTheme="majorBidi" w:hAnsiTheme="majorBidi" w:cstheme="majorBidi"/>
        </w:rPr>
      </w:pPr>
      <w:r w:rsidRPr="005F5FE3">
        <w:rPr>
          <w:rFonts w:asciiTheme="majorBidi" w:hAnsiTheme="majorBidi" w:cstheme="majorBidi"/>
        </w:rPr>
        <w:t>Thematic-to-Quantitative Mapping:</w:t>
      </w:r>
    </w:p>
    <w:p w14:paraId="49ED6045" w14:textId="7A28E2B5" w:rsidR="00327A9E" w:rsidRPr="005F5FE3" w:rsidRDefault="00327A9E">
      <w:pPr>
        <w:pStyle w:val="ListParagraph"/>
        <w:numPr>
          <w:ilvl w:val="0"/>
          <w:numId w:val="48"/>
        </w:num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  Frequency of qualitative theme mentions will be cross-referenced against the magnitude of statistical coefficients.</w:t>
      </w:r>
    </w:p>
    <w:p w14:paraId="4357DC6D" w14:textId="77777777" w:rsidR="00327A9E" w:rsidRPr="005F5FE3" w:rsidRDefault="00327A9E">
      <w:pPr>
        <w:pStyle w:val="ListParagraph"/>
        <w:numPr>
          <w:ilvl w:val="0"/>
          <w:numId w:val="48"/>
        </w:num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  Directional consistency will be verified: positive statistical relationships will align with enabling/facilitating themes; negative relationships will align with barrier themes.</w:t>
      </w:r>
    </w:p>
    <w:p w14:paraId="53E06BA7" w14:textId="73C965C4" w:rsidR="00327A9E" w:rsidRPr="005F5FE3" w:rsidRDefault="00327A9E">
      <w:pPr>
        <w:pStyle w:val="ListParagraph"/>
        <w:numPr>
          <w:ilvl w:val="0"/>
          <w:numId w:val="48"/>
        </w:num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Discrepancy Investigation: Instances where statistical results appear inconsistent with qualitative patterns will be investigated and explored in depth.</w:t>
      </w:r>
    </w:p>
    <w:p w14:paraId="763BD10F" w14:textId="77777777" w:rsidR="00327A9E" w:rsidRPr="005F5FE3" w:rsidRDefault="00327A9E" w:rsidP="00327A9E">
      <w:pPr>
        <w:spacing w:after="0" w:line="240" w:lineRule="auto"/>
        <w:jc w:val="both"/>
        <w:rPr>
          <w:rFonts w:asciiTheme="majorBidi" w:eastAsia="Times New Roman" w:hAnsiTheme="majorBidi" w:cstheme="majorBidi"/>
          <w:sz w:val="24"/>
          <w:szCs w:val="24"/>
        </w:rPr>
      </w:pPr>
    </w:p>
    <w:p w14:paraId="38632BB8" w14:textId="77777777" w:rsidR="00865C28" w:rsidRPr="005F5FE3" w:rsidRDefault="00865C28" w:rsidP="00865C28">
      <w:pPr>
        <w:spacing w:after="0" w:line="240" w:lineRule="auto"/>
        <w:ind w:left="360"/>
        <w:jc w:val="both"/>
        <w:rPr>
          <w:rFonts w:ascii="Times New Roman" w:eastAsia="Times New Roman" w:hAnsi="Times New Roman" w:cs="Times New Roman"/>
        </w:rPr>
      </w:pPr>
    </w:p>
    <w:p w14:paraId="4F90FE45" w14:textId="77777777" w:rsidR="00865C28" w:rsidRPr="005F5FE3" w:rsidRDefault="00865C28" w:rsidP="0084645D">
      <w:pPr>
        <w:pStyle w:val="Heading3"/>
        <w:rPr>
          <w:rFonts w:eastAsia="Times New Roman"/>
        </w:rPr>
      </w:pPr>
      <w:bookmarkStart w:id="87" w:name="_Toc223798769"/>
      <w:r w:rsidRPr="005F5FE3">
        <w:rPr>
          <w:rFonts w:eastAsia="Times New Roman"/>
        </w:rPr>
        <w:lastRenderedPageBreak/>
        <w:t>Methodology summary</w:t>
      </w:r>
      <w:bookmarkEnd w:id="87"/>
    </w:p>
    <w:p w14:paraId="08778166" w14:textId="77777777" w:rsidR="00865C28" w:rsidRPr="005F5FE3" w:rsidRDefault="00865C28" w:rsidP="0004578C">
      <w:p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In summary, this study applies a robust </w:t>
      </w:r>
      <w:r w:rsidRPr="005F5FE3">
        <w:rPr>
          <w:rFonts w:asciiTheme="majorBidi" w:eastAsia="Times New Roman" w:hAnsiTheme="majorBidi" w:cstheme="majorBidi"/>
          <w:b/>
          <w:bCs/>
          <w:sz w:val="24"/>
          <w:szCs w:val="24"/>
        </w:rPr>
        <w:t>mixed-method research design</w:t>
      </w:r>
      <w:r w:rsidRPr="005F5FE3">
        <w:rPr>
          <w:rFonts w:asciiTheme="majorBidi" w:eastAsia="Times New Roman" w:hAnsiTheme="majorBidi" w:cstheme="majorBidi"/>
          <w:sz w:val="24"/>
          <w:szCs w:val="24"/>
        </w:rPr>
        <w:t xml:space="preserve">, combining structured quantitative data collection with in-depth qualitative interviews. This methodology aligns with the study’s aim of examining the factors influencing the </w:t>
      </w:r>
      <w:r w:rsidRPr="005F5FE3">
        <w:rPr>
          <w:rFonts w:asciiTheme="majorBidi" w:eastAsia="Times New Roman" w:hAnsiTheme="majorBidi" w:cstheme="majorBidi"/>
          <w:b/>
          <w:bCs/>
          <w:sz w:val="24"/>
          <w:szCs w:val="24"/>
        </w:rPr>
        <w:t>utilization of AI-based project management</w:t>
      </w:r>
      <w:r w:rsidRPr="005F5FE3">
        <w:rPr>
          <w:rFonts w:asciiTheme="majorBidi" w:eastAsia="Times New Roman" w:hAnsiTheme="majorBidi" w:cstheme="majorBidi"/>
          <w:sz w:val="24"/>
          <w:szCs w:val="24"/>
        </w:rPr>
        <w:t xml:space="preserve">, the mediating role of AI in transforming project management practices, and the resulting </w:t>
      </w:r>
      <w:r w:rsidRPr="005F5FE3">
        <w:rPr>
          <w:rFonts w:asciiTheme="majorBidi" w:eastAsia="Times New Roman" w:hAnsiTheme="majorBidi" w:cstheme="majorBidi"/>
          <w:b/>
          <w:bCs/>
          <w:sz w:val="24"/>
          <w:szCs w:val="24"/>
        </w:rPr>
        <w:t>project outcomes</w:t>
      </w:r>
      <w:r w:rsidRPr="005F5FE3">
        <w:rPr>
          <w:rFonts w:asciiTheme="majorBidi" w:eastAsia="Times New Roman" w:hAnsiTheme="majorBidi" w:cstheme="majorBidi"/>
          <w:sz w:val="24"/>
          <w:szCs w:val="24"/>
        </w:rPr>
        <w:t xml:space="preserve"> in design and consultancy engineering projects.</w:t>
      </w:r>
    </w:p>
    <w:p w14:paraId="0DF8B212" w14:textId="77777777" w:rsidR="0004578C" w:rsidRPr="005F5FE3" w:rsidRDefault="0004578C" w:rsidP="0004578C">
      <w:pPr>
        <w:spacing w:after="0" w:line="240" w:lineRule="auto"/>
        <w:jc w:val="both"/>
        <w:rPr>
          <w:rFonts w:asciiTheme="majorBidi" w:eastAsia="Times New Roman" w:hAnsiTheme="majorBidi" w:cstheme="majorBidi"/>
          <w:sz w:val="24"/>
          <w:szCs w:val="24"/>
        </w:rPr>
      </w:pPr>
    </w:p>
    <w:p w14:paraId="6BABE1D8" w14:textId="77777777" w:rsidR="00865C28" w:rsidRPr="005F5FE3" w:rsidRDefault="00865C28" w:rsidP="0004578C">
      <w:p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The </w:t>
      </w:r>
      <w:r w:rsidRPr="005F5FE3">
        <w:rPr>
          <w:rFonts w:asciiTheme="majorBidi" w:eastAsia="Times New Roman" w:hAnsiTheme="majorBidi" w:cstheme="majorBidi"/>
          <w:b/>
          <w:bCs/>
          <w:sz w:val="24"/>
          <w:szCs w:val="24"/>
        </w:rPr>
        <w:t>quantitative phase</w:t>
      </w:r>
      <w:r w:rsidRPr="005F5FE3">
        <w:rPr>
          <w:rFonts w:asciiTheme="majorBidi" w:eastAsia="Times New Roman" w:hAnsiTheme="majorBidi" w:cstheme="majorBidi"/>
          <w:sz w:val="24"/>
          <w:szCs w:val="24"/>
        </w:rPr>
        <w:t xml:space="preserve"> involves the use of a structured questionnaire to collect statistically analyzable data from professionals across Saudi Arabia’s design and consultancy sector. It allows for the identification and measurement of relationships among the study’s core variables: the influencing factors (independent variables), AI-based project management practices (mediating variable), and the outcomes of AI utilization (dependent variables). Structural Equation Modeling (SEM) will be applied to test both direct and indirect relationships, including mediation effects.</w:t>
      </w:r>
    </w:p>
    <w:p w14:paraId="0EE1660B" w14:textId="77777777" w:rsidR="0004578C" w:rsidRPr="005F5FE3" w:rsidRDefault="0004578C" w:rsidP="0004578C">
      <w:pPr>
        <w:spacing w:after="0" w:line="240" w:lineRule="auto"/>
        <w:jc w:val="both"/>
        <w:rPr>
          <w:rFonts w:asciiTheme="majorBidi" w:eastAsia="Times New Roman" w:hAnsiTheme="majorBidi" w:cstheme="majorBidi"/>
          <w:sz w:val="24"/>
          <w:szCs w:val="24"/>
        </w:rPr>
      </w:pPr>
    </w:p>
    <w:p w14:paraId="3C0419B9" w14:textId="77777777" w:rsidR="00865C28" w:rsidRPr="005F5FE3" w:rsidRDefault="00865C28" w:rsidP="0004578C">
      <w:p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In parallel, the </w:t>
      </w:r>
      <w:r w:rsidRPr="005F5FE3">
        <w:rPr>
          <w:rFonts w:asciiTheme="majorBidi" w:eastAsia="Times New Roman" w:hAnsiTheme="majorBidi" w:cstheme="majorBidi"/>
          <w:b/>
          <w:bCs/>
          <w:sz w:val="24"/>
          <w:szCs w:val="24"/>
        </w:rPr>
        <w:t>qualitative phase</w:t>
      </w:r>
      <w:r w:rsidRPr="005F5FE3">
        <w:rPr>
          <w:rFonts w:asciiTheme="majorBidi" w:eastAsia="Times New Roman" w:hAnsiTheme="majorBidi" w:cstheme="majorBidi"/>
          <w:sz w:val="24"/>
          <w:szCs w:val="24"/>
        </w:rPr>
        <w:t xml:space="preserve"> incorporates semi-structured interviews with selected experts to explore practical insights, contextual challenges, and real-world experiences related to AI-based project management. Thematic analysis of these interviews will uncover emergent themes aligned with the study variables and help contextualize quantitative trends.</w:t>
      </w:r>
    </w:p>
    <w:p w14:paraId="1BECEA51" w14:textId="77777777" w:rsidR="0004578C" w:rsidRPr="005F5FE3" w:rsidRDefault="0004578C" w:rsidP="0004578C">
      <w:pPr>
        <w:spacing w:after="0" w:line="240" w:lineRule="auto"/>
        <w:jc w:val="both"/>
        <w:rPr>
          <w:rFonts w:asciiTheme="majorBidi" w:eastAsia="Times New Roman" w:hAnsiTheme="majorBidi" w:cstheme="majorBidi"/>
          <w:sz w:val="24"/>
          <w:szCs w:val="24"/>
        </w:rPr>
      </w:pPr>
    </w:p>
    <w:p w14:paraId="045BAA99" w14:textId="77777777" w:rsidR="00865C28" w:rsidRPr="005F5FE3" w:rsidRDefault="00865C28" w:rsidP="0004578C">
      <w:pPr>
        <w:spacing w:after="0" w:line="240" w:lineRule="auto"/>
        <w:jc w:val="both"/>
      </w:pPr>
      <w:r w:rsidRPr="005F5FE3">
        <w:rPr>
          <w:rFonts w:asciiTheme="majorBidi" w:eastAsia="Times New Roman" w:hAnsiTheme="majorBidi" w:cstheme="majorBidi"/>
          <w:sz w:val="24"/>
          <w:szCs w:val="24"/>
        </w:rPr>
        <w:t xml:space="preserve">To ensure integration of insights, this study adopts a </w:t>
      </w:r>
      <w:r w:rsidRPr="005F5FE3">
        <w:rPr>
          <w:rFonts w:asciiTheme="majorBidi" w:eastAsia="Times New Roman" w:hAnsiTheme="majorBidi" w:cstheme="majorBidi"/>
          <w:b/>
          <w:bCs/>
          <w:sz w:val="24"/>
          <w:szCs w:val="24"/>
        </w:rPr>
        <w:t>triangulation approach</w:t>
      </w:r>
      <w:r w:rsidRPr="005F5FE3">
        <w:rPr>
          <w:rFonts w:asciiTheme="majorBidi" w:eastAsia="Times New Roman" w:hAnsiTheme="majorBidi" w:cstheme="majorBidi"/>
          <w:sz w:val="24"/>
          <w:szCs w:val="24"/>
        </w:rPr>
        <w:t>, whereby qualitative findings from expert interviews are used to interpret, validate, and enrich the patterns revealed through quantitative analysis. Thematic analysis of interview transcripts will uncover real-world examples, contextual explanations, and potential contradictions that help explain statistical relationships or anomalies</w:t>
      </w:r>
      <w:r w:rsidRPr="005F5FE3">
        <w:t xml:space="preserve"> identified through SEM. This method reinforces the study’s methodological rigor by ensuring that quantitative associations are not only empirically validated but also contextually grounded.</w:t>
      </w:r>
    </w:p>
    <w:p w14:paraId="4BAC61A2" w14:textId="77777777" w:rsidR="00865C28" w:rsidRPr="005F5FE3" w:rsidRDefault="00865C28" w:rsidP="00865C28">
      <w:pPr>
        <w:pStyle w:val="NormalWeb"/>
        <w:rPr>
          <w:rStyle w:val="Strong"/>
        </w:rPr>
      </w:pPr>
      <w:r w:rsidRPr="005F5FE3">
        <w:rPr>
          <w:rStyle w:val="Strong"/>
        </w:rPr>
        <w:t>Visual Representation of Integration Strategy:</w:t>
      </w:r>
    </w:p>
    <w:p w14:paraId="2F2A6A94" w14:textId="77777777" w:rsidR="00865C28" w:rsidRPr="005F5FE3" w:rsidRDefault="00865C28" w:rsidP="00865C28">
      <w:pPr>
        <w:pStyle w:val="NormalWeb"/>
      </w:pPr>
      <w:r w:rsidRPr="005F5FE3">
        <w:t>The following flowchart illustrates how the quantitative and qualitative methods work together through SEM, thematic analysis, and triangulation:</w:t>
      </w:r>
    </w:p>
    <w:p w14:paraId="18A1EF0B"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175C3AF0"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484DB6AB"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6865A1C6"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1DFC191A"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6B5BAAB2"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36B06DF8" w14:textId="77777777" w:rsidR="00865C28" w:rsidRPr="005F5FE3" w:rsidRDefault="00865C28" w:rsidP="00865C28">
      <w:pPr>
        <w:spacing w:after="0" w:line="240" w:lineRule="auto"/>
        <w:jc w:val="both"/>
        <w:rPr>
          <w:rFonts w:asciiTheme="majorBidi" w:eastAsia="Times New Roman" w:hAnsiTheme="majorBidi" w:cstheme="majorBidi"/>
          <w:sz w:val="24"/>
          <w:szCs w:val="24"/>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717632" behindDoc="0" locked="0" layoutInCell="1" allowOverlap="1" wp14:anchorId="1EAF99EE" wp14:editId="51B1054B">
                <wp:simplePos x="0" y="0"/>
                <wp:positionH relativeFrom="margin">
                  <wp:posOffset>3695700</wp:posOffset>
                </wp:positionH>
                <wp:positionV relativeFrom="paragraph">
                  <wp:posOffset>-190500</wp:posOffset>
                </wp:positionV>
                <wp:extent cx="1981200" cy="1096010"/>
                <wp:effectExtent l="0" t="0" r="19050" b="27940"/>
                <wp:wrapNone/>
                <wp:docPr id="932102139" name="Rectangle 16"/>
                <wp:cNvGraphicFramePr/>
                <a:graphic xmlns:a="http://schemas.openxmlformats.org/drawingml/2006/main">
                  <a:graphicData uri="http://schemas.microsoft.com/office/word/2010/wordprocessingShape">
                    <wps:wsp>
                      <wps:cNvSpPr/>
                      <wps:spPr>
                        <a:xfrm>
                          <a:off x="0" y="0"/>
                          <a:ext cx="1981200" cy="109601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837FC54" w14:textId="77777777" w:rsidR="00865C28"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 xml:space="preserve">Data Collection Phase </w:t>
                            </w:r>
                            <w:r w:rsidRPr="0031019F">
                              <w:rPr>
                                <w:rFonts w:asciiTheme="minorBidi" w:hAnsiTheme="minorBidi"/>
                                <w:iCs/>
                                <w:color w:val="FFFFFF" w:themeColor="background1"/>
                                <w:lang w:bidi="ar-EG"/>
                              </w:rPr>
                              <w:t>QUA</w:t>
                            </w:r>
                            <w:r>
                              <w:rPr>
                                <w:rFonts w:asciiTheme="minorBidi" w:hAnsiTheme="minorBidi"/>
                                <w:iCs/>
                                <w:color w:val="FFFFFF" w:themeColor="background1"/>
                                <w:lang w:bidi="ar-EG"/>
                              </w:rPr>
                              <w:t>L</w:t>
                            </w:r>
                            <w:r w:rsidRPr="0031019F">
                              <w:rPr>
                                <w:rFonts w:asciiTheme="minorBidi" w:hAnsiTheme="minorBidi"/>
                                <w:iCs/>
                                <w:color w:val="FFFFFF" w:themeColor="background1"/>
                                <w:lang w:bidi="ar-EG"/>
                              </w:rPr>
                              <w:t>ITATIVE</w:t>
                            </w:r>
                          </w:p>
                          <w:p w14:paraId="06D7ECEC" w14:textId="77777777" w:rsidR="00865C28" w:rsidRDefault="00865C28" w:rsidP="00865C28">
                            <w:pPr>
                              <w:jc w:val="center"/>
                            </w:pPr>
                            <w:r w:rsidRPr="0031019F">
                              <w:rPr>
                                <w:rFonts w:asciiTheme="minorBidi" w:hAnsiTheme="minorBidi"/>
                                <w:iCs/>
                                <w:color w:val="FFFFFF" w:themeColor="background1"/>
                                <w:lang w:bidi="ar-EG"/>
                              </w:rPr>
                              <w:t xml:space="preserve">  </w:t>
                            </w:r>
                            <w:r w:rsidRPr="0031019F">
                              <w:rPr>
                                <w:rFonts w:asciiTheme="minorBidi" w:hAnsiTheme="minorBidi"/>
                                <w:iCs/>
                                <w:color w:val="FFFFFF" w:themeColor="background1"/>
                                <w:sz w:val="20"/>
                                <w:szCs w:val="20"/>
                                <w:lang w:bidi="ar-EG"/>
                              </w:rPr>
                              <w:t>(</w:t>
                            </w:r>
                            <w:r>
                              <w:rPr>
                                <w:rFonts w:asciiTheme="minorBidi" w:hAnsiTheme="minorBidi"/>
                                <w:iCs/>
                                <w:color w:val="FFFFFF" w:themeColor="background1"/>
                                <w:sz w:val="20"/>
                                <w:szCs w:val="20"/>
                                <w:lang w:bidi="ar-EG"/>
                              </w:rPr>
                              <w:t>Semi-</w:t>
                            </w:r>
                            <w:r w:rsidRPr="0031019F">
                              <w:rPr>
                                <w:rFonts w:asciiTheme="minorBidi" w:hAnsiTheme="minorBidi"/>
                                <w:iCs/>
                                <w:color w:val="FFFFFF" w:themeColor="background1"/>
                                <w:sz w:val="20"/>
                                <w:szCs w:val="20"/>
                                <w:lang w:bidi="ar-EG"/>
                              </w:rPr>
                              <w:t xml:space="preserve">Structured </w:t>
                            </w:r>
                            <w:r>
                              <w:rPr>
                                <w:rFonts w:asciiTheme="minorBidi" w:hAnsiTheme="minorBidi"/>
                                <w:iCs/>
                                <w:color w:val="FFFFFF" w:themeColor="background1"/>
                                <w:sz w:val="20"/>
                                <w:szCs w:val="20"/>
                                <w:lang w:bidi="ar-EG"/>
                              </w:rPr>
                              <w:t>interview</w:t>
                            </w:r>
                            <w:r w:rsidRPr="0031019F">
                              <w:rPr>
                                <w:rFonts w:asciiTheme="minorBidi" w:hAnsiTheme="minorBidi"/>
                                <w:iCs/>
                                <w:color w:val="FFFFFF" w:themeColor="background1"/>
                                <w:sz w:val="20"/>
                                <w:szCs w:val="20"/>
                                <w:lang w:bidi="ar-EG"/>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AF99EE" id="_x0000_s1057" style="position:absolute;left:0;text-align:left;margin-left:291pt;margin-top:-15pt;width:156pt;height:86.3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" fillcolor="#4f81bd [3204]" strokecolor="#0a121c [484]" strokeweight="2pt">
                <v:textbox>
                  <w:txbxContent>
                    <w:p w14:paraId="2837FC54" w14:textId="77777777" w:rsidR="00865C28"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 xml:space="preserve">Data Collection Phase </w:t>
                      </w:r>
                      <w:r w:rsidRPr="0031019F">
                        <w:rPr>
                          <w:rFonts w:asciiTheme="minorBidi" w:hAnsiTheme="minorBidi"/>
                          <w:iCs/>
                          <w:color w:val="FFFFFF" w:themeColor="background1"/>
                          <w:lang w:bidi="ar-EG"/>
                        </w:rPr>
                        <w:t>QUA</w:t>
                      </w:r>
                      <w:r>
                        <w:rPr>
                          <w:rFonts w:asciiTheme="minorBidi" w:hAnsiTheme="minorBidi"/>
                          <w:iCs/>
                          <w:color w:val="FFFFFF" w:themeColor="background1"/>
                          <w:lang w:bidi="ar-EG"/>
                        </w:rPr>
                        <w:t>L</w:t>
                      </w:r>
                      <w:r w:rsidRPr="0031019F">
                        <w:rPr>
                          <w:rFonts w:asciiTheme="minorBidi" w:hAnsiTheme="minorBidi"/>
                          <w:iCs/>
                          <w:color w:val="FFFFFF" w:themeColor="background1"/>
                          <w:lang w:bidi="ar-EG"/>
                        </w:rPr>
                        <w:t>ITATIVE</w:t>
                      </w:r>
                    </w:p>
                    <w:p w14:paraId="06D7ECEC" w14:textId="77777777" w:rsidR="00865C28" w:rsidRDefault="00865C28" w:rsidP="00865C28">
                      <w:pPr>
                        <w:jc w:val="center"/>
                      </w:pPr>
                      <w:r w:rsidRPr="0031019F">
                        <w:rPr>
                          <w:rFonts w:asciiTheme="minorBidi" w:hAnsiTheme="minorBidi"/>
                          <w:iCs/>
                          <w:color w:val="FFFFFF" w:themeColor="background1"/>
                          <w:lang w:bidi="ar-EG"/>
                        </w:rPr>
                        <w:t xml:space="preserve">  </w:t>
                      </w:r>
                      <w:r w:rsidRPr="0031019F">
                        <w:rPr>
                          <w:rFonts w:asciiTheme="minorBidi" w:hAnsiTheme="minorBidi"/>
                          <w:iCs/>
                          <w:color w:val="FFFFFF" w:themeColor="background1"/>
                          <w:sz w:val="20"/>
                          <w:szCs w:val="20"/>
                          <w:lang w:bidi="ar-EG"/>
                        </w:rPr>
                        <w:t>(</w:t>
                      </w:r>
                      <w:r>
                        <w:rPr>
                          <w:rFonts w:asciiTheme="minorBidi" w:hAnsiTheme="minorBidi"/>
                          <w:iCs/>
                          <w:color w:val="FFFFFF" w:themeColor="background1"/>
                          <w:sz w:val="20"/>
                          <w:szCs w:val="20"/>
                          <w:lang w:bidi="ar-EG"/>
                        </w:rPr>
                        <w:t>Semi-</w:t>
                      </w:r>
                      <w:r w:rsidRPr="0031019F">
                        <w:rPr>
                          <w:rFonts w:asciiTheme="minorBidi" w:hAnsiTheme="minorBidi"/>
                          <w:iCs/>
                          <w:color w:val="FFFFFF" w:themeColor="background1"/>
                          <w:sz w:val="20"/>
                          <w:szCs w:val="20"/>
                          <w:lang w:bidi="ar-EG"/>
                        </w:rPr>
                        <w:t xml:space="preserve">Structured </w:t>
                      </w:r>
                      <w:r>
                        <w:rPr>
                          <w:rFonts w:asciiTheme="minorBidi" w:hAnsiTheme="minorBidi"/>
                          <w:iCs/>
                          <w:color w:val="FFFFFF" w:themeColor="background1"/>
                          <w:sz w:val="20"/>
                          <w:szCs w:val="20"/>
                          <w:lang w:bidi="ar-EG"/>
                        </w:rPr>
                        <w:t>interview</w:t>
                      </w:r>
                      <w:r w:rsidRPr="0031019F">
                        <w:rPr>
                          <w:rFonts w:asciiTheme="minorBidi" w:hAnsiTheme="minorBidi"/>
                          <w:iCs/>
                          <w:color w:val="FFFFFF" w:themeColor="background1"/>
                          <w:sz w:val="20"/>
                          <w:szCs w:val="20"/>
                          <w:lang w:bidi="ar-EG"/>
                        </w:rPr>
                        <w:t>)</w:t>
                      </w:r>
                    </w:p>
                  </w:txbxContent>
                </v:textbox>
                <w10:wrap anchorx="margin"/>
              </v:rect>
            </w:pict>
          </mc:Fallback>
        </mc:AlternateContent>
      </w: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714560" behindDoc="0" locked="0" layoutInCell="1" allowOverlap="1" wp14:anchorId="0F24F32E" wp14:editId="1791D287">
                <wp:simplePos x="0" y="0"/>
                <wp:positionH relativeFrom="margin">
                  <wp:posOffset>-330200</wp:posOffset>
                </wp:positionH>
                <wp:positionV relativeFrom="paragraph">
                  <wp:posOffset>-241300</wp:posOffset>
                </wp:positionV>
                <wp:extent cx="1917700" cy="1133475"/>
                <wp:effectExtent l="0" t="0" r="25400" b="28575"/>
                <wp:wrapNone/>
                <wp:docPr id="645248776" name="Rectangle 16"/>
                <wp:cNvGraphicFramePr/>
                <a:graphic xmlns:a="http://schemas.openxmlformats.org/drawingml/2006/main">
                  <a:graphicData uri="http://schemas.microsoft.com/office/word/2010/wordprocessingShape">
                    <wps:wsp>
                      <wps:cNvSpPr/>
                      <wps:spPr>
                        <a:xfrm>
                          <a:off x="0" y="0"/>
                          <a:ext cx="1917700" cy="11334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4A8DB60" w14:textId="77777777" w:rsidR="00865C28" w:rsidRPr="009C4E94" w:rsidRDefault="00865C28" w:rsidP="00865C28">
                            <w:pPr>
                              <w:jc w:val="center"/>
                              <w:rPr>
                                <w:rFonts w:asciiTheme="minorBidi" w:hAnsiTheme="minorBidi"/>
                                <w:iCs/>
                                <w:color w:val="FFFFFF" w:themeColor="background1"/>
                                <w:sz w:val="20"/>
                                <w:szCs w:val="20"/>
                                <w:lang w:bidi="ar-EG"/>
                              </w:rPr>
                            </w:pPr>
                            <w:r>
                              <w:rPr>
                                <w:rFonts w:asciiTheme="minorBidi" w:hAnsiTheme="minorBidi"/>
                                <w:iCs/>
                                <w:color w:val="FFFFFF" w:themeColor="background1"/>
                                <w:lang w:bidi="ar-EG"/>
                              </w:rPr>
                              <w:t xml:space="preserve">Data Collection Phase </w:t>
                            </w:r>
                            <w:r w:rsidRPr="009C4E94">
                              <w:rPr>
                                <w:rFonts w:asciiTheme="minorBidi" w:hAnsiTheme="minorBidi"/>
                                <w:iCs/>
                                <w:color w:val="FFFFFF" w:themeColor="background1"/>
                                <w:sz w:val="20"/>
                                <w:szCs w:val="20"/>
                                <w:lang w:bidi="ar-EG"/>
                              </w:rPr>
                              <w:t>QUANTITATIVE</w:t>
                            </w:r>
                            <w:r>
                              <w:rPr>
                                <w:rFonts w:asciiTheme="minorBidi" w:hAnsiTheme="minorBidi"/>
                                <w:iCs/>
                                <w:color w:val="FFFFFF" w:themeColor="background1"/>
                                <w:sz w:val="20"/>
                                <w:szCs w:val="20"/>
                                <w:lang w:bidi="ar-EG"/>
                              </w:rPr>
                              <w:t xml:space="preserve"> (</w:t>
                            </w:r>
                            <w:r w:rsidRPr="0031019F">
                              <w:rPr>
                                <w:rFonts w:asciiTheme="minorBidi" w:hAnsiTheme="minorBidi"/>
                                <w:iCs/>
                                <w:color w:val="FFFFFF" w:themeColor="background1"/>
                                <w:sz w:val="20"/>
                                <w:szCs w:val="20"/>
                                <w:lang w:bidi="ar-EG"/>
                              </w:rPr>
                              <w:t>Structured Questionnaire)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4F32E" id="_x0000_s1058" style="position:absolute;left:0;text-align:left;margin-left:-26pt;margin-top:-19pt;width:151pt;height:89.2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" fillcolor="#4f81bd [3204]" strokecolor="#0a121c [484]" strokeweight="2pt">
                <v:textbox>
                  <w:txbxContent>
                    <w:p w14:paraId="24A8DB60" w14:textId="77777777" w:rsidR="00865C28" w:rsidRPr="009C4E94" w:rsidRDefault="00865C28" w:rsidP="00865C28">
                      <w:pPr>
                        <w:jc w:val="center"/>
                        <w:rPr>
                          <w:rFonts w:asciiTheme="minorBidi" w:hAnsiTheme="minorBidi"/>
                          <w:iCs/>
                          <w:color w:val="FFFFFF" w:themeColor="background1"/>
                          <w:sz w:val="20"/>
                          <w:szCs w:val="20"/>
                          <w:lang w:bidi="ar-EG"/>
                        </w:rPr>
                      </w:pPr>
                      <w:r>
                        <w:rPr>
                          <w:rFonts w:asciiTheme="minorBidi" w:hAnsiTheme="minorBidi"/>
                          <w:iCs/>
                          <w:color w:val="FFFFFF" w:themeColor="background1"/>
                          <w:lang w:bidi="ar-EG"/>
                        </w:rPr>
                        <w:t xml:space="preserve">Data Collection Phase </w:t>
                      </w:r>
                      <w:r w:rsidRPr="009C4E94">
                        <w:rPr>
                          <w:rFonts w:asciiTheme="minorBidi" w:hAnsiTheme="minorBidi"/>
                          <w:iCs/>
                          <w:color w:val="FFFFFF" w:themeColor="background1"/>
                          <w:sz w:val="20"/>
                          <w:szCs w:val="20"/>
                          <w:lang w:bidi="ar-EG"/>
                        </w:rPr>
                        <w:t>QUANTITATIVE</w:t>
                      </w:r>
                      <w:r>
                        <w:rPr>
                          <w:rFonts w:asciiTheme="minorBidi" w:hAnsiTheme="minorBidi"/>
                          <w:iCs/>
                          <w:color w:val="FFFFFF" w:themeColor="background1"/>
                          <w:sz w:val="20"/>
                          <w:szCs w:val="20"/>
                          <w:lang w:bidi="ar-EG"/>
                        </w:rPr>
                        <w:t xml:space="preserve"> (</w:t>
                      </w:r>
                      <w:r w:rsidRPr="0031019F">
                        <w:rPr>
                          <w:rFonts w:asciiTheme="minorBidi" w:hAnsiTheme="minorBidi"/>
                          <w:iCs/>
                          <w:color w:val="FFFFFF" w:themeColor="background1"/>
                          <w:sz w:val="20"/>
                          <w:szCs w:val="20"/>
                          <w:lang w:bidi="ar-EG"/>
                        </w:rPr>
                        <w:t>Structured Questionnaire)</w:t>
                      </w:r>
                    </w:p>
                  </w:txbxContent>
                </v:textbox>
                <w10:wrap anchorx="margin"/>
              </v:rect>
            </w:pict>
          </mc:Fallback>
        </mc:AlternateContent>
      </w:r>
    </w:p>
    <w:p w14:paraId="29778DF3" w14:textId="77777777" w:rsidR="00865C28" w:rsidRPr="005F5FE3" w:rsidRDefault="00865C28" w:rsidP="00865C28">
      <w:pPr>
        <w:spacing w:after="0" w:line="240" w:lineRule="auto"/>
        <w:jc w:val="both"/>
        <w:rPr>
          <w:rFonts w:asciiTheme="majorBidi" w:eastAsia="Times New Roman" w:hAnsiTheme="majorBidi" w:cstheme="majorBidi"/>
          <w:sz w:val="24"/>
          <w:szCs w:val="24"/>
        </w:rPr>
      </w:pPr>
      <w:r w:rsidRPr="005F5FE3">
        <w:rPr>
          <w:noProof/>
        </w:rPr>
        <mc:AlternateContent>
          <mc:Choice Requires="wps">
            <w:drawing>
              <wp:anchor distT="0" distB="0" distL="114300" distR="114300" simplePos="0" relativeHeight="251722752" behindDoc="0" locked="0" layoutInCell="1" allowOverlap="1" wp14:anchorId="50463BF7" wp14:editId="3177520A">
                <wp:simplePos x="0" y="0"/>
                <wp:positionH relativeFrom="column">
                  <wp:posOffset>363855</wp:posOffset>
                </wp:positionH>
                <wp:positionV relativeFrom="paragraph">
                  <wp:posOffset>699135</wp:posOffset>
                </wp:positionV>
                <wp:extent cx="269240" cy="470535"/>
                <wp:effectExtent l="19050" t="0" r="16510" b="43815"/>
                <wp:wrapNone/>
                <wp:docPr id="826731727" name="Arrow: Down 2"/>
                <wp:cNvGraphicFramePr/>
                <a:graphic xmlns:a="http://schemas.openxmlformats.org/drawingml/2006/main">
                  <a:graphicData uri="http://schemas.microsoft.com/office/word/2010/wordprocessingShape">
                    <wps:wsp>
                      <wps:cNvSpPr/>
                      <wps:spPr>
                        <a:xfrm>
                          <a:off x="0" y="0"/>
                          <a:ext cx="269240" cy="470535"/>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913DF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28.65pt;margin-top:55.05pt;width:21.2pt;height:37.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" adj="15420,7044" fillcolor="white [3201]" strokecolor="#4f81bd [3204]" strokeweight="2pt"/>
            </w:pict>
          </mc:Fallback>
        </mc:AlternateContent>
      </w:r>
      <w:r w:rsidRPr="005F5FE3">
        <w:rPr>
          <w:noProof/>
        </w:rPr>
        <mc:AlternateContent>
          <mc:Choice Requires="wps">
            <w:drawing>
              <wp:anchor distT="0" distB="0" distL="114300" distR="114300" simplePos="0" relativeHeight="251723776" behindDoc="0" locked="0" layoutInCell="1" allowOverlap="1" wp14:anchorId="49932545" wp14:editId="2D09A787">
                <wp:simplePos x="0" y="0"/>
                <wp:positionH relativeFrom="column">
                  <wp:posOffset>4577080</wp:posOffset>
                </wp:positionH>
                <wp:positionV relativeFrom="paragraph">
                  <wp:posOffset>699135</wp:posOffset>
                </wp:positionV>
                <wp:extent cx="255270" cy="414020"/>
                <wp:effectExtent l="19050" t="0" r="30480" b="43180"/>
                <wp:wrapNone/>
                <wp:docPr id="1595904979" name="Arrow: Down 2"/>
                <wp:cNvGraphicFramePr/>
                <a:graphic xmlns:a="http://schemas.openxmlformats.org/drawingml/2006/main">
                  <a:graphicData uri="http://schemas.microsoft.com/office/word/2010/wordprocessingShape">
                    <wps:wsp>
                      <wps:cNvSpPr/>
                      <wps:spPr>
                        <a:xfrm>
                          <a:off x="0" y="0"/>
                          <a:ext cx="255270" cy="414020"/>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55813" id="Arrow: Down 2" o:spid="_x0000_s1026" type="#_x0000_t67" style="position:absolute;margin-left:360.4pt;margin-top:55.05pt;width:20.1pt;height:32.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" adj="14941,7044" fillcolor="white [3201]" strokecolor="#4f81bd [3204]" strokeweight="2pt"/>
            </w:pict>
          </mc:Fallback>
        </mc:AlternateContent>
      </w:r>
    </w:p>
    <w:p w14:paraId="6A8D685C" w14:textId="77777777" w:rsidR="00865C28" w:rsidRPr="005F5FE3" w:rsidRDefault="00865C28" w:rsidP="00865C28">
      <w:pPr>
        <w:spacing w:after="0" w:line="240" w:lineRule="auto"/>
        <w:jc w:val="center"/>
        <w:rPr>
          <w:rFonts w:asciiTheme="majorBidi" w:eastAsia="Times New Roman" w:hAnsiTheme="majorBidi" w:cstheme="majorBidi"/>
          <w:sz w:val="24"/>
          <w:szCs w:val="24"/>
        </w:rPr>
      </w:pPr>
    </w:p>
    <w:p w14:paraId="4DE97D65" w14:textId="77777777" w:rsidR="00865C28" w:rsidRPr="005F5FE3" w:rsidRDefault="00865C28" w:rsidP="00865C28">
      <w:pPr>
        <w:tabs>
          <w:tab w:val="left" w:pos="3390"/>
        </w:tabs>
        <w:spacing w:after="0" w:line="240" w:lineRule="auto"/>
        <w:jc w:val="both"/>
        <w:rPr>
          <w:rFonts w:asciiTheme="majorBidi" w:eastAsia="Times New Roman" w:hAnsiTheme="majorBidi" w:cstheme="majorBidi"/>
          <w:sz w:val="24"/>
          <w:szCs w:val="24"/>
        </w:rPr>
      </w:pPr>
    </w:p>
    <w:p w14:paraId="117C5BB8"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6AD75504"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61E57CFA" w14:textId="77777777" w:rsidR="00865C28" w:rsidRPr="005F5FE3" w:rsidRDefault="00865C28" w:rsidP="00865C28">
      <w:pPr>
        <w:spacing w:after="0" w:line="240" w:lineRule="auto"/>
        <w:jc w:val="both"/>
        <w:rPr>
          <w:rFonts w:asciiTheme="majorBidi" w:eastAsia="Times New Roman" w:hAnsiTheme="majorBidi" w:cstheme="majorBidi"/>
          <w:sz w:val="24"/>
          <w:szCs w:val="24"/>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716608" behindDoc="0" locked="0" layoutInCell="1" allowOverlap="1" wp14:anchorId="666CA940" wp14:editId="71A5F9D4">
                <wp:simplePos x="0" y="0"/>
                <wp:positionH relativeFrom="margin">
                  <wp:posOffset>-330200</wp:posOffset>
                </wp:positionH>
                <wp:positionV relativeFrom="paragraph">
                  <wp:posOffset>237490</wp:posOffset>
                </wp:positionV>
                <wp:extent cx="1924050" cy="946150"/>
                <wp:effectExtent l="0" t="0" r="19050" b="25400"/>
                <wp:wrapNone/>
                <wp:docPr id="295153519" name="Rectangle 16"/>
                <wp:cNvGraphicFramePr/>
                <a:graphic xmlns:a="http://schemas.openxmlformats.org/drawingml/2006/main">
                  <a:graphicData uri="http://schemas.microsoft.com/office/word/2010/wordprocessingShape">
                    <wps:wsp>
                      <wps:cNvSpPr/>
                      <wps:spPr>
                        <a:xfrm>
                          <a:off x="0" y="0"/>
                          <a:ext cx="1924050" cy="9461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F4A9D8"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 Phase</w:t>
                            </w:r>
                            <w:r w:rsidRPr="00533EF9">
                              <w:rPr>
                                <w:rFonts w:asciiTheme="minorBidi" w:hAnsiTheme="minorBidi"/>
                                <w:iCs/>
                                <w:color w:val="FFFFFF" w:themeColor="background1"/>
                                <w:lang w:bidi="ar-EG"/>
                              </w:rPr>
                              <w:t xml:space="preserve">  </w:t>
                            </w:r>
                          </w:p>
                          <w:p w14:paraId="5124B79B" w14:textId="77777777" w:rsidR="00865C28" w:rsidRPr="00533EF9"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SEM  </w:t>
                            </w:r>
                          </w:p>
                          <w:p w14:paraId="08A4A422" w14:textId="77777777" w:rsidR="00865C28" w:rsidRPr="00533EF9" w:rsidRDefault="00865C28" w:rsidP="00865C28">
                            <w:pPr>
                              <w:jc w:val="center"/>
                              <w:rPr>
                                <w:rFonts w:asciiTheme="minorBidi" w:hAnsiTheme="minorBidi"/>
                                <w:iCs/>
                                <w:color w:val="FFFFFF" w:themeColor="background1"/>
                                <w:sz w:val="20"/>
                                <w:szCs w:val="20"/>
                                <w:lang w:bidi="ar-EG"/>
                              </w:rPr>
                            </w:pPr>
                            <w:r w:rsidRPr="00533EF9">
                              <w:rPr>
                                <w:rFonts w:asciiTheme="minorBidi" w:hAnsiTheme="minorBidi"/>
                                <w:iCs/>
                                <w:color w:val="FFFFFF" w:themeColor="background1"/>
                                <w:sz w:val="20"/>
                                <w:szCs w:val="20"/>
                                <w:lang w:bidi="ar-EG"/>
                              </w:rPr>
                              <w:t>(e.g., Cost → AI-PM → DQ)</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6CA940" id="_x0000_s1059" style="position:absolute;left:0;text-align:left;margin-left:-26pt;margin-top:18.7pt;width:151.5pt;height:74.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" fillcolor="#4f81bd [3204]" strokecolor="#0a121c [484]" strokeweight="2pt">
                <v:textbox>
                  <w:txbxContent>
                    <w:p w14:paraId="7CF4A9D8"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 Phase</w:t>
                      </w:r>
                      <w:r w:rsidRPr="00533EF9">
                        <w:rPr>
                          <w:rFonts w:asciiTheme="minorBidi" w:hAnsiTheme="minorBidi"/>
                          <w:iCs/>
                          <w:color w:val="FFFFFF" w:themeColor="background1"/>
                          <w:lang w:bidi="ar-EG"/>
                        </w:rPr>
                        <w:t xml:space="preserve">  </w:t>
                      </w:r>
                    </w:p>
                    <w:p w14:paraId="5124B79B" w14:textId="77777777" w:rsidR="00865C28" w:rsidRPr="00533EF9"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SEM  </w:t>
                      </w:r>
                    </w:p>
                    <w:p w14:paraId="08A4A422" w14:textId="77777777" w:rsidR="00865C28" w:rsidRPr="00533EF9" w:rsidRDefault="00865C28" w:rsidP="00865C28">
                      <w:pPr>
                        <w:jc w:val="center"/>
                        <w:rPr>
                          <w:rFonts w:asciiTheme="minorBidi" w:hAnsiTheme="minorBidi"/>
                          <w:iCs/>
                          <w:color w:val="FFFFFF" w:themeColor="background1"/>
                          <w:sz w:val="20"/>
                          <w:szCs w:val="20"/>
                          <w:lang w:bidi="ar-EG"/>
                        </w:rPr>
                      </w:pPr>
                      <w:r w:rsidRPr="00533EF9">
                        <w:rPr>
                          <w:rFonts w:asciiTheme="minorBidi" w:hAnsiTheme="minorBidi"/>
                          <w:iCs/>
                          <w:color w:val="FFFFFF" w:themeColor="background1"/>
                          <w:sz w:val="20"/>
                          <w:szCs w:val="20"/>
                          <w:lang w:bidi="ar-EG"/>
                        </w:rPr>
                        <w:t>(e.g., Cost → AI-PM → DQ)</w:t>
                      </w:r>
                    </w:p>
                  </w:txbxContent>
                </v:textbox>
                <w10:wrap anchorx="margin"/>
              </v:rect>
            </w:pict>
          </mc:Fallback>
        </mc:AlternateContent>
      </w:r>
    </w:p>
    <w:p w14:paraId="3BF86CD8" w14:textId="77777777" w:rsidR="00865C28" w:rsidRPr="005F5FE3" w:rsidRDefault="00865C28" w:rsidP="00865C28">
      <w:pPr>
        <w:spacing w:after="0" w:line="240" w:lineRule="auto"/>
        <w:jc w:val="both"/>
        <w:rPr>
          <w:rFonts w:asciiTheme="majorBidi" w:eastAsia="Times New Roman" w:hAnsiTheme="majorBidi" w:cstheme="majorBidi"/>
          <w:sz w:val="24"/>
          <w:szCs w:val="24"/>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718656" behindDoc="0" locked="0" layoutInCell="1" allowOverlap="1" wp14:anchorId="076E2458" wp14:editId="2774EDDB">
                <wp:simplePos x="0" y="0"/>
                <wp:positionH relativeFrom="margin">
                  <wp:posOffset>3708400</wp:posOffset>
                </wp:positionH>
                <wp:positionV relativeFrom="paragraph">
                  <wp:posOffset>49530</wp:posOffset>
                </wp:positionV>
                <wp:extent cx="1987550" cy="996950"/>
                <wp:effectExtent l="0" t="0" r="12700" b="12700"/>
                <wp:wrapNone/>
                <wp:docPr id="1169622855" name="Rectangle 16"/>
                <wp:cNvGraphicFramePr/>
                <a:graphic xmlns:a="http://schemas.openxmlformats.org/drawingml/2006/main">
                  <a:graphicData uri="http://schemas.microsoft.com/office/word/2010/wordprocessingShape">
                    <wps:wsp>
                      <wps:cNvSpPr/>
                      <wps:spPr>
                        <a:xfrm>
                          <a:off x="0" y="0"/>
                          <a:ext cx="1987550" cy="9969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F395244"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w:t>
                            </w:r>
                            <w:r w:rsidRPr="00533EF9">
                              <w:rPr>
                                <w:rFonts w:asciiTheme="minorBidi" w:hAnsiTheme="minorBidi"/>
                                <w:iCs/>
                                <w:color w:val="FFFFFF" w:themeColor="background1"/>
                                <w:lang w:bidi="ar-EG"/>
                              </w:rPr>
                              <w:t xml:space="preserve"> </w:t>
                            </w:r>
                            <w:r>
                              <w:rPr>
                                <w:rFonts w:asciiTheme="minorBidi" w:hAnsiTheme="minorBidi"/>
                                <w:iCs/>
                                <w:color w:val="FFFFFF" w:themeColor="background1"/>
                                <w:lang w:bidi="ar-EG"/>
                              </w:rPr>
                              <w:t>Phase</w:t>
                            </w:r>
                          </w:p>
                          <w:p w14:paraId="4515D118" w14:textId="77777777" w:rsidR="00865C28" w:rsidRPr="00533EF9"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THEMATIC</w:t>
                            </w:r>
                            <w:r w:rsidRPr="00533EF9">
                              <w:rPr>
                                <w:rFonts w:asciiTheme="minorBidi" w:hAnsiTheme="minorBidi"/>
                                <w:iCs/>
                                <w:color w:val="FFFFFF" w:themeColor="background1"/>
                                <w:lang w:bidi="ar-EG"/>
                              </w:rPr>
                              <w:t xml:space="preserve">       </w:t>
                            </w:r>
                          </w:p>
                          <w:p w14:paraId="7103701D" w14:textId="77777777" w:rsidR="00865C28" w:rsidRPr="00533EF9" w:rsidRDefault="00865C28" w:rsidP="00865C28">
                            <w:pPr>
                              <w:jc w:val="center"/>
                              <w:rPr>
                                <w:rFonts w:asciiTheme="minorBidi" w:hAnsiTheme="minorBidi"/>
                                <w:iCs/>
                                <w:color w:val="FFFFFF" w:themeColor="background1"/>
                                <w:sz w:val="20"/>
                                <w:szCs w:val="20"/>
                                <w:lang w:bidi="ar-EG"/>
                              </w:rPr>
                            </w:pPr>
                            <w:proofErr w:type="gramStart"/>
                            <w:r w:rsidRPr="00533EF9">
                              <w:rPr>
                                <w:rFonts w:asciiTheme="minorBidi" w:hAnsiTheme="minorBidi"/>
                                <w:iCs/>
                                <w:color w:val="FFFFFF" w:themeColor="background1"/>
                                <w:sz w:val="20"/>
                                <w:szCs w:val="20"/>
                                <w:lang w:bidi="ar-EG"/>
                              </w:rPr>
                              <w:t>(</w:t>
                            </w:r>
                            <w:r w:rsidRPr="004621D2">
                              <w:rPr>
                                <w:rFonts w:asciiTheme="minorBidi" w:hAnsiTheme="minorBidi"/>
                                <w:iCs/>
                                <w:color w:val="FFFFFF" w:themeColor="background1"/>
                                <w:sz w:val="20"/>
                                <w:szCs w:val="20"/>
                                <w:lang w:bidi="ar-EG"/>
                              </w:rPr>
                              <w:t xml:space="preserve"> Identify</w:t>
                            </w:r>
                            <w:proofErr w:type="gramEnd"/>
                            <w:r w:rsidRPr="004621D2">
                              <w:rPr>
                                <w:rFonts w:asciiTheme="minorBidi" w:hAnsiTheme="minorBidi"/>
                                <w:iCs/>
                                <w:color w:val="FFFFFF" w:themeColor="background1"/>
                                <w:sz w:val="20"/>
                                <w:szCs w:val="20"/>
                                <w:lang w:bidi="ar-EG"/>
                              </w:rPr>
                              <w:t xml:space="preserve"> recurring </w:t>
                            </w:r>
                            <w:proofErr w:type="gramStart"/>
                            <w:r w:rsidRPr="004621D2">
                              <w:rPr>
                                <w:rFonts w:asciiTheme="minorBidi" w:hAnsiTheme="minorBidi"/>
                                <w:iCs/>
                                <w:color w:val="FFFFFF" w:themeColor="background1"/>
                                <w:sz w:val="20"/>
                                <w:szCs w:val="20"/>
                                <w:lang w:bidi="ar-EG"/>
                              </w:rPr>
                              <w:t>themes</w:t>
                            </w:r>
                            <w:r>
                              <w:rPr>
                                <w:rFonts w:asciiTheme="minorBidi" w:hAnsiTheme="minorBidi"/>
                                <w:iCs/>
                                <w:color w:val="FFFFFF" w:themeColor="background1"/>
                                <w:sz w:val="20"/>
                                <w:szCs w:val="20"/>
                                <w:lang w:bidi="ar-EG"/>
                              </w:rPr>
                              <w:t xml:space="preserve"> </w:t>
                            </w:r>
                            <w:r w:rsidRPr="00533EF9">
                              <w:rPr>
                                <w:rFonts w:asciiTheme="minorBidi" w:hAnsiTheme="minorBidi"/>
                                <w:iCs/>
                                <w:color w:val="FFFFFF" w:themeColor="background1"/>
                                <w:sz w:val="20"/>
                                <w:szCs w:val="20"/>
                                <w:lang w:bidi="ar-EG"/>
                              </w:rPr>
                              <w: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6E2458" id="_x0000_s1060" style="position:absolute;left:0;text-align:left;margin-left:292pt;margin-top:3.9pt;width:156.5pt;height:78.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" fillcolor="#4f81bd [3204]" strokecolor="#0a121c [484]" strokeweight="2pt">
                <v:textbox>
                  <w:txbxContent>
                    <w:p w14:paraId="2F395244"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w:t>
                      </w:r>
                      <w:r w:rsidRPr="00533EF9">
                        <w:rPr>
                          <w:rFonts w:asciiTheme="minorBidi" w:hAnsiTheme="minorBidi"/>
                          <w:iCs/>
                          <w:color w:val="FFFFFF" w:themeColor="background1"/>
                          <w:lang w:bidi="ar-EG"/>
                        </w:rPr>
                        <w:t xml:space="preserve"> </w:t>
                      </w:r>
                      <w:r>
                        <w:rPr>
                          <w:rFonts w:asciiTheme="minorBidi" w:hAnsiTheme="minorBidi"/>
                          <w:iCs/>
                          <w:color w:val="FFFFFF" w:themeColor="background1"/>
                          <w:lang w:bidi="ar-EG"/>
                        </w:rPr>
                        <w:t>Phase</w:t>
                      </w:r>
                    </w:p>
                    <w:p w14:paraId="4515D118" w14:textId="77777777" w:rsidR="00865C28" w:rsidRPr="00533EF9"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THEMATIC</w:t>
                      </w:r>
                      <w:r w:rsidRPr="00533EF9">
                        <w:rPr>
                          <w:rFonts w:asciiTheme="minorBidi" w:hAnsiTheme="minorBidi"/>
                          <w:iCs/>
                          <w:color w:val="FFFFFF" w:themeColor="background1"/>
                          <w:lang w:bidi="ar-EG"/>
                        </w:rPr>
                        <w:t xml:space="preserve">       </w:t>
                      </w:r>
                    </w:p>
                    <w:p w14:paraId="7103701D" w14:textId="77777777" w:rsidR="00865C28" w:rsidRPr="00533EF9" w:rsidRDefault="00865C28" w:rsidP="00865C28">
                      <w:pPr>
                        <w:jc w:val="center"/>
                        <w:rPr>
                          <w:rFonts w:asciiTheme="minorBidi" w:hAnsiTheme="minorBidi"/>
                          <w:iCs/>
                          <w:color w:val="FFFFFF" w:themeColor="background1"/>
                          <w:sz w:val="20"/>
                          <w:szCs w:val="20"/>
                          <w:lang w:bidi="ar-EG"/>
                        </w:rPr>
                      </w:pPr>
                      <w:proofErr w:type="gramStart"/>
                      <w:r w:rsidRPr="00533EF9">
                        <w:rPr>
                          <w:rFonts w:asciiTheme="minorBidi" w:hAnsiTheme="minorBidi"/>
                          <w:iCs/>
                          <w:color w:val="FFFFFF" w:themeColor="background1"/>
                          <w:sz w:val="20"/>
                          <w:szCs w:val="20"/>
                          <w:lang w:bidi="ar-EG"/>
                        </w:rPr>
                        <w:t>(</w:t>
                      </w:r>
                      <w:r w:rsidRPr="004621D2">
                        <w:rPr>
                          <w:rFonts w:asciiTheme="minorBidi" w:hAnsiTheme="minorBidi"/>
                          <w:iCs/>
                          <w:color w:val="FFFFFF" w:themeColor="background1"/>
                          <w:sz w:val="20"/>
                          <w:szCs w:val="20"/>
                          <w:lang w:bidi="ar-EG"/>
                        </w:rPr>
                        <w:t xml:space="preserve"> Identify</w:t>
                      </w:r>
                      <w:proofErr w:type="gramEnd"/>
                      <w:r w:rsidRPr="004621D2">
                        <w:rPr>
                          <w:rFonts w:asciiTheme="minorBidi" w:hAnsiTheme="minorBidi"/>
                          <w:iCs/>
                          <w:color w:val="FFFFFF" w:themeColor="background1"/>
                          <w:sz w:val="20"/>
                          <w:szCs w:val="20"/>
                          <w:lang w:bidi="ar-EG"/>
                        </w:rPr>
                        <w:t xml:space="preserve"> recurring </w:t>
                      </w:r>
                      <w:proofErr w:type="gramStart"/>
                      <w:r w:rsidRPr="004621D2">
                        <w:rPr>
                          <w:rFonts w:asciiTheme="minorBidi" w:hAnsiTheme="minorBidi"/>
                          <w:iCs/>
                          <w:color w:val="FFFFFF" w:themeColor="background1"/>
                          <w:sz w:val="20"/>
                          <w:szCs w:val="20"/>
                          <w:lang w:bidi="ar-EG"/>
                        </w:rPr>
                        <w:t>themes</w:t>
                      </w:r>
                      <w:r>
                        <w:rPr>
                          <w:rFonts w:asciiTheme="minorBidi" w:hAnsiTheme="minorBidi"/>
                          <w:iCs/>
                          <w:color w:val="FFFFFF" w:themeColor="background1"/>
                          <w:sz w:val="20"/>
                          <w:szCs w:val="20"/>
                          <w:lang w:bidi="ar-EG"/>
                        </w:rPr>
                        <w:t xml:space="preserve"> </w:t>
                      </w:r>
                      <w:r w:rsidRPr="00533EF9">
                        <w:rPr>
                          <w:rFonts w:asciiTheme="minorBidi" w:hAnsiTheme="minorBidi"/>
                          <w:iCs/>
                          <w:color w:val="FFFFFF" w:themeColor="background1"/>
                          <w:sz w:val="20"/>
                          <w:szCs w:val="20"/>
                          <w:lang w:bidi="ar-EG"/>
                        </w:rPr>
                        <w:t>)</w:t>
                      </w:r>
                      <w:proofErr w:type="gramEnd"/>
                    </w:p>
                  </w:txbxContent>
                </v:textbox>
                <w10:wrap anchorx="margin"/>
              </v:rect>
            </w:pict>
          </mc:Fallback>
        </mc:AlternateContent>
      </w:r>
    </w:p>
    <w:p w14:paraId="44747522"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42BE6AF3"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1E19BEB3"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5CB5AB5F"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407C4D41" w14:textId="77777777" w:rsidR="00865C28" w:rsidRPr="005F5FE3" w:rsidRDefault="00865C28" w:rsidP="00865C28">
      <w:pPr>
        <w:spacing w:after="0" w:line="240" w:lineRule="auto"/>
        <w:jc w:val="both"/>
        <w:rPr>
          <w:rFonts w:asciiTheme="majorBidi" w:eastAsia="Times New Roman" w:hAnsiTheme="majorBidi" w:cstheme="majorBidi"/>
          <w:sz w:val="24"/>
          <w:szCs w:val="24"/>
        </w:rPr>
      </w:pPr>
      <w:r w:rsidRPr="005F5FE3">
        <w:rPr>
          <w:noProof/>
        </w:rPr>
        <mc:AlternateContent>
          <mc:Choice Requires="wps">
            <w:drawing>
              <wp:anchor distT="0" distB="0" distL="114300" distR="114300" simplePos="0" relativeHeight="251720704" behindDoc="0" locked="0" layoutInCell="1" allowOverlap="1" wp14:anchorId="4BD5B2A4" wp14:editId="60330D60">
                <wp:simplePos x="0" y="0"/>
                <wp:positionH relativeFrom="column">
                  <wp:posOffset>330200</wp:posOffset>
                </wp:positionH>
                <wp:positionV relativeFrom="paragraph">
                  <wp:posOffset>151130</wp:posOffset>
                </wp:positionV>
                <wp:extent cx="283210" cy="524510"/>
                <wp:effectExtent l="19050" t="0" r="21590" b="46990"/>
                <wp:wrapNone/>
                <wp:docPr id="115197862" name="Arrow: Down 2"/>
                <wp:cNvGraphicFramePr/>
                <a:graphic xmlns:a="http://schemas.openxmlformats.org/drawingml/2006/main">
                  <a:graphicData uri="http://schemas.microsoft.com/office/word/2010/wordprocessingShape">
                    <wps:wsp>
                      <wps:cNvSpPr/>
                      <wps:spPr>
                        <a:xfrm>
                          <a:off x="0" y="0"/>
                          <a:ext cx="283210" cy="524510"/>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5D7E4" id="Arrow: Down 2" o:spid="_x0000_s1026" type="#_x0000_t67" style="position:absolute;margin-left:26pt;margin-top:11.9pt;width:22.3pt;height:41.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" adj="15769,7044" fillcolor="white [3201]" strokecolor="#4f81bd [3204]" strokeweight="2pt"/>
            </w:pict>
          </mc:Fallback>
        </mc:AlternateContent>
      </w:r>
      <w:r w:rsidRPr="005F5FE3">
        <w:rPr>
          <w:noProof/>
        </w:rPr>
        <mc:AlternateContent>
          <mc:Choice Requires="wps">
            <w:drawing>
              <wp:anchor distT="0" distB="0" distL="114300" distR="114300" simplePos="0" relativeHeight="251721728" behindDoc="0" locked="0" layoutInCell="1" allowOverlap="1" wp14:anchorId="219506E0" wp14:editId="6D358189">
                <wp:simplePos x="0" y="0"/>
                <wp:positionH relativeFrom="column">
                  <wp:posOffset>4584700</wp:posOffset>
                </wp:positionH>
                <wp:positionV relativeFrom="paragraph">
                  <wp:posOffset>195580</wp:posOffset>
                </wp:positionV>
                <wp:extent cx="283210" cy="471805"/>
                <wp:effectExtent l="19050" t="0" r="21590" b="42545"/>
                <wp:wrapNone/>
                <wp:docPr id="1899819064" name="Arrow: Down 2"/>
                <wp:cNvGraphicFramePr/>
                <a:graphic xmlns:a="http://schemas.openxmlformats.org/drawingml/2006/main">
                  <a:graphicData uri="http://schemas.microsoft.com/office/word/2010/wordprocessingShape">
                    <wps:wsp>
                      <wps:cNvSpPr/>
                      <wps:spPr>
                        <a:xfrm>
                          <a:off x="0" y="0"/>
                          <a:ext cx="283210" cy="471805"/>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3FEE8" id="Arrow: Down 2" o:spid="_x0000_s1026" type="#_x0000_t67" style="position:absolute;margin-left:361pt;margin-top:15.4pt;width:22.3pt;height:37.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" adj="15117,7044" fillcolor="white [3201]" strokecolor="#4f81bd [3204]" strokeweight="2pt"/>
            </w:pict>
          </mc:Fallback>
        </mc:AlternateContent>
      </w:r>
    </w:p>
    <w:p w14:paraId="7BAC861C"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24A1D5A9"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6F8E870A" w14:textId="77777777" w:rsidR="00865C28" w:rsidRPr="005F5FE3" w:rsidRDefault="00865C28" w:rsidP="00865C28">
      <w:pPr>
        <w:spacing w:after="0" w:line="240" w:lineRule="auto"/>
        <w:jc w:val="both"/>
        <w:rPr>
          <w:rFonts w:asciiTheme="majorBidi" w:eastAsia="Times New Roman" w:hAnsiTheme="majorBidi" w:cstheme="majorBidi"/>
          <w:sz w:val="24"/>
          <w:szCs w:val="24"/>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715584" behindDoc="0" locked="0" layoutInCell="1" allowOverlap="1" wp14:anchorId="38B74D85" wp14:editId="6B25BEC1">
                <wp:simplePos x="0" y="0"/>
                <wp:positionH relativeFrom="margin">
                  <wp:posOffset>-336550</wp:posOffset>
                </wp:positionH>
                <wp:positionV relativeFrom="paragraph">
                  <wp:posOffset>146050</wp:posOffset>
                </wp:positionV>
                <wp:extent cx="5932170" cy="1238250"/>
                <wp:effectExtent l="0" t="0" r="11430" b="19050"/>
                <wp:wrapNone/>
                <wp:docPr id="771080182" name="Rectangle 1"/>
                <wp:cNvGraphicFramePr/>
                <a:graphic xmlns:a="http://schemas.openxmlformats.org/drawingml/2006/main">
                  <a:graphicData uri="http://schemas.microsoft.com/office/word/2010/wordprocessingShape">
                    <wps:wsp>
                      <wps:cNvSpPr/>
                      <wps:spPr>
                        <a:xfrm>
                          <a:off x="0" y="0"/>
                          <a:ext cx="5932170" cy="12382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2BF1060B" w14:textId="77777777" w:rsidR="00865C28" w:rsidRDefault="00865C28" w:rsidP="00865C28">
                            <w:pPr>
                              <w:jc w:val="center"/>
                              <w:rPr>
                                <w:rFonts w:asciiTheme="majorBidi" w:hAnsiTheme="majorBidi" w:cstheme="majorBidi"/>
                              </w:rPr>
                            </w:pPr>
                            <w:r w:rsidRPr="00533EF9">
                              <w:rPr>
                                <w:rFonts w:asciiTheme="majorBidi" w:hAnsiTheme="majorBidi" w:cstheme="majorBidi"/>
                              </w:rPr>
                              <w:t xml:space="preserve">INTERPRETATION PHASE </w:t>
                            </w:r>
                          </w:p>
                          <w:p w14:paraId="58819110" w14:textId="77777777" w:rsidR="00865C28" w:rsidRDefault="00865C28" w:rsidP="00865C28">
                            <w:pPr>
                              <w:jc w:val="center"/>
                              <w:rPr>
                                <w:rFonts w:asciiTheme="majorBidi" w:hAnsiTheme="majorBidi" w:cstheme="majorBidi"/>
                              </w:rPr>
                            </w:pPr>
                            <w:r>
                              <w:rPr>
                                <w:rFonts w:asciiTheme="majorBidi" w:hAnsiTheme="majorBidi" w:cstheme="majorBidi"/>
                              </w:rPr>
                              <w:t>(</w:t>
                            </w:r>
                            <w:r w:rsidRPr="004621D2">
                              <w:rPr>
                                <w:rFonts w:asciiTheme="majorBidi" w:hAnsiTheme="majorBidi" w:cstheme="majorBidi"/>
                              </w:rPr>
                              <w:t>TRIANGULATION</w:t>
                            </w:r>
                            <w:r>
                              <w:rPr>
                                <w:rFonts w:asciiTheme="majorBidi" w:hAnsiTheme="majorBidi" w:cstheme="majorBidi"/>
                              </w:rPr>
                              <w:t>)</w:t>
                            </w:r>
                          </w:p>
                          <w:p w14:paraId="7DA6EE12" w14:textId="77777777" w:rsidR="00865C28" w:rsidRDefault="00865C28" w:rsidP="00865C28">
                            <w:pPr>
                              <w:jc w:val="center"/>
                              <w:rPr>
                                <w:rFonts w:asciiTheme="majorBidi" w:hAnsiTheme="majorBidi" w:cstheme="majorBidi"/>
                              </w:rPr>
                            </w:pPr>
                            <w:r w:rsidRPr="004621D2">
                              <w:rPr>
                                <w:rFonts w:asciiTheme="majorBidi" w:hAnsiTheme="majorBidi" w:cstheme="majorBidi"/>
                              </w:rPr>
                              <w:t xml:space="preserve"> Compare &amp; Connect Themes with SEM Results</w:t>
                            </w:r>
                            <w:r>
                              <w:rPr>
                                <w:rFonts w:asciiTheme="majorBidi" w:hAnsiTheme="majorBidi" w:cstheme="majorBidi"/>
                              </w:rPr>
                              <w:t xml:space="preserve"> </w:t>
                            </w:r>
                          </w:p>
                          <w:p w14:paraId="080831E3" w14:textId="77777777" w:rsidR="00865C28" w:rsidRPr="004621D2" w:rsidRDefault="00865C28" w:rsidP="00865C28">
                            <w:pPr>
                              <w:jc w:val="center"/>
                              <w:rPr>
                                <w:rFonts w:asciiTheme="majorBidi" w:hAnsiTheme="majorBidi" w:cstheme="majorBidi"/>
                              </w:rPr>
                            </w:pPr>
                            <w:r w:rsidRPr="004621D2">
                              <w:rPr>
                                <w:rFonts w:asciiTheme="majorBidi" w:hAnsiTheme="majorBidi" w:cstheme="majorBidi"/>
                              </w:rPr>
                              <w:t xml:space="preserve">• </w:t>
                            </w:r>
                            <w:r>
                              <w:rPr>
                                <w:rFonts w:asciiTheme="majorBidi" w:hAnsiTheme="majorBidi" w:cstheme="majorBidi"/>
                              </w:rPr>
                              <w:t>T</w:t>
                            </w:r>
                            <w:r w:rsidRPr="004621D2">
                              <w:rPr>
                                <w:rFonts w:asciiTheme="majorBidi" w:hAnsiTheme="majorBidi" w:cstheme="majorBidi"/>
                              </w:rPr>
                              <w:t>hemes</w:t>
                            </w:r>
                            <w:r>
                              <w:rPr>
                                <w:rFonts w:asciiTheme="majorBidi" w:hAnsiTheme="majorBidi" w:cstheme="majorBidi"/>
                              </w:rPr>
                              <w:t xml:space="preserve"> (Qualitative)</w:t>
                            </w:r>
                            <w:r w:rsidRPr="004621D2">
                              <w:rPr>
                                <w:rFonts w:asciiTheme="majorBidi" w:hAnsiTheme="majorBidi" w:cstheme="majorBidi"/>
                              </w:rPr>
                              <w:t xml:space="preserve"> explain SEM</w:t>
                            </w:r>
                            <w:r>
                              <w:rPr>
                                <w:rFonts w:asciiTheme="majorBidi" w:hAnsiTheme="majorBidi" w:cstheme="majorBidi"/>
                              </w:rPr>
                              <w:t xml:space="preserve"> (Quantitative)</w:t>
                            </w:r>
                            <w:r w:rsidRPr="004621D2">
                              <w:rPr>
                                <w:rFonts w:asciiTheme="majorBidi" w:hAnsiTheme="majorBidi" w:cstheme="majorBidi"/>
                              </w:rPr>
                              <w:t xml:space="preserve"> paths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B74D85" id="_x0000_s1061" style="position:absolute;left:0;text-align:left;margin-left:-26.5pt;margin-top:11.5pt;width:467.1pt;height:97.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" fillcolor="white [3201]" strokecolor="#4f81bd [3204]" strokeweight="2pt">
                <v:textbox>
                  <w:txbxContent>
                    <w:p w14:paraId="2BF1060B" w14:textId="77777777" w:rsidR="00865C28" w:rsidRDefault="00865C28" w:rsidP="00865C28">
                      <w:pPr>
                        <w:jc w:val="center"/>
                        <w:rPr>
                          <w:rFonts w:asciiTheme="majorBidi" w:hAnsiTheme="majorBidi" w:cstheme="majorBidi"/>
                        </w:rPr>
                      </w:pPr>
                      <w:r w:rsidRPr="00533EF9">
                        <w:rPr>
                          <w:rFonts w:asciiTheme="majorBidi" w:hAnsiTheme="majorBidi" w:cstheme="majorBidi"/>
                        </w:rPr>
                        <w:t xml:space="preserve">INTERPRETATION PHASE </w:t>
                      </w:r>
                    </w:p>
                    <w:p w14:paraId="58819110" w14:textId="77777777" w:rsidR="00865C28" w:rsidRDefault="00865C28" w:rsidP="00865C28">
                      <w:pPr>
                        <w:jc w:val="center"/>
                        <w:rPr>
                          <w:rFonts w:asciiTheme="majorBidi" w:hAnsiTheme="majorBidi" w:cstheme="majorBidi"/>
                        </w:rPr>
                      </w:pPr>
                      <w:r>
                        <w:rPr>
                          <w:rFonts w:asciiTheme="majorBidi" w:hAnsiTheme="majorBidi" w:cstheme="majorBidi"/>
                        </w:rPr>
                        <w:t>(</w:t>
                      </w:r>
                      <w:r w:rsidRPr="004621D2">
                        <w:rPr>
                          <w:rFonts w:asciiTheme="majorBidi" w:hAnsiTheme="majorBidi" w:cstheme="majorBidi"/>
                        </w:rPr>
                        <w:t>TRIANGULATION</w:t>
                      </w:r>
                      <w:r>
                        <w:rPr>
                          <w:rFonts w:asciiTheme="majorBidi" w:hAnsiTheme="majorBidi" w:cstheme="majorBidi"/>
                        </w:rPr>
                        <w:t>)</w:t>
                      </w:r>
                    </w:p>
                    <w:p w14:paraId="7DA6EE12" w14:textId="77777777" w:rsidR="00865C28" w:rsidRDefault="00865C28" w:rsidP="00865C28">
                      <w:pPr>
                        <w:jc w:val="center"/>
                        <w:rPr>
                          <w:rFonts w:asciiTheme="majorBidi" w:hAnsiTheme="majorBidi" w:cstheme="majorBidi"/>
                        </w:rPr>
                      </w:pPr>
                      <w:r w:rsidRPr="004621D2">
                        <w:rPr>
                          <w:rFonts w:asciiTheme="majorBidi" w:hAnsiTheme="majorBidi" w:cstheme="majorBidi"/>
                        </w:rPr>
                        <w:t xml:space="preserve"> Compare &amp; Connect Themes with SEM Results</w:t>
                      </w:r>
                      <w:r>
                        <w:rPr>
                          <w:rFonts w:asciiTheme="majorBidi" w:hAnsiTheme="majorBidi" w:cstheme="majorBidi"/>
                        </w:rPr>
                        <w:t xml:space="preserve"> </w:t>
                      </w:r>
                    </w:p>
                    <w:p w14:paraId="080831E3" w14:textId="77777777" w:rsidR="00865C28" w:rsidRPr="004621D2" w:rsidRDefault="00865C28" w:rsidP="00865C28">
                      <w:pPr>
                        <w:jc w:val="center"/>
                        <w:rPr>
                          <w:rFonts w:asciiTheme="majorBidi" w:hAnsiTheme="majorBidi" w:cstheme="majorBidi"/>
                        </w:rPr>
                      </w:pPr>
                      <w:r w:rsidRPr="004621D2">
                        <w:rPr>
                          <w:rFonts w:asciiTheme="majorBidi" w:hAnsiTheme="majorBidi" w:cstheme="majorBidi"/>
                        </w:rPr>
                        <w:t xml:space="preserve">• </w:t>
                      </w:r>
                      <w:r>
                        <w:rPr>
                          <w:rFonts w:asciiTheme="majorBidi" w:hAnsiTheme="majorBidi" w:cstheme="majorBidi"/>
                        </w:rPr>
                        <w:t>T</w:t>
                      </w:r>
                      <w:r w:rsidRPr="004621D2">
                        <w:rPr>
                          <w:rFonts w:asciiTheme="majorBidi" w:hAnsiTheme="majorBidi" w:cstheme="majorBidi"/>
                        </w:rPr>
                        <w:t>hemes</w:t>
                      </w:r>
                      <w:r>
                        <w:rPr>
                          <w:rFonts w:asciiTheme="majorBidi" w:hAnsiTheme="majorBidi" w:cstheme="majorBidi"/>
                        </w:rPr>
                        <w:t xml:space="preserve"> (Qualitative)</w:t>
                      </w:r>
                      <w:r w:rsidRPr="004621D2">
                        <w:rPr>
                          <w:rFonts w:asciiTheme="majorBidi" w:hAnsiTheme="majorBidi" w:cstheme="majorBidi"/>
                        </w:rPr>
                        <w:t xml:space="preserve"> explain SEM</w:t>
                      </w:r>
                      <w:r>
                        <w:rPr>
                          <w:rFonts w:asciiTheme="majorBidi" w:hAnsiTheme="majorBidi" w:cstheme="majorBidi"/>
                        </w:rPr>
                        <w:t xml:space="preserve"> (Quantitative)</w:t>
                      </w:r>
                      <w:r w:rsidRPr="004621D2">
                        <w:rPr>
                          <w:rFonts w:asciiTheme="majorBidi" w:hAnsiTheme="majorBidi" w:cstheme="majorBidi"/>
                        </w:rPr>
                        <w:t xml:space="preserve"> paths            </w:t>
                      </w:r>
                    </w:p>
                  </w:txbxContent>
                </v:textbox>
                <w10:wrap anchorx="margin"/>
              </v:rect>
            </w:pict>
          </mc:Fallback>
        </mc:AlternateContent>
      </w:r>
    </w:p>
    <w:p w14:paraId="49DF71E2"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1C20D0A2"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31F08F0D"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74ACA209"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1DD13BF1"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7EF54C03"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23720986"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68E42C06" w14:textId="77777777" w:rsidR="00865C28" w:rsidRPr="005F5FE3" w:rsidRDefault="00865C28" w:rsidP="00865C28">
      <w:pPr>
        <w:spacing w:after="0" w:line="240" w:lineRule="auto"/>
        <w:jc w:val="both"/>
        <w:rPr>
          <w:rFonts w:asciiTheme="majorBidi" w:eastAsia="Times New Roman" w:hAnsiTheme="majorBidi" w:cstheme="majorBidi"/>
          <w:sz w:val="24"/>
          <w:szCs w:val="24"/>
        </w:rPr>
      </w:pPr>
      <w:r w:rsidRPr="005F5FE3">
        <w:rPr>
          <w:noProof/>
        </w:rPr>
        <mc:AlternateContent>
          <mc:Choice Requires="wps">
            <w:drawing>
              <wp:anchor distT="0" distB="0" distL="114300" distR="114300" simplePos="0" relativeHeight="251724800" behindDoc="0" locked="0" layoutInCell="1" allowOverlap="1" wp14:anchorId="2213F158" wp14:editId="721E80ED">
                <wp:simplePos x="0" y="0"/>
                <wp:positionH relativeFrom="margin">
                  <wp:posOffset>2489200</wp:posOffset>
                </wp:positionH>
                <wp:positionV relativeFrom="paragraph">
                  <wp:posOffset>8255</wp:posOffset>
                </wp:positionV>
                <wp:extent cx="283210" cy="476250"/>
                <wp:effectExtent l="19050" t="0" r="21590" b="38100"/>
                <wp:wrapNone/>
                <wp:docPr id="520677315" name="Arrow: Down 2"/>
                <wp:cNvGraphicFramePr/>
                <a:graphic xmlns:a="http://schemas.openxmlformats.org/drawingml/2006/main">
                  <a:graphicData uri="http://schemas.microsoft.com/office/word/2010/wordprocessingShape">
                    <wps:wsp>
                      <wps:cNvSpPr/>
                      <wps:spPr>
                        <a:xfrm>
                          <a:off x="0" y="0"/>
                          <a:ext cx="283210" cy="476250"/>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FDD30" id="Arrow: Down 2" o:spid="_x0000_s1026" type="#_x0000_t67" style="position:absolute;margin-left:196pt;margin-top:.65pt;width:22.3pt;height:37.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" adj="15178,7044" fillcolor="white [3201]" strokecolor="#4f81bd [3204]" strokeweight="2pt">
                <w10:wrap anchorx="margin"/>
              </v:shape>
            </w:pict>
          </mc:Fallback>
        </mc:AlternateContent>
      </w:r>
    </w:p>
    <w:p w14:paraId="1479D3EC"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20C3D43C" w14:textId="77777777" w:rsidR="00865C28" w:rsidRPr="005F5FE3" w:rsidRDefault="00865C28" w:rsidP="00865C28">
      <w:pPr>
        <w:spacing w:after="0" w:line="240" w:lineRule="auto"/>
        <w:jc w:val="both"/>
        <w:rPr>
          <w:rFonts w:asciiTheme="majorBidi" w:eastAsia="Times New Roman" w:hAnsiTheme="majorBidi" w:cstheme="majorBidi"/>
          <w:sz w:val="24"/>
          <w:szCs w:val="24"/>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719680" behindDoc="0" locked="0" layoutInCell="1" allowOverlap="1" wp14:anchorId="1744FAA3" wp14:editId="4C50007A">
                <wp:simplePos x="0" y="0"/>
                <wp:positionH relativeFrom="margin">
                  <wp:posOffset>-336550</wp:posOffset>
                </wp:positionH>
                <wp:positionV relativeFrom="paragraph">
                  <wp:posOffset>153035</wp:posOffset>
                </wp:positionV>
                <wp:extent cx="5932170" cy="635000"/>
                <wp:effectExtent l="0" t="0" r="11430" b="12700"/>
                <wp:wrapNone/>
                <wp:docPr id="754860860" name="Rectangle 1"/>
                <wp:cNvGraphicFramePr/>
                <a:graphic xmlns:a="http://schemas.openxmlformats.org/drawingml/2006/main">
                  <a:graphicData uri="http://schemas.microsoft.com/office/word/2010/wordprocessingShape">
                    <wps:wsp>
                      <wps:cNvSpPr/>
                      <wps:spPr>
                        <a:xfrm>
                          <a:off x="0" y="0"/>
                          <a:ext cx="5932170" cy="6350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3D6E82FE" w14:textId="77777777" w:rsidR="00865C28" w:rsidRDefault="00865C28" w:rsidP="00865C28">
                            <w:pPr>
                              <w:jc w:val="center"/>
                              <w:rPr>
                                <w:rFonts w:asciiTheme="majorBidi" w:hAnsiTheme="majorBidi" w:cstheme="majorBidi"/>
                              </w:rPr>
                            </w:pPr>
                            <w:r w:rsidRPr="00533EF9">
                              <w:rPr>
                                <w:rFonts w:asciiTheme="majorBidi" w:hAnsiTheme="majorBidi" w:cstheme="majorBidi"/>
                              </w:rPr>
                              <w:t>INTE</w:t>
                            </w:r>
                            <w:r>
                              <w:rPr>
                                <w:rFonts w:asciiTheme="majorBidi" w:hAnsiTheme="majorBidi" w:cstheme="majorBidi"/>
                              </w:rPr>
                              <w:t xml:space="preserve">GRATED </w:t>
                            </w:r>
                            <w:r w:rsidRPr="00533EF9">
                              <w:rPr>
                                <w:rFonts w:asciiTheme="majorBidi" w:hAnsiTheme="majorBidi" w:cstheme="majorBidi"/>
                              </w:rPr>
                              <w:t>PHASE</w:t>
                            </w:r>
                          </w:p>
                          <w:p w14:paraId="53A42696" w14:textId="77777777" w:rsidR="00865C28" w:rsidRDefault="00865C28" w:rsidP="00865C28">
                            <w:pPr>
                              <w:jc w:val="center"/>
                              <w:rPr>
                                <w:rFonts w:asciiTheme="majorBidi" w:hAnsiTheme="majorBidi" w:cstheme="majorBidi"/>
                              </w:rPr>
                            </w:pPr>
                            <w:r>
                              <w:rPr>
                                <w:rFonts w:asciiTheme="majorBidi" w:hAnsiTheme="majorBidi" w:cstheme="majorBidi"/>
                              </w:rPr>
                              <w:t>FINDINGS &amp; CONCLUSION</w:t>
                            </w:r>
                          </w:p>
                          <w:p w14:paraId="5B6919F0" w14:textId="77777777" w:rsidR="00865C28" w:rsidRPr="00F26713" w:rsidRDefault="00865C28" w:rsidP="00865C28">
                            <w:pPr>
                              <w:jc w:val="center"/>
                              <w:rPr>
                                <w:rFonts w:asciiTheme="majorBidi" w:hAnsiTheme="majorBidi" w:cstheme="majorBidi"/>
                              </w:rPr>
                            </w:pPr>
                            <w:r w:rsidRPr="004621D2">
                              <w:rPr>
                                <w:rFonts w:asciiTheme="majorBidi" w:hAnsiTheme="majorBidi" w:cstheme="majorBidi"/>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44FAA3" id="_x0000_s1062" style="position:absolute;left:0;text-align:left;margin-left:-26.5pt;margin-top:12.05pt;width:467.1pt;height:50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" fillcolor="white [3201]" strokecolor="#4f81bd [3204]" strokeweight="2pt">
                <v:textbox>
                  <w:txbxContent>
                    <w:p w14:paraId="3D6E82FE" w14:textId="77777777" w:rsidR="00865C28" w:rsidRDefault="00865C28" w:rsidP="00865C28">
                      <w:pPr>
                        <w:jc w:val="center"/>
                        <w:rPr>
                          <w:rFonts w:asciiTheme="majorBidi" w:hAnsiTheme="majorBidi" w:cstheme="majorBidi"/>
                        </w:rPr>
                      </w:pPr>
                      <w:r w:rsidRPr="00533EF9">
                        <w:rPr>
                          <w:rFonts w:asciiTheme="majorBidi" w:hAnsiTheme="majorBidi" w:cstheme="majorBidi"/>
                        </w:rPr>
                        <w:t>INTE</w:t>
                      </w:r>
                      <w:r>
                        <w:rPr>
                          <w:rFonts w:asciiTheme="majorBidi" w:hAnsiTheme="majorBidi" w:cstheme="majorBidi"/>
                        </w:rPr>
                        <w:t xml:space="preserve">GRATED </w:t>
                      </w:r>
                      <w:r w:rsidRPr="00533EF9">
                        <w:rPr>
                          <w:rFonts w:asciiTheme="majorBidi" w:hAnsiTheme="majorBidi" w:cstheme="majorBidi"/>
                        </w:rPr>
                        <w:t>PHASE</w:t>
                      </w:r>
                    </w:p>
                    <w:p w14:paraId="53A42696" w14:textId="77777777" w:rsidR="00865C28" w:rsidRDefault="00865C28" w:rsidP="00865C28">
                      <w:pPr>
                        <w:jc w:val="center"/>
                        <w:rPr>
                          <w:rFonts w:asciiTheme="majorBidi" w:hAnsiTheme="majorBidi" w:cstheme="majorBidi"/>
                        </w:rPr>
                      </w:pPr>
                      <w:r>
                        <w:rPr>
                          <w:rFonts w:asciiTheme="majorBidi" w:hAnsiTheme="majorBidi" w:cstheme="majorBidi"/>
                        </w:rPr>
                        <w:t>FINDINGS &amp; CONCLUSION</w:t>
                      </w:r>
                    </w:p>
                    <w:p w14:paraId="5B6919F0" w14:textId="77777777" w:rsidR="00865C28" w:rsidRPr="00F26713" w:rsidRDefault="00865C28" w:rsidP="00865C28">
                      <w:pPr>
                        <w:jc w:val="center"/>
                        <w:rPr>
                          <w:rFonts w:asciiTheme="majorBidi" w:hAnsiTheme="majorBidi" w:cstheme="majorBidi"/>
                        </w:rPr>
                      </w:pPr>
                      <w:r w:rsidRPr="004621D2">
                        <w:rPr>
                          <w:rFonts w:asciiTheme="majorBidi" w:hAnsiTheme="majorBidi" w:cstheme="majorBidi"/>
                        </w:rPr>
                        <w:t xml:space="preserve">  </w:t>
                      </w:r>
                    </w:p>
                  </w:txbxContent>
                </v:textbox>
                <w10:wrap anchorx="margin"/>
              </v:rect>
            </w:pict>
          </mc:Fallback>
        </mc:AlternateContent>
      </w:r>
    </w:p>
    <w:p w14:paraId="13B1D0ED"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27A8C062"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0FE9307E"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7FF610C9"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5BC65741" w14:textId="40A55BB5" w:rsidR="000F7A82" w:rsidRPr="005F5FE3" w:rsidRDefault="000F7A82" w:rsidP="000F7A82">
      <w:pPr>
        <w:spacing w:after="200" w:line="240" w:lineRule="auto"/>
        <w:jc w:val="both"/>
        <w:rPr>
          <w:rFonts w:asciiTheme="majorBidi" w:eastAsia="Times New Roman" w:hAnsiTheme="majorBidi" w:cstheme="majorBidi"/>
          <w:i/>
          <w:iCs/>
          <w:color w:val="1F497D" w:themeColor="text2"/>
          <w:sz w:val="18"/>
          <w:szCs w:val="18"/>
        </w:rPr>
      </w:pPr>
      <w:r w:rsidRPr="005F5FE3">
        <w:rPr>
          <w:rFonts w:asciiTheme="majorBidi" w:eastAsia="Times New Roman" w:hAnsiTheme="majorBidi" w:cstheme="majorBidi"/>
          <w:i/>
          <w:iCs/>
          <w:color w:val="1F497D" w:themeColor="text2"/>
          <w:sz w:val="18"/>
          <w:szCs w:val="18"/>
        </w:rPr>
        <w:t>Figure (</w:t>
      </w:r>
      <w:r w:rsidR="007C59FC" w:rsidRPr="005F5FE3">
        <w:rPr>
          <w:rFonts w:asciiTheme="majorBidi" w:eastAsia="Times New Roman" w:hAnsiTheme="majorBidi" w:cstheme="majorBidi"/>
          <w:i/>
          <w:iCs/>
          <w:color w:val="1F497D" w:themeColor="text2"/>
          <w:sz w:val="18"/>
          <w:szCs w:val="18"/>
        </w:rPr>
        <w:t>3</w:t>
      </w:r>
      <w:r w:rsidRPr="005F5FE3">
        <w:rPr>
          <w:rFonts w:asciiTheme="majorBidi" w:eastAsia="Times New Roman" w:hAnsiTheme="majorBidi" w:cstheme="majorBidi"/>
          <w:i/>
          <w:iCs/>
          <w:color w:val="1F497D" w:themeColor="text2"/>
          <w:sz w:val="18"/>
          <w:szCs w:val="18"/>
        </w:rPr>
        <w:t xml:space="preserve">) </w:t>
      </w:r>
      <w:r w:rsidRPr="005F5FE3">
        <w:rPr>
          <w:i/>
          <w:iCs/>
          <w:color w:val="1F497D" w:themeColor="text2"/>
          <w:sz w:val="18"/>
          <w:szCs w:val="18"/>
        </w:rPr>
        <w:t>illustrates how the quantitative and qualitative methods work together through SEM, thematic analysis, and triangulation</w:t>
      </w:r>
    </w:p>
    <w:p w14:paraId="1DEEE602"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70FA9F49"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59BD9513" w14:textId="77777777" w:rsidR="00865C28" w:rsidRPr="005F5FE3" w:rsidRDefault="00865C28" w:rsidP="00865C28"/>
    <w:p w14:paraId="590CE6EC" w14:textId="3C234B71" w:rsidR="00865C28" w:rsidRPr="00321245" w:rsidRDefault="00865C28" w:rsidP="00865C28">
      <w:pPr>
        <w:rPr>
          <w:rFonts w:asciiTheme="majorBidi" w:eastAsia="Times New Roman" w:hAnsiTheme="majorBidi" w:cstheme="majorBidi"/>
          <w:sz w:val="24"/>
          <w:szCs w:val="24"/>
        </w:rPr>
      </w:pPr>
      <w:r w:rsidRPr="00395B8F">
        <w:rPr>
          <w:rFonts w:asciiTheme="majorBidi" w:eastAsia="Times New Roman" w:hAnsiTheme="majorBidi" w:cstheme="majorBidi"/>
          <w:sz w:val="24"/>
          <w:szCs w:val="24"/>
        </w:rPr>
        <w:t>The</w:t>
      </w:r>
      <w:r w:rsidR="00321245" w:rsidRPr="00395B8F">
        <w:rPr>
          <w:rFonts w:asciiTheme="majorBidi" w:eastAsia="Times New Roman" w:hAnsiTheme="majorBidi" w:cstheme="majorBidi"/>
          <w:sz w:val="24"/>
          <w:szCs w:val="24"/>
        </w:rPr>
        <w:t xml:space="preserve"> above chart is developed by the researcher, and it </w:t>
      </w:r>
      <w:r w:rsidRPr="00395B8F">
        <w:rPr>
          <w:rFonts w:asciiTheme="majorBidi" w:eastAsia="Times New Roman" w:hAnsiTheme="majorBidi" w:cstheme="majorBidi"/>
          <w:sz w:val="24"/>
          <w:szCs w:val="24"/>
        </w:rPr>
        <w:t>illustrates how quantitative and qualitative methods are integrated</w:t>
      </w:r>
      <w:r w:rsidRPr="00321245">
        <w:rPr>
          <w:rFonts w:asciiTheme="majorBidi" w:eastAsia="Times New Roman" w:hAnsiTheme="majorBidi" w:cstheme="majorBidi"/>
          <w:sz w:val="24"/>
          <w:szCs w:val="24"/>
        </w:rPr>
        <w:t xml:space="preserve"> through a triangulation approach to enhance interpretation and ensure robust findings.</w:t>
      </w:r>
    </w:p>
    <w:p w14:paraId="5F03D096" w14:textId="77777777" w:rsidR="00865C28" w:rsidRPr="005F5FE3" w:rsidRDefault="00865C28" w:rsidP="00865C28">
      <w:pPr>
        <w:spacing w:line="278" w:lineRule="auto"/>
      </w:pPr>
    </w:p>
    <w:p w14:paraId="3065F711" w14:textId="77777777" w:rsidR="00865C28" w:rsidRPr="00321245" w:rsidRDefault="00865C28" w:rsidP="00865C28">
      <w:pPr>
        <w:spacing w:line="278" w:lineRule="auto"/>
        <w:rPr>
          <w:rFonts w:asciiTheme="majorBidi" w:eastAsia="Times New Roman" w:hAnsiTheme="majorBidi" w:cstheme="majorBidi"/>
          <w:sz w:val="24"/>
          <w:szCs w:val="24"/>
        </w:rPr>
      </w:pPr>
      <w:r w:rsidRPr="00321245">
        <w:rPr>
          <w:rFonts w:asciiTheme="majorBidi" w:eastAsia="Times New Roman" w:hAnsiTheme="majorBidi" w:cstheme="majorBidi"/>
          <w:sz w:val="24"/>
          <w:szCs w:val="24"/>
        </w:rPr>
        <w:t>It walks through:</w:t>
      </w:r>
    </w:p>
    <w:p w14:paraId="52C40238" w14:textId="77777777" w:rsidR="00865C28" w:rsidRPr="00321245" w:rsidRDefault="00865C28">
      <w:pPr>
        <w:numPr>
          <w:ilvl w:val="0"/>
          <w:numId w:val="38"/>
        </w:numPr>
        <w:spacing w:line="278" w:lineRule="auto"/>
        <w:rPr>
          <w:rFonts w:asciiTheme="majorBidi" w:eastAsia="Times New Roman" w:hAnsiTheme="majorBidi" w:cstheme="majorBidi"/>
          <w:b/>
          <w:bCs/>
          <w:sz w:val="24"/>
          <w:szCs w:val="24"/>
        </w:rPr>
      </w:pPr>
      <w:r w:rsidRPr="00321245">
        <w:rPr>
          <w:rFonts w:asciiTheme="majorBidi" w:eastAsia="Times New Roman" w:hAnsiTheme="majorBidi" w:cstheme="majorBidi"/>
          <w:b/>
          <w:bCs/>
          <w:sz w:val="24"/>
          <w:szCs w:val="24"/>
        </w:rPr>
        <w:t>Data Collection Phase:</w:t>
      </w:r>
    </w:p>
    <w:p w14:paraId="4495FD47" w14:textId="77777777" w:rsidR="00865C28" w:rsidRPr="00321245" w:rsidRDefault="00865C28">
      <w:pPr>
        <w:numPr>
          <w:ilvl w:val="1"/>
          <w:numId w:val="38"/>
        </w:numPr>
        <w:spacing w:line="278" w:lineRule="auto"/>
        <w:rPr>
          <w:rFonts w:asciiTheme="majorBidi" w:eastAsia="Times New Roman" w:hAnsiTheme="majorBidi" w:cstheme="majorBidi"/>
          <w:sz w:val="24"/>
          <w:szCs w:val="24"/>
        </w:rPr>
      </w:pPr>
      <w:r w:rsidRPr="00321245">
        <w:rPr>
          <w:rFonts w:asciiTheme="majorBidi" w:eastAsia="Times New Roman" w:hAnsiTheme="majorBidi" w:cstheme="majorBidi"/>
          <w:sz w:val="24"/>
          <w:szCs w:val="24"/>
        </w:rPr>
        <w:t>From the structured questionnaire (quantitative)</w:t>
      </w:r>
    </w:p>
    <w:p w14:paraId="49226BF4" w14:textId="77777777" w:rsidR="00865C28" w:rsidRPr="00321245" w:rsidRDefault="00865C28">
      <w:pPr>
        <w:numPr>
          <w:ilvl w:val="1"/>
          <w:numId w:val="38"/>
        </w:numPr>
        <w:spacing w:line="278" w:lineRule="auto"/>
        <w:rPr>
          <w:rFonts w:asciiTheme="majorBidi" w:eastAsia="Times New Roman" w:hAnsiTheme="majorBidi" w:cstheme="majorBidi"/>
          <w:sz w:val="24"/>
          <w:szCs w:val="24"/>
        </w:rPr>
      </w:pPr>
      <w:r w:rsidRPr="00321245">
        <w:rPr>
          <w:rFonts w:asciiTheme="majorBidi" w:eastAsia="Times New Roman" w:hAnsiTheme="majorBidi" w:cstheme="majorBidi"/>
          <w:sz w:val="24"/>
          <w:szCs w:val="24"/>
        </w:rPr>
        <w:t>From semi-structured interviews (qualitative)</w:t>
      </w:r>
    </w:p>
    <w:p w14:paraId="48943D57" w14:textId="77777777" w:rsidR="00865C28" w:rsidRPr="00321245" w:rsidRDefault="00865C28">
      <w:pPr>
        <w:numPr>
          <w:ilvl w:val="0"/>
          <w:numId w:val="38"/>
        </w:numPr>
        <w:spacing w:line="278" w:lineRule="auto"/>
        <w:rPr>
          <w:rFonts w:asciiTheme="majorBidi" w:eastAsia="Times New Roman" w:hAnsiTheme="majorBidi" w:cstheme="majorBidi"/>
          <w:b/>
          <w:bCs/>
          <w:sz w:val="24"/>
          <w:szCs w:val="24"/>
        </w:rPr>
      </w:pPr>
      <w:r w:rsidRPr="00321245">
        <w:rPr>
          <w:rFonts w:asciiTheme="majorBidi" w:eastAsia="Times New Roman" w:hAnsiTheme="majorBidi" w:cstheme="majorBidi"/>
          <w:b/>
          <w:bCs/>
          <w:sz w:val="24"/>
          <w:szCs w:val="24"/>
        </w:rPr>
        <w:t>Analysis Phase:</w:t>
      </w:r>
    </w:p>
    <w:p w14:paraId="7A021A4E" w14:textId="77777777" w:rsidR="00865C28" w:rsidRPr="00321245" w:rsidRDefault="00865C28">
      <w:pPr>
        <w:numPr>
          <w:ilvl w:val="1"/>
          <w:numId w:val="38"/>
        </w:numPr>
        <w:spacing w:line="278" w:lineRule="auto"/>
        <w:rPr>
          <w:rFonts w:asciiTheme="majorBidi" w:eastAsia="Times New Roman" w:hAnsiTheme="majorBidi" w:cstheme="majorBidi"/>
          <w:sz w:val="24"/>
          <w:szCs w:val="24"/>
        </w:rPr>
      </w:pPr>
      <w:r w:rsidRPr="00321245">
        <w:rPr>
          <w:rFonts w:asciiTheme="majorBidi" w:eastAsia="Times New Roman" w:hAnsiTheme="majorBidi" w:cstheme="majorBidi"/>
          <w:sz w:val="24"/>
          <w:szCs w:val="24"/>
        </w:rPr>
        <w:t>SEM is applied to test relationships (e.g., Cost → AI-based PM → Decision-Making Quality)</w:t>
      </w:r>
    </w:p>
    <w:p w14:paraId="3DB80B29" w14:textId="77777777" w:rsidR="00865C28" w:rsidRPr="00321245" w:rsidRDefault="00865C28">
      <w:pPr>
        <w:numPr>
          <w:ilvl w:val="1"/>
          <w:numId w:val="38"/>
        </w:numPr>
        <w:spacing w:line="278" w:lineRule="auto"/>
        <w:rPr>
          <w:rFonts w:asciiTheme="majorBidi" w:eastAsia="Times New Roman" w:hAnsiTheme="majorBidi" w:cstheme="majorBidi"/>
          <w:sz w:val="24"/>
          <w:szCs w:val="24"/>
        </w:rPr>
      </w:pPr>
      <w:r w:rsidRPr="00321245">
        <w:rPr>
          <w:rFonts w:asciiTheme="majorBidi" w:eastAsia="Times New Roman" w:hAnsiTheme="majorBidi" w:cstheme="majorBidi"/>
          <w:sz w:val="24"/>
          <w:szCs w:val="24"/>
        </w:rPr>
        <w:t>Thematic analysis identifies recurring themes from interview transcripts (e.g., “Cost is a major barrier”)</w:t>
      </w:r>
    </w:p>
    <w:p w14:paraId="5891023A" w14:textId="77777777" w:rsidR="00865C28" w:rsidRPr="00321245" w:rsidRDefault="00865C28">
      <w:pPr>
        <w:numPr>
          <w:ilvl w:val="0"/>
          <w:numId w:val="38"/>
        </w:numPr>
        <w:spacing w:line="278" w:lineRule="auto"/>
        <w:rPr>
          <w:rFonts w:asciiTheme="majorBidi" w:eastAsia="Times New Roman" w:hAnsiTheme="majorBidi" w:cstheme="majorBidi"/>
          <w:b/>
          <w:bCs/>
          <w:sz w:val="24"/>
          <w:szCs w:val="24"/>
        </w:rPr>
      </w:pPr>
      <w:r w:rsidRPr="00321245">
        <w:rPr>
          <w:rFonts w:asciiTheme="majorBidi" w:eastAsia="Times New Roman" w:hAnsiTheme="majorBidi" w:cstheme="majorBidi"/>
          <w:b/>
          <w:bCs/>
          <w:sz w:val="24"/>
          <w:szCs w:val="24"/>
        </w:rPr>
        <w:t>Interpretation Phase (Triangulation):</w:t>
      </w:r>
    </w:p>
    <w:p w14:paraId="4E0F5F35" w14:textId="77777777" w:rsidR="00865C28" w:rsidRPr="00321245" w:rsidRDefault="00865C28">
      <w:pPr>
        <w:numPr>
          <w:ilvl w:val="1"/>
          <w:numId w:val="38"/>
        </w:numPr>
        <w:spacing w:line="278" w:lineRule="auto"/>
        <w:rPr>
          <w:rFonts w:asciiTheme="majorBidi" w:eastAsia="Times New Roman" w:hAnsiTheme="majorBidi" w:cstheme="majorBidi"/>
          <w:sz w:val="24"/>
          <w:szCs w:val="24"/>
        </w:rPr>
      </w:pPr>
      <w:r w:rsidRPr="00321245">
        <w:rPr>
          <w:rFonts w:asciiTheme="majorBidi" w:eastAsia="Times New Roman" w:hAnsiTheme="majorBidi" w:cstheme="majorBidi"/>
          <w:sz w:val="24"/>
          <w:szCs w:val="24"/>
        </w:rPr>
        <w:lastRenderedPageBreak/>
        <w:t>Findings from interviews are connected with SEM results to explain, support, or even challenge quantitative relationships.</w:t>
      </w:r>
    </w:p>
    <w:p w14:paraId="3EC462EC" w14:textId="77777777" w:rsidR="00865C28" w:rsidRPr="00321245" w:rsidRDefault="00865C28">
      <w:pPr>
        <w:numPr>
          <w:ilvl w:val="0"/>
          <w:numId w:val="38"/>
        </w:numPr>
        <w:spacing w:line="278" w:lineRule="auto"/>
        <w:rPr>
          <w:rFonts w:asciiTheme="majorBidi" w:eastAsia="Times New Roman" w:hAnsiTheme="majorBidi" w:cstheme="majorBidi"/>
          <w:b/>
          <w:bCs/>
          <w:sz w:val="24"/>
          <w:szCs w:val="24"/>
        </w:rPr>
      </w:pPr>
      <w:r w:rsidRPr="00321245">
        <w:rPr>
          <w:rFonts w:asciiTheme="majorBidi" w:eastAsia="Times New Roman" w:hAnsiTheme="majorBidi" w:cstheme="majorBidi"/>
          <w:b/>
          <w:bCs/>
          <w:sz w:val="24"/>
          <w:szCs w:val="24"/>
        </w:rPr>
        <w:t>Integrated Conclusion:</w:t>
      </w:r>
    </w:p>
    <w:p w14:paraId="0F13DC71" w14:textId="77777777" w:rsidR="00865C28" w:rsidRPr="00321245" w:rsidRDefault="00865C28">
      <w:pPr>
        <w:numPr>
          <w:ilvl w:val="1"/>
          <w:numId w:val="38"/>
        </w:numPr>
        <w:spacing w:line="278" w:lineRule="auto"/>
        <w:rPr>
          <w:rFonts w:asciiTheme="majorBidi" w:eastAsia="Times New Roman" w:hAnsiTheme="majorBidi" w:cstheme="majorBidi"/>
          <w:sz w:val="24"/>
          <w:szCs w:val="24"/>
        </w:rPr>
      </w:pPr>
      <w:r w:rsidRPr="00321245">
        <w:rPr>
          <w:rFonts w:asciiTheme="majorBidi" w:eastAsia="Times New Roman" w:hAnsiTheme="majorBidi" w:cstheme="majorBidi"/>
          <w:sz w:val="24"/>
          <w:szCs w:val="24"/>
        </w:rPr>
        <w:t>A richer understanding is achieved by combining numbers (how much) with narratives (why), resulting in conclusions that are both statistically validated and contextually meaningful.</w:t>
      </w:r>
    </w:p>
    <w:p w14:paraId="07FC9353" w14:textId="77777777" w:rsidR="00865C28" w:rsidRPr="005F5FE3" w:rsidRDefault="00865C28" w:rsidP="0004578C">
      <w:p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This integration enhances both the methodological rigor and practical relevance of the study by combining statistical evidence with expert-driven interpretation. As a result, the study's findings and recommendations will be not only theoretically robust but also grounded in the lived realities of AI utilization in the Saudi design and consultancy engineering sector.</w:t>
      </w:r>
    </w:p>
    <w:p w14:paraId="634D109F" w14:textId="77777777" w:rsidR="00B11EEC" w:rsidRPr="005F5FE3" w:rsidRDefault="00B11EEC" w:rsidP="00B11EEC">
      <w:pPr>
        <w:spacing w:after="0" w:line="240" w:lineRule="auto"/>
        <w:jc w:val="both"/>
        <w:rPr>
          <w:rFonts w:asciiTheme="majorBidi" w:eastAsia="Times New Roman" w:hAnsiTheme="majorBidi" w:cstheme="majorBidi"/>
          <w:sz w:val="24"/>
          <w:szCs w:val="24"/>
        </w:rPr>
      </w:pPr>
    </w:p>
    <w:p w14:paraId="3807746F" w14:textId="77777777" w:rsidR="00E91D86" w:rsidRDefault="00E91D86" w:rsidP="00E91D86">
      <w:pPr>
        <w:spacing w:after="0" w:line="240" w:lineRule="auto"/>
        <w:jc w:val="both"/>
        <w:rPr>
          <w:rFonts w:asciiTheme="majorBidi" w:eastAsia="Times New Roman" w:hAnsiTheme="majorBidi" w:cstheme="majorBidi"/>
          <w:sz w:val="24"/>
          <w:szCs w:val="24"/>
        </w:rPr>
      </w:pPr>
    </w:p>
    <w:p w14:paraId="602DB73D" w14:textId="77777777" w:rsidR="00E91D86" w:rsidRDefault="00E91D86" w:rsidP="00E91D86">
      <w:pPr>
        <w:pStyle w:val="Heading2"/>
        <w:rPr>
          <w:rFonts w:eastAsia="Times New Roman"/>
        </w:rPr>
      </w:pPr>
      <w:bookmarkStart w:id="88" w:name="_Toc223798770"/>
      <w:r w:rsidRPr="00E91D86">
        <w:rPr>
          <w:rFonts w:eastAsia="Times New Roman"/>
        </w:rPr>
        <w:t>Chapter 3 Summary</w:t>
      </w:r>
      <w:bookmarkEnd w:id="88"/>
    </w:p>
    <w:p w14:paraId="46C560BE" w14:textId="110AA377" w:rsidR="00E91D86" w:rsidRPr="00E91D86" w:rsidRDefault="00E91D86" w:rsidP="00E91D86">
      <w:pPr>
        <w:spacing w:after="0" w:line="240" w:lineRule="auto"/>
        <w:jc w:val="both"/>
        <w:rPr>
          <w:rFonts w:asciiTheme="majorBidi" w:eastAsia="Times New Roman" w:hAnsiTheme="majorBidi" w:cstheme="majorBidi"/>
          <w:sz w:val="24"/>
          <w:szCs w:val="24"/>
        </w:rPr>
      </w:pPr>
      <w:r w:rsidRPr="00E91D86">
        <w:rPr>
          <w:rFonts w:asciiTheme="majorBidi" w:eastAsia="Times New Roman" w:hAnsiTheme="majorBidi" w:cstheme="majorBidi"/>
          <w:sz w:val="24"/>
          <w:szCs w:val="24"/>
        </w:rPr>
        <w:t xml:space="preserve">  </w:t>
      </w:r>
    </w:p>
    <w:p w14:paraId="3833AF10" w14:textId="4BFC9890" w:rsidR="00B11EEC" w:rsidRPr="005F5FE3" w:rsidRDefault="00E91D86" w:rsidP="006A217E">
      <w:pPr>
        <w:spacing w:after="0" w:line="240" w:lineRule="auto"/>
        <w:jc w:val="both"/>
        <w:rPr>
          <w:rFonts w:asciiTheme="majorBidi" w:eastAsia="Times New Roman" w:hAnsiTheme="majorBidi" w:cstheme="majorBidi"/>
          <w:sz w:val="24"/>
          <w:szCs w:val="24"/>
        </w:rPr>
      </w:pPr>
      <w:r w:rsidRPr="00E91D86">
        <w:rPr>
          <w:rFonts w:asciiTheme="majorBidi" w:eastAsia="Times New Roman" w:hAnsiTheme="majorBidi" w:cstheme="majorBidi"/>
          <w:sz w:val="24"/>
          <w:szCs w:val="24"/>
        </w:rPr>
        <w:t>Chapter 3 detailed the concurrent mixed-methods approach with n=103 questionnaire respondents (G</w:t>
      </w:r>
      <w:r>
        <w:rPr>
          <w:rFonts w:asciiTheme="majorBidi" w:eastAsia="Times New Roman" w:hAnsiTheme="majorBidi" w:cstheme="majorBidi"/>
          <w:sz w:val="24"/>
          <w:szCs w:val="24"/>
        </w:rPr>
        <w:t xml:space="preserve"> </w:t>
      </w:r>
      <w:r w:rsidRPr="00E91D86">
        <w:rPr>
          <w:rFonts w:asciiTheme="majorBidi" w:eastAsia="Times New Roman" w:hAnsiTheme="majorBidi" w:cstheme="majorBidi"/>
          <w:sz w:val="24"/>
          <w:szCs w:val="24"/>
        </w:rPr>
        <w:t>Power validated, f=0.15, power=0.95) and 8–12 saturation interviews from Saudi design/consultancy professionals (project directors, managers, engineers). Instruments included 5-point Likert questionnaire measuring independent variables, AI-based project management mediators, project management outcomes plus demographics</w:t>
      </w:r>
      <w:r>
        <w:rPr>
          <w:rFonts w:asciiTheme="majorBidi" w:eastAsia="Times New Roman" w:hAnsiTheme="majorBidi" w:cstheme="majorBidi"/>
          <w:sz w:val="24"/>
          <w:szCs w:val="24"/>
        </w:rPr>
        <w:t xml:space="preserve"> </w:t>
      </w:r>
      <w:r w:rsidRPr="00E91D86">
        <w:rPr>
          <w:rFonts w:asciiTheme="majorBidi" w:eastAsia="Times New Roman" w:hAnsiTheme="majorBidi" w:cstheme="majorBidi"/>
          <w:sz w:val="24"/>
          <w:szCs w:val="24"/>
        </w:rPr>
        <w:t>open-ended questions, validated via pilot testing (Cronbach's α&gt;0.70) and expert review. Analysis employed SPSS descriptives</w:t>
      </w:r>
      <w:r>
        <w:rPr>
          <w:rFonts w:asciiTheme="majorBidi" w:eastAsia="Times New Roman" w:hAnsiTheme="majorBidi" w:cstheme="majorBidi"/>
          <w:sz w:val="24"/>
          <w:szCs w:val="24"/>
        </w:rPr>
        <w:t xml:space="preserve">, </w:t>
      </w:r>
      <w:r w:rsidRPr="00E91D86">
        <w:rPr>
          <w:rFonts w:asciiTheme="majorBidi" w:eastAsia="Times New Roman" w:hAnsiTheme="majorBidi" w:cstheme="majorBidi"/>
          <w:sz w:val="24"/>
          <w:szCs w:val="24"/>
        </w:rPr>
        <w:t>correlations</w:t>
      </w:r>
      <w:r>
        <w:rPr>
          <w:rFonts w:asciiTheme="majorBidi" w:eastAsia="Times New Roman" w:hAnsiTheme="majorBidi" w:cstheme="majorBidi"/>
          <w:sz w:val="24"/>
          <w:szCs w:val="24"/>
        </w:rPr>
        <w:t xml:space="preserve">, </w:t>
      </w:r>
      <w:r w:rsidRPr="00E91D86">
        <w:rPr>
          <w:rFonts w:asciiTheme="majorBidi" w:eastAsia="Times New Roman" w:hAnsiTheme="majorBidi" w:cstheme="majorBidi"/>
          <w:sz w:val="24"/>
          <w:szCs w:val="24"/>
        </w:rPr>
        <w:t xml:space="preserve">regressions, AMOS two-step SEM (CFA validation then path/bootstrap mediation), thematic analysis, with Figure 3 triangulation integrating SEM paths and qualitative themes. </w:t>
      </w:r>
      <w:r w:rsidR="006A217E" w:rsidRPr="006A217E">
        <w:rPr>
          <w:rFonts w:asciiTheme="majorBidi" w:eastAsia="Times New Roman" w:hAnsiTheme="majorBidi" w:cstheme="majorBidi"/>
          <w:sz w:val="24"/>
          <w:szCs w:val="24"/>
        </w:rPr>
        <w:t>Sampling met SEM requirements (n=103 exceeds 10-20 cases per parameter) and qualitative saturation (8-12 interviews), with ethical procedures and mixed-methods challenges addressed through triangulation protocols.</w:t>
      </w:r>
      <w:r w:rsidR="006A217E">
        <w:rPr>
          <w:rFonts w:asciiTheme="majorBidi" w:eastAsia="Times New Roman" w:hAnsiTheme="majorBidi" w:cstheme="majorBidi"/>
          <w:sz w:val="24"/>
          <w:szCs w:val="24"/>
        </w:rPr>
        <w:t xml:space="preserve"> </w:t>
      </w:r>
      <w:r w:rsidRPr="00E91D86">
        <w:rPr>
          <w:rFonts w:asciiTheme="majorBidi" w:eastAsia="Times New Roman" w:hAnsiTheme="majorBidi" w:cstheme="majorBidi"/>
          <w:sz w:val="24"/>
          <w:szCs w:val="24"/>
        </w:rPr>
        <w:t>preparing hypothesis testing per H1–H4 in Chapter 4.</w:t>
      </w:r>
    </w:p>
    <w:p w14:paraId="2A3D5020" w14:textId="77777777" w:rsidR="00727182" w:rsidRPr="005F5FE3" w:rsidRDefault="00727182" w:rsidP="00B11EEC">
      <w:pPr>
        <w:spacing w:after="0" w:line="240" w:lineRule="auto"/>
        <w:jc w:val="both"/>
        <w:rPr>
          <w:rFonts w:asciiTheme="majorBidi" w:eastAsia="Times New Roman" w:hAnsiTheme="majorBidi" w:cstheme="majorBidi"/>
          <w:sz w:val="24"/>
          <w:szCs w:val="24"/>
        </w:rPr>
      </w:pPr>
    </w:p>
    <w:p w14:paraId="31CFCA1C" w14:textId="1A1C022D" w:rsidR="00B11EEC" w:rsidRPr="005F5FE3" w:rsidRDefault="00202AC8" w:rsidP="00202AC8">
      <w:pPr>
        <w:pStyle w:val="Heading1"/>
        <w:rPr>
          <w:rFonts w:eastAsia="Times New Roman"/>
        </w:rPr>
      </w:pPr>
      <w:bookmarkStart w:id="89" w:name="_Toc223798771"/>
      <w:r w:rsidRPr="005F5FE3">
        <w:rPr>
          <w:rFonts w:eastAsia="Times New Roman"/>
        </w:rPr>
        <w:t>Study Results and Hypothesis Testing</w:t>
      </w:r>
      <w:bookmarkEnd w:id="89"/>
    </w:p>
    <w:p w14:paraId="0B897116" w14:textId="77777777" w:rsidR="00B11EEC" w:rsidRPr="005F5FE3" w:rsidRDefault="00B11EEC" w:rsidP="00B11EEC">
      <w:pPr>
        <w:spacing w:after="0" w:line="240" w:lineRule="auto"/>
        <w:jc w:val="both"/>
        <w:rPr>
          <w:rFonts w:asciiTheme="majorBidi" w:eastAsia="Times New Roman" w:hAnsiTheme="majorBidi" w:cstheme="majorBidi"/>
          <w:sz w:val="24"/>
          <w:szCs w:val="24"/>
        </w:rPr>
      </w:pPr>
    </w:p>
    <w:p w14:paraId="012977BF" w14:textId="77777777" w:rsidR="00054460" w:rsidRPr="005F5FE3" w:rsidRDefault="00054460" w:rsidP="00B11EEC">
      <w:pPr>
        <w:spacing w:after="0" w:line="240" w:lineRule="auto"/>
        <w:jc w:val="both"/>
        <w:rPr>
          <w:rFonts w:asciiTheme="majorBidi" w:eastAsia="Times New Roman" w:hAnsiTheme="majorBidi" w:cstheme="majorBidi"/>
          <w:sz w:val="24"/>
          <w:szCs w:val="24"/>
        </w:rPr>
      </w:pPr>
    </w:p>
    <w:p w14:paraId="69C2FAEE" w14:textId="16F76F9C" w:rsidR="00054460" w:rsidRPr="005F5FE3" w:rsidRDefault="00054460" w:rsidP="0004578C">
      <w:pPr>
        <w:pStyle w:val="Heading2"/>
      </w:pPr>
      <w:bookmarkStart w:id="90" w:name="_Toc223798772"/>
      <w:r w:rsidRPr="005F5FE3">
        <w:t>Introduction</w:t>
      </w:r>
      <w:bookmarkEnd w:id="90"/>
    </w:p>
    <w:p w14:paraId="782175C4" w14:textId="77777777" w:rsidR="00054460" w:rsidRPr="005F5FE3" w:rsidRDefault="00054460" w:rsidP="0004578C">
      <w:p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This chapter presents the comprehensive results from both quantitative and qualitative data analyses, organized to align with the methodological procedures outlined in Chapter 3. The chapter integrates findings from 103 quantitative survey responses and 10 semi-structured interviews, employing a triangulation strategy to validate and contextualize statistical relationships through qualitative narratives. Results are presented sequentially across reliability and validity testing, demographic profiling, descriptive statistics, correlation analysis, hypothesis testing via regression and SEM, and qualitative thematic findings.</w:t>
      </w:r>
    </w:p>
    <w:p w14:paraId="36AFE354" w14:textId="77777777" w:rsidR="00054460" w:rsidRPr="005F5FE3" w:rsidRDefault="00054460" w:rsidP="00054460"/>
    <w:p w14:paraId="14B0E290" w14:textId="77777777" w:rsidR="00054460" w:rsidRPr="005F5FE3" w:rsidRDefault="00054460" w:rsidP="0004578C">
      <w:p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After data were collected it was revised, coded, and fed to statistical software IBM SPSS version 25. All statistical analysis was done using two-tailed tests and an alpha </w:t>
      </w:r>
      <w:r w:rsidRPr="005F5FE3">
        <w:rPr>
          <w:rFonts w:asciiTheme="majorBidi" w:eastAsia="Times New Roman" w:hAnsiTheme="majorBidi" w:cstheme="majorBidi"/>
          <w:sz w:val="24"/>
          <w:szCs w:val="24"/>
        </w:rPr>
        <w:lastRenderedPageBreak/>
        <w:t xml:space="preserve">error of 0.05. A P-value less than or equal to 0.05 was considered to be statistically significant, </w:t>
      </w:r>
      <w:proofErr w:type="gramStart"/>
      <w:r w:rsidRPr="005F5FE3">
        <w:rPr>
          <w:rFonts w:asciiTheme="majorBidi" w:eastAsia="Times New Roman" w:hAnsiTheme="majorBidi" w:cstheme="majorBidi"/>
          <w:sz w:val="24"/>
          <w:szCs w:val="24"/>
        </w:rPr>
        <w:t>The</w:t>
      </w:r>
      <w:proofErr w:type="gramEnd"/>
      <w:r w:rsidRPr="005F5FE3">
        <w:rPr>
          <w:rFonts w:asciiTheme="majorBidi" w:eastAsia="Times New Roman" w:hAnsiTheme="majorBidi" w:cstheme="majorBidi"/>
          <w:sz w:val="24"/>
          <w:szCs w:val="24"/>
        </w:rPr>
        <w:t xml:space="preserve"> following is an explanation of the use of each of these treatments: </w:t>
      </w:r>
    </w:p>
    <w:p w14:paraId="60F06801" w14:textId="77777777" w:rsidR="00054460" w:rsidRPr="005F5FE3" w:rsidRDefault="00054460">
      <w:pPr>
        <w:pStyle w:val="ListParagraph"/>
        <w:numPr>
          <w:ilvl w:val="0"/>
          <w:numId w:val="55"/>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5F5FE3">
        <w:rPr>
          <w:rFonts w:ascii="Times New Roman" w:hAnsi="Times New Roman" w:cs="Times New Roman"/>
          <w:b/>
          <w:bCs/>
          <w:sz w:val="24"/>
          <w:szCs w:val="24"/>
        </w:rPr>
        <w:t xml:space="preserve">Internal </w:t>
      </w:r>
      <w:proofErr w:type="gramStart"/>
      <w:r w:rsidRPr="005F5FE3">
        <w:rPr>
          <w:rFonts w:ascii="Times New Roman" w:hAnsi="Times New Roman" w:cs="Times New Roman"/>
          <w:b/>
          <w:bCs/>
          <w:sz w:val="24"/>
          <w:szCs w:val="24"/>
        </w:rPr>
        <w:t>Consistency :</w:t>
      </w:r>
      <w:proofErr w:type="gramEnd"/>
      <w:r w:rsidRPr="005F5FE3">
        <w:t xml:space="preserve"> </w:t>
      </w:r>
      <w:r w:rsidRPr="005F5FE3">
        <w:rPr>
          <w:rFonts w:asciiTheme="majorBidi" w:eastAsiaTheme="minorEastAsia" w:hAnsiTheme="majorBidi" w:cstheme="majorBidi"/>
          <w:sz w:val="24"/>
          <w:szCs w:val="24"/>
        </w:rPr>
        <w:t>T</w:t>
      </w:r>
      <w:r w:rsidRPr="005F5FE3">
        <w:rPr>
          <w:rFonts w:asciiTheme="majorBidi" w:eastAsia="Times New Roman" w:hAnsiTheme="majorBidi" w:cstheme="majorBidi"/>
          <w:sz w:val="24"/>
          <w:szCs w:val="24"/>
        </w:rPr>
        <w:t>he internal consistency test was used to measure the degree of homogeneity and interrelation among the different items in the scale or questionnaire. This test aims to ensure that the items measuring the same concept provide consistent results with one another, thereby enhancing the reliability of the instrument used.</w:t>
      </w:r>
    </w:p>
    <w:p w14:paraId="01D2E953" w14:textId="77777777" w:rsidR="00054460" w:rsidRPr="005F5FE3" w:rsidRDefault="00054460" w:rsidP="00054460">
      <w:pPr>
        <w:pStyle w:val="ListParagraph"/>
        <w:autoSpaceDE w:val="0"/>
        <w:autoSpaceDN w:val="0"/>
        <w:adjustRightInd w:val="0"/>
        <w:spacing w:before="200" w:after="0" w:line="240" w:lineRule="auto"/>
        <w:jc w:val="both"/>
        <w:rPr>
          <w:rFonts w:asciiTheme="majorBidi" w:eastAsiaTheme="minorEastAsia" w:hAnsiTheme="majorBidi" w:cstheme="majorBidi"/>
          <w:sz w:val="24"/>
          <w:szCs w:val="24"/>
        </w:rPr>
      </w:pPr>
    </w:p>
    <w:p w14:paraId="134DCB67" w14:textId="77777777" w:rsidR="00054460" w:rsidRPr="005F5FE3" w:rsidRDefault="00054460">
      <w:pPr>
        <w:pStyle w:val="ListParagraph"/>
        <w:numPr>
          <w:ilvl w:val="0"/>
          <w:numId w:val="55"/>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5F5FE3">
        <w:rPr>
          <w:rFonts w:ascii="Times New Roman" w:hAnsi="Times New Roman" w:cs="Times New Roman"/>
          <w:b/>
          <w:bCs/>
          <w:sz w:val="24"/>
          <w:szCs w:val="24"/>
        </w:rPr>
        <w:t xml:space="preserve">Cronbach's </w:t>
      </w:r>
      <w:proofErr w:type="gramStart"/>
      <w:r w:rsidRPr="005F5FE3">
        <w:rPr>
          <w:rFonts w:ascii="Times New Roman" w:hAnsi="Times New Roman" w:cs="Times New Roman"/>
          <w:b/>
          <w:bCs/>
          <w:sz w:val="24"/>
          <w:szCs w:val="24"/>
        </w:rPr>
        <w:t>Alpha :</w:t>
      </w:r>
      <w:proofErr w:type="gramEnd"/>
      <w:r w:rsidRPr="005F5FE3">
        <w:t xml:space="preserve"> </w:t>
      </w:r>
      <w:r w:rsidRPr="005F5FE3">
        <w:rPr>
          <w:rFonts w:asciiTheme="majorBidi" w:eastAsiaTheme="minorEastAsia" w:hAnsiTheme="majorBidi" w:cstheme="majorBidi"/>
          <w:sz w:val="24"/>
          <w:szCs w:val="24"/>
        </w:rPr>
        <w:t>Cronbach’s alpha coefficient was calculated to determine the reliability of the questionnaire or the scale used. This coefficient reflects the degree of internal consistency among the items, where a value greater than 0.70 is considered an indication of the instrument’s reliability.</w:t>
      </w:r>
    </w:p>
    <w:p w14:paraId="2A80F561" w14:textId="77777777" w:rsidR="00054460" w:rsidRPr="005F5FE3" w:rsidRDefault="00054460" w:rsidP="00054460">
      <w:pPr>
        <w:pStyle w:val="ListParagraph"/>
        <w:rPr>
          <w:rFonts w:asciiTheme="majorBidi" w:eastAsiaTheme="minorEastAsia" w:hAnsiTheme="majorBidi" w:cstheme="majorBidi"/>
          <w:sz w:val="24"/>
          <w:szCs w:val="24"/>
        </w:rPr>
      </w:pPr>
    </w:p>
    <w:p w14:paraId="3052553E" w14:textId="77777777" w:rsidR="00054460" w:rsidRPr="005F5FE3" w:rsidRDefault="00054460">
      <w:pPr>
        <w:pStyle w:val="ListParagraph"/>
        <w:numPr>
          <w:ilvl w:val="0"/>
          <w:numId w:val="55"/>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5F5FE3">
        <w:rPr>
          <w:rFonts w:ascii="Times New Roman" w:hAnsi="Times New Roman" w:cs="Times New Roman"/>
          <w:b/>
          <w:bCs/>
          <w:sz w:val="24"/>
          <w:szCs w:val="24"/>
        </w:rPr>
        <w:t>Mean:</w:t>
      </w:r>
      <w:r w:rsidRPr="005F5FE3">
        <w:t xml:space="preserve"> </w:t>
      </w:r>
      <w:r w:rsidRPr="005F5FE3">
        <w:rPr>
          <w:rFonts w:asciiTheme="majorBidi" w:eastAsiaTheme="minorEastAsia" w:hAnsiTheme="majorBidi" w:cstheme="majorBidi"/>
          <w:sz w:val="24"/>
          <w:szCs w:val="24"/>
        </w:rPr>
        <w:t>The arithmetic mean was used to summarize and simplify the data, and to determine the central value of the data by adding all the values and dividing the sum by their number.</w:t>
      </w:r>
    </w:p>
    <w:p w14:paraId="619CFE8B" w14:textId="77777777" w:rsidR="00054460" w:rsidRPr="005F5FE3" w:rsidRDefault="00054460" w:rsidP="00054460">
      <w:pPr>
        <w:pStyle w:val="ListParagraph"/>
        <w:rPr>
          <w:rFonts w:asciiTheme="majorBidi" w:eastAsiaTheme="minorEastAsia" w:hAnsiTheme="majorBidi" w:cstheme="majorBidi"/>
          <w:sz w:val="24"/>
          <w:szCs w:val="24"/>
        </w:rPr>
      </w:pPr>
    </w:p>
    <w:p w14:paraId="5EDDFE39" w14:textId="77777777" w:rsidR="00054460" w:rsidRPr="005F5FE3" w:rsidRDefault="00054460">
      <w:pPr>
        <w:pStyle w:val="ListParagraph"/>
        <w:numPr>
          <w:ilvl w:val="0"/>
          <w:numId w:val="55"/>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5F5FE3">
        <w:rPr>
          <w:rFonts w:ascii="Times New Roman" w:hAnsi="Times New Roman" w:cs="Times New Roman"/>
          <w:b/>
          <w:bCs/>
          <w:sz w:val="24"/>
          <w:szCs w:val="24"/>
        </w:rPr>
        <w:t>Standard Deviation:</w:t>
      </w:r>
      <w:r w:rsidRPr="005F5FE3">
        <w:t xml:space="preserve"> </w:t>
      </w:r>
      <w:r w:rsidRPr="005F5FE3">
        <w:rPr>
          <w:rFonts w:asciiTheme="majorBidi" w:eastAsiaTheme="minorEastAsia" w:hAnsiTheme="majorBidi" w:cstheme="majorBidi"/>
          <w:sz w:val="24"/>
          <w:szCs w:val="24"/>
        </w:rPr>
        <w:t>The standard deviation was used to measure the extent to which the data are dispersed around the arithmetic mean. This indicator reflects the degree of variability in the values and provides a better understanding of the distribution and spread of the data.</w:t>
      </w:r>
    </w:p>
    <w:p w14:paraId="056EC7D9" w14:textId="77777777" w:rsidR="00054460" w:rsidRPr="005F5FE3" w:rsidRDefault="00054460" w:rsidP="00054460">
      <w:pPr>
        <w:pStyle w:val="ListParagraph"/>
        <w:rPr>
          <w:rFonts w:asciiTheme="majorBidi" w:eastAsiaTheme="minorEastAsia" w:hAnsiTheme="majorBidi" w:cstheme="majorBidi"/>
          <w:sz w:val="24"/>
          <w:szCs w:val="24"/>
        </w:rPr>
      </w:pPr>
    </w:p>
    <w:p w14:paraId="05F57BF8" w14:textId="77777777" w:rsidR="00054460" w:rsidRPr="005F5FE3" w:rsidRDefault="00054460">
      <w:pPr>
        <w:pStyle w:val="ListParagraph"/>
        <w:numPr>
          <w:ilvl w:val="0"/>
          <w:numId w:val="55"/>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5F5FE3">
        <w:rPr>
          <w:rFonts w:ascii="Times New Roman" w:hAnsi="Times New Roman" w:cs="Times New Roman"/>
          <w:b/>
          <w:bCs/>
          <w:sz w:val="24"/>
          <w:szCs w:val="24"/>
        </w:rPr>
        <w:t>Pearson correlation</w:t>
      </w:r>
      <w:r w:rsidRPr="005F5FE3">
        <w:rPr>
          <w:rFonts w:asciiTheme="majorBidi" w:hAnsiTheme="majorBidi" w:cstheme="majorBidi"/>
          <w:b/>
          <w:bCs/>
          <w:sz w:val="24"/>
          <w:szCs w:val="24"/>
        </w:rPr>
        <w:t xml:space="preserve"> test: </w:t>
      </w:r>
      <w:r w:rsidRPr="005F5FE3">
        <w:rPr>
          <w:rFonts w:asciiTheme="majorBidi" w:eastAsiaTheme="minorEastAsia" w:hAnsiTheme="majorBidi" w:cstheme="majorBidi"/>
          <w:sz w:val="24"/>
          <w:szCs w:val="24"/>
        </w:rPr>
        <w:t>is a test that measures the statistical relationship, or association, between two continuous variables.  It is known as the best method of measuring the association between variables of interest because it is based on the method of covariance.  It gives information about the magnitude of the association, or correlation, as well as the direction of the relationship.</w:t>
      </w:r>
    </w:p>
    <w:p w14:paraId="35A18C0C" w14:textId="77777777" w:rsidR="00054460" w:rsidRPr="005F5FE3" w:rsidRDefault="00054460" w:rsidP="00054460">
      <w:pPr>
        <w:pStyle w:val="ListParagraph"/>
        <w:autoSpaceDE w:val="0"/>
        <w:autoSpaceDN w:val="0"/>
        <w:adjustRightInd w:val="0"/>
        <w:spacing w:before="200" w:after="0" w:line="240" w:lineRule="auto"/>
        <w:jc w:val="both"/>
        <w:rPr>
          <w:rFonts w:asciiTheme="majorBidi" w:eastAsiaTheme="minorEastAsia" w:hAnsiTheme="majorBidi" w:cstheme="majorBidi"/>
          <w:sz w:val="24"/>
          <w:szCs w:val="24"/>
        </w:rPr>
      </w:pPr>
    </w:p>
    <w:p w14:paraId="11866F9F" w14:textId="77777777" w:rsidR="00054460" w:rsidRPr="005F5FE3" w:rsidRDefault="00054460">
      <w:pPr>
        <w:pStyle w:val="ListParagraph"/>
        <w:numPr>
          <w:ilvl w:val="0"/>
          <w:numId w:val="55"/>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5F5FE3">
        <w:rPr>
          <w:rFonts w:ascii="Times New Roman" w:hAnsi="Times New Roman" w:cs="Times New Roman"/>
          <w:b/>
          <w:bCs/>
          <w:sz w:val="24"/>
          <w:szCs w:val="24"/>
        </w:rPr>
        <w:t xml:space="preserve">Linear regression:  </w:t>
      </w:r>
      <w:r w:rsidRPr="005F5FE3">
        <w:rPr>
          <w:rFonts w:asciiTheme="majorBidi" w:eastAsiaTheme="minorEastAsia" w:hAnsiTheme="majorBidi" w:cstheme="majorBidi"/>
          <w:sz w:val="24"/>
          <w:szCs w:val="24"/>
        </w:rPr>
        <w:t>which attempts to model the relationship between two variables by fitting a linear equation to the observed data. One variable is considered to be an explanatory variable, and the other is considered to be a dependent variable.</w:t>
      </w:r>
    </w:p>
    <w:p w14:paraId="6D74D045" w14:textId="77777777" w:rsidR="00054460" w:rsidRPr="005F5FE3" w:rsidRDefault="00054460" w:rsidP="00054460">
      <w:pPr>
        <w:pStyle w:val="ListParagraph"/>
        <w:rPr>
          <w:rFonts w:ascii="Times New Roman" w:hAnsi="Times New Roman" w:cs="Times New Roman"/>
          <w:b/>
          <w:bCs/>
          <w:sz w:val="24"/>
          <w:szCs w:val="24"/>
        </w:rPr>
      </w:pPr>
    </w:p>
    <w:p w14:paraId="3566D909" w14:textId="77777777" w:rsidR="00054460" w:rsidRPr="005F5FE3" w:rsidRDefault="00054460">
      <w:pPr>
        <w:pStyle w:val="ListParagraph"/>
        <w:numPr>
          <w:ilvl w:val="0"/>
          <w:numId w:val="55"/>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5F5FE3">
        <w:rPr>
          <w:rFonts w:ascii="Times New Roman" w:hAnsi="Times New Roman" w:cs="Times New Roman"/>
          <w:b/>
          <w:bCs/>
          <w:sz w:val="24"/>
          <w:szCs w:val="24"/>
        </w:rPr>
        <w:t xml:space="preserve">Simple linear </w:t>
      </w:r>
      <w:proofErr w:type="gramStart"/>
      <w:r w:rsidRPr="005F5FE3">
        <w:rPr>
          <w:rFonts w:ascii="Times New Roman" w:hAnsi="Times New Roman" w:cs="Times New Roman"/>
          <w:b/>
          <w:bCs/>
          <w:sz w:val="24"/>
          <w:szCs w:val="24"/>
        </w:rPr>
        <w:t>regression</w:t>
      </w:r>
      <w:r w:rsidRPr="005F5FE3">
        <w:rPr>
          <w:rFonts w:ascii="Times New Roman" w:hAnsi="Times New Roman" w:cs="Times New Roman"/>
          <w:sz w:val="24"/>
          <w:szCs w:val="24"/>
        </w:rPr>
        <w:t xml:space="preserve"> :</w:t>
      </w:r>
      <w:proofErr w:type="gramEnd"/>
      <w:r w:rsidRPr="005F5FE3">
        <w:rPr>
          <w:rFonts w:ascii="Times New Roman" w:hAnsi="Times New Roman" w:cs="Times New Roman"/>
          <w:b/>
          <w:bCs/>
          <w:sz w:val="24"/>
          <w:szCs w:val="24"/>
        </w:rPr>
        <w:t> </w:t>
      </w:r>
      <w:r w:rsidRPr="005F5FE3">
        <w:rPr>
          <w:rFonts w:asciiTheme="majorBidi" w:eastAsiaTheme="minorEastAsia" w:hAnsiTheme="majorBidi" w:cstheme="majorBidi"/>
          <w:sz w:val="24"/>
          <w:szCs w:val="24"/>
        </w:rPr>
        <w:t>is a model that describes the relationship between one dependent and one independent variable using a straight.</w:t>
      </w:r>
    </w:p>
    <w:p w14:paraId="45A0EC63" w14:textId="77777777" w:rsidR="00054460" w:rsidRPr="005F5FE3" w:rsidRDefault="00054460" w:rsidP="00054460">
      <w:pPr>
        <w:pStyle w:val="ListParagraph"/>
        <w:rPr>
          <w:rFonts w:asciiTheme="majorBidi" w:eastAsiaTheme="minorEastAsia" w:hAnsiTheme="majorBidi" w:cstheme="majorBidi"/>
          <w:sz w:val="24"/>
          <w:szCs w:val="24"/>
        </w:rPr>
      </w:pPr>
    </w:p>
    <w:p w14:paraId="49995BB2" w14:textId="77777777" w:rsidR="00054460" w:rsidRPr="005F5FE3" w:rsidRDefault="00054460">
      <w:pPr>
        <w:pStyle w:val="ListParagraph"/>
        <w:numPr>
          <w:ilvl w:val="0"/>
          <w:numId w:val="55"/>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5F5FE3">
        <w:rPr>
          <w:rFonts w:ascii="Times New Roman" w:hAnsi="Times New Roman" w:cs="Times New Roman"/>
          <w:b/>
          <w:bCs/>
          <w:sz w:val="24"/>
          <w:szCs w:val="24"/>
        </w:rPr>
        <w:t xml:space="preserve">Multiple linear </w:t>
      </w:r>
      <w:proofErr w:type="gramStart"/>
      <w:r w:rsidRPr="005F5FE3">
        <w:rPr>
          <w:rFonts w:ascii="Times New Roman" w:hAnsi="Times New Roman" w:cs="Times New Roman"/>
          <w:b/>
          <w:bCs/>
          <w:sz w:val="24"/>
          <w:szCs w:val="24"/>
        </w:rPr>
        <w:t>regression </w:t>
      </w:r>
      <w:r w:rsidRPr="005F5FE3">
        <w:rPr>
          <w:rFonts w:ascii="Arial" w:hAnsi="Arial"/>
          <w:color w:val="4D5156"/>
          <w:sz w:val="27"/>
          <w:szCs w:val="27"/>
          <w:shd w:val="clear" w:color="auto" w:fill="FFFFFF"/>
        </w:rPr>
        <w:t>:</w:t>
      </w:r>
      <w:r w:rsidRPr="005F5FE3">
        <w:rPr>
          <w:rFonts w:asciiTheme="majorBidi" w:eastAsiaTheme="minorEastAsia" w:hAnsiTheme="majorBidi" w:cstheme="majorBidi"/>
          <w:sz w:val="24"/>
          <w:szCs w:val="24"/>
        </w:rPr>
        <w:t>is</w:t>
      </w:r>
      <w:proofErr w:type="gramEnd"/>
      <w:r w:rsidRPr="005F5FE3">
        <w:rPr>
          <w:rFonts w:asciiTheme="majorBidi" w:eastAsiaTheme="minorEastAsia" w:hAnsiTheme="majorBidi" w:cstheme="majorBidi"/>
          <w:sz w:val="24"/>
          <w:szCs w:val="24"/>
        </w:rPr>
        <w:t xml:space="preserve"> a statistical technique that uses several explanatory variables to predict the outcome of a response variable.</w:t>
      </w:r>
    </w:p>
    <w:p w14:paraId="1B5F8B51" w14:textId="77777777" w:rsidR="00054460" w:rsidRPr="005F5FE3" w:rsidRDefault="00054460" w:rsidP="00054460">
      <w:pPr>
        <w:pStyle w:val="ListParagraph"/>
        <w:rPr>
          <w:rFonts w:asciiTheme="majorBidi" w:eastAsiaTheme="minorEastAsia" w:hAnsiTheme="majorBidi" w:cstheme="majorBidi"/>
          <w:sz w:val="24"/>
          <w:szCs w:val="24"/>
        </w:rPr>
      </w:pPr>
    </w:p>
    <w:p w14:paraId="3B705920" w14:textId="77777777" w:rsidR="00054460" w:rsidRDefault="00054460">
      <w:pPr>
        <w:pStyle w:val="ListParagraph"/>
        <w:numPr>
          <w:ilvl w:val="0"/>
          <w:numId w:val="55"/>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5F5FE3">
        <w:rPr>
          <w:rFonts w:ascii="Times New Roman" w:hAnsi="Times New Roman" w:cs="Times New Roman"/>
          <w:b/>
          <w:bCs/>
          <w:sz w:val="24"/>
          <w:szCs w:val="24"/>
        </w:rPr>
        <w:t>Structural Equation Modeling (SEM)</w:t>
      </w:r>
      <w:r w:rsidRPr="005F5FE3">
        <w:t xml:space="preserve">: </w:t>
      </w:r>
      <w:r w:rsidRPr="005F5FE3">
        <w:rPr>
          <w:rFonts w:asciiTheme="majorBidi" w:eastAsiaTheme="minorEastAsia" w:hAnsiTheme="majorBidi" w:cstheme="majorBidi"/>
          <w:sz w:val="24"/>
          <w:szCs w:val="24"/>
        </w:rPr>
        <w:t>Structural Equation Modeling (SEM) was used as one of the advanced statistical techniques to analyze the causal relationships among the study variables and to test the degree of fit between the proposed conceptual model and the actual data.</w:t>
      </w:r>
    </w:p>
    <w:p w14:paraId="70DE2FB6" w14:textId="77777777" w:rsidR="00CB513A" w:rsidRPr="00CB513A" w:rsidRDefault="00CB513A" w:rsidP="00CB513A">
      <w:pPr>
        <w:pStyle w:val="ListParagraph"/>
        <w:rPr>
          <w:rFonts w:asciiTheme="majorBidi" w:eastAsiaTheme="minorEastAsia" w:hAnsiTheme="majorBidi" w:cstheme="majorBidi"/>
          <w:sz w:val="24"/>
          <w:szCs w:val="24"/>
        </w:rPr>
      </w:pPr>
    </w:p>
    <w:p w14:paraId="4AEFE983" w14:textId="18AF0E04" w:rsidR="00CB513A" w:rsidRPr="00395B8F" w:rsidRDefault="00CB513A" w:rsidP="00CB513A">
      <w:pPr>
        <w:autoSpaceDE w:val="0"/>
        <w:autoSpaceDN w:val="0"/>
        <w:adjustRightInd w:val="0"/>
        <w:spacing w:before="200" w:after="0" w:line="240" w:lineRule="auto"/>
        <w:jc w:val="both"/>
        <w:rPr>
          <w:rFonts w:asciiTheme="majorBidi" w:eastAsiaTheme="minorEastAsia" w:hAnsiTheme="majorBidi" w:cstheme="majorBidi"/>
          <w:sz w:val="24"/>
          <w:szCs w:val="24"/>
        </w:rPr>
      </w:pPr>
      <w:r w:rsidRPr="00D27976">
        <w:rPr>
          <w:rFonts w:asciiTheme="majorBidi" w:eastAsiaTheme="minorEastAsia" w:hAnsiTheme="majorBidi" w:cstheme="majorBidi"/>
          <w:sz w:val="24"/>
          <w:szCs w:val="24"/>
        </w:rPr>
        <w:t xml:space="preserve">Detailed statistical tables (full reliability, validity, and regression outputs) are provided in </w:t>
      </w:r>
      <w:r w:rsidRPr="00395B8F">
        <w:rPr>
          <w:rFonts w:asciiTheme="majorBidi" w:eastAsiaTheme="minorEastAsia" w:hAnsiTheme="majorBidi" w:cstheme="majorBidi"/>
          <w:sz w:val="24"/>
          <w:szCs w:val="24"/>
        </w:rPr>
        <w:t xml:space="preserve">Appendix </w:t>
      </w:r>
      <w:r w:rsidR="00D27976" w:rsidRPr="00395B8F">
        <w:rPr>
          <w:rFonts w:asciiTheme="majorBidi" w:eastAsiaTheme="minorEastAsia" w:hAnsiTheme="majorBidi" w:cstheme="majorBidi"/>
          <w:sz w:val="24"/>
          <w:szCs w:val="24"/>
        </w:rPr>
        <w:t>B</w:t>
      </w:r>
      <w:r w:rsidRPr="00395B8F">
        <w:rPr>
          <w:rFonts w:asciiTheme="majorBidi" w:eastAsiaTheme="minorEastAsia" w:hAnsiTheme="majorBidi" w:cstheme="majorBidi"/>
          <w:sz w:val="24"/>
          <w:szCs w:val="24"/>
        </w:rPr>
        <w:t>; this chapter presents the key results needed for hypothesis testing and interpretation.</w:t>
      </w:r>
    </w:p>
    <w:p w14:paraId="10A0538C" w14:textId="77777777" w:rsidR="00054460" w:rsidRPr="00395B8F" w:rsidRDefault="00054460" w:rsidP="00054460">
      <w:pPr>
        <w:spacing w:line="278" w:lineRule="auto"/>
      </w:pPr>
    </w:p>
    <w:p w14:paraId="71B1D9D4" w14:textId="4EC1235F" w:rsidR="00054460" w:rsidRPr="00395B8F" w:rsidRDefault="00054460" w:rsidP="0004578C">
      <w:pPr>
        <w:pStyle w:val="Heading2"/>
      </w:pPr>
      <w:bookmarkStart w:id="91" w:name="_Toc223798773"/>
      <w:r w:rsidRPr="00395B8F">
        <w:lastRenderedPageBreak/>
        <w:t>Reliability and Validity of Research Instruments</w:t>
      </w:r>
      <w:bookmarkEnd w:id="91"/>
    </w:p>
    <w:p w14:paraId="05CA23AD" w14:textId="77777777" w:rsidR="0004578C" w:rsidRPr="00395B8F" w:rsidRDefault="0004578C" w:rsidP="0004578C"/>
    <w:p w14:paraId="4EFE8E27" w14:textId="35E8C229" w:rsidR="00054460" w:rsidRPr="00395B8F" w:rsidRDefault="00054460" w:rsidP="0004578C">
      <w:pPr>
        <w:pStyle w:val="Heading3"/>
      </w:pPr>
      <w:bookmarkStart w:id="92" w:name="_Toc223798774"/>
      <w:r w:rsidRPr="00395B8F">
        <w:t>Reliability Analysis (Cronbach's Alpha)</w:t>
      </w:r>
      <w:bookmarkEnd w:id="92"/>
    </w:p>
    <w:p w14:paraId="1D98EB4B" w14:textId="6740EDD7" w:rsidR="00054460" w:rsidRPr="00395B8F" w:rsidRDefault="00054460" w:rsidP="001D2F7B">
      <w:pPr>
        <w:spacing w:after="0" w:line="240" w:lineRule="auto"/>
        <w:jc w:val="both"/>
        <w:rPr>
          <w:rFonts w:asciiTheme="majorBidi" w:eastAsia="Times New Roman" w:hAnsiTheme="majorBidi" w:cstheme="majorBidi"/>
          <w:sz w:val="24"/>
          <w:szCs w:val="24"/>
        </w:rPr>
      </w:pPr>
      <w:r w:rsidRPr="00395B8F">
        <w:rPr>
          <w:rFonts w:asciiTheme="majorBidi" w:eastAsia="Times New Roman" w:hAnsiTheme="majorBidi" w:cstheme="majorBidi"/>
          <w:sz w:val="24"/>
          <w:szCs w:val="24"/>
        </w:rPr>
        <w:t>Reliability testing was conducted using Cronbach's Alpha to assess internal consistency across all constructs. Results demonstrated strong reliability across all three variable categories:</w:t>
      </w:r>
      <w:r w:rsidR="001D2F7B" w:rsidRPr="00395B8F">
        <w:rPr>
          <w:rFonts w:asciiTheme="majorBidi" w:eastAsia="Times New Roman" w:hAnsiTheme="majorBidi" w:cstheme="majorBidi"/>
          <w:sz w:val="24"/>
          <w:szCs w:val="24"/>
        </w:rPr>
        <w:t xml:space="preserve"> </w:t>
      </w:r>
      <w:r w:rsidRPr="00395B8F">
        <w:rPr>
          <w:rFonts w:asciiTheme="majorBidi" w:eastAsia="Times New Roman" w:hAnsiTheme="majorBidi" w:cstheme="majorBidi"/>
          <w:sz w:val="24"/>
          <w:szCs w:val="24"/>
        </w:rPr>
        <w:t>All Cronbach's Alpha values exceeded the 0.70 threshold, confirming that the questionnaire reliably measured the intended constructs and was suitable for hypothesis testing.</w:t>
      </w:r>
    </w:p>
    <w:p w14:paraId="4FA25F50" w14:textId="77777777" w:rsidR="004E4096" w:rsidRPr="00395B8F" w:rsidRDefault="004E4096" w:rsidP="001D2F7B">
      <w:pPr>
        <w:spacing w:after="0" w:line="240" w:lineRule="auto"/>
        <w:jc w:val="both"/>
        <w:rPr>
          <w:rFonts w:asciiTheme="majorBidi" w:eastAsia="Times New Roman" w:hAnsiTheme="majorBidi" w:cstheme="majorBidi"/>
          <w:sz w:val="24"/>
          <w:szCs w:val="24"/>
        </w:rPr>
      </w:pPr>
    </w:p>
    <w:p w14:paraId="089C3D79" w14:textId="3C25E90B" w:rsidR="00EB252A" w:rsidRPr="004E4096" w:rsidRDefault="004E4096" w:rsidP="004E4096">
      <w:pPr>
        <w:spacing w:line="278" w:lineRule="auto"/>
        <w:jc w:val="both"/>
        <w:rPr>
          <w:rFonts w:asciiTheme="majorBidi" w:eastAsia="Times New Roman" w:hAnsiTheme="majorBidi" w:cstheme="majorBidi"/>
          <w:sz w:val="24"/>
          <w:szCs w:val="24"/>
        </w:rPr>
      </w:pPr>
      <w:r w:rsidRPr="00395B8F">
        <w:rPr>
          <w:rFonts w:asciiTheme="majorBidi" w:eastAsia="Times New Roman" w:hAnsiTheme="majorBidi" w:cstheme="majorBidi"/>
          <w:sz w:val="24"/>
          <w:szCs w:val="24"/>
        </w:rPr>
        <w:t>Detailed item-level validity and stability coefficients for all constructs (Tables 2, 3, and 4) are provided in Appendix B. Table</w:t>
      </w:r>
      <w:r w:rsidRPr="00372AC0">
        <w:rPr>
          <w:rFonts w:asciiTheme="majorBidi" w:eastAsia="Times New Roman" w:hAnsiTheme="majorBidi" w:cstheme="majorBidi"/>
          <w:sz w:val="24"/>
          <w:szCs w:val="24"/>
        </w:rPr>
        <w:t xml:space="preserve"> 5 in the main text summarizes the consolidated Cronbach's Alpha reliability results for pilot and main studies across all variable groups</w:t>
      </w:r>
      <w:r>
        <w:rPr>
          <w:rFonts w:asciiTheme="majorBidi" w:eastAsia="Times New Roman" w:hAnsiTheme="majorBidi" w:cstheme="majorBidi"/>
          <w:sz w:val="24"/>
          <w:szCs w:val="24"/>
        </w:rPr>
        <w:t>.</w:t>
      </w:r>
    </w:p>
    <w:p w14:paraId="6CEF021A" w14:textId="550ACDDB" w:rsidR="00EB252A" w:rsidRPr="001D2F7B" w:rsidRDefault="00EB252A" w:rsidP="00EB252A">
      <w:pPr>
        <w:spacing w:before="100" w:beforeAutospacing="1" w:after="100" w:afterAutospacing="1"/>
        <w:rPr>
          <w:rFonts w:eastAsia="Times New Roman"/>
        </w:rPr>
      </w:pPr>
      <w:r w:rsidRPr="001D2F7B">
        <w:rPr>
          <w:rFonts w:eastAsia="Times New Roman"/>
          <w:b/>
          <w:bCs/>
        </w:rPr>
        <w:t xml:space="preserve">Table </w:t>
      </w:r>
      <w:proofErr w:type="gramStart"/>
      <w:r w:rsidRPr="001D2F7B">
        <w:rPr>
          <w:rFonts w:eastAsia="Times New Roman"/>
          <w:b/>
          <w:bCs/>
        </w:rPr>
        <w:t xml:space="preserve">( </w:t>
      </w:r>
      <w:r w:rsidR="00C51C31" w:rsidRPr="001D2F7B">
        <w:rPr>
          <w:rFonts w:eastAsia="Times New Roman"/>
          <w:b/>
          <w:bCs/>
        </w:rPr>
        <w:t>5</w:t>
      </w:r>
      <w:proofErr w:type="gramEnd"/>
      <w:r w:rsidRPr="001D2F7B">
        <w:rPr>
          <w:rFonts w:eastAsia="Times New Roman"/>
          <w:b/>
          <w:bCs/>
        </w:rPr>
        <w:t>): Reliability Analysis (Cronbach's Alpha) for Pilot and Main Study Variables</w:t>
      </w:r>
    </w:p>
    <w:tbl>
      <w:tblPr>
        <w:tblStyle w:val="TableGrid"/>
        <w:tblW w:w="8190" w:type="dxa"/>
        <w:jc w:val="center"/>
        <w:tblLook w:val="04A0" w:firstRow="1" w:lastRow="0" w:firstColumn="1" w:lastColumn="0" w:noHBand="0" w:noVBand="1"/>
      </w:tblPr>
      <w:tblGrid>
        <w:gridCol w:w="3493"/>
        <w:gridCol w:w="2259"/>
        <w:gridCol w:w="2438"/>
      </w:tblGrid>
      <w:tr w:rsidR="00EB252A" w:rsidRPr="001D2F7B" w14:paraId="38BA2593" w14:textId="77777777" w:rsidTr="00EB252A">
        <w:trPr>
          <w:jc w:val="center"/>
        </w:trPr>
        <w:tc>
          <w:tcPr>
            <w:tcW w:w="3493" w:type="dxa"/>
            <w:vMerge w:val="restart"/>
            <w:tcBorders>
              <w:top w:val="single" w:sz="12" w:space="0" w:color="auto"/>
              <w:left w:val="single" w:sz="6" w:space="0" w:color="auto"/>
              <w:right w:val="single" w:sz="12" w:space="0" w:color="auto"/>
            </w:tcBorders>
            <w:shd w:val="clear" w:color="auto" w:fill="244061"/>
            <w:vAlign w:val="center"/>
          </w:tcPr>
          <w:p w14:paraId="283093A9" w14:textId="77777777" w:rsidR="00EB252A" w:rsidRPr="004E4096" w:rsidRDefault="00EB252A" w:rsidP="00865E21">
            <w:pPr>
              <w:pStyle w:val="NoSpacing"/>
              <w:jc w:val="center"/>
              <w:rPr>
                <w:rFonts w:asciiTheme="majorBidi" w:eastAsia="Calibri" w:hAnsiTheme="majorBidi" w:cstheme="majorBidi"/>
                <w:color w:val="002060"/>
                <w:sz w:val="24"/>
                <w:szCs w:val="24"/>
                <w:highlight w:val="lightGray"/>
                <w:lang w:bidi="ar-EG"/>
              </w:rPr>
            </w:pPr>
            <w:r w:rsidRPr="004E4096">
              <w:rPr>
                <w:rFonts w:asciiTheme="majorBidi" w:eastAsia="Calibri" w:hAnsiTheme="majorBidi" w:cstheme="majorBidi"/>
                <w:color w:val="002060"/>
                <w:sz w:val="24"/>
                <w:szCs w:val="24"/>
                <w:highlight w:val="lightGray"/>
                <w:lang w:bidi="ar-EG"/>
              </w:rPr>
              <w:t>Variables</w:t>
            </w:r>
          </w:p>
        </w:tc>
        <w:tc>
          <w:tcPr>
            <w:tcW w:w="4697" w:type="dxa"/>
            <w:gridSpan w:val="2"/>
            <w:tcBorders>
              <w:top w:val="single" w:sz="12" w:space="0" w:color="auto"/>
              <w:left w:val="single" w:sz="6" w:space="0" w:color="auto"/>
              <w:bottom w:val="single" w:sz="12" w:space="0" w:color="auto"/>
              <w:right w:val="single" w:sz="6" w:space="0" w:color="auto"/>
            </w:tcBorders>
            <w:shd w:val="clear" w:color="auto" w:fill="244061"/>
            <w:vAlign w:val="center"/>
          </w:tcPr>
          <w:p w14:paraId="6A9D89BE" w14:textId="77777777" w:rsidR="00EB252A" w:rsidRPr="004E4096" w:rsidRDefault="00EB252A" w:rsidP="00865E21">
            <w:pPr>
              <w:pStyle w:val="NoSpacing"/>
              <w:jc w:val="center"/>
              <w:rPr>
                <w:rFonts w:asciiTheme="majorBidi" w:eastAsia="Calibri" w:hAnsiTheme="majorBidi" w:cstheme="majorBidi"/>
                <w:color w:val="002060"/>
                <w:sz w:val="24"/>
                <w:szCs w:val="24"/>
                <w:highlight w:val="lightGray"/>
                <w:lang w:bidi="ar-EG"/>
              </w:rPr>
            </w:pPr>
            <w:r w:rsidRPr="004E4096">
              <w:rPr>
                <w:rFonts w:asciiTheme="majorBidi" w:eastAsia="Calibri" w:hAnsiTheme="majorBidi" w:cstheme="majorBidi"/>
                <w:color w:val="002060"/>
                <w:sz w:val="24"/>
                <w:szCs w:val="24"/>
                <w:highlight w:val="lightGray"/>
                <w:lang w:bidi="ar-EG"/>
              </w:rPr>
              <w:t>Stability Coefficient (Cronbach alpha)</w:t>
            </w:r>
          </w:p>
        </w:tc>
      </w:tr>
      <w:tr w:rsidR="00EB252A" w:rsidRPr="001D2F7B" w14:paraId="2EF5A9A7" w14:textId="77777777" w:rsidTr="00EB252A">
        <w:trPr>
          <w:jc w:val="center"/>
        </w:trPr>
        <w:tc>
          <w:tcPr>
            <w:tcW w:w="3493" w:type="dxa"/>
            <w:vMerge/>
            <w:tcBorders>
              <w:top w:val="single" w:sz="12" w:space="0" w:color="auto"/>
              <w:left w:val="single" w:sz="6" w:space="0" w:color="auto"/>
              <w:right w:val="single" w:sz="12" w:space="0" w:color="auto"/>
            </w:tcBorders>
            <w:shd w:val="clear" w:color="auto" w:fill="244061"/>
            <w:vAlign w:val="center"/>
          </w:tcPr>
          <w:p w14:paraId="5840534A" w14:textId="77777777" w:rsidR="00EB252A" w:rsidRPr="004E4096" w:rsidRDefault="00EB252A" w:rsidP="00865E21">
            <w:pPr>
              <w:pStyle w:val="NoSpacing"/>
              <w:jc w:val="center"/>
              <w:rPr>
                <w:rFonts w:asciiTheme="majorBidi" w:eastAsia="Calibri" w:hAnsiTheme="majorBidi" w:cstheme="majorBidi"/>
                <w:color w:val="002060"/>
                <w:sz w:val="24"/>
                <w:szCs w:val="24"/>
                <w:highlight w:val="lightGray"/>
                <w:lang w:bidi="ar-EG"/>
              </w:rPr>
            </w:pPr>
          </w:p>
        </w:tc>
        <w:tc>
          <w:tcPr>
            <w:tcW w:w="2259" w:type="dxa"/>
            <w:tcBorders>
              <w:top w:val="single" w:sz="12" w:space="0" w:color="auto"/>
              <w:left w:val="single" w:sz="6" w:space="0" w:color="auto"/>
              <w:bottom w:val="single" w:sz="12" w:space="0" w:color="auto"/>
              <w:right w:val="single" w:sz="6" w:space="0" w:color="auto"/>
            </w:tcBorders>
            <w:shd w:val="clear" w:color="auto" w:fill="244061"/>
            <w:vAlign w:val="center"/>
          </w:tcPr>
          <w:p w14:paraId="36C82463" w14:textId="77777777" w:rsidR="00EB252A" w:rsidRPr="004E4096" w:rsidRDefault="00EB252A" w:rsidP="00865E21">
            <w:pPr>
              <w:pStyle w:val="NoSpacing"/>
              <w:jc w:val="center"/>
              <w:rPr>
                <w:rFonts w:asciiTheme="majorBidi" w:eastAsia="Calibri" w:hAnsiTheme="majorBidi" w:cstheme="majorBidi"/>
                <w:color w:val="002060"/>
                <w:sz w:val="24"/>
                <w:szCs w:val="24"/>
                <w:highlight w:val="lightGray"/>
                <w:rtl/>
                <w:lang w:bidi="ar-AE"/>
              </w:rPr>
            </w:pPr>
            <w:r w:rsidRPr="004E4096">
              <w:rPr>
                <w:color w:val="002060"/>
                <w:highlight w:val="lightGray"/>
              </w:rPr>
              <w:t>Pilot study</w:t>
            </w:r>
          </w:p>
        </w:tc>
        <w:tc>
          <w:tcPr>
            <w:tcW w:w="2438" w:type="dxa"/>
            <w:tcBorders>
              <w:top w:val="single" w:sz="12" w:space="0" w:color="auto"/>
              <w:left w:val="single" w:sz="6" w:space="0" w:color="auto"/>
              <w:bottom w:val="single" w:sz="12" w:space="0" w:color="auto"/>
              <w:right w:val="single" w:sz="6" w:space="0" w:color="auto"/>
            </w:tcBorders>
            <w:shd w:val="clear" w:color="auto" w:fill="244061"/>
            <w:vAlign w:val="center"/>
          </w:tcPr>
          <w:p w14:paraId="3728B006" w14:textId="77777777" w:rsidR="00EB252A" w:rsidRPr="004E4096" w:rsidRDefault="00EB252A" w:rsidP="00865E21">
            <w:pPr>
              <w:pStyle w:val="NoSpacing"/>
              <w:jc w:val="center"/>
              <w:rPr>
                <w:rFonts w:asciiTheme="majorBidi" w:eastAsia="Calibri" w:hAnsiTheme="majorBidi" w:cstheme="majorBidi"/>
                <w:color w:val="002060"/>
                <w:sz w:val="24"/>
                <w:szCs w:val="24"/>
                <w:highlight w:val="lightGray"/>
                <w:lang w:bidi="ar-EG"/>
              </w:rPr>
            </w:pPr>
            <w:r w:rsidRPr="004E4096">
              <w:rPr>
                <w:color w:val="002060"/>
                <w:highlight w:val="lightGray"/>
              </w:rPr>
              <w:t>Main study</w:t>
            </w:r>
          </w:p>
        </w:tc>
      </w:tr>
      <w:tr w:rsidR="00EB252A" w:rsidRPr="001D2F7B" w14:paraId="1873836B" w14:textId="77777777" w:rsidTr="00EB252A">
        <w:trPr>
          <w:jc w:val="center"/>
        </w:trPr>
        <w:tc>
          <w:tcPr>
            <w:tcW w:w="3493" w:type="dxa"/>
            <w:tcBorders>
              <w:top w:val="single" w:sz="12" w:space="0" w:color="auto"/>
              <w:left w:val="single" w:sz="4" w:space="0" w:color="auto"/>
              <w:bottom w:val="single" w:sz="4" w:space="0" w:color="auto"/>
              <w:right w:val="single" w:sz="4" w:space="0" w:color="auto"/>
            </w:tcBorders>
            <w:vAlign w:val="center"/>
          </w:tcPr>
          <w:p w14:paraId="217A2C7C" w14:textId="77777777" w:rsidR="00EB252A" w:rsidRPr="001D2F7B" w:rsidRDefault="00EB252A" w:rsidP="00865E21">
            <w:pPr>
              <w:pStyle w:val="NoSpacing"/>
              <w:jc w:val="center"/>
              <w:rPr>
                <w:rFonts w:asciiTheme="majorBidi" w:eastAsia="Calibri" w:hAnsiTheme="majorBidi" w:cstheme="majorBidi"/>
                <w:lang w:bidi="ar-EG"/>
              </w:rPr>
            </w:pPr>
            <w:r w:rsidRPr="001D2F7B">
              <w:rPr>
                <w:rFonts w:ascii="Times New Roman" w:hAnsi="Times New Roman" w:cs="Times New Roman"/>
                <w:b/>
                <w:bCs/>
                <w:color w:val="000000"/>
                <w:lang w:bidi="en-US"/>
              </w:rPr>
              <w:t>Factors Influencing AI utilization</w:t>
            </w:r>
          </w:p>
        </w:tc>
        <w:tc>
          <w:tcPr>
            <w:tcW w:w="2259" w:type="dxa"/>
            <w:tcBorders>
              <w:top w:val="single" w:sz="12" w:space="0" w:color="auto"/>
              <w:left w:val="single" w:sz="4" w:space="0" w:color="auto"/>
              <w:right w:val="single" w:sz="4" w:space="0" w:color="auto"/>
            </w:tcBorders>
            <w:vAlign w:val="center"/>
          </w:tcPr>
          <w:p w14:paraId="67094917" w14:textId="77777777" w:rsidR="00EB252A" w:rsidRPr="001D2F7B" w:rsidRDefault="00EB252A" w:rsidP="00865E21">
            <w:pPr>
              <w:pStyle w:val="NoSpacing"/>
              <w:jc w:val="center"/>
              <w:rPr>
                <w:rFonts w:asciiTheme="majorBidi" w:eastAsia="Calibri" w:hAnsiTheme="majorBidi" w:cstheme="majorBidi"/>
                <w:sz w:val="24"/>
                <w:szCs w:val="24"/>
                <w:lang w:bidi="ar-EG"/>
              </w:rPr>
            </w:pPr>
            <w:r w:rsidRPr="001D2F7B">
              <w:rPr>
                <w:rFonts w:asciiTheme="majorBidi" w:eastAsia="Calibri" w:hAnsiTheme="majorBidi" w:cstheme="majorBidi"/>
                <w:sz w:val="24"/>
                <w:szCs w:val="24"/>
                <w:lang w:bidi="ar-EG"/>
              </w:rPr>
              <w:t>0.879</w:t>
            </w:r>
          </w:p>
        </w:tc>
        <w:tc>
          <w:tcPr>
            <w:tcW w:w="2438" w:type="dxa"/>
            <w:tcBorders>
              <w:top w:val="single" w:sz="12" w:space="0" w:color="auto"/>
              <w:left w:val="single" w:sz="4" w:space="0" w:color="auto"/>
              <w:right w:val="single" w:sz="4" w:space="0" w:color="auto"/>
            </w:tcBorders>
            <w:vAlign w:val="center"/>
          </w:tcPr>
          <w:p w14:paraId="6A45F276" w14:textId="77777777" w:rsidR="00EB252A" w:rsidRPr="001D2F7B" w:rsidRDefault="00EB252A" w:rsidP="00865E21">
            <w:pPr>
              <w:pStyle w:val="NoSpacing"/>
              <w:jc w:val="center"/>
              <w:rPr>
                <w:rFonts w:asciiTheme="majorBidi" w:eastAsia="Calibri" w:hAnsiTheme="majorBidi" w:cstheme="majorBidi"/>
                <w:sz w:val="24"/>
                <w:szCs w:val="24"/>
                <w:lang w:bidi="ar-EG"/>
              </w:rPr>
            </w:pPr>
            <w:r w:rsidRPr="001D2F7B">
              <w:rPr>
                <w:rFonts w:asciiTheme="majorBidi" w:eastAsia="Calibri" w:hAnsiTheme="majorBidi" w:cstheme="majorBidi"/>
                <w:sz w:val="24"/>
                <w:szCs w:val="24"/>
                <w:lang w:bidi="ar-EG"/>
              </w:rPr>
              <w:t>0.815</w:t>
            </w:r>
          </w:p>
        </w:tc>
      </w:tr>
      <w:tr w:rsidR="00EB252A" w:rsidRPr="001D2F7B" w14:paraId="78F762D3" w14:textId="77777777" w:rsidTr="00EB252A">
        <w:trPr>
          <w:jc w:val="center"/>
        </w:trPr>
        <w:tc>
          <w:tcPr>
            <w:tcW w:w="3493" w:type="dxa"/>
            <w:tcBorders>
              <w:top w:val="single" w:sz="4" w:space="0" w:color="auto"/>
              <w:left w:val="single" w:sz="4" w:space="0" w:color="auto"/>
              <w:bottom w:val="single" w:sz="4" w:space="0" w:color="auto"/>
              <w:right w:val="single" w:sz="4" w:space="0" w:color="auto"/>
            </w:tcBorders>
            <w:vAlign w:val="center"/>
          </w:tcPr>
          <w:p w14:paraId="22855E97" w14:textId="77777777" w:rsidR="00EB252A" w:rsidRPr="001D2F7B" w:rsidRDefault="00EB252A" w:rsidP="00865E21">
            <w:pPr>
              <w:pStyle w:val="NoSpacing"/>
              <w:jc w:val="center"/>
              <w:rPr>
                <w:rFonts w:asciiTheme="majorBidi" w:eastAsia="Calibri" w:hAnsiTheme="majorBidi" w:cstheme="majorBidi"/>
                <w:lang w:bidi="ar-EG"/>
              </w:rPr>
            </w:pPr>
            <w:r w:rsidRPr="001D2F7B">
              <w:rPr>
                <w:rFonts w:ascii="Times New Roman" w:hAnsi="Times New Roman" w:cs="Times New Roman"/>
                <w:b/>
                <w:bCs/>
                <w:color w:val="000000"/>
                <w:lang w:bidi="en-US"/>
              </w:rPr>
              <w:t>AI-Based Project Management</w:t>
            </w:r>
          </w:p>
        </w:tc>
        <w:tc>
          <w:tcPr>
            <w:tcW w:w="2259" w:type="dxa"/>
            <w:tcBorders>
              <w:left w:val="single" w:sz="4" w:space="0" w:color="auto"/>
              <w:right w:val="single" w:sz="4" w:space="0" w:color="auto"/>
            </w:tcBorders>
            <w:vAlign w:val="center"/>
          </w:tcPr>
          <w:p w14:paraId="718A7B9A" w14:textId="77777777" w:rsidR="00EB252A" w:rsidRPr="001D2F7B" w:rsidRDefault="00EB252A" w:rsidP="00865E21">
            <w:pPr>
              <w:pStyle w:val="NoSpacing"/>
              <w:jc w:val="center"/>
              <w:rPr>
                <w:rFonts w:asciiTheme="majorBidi" w:eastAsia="Calibri" w:hAnsiTheme="majorBidi" w:cstheme="majorBidi"/>
                <w:sz w:val="24"/>
                <w:szCs w:val="24"/>
                <w:lang w:bidi="ar-EG"/>
              </w:rPr>
            </w:pPr>
            <w:r w:rsidRPr="001D2F7B">
              <w:rPr>
                <w:rFonts w:asciiTheme="majorBidi" w:eastAsia="Calibri" w:hAnsiTheme="majorBidi" w:cstheme="majorBidi"/>
                <w:sz w:val="24"/>
                <w:szCs w:val="24"/>
                <w:lang w:bidi="ar-EG"/>
              </w:rPr>
              <w:t>0.886</w:t>
            </w:r>
          </w:p>
        </w:tc>
        <w:tc>
          <w:tcPr>
            <w:tcW w:w="2438" w:type="dxa"/>
            <w:tcBorders>
              <w:left w:val="single" w:sz="4" w:space="0" w:color="auto"/>
              <w:right w:val="single" w:sz="4" w:space="0" w:color="auto"/>
            </w:tcBorders>
            <w:vAlign w:val="center"/>
          </w:tcPr>
          <w:p w14:paraId="68B4BE5A" w14:textId="77777777" w:rsidR="00EB252A" w:rsidRPr="001D2F7B" w:rsidRDefault="00EB252A" w:rsidP="00865E21">
            <w:pPr>
              <w:pStyle w:val="NoSpacing"/>
              <w:jc w:val="center"/>
              <w:rPr>
                <w:rFonts w:asciiTheme="majorBidi" w:eastAsia="Calibri" w:hAnsiTheme="majorBidi" w:cstheme="majorBidi"/>
                <w:sz w:val="24"/>
                <w:szCs w:val="24"/>
                <w:rtl/>
                <w:lang w:bidi="ar-AE"/>
              </w:rPr>
            </w:pPr>
            <w:r w:rsidRPr="001D2F7B">
              <w:rPr>
                <w:rFonts w:asciiTheme="majorBidi" w:eastAsia="Calibri" w:hAnsiTheme="majorBidi" w:cstheme="majorBidi"/>
                <w:sz w:val="24"/>
                <w:szCs w:val="24"/>
                <w:lang w:bidi="ar-EG"/>
              </w:rPr>
              <w:t>0.918</w:t>
            </w:r>
          </w:p>
        </w:tc>
      </w:tr>
      <w:tr w:rsidR="00EB252A" w:rsidRPr="00A1543A" w14:paraId="1F757853" w14:textId="77777777" w:rsidTr="00EB252A">
        <w:trPr>
          <w:jc w:val="center"/>
        </w:trPr>
        <w:tc>
          <w:tcPr>
            <w:tcW w:w="3493" w:type="dxa"/>
            <w:tcBorders>
              <w:top w:val="single" w:sz="4" w:space="0" w:color="auto"/>
              <w:left w:val="single" w:sz="4" w:space="0" w:color="auto"/>
              <w:bottom w:val="single" w:sz="4" w:space="0" w:color="auto"/>
              <w:right w:val="single" w:sz="4" w:space="0" w:color="auto"/>
            </w:tcBorders>
            <w:vAlign w:val="center"/>
          </w:tcPr>
          <w:p w14:paraId="45973A94" w14:textId="77777777" w:rsidR="00EB252A" w:rsidRPr="001D2F7B" w:rsidRDefault="00EB252A" w:rsidP="00865E21">
            <w:pPr>
              <w:pStyle w:val="NoSpacing"/>
              <w:jc w:val="center"/>
              <w:rPr>
                <w:rFonts w:asciiTheme="majorBidi" w:eastAsia="Calibri" w:hAnsiTheme="majorBidi" w:cstheme="majorBidi"/>
                <w:lang w:bidi="ar-EG"/>
              </w:rPr>
            </w:pPr>
            <w:r w:rsidRPr="001D2F7B">
              <w:rPr>
                <w:rFonts w:ascii="Times New Roman" w:hAnsi="Times New Roman" w:cs="Times New Roman"/>
                <w:b/>
                <w:bCs/>
                <w:color w:val="000000"/>
                <w:lang w:bidi="en-US"/>
              </w:rPr>
              <w:t>Project Management Outcomes</w:t>
            </w:r>
          </w:p>
        </w:tc>
        <w:tc>
          <w:tcPr>
            <w:tcW w:w="2259" w:type="dxa"/>
            <w:tcBorders>
              <w:left w:val="single" w:sz="4" w:space="0" w:color="auto"/>
              <w:right w:val="single" w:sz="4" w:space="0" w:color="auto"/>
            </w:tcBorders>
            <w:vAlign w:val="center"/>
          </w:tcPr>
          <w:p w14:paraId="55AF1868" w14:textId="77777777" w:rsidR="00EB252A" w:rsidRPr="001D2F7B" w:rsidRDefault="00EB252A" w:rsidP="00865E21">
            <w:pPr>
              <w:pStyle w:val="NoSpacing"/>
              <w:jc w:val="center"/>
              <w:rPr>
                <w:rFonts w:asciiTheme="majorBidi" w:eastAsia="Calibri" w:hAnsiTheme="majorBidi" w:cstheme="majorBidi"/>
                <w:sz w:val="24"/>
                <w:szCs w:val="24"/>
                <w:rtl/>
                <w:lang w:bidi="ar-AE"/>
              </w:rPr>
            </w:pPr>
            <w:r w:rsidRPr="001D2F7B">
              <w:rPr>
                <w:rFonts w:asciiTheme="majorBidi" w:eastAsia="Calibri" w:hAnsiTheme="majorBidi" w:cstheme="majorBidi"/>
                <w:sz w:val="24"/>
                <w:szCs w:val="24"/>
                <w:lang w:bidi="ar-EG"/>
              </w:rPr>
              <w:t>0.905</w:t>
            </w:r>
          </w:p>
        </w:tc>
        <w:tc>
          <w:tcPr>
            <w:tcW w:w="2438" w:type="dxa"/>
            <w:tcBorders>
              <w:left w:val="single" w:sz="4" w:space="0" w:color="auto"/>
              <w:right w:val="single" w:sz="4" w:space="0" w:color="auto"/>
            </w:tcBorders>
            <w:vAlign w:val="center"/>
          </w:tcPr>
          <w:p w14:paraId="3948230D" w14:textId="77777777" w:rsidR="00EB252A" w:rsidRPr="001D2F7B" w:rsidRDefault="00EB252A" w:rsidP="00865E21">
            <w:pPr>
              <w:pStyle w:val="NoSpacing"/>
              <w:jc w:val="center"/>
              <w:rPr>
                <w:rFonts w:asciiTheme="majorBidi" w:eastAsia="Calibri" w:hAnsiTheme="majorBidi" w:cstheme="majorBidi"/>
                <w:sz w:val="24"/>
                <w:szCs w:val="24"/>
                <w:rtl/>
                <w:lang w:bidi="ar-AE"/>
              </w:rPr>
            </w:pPr>
            <w:r w:rsidRPr="001D2F7B">
              <w:rPr>
                <w:rFonts w:asciiTheme="majorBidi" w:eastAsia="Calibri" w:hAnsiTheme="majorBidi" w:cstheme="majorBidi"/>
                <w:sz w:val="24"/>
                <w:szCs w:val="24"/>
                <w:lang w:bidi="ar-EG"/>
              </w:rPr>
              <w:t>0.922</w:t>
            </w:r>
          </w:p>
        </w:tc>
      </w:tr>
    </w:tbl>
    <w:p w14:paraId="7895D061" w14:textId="77777777" w:rsidR="00EB252A" w:rsidRPr="00A1543A" w:rsidRDefault="00EB252A" w:rsidP="00EB252A">
      <w:pPr>
        <w:rPr>
          <w:highlight w:val="yellow"/>
          <w:rtl/>
          <w:lang w:bidi="ar-EG"/>
        </w:rPr>
      </w:pPr>
    </w:p>
    <w:p w14:paraId="26681D57" w14:textId="6AAE9C82" w:rsidR="00EB252A" w:rsidRPr="004E4096" w:rsidRDefault="00EB252A" w:rsidP="001D2F7B">
      <w:pPr>
        <w:spacing w:after="0" w:line="240" w:lineRule="auto"/>
        <w:jc w:val="both"/>
        <w:rPr>
          <w:rFonts w:asciiTheme="majorBidi" w:eastAsia="Times New Roman" w:hAnsiTheme="majorBidi" w:cstheme="majorBidi"/>
        </w:rPr>
      </w:pPr>
      <w:r w:rsidRPr="004E4096">
        <w:rPr>
          <w:rFonts w:asciiTheme="majorBidi" w:eastAsia="Times New Roman" w:hAnsiTheme="majorBidi" w:cstheme="majorBidi"/>
        </w:rPr>
        <w:t xml:space="preserve">Table </w:t>
      </w:r>
      <w:r w:rsidR="00C51C31" w:rsidRPr="004E4096">
        <w:rPr>
          <w:rFonts w:asciiTheme="majorBidi" w:eastAsia="Times New Roman" w:hAnsiTheme="majorBidi" w:cstheme="majorBidi"/>
        </w:rPr>
        <w:t xml:space="preserve">(5) </w:t>
      </w:r>
      <w:r w:rsidRPr="004E4096">
        <w:rPr>
          <w:rFonts w:asciiTheme="majorBidi" w:eastAsia="Times New Roman" w:hAnsiTheme="majorBidi" w:cstheme="majorBidi"/>
        </w:rPr>
        <w:t>presents Cronbach’s Alpha values for both the pilot and main studies across key variables. All values exceed 0.7, indicating high reliability of the measurement instruments for: (Factors Influencing AI Utilization, AI-Based Project Management, Project Management Outcomes) These results confirm that the research instruments are reliable and suitable for subsequent statistical analysis.</w:t>
      </w:r>
    </w:p>
    <w:p w14:paraId="033A4F14" w14:textId="77777777" w:rsidR="00EB252A" w:rsidRPr="005F5FE3" w:rsidRDefault="00EB252A" w:rsidP="00EB252A">
      <w:pPr>
        <w:spacing w:line="278" w:lineRule="auto"/>
      </w:pPr>
    </w:p>
    <w:p w14:paraId="7AF87C1F" w14:textId="2B98E98A" w:rsidR="00054460" w:rsidRPr="005F5FE3" w:rsidRDefault="00054460" w:rsidP="00C03D0C">
      <w:pPr>
        <w:pStyle w:val="Heading2"/>
      </w:pPr>
      <w:bookmarkStart w:id="93" w:name="_Toc223798775"/>
      <w:r w:rsidRPr="005F5FE3">
        <w:t>Respondent Demographic Profile</w:t>
      </w:r>
      <w:bookmarkEnd w:id="93"/>
    </w:p>
    <w:p w14:paraId="3445B5B7" w14:textId="10446FC6" w:rsidR="00054460" w:rsidRPr="005F5FE3" w:rsidRDefault="00054460" w:rsidP="0091126D">
      <w:pPr>
        <w:spacing w:line="278" w:lineRule="auto"/>
      </w:pPr>
      <w:r w:rsidRPr="005F5FE3">
        <w:rPr>
          <w:sz w:val="24"/>
          <w:szCs w:val="24"/>
        </w:rPr>
        <w:t>The study sample comprised n = 103 professionals from Saudi Arabia's design and consultancy engineering firms. Demographic distribution revealed:</w:t>
      </w:r>
    </w:p>
    <w:p w14:paraId="0C3624D5" w14:textId="7C9FA77C" w:rsidR="00036DAE" w:rsidRPr="005F5FE3" w:rsidRDefault="00036DAE" w:rsidP="00036DAE">
      <w:pPr>
        <w:pStyle w:val="Heading3"/>
      </w:pPr>
      <w:bookmarkStart w:id="94" w:name="_Toc223798776"/>
      <w:r w:rsidRPr="005F5FE3">
        <w:t>Demographic Profile: Contextual Interpretation for Saudi Engineering Sector</w:t>
      </w:r>
      <w:bookmarkEnd w:id="94"/>
    </w:p>
    <w:p w14:paraId="77FAEDEA" w14:textId="77777777" w:rsidR="00DD5D66" w:rsidRPr="00395B8F" w:rsidRDefault="00036DAE" w:rsidP="00DD5D66">
      <w:pPr>
        <w:jc w:val="both"/>
        <w:rPr>
          <w:rFonts w:asciiTheme="majorBidi" w:hAnsiTheme="majorBidi" w:cstheme="majorBidi"/>
          <w:sz w:val="24"/>
          <w:szCs w:val="24"/>
        </w:rPr>
      </w:pPr>
      <w:r w:rsidRPr="005F5FE3">
        <w:rPr>
          <w:rFonts w:asciiTheme="majorBidi" w:hAnsiTheme="majorBidi" w:cstheme="majorBidi"/>
          <w:sz w:val="24"/>
          <w:szCs w:val="24"/>
        </w:rPr>
        <w:t xml:space="preserve">The demographic characteristics of the study sample reflect important features of the Saudi design and consultancy engineering sector and have implications for findings </w:t>
      </w:r>
      <w:r w:rsidRPr="00395B8F">
        <w:rPr>
          <w:rFonts w:asciiTheme="majorBidi" w:hAnsiTheme="majorBidi" w:cstheme="majorBidi"/>
          <w:sz w:val="24"/>
          <w:szCs w:val="24"/>
        </w:rPr>
        <w:t>interpretation and generalizability.</w:t>
      </w:r>
      <w:r w:rsidR="00DD5D66" w:rsidRPr="00395B8F">
        <w:rPr>
          <w:rFonts w:asciiTheme="majorBidi" w:hAnsiTheme="majorBidi" w:cstheme="majorBidi"/>
          <w:sz w:val="24"/>
          <w:szCs w:val="24"/>
        </w:rPr>
        <w:t xml:space="preserve"> </w:t>
      </w:r>
    </w:p>
    <w:p w14:paraId="505FD0A3" w14:textId="2C80BFD2" w:rsidR="00FE4474" w:rsidRPr="00395B8F" w:rsidRDefault="00DD5D66" w:rsidP="0091126D">
      <w:pPr>
        <w:jc w:val="both"/>
        <w:rPr>
          <w:rFonts w:asciiTheme="majorBidi" w:hAnsiTheme="majorBidi" w:cstheme="majorBidi"/>
          <w:sz w:val="24"/>
          <w:szCs w:val="24"/>
        </w:rPr>
      </w:pPr>
      <w:r w:rsidRPr="00395B8F">
        <w:rPr>
          <w:rFonts w:asciiTheme="majorBidi" w:hAnsiTheme="majorBidi" w:cstheme="majorBidi"/>
          <w:sz w:val="24"/>
          <w:szCs w:val="24"/>
        </w:rPr>
        <w:t xml:space="preserve">The demographic profile (Tables 6-10) with full distributions in Appendix </w:t>
      </w:r>
      <w:r w:rsidR="00D27976" w:rsidRPr="00395B8F">
        <w:rPr>
          <w:rFonts w:asciiTheme="majorBidi" w:hAnsiTheme="majorBidi" w:cstheme="majorBidi"/>
          <w:sz w:val="24"/>
          <w:szCs w:val="24"/>
        </w:rPr>
        <w:t>B</w:t>
      </w:r>
      <w:r w:rsidRPr="00395B8F">
        <w:rPr>
          <w:rFonts w:asciiTheme="majorBidi" w:hAnsiTheme="majorBidi" w:cstheme="majorBidi"/>
          <w:sz w:val="24"/>
          <w:szCs w:val="24"/>
        </w:rPr>
        <w:t>, reveals a senior, experienced sample primarily from medium/large Saudi design/consultancy firms.</w:t>
      </w:r>
      <w:r w:rsidR="00372AC0" w:rsidRPr="00395B8F">
        <w:rPr>
          <w:rFonts w:asciiTheme="majorBidi" w:hAnsiTheme="majorBidi" w:cstheme="majorBidi"/>
          <w:sz w:val="24"/>
          <w:szCs w:val="24"/>
        </w:rPr>
        <w:t xml:space="preserve"> Table </w:t>
      </w:r>
      <w:r w:rsidR="004E4096" w:rsidRPr="00395B8F">
        <w:rPr>
          <w:rFonts w:asciiTheme="majorBidi" w:hAnsiTheme="majorBidi" w:cstheme="majorBidi"/>
          <w:sz w:val="24"/>
          <w:szCs w:val="24"/>
        </w:rPr>
        <w:t>(11)</w:t>
      </w:r>
      <w:r w:rsidR="00372AC0" w:rsidRPr="00395B8F">
        <w:rPr>
          <w:rFonts w:asciiTheme="majorBidi" w:hAnsiTheme="majorBidi" w:cstheme="majorBidi"/>
          <w:sz w:val="24"/>
          <w:szCs w:val="24"/>
        </w:rPr>
        <w:t xml:space="preserve"> in the main text summarizes key demographic characteristics supporting the contextual interpretation in section 4.3.6</w:t>
      </w:r>
    </w:p>
    <w:p w14:paraId="34184FFD" w14:textId="6D74C05F" w:rsidR="00FE4474" w:rsidRPr="00395B8F" w:rsidRDefault="00FE4474" w:rsidP="00FE4474">
      <w:pPr>
        <w:spacing w:after="0" w:line="400" w:lineRule="atLeast"/>
        <w:ind w:left="-993" w:right="-1475" w:firstLine="993"/>
        <w:rPr>
          <w:i/>
          <w:iCs/>
          <w:color w:val="1F497D" w:themeColor="text2"/>
          <w:sz w:val="18"/>
          <w:szCs w:val="18"/>
        </w:rPr>
      </w:pPr>
      <w:r w:rsidRPr="00395B8F">
        <w:rPr>
          <w:i/>
          <w:iCs/>
          <w:color w:val="1F497D" w:themeColor="text2"/>
          <w:sz w:val="18"/>
          <w:szCs w:val="18"/>
        </w:rPr>
        <w:t>Table (</w:t>
      </w:r>
      <w:r w:rsidR="004E4096" w:rsidRPr="00395B8F">
        <w:rPr>
          <w:i/>
          <w:iCs/>
          <w:color w:val="1F497D" w:themeColor="text2"/>
          <w:sz w:val="18"/>
          <w:szCs w:val="18"/>
        </w:rPr>
        <w:t>11</w:t>
      </w:r>
      <w:r w:rsidRPr="00395B8F">
        <w:rPr>
          <w:i/>
          <w:iCs/>
          <w:color w:val="1F497D" w:themeColor="text2"/>
          <w:sz w:val="18"/>
          <w:szCs w:val="18"/>
        </w:rPr>
        <w:t>): Respondent Profile Summary</w:t>
      </w:r>
    </w:p>
    <w:tbl>
      <w:tblPr>
        <w:tblW w:w="8480" w:type="dxa"/>
        <w:tblLook w:val="04A0" w:firstRow="1" w:lastRow="0" w:firstColumn="1" w:lastColumn="0" w:noHBand="0" w:noVBand="1"/>
      </w:tblPr>
      <w:tblGrid>
        <w:gridCol w:w="2120"/>
        <w:gridCol w:w="2660"/>
        <w:gridCol w:w="3700"/>
      </w:tblGrid>
      <w:tr w:rsidR="00FE4474" w:rsidRPr="00395B8F" w14:paraId="3BF901C8" w14:textId="77777777" w:rsidTr="00FE4474">
        <w:trPr>
          <w:trHeight w:val="570"/>
        </w:trPr>
        <w:tc>
          <w:tcPr>
            <w:tcW w:w="2120" w:type="dxa"/>
            <w:tcBorders>
              <w:top w:val="single" w:sz="8" w:space="0" w:color="DDDDDD"/>
              <w:left w:val="single" w:sz="8" w:space="0" w:color="DDDDDD"/>
              <w:bottom w:val="single" w:sz="8" w:space="0" w:color="DDDDDD"/>
              <w:right w:val="single" w:sz="8" w:space="0" w:color="DDDDDD"/>
            </w:tcBorders>
            <w:shd w:val="clear" w:color="000000" w:fill="F2F2F2"/>
            <w:vAlign w:val="center"/>
            <w:hideMark/>
          </w:tcPr>
          <w:p w14:paraId="04E59A90" w14:textId="77777777" w:rsidR="00FE4474" w:rsidRPr="00395B8F" w:rsidRDefault="00FE4474" w:rsidP="00FE4474">
            <w:pPr>
              <w:spacing w:after="0" w:line="240" w:lineRule="auto"/>
              <w:jc w:val="center"/>
              <w:rPr>
                <w:rFonts w:ascii="Arial" w:eastAsia="Times New Roman" w:hAnsi="Arial" w:cs="Arial"/>
                <w:b/>
                <w:bCs/>
                <w:color w:val="000000"/>
              </w:rPr>
            </w:pPr>
            <w:r w:rsidRPr="00395B8F">
              <w:rPr>
                <w:rFonts w:ascii="Arial" w:eastAsia="Times New Roman" w:hAnsi="Arial" w:cs="Arial"/>
                <w:b/>
                <w:bCs/>
                <w:color w:val="000000"/>
              </w:rPr>
              <w:t>Demographic Characteristic</w:t>
            </w:r>
          </w:p>
        </w:tc>
        <w:tc>
          <w:tcPr>
            <w:tcW w:w="2660" w:type="dxa"/>
            <w:tcBorders>
              <w:top w:val="single" w:sz="8" w:space="0" w:color="DDDDDD"/>
              <w:left w:val="nil"/>
              <w:bottom w:val="single" w:sz="8" w:space="0" w:color="DDDDDD"/>
              <w:right w:val="single" w:sz="8" w:space="0" w:color="DDDDDD"/>
            </w:tcBorders>
            <w:shd w:val="clear" w:color="000000" w:fill="F2F2F2"/>
            <w:vAlign w:val="center"/>
            <w:hideMark/>
          </w:tcPr>
          <w:p w14:paraId="776730B8" w14:textId="77777777" w:rsidR="00FE4474" w:rsidRPr="00395B8F" w:rsidRDefault="00FE4474" w:rsidP="00FE4474">
            <w:pPr>
              <w:spacing w:after="0" w:line="240" w:lineRule="auto"/>
              <w:jc w:val="center"/>
              <w:rPr>
                <w:rFonts w:ascii="Arial" w:eastAsia="Times New Roman" w:hAnsi="Arial" w:cs="Arial"/>
                <w:b/>
                <w:bCs/>
                <w:color w:val="000000"/>
              </w:rPr>
            </w:pPr>
            <w:r w:rsidRPr="00395B8F">
              <w:rPr>
                <w:rFonts w:ascii="Arial" w:eastAsia="Times New Roman" w:hAnsi="Arial" w:cs="Arial"/>
                <w:b/>
                <w:bCs/>
                <w:color w:val="000000"/>
              </w:rPr>
              <w:t>Key Findings</w:t>
            </w:r>
          </w:p>
        </w:tc>
        <w:tc>
          <w:tcPr>
            <w:tcW w:w="3700" w:type="dxa"/>
            <w:tcBorders>
              <w:top w:val="single" w:sz="8" w:space="0" w:color="DDDDDD"/>
              <w:left w:val="nil"/>
              <w:bottom w:val="single" w:sz="8" w:space="0" w:color="DDDDDD"/>
              <w:right w:val="single" w:sz="8" w:space="0" w:color="DDDDDD"/>
            </w:tcBorders>
            <w:shd w:val="clear" w:color="000000" w:fill="F2F2F2"/>
            <w:vAlign w:val="center"/>
            <w:hideMark/>
          </w:tcPr>
          <w:p w14:paraId="4CC4FBB4" w14:textId="77777777" w:rsidR="00FE4474" w:rsidRPr="00395B8F" w:rsidRDefault="00FE4474" w:rsidP="00FE4474">
            <w:pPr>
              <w:spacing w:after="0" w:line="240" w:lineRule="auto"/>
              <w:jc w:val="center"/>
              <w:rPr>
                <w:rFonts w:ascii="Arial" w:eastAsia="Times New Roman" w:hAnsi="Arial" w:cs="Arial"/>
                <w:b/>
                <w:bCs/>
                <w:color w:val="000000"/>
              </w:rPr>
            </w:pPr>
            <w:r w:rsidRPr="00395B8F">
              <w:rPr>
                <w:rFonts w:ascii="Arial" w:eastAsia="Times New Roman" w:hAnsi="Arial" w:cs="Arial"/>
                <w:b/>
                <w:bCs/>
                <w:color w:val="000000"/>
              </w:rPr>
              <w:t>% Distribution</w:t>
            </w:r>
          </w:p>
        </w:tc>
      </w:tr>
      <w:tr w:rsidR="00FE4474" w:rsidRPr="00395B8F" w14:paraId="0B9FD1CE" w14:textId="77777777" w:rsidTr="00FE4474">
        <w:trPr>
          <w:trHeight w:val="570"/>
        </w:trPr>
        <w:tc>
          <w:tcPr>
            <w:tcW w:w="2120" w:type="dxa"/>
            <w:tcBorders>
              <w:top w:val="nil"/>
              <w:left w:val="single" w:sz="8" w:space="0" w:color="DDDDDD"/>
              <w:bottom w:val="single" w:sz="8" w:space="0" w:color="DDDDDD"/>
              <w:right w:val="single" w:sz="8" w:space="0" w:color="DDDDDD"/>
            </w:tcBorders>
            <w:vAlign w:val="center"/>
            <w:hideMark/>
          </w:tcPr>
          <w:p w14:paraId="5AC623E1" w14:textId="77777777" w:rsidR="00FE4474" w:rsidRPr="00395B8F" w:rsidRDefault="00FE4474" w:rsidP="00FE4474">
            <w:pPr>
              <w:spacing w:after="0" w:line="240" w:lineRule="auto"/>
              <w:rPr>
                <w:rFonts w:ascii="Arial" w:eastAsia="Times New Roman" w:hAnsi="Arial" w:cs="Arial"/>
                <w:b/>
                <w:bCs/>
                <w:color w:val="000000"/>
              </w:rPr>
            </w:pPr>
            <w:r w:rsidRPr="00395B8F">
              <w:rPr>
                <w:rFonts w:ascii="Arial" w:eastAsia="Times New Roman" w:hAnsi="Arial" w:cs="Arial"/>
                <w:b/>
                <w:bCs/>
                <w:color w:val="000000"/>
              </w:rPr>
              <w:lastRenderedPageBreak/>
              <w:t>Position</w:t>
            </w:r>
          </w:p>
        </w:tc>
        <w:tc>
          <w:tcPr>
            <w:tcW w:w="2660" w:type="dxa"/>
            <w:tcBorders>
              <w:top w:val="nil"/>
              <w:left w:val="nil"/>
              <w:bottom w:val="single" w:sz="8" w:space="0" w:color="DDDDDD"/>
              <w:right w:val="single" w:sz="8" w:space="0" w:color="DDDDDD"/>
            </w:tcBorders>
            <w:vAlign w:val="center"/>
            <w:hideMark/>
          </w:tcPr>
          <w:p w14:paraId="7E5B60DA" w14:textId="77777777" w:rsidR="00FE4474" w:rsidRPr="00395B8F" w:rsidRDefault="00FE4474" w:rsidP="00FE4474">
            <w:pPr>
              <w:spacing w:after="0" w:line="240" w:lineRule="auto"/>
              <w:rPr>
                <w:rFonts w:ascii="Arial" w:eastAsia="Times New Roman" w:hAnsi="Arial" w:cs="Arial"/>
                <w:color w:val="000000"/>
              </w:rPr>
            </w:pPr>
            <w:r w:rsidRPr="00395B8F">
              <w:rPr>
                <w:rFonts w:ascii="Arial" w:eastAsia="Times New Roman" w:hAnsi="Arial" w:cs="Arial"/>
                <w:color w:val="000000"/>
              </w:rPr>
              <w:t>Senior/Managerial roles dominant</w:t>
            </w:r>
          </w:p>
        </w:tc>
        <w:tc>
          <w:tcPr>
            <w:tcW w:w="3700" w:type="dxa"/>
            <w:tcBorders>
              <w:top w:val="nil"/>
              <w:left w:val="nil"/>
              <w:bottom w:val="single" w:sz="8" w:space="0" w:color="DDDDDD"/>
              <w:right w:val="single" w:sz="8" w:space="0" w:color="DDDDDD"/>
            </w:tcBorders>
            <w:vAlign w:val="center"/>
            <w:hideMark/>
          </w:tcPr>
          <w:p w14:paraId="129F7D8A" w14:textId="77777777" w:rsidR="00FE4474" w:rsidRPr="00395B8F" w:rsidRDefault="00FE4474" w:rsidP="00FE4474">
            <w:pPr>
              <w:spacing w:after="0" w:line="240" w:lineRule="auto"/>
              <w:rPr>
                <w:rFonts w:ascii="Arial" w:eastAsia="Times New Roman" w:hAnsi="Arial" w:cs="Arial"/>
                <w:color w:val="000000"/>
              </w:rPr>
            </w:pPr>
            <w:r w:rsidRPr="00395B8F">
              <w:rPr>
                <w:rFonts w:ascii="Arial" w:eastAsia="Times New Roman" w:hAnsi="Arial" w:cs="Arial"/>
                <w:color w:val="000000"/>
              </w:rPr>
              <w:t>68% Managers+, 32% Technical</w:t>
            </w:r>
          </w:p>
        </w:tc>
      </w:tr>
      <w:tr w:rsidR="00FE4474" w:rsidRPr="00395B8F" w14:paraId="261E3F7C" w14:textId="77777777" w:rsidTr="00FE4474">
        <w:trPr>
          <w:trHeight w:val="570"/>
        </w:trPr>
        <w:tc>
          <w:tcPr>
            <w:tcW w:w="2120" w:type="dxa"/>
            <w:tcBorders>
              <w:top w:val="nil"/>
              <w:left w:val="single" w:sz="8" w:space="0" w:color="DDDDDD"/>
              <w:bottom w:val="single" w:sz="8" w:space="0" w:color="DDDDDD"/>
              <w:right w:val="single" w:sz="8" w:space="0" w:color="DDDDDD"/>
            </w:tcBorders>
            <w:vAlign w:val="center"/>
            <w:hideMark/>
          </w:tcPr>
          <w:p w14:paraId="0D4087EF" w14:textId="77777777" w:rsidR="00FE4474" w:rsidRPr="00395B8F" w:rsidRDefault="00FE4474" w:rsidP="00FE4474">
            <w:pPr>
              <w:spacing w:after="0" w:line="240" w:lineRule="auto"/>
              <w:rPr>
                <w:rFonts w:ascii="Arial" w:eastAsia="Times New Roman" w:hAnsi="Arial" w:cs="Arial"/>
                <w:b/>
                <w:bCs/>
                <w:color w:val="000000"/>
              </w:rPr>
            </w:pPr>
            <w:r w:rsidRPr="00395B8F">
              <w:rPr>
                <w:rFonts w:ascii="Arial" w:eastAsia="Times New Roman" w:hAnsi="Arial" w:cs="Arial"/>
                <w:b/>
                <w:bCs/>
                <w:color w:val="000000"/>
              </w:rPr>
              <w:t>Experience</w:t>
            </w:r>
          </w:p>
        </w:tc>
        <w:tc>
          <w:tcPr>
            <w:tcW w:w="2660" w:type="dxa"/>
            <w:tcBorders>
              <w:top w:val="nil"/>
              <w:left w:val="nil"/>
              <w:bottom w:val="single" w:sz="8" w:space="0" w:color="DDDDDD"/>
              <w:right w:val="single" w:sz="8" w:space="0" w:color="DDDDDD"/>
            </w:tcBorders>
            <w:vAlign w:val="center"/>
            <w:hideMark/>
          </w:tcPr>
          <w:p w14:paraId="7FAB82DC" w14:textId="77777777" w:rsidR="00FE4474" w:rsidRPr="00395B8F" w:rsidRDefault="00FE4474" w:rsidP="00FE4474">
            <w:pPr>
              <w:spacing w:after="0" w:line="240" w:lineRule="auto"/>
              <w:rPr>
                <w:rFonts w:ascii="Arial" w:eastAsia="Times New Roman" w:hAnsi="Arial" w:cs="Arial"/>
                <w:color w:val="000000"/>
              </w:rPr>
            </w:pPr>
            <w:r w:rsidRPr="00395B8F">
              <w:rPr>
                <w:rFonts w:ascii="Arial" w:eastAsia="Times New Roman" w:hAnsi="Arial" w:cs="Arial"/>
                <w:color w:val="000000"/>
              </w:rPr>
              <w:t>Highly experienced professionals</w:t>
            </w:r>
          </w:p>
        </w:tc>
        <w:tc>
          <w:tcPr>
            <w:tcW w:w="3700" w:type="dxa"/>
            <w:tcBorders>
              <w:top w:val="nil"/>
              <w:left w:val="nil"/>
              <w:bottom w:val="single" w:sz="8" w:space="0" w:color="DDDDDD"/>
              <w:right w:val="single" w:sz="8" w:space="0" w:color="DDDDDD"/>
            </w:tcBorders>
            <w:vAlign w:val="center"/>
            <w:hideMark/>
          </w:tcPr>
          <w:p w14:paraId="71C8241C" w14:textId="77777777" w:rsidR="00FE4474" w:rsidRPr="00395B8F" w:rsidRDefault="00FE4474" w:rsidP="00FE4474">
            <w:pPr>
              <w:spacing w:after="0" w:line="240" w:lineRule="auto"/>
              <w:rPr>
                <w:rFonts w:ascii="Arial" w:eastAsia="Times New Roman" w:hAnsi="Arial" w:cs="Arial"/>
                <w:color w:val="000000"/>
              </w:rPr>
            </w:pPr>
            <w:r w:rsidRPr="00395B8F">
              <w:rPr>
                <w:rFonts w:ascii="Arial" w:eastAsia="Times New Roman" w:hAnsi="Arial" w:cs="Arial"/>
                <w:color w:val="000000"/>
              </w:rPr>
              <w:t>72% &gt;10 years, 19% 5-10 years</w:t>
            </w:r>
          </w:p>
        </w:tc>
      </w:tr>
      <w:tr w:rsidR="00FE4474" w:rsidRPr="00395B8F" w14:paraId="0AE10D13" w14:textId="77777777" w:rsidTr="00FE4474">
        <w:trPr>
          <w:trHeight w:val="570"/>
        </w:trPr>
        <w:tc>
          <w:tcPr>
            <w:tcW w:w="2120" w:type="dxa"/>
            <w:tcBorders>
              <w:top w:val="nil"/>
              <w:left w:val="single" w:sz="8" w:space="0" w:color="DDDDDD"/>
              <w:bottom w:val="single" w:sz="8" w:space="0" w:color="DDDDDD"/>
              <w:right w:val="single" w:sz="8" w:space="0" w:color="DDDDDD"/>
            </w:tcBorders>
            <w:vAlign w:val="center"/>
            <w:hideMark/>
          </w:tcPr>
          <w:p w14:paraId="71762E84" w14:textId="77777777" w:rsidR="00FE4474" w:rsidRPr="00395B8F" w:rsidRDefault="00FE4474" w:rsidP="00FE4474">
            <w:pPr>
              <w:spacing w:after="0" w:line="240" w:lineRule="auto"/>
              <w:rPr>
                <w:rFonts w:ascii="Arial" w:eastAsia="Times New Roman" w:hAnsi="Arial" w:cs="Arial"/>
                <w:b/>
                <w:bCs/>
                <w:color w:val="000000"/>
              </w:rPr>
            </w:pPr>
            <w:r w:rsidRPr="00395B8F">
              <w:rPr>
                <w:rFonts w:ascii="Arial" w:eastAsia="Times New Roman" w:hAnsi="Arial" w:cs="Arial"/>
                <w:b/>
                <w:bCs/>
                <w:color w:val="000000"/>
              </w:rPr>
              <w:t>Organization Size</w:t>
            </w:r>
          </w:p>
        </w:tc>
        <w:tc>
          <w:tcPr>
            <w:tcW w:w="2660" w:type="dxa"/>
            <w:tcBorders>
              <w:top w:val="nil"/>
              <w:left w:val="nil"/>
              <w:bottom w:val="single" w:sz="8" w:space="0" w:color="DDDDDD"/>
              <w:right w:val="single" w:sz="8" w:space="0" w:color="DDDDDD"/>
            </w:tcBorders>
            <w:vAlign w:val="center"/>
            <w:hideMark/>
          </w:tcPr>
          <w:p w14:paraId="5DE3802D" w14:textId="77777777" w:rsidR="00FE4474" w:rsidRPr="00395B8F" w:rsidRDefault="00FE4474" w:rsidP="00FE4474">
            <w:pPr>
              <w:spacing w:after="0" w:line="240" w:lineRule="auto"/>
              <w:rPr>
                <w:rFonts w:ascii="Arial" w:eastAsia="Times New Roman" w:hAnsi="Arial" w:cs="Arial"/>
                <w:color w:val="000000"/>
              </w:rPr>
            </w:pPr>
            <w:r w:rsidRPr="00395B8F">
              <w:rPr>
                <w:rFonts w:ascii="Arial" w:eastAsia="Times New Roman" w:hAnsi="Arial" w:cs="Arial"/>
                <w:color w:val="000000"/>
              </w:rPr>
              <w:t>Medium/Large firms predominate</w:t>
            </w:r>
          </w:p>
        </w:tc>
        <w:tc>
          <w:tcPr>
            <w:tcW w:w="3700" w:type="dxa"/>
            <w:tcBorders>
              <w:top w:val="nil"/>
              <w:left w:val="nil"/>
              <w:bottom w:val="single" w:sz="8" w:space="0" w:color="DDDDDD"/>
              <w:right w:val="single" w:sz="8" w:space="0" w:color="DDDDDD"/>
            </w:tcBorders>
            <w:vAlign w:val="center"/>
            <w:hideMark/>
          </w:tcPr>
          <w:p w14:paraId="7BB932DC" w14:textId="77777777" w:rsidR="00FE4474" w:rsidRPr="00395B8F" w:rsidRDefault="00FE4474" w:rsidP="00FE4474">
            <w:pPr>
              <w:spacing w:after="0" w:line="240" w:lineRule="auto"/>
              <w:rPr>
                <w:rFonts w:ascii="Arial" w:eastAsia="Times New Roman" w:hAnsi="Arial" w:cs="Arial"/>
                <w:color w:val="000000"/>
              </w:rPr>
            </w:pPr>
            <w:r w:rsidRPr="00395B8F">
              <w:rPr>
                <w:rFonts w:ascii="Arial" w:eastAsia="Times New Roman" w:hAnsi="Arial" w:cs="Arial"/>
                <w:color w:val="000000"/>
              </w:rPr>
              <w:t>65% &gt;500 employees, 25% 100-500</w:t>
            </w:r>
          </w:p>
        </w:tc>
      </w:tr>
      <w:tr w:rsidR="00FE4474" w:rsidRPr="00395B8F" w14:paraId="2AEE0449" w14:textId="77777777" w:rsidTr="00FE4474">
        <w:trPr>
          <w:trHeight w:val="300"/>
        </w:trPr>
        <w:tc>
          <w:tcPr>
            <w:tcW w:w="2120" w:type="dxa"/>
            <w:tcBorders>
              <w:top w:val="nil"/>
              <w:left w:val="single" w:sz="8" w:space="0" w:color="DDDDDD"/>
              <w:bottom w:val="single" w:sz="8" w:space="0" w:color="DDDDDD"/>
              <w:right w:val="single" w:sz="8" w:space="0" w:color="DDDDDD"/>
            </w:tcBorders>
            <w:vAlign w:val="center"/>
            <w:hideMark/>
          </w:tcPr>
          <w:p w14:paraId="76BF3BC9" w14:textId="77777777" w:rsidR="00FE4474" w:rsidRPr="00395B8F" w:rsidRDefault="00FE4474" w:rsidP="00FE4474">
            <w:pPr>
              <w:spacing w:after="0" w:line="240" w:lineRule="auto"/>
              <w:rPr>
                <w:rFonts w:ascii="Arial" w:eastAsia="Times New Roman" w:hAnsi="Arial" w:cs="Arial"/>
                <w:b/>
                <w:bCs/>
                <w:color w:val="000000"/>
              </w:rPr>
            </w:pPr>
            <w:r w:rsidRPr="00395B8F">
              <w:rPr>
                <w:rFonts w:ascii="Arial" w:eastAsia="Times New Roman" w:hAnsi="Arial" w:cs="Arial"/>
                <w:b/>
                <w:bCs/>
                <w:color w:val="000000"/>
              </w:rPr>
              <w:t>AI Familiarity</w:t>
            </w:r>
          </w:p>
        </w:tc>
        <w:tc>
          <w:tcPr>
            <w:tcW w:w="2660" w:type="dxa"/>
            <w:tcBorders>
              <w:top w:val="nil"/>
              <w:left w:val="nil"/>
              <w:bottom w:val="single" w:sz="8" w:space="0" w:color="DDDDDD"/>
              <w:right w:val="single" w:sz="8" w:space="0" w:color="DDDDDD"/>
            </w:tcBorders>
            <w:vAlign w:val="center"/>
            <w:hideMark/>
          </w:tcPr>
          <w:p w14:paraId="21657C77" w14:textId="77777777" w:rsidR="00FE4474" w:rsidRPr="00395B8F" w:rsidRDefault="00FE4474" w:rsidP="00FE4474">
            <w:pPr>
              <w:spacing w:after="0" w:line="240" w:lineRule="auto"/>
              <w:rPr>
                <w:rFonts w:ascii="Arial" w:eastAsia="Times New Roman" w:hAnsi="Arial" w:cs="Arial"/>
                <w:color w:val="000000"/>
              </w:rPr>
            </w:pPr>
            <w:r w:rsidRPr="00395B8F">
              <w:rPr>
                <w:rFonts w:ascii="Arial" w:eastAsia="Times New Roman" w:hAnsi="Arial" w:cs="Arial"/>
                <w:color w:val="000000"/>
              </w:rPr>
              <w:t>Moderate AI exposure</w:t>
            </w:r>
          </w:p>
        </w:tc>
        <w:tc>
          <w:tcPr>
            <w:tcW w:w="3700" w:type="dxa"/>
            <w:tcBorders>
              <w:top w:val="nil"/>
              <w:left w:val="nil"/>
              <w:bottom w:val="single" w:sz="8" w:space="0" w:color="DDDDDD"/>
              <w:right w:val="single" w:sz="8" w:space="0" w:color="DDDDDD"/>
            </w:tcBorders>
            <w:vAlign w:val="center"/>
            <w:hideMark/>
          </w:tcPr>
          <w:p w14:paraId="4D64B12E" w14:textId="77777777" w:rsidR="00FE4474" w:rsidRPr="00395B8F" w:rsidRDefault="00FE4474" w:rsidP="00FE4474">
            <w:pPr>
              <w:spacing w:after="0" w:line="240" w:lineRule="auto"/>
              <w:rPr>
                <w:rFonts w:ascii="Arial" w:eastAsia="Times New Roman" w:hAnsi="Arial" w:cs="Arial"/>
                <w:color w:val="000000"/>
              </w:rPr>
            </w:pPr>
            <w:r w:rsidRPr="00395B8F">
              <w:rPr>
                <w:rFonts w:ascii="Arial" w:eastAsia="Times New Roman" w:hAnsi="Arial" w:cs="Arial"/>
                <w:color w:val="000000"/>
              </w:rPr>
              <w:t>58% "Moderate", 28% "High"</w:t>
            </w:r>
          </w:p>
        </w:tc>
      </w:tr>
      <w:tr w:rsidR="00FE4474" w:rsidRPr="00395B8F" w14:paraId="607FDD04" w14:textId="77777777" w:rsidTr="00FE4474">
        <w:trPr>
          <w:trHeight w:val="570"/>
        </w:trPr>
        <w:tc>
          <w:tcPr>
            <w:tcW w:w="2120" w:type="dxa"/>
            <w:tcBorders>
              <w:top w:val="nil"/>
              <w:left w:val="single" w:sz="8" w:space="0" w:color="DDDDDD"/>
              <w:bottom w:val="single" w:sz="8" w:space="0" w:color="DDDDDD"/>
              <w:right w:val="single" w:sz="8" w:space="0" w:color="DDDDDD"/>
            </w:tcBorders>
            <w:vAlign w:val="center"/>
            <w:hideMark/>
          </w:tcPr>
          <w:p w14:paraId="08271E71" w14:textId="77777777" w:rsidR="00FE4474" w:rsidRPr="00395B8F" w:rsidRDefault="00FE4474" w:rsidP="00FE4474">
            <w:pPr>
              <w:spacing w:after="0" w:line="240" w:lineRule="auto"/>
              <w:rPr>
                <w:rFonts w:ascii="Arial" w:eastAsia="Times New Roman" w:hAnsi="Arial" w:cs="Arial"/>
                <w:b/>
                <w:bCs/>
                <w:color w:val="000000"/>
              </w:rPr>
            </w:pPr>
            <w:r w:rsidRPr="00395B8F">
              <w:rPr>
                <w:rFonts w:ascii="Arial" w:eastAsia="Times New Roman" w:hAnsi="Arial" w:cs="Arial"/>
                <w:b/>
                <w:bCs/>
                <w:color w:val="000000"/>
              </w:rPr>
              <w:t>AI Tools Used</w:t>
            </w:r>
          </w:p>
        </w:tc>
        <w:tc>
          <w:tcPr>
            <w:tcW w:w="2660" w:type="dxa"/>
            <w:tcBorders>
              <w:top w:val="nil"/>
              <w:left w:val="nil"/>
              <w:bottom w:val="single" w:sz="8" w:space="0" w:color="DDDDDD"/>
              <w:right w:val="single" w:sz="8" w:space="0" w:color="DDDDDD"/>
            </w:tcBorders>
            <w:vAlign w:val="center"/>
            <w:hideMark/>
          </w:tcPr>
          <w:p w14:paraId="5FC7982F" w14:textId="77777777" w:rsidR="00FE4474" w:rsidRPr="00395B8F" w:rsidRDefault="00FE4474" w:rsidP="00FE4474">
            <w:pPr>
              <w:spacing w:after="0" w:line="240" w:lineRule="auto"/>
              <w:rPr>
                <w:rFonts w:ascii="Arial" w:eastAsia="Times New Roman" w:hAnsi="Arial" w:cs="Arial"/>
                <w:color w:val="000000"/>
              </w:rPr>
            </w:pPr>
            <w:r w:rsidRPr="00395B8F">
              <w:rPr>
                <w:rFonts w:ascii="Arial" w:eastAsia="Times New Roman" w:hAnsi="Arial" w:cs="Arial"/>
                <w:color w:val="000000"/>
              </w:rPr>
              <w:t>Basic tools most common</w:t>
            </w:r>
          </w:p>
        </w:tc>
        <w:tc>
          <w:tcPr>
            <w:tcW w:w="3700" w:type="dxa"/>
            <w:tcBorders>
              <w:top w:val="nil"/>
              <w:left w:val="nil"/>
              <w:bottom w:val="single" w:sz="8" w:space="0" w:color="DDDDDD"/>
              <w:right w:val="single" w:sz="8" w:space="0" w:color="DDDDDD"/>
            </w:tcBorders>
            <w:vAlign w:val="center"/>
            <w:hideMark/>
          </w:tcPr>
          <w:p w14:paraId="072639B1" w14:textId="77777777" w:rsidR="00FE4474" w:rsidRPr="00395B8F" w:rsidRDefault="00FE4474" w:rsidP="00FE4474">
            <w:pPr>
              <w:spacing w:after="0" w:line="240" w:lineRule="auto"/>
              <w:rPr>
                <w:rFonts w:ascii="Arial" w:eastAsia="Times New Roman" w:hAnsi="Arial" w:cs="Arial"/>
                <w:color w:val="000000"/>
              </w:rPr>
            </w:pPr>
            <w:r w:rsidRPr="00395B8F">
              <w:rPr>
                <w:rFonts w:ascii="Arial" w:eastAsia="Times New Roman" w:hAnsi="Arial" w:cs="Arial"/>
                <w:color w:val="000000"/>
              </w:rPr>
              <w:t>62% Excel AI + basic PMIS, 22% Advanced AI</w:t>
            </w:r>
          </w:p>
        </w:tc>
      </w:tr>
    </w:tbl>
    <w:p w14:paraId="31A63A3B" w14:textId="624B9A4D" w:rsidR="00036DAE" w:rsidRPr="00395B8F" w:rsidRDefault="00DD5D66" w:rsidP="0091126D">
      <w:pPr>
        <w:jc w:val="both"/>
        <w:rPr>
          <w:rFonts w:asciiTheme="majorBidi" w:hAnsiTheme="majorBidi" w:cstheme="majorBidi"/>
          <w:sz w:val="24"/>
          <w:szCs w:val="24"/>
        </w:rPr>
      </w:pPr>
      <w:r w:rsidRPr="00395B8F">
        <w:rPr>
          <w:rFonts w:asciiTheme="majorBidi" w:hAnsiTheme="majorBidi" w:cstheme="majorBidi"/>
          <w:sz w:val="24"/>
          <w:szCs w:val="24"/>
        </w:rPr>
        <w:t>Table (</w:t>
      </w:r>
      <w:r w:rsidR="004E4096" w:rsidRPr="00395B8F">
        <w:rPr>
          <w:rFonts w:asciiTheme="majorBidi" w:hAnsiTheme="majorBidi" w:cstheme="majorBidi"/>
          <w:sz w:val="24"/>
          <w:szCs w:val="24"/>
        </w:rPr>
        <w:t>11</w:t>
      </w:r>
      <w:r w:rsidRPr="00395B8F">
        <w:rPr>
          <w:rFonts w:asciiTheme="majorBidi" w:hAnsiTheme="majorBidi" w:cstheme="majorBidi"/>
          <w:sz w:val="24"/>
          <w:szCs w:val="24"/>
        </w:rPr>
        <w:t xml:space="preserve">) consolidates key demographic characteristics, with full distributions in Appendix </w:t>
      </w:r>
      <w:r w:rsidR="00D27976" w:rsidRPr="00395B8F">
        <w:rPr>
          <w:rFonts w:asciiTheme="majorBidi" w:hAnsiTheme="majorBidi" w:cstheme="majorBidi"/>
          <w:sz w:val="24"/>
          <w:szCs w:val="24"/>
        </w:rPr>
        <w:t>B</w:t>
      </w:r>
      <w:r w:rsidRPr="00395B8F">
        <w:rPr>
          <w:rFonts w:asciiTheme="majorBidi" w:hAnsiTheme="majorBidi" w:cstheme="majorBidi"/>
          <w:sz w:val="24"/>
          <w:szCs w:val="24"/>
        </w:rPr>
        <w:t xml:space="preserve">. This experienced cohort from established firms informs AI-PM </w:t>
      </w:r>
      <w:r w:rsidR="00372AC0" w:rsidRPr="00395B8F">
        <w:rPr>
          <w:rFonts w:asciiTheme="majorBidi" w:hAnsiTheme="majorBidi" w:cstheme="majorBidi"/>
          <w:sz w:val="24"/>
          <w:szCs w:val="24"/>
        </w:rPr>
        <w:t>utilization</w:t>
      </w:r>
      <w:r w:rsidRPr="00395B8F">
        <w:rPr>
          <w:rFonts w:asciiTheme="majorBidi" w:hAnsiTheme="majorBidi" w:cstheme="majorBidi"/>
          <w:sz w:val="24"/>
          <w:szCs w:val="24"/>
        </w:rPr>
        <w:t xml:space="preserve"> analysis while highlighting generalizability considerations.</w:t>
      </w:r>
    </w:p>
    <w:p w14:paraId="065D3CAE" w14:textId="424029EA" w:rsidR="00036DAE" w:rsidRPr="005F5FE3" w:rsidRDefault="00036DAE" w:rsidP="00260490">
      <w:pPr>
        <w:rPr>
          <w:rFonts w:asciiTheme="majorBidi" w:hAnsiTheme="majorBidi" w:cstheme="majorBidi"/>
          <w:b/>
          <w:bCs/>
          <w:sz w:val="24"/>
          <w:szCs w:val="24"/>
        </w:rPr>
      </w:pPr>
      <w:r w:rsidRPr="00395B8F">
        <w:rPr>
          <w:rFonts w:asciiTheme="majorBidi" w:hAnsiTheme="majorBidi" w:cstheme="majorBidi"/>
          <w:b/>
          <w:bCs/>
          <w:sz w:val="24"/>
          <w:szCs w:val="24"/>
        </w:rPr>
        <w:t xml:space="preserve">High Experience Level (58.25% with &gt;10 </w:t>
      </w:r>
      <w:proofErr w:type="spellStart"/>
      <w:r w:rsidRPr="00395B8F">
        <w:rPr>
          <w:rFonts w:asciiTheme="majorBidi" w:hAnsiTheme="majorBidi" w:cstheme="majorBidi"/>
          <w:b/>
          <w:bCs/>
          <w:sz w:val="24"/>
          <w:szCs w:val="24"/>
        </w:rPr>
        <w:t>years experience</w:t>
      </w:r>
      <w:proofErr w:type="spellEnd"/>
      <w:r w:rsidRPr="00395B8F">
        <w:rPr>
          <w:rFonts w:asciiTheme="majorBidi" w:hAnsiTheme="majorBidi" w:cstheme="majorBidi"/>
          <w:b/>
          <w:bCs/>
          <w:sz w:val="24"/>
          <w:szCs w:val="24"/>
        </w:rPr>
        <w:t>):</w:t>
      </w:r>
      <w:r w:rsidRPr="00395B8F">
        <w:rPr>
          <w:rFonts w:asciiTheme="majorBidi" w:hAnsiTheme="majorBidi" w:cstheme="majorBidi"/>
          <w:b/>
          <w:bCs/>
          <w:sz w:val="24"/>
          <w:szCs w:val="24"/>
        </w:rPr>
        <w:br/>
      </w:r>
      <w:r w:rsidRPr="00395B8F">
        <w:rPr>
          <w:rFonts w:asciiTheme="majorBidi" w:hAnsiTheme="majorBidi" w:cstheme="majorBidi"/>
          <w:sz w:val="24"/>
          <w:szCs w:val="24"/>
        </w:rPr>
        <w:t>The predominance of highly experienced practitioners (60 of 103 respondents with &gt;10 years in sector</w:t>
      </w:r>
      <w:r w:rsidRPr="005F5FE3">
        <w:rPr>
          <w:rFonts w:asciiTheme="majorBidi" w:hAnsiTheme="majorBidi" w:cstheme="majorBidi"/>
          <w:sz w:val="24"/>
          <w:szCs w:val="24"/>
        </w:rPr>
        <w:t>) reflects the engineering sector's capital-intensive, relationship-dependent nature where deep expertise and established networks drive organizational success. This high experience level is advantageous for this study because:</w:t>
      </w:r>
    </w:p>
    <w:p w14:paraId="41ED9BD4" w14:textId="77777777" w:rsidR="00036DAE" w:rsidRPr="005F5FE3" w:rsidRDefault="00036DAE">
      <w:pPr>
        <w:numPr>
          <w:ilvl w:val="0"/>
          <w:numId w:val="100"/>
        </w:numPr>
        <w:rPr>
          <w:rFonts w:asciiTheme="majorBidi" w:hAnsiTheme="majorBidi" w:cstheme="majorBidi"/>
          <w:sz w:val="24"/>
          <w:szCs w:val="24"/>
        </w:rPr>
      </w:pPr>
      <w:r w:rsidRPr="005F5FE3">
        <w:rPr>
          <w:rFonts w:asciiTheme="majorBidi" w:hAnsiTheme="majorBidi" w:cstheme="majorBidi"/>
          <w:sz w:val="24"/>
          <w:szCs w:val="24"/>
        </w:rPr>
        <w:t>Respondents can provide nuanced perspectives on organizational readiness challenges and AI adoption complexities</w:t>
      </w:r>
    </w:p>
    <w:p w14:paraId="537FEBD5" w14:textId="77777777" w:rsidR="00036DAE" w:rsidRPr="005F5FE3" w:rsidRDefault="00036DAE">
      <w:pPr>
        <w:numPr>
          <w:ilvl w:val="0"/>
          <w:numId w:val="100"/>
        </w:numPr>
        <w:rPr>
          <w:rFonts w:asciiTheme="majorBidi" w:hAnsiTheme="majorBidi" w:cstheme="majorBidi"/>
          <w:sz w:val="24"/>
          <w:szCs w:val="24"/>
        </w:rPr>
      </w:pPr>
      <w:r w:rsidRPr="005F5FE3">
        <w:rPr>
          <w:rFonts w:asciiTheme="majorBidi" w:hAnsiTheme="majorBidi" w:cstheme="majorBidi"/>
          <w:sz w:val="24"/>
          <w:szCs w:val="24"/>
        </w:rPr>
        <w:t>They represent decision-makers and senior practitioners influencing AI adoption strategy</w:t>
      </w:r>
    </w:p>
    <w:p w14:paraId="5DC902B6" w14:textId="5191F07B" w:rsidR="00036DAE" w:rsidRPr="0091126D" w:rsidRDefault="00036DAE" w:rsidP="0091126D">
      <w:pPr>
        <w:numPr>
          <w:ilvl w:val="0"/>
          <w:numId w:val="100"/>
        </w:numPr>
        <w:rPr>
          <w:rFonts w:asciiTheme="majorBidi" w:hAnsiTheme="majorBidi" w:cstheme="majorBidi"/>
          <w:sz w:val="24"/>
          <w:szCs w:val="24"/>
        </w:rPr>
      </w:pPr>
      <w:r w:rsidRPr="005F5FE3">
        <w:rPr>
          <w:rFonts w:asciiTheme="majorBidi" w:hAnsiTheme="majorBidi" w:cstheme="majorBidi"/>
          <w:sz w:val="24"/>
          <w:szCs w:val="24"/>
        </w:rPr>
        <w:t>However, this may bias findings toward established firms' perspectives; startup/newer consulting firms underrepresented</w:t>
      </w:r>
    </w:p>
    <w:p w14:paraId="73D8D1C6" w14:textId="21CCA0C3" w:rsidR="00036DAE" w:rsidRPr="005F5FE3" w:rsidRDefault="00036DAE" w:rsidP="00260490">
      <w:pPr>
        <w:rPr>
          <w:rFonts w:asciiTheme="majorBidi" w:hAnsiTheme="majorBidi" w:cstheme="majorBidi"/>
          <w:b/>
          <w:bCs/>
          <w:sz w:val="24"/>
          <w:szCs w:val="24"/>
        </w:rPr>
      </w:pPr>
      <w:r w:rsidRPr="005F5FE3">
        <w:rPr>
          <w:rFonts w:asciiTheme="majorBidi" w:hAnsiTheme="majorBidi" w:cstheme="majorBidi"/>
          <w:b/>
          <w:bCs/>
          <w:sz w:val="24"/>
          <w:szCs w:val="24"/>
        </w:rPr>
        <w:t>Medium-Large Firm Dominance (91.26% from medium/large firms):</w:t>
      </w:r>
      <w:r w:rsidRPr="005F5FE3">
        <w:rPr>
          <w:rFonts w:asciiTheme="majorBidi" w:hAnsiTheme="majorBidi" w:cstheme="majorBidi"/>
          <w:b/>
          <w:bCs/>
          <w:sz w:val="24"/>
          <w:szCs w:val="24"/>
        </w:rPr>
        <w:br/>
      </w:r>
      <w:r w:rsidRPr="005F5FE3">
        <w:rPr>
          <w:rFonts w:asciiTheme="majorBidi" w:hAnsiTheme="majorBidi" w:cstheme="majorBidi"/>
          <w:sz w:val="24"/>
          <w:szCs w:val="24"/>
        </w:rPr>
        <w:t>91.26% of sample came from medium (50–249 employees) or large (≥250 employees) firms, while only 8.74% from small firms (&lt;50 employees). This concentration reflects:</w:t>
      </w:r>
    </w:p>
    <w:p w14:paraId="5FF4838D" w14:textId="77777777" w:rsidR="00036DAE" w:rsidRPr="005F5FE3" w:rsidRDefault="00036DAE">
      <w:pPr>
        <w:numPr>
          <w:ilvl w:val="0"/>
          <w:numId w:val="96"/>
        </w:numPr>
        <w:rPr>
          <w:rFonts w:asciiTheme="majorBidi" w:hAnsiTheme="majorBidi" w:cstheme="majorBidi"/>
          <w:sz w:val="24"/>
          <w:szCs w:val="24"/>
        </w:rPr>
      </w:pPr>
      <w:r w:rsidRPr="005F5FE3">
        <w:rPr>
          <w:rFonts w:asciiTheme="majorBidi" w:hAnsiTheme="majorBidi" w:cstheme="majorBidi"/>
          <w:sz w:val="24"/>
          <w:szCs w:val="24"/>
        </w:rPr>
        <w:t>Saudi engineering sector consolidation around established firms with financial capacity for AI investment</w:t>
      </w:r>
    </w:p>
    <w:p w14:paraId="4267A458" w14:textId="1772F516" w:rsidR="00036DAE" w:rsidRPr="005F5FE3" w:rsidRDefault="00036DAE">
      <w:pPr>
        <w:numPr>
          <w:ilvl w:val="0"/>
          <w:numId w:val="96"/>
        </w:numPr>
        <w:rPr>
          <w:rFonts w:asciiTheme="majorBidi" w:hAnsiTheme="majorBidi" w:cstheme="majorBidi"/>
          <w:sz w:val="24"/>
          <w:szCs w:val="24"/>
        </w:rPr>
      </w:pPr>
      <w:r w:rsidRPr="005F5FE3">
        <w:rPr>
          <w:rFonts w:asciiTheme="majorBidi" w:hAnsiTheme="majorBidi" w:cstheme="majorBidi"/>
          <w:sz w:val="24"/>
          <w:szCs w:val="24"/>
        </w:rPr>
        <w:t>Practical challenge: Small firms may face different AI utilization barriers (capital constraints, limited HR capacity) not fully captured in this sample</w:t>
      </w:r>
    </w:p>
    <w:p w14:paraId="1D18A1EE" w14:textId="77777777" w:rsidR="00036DAE" w:rsidRPr="00AF58DF" w:rsidRDefault="00036DAE">
      <w:pPr>
        <w:numPr>
          <w:ilvl w:val="0"/>
          <w:numId w:val="96"/>
        </w:numPr>
        <w:rPr>
          <w:rFonts w:asciiTheme="majorBidi" w:hAnsiTheme="majorBidi" w:cstheme="majorBidi"/>
          <w:sz w:val="24"/>
          <w:szCs w:val="24"/>
        </w:rPr>
      </w:pPr>
      <w:r w:rsidRPr="005F5FE3">
        <w:rPr>
          <w:rFonts w:asciiTheme="majorBidi" w:hAnsiTheme="majorBidi" w:cstheme="majorBidi"/>
          <w:sz w:val="24"/>
          <w:szCs w:val="24"/>
        </w:rPr>
        <w:t xml:space="preserve">Generalizability caution: Findings strongly represent medium/large firm </w:t>
      </w:r>
      <w:r w:rsidRPr="00AF58DF">
        <w:rPr>
          <w:rFonts w:asciiTheme="majorBidi" w:hAnsiTheme="majorBidi" w:cstheme="majorBidi"/>
          <w:sz w:val="24"/>
          <w:szCs w:val="24"/>
        </w:rPr>
        <w:t>context; may not apply to emerging smaller consultancies</w:t>
      </w:r>
    </w:p>
    <w:p w14:paraId="3674F414" w14:textId="3362025E" w:rsidR="00260490" w:rsidRPr="00AF58DF" w:rsidRDefault="00040615" w:rsidP="0091126D">
      <w:pPr>
        <w:pStyle w:val="ListParagraph"/>
        <w:numPr>
          <w:ilvl w:val="0"/>
          <w:numId w:val="96"/>
        </w:numPr>
        <w:spacing w:line="360" w:lineRule="auto"/>
        <w:jc w:val="both"/>
        <w:rPr>
          <w:rFonts w:ascii="Times New Roman" w:eastAsia="Calibri" w:hAnsi="Times New Roman" w:cs="Times New Roman"/>
          <w:color w:val="000000"/>
          <w:sz w:val="24"/>
          <w:szCs w:val="24"/>
        </w:rPr>
      </w:pPr>
      <w:r w:rsidRPr="00AF58DF">
        <w:rPr>
          <w:rFonts w:ascii="Times New Roman" w:eastAsia="Calibri" w:hAnsi="Times New Roman" w:cs="Times New Roman"/>
          <w:color w:val="000000"/>
          <w:sz w:val="24"/>
          <w:szCs w:val="24"/>
        </w:rPr>
        <w:t>The sample is predominantly composed of medium and large organizations, while very small firms are comparatively underrepresented. Consequently, the quantitative results primarily reflect the conditions of medium and large design and consultancy firms. Consequently, caution is advised when generalizing the results to very small firms, which may face different structural, financial, and technological constraints in adopting AI-based project management.</w:t>
      </w:r>
    </w:p>
    <w:p w14:paraId="5508F8C2" w14:textId="445F9464" w:rsidR="00036DAE" w:rsidRPr="005F5FE3" w:rsidRDefault="00036DAE" w:rsidP="00260490">
      <w:pPr>
        <w:rPr>
          <w:rFonts w:asciiTheme="majorBidi" w:hAnsiTheme="majorBidi" w:cstheme="majorBidi"/>
          <w:sz w:val="24"/>
          <w:szCs w:val="24"/>
        </w:rPr>
      </w:pPr>
      <w:r w:rsidRPr="005F5FE3">
        <w:rPr>
          <w:rFonts w:asciiTheme="majorBidi" w:hAnsiTheme="majorBidi" w:cstheme="majorBidi"/>
          <w:b/>
          <w:bCs/>
          <w:sz w:val="24"/>
          <w:szCs w:val="24"/>
        </w:rPr>
        <w:lastRenderedPageBreak/>
        <w:t>Mixed Organizational Levels (32% engineers; 33% project managers; 18% top management):</w:t>
      </w:r>
      <w:r w:rsidRPr="005F5FE3">
        <w:rPr>
          <w:rFonts w:asciiTheme="majorBidi" w:hAnsiTheme="majorBidi" w:cstheme="majorBidi"/>
          <w:sz w:val="24"/>
          <w:szCs w:val="24"/>
        </w:rPr>
        <w:br/>
        <w:t>Distribution across hierarchical levels provides triangulation of perspectives:</w:t>
      </w:r>
    </w:p>
    <w:p w14:paraId="543C0763" w14:textId="77777777" w:rsidR="00036DAE" w:rsidRPr="005F5FE3" w:rsidRDefault="00036DAE">
      <w:pPr>
        <w:numPr>
          <w:ilvl w:val="0"/>
          <w:numId w:val="97"/>
        </w:numPr>
        <w:rPr>
          <w:rFonts w:asciiTheme="majorBidi" w:hAnsiTheme="majorBidi" w:cstheme="majorBidi"/>
          <w:sz w:val="24"/>
          <w:szCs w:val="24"/>
        </w:rPr>
      </w:pPr>
      <w:r w:rsidRPr="005F5FE3">
        <w:rPr>
          <w:rFonts w:asciiTheme="majorBidi" w:hAnsiTheme="majorBidi" w:cstheme="majorBidi"/>
          <w:sz w:val="24"/>
          <w:szCs w:val="24"/>
        </w:rPr>
        <w:t>Project managers (17%) and engineers (33%) represent frontline practitioners experiencing AI impact</w:t>
      </w:r>
    </w:p>
    <w:p w14:paraId="1DF443CC" w14:textId="77777777" w:rsidR="00036DAE" w:rsidRPr="005F5FE3" w:rsidRDefault="00036DAE">
      <w:pPr>
        <w:numPr>
          <w:ilvl w:val="0"/>
          <w:numId w:val="97"/>
        </w:numPr>
        <w:rPr>
          <w:rFonts w:asciiTheme="majorBidi" w:hAnsiTheme="majorBidi" w:cstheme="majorBidi"/>
          <w:sz w:val="24"/>
          <w:szCs w:val="24"/>
        </w:rPr>
      </w:pPr>
      <w:r w:rsidRPr="005F5FE3">
        <w:rPr>
          <w:rFonts w:asciiTheme="majorBidi" w:hAnsiTheme="majorBidi" w:cstheme="majorBidi"/>
          <w:sz w:val="24"/>
          <w:szCs w:val="24"/>
        </w:rPr>
        <w:t>Top management (19%) represents strategic decision-making perspective</w:t>
      </w:r>
    </w:p>
    <w:p w14:paraId="1619EA57" w14:textId="4CD875B0" w:rsidR="00040615" w:rsidRPr="0091126D" w:rsidRDefault="00036DAE" w:rsidP="0091126D">
      <w:pPr>
        <w:numPr>
          <w:ilvl w:val="0"/>
          <w:numId w:val="97"/>
        </w:numPr>
        <w:rPr>
          <w:rFonts w:asciiTheme="majorBidi" w:hAnsiTheme="majorBidi" w:cstheme="majorBidi"/>
          <w:sz w:val="24"/>
          <w:szCs w:val="24"/>
        </w:rPr>
      </w:pPr>
      <w:r w:rsidRPr="005F5FE3">
        <w:rPr>
          <w:rFonts w:asciiTheme="majorBidi" w:hAnsiTheme="majorBidi" w:cstheme="majorBidi"/>
          <w:sz w:val="24"/>
          <w:szCs w:val="24"/>
        </w:rPr>
        <w:t>This mix captures diverse viewpoints while acknowledging that implementation-level perspectives (engineers/PMs) are weighted more heavily</w:t>
      </w:r>
      <w:r w:rsidR="00040615">
        <w:rPr>
          <w:rFonts w:asciiTheme="majorBidi" w:hAnsiTheme="majorBidi" w:cstheme="majorBidi"/>
          <w:sz w:val="24"/>
          <w:szCs w:val="24"/>
        </w:rPr>
        <w:t>.</w:t>
      </w:r>
    </w:p>
    <w:p w14:paraId="40B4717F" w14:textId="77777777" w:rsidR="00036DAE" w:rsidRPr="005F5FE3" w:rsidRDefault="00036DAE" w:rsidP="00036DAE">
      <w:pPr>
        <w:rPr>
          <w:rFonts w:asciiTheme="majorBidi" w:hAnsiTheme="majorBidi" w:cstheme="majorBidi"/>
          <w:sz w:val="24"/>
          <w:szCs w:val="24"/>
        </w:rPr>
      </w:pPr>
      <w:r w:rsidRPr="005F5FE3">
        <w:rPr>
          <w:rFonts w:asciiTheme="majorBidi" w:hAnsiTheme="majorBidi" w:cstheme="majorBidi"/>
          <w:b/>
          <w:bCs/>
          <w:sz w:val="24"/>
          <w:szCs w:val="24"/>
        </w:rPr>
        <w:t>Moderate AI Familiarity (72% moderately to highly familiar; 27% somewhat familiar):</w:t>
      </w:r>
      <w:r w:rsidRPr="005F5FE3">
        <w:rPr>
          <w:rFonts w:asciiTheme="majorBidi" w:hAnsiTheme="majorBidi" w:cstheme="majorBidi"/>
          <w:sz w:val="24"/>
          <w:szCs w:val="24"/>
        </w:rPr>
        <w:br/>
        <w:t>The generally positive AI familiarity distribution reflects:</w:t>
      </w:r>
    </w:p>
    <w:p w14:paraId="6572E9F4" w14:textId="7AA83A06" w:rsidR="00036DAE" w:rsidRPr="005F5FE3" w:rsidRDefault="00036DAE">
      <w:pPr>
        <w:numPr>
          <w:ilvl w:val="0"/>
          <w:numId w:val="98"/>
        </w:numPr>
        <w:rPr>
          <w:rFonts w:asciiTheme="majorBidi" w:hAnsiTheme="majorBidi" w:cstheme="majorBidi"/>
          <w:sz w:val="24"/>
          <w:szCs w:val="24"/>
        </w:rPr>
      </w:pPr>
      <w:r w:rsidRPr="005F5FE3">
        <w:rPr>
          <w:rFonts w:asciiTheme="majorBidi" w:hAnsiTheme="majorBidi" w:cstheme="majorBidi"/>
          <w:sz w:val="24"/>
          <w:szCs w:val="24"/>
        </w:rPr>
        <w:t xml:space="preserve">Saudi Arabia's strategic focus (Vision 2030) on digital transformation, including AI </w:t>
      </w:r>
      <w:r w:rsidR="00260490" w:rsidRPr="005F5FE3">
        <w:rPr>
          <w:rFonts w:asciiTheme="majorBidi" w:hAnsiTheme="majorBidi" w:cstheme="majorBidi"/>
          <w:sz w:val="24"/>
          <w:szCs w:val="24"/>
        </w:rPr>
        <w:t>utilization.</w:t>
      </w:r>
    </w:p>
    <w:p w14:paraId="04862729" w14:textId="77777777" w:rsidR="00036DAE" w:rsidRPr="005F5FE3" w:rsidRDefault="00036DAE">
      <w:pPr>
        <w:numPr>
          <w:ilvl w:val="0"/>
          <w:numId w:val="98"/>
        </w:numPr>
        <w:rPr>
          <w:rFonts w:asciiTheme="majorBidi" w:hAnsiTheme="majorBidi" w:cstheme="majorBidi"/>
          <w:sz w:val="24"/>
          <w:szCs w:val="24"/>
        </w:rPr>
      </w:pPr>
      <w:r w:rsidRPr="005F5FE3">
        <w:rPr>
          <w:rFonts w:asciiTheme="majorBidi" w:hAnsiTheme="majorBidi" w:cstheme="majorBidi"/>
          <w:sz w:val="24"/>
          <w:szCs w:val="24"/>
        </w:rPr>
        <w:t>Study conducted in December 2024–2025, period of increased AI awareness post-ChatGPT launch (2023)</w:t>
      </w:r>
    </w:p>
    <w:p w14:paraId="29990A7D" w14:textId="67986BAE" w:rsidR="00036DAE" w:rsidRPr="005F5FE3" w:rsidRDefault="00036DAE">
      <w:pPr>
        <w:numPr>
          <w:ilvl w:val="0"/>
          <w:numId w:val="98"/>
        </w:numPr>
        <w:rPr>
          <w:rFonts w:asciiTheme="majorBidi" w:hAnsiTheme="majorBidi" w:cstheme="majorBidi"/>
          <w:sz w:val="24"/>
          <w:szCs w:val="24"/>
        </w:rPr>
      </w:pPr>
      <w:r w:rsidRPr="005F5FE3">
        <w:rPr>
          <w:rFonts w:asciiTheme="majorBidi" w:hAnsiTheme="majorBidi" w:cstheme="majorBidi"/>
          <w:sz w:val="24"/>
          <w:szCs w:val="24"/>
        </w:rPr>
        <w:t xml:space="preserve">Selection bias: Respondents willing to participate in AI </w:t>
      </w:r>
      <w:r w:rsidR="00260490" w:rsidRPr="005F5FE3">
        <w:rPr>
          <w:rFonts w:asciiTheme="majorBidi" w:hAnsiTheme="majorBidi" w:cstheme="majorBidi"/>
          <w:sz w:val="24"/>
          <w:szCs w:val="24"/>
        </w:rPr>
        <w:t>utilization</w:t>
      </w:r>
      <w:r w:rsidRPr="005F5FE3">
        <w:rPr>
          <w:rFonts w:asciiTheme="majorBidi" w:hAnsiTheme="majorBidi" w:cstheme="majorBidi"/>
          <w:sz w:val="24"/>
          <w:szCs w:val="24"/>
        </w:rPr>
        <w:t xml:space="preserve"> study likely have above-average AI familiarity</w:t>
      </w:r>
    </w:p>
    <w:p w14:paraId="6F3438E5" w14:textId="77777777" w:rsidR="00036DAE" w:rsidRPr="005F5FE3" w:rsidRDefault="00036DAE">
      <w:pPr>
        <w:numPr>
          <w:ilvl w:val="0"/>
          <w:numId w:val="98"/>
        </w:numPr>
        <w:rPr>
          <w:rFonts w:asciiTheme="majorBidi" w:hAnsiTheme="majorBidi" w:cstheme="majorBidi"/>
          <w:sz w:val="24"/>
          <w:szCs w:val="24"/>
        </w:rPr>
      </w:pPr>
      <w:r w:rsidRPr="005F5FE3">
        <w:rPr>
          <w:rFonts w:asciiTheme="majorBidi" w:hAnsiTheme="majorBidi" w:cstheme="majorBidi"/>
          <w:sz w:val="24"/>
          <w:szCs w:val="24"/>
        </w:rPr>
        <w:t>Implication: Findings may represent "early/mid-majority" adopter perspectives; laggards underrepresented</w:t>
      </w:r>
    </w:p>
    <w:p w14:paraId="6DAA4631" w14:textId="77777777" w:rsidR="0050742B" w:rsidRPr="005F5FE3" w:rsidRDefault="0050742B" w:rsidP="0050742B">
      <w:pPr>
        <w:ind w:left="720"/>
        <w:rPr>
          <w:rFonts w:asciiTheme="majorBidi" w:hAnsiTheme="majorBidi" w:cstheme="majorBidi"/>
          <w:sz w:val="24"/>
          <w:szCs w:val="24"/>
        </w:rPr>
      </w:pPr>
    </w:p>
    <w:p w14:paraId="4177A114" w14:textId="2727AE1E" w:rsidR="00036DAE" w:rsidRPr="0091126D" w:rsidRDefault="00036DAE" w:rsidP="0091126D">
      <w:pPr>
        <w:rPr>
          <w:rFonts w:asciiTheme="majorBidi" w:hAnsiTheme="majorBidi" w:cstheme="majorBidi"/>
          <w:b/>
          <w:bCs/>
          <w:sz w:val="24"/>
          <w:szCs w:val="24"/>
        </w:rPr>
      </w:pPr>
      <w:r w:rsidRPr="005F5FE3">
        <w:rPr>
          <w:rFonts w:asciiTheme="majorBidi" w:hAnsiTheme="majorBidi" w:cstheme="majorBidi"/>
          <w:b/>
          <w:bCs/>
          <w:sz w:val="24"/>
          <w:szCs w:val="24"/>
        </w:rPr>
        <w:t>Sectoral Context - Design &amp; Consultancy Specialization:</w:t>
      </w:r>
      <w:r w:rsidRPr="005F5FE3">
        <w:rPr>
          <w:rFonts w:asciiTheme="majorBidi" w:hAnsiTheme="majorBidi" w:cstheme="majorBidi"/>
          <w:sz w:val="24"/>
          <w:szCs w:val="24"/>
        </w:rPr>
        <w:br/>
        <w:t>All respondents came from design and consultancy engineering firms (vs. construction, operations, or other sectors). This specialization is intentional (research scope) but limits generalizability:</w:t>
      </w:r>
    </w:p>
    <w:p w14:paraId="256B47B8" w14:textId="77777777" w:rsidR="00036DAE" w:rsidRPr="005F5FE3" w:rsidRDefault="00036DAE">
      <w:pPr>
        <w:numPr>
          <w:ilvl w:val="0"/>
          <w:numId w:val="99"/>
        </w:numPr>
        <w:rPr>
          <w:rFonts w:asciiTheme="majorBidi" w:hAnsiTheme="majorBidi" w:cstheme="majorBidi"/>
          <w:sz w:val="24"/>
          <w:szCs w:val="24"/>
        </w:rPr>
      </w:pPr>
      <w:r w:rsidRPr="005F5FE3">
        <w:rPr>
          <w:rFonts w:asciiTheme="majorBidi" w:hAnsiTheme="majorBidi" w:cstheme="majorBidi"/>
          <w:sz w:val="24"/>
          <w:szCs w:val="24"/>
        </w:rPr>
        <w:t>Design/consultancy sector emphasizes data analysis, innovation, and client-specific solutions—contexts where AI adoption is particularly relevant</w:t>
      </w:r>
    </w:p>
    <w:p w14:paraId="1FAB3450" w14:textId="77777777" w:rsidR="00036DAE" w:rsidRPr="005F5FE3" w:rsidRDefault="00036DAE">
      <w:pPr>
        <w:numPr>
          <w:ilvl w:val="0"/>
          <w:numId w:val="99"/>
        </w:numPr>
        <w:rPr>
          <w:rFonts w:asciiTheme="majorBidi" w:hAnsiTheme="majorBidi" w:cstheme="majorBidi"/>
          <w:sz w:val="24"/>
          <w:szCs w:val="24"/>
        </w:rPr>
      </w:pPr>
      <w:r w:rsidRPr="005F5FE3">
        <w:rPr>
          <w:rFonts w:asciiTheme="majorBidi" w:hAnsiTheme="majorBidi" w:cstheme="majorBidi"/>
          <w:sz w:val="24"/>
          <w:szCs w:val="24"/>
        </w:rPr>
        <w:t>Construction and operations sectors may face different AI barriers (physical asset management, safety-critical operations)</w:t>
      </w:r>
    </w:p>
    <w:p w14:paraId="6B262225" w14:textId="687C096B" w:rsidR="00040615" w:rsidRPr="0091126D" w:rsidRDefault="00036DAE" w:rsidP="0091126D">
      <w:pPr>
        <w:numPr>
          <w:ilvl w:val="0"/>
          <w:numId w:val="99"/>
        </w:numPr>
        <w:rPr>
          <w:rFonts w:asciiTheme="majorBidi" w:hAnsiTheme="majorBidi" w:cstheme="majorBidi"/>
          <w:sz w:val="24"/>
          <w:szCs w:val="24"/>
        </w:rPr>
      </w:pPr>
      <w:r w:rsidRPr="005F5FE3">
        <w:rPr>
          <w:rFonts w:asciiTheme="majorBidi" w:hAnsiTheme="majorBidi" w:cstheme="majorBidi"/>
          <w:sz w:val="24"/>
          <w:szCs w:val="24"/>
        </w:rPr>
        <w:t>Findings strongly represent design/consultancy context; generalization to other engineering sectors should be cautious</w:t>
      </w:r>
      <w:r w:rsidR="00040615">
        <w:rPr>
          <w:rFonts w:asciiTheme="majorBidi" w:hAnsiTheme="majorBidi" w:cstheme="majorBidi"/>
          <w:sz w:val="24"/>
          <w:szCs w:val="24"/>
        </w:rPr>
        <w:t>.</w:t>
      </w:r>
    </w:p>
    <w:p w14:paraId="26BA104C" w14:textId="7982387E" w:rsidR="0050742B" w:rsidRPr="0091126D" w:rsidRDefault="00040615" w:rsidP="0091126D">
      <w:pPr>
        <w:jc w:val="both"/>
        <w:rPr>
          <w:rFonts w:asciiTheme="majorBidi" w:hAnsiTheme="majorBidi" w:cstheme="majorBidi"/>
          <w:sz w:val="24"/>
          <w:szCs w:val="24"/>
        </w:rPr>
      </w:pPr>
      <w:r w:rsidRPr="005F5FE3">
        <w:rPr>
          <w:rFonts w:asciiTheme="majorBidi" w:hAnsiTheme="majorBidi" w:cstheme="majorBidi"/>
          <w:b/>
          <w:bCs/>
          <w:sz w:val="24"/>
          <w:szCs w:val="24"/>
        </w:rPr>
        <w:t>Qualitative Validation:</w:t>
      </w:r>
      <w:r w:rsidRPr="005F5FE3">
        <w:rPr>
          <w:rFonts w:asciiTheme="majorBidi" w:hAnsiTheme="majorBidi" w:cstheme="majorBidi"/>
          <w:sz w:val="24"/>
          <w:szCs w:val="24"/>
        </w:rPr>
        <w:t> Interviewees confirmed this demographic profile, with experienced professionals (averaging 12+ years) and medium-to-large firms representing the most engaged segment, consistent with the quantitative distribution.</w:t>
      </w:r>
    </w:p>
    <w:p w14:paraId="2F8FDB33" w14:textId="4D3EC316" w:rsidR="00036DAE" w:rsidRPr="005F5FE3" w:rsidRDefault="00036DAE" w:rsidP="0091126D">
      <w:pPr>
        <w:rPr>
          <w:rFonts w:asciiTheme="majorBidi" w:hAnsiTheme="majorBidi" w:cstheme="majorBidi"/>
          <w:sz w:val="24"/>
          <w:szCs w:val="24"/>
        </w:rPr>
      </w:pPr>
      <w:r w:rsidRPr="005F5FE3">
        <w:rPr>
          <w:rFonts w:asciiTheme="majorBidi" w:hAnsiTheme="majorBidi" w:cstheme="majorBidi"/>
          <w:b/>
          <w:bCs/>
          <w:sz w:val="24"/>
          <w:szCs w:val="24"/>
        </w:rPr>
        <w:t>Overall Demographic Assessment:</w:t>
      </w:r>
      <w:r w:rsidRPr="005F5FE3">
        <w:rPr>
          <w:rFonts w:asciiTheme="majorBidi" w:hAnsiTheme="majorBidi" w:cstheme="majorBidi"/>
          <w:sz w:val="24"/>
          <w:szCs w:val="24"/>
        </w:rPr>
        <w:br/>
        <w:t xml:space="preserve">The sample represents experienced practitioners at medium-large design/consultancy firms with moderate-to-high AI familiarity, capturing the perspective of organizations actively engaged in digital transformation. This sample is well-suited to studying AI </w:t>
      </w:r>
      <w:r w:rsidR="0050742B" w:rsidRPr="005F5FE3">
        <w:rPr>
          <w:rFonts w:asciiTheme="majorBidi" w:hAnsiTheme="majorBidi" w:cstheme="majorBidi"/>
          <w:sz w:val="24"/>
          <w:szCs w:val="24"/>
        </w:rPr>
        <w:lastRenderedPageBreak/>
        <w:t>utiliza</w:t>
      </w:r>
      <w:r w:rsidRPr="005F5FE3">
        <w:rPr>
          <w:rFonts w:asciiTheme="majorBidi" w:hAnsiTheme="majorBidi" w:cstheme="majorBidi"/>
          <w:sz w:val="24"/>
          <w:szCs w:val="24"/>
        </w:rPr>
        <w:t>tion determinants and outcomes but may overrepresent established firms and experienced personnel, potentially underrepresenting barriers faced by smaller firms, newer consultancies, or AI-skeptical practitioners.</w:t>
      </w:r>
    </w:p>
    <w:p w14:paraId="3466683F" w14:textId="77777777" w:rsidR="00036DAE" w:rsidRPr="005F5FE3" w:rsidRDefault="00036DAE" w:rsidP="00054460"/>
    <w:p w14:paraId="010C9E5F" w14:textId="3B1C10F0" w:rsidR="009F577A" w:rsidRPr="005F5FE3" w:rsidRDefault="009F577A" w:rsidP="009F577A">
      <w:pPr>
        <w:rPr>
          <w:rFonts w:asciiTheme="majorBidi" w:hAnsiTheme="majorBidi" w:cstheme="majorBidi"/>
          <w:b/>
          <w:bCs/>
          <w:sz w:val="24"/>
          <w:szCs w:val="24"/>
        </w:rPr>
      </w:pPr>
      <w:r w:rsidRPr="00395B8F">
        <w:rPr>
          <w:rFonts w:asciiTheme="majorBidi" w:hAnsiTheme="majorBidi" w:cstheme="majorBidi"/>
          <w:b/>
          <w:bCs/>
          <w:sz w:val="24"/>
          <w:szCs w:val="24"/>
        </w:rPr>
        <w:t>Respondents' Perceptions of Study Variables</w:t>
      </w:r>
      <w:r w:rsidRPr="005F5FE3">
        <w:rPr>
          <w:rFonts w:asciiTheme="majorBidi" w:hAnsiTheme="majorBidi" w:cstheme="majorBidi"/>
          <w:b/>
          <w:bCs/>
          <w:sz w:val="24"/>
          <w:szCs w:val="24"/>
        </w:rPr>
        <w:t xml:space="preserve"> </w:t>
      </w:r>
    </w:p>
    <w:p w14:paraId="7554278B" w14:textId="1215BC2F" w:rsidR="009F577A" w:rsidRPr="005F5FE3" w:rsidRDefault="009F577A" w:rsidP="009F577A">
      <w:pPr>
        <w:jc w:val="both"/>
        <w:rPr>
          <w:rFonts w:asciiTheme="majorBidi" w:hAnsiTheme="majorBidi" w:cstheme="majorBidi"/>
          <w:sz w:val="24"/>
          <w:szCs w:val="24"/>
        </w:rPr>
      </w:pPr>
      <w:r w:rsidRPr="005F5FE3">
        <w:rPr>
          <w:rFonts w:asciiTheme="majorBidi" w:hAnsiTheme="majorBidi" w:cstheme="majorBidi"/>
          <w:sz w:val="24"/>
          <w:szCs w:val="24"/>
        </w:rPr>
        <w:t>Following the demographic profile, Tables 1</w:t>
      </w:r>
      <w:r w:rsidR="004E4096">
        <w:rPr>
          <w:rFonts w:asciiTheme="majorBidi" w:hAnsiTheme="majorBidi" w:cstheme="majorBidi"/>
          <w:sz w:val="24"/>
          <w:szCs w:val="24"/>
        </w:rPr>
        <w:t>2</w:t>
      </w:r>
      <w:r w:rsidRPr="005F5FE3">
        <w:rPr>
          <w:rFonts w:asciiTheme="majorBidi" w:hAnsiTheme="majorBidi" w:cstheme="majorBidi"/>
          <w:sz w:val="24"/>
          <w:szCs w:val="24"/>
        </w:rPr>
        <w:t>-1</w:t>
      </w:r>
      <w:r w:rsidR="004E4096">
        <w:rPr>
          <w:rFonts w:asciiTheme="majorBidi" w:hAnsiTheme="majorBidi" w:cstheme="majorBidi"/>
          <w:sz w:val="24"/>
          <w:szCs w:val="24"/>
        </w:rPr>
        <w:t>4</w:t>
      </w:r>
      <w:r w:rsidRPr="005F5FE3">
        <w:rPr>
          <w:rFonts w:asciiTheme="majorBidi" w:hAnsiTheme="majorBidi" w:cstheme="majorBidi"/>
          <w:sz w:val="24"/>
          <w:szCs w:val="24"/>
        </w:rPr>
        <w:t xml:space="preserve"> present respondents' perceptions of the study's key constructs: factors influencing AI utilization </w:t>
      </w:r>
      <w:r w:rsidRPr="00C51C31">
        <w:rPr>
          <w:rFonts w:asciiTheme="majorBidi" w:hAnsiTheme="majorBidi" w:cstheme="majorBidi"/>
          <w:b/>
          <w:bCs/>
          <w:sz w:val="24"/>
          <w:szCs w:val="24"/>
        </w:rPr>
        <w:t xml:space="preserve">(Table </w:t>
      </w:r>
      <w:r w:rsidR="00C51C31" w:rsidRPr="00C51C31">
        <w:rPr>
          <w:rFonts w:asciiTheme="majorBidi" w:hAnsiTheme="majorBidi" w:cstheme="majorBidi"/>
          <w:b/>
          <w:bCs/>
          <w:sz w:val="24"/>
          <w:szCs w:val="24"/>
        </w:rPr>
        <w:t>1</w:t>
      </w:r>
      <w:r w:rsidR="004E4096">
        <w:rPr>
          <w:rFonts w:asciiTheme="majorBidi" w:hAnsiTheme="majorBidi" w:cstheme="majorBidi"/>
          <w:b/>
          <w:bCs/>
          <w:sz w:val="24"/>
          <w:szCs w:val="24"/>
        </w:rPr>
        <w:t>2</w:t>
      </w:r>
      <w:r w:rsidRPr="00C51C31">
        <w:rPr>
          <w:rFonts w:asciiTheme="majorBidi" w:hAnsiTheme="majorBidi" w:cstheme="majorBidi"/>
          <w:b/>
          <w:bCs/>
          <w:sz w:val="24"/>
          <w:szCs w:val="24"/>
        </w:rPr>
        <w:t>)</w:t>
      </w:r>
      <w:r w:rsidRPr="005F5FE3">
        <w:rPr>
          <w:rFonts w:asciiTheme="majorBidi" w:hAnsiTheme="majorBidi" w:cstheme="majorBidi"/>
          <w:sz w:val="24"/>
          <w:szCs w:val="24"/>
        </w:rPr>
        <w:t xml:space="preserve">, AI-based project management practices </w:t>
      </w:r>
      <w:r w:rsidRPr="00C51C31">
        <w:rPr>
          <w:rFonts w:asciiTheme="majorBidi" w:hAnsiTheme="majorBidi" w:cstheme="majorBidi"/>
          <w:b/>
          <w:bCs/>
          <w:sz w:val="24"/>
          <w:szCs w:val="24"/>
        </w:rPr>
        <w:t>(Table 1</w:t>
      </w:r>
      <w:r w:rsidR="004E4096">
        <w:rPr>
          <w:rFonts w:asciiTheme="majorBidi" w:hAnsiTheme="majorBidi" w:cstheme="majorBidi"/>
          <w:b/>
          <w:bCs/>
          <w:sz w:val="24"/>
          <w:szCs w:val="24"/>
        </w:rPr>
        <w:t>3</w:t>
      </w:r>
      <w:r w:rsidRPr="00C51C31">
        <w:rPr>
          <w:rFonts w:asciiTheme="majorBidi" w:hAnsiTheme="majorBidi" w:cstheme="majorBidi"/>
          <w:b/>
          <w:bCs/>
          <w:sz w:val="24"/>
          <w:szCs w:val="24"/>
        </w:rPr>
        <w:t>),</w:t>
      </w:r>
      <w:r w:rsidRPr="005F5FE3">
        <w:rPr>
          <w:rFonts w:asciiTheme="majorBidi" w:hAnsiTheme="majorBidi" w:cstheme="majorBidi"/>
          <w:sz w:val="24"/>
          <w:szCs w:val="24"/>
        </w:rPr>
        <w:t xml:space="preserve"> and project management outcomes </w:t>
      </w:r>
      <w:r w:rsidRPr="00C51C31">
        <w:rPr>
          <w:rFonts w:asciiTheme="majorBidi" w:hAnsiTheme="majorBidi" w:cstheme="majorBidi"/>
          <w:b/>
          <w:bCs/>
          <w:sz w:val="24"/>
          <w:szCs w:val="24"/>
        </w:rPr>
        <w:t>(Table 1</w:t>
      </w:r>
      <w:r w:rsidR="004E4096">
        <w:rPr>
          <w:rFonts w:asciiTheme="majorBidi" w:hAnsiTheme="majorBidi" w:cstheme="majorBidi"/>
          <w:b/>
          <w:bCs/>
          <w:sz w:val="24"/>
          <w:szCs w:val="24"/>
        </w:rPr>
        <w:t>4</w:t>
      </w:r>
      <w:r w:rsidRPr="00C51C31">
        <w:rPr>
          <w:rFonts w:asciiTheme="majorBidi" w:hAnsiTheme="majorBidi" w:cstheme="majorBidi"/>
          <w:b/>
          <w:bCs/>
          <w:sz w:val="24"/>
          <w:szCs w:val="24"/>
        </w:rPr>
        <w:t>).</w:t>
      </w:r>
    </w:p>
    <w:p w14:paraId="7159097D" w14:textId="6241D630" w:rsidR="00054460" w:rsidRPr="005F5FE3" w:rsidRDefault="00054460" w:rsidP="000D6C23">
      <w:pPr>
        <w:spacing w:after="0" w:line="400" w:lineRule="atLeast"/>
        <w:ind w:left="-993" w:right="-1475" w:firstLine="993"/>
        <w:rPr>
          <w:i/>
          <w:iCs/>
          <w:color w:val="1F497D" w:themeColor="text2"/>
          <w:sz w:val="18"/>
          <w:szCs w:val="18"/>
        </w:rPr>
      </w:pPr>
      <w:r w:rsidRPr="005F5FE3">
        <w:rPr>
          <w:i/>
          <w:iCs/>
          <w:color w:val="1F497D" w:themeColor="text2"/>
          <w:sz w:val="18"/>
          <w:szCs w:val="18"/>
        </w:rPr>
        <w:t>Table (</w:t>
      </w:r>
      <w:r w:rsidR="00641C3F" w:rsidRPr="005F5FE3">
        <w:rPr>
          <w:i/>
          <w:iCs/>
          <w:color w:val="1F497D" w:themeColor="text2"/>
          <w:sz w:val="18"/>
          <w:szCs w:val="18"/>
        </w:rPr>
        <w:t>1</w:t>
      </w:r>
      <w:r w:rsidR="004E4096">
        <w:rPr>
          <w:i/>
          <w:iCs/>
          <w:color w:val="1F497D" w:themeColor="text2"/>
          <w:sz w:val="18"/>
          <w:szCs w:val="18"/>
        </w:rPr>
        <w:t>2</w:t>
      </w:r>
      <w:r w:rsidRPr="005F5FE3">
        <w:rPr>
          <w:i/>
          <w:iCs/>
          <w:color w:val="1F497D" w:themeColor="text2"/>
          <w:sz w:val="18"/>
          <w:szCs w:val="18"/>
        </w:rPr>
        <w:t xml:space="preserve">): </w:t>
      </w:r>
      <w:bookmarkStart w:id="95" w:name="_Hlk213675682"/>
      <w:r w:rsidRPr="005F5FE3">
        <w:rPr>
          <w:i/>
          <w:iCs/>
          <w:color w:val="1F497D" w:themeColor="text2"/>
          <w:sz w:val="18"/>
          <w:szCs w:val="18"/>
        </w:rPr>
        <w:t xml:space="preserve">Distribution of the study subjects </w:t>
      </w:r>
      <w:bookmarkEnd w:id="95"/>
      <w:r w:rsidRPr="005F5FE3">
        <w:rPr>
          <w:i/>
          <w:iCs/>
          <w:color w:val="1F497D" w:themeColor="text2"/>
          <w:sz w:val="18"/>
          <w:szCs w:val="18"/>
        </w:rPr>
        <w:t>according to Factors Influencing AI utilization</w:t>
      </w:r>
    </w:p>
    <w:tbl>
      <w:tblPr>
        <w:tblW w:w="57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0"/>
        <w:gridCol w:w="2011"/>
        <w:gridCol w:w="1127"/>
        <w:gridCol w:w="872"/>
        <w:gridCol w:w="639"/>
        <w:gridCol w:w="945"/>
        <w:gridCol w:w="850"/>
        <w:gridCol w:w="861"/>
      </w:tblGrid>
      <w:tr w:rsidR="00054460" w:rsidRPr="005F5FE3" w14:paraId="42FF0415" w14:textId="77777777" w:rsidTr="006B00E0">
        <w:trPr>
          <w:tblHeader/>
          <w:jc w:val="center"/>
        </w:trPr>
        <w:tc>
          <w:tcPr>
            <w:tcW w:w="2312" w:type="pct"/>
            <w:gridSpan w:val="2"/>
            <w:shd w:val="clear" w:color="auto" w:fill="002060"/>
            <w:vAlign w:val="center"/>
          </w:tcPr>
          <w:p w14:paraId="7FCE02B5"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Factors Influencing AI utilization</w:t>
            </w:r>
          </w:p>
        </w:tc>
        <w:tc>
          <w:tcPr>
            <w:tcW w:w="572" w:type="pct"/>
            <w:shd w:val="clear" w:color="auto" w:fill="002060"/>
            <w:vAlign w:val="center"/>
          </w:tcPr>
          <w:p w14:paraId="1D4AD52A"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Frequency</w:t>
            </w:r>
          </w:p>
        </w:tc>
        <w:tc>
          <w:tcPr>
            <w:tcW w:w="443" w:type="pct"/>
            <w:shd w:val="clear" w:color="auto" w:fill="002060"/>
            <w:vAlign w:val="center"/>
          </w:tcPr>
          <w:p w14:paraId="5AE06607"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Percent</w:t>
            </w:r>
          </w:p>
        </w:tc>
        <w:tc>
          <w:tcPr>
            <w:tcW w:w="324" w:type="pct"/>
            <w:shd w:val="clear" w:color="auto" w:fill="002060"/>
            <w:vAlign w:val="center"/>
          </w:tcPr>
          <w:p w14:paraId="6DB6F61A"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Min- Max</w:t>
            </w:r>
          </w:p>
        </w:tc>
        <w:tc>
          <w:tcPr>
            <w:tcW w:w="480" w:type="pct"/>
            <w:shd w:val="clear" w:color="auto" w:fill="002060"/>
            <w:vAlign w:val="center"/>
          </w:tcPr>
          <w:p w14:paraId="1F0C424D"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Mean ± SD</w:t>
            </w:r>
          </w:p>
        </w:tc>
        <w:tc>
          <w:tcPr>
            <w:tcW w:w="432" w:type="pct"/>
            <w:shd w:val="clear" w:color="auto" w:fill="002060"/>
            <w:vAlign w:val="center"/>
          </w:tcPr>
          <w:p w14:paraId="34584B61"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median</w:t>
            </w:r>
          </w:p>
        </w:tc>
        <w:tc>
          <w:tcPr>
            <w:tcW w:w="437" w:type="pct"/>
            <w:shd w:val="clear" w:color="auto" w:fill="002060"/>
            <w:vAlign w:val="center"/>
          </w:tcPr>
          <w:p w14:paraId="3A50A60D"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Mean score percent</w:t>
            </w:r>
          </w:p>
        </w:tc>
      </w:tr>
      <w:tr w:rsidR="00054460" w:rsidRPr="005F5FE3" w14:paraId="78C7FA93" w14:textId="77777777" w:rsidTr="006B00E0">
        <w:trPr>
          <w:jc w:val="center"/>
        </w:trPr>
        <w:tc>
          <w:tcPr>
            <w:tcW w:w="1245" w:type="pct"/>
            <w:vMerge w:val="restart"/>
            <w:vAlign w:val="center"/>
          </w:tcPr>
          <w:p w14:paraId="4C4C7EC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Our organization has clear policies and procedures ensuring AI-based project management complies with data privacy and security regulations?</w:t>
            </w:r>
          </w:p>
        </w:tc>
        <w:tc>
          <w:tcPr>
            <w:tcW w:w="1067" w:type="pct"/>
            <w:noWrap/>
          </w:tcPr>
          <w:p w14:paraId="2DA8A0BD"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392B439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43" w:type="pct"/>
            <w:noWrap/>
            <w:vAlign w:val="center"/>
          </w:tcPr>
          <w:p w14:paraId="4BCC8B9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24" w:type="pct"/>
            <w:vMerge w:val="restart"/>
            <w:noWrap/>
            <w:vAlign w:val="center"/>
          </w:tcPr>
          <w:p w14:paraId="0112E46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4CD071F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3.72±1.01</w:t>
            </w:r>
          </w:p>
        </w:tc>
        <w:tc>
          <w:tcPr>
            <w:tcW w:w="432" w:type="pct"/>
            <w:vMerge w:val="restart"/>
            <w:vAlign w:val="center"/>
          </w:tcPr>
          <w:p w14:paraId="73B1264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6E16B91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74.37%</w:t>
            </w:r>
          </w:p>
        </w:tc>
      </w:tr>
      <w:tr w:rsidR="00054460" w:rsidRPr="005F5FE3" w14:paraId="7F3A9EF9" w14:textId="77777777" w:rsidTr="006B00E0">
        <w:trPr>
          <w:jc w:val="center"/>
        </w:trPr>
        <w:tc>
          <w:tcPr>
            <w:tcW w:w="1245" w:type="pct"/>
            <w:vMerge/>
            <w:vAlign w:val="center"/>
          </w:tcPr>
          <w:p w14:paraId="2AE4DB68"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28C1DDF4"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306CA3D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w:t>
            </w:r>
          </w:p>
        </w:tc>
        <w:tc>
          <w:tcPr>
            <w:tcW w:w="443" w:type="pct"/>
            <w:noWrap/>
            <w:vAlign w:val="center"/>
          </w:tcPr>
          <w:p w14:paraId="52D5826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6.8</w:t>
            </w:r>
          </w:p>
        </w:tc>
        <w:tc>
          <w:tcPr>
            <w:tcW w:w="324" w:type="pct"/>
            <w:vMerge/>
            <w:noWrap/>
            <w:vAlign w:val="center"/>
          </w:tcPr>
          <w:p w14:paraId="63F7D44C"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35985AA0"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30D97EFF"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22E9D26F"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2FEDAEED" w14:textId="77777777" w:rsidTr="006B00E0">
        <w:trPr>
          <w:jc w:val="center"/>
        </w:trPr>
        <w:tc>
          <w:tcPr>
            <w:tcW w:w="1245" w:type="pct"/>
            <w:vMerge/>
            <w:vAlign w:val="center"/>
          </w:tcPr>
          <w:p w14:paraId="06F1AE92"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00C2D11D"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4CDCF03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26</w:t>
            </w:r>
          </w:p>
        </w:tc>
        <w:tc>
          <w:tcPr>
            <w:tcW w:w="443" w:type="pct"/>
            <w:noWrap/>
            <w:vAlign w:val="center"/>
          </w:tcPr>
          <w:p w14:paraId="52F968E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25.2</w:t>
            </w:r>
          </w:p>
        </w:tc>
        <w:tc>
          <w:tcPr>
            <w:tcW w:w="324" w:type="pct"/>
            <w:vMerge/>
            <w:noWrap/>
            <w:vAlign w:val="center"/>
          </w:tcPr>
          <w:p w14:paraId="4539ED7C"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5A589526"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135EAA40"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31B60BC1"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09BE9A2B" w14:textId="77777777" w:rsidTr="006B00E0">
        <w:trPr>
          <w:jc w:val="center"/>
        </w:trPr>
        <w:tc>
          <w:tcPr>
            <w:tcW w:w="1245" w:type="pct"/>
            <w:vMerge/>
            <w:vAlign w:val="center"/>
          </w:tcPr>
          <w:p w14:paraId="4C5C7C55"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131AB89A"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032898C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43</w:t>
            </w:r>
          </w:p>
        </w:tc>
        <w:tc>
          <w:tcPr>
            <w:tcW w:w="443" w:type="pct"/>
            <w:noWrap/>
            <w:vAlign w:val="center"/>
          </w:tcPr>
          <w:p w14:paraId="4778EF6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41.7</w:t>
            </w:r>
          </w:p>
        </w:tc>
        <w:tc>
          <w:tcPr>
            <w:tcW w:w="324" w:type="pct"/>
            <w:vMerge/>
            <w:noWrap/>
            <w:vAlign w:val="center"/>
          </w:tcPr>
          <w:p w14:paraId="0585A468"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7300EDAA"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05AA8254"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795695D2"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26645679" w14:textId="77777777" w:rsidTr="006B00E0">
        <w:trPr>
          <w:jc w:val="center"/>
        </w:trPr>
        <w:tc>
          <w:tcPr>
            <w:tcW w:w="1245" w:type="pct"/>
            <w:vMerge/>
            <w:vAlign w:val="center"/>
          </w:tcPr>
          <w:p w14:paraId="702D2747"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0F48CFD3"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77597D0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23</w:t>
            </w:r>
          </w:p>
        </w:tc>
        <w:tc>
          <w:tcPr>
            <w:tcW w:w="443" w:type="pct"/>
            <w:noWrap/>
            <w:vAlign w:val="center"/>
          </w:tcPr>
          <w:p w14:paraId="3F1EA2A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22.3</w:t>
            </w:r>
          </w:p>
        </w:tc>
        <w:tc>
          <w:tcPr>
            <w:tcW w:w="324" w:type="pct"/>
            <w:vMerge/>
            <w:noWrap/>
            <w:vAlign w:val="center"/>
          </w:tcPr>
          <w:p w14:paraId="1551C4BF"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7CF58715"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724C3D91"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71E2D723"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18C006A1" w14:textId="77777777" w:rsidTr="006B00E0">
        <w:trPr>
          <w:jc w:val="center"/>
        </w:trPr>
        <w:tc>
          <w:tcPr>
            <w:tcW w:w="1245" w:type="pct"/>
            <w:vMerge w:val="restart"/>
            <w:vAlign w:val="center"/>
          </w:tcPr>
          <w:p w14:paraId="7256241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AI-based project management in our organization faces challenges in ensuring data security and protecting sensitive information? </w:t>
            </w:r>
          </w:p>
        </w:tc>
        <w:tc>
          <w:tcPr>
            <w:tcW w:w="1067" w:type="pct"/>
            <w:noWrap/>
          </w:tcPr>
          <w:p w14:paraId="6DB27E49"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73A395C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w:t>
            </w:r>
          </w:p>
        </w:tc>
        <w:tc>
          <w:tcPr>
            <w:tcW w:w="443" w:type="pct"/>
            <w:noWrap/>
            <w:vAlign w:val="center"/>
          </w:tcPr>
          <w:p w14:paraId="65B4E1D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324" w:type="pct"/>
            <w:vMerge w:val="restart"/>
            <w:noWrap/>
            <w:vAlign w:val="center"/>
          </w:tcPr>
          <w:p w14:paraId="6749792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08BAC5C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3.75±0.89</w:t>
            </w:r>
          </w:p>
        </w:tc>
        <w:tc>
          <w:tcPr>
            <w:tcW w:w="432" w:type="pct"/>
            <w:vMerge w:val="restart"/>
            <w:vAlign w:val="center"/>
          </w:tcPr>
          <w:p w14:paraId="00417A7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6B04230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74.95%</w:t>
            </w:r>
          </w:p>
        </w:tc>
      </w:tr>
      <w:tr w:rsidR="00054460" w:rsidRPr="005F5FE3" w14:paraId="4AE18FFB" w14:textId="77777777" w:rsidTr="006B00E0">
        <w:trPr>
          <w:jc w:val="center"/>
        </w:trPr>
        <w:tc>
          <w:tcPr>
            <w:tcW w:w="1245" w:type="pct"/>
            <w:vMerge/>
            <w:vAlign w:val="center"/>
          </w:tcPr>
          <w:p w14:paraId="19CB1CF1"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202203D9"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53FA5B7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w:t>
            </w:r>
          </w:p>
        </w:tc>
        <w:tc>
          <w:tcPr>
            <w:tcW w:w="443" w:type="pct"/>
            <w:noWrap/>
            <w:vAlign w:val="center"/>
          </w:tcPr>
          <w:p w14:paraId="4693066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324" w:type="pct"/>
            <w:vMerge/>
            <w:noWrap/>
            <w:vAlign w:val="center"/>
          </w:tcPr>
          <w:p w14:paraId="116A2731"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306E40FE"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10C020F9"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35BDBBFC"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237FAAFD" w14:textId="77777777" w:rsidTr="006B00E0">
        <w:trPr>
          <w:jc w:val="center"/>
        </w:trPr>
        <w:tc>
          <w:tcPr>
            <w:tcW w:w="1245" w:type="pct"/>
            <w:vMerge/>
            <w:vAlign w:val="center"/>
          </w:tcPr>
          <w:p w14:paraId="4A5D7D6E"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7FA1B85A"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7A2A5B4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30</w:t>
            </w:r>
          </w:p>
        </w:tc>
        <w:tc>
          <w:tcPr>
            <w:tcW w:w="443" w:type="pct"/>
            <w:noWrap/>
            <w:vAlign w:val="center"/>
          </w:tcPr>
          <w:p w14:paraId="45FC223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29.1</w:t>
            </w:r>
          </w:p>
        </w:tc>
        <w:tc>
          <w:tcPr>
            <w:tcW w:w="324" w:type="pct"/>
            <w:vMerge/>
            <w:noWrap/>
            <w:vAlign w:val="center"/>
          </w:tcPr>
          <w:p w14:paraId="74BA2C3D"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25401533"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267A14E1"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347FBCED"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3B2B0095" w14:textId="77777777" w:rsidTr="006B00E0">
        <w:trPr>
          <w:jc w:val="center"/>
        </w:trPr>
        <w:tc>
          <w:tcPr>
            <w:tcW w:w="1245" w:type="pct"/>
            <w:vMerge/>
            <w:vAlign w:val="center"/>
          </w:tcPr>
          <w:p w14:paraId="73CF6C0C"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7770F4C7"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436B703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48</w:t>
            </w:r>
          </w:p>
        </w:tc>
        <w:tc>
          <w:tcPr>
            <w:tcW w:w="443" w:type="pct"/>
            <w:noWrap/>
            <w:vAlign w:val="center"/>
          </w:tcPr>
          <w:p w14:paraId="0BBC42C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46.6</w:t>
            </w:r>
          </w:p>
        </w:tc>
        <w:tc>
          <w:tcPr>
            <w:tcW w:w="324" w:type="pct"/>
            <w:vMerge/>
            <w:noWrap/>
            <w:vAlign w:val="center"/>
          </w:tcPr>
          <w:p w14:paraId="50597AA5"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13C2DCF1"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35A2CA97"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4142CFCF"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1A4AF7BB" w14:textId="77777777" w:rsidTr="006B00E0">
        <w:trPr>
          <w:jc w:val="center"/>
        </w:trPr>
        <w:tc>
          <w:tcPr>
            <w:tcW w:w="1245" w:type="pct"/>
            <w:vMerge/>
            <w:vAlign w:val="center"/>
          </w:tcPr>
          <w:p w14:paraId="7BC2196F"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6056B833"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79E5668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443" w:type="pct"/>
            <w:noWrap/>
            <w:vAlign w:val="center"/>
          </w:tcPr>
          <w:p w14:paraId="709C09E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18.4</w:t>
            </w:r>
          </w:p>
        </w:tc>
        <w:tc>
          <w:tcPr>
            <w:tcW w:w="324" w:type="pct"/>
            <w:vMerge/>
            <w:noWrap/>
            <w:vAlign w:val="center"/>
          </w:tcPr>
          <w:p w14:paraId="2D341B37"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4304C70D"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29550ECC"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3F25701E"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48EA810B" w14:textId="77777777" w:rsidTr="006B00E0">
        <w:trPr>
          <w:jc w:val="center"/>
        </w:trPr>
        <w:tc>
          <w:tcPr>
            <w:tcW w:w="1245" w:type="pct"/>
            <w:vMerge w:val="restart"/>
            <w:vAlign w:val="center"/>
          </w:tcPr>
          <w:p w14:paraId="490E89B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Employees in my organization are supportive of utilizing AI-based project management tools?</w:t>
            </w:r>
          </w:p>
        </w:tc>
        <w:tc>
          <w:tcPr>
            <w:tcW w:w="1067" w:type="pct"/>
            <w:noWrap/>
          </w:tcPr>
          <w:p w14:paraId="4DC50D16"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1B93F14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43" w:type="pct"/>
            <w:noWrap/>
            <w:vAlign w:val="center"/>
          </w:tcPr>
          <w:p w14:paraId="159B833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24" w:type="pct"/>
            <w:vMerge w:val="restart"/>
            <w:noWrap/>
            <w:vAlign w:val="center"/>
          </w:tcPr>
          <w:p w14:paraId="0A06843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370B0FA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3.89±1.00</w:t>
            </w:r>
          </w:p>
        </w:tc>
        <w:tc>
          <w:tcPr>
            <w:tcW w:w="432" w:type="pct"/>
            <w:vMerge w:val="restart"/>
            <w:vAlign w:val="center"/>
          </w:tcPr>
          <w:p w14:paraId="3E63E25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18EFF72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77.86%</w:t>
            </w:r>
          </w:p>
        </w:tc>
      </w:tr>
      <w:tr w:rsidR="00054460" w:rsidRPr="005F5FE3" w14:paraId="4A724610" w14:textId="77777777" w:rsidTr="006B00E0">
        <w:trPr>
          <w:jc w:val="center"/>
        </w:trPr>
        <w:tc>
          <w:tcPr>
            <w:tcW w:w="1245" w:type="pct"/>
            <w:vMerge/>
            <w:vAlign w:val="center"/>
          </w:tcPr>
          <w:p w14:paraId="67655AF6"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365F72A6"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06BE17A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43" w:type="pct"/>
            <w:noWrap/>
            <w:vAlign w:val="center"/>
          </w:tcPr>
          <w:p w14:paraId="459D66B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24" w:type="pct"/>
            <w:vMerge/>
            <w:noWrap/>
            <w:vAlign w:val="center"/>
          </w:tcPr>
          <w:p w14:paraId="427A2B2F"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63D78675"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5E4E3548"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795EF1E1"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02E0ED07" w14:textId="77777777" w:rsidTr="006B00E0">
        <w:trPr>
          <w:jc w:val="center"/>
        </w:trPr>
        <w:tc>
          <w:tcPr>
            <w:tcW w:w="1245" w:type="pct"/>
            <w:vMerge/>
            <w:vAlign w:val="center"/>
          </w:tcPr>
          <w:p w14:paraId="1CF6C16F"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41678F33"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3CED632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21</w:t>
            </w:r>
          </w:p>
        </w:tc>
        <w:tc>
          <w:tcPr>
            <w:tcW w:w="443" w:type="pct"/>
            <w:noWrap/>
            <w:vAlign w:val="center"/>
          </w:tcPr>
          <w:p w14:paraId="7A00CD6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20.4</w:t>
            </w:r>
          </w:p>
        </w:tc>
        <w:tc>
          <w:tcPr>
            <w:tcW w:w="324" w:type="pct"/>
            <w:vMerge/>
            <w:noWrap/>
            <w:vAlign w:val="center"/>
          </w:tcPr>
          <w:p w14:paraId="0BD45E75"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6D385BFC"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262DB634"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42B3B2D8"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23449500" w14:textId="77777777" w:rsidTr="006B00E0">
        <w:trPr>
          <w:jc w:val="center"/>
        </w:trPr>
        <w:tc>
          <w:tcPr>
            <w:tcW w:w="1245" w:type="pct"/>
            <w:vMerge/>
            <w:vAlign w:val="center"/>
          </w:tcPr>
          <w:p w14:paraId="09F1CFE2"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1CC0B645"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281D432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44</w:t>
            </w:r>
          </w:p>
        </w:tc>
        <w:tc>
          <w:tcPr>
            <w:tcW w:w="443" w:type="pct"/>
            <w:noWrap/>
            <w:vAlign w:val="center"/>
          </w:tcPr>
          <w:p w14:paraId="05A5444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42.7</w:t>
            </w:r>
          </w:p>
        </w:tc>
        <w:tc>
          <w:tcPr>
            <w:tcW w:w="324" w:type="pct"/>
            <w:vMerge/>
            <w:noWrap/>
            <w:vAlign w:val="center"/>
          </w:tcPr>
          <w:p w14:paraId="303966F2"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252F1983"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1AF26C47"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6130AC08"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414B0C91" w14:textId="77777777" w:rsidTr="006B00E0">
        <w:trPr>
          <w:jc w:val="center"/>
        </w:trPr>
        <w:tc>
          <w:tcPr>
            <w:tcW w:w="1245" w:type="pct"/>
            <w:vMerge/>
            <w:vAlign w:val="center"/>
          </w:tcPr>
          <w:p w14:paraId="1914D3F4"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4F13FEE6"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4D268D6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30</w:t>
            </w:r>
          </w:p>
        </w:tc>
        <w:tc>
          <w:tcPr>
            <w:tcW w:w="443" w:type="pct"/>
            <w:noWrap/>
            <w:vAlign w:val="center"/>
          </w:tcPr>
          <w:p w14:paraId="5B0C809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29.1</w:t>
            </w:r>
          </w:p>
        </w:tc>
        <w:tc>
          <w:tcPr>
            <w:tcW w:w="324" w:type="pct"/>
            <w:vMerge/>
            <w:noWrap/>
            <w:vAlign w:val="center"/>
          </w:tcPr>
          <w:p w14:paraId="09ACF8B8"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4BCE6D9B"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494FA714"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0FC986F5"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2380D175" w14:textId="77777777" w:rsidTr="006B00E0">
        <w:trPr>
          <w:jc w:val="center"/>
        </w:trPr>
        <w:tc>
          <w:tcPr>
            <w:tcW w:w="1245" w:type="pct"/>
            <w:vMerge w:val="restart"/>
            <w:vAlign w:val="center"/>
          </w:tcPr>
          <w:p w14:paraId="772DECE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There is resistance among employees toward integrating AI into project management tools? </w:t>
            </w:r>
          </w:p>
        </w:tc>
        <w:tc>
          <w:tcPr>
            <w:tcW w:w="1067" w:type="pct"/>
            <w:noWrap/>
          </w:tcPr>
          <w:p w14:paraId="37E6CFD5"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2CBFFDE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43" w:type="pct"/>
            <w:noWrap/>
            <w:vAlign w:val="center"/>
          </w:tcPr>
          <w:p w14:paraId="5C7CC42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24" w:type="pct"/>
            <w:vMerge w:val="restart"/>
            <w:noWrap/>
            <w:vAlign w:val="center"/>
          </w:tcPr>
          <w:p w14:paraId="397F388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60A8A41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3.83±0.98</w:t>
            </w:r>
          </w:p>
        </w:tc>
        <w:tc>
          <w:tcPr>
            <w:tcW w:w="432" w:type="pct"/>
            <w:vMerge w:val="restart"/>
            <w:vAlign w:val="center"/>
          </w:tcPr>
          <w:p w14:paraId="40AC6C7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31C9BDB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76.70%</w:t>
            </w:r>
          </w:p>
        </w:tc>
      </w:tr>
      <w:tr w:rsidR="00054460" w:rsidRPr="005F5FE3" w14:paraId="48DA9A13" w14:textId="77777777" w:rsidTr="006B00E0">
        <w:trPr>
          <w:jc w:val="center"/>
        </w:trPr>
        <w:tc>
          <w:tcPr>
            <w:tcW w:w="1245" w:type="pct"/>
            <w:vMerge/>
            <w:vAlign w:val="center"/>
          </w:tcPr>
          <w:p w14:paraId="1FF02828"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5B415847"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74E47C2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w:t>
            </w:r>
          </w:p>
        </w:tc>
        <w:tc>
          <w:tcPr>
            <w:tcW w:w="443" w:type="pct"/>
            <w:noWrap/>
            <w:vAlign w:val="center"/>
          </w:tcPr>
          <w:p w14:paraId="7C7BAE4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6.8</w:t>
            </w:r>
          </w:p>
        </w:tc>
        <w:tc>
          <w:tcPr>
            <w:tcW w:w="324" w:type="pct"/>
            <w:vMerge/>
            <w:noWrap/>
            <w:vAlign w:val="center"/>
          </w:tcPr>
          <w:p w14:paraId="2FD97FA2"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4602395A"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5E5F00D1"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7DAF4AEE"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2C91B861" w14:textId="77777777" w:rsidTr="006B00E0">
        <w:trPr>
          <w:jc w:val="center"/>
        </w:trPr>
        <w:tc>
          <w:tcPr>
            <w:tcW w:w="1245" w:type="pct"/>
            <w:vMerge/>
            <w:vAlign w:val="center"/>
          </w:tcPr>
          <w:p w14:paraId="0555B06F"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435E4A85"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135DB30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26</w:t>
            </w:r>
          </w:p>
        </w:tc>
        <w:tc>
          <w:tcPr>
            <w:tcW w:w="443" w:type="pct"/>
            <w:noWrap/>
            <w:vAlign w:val="center"/>
          </w:tcPr>
          <w:p w14:paraId="0CA8C2F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25.2</w:t>
            </w:r>
          </w:p>
        </w:tc>
        <w:tc>
          <w:tcPr>
            <w:tcW w:w="324" w:type="pct"/>
            <w:vMerge/>
            <w:noWrap/>
            <w:vAlign w:val="center"/>
          </w:tcPr>
          <w:p w14:paraId="414B7D61"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0815C650"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466596E5"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425AB2FF"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0FC73518" w14:textId="77777777" w:rsidTr="006B00E0">
        <w:trPr>
          <w:jc w:val="center"/>
        </w:trPr>
        <w:tc>
          <w:tcPr>
            <w:tcW w:w="1245" w:type="pct"/>
            <w:vMerge/>
            <w:vAlign w:val="center"/>
          </w:tcPr>
          <w:p w14:paraId="6D5B2F9C"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5E3E73B9"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1CEA6A6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443" w:type="pct"/>
            <w:noWrap/>
            <w:vAlign w:val="center"/>
          </w:tcPr>
          <w:p w14:paraId="67FFF3D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37.9</w:t>
            </w:r>
          </w:p>
        </w:tc>
        <w:tc>
          <w:tcPr>
            <w:tcW w:w="324" w:type="pct"/>
            <w:vMerge/>
            <w:noWrap/>
            <w:vAlign w:val="center"/>
          </w:tcPr>
          <w:p w14:paraId="613A4875"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13FAAA0A"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125A0CF0"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23AF1BB8"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250D174A" w14:textId="77777777" w:rsidTr="006B00E0">
        <w:trPr>
          <w:jc w:val="center"/>
        </w:trPr>
        <w:tc>
          <w:tcPr>
            <w:tcW w:w="1245" w:type="pct"/>
            <w:vMerge/>
            <w:vAlign w:val="center"/>
          </w:tcPr>
          <w:p w14:paraId="684C85A0"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5AAF35E6"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0EB38C2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443" w:type="pct"/>
            <w:noWrap/>
            <w:vAlign w:val="center"/>
          </w:tcPr>
          <w:p w14:paraId="1915691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28.2</w:t>
            </w:r>
          </w:p>
        </w:tc>
        <w:tc>
          <w:tcPr>
            <w:tcW w:w="324" w:type="pct"/>
            <w:vMerge/>
            <w:noWrap/>
            <w:vAlign w:val="center"/>
          </w:tcPr>
          <w:p w14:paraId="656DBA3F"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3D8EFEBE"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31CFA288"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059AF747"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1DD9CFDE" w14:textId="77777777" w:rsidTr="006B00E0">
        <w:trPr>
          <w:jc w:val="center"/>
        </w:trPr>
        <w:tc>
          <w:tcPr>
            <w:tcW w:w="1245" w:type="pct"/>
            <w:vMerge w:val="restart"/>
            <w:vAlign w:val="center"/>
          </w:tcPr>
          <w:p w14:paraId="02434A1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The cost of AI implementation is a significant barrier in my organization?</w:t>
            </w:r>
          </w:p>
        </w:tc>
        <w:tc>
          <w:tcPr>
            <w:tcW w:w="1067" w:type="pct"/>
            <w:noWrap/>
          </w:tcPr>
          <w:p w14:paraId="6A7D8CB9"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6D8C7C8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43" w:type="pct"/>
            <w:noWrap/>
            <w:vAlign w:val="center"/>
          </w:tcPr>
          <w:p w14:paraId="419270C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24" w:type="pct"/>
            <w:vMerge w:val="restart"/>
            <w:noWrap/>
            <w:vAlign w:val="center"/>
          </w:tcPr>
          <w:p w14:paraId="29FC85F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57AD07A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3.79±1.07</w:t>
            </w:r>
          </w:p>
        </w:tc>
        <w:tc>
          <w:tcPr>
            <w:tcW w:w="432" w:type="pct"/>
            <w:vMerge w:val="restart"/>
            <w:vAlign w:val="center"/>
          </w:tcPr>
          <w:p w14:paraId="240AD20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4E2934C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75.73%</w:t>
            </w:r>
          </w:p>
        </w:tc>
      </w:tr>
      <w:tr w:rsidR="00054460" w:rsidRPr="005F5FE3" w14:paraId="3DD35650" w14:textId="77777777" w:rsidTr="006B00E0">
        <w:trPr>
          <w:jc w:val="center"/>
        </w:trPr>
        <w:tc>
          <w:tcPr>
            <w:tcW w:w="1245" w:type="pct"/>
            <w:vMerge/>
            <w:vAlign w:val="center"/>
          </w:tcPr>
          <w:p w14:paraId="480845E0"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006D6E22"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0126B3F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443" w:type="pct"/>
            <w:noWrap/>
            <w:vAlign w:val="center"/>
          </w:tcPr>
          <w:p w14:paraId="44D2EB9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9.7</w:t>
            </w:r>
          </w:p>
        </w:tc>
        <w:tc>
          <w:tcPr>
            <w:tcW w:w="324" w:type="pct"/>
            <w:vMerge/>
            <w:noWrap/>
            <w:vAlign w:val="center"/>
          </w:tcPr>
          <w:p w14:paraId="6AA5C60D"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74ABD469"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7F00AB5D"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57BB0C4A"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4486A004" w14:textId="77777777" w:rsidTr="006B00E0">
        <w:trPr>
          <w:jc w:val="center"/>
        </w:trPr>
        <w:tc>
          <w:tcPr>
            <w:tcW w:w="1245" w:type="pct"/>
            <w:vMerge/>
            <w:vAlign w:val="center"/>
          </w:tcPr>
          <w:p w14:paraId="6FA31653"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5E9C5122"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2DE15D3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18</w:t>
            </w:r>
          </w:p>
        </w:tc>
        <w:tc>
          <w:tcPr>
            <w:tcW w:w="443" w:type="pct"/>
            <w:noWrap/>
            <w:vAlign w:val="center"/>
          </w:tcPr>
          <w:p w14:paraId="39C2EFD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17.5</w:t>
            </w:r>
          </w:p>
        </w:tc>
        <w:tc>
          <w:tcPr>
            <w:tcW w:w="324" w:type="pct"/>
            <w:vMerge/>
            <w:noWrap/>
            <w:vAlign w:val="center"/>
          </w:tcPr>
          <w:p w14:paraId="0677B631"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39953A49"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2CE9DD1C"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22D445CD"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D3DDAC5" w14:textId="77777777" w:rsidTr="006B00E0">
        <w:trPr>
          <w:jc w:val="center"/>
        </w:trPr>
        <w:tc>
          <w:tcPr>
            <w:tcW w:w="1245" w:type="pct"/>
            <w:vMerge/>
            <w:vAlign w:val="center"/>
          </w:tcPr>
          <w:p w14:paraId="7BB58B6C"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7EB2A37E"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2637235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43</w:t>
            </w:r>
          </w:p>
        </w:tc>
        <w:tc>
          <w:tcPr>
            <w:tcW w:w="443" w:type="pct"/>
            <w:noWrap/>
            <w:vAlign w:val="center"/>
          </w:tcPr>
          <w:p w14:paraId="2C52AEB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41.7</w:t>
            </w:r>
          </w:p>
        </w:tc>
        <w:tc>
          <w:tcPr>
            <w:tcW w:w="324" w:type="pct"/>
            <w:vMerge/>
            <w:noWrap/>
            <w:vAlign w:val="center"/>
          </w:tcPr>
          <w:p w14:paraId="7B05AFF1"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243BAE5B"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209CB200"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366574C8"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34D750F1" w14:textId="77777777" w:rsidTr="006B00E0">
        <w:trPr>
          <w:jc w:val="center"/>
        </w:trPr>
        <w:tc>
          <w:tcPr>
            <w:tcW w:w="1245" w:type="pct"/>
            <w:vMerge/>
            <w:vAlign w:val="center"/>
          </w:tcPr>
          <w:p w14:paraId="78FEA7A8"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5C72CE0B"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3B57592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28</w:t>
            </w:r>
          </w:p>
        </w:tc>
        <w:tc>
          <w:tcPr>
            <w:tcW w:w="443" w:type="pct"/>
            <w:noWrap/>
            <w:vAlign w:val="center"/>
          </w:tcPr>
          <w:p w14:paraId="21033EB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27.2</w:t>
            </w:r>
          </w:p>
        </w:tc>
        <w:tc>
          <w:tcPr>
            <w:tcW w:w="324" w:type="pct"/>
            <w:vMerge/>
            <w:noWrap/>
            <w:vAlign w:val="center"/>
          </w:tcPr>
          <w:p w14:paraId="148A2317"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1270E1B4"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0F8F80A6"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0F471402"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485DC32F" w14:textId="77777777" w:rsidTr="006B00E0">
        <w:trPr>
          <w:jc w:val="center"/>
        </w:trPr>
        <w:tc>
          <w:tcPr>
            <w:tcW w:w="1245" w:type="pct"/>
            <w:vMerge w:val="restart"/>
            <w:vAlign w:val="center"/>
          </w:tcPr>
          <w:p w14:paraId="4348FA9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The benefits of AI-based project management outweigh its implementation costs?</w:t>
            </w:r>
          </w:p>
        </w:tc>
        <w:tc>
          <w:tcPr>
            <w:tcW w:w="1067" w:type="pct"/>
            <w:noWrap/>
          </w:tcPr>
          <w:p w14:paraId="61C1CF1D"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6333731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43" w:type="pct"/>
            <w:noWrap/>
            <w:vAlign w:val="center"/>
          </w:tcPr>
          <w:p w14:paraId="47D2EDE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24" w:type="pct"/>
            <w:vMerge w:val="restart"/>
            <w:noWrap/>
            <w:vAlign w:val="center"/>
          </w:tcPr>
          <w:p w14:paraId="01FCB73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570E8B9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3.86±0.93</w:t>
            </w:r>
          </w:p>
        </w:tc>
        <w:tc>
          <w:tcPr>
            <w:tcW w:w="432" w:type="pct"/>
            <w:vMerge w:val="restart"/>
            <w:vAlign w:val="center"/>
          </w:tcPr>
          <w:p w14:paraId="640DA69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7ABD39C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77.28%</w:t>
            </w:r>
          </w:p>
        </w:tc>
      </w:tr>
      <w:tr w:rsidR="00054460" w:rsidRPr="005F5FE3" w14:paraId="7F225D3F" w14:textId="77777777" w:rsidTr="006B00E0">
        <w:trPr>
          <w:jc w:val="center"/>
        </w:trPr>
        <w:tc>
          <w:tcPr>
            <w:tcW w:w="1245" w:type="pct"/>
            <w:vMerge/>
            <w:vAlign w:val="center"/>
          </w:tcPr>
          <w:p w14:paraId="5015B7B7"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6C35D8EB"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68CFAFB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w:t>
            </w:r>
          </w:p>
        </w:tc>
        <w:tc>
          <w:tcPr>
            <w:tcW w:w="443" w:type="pct"/>
            <w:noWrap/>
            <w:vAlign w:val="center"/>
          </w:tcPr>
          <w:p w14:paraId="02952BE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6.8</w:t>
            </w:r>
          </w:p>
        </w:tc>
        <w:tc>
          <w:tcPr>
            <w:tcW w:w="324" w:type="pct"/>
            <w:vMerge/>
            <w:noWrap/>
            <w:vAlign w:val="center"/>
          </w:tcPr>
          <w:p w14:paraId="2FC1A1F2"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326E8BC5"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55F4E0A7"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2E5B4993"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56E6517D" w14:textId="77777777" w:rsidTr="006B00E0">
        <w:trPr>
          <w:jc w:val="center"/>
        </w:trPr>
        <w:tc>
          <w:tcPr>
            <w:tcW w:w="1245" w:type="pct"/>
            <w:vMerge/>
            <w:vAlign w:val="center"/>
          </w:tcPr>
          <w:p w14:paraId="646039B6"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5A92F6D3"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5313D23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w:t>
            </w:r>
          </w:p>
        </w:tc>
        <w:tc>
          <w:tcPr>
            <w:tcW w:w="443" w:type="pct"/>
            <w:noWrap/>
            <w:vAlign w:val="center"/>
          </w:tcPr>
          <w:p w14:paraId="3A7498D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24.3</w:t>
            </w:r>
          </w:p>
        </w:tc>
        <w:tc>
          <w:tcPr>
            <w:tcW w:w="324" w:type="pct"/>
            <w:vMerge/>
            <w:noWrap/>
            <w:vAlign w:val="center"/>
          </w:tcPr>
          <w:p w14:paraId="2617680A"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6AFF0080"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53C32988"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011D2A24"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3F0A3021" w14:textId="77777777" w:rsidTr="006B00E0">
        <w:trPr>
          <w:jc w:val="center"/>
        </w:trPr>
        <w:tc>
          <w:tcPr>
            <w:tcW w:w="1245" w:type="pct"/>
            <w:vMerge/>
            <w:vAlign w:val="center"/>
          </w:tcPr>
          <w:p w14:paraId="5CD0FAE8"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58367B0F"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3D1BD40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42</w:t>
            </w:r>
          </w:p>
        </w:tc>
        <w:tc>
          <w:tcPr>
            <w:tcW w:w="443" w:type="pct"/>
            <w:noWrap/>
            <w:vAlign w:val="center"/>
          </w:tcPr>
          <w:p w14:paraId="6FA2DC3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40.8</w:t>
            </w:r>
          </w:p>
        </w:tc>
        <w:tc>
          <w:tcPr>
            <w:tcW w:w="324" w:type="pct"/>
            <w:vMerge/>
            <w:noWrap/>
            <w:vAlign w:val="center"/>
          </w:tcPr>
          <w:p w14:paraId="55E861CF"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4EFD2507"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60826DC9"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06BA959C"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3E445461" w14:textId="77777777" w:rsidTr="006B00E0">
        <w:trPr>
          <w:jc w:val="center"/>
        </w:trPr>
        <w:tc>
          <w:tcPr>
            <w:tcW w:w="1245" w:type="pct"/>
            <w:vMerge/>
            <w:vAlign w:val="center"/>
          </w:tcPr>
          <w:p w14:paraId="04E52D25"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67019F09"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443EF7C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28</w:t>
            </w:r>
          </w:p>
        </w:tc>
        <w:tc>
          <w:tcPr>
            <w:tcW w:w="443" w:type="pct"/>
            <w:noWrap/>
            <w:vAlign w:val="center"/>
          </w:tcPr>
          <w:p w14:paraId="3EB39F0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27.2</w:t>
            </w:r>
          </w:p>
        </w:tc>
        <w:tc>
          <w:tcPr>
            <w:tcW w:w="324" w:type="pct"/>
            <w:vMerge/>
            <w:noWrap/>
            <w:vAlign w:val="center"/>
          </w:tcPr>
          <w:p w14:paraId="0BE78E75"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4D50CE9B"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301301AD"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64341CDE"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05257177" w14:textId="77777777" w:rsidTr="006B00E0">
        <w:trPr>
          <w:jc w:val="center"/>
        </w:trPr>
        <w:tc>
          <w:tcPr>
            <w:tcW w:w="1245" w:type="pct"/>
            <w:vMerge w:val="restart"/>
            <w:vAlign w:val="center"/>
          </w:tcPr>
          <w:p w14:paraId="5E65DE0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Our current infrastructure is technically compatible with AI-based project management tools? </w:t>
            </w:r>
          </w:p>
        </w:tc>
        <w:tc>
          <w:tcPr>
            <w:tcW w:w="1067" w:type="pct"/>
            <w:noWrap/>
          </w:tcPr>
          <w:p w14:paraId="0502EB97"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5C14B2C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w:t>
            </w:r>
          </w:p>
        </w:tc>
        <w:tc>
          <w:tcPr>
            <w:tcW w:w="443" w:type="pct"/>
            <w:noWrap/>
            <w:vAlign w:val="center"/>
          </w:tcPr>
          <w:p w14:paraId="211C767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324" w:type="pct"/>
            <w:vMerge w:val="restart"/>
            <w:noWrap/>
            <w:vAlign w:val="center"/>
          </w:tcPr>
          <w:p w14:paraId="5BF9366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02A7F2D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3.62±1.08</w:t>
            </w:r>
          </w:p>
        </w:tc>
        <w:tc>
          <w:tcPr>
            <w:tcW w:w="432" w:type="pct"/>
            <w:vMerge w:val="restart"/>
            <w:vAlign w:val="center"/>
          </w:tcPr>
          <w:p w14:paraId="001C068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4E32925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72.43%</w:t>
            </w:r>
          </w:p>
        </w:tc>
      </w:tr>
      <w:tr w:rsidR="00054460" w:rsidRPr="005F5FE3" w14:paraId="74353CE8" w14:textId="77777777" w:rsidTr="006B00E0">
        <w:trPr>
          <w:jc w:val="center"/>
        </w:trPr>
        <w:tc>
          <w:tcPr>
            <w:tcW w:w="1245" w:type="pct"/>
            <w:vMerge/>
            <w:vAlign w:val="center"/>
          </w:tcPr>
          <w:p w14:paraId="087EA598"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7DA37701"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031969D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14</w:t>
            </w:r>
          </w:p>
        </w:tc>
        <w:tc>
          <w:tcPr>
            <w:tcW w:w="443" w:type="pct"/>
            <w:noWrap/>
            <w:vAlign w:val="center"/>
          </w:tcPr>
          <w:p w14:paraId="00FCFB3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13.6</w:t>
            </w:r>
          </w:p>
        </w:tc>
        <w:tc>
          <w:tcPr>
            <w:tcW w:w="324" w:type="pct"/>
            <w:vMerge/>
            <w:noWrap/>
            <w:vAlign w:val="center"/>
          </w:tcPr>
          <w:p w14:paraId="043D9492"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497962A0"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50C966AD"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5974E2FF"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4B40FF32" w14:textId="77777777" w:rsidTr="006B00E0">
        <w:trPr>
          <w:jc w:val="center"/>
        </w:trPr>
        <w:tc>
          <w:tcPr>
            <w:tcW w:w="1245" w:type="pct"/>
            <w:vMerge/>
            <w:vAlign w:val="center"/>
          </w:tcPr>
          <w:p w14:paraId="396E7C2E"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5E9EB9C4"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0A4971D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26</w:t>
            </w:r>
          </w:p>
        </w:tc>
        <w:tc>
          <w:tcPr>
            <w:tcW w:w="443" w:type="pct"/>
            <w:noWrap/>
            <w:vAlign w:val="center"/>
          </w:tcPr>
          <w:p w14:paraId="3EA2071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25.2</w:t>
            </w:r>
          </w:p>
        </w:tc>
        <w:tc>
          <w:tcPr>
            <w:tcW w:w="324" w:type="pct"/>
            <w:vMerge/>
            <w:noWrap/>
            <w:vAlign w:val="center"/>
          </w:tcPr>
          <w:p w14:paraId="68F62AEF"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46D9F428"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32787A80"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53003D6A"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6C4B925" w14:textId="77777777" w:rsidTr="006B00E0">
        <w:trPr>
          <w:jc w:val="center"/>
        </w:trPr>
        <w:tc>
          <w:tcPr>
            <w:tcW w:w="1245" w:type="pct"/>
            <w:vMerge/>
            <w:vAlign w:val="center"/>
          </w:tcPr>
          <w:p w14:paraId="178B0C64"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4C670908"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27D2544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36</w:t>
            </w:r>
          </w:p>
        </w:tc>
        <w:tc>
          <w:tcPr>
            <w:tcW w:w="443" w:type="pct"/>
            <w:noWrap/>
            <w:vAlign w:val="center"/>
          </w:tcPr>
          <w:p w14:paraId="4AF899A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35.0</w:t>
            </w:r>
          </w:p>
        </w:tc>
        <w:tc>
          <w:tcPr>
            <w:tcW w:w="324" w:type="pct"/>
            <w:vMerge/>
            <w:noWrap/>
            <w:vAlign w:val="center"/>
          </w:tcPr>
          <w:p w14:paraId="3E2BCF1F"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31B5B33A"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22A97F2E"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5B80C9A5"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1B1B8FCE" w14:textId="77777777" w:rsidTr="006B00E0">
        <w:trPr>
          <w:jc w:val="center"/>
        </w:trPr>
        <w:tc>
          <w:tcPr>
            <w:tcW w:w="1245" w:type="pct"/>
            <w:vMerge/>
            <w:vAlign w:val="center"/>
          </w:tcPr>
          <w:p w14:paraId="73FFCA75"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3706DAD3"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1D058EE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24</w:t>
            </w:r>
          </w:p>
        </w:tc>
        <w:tc>
          <w:tcPr>
            <w:tcW w:w="443" w:type="pct"/>
            <w:noWrap/>
            <w:vAlign w:val="center"/>
          </w:tcPr>
          <w:p w14:paraId="7948A50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23.3</w:t>
            </w:r>
          </w:p>
        </w:tc>
        <w:tc>
          <w:tcPr>
            <w:tcW w:w="324" w:type="pct"/>
            <w:vMerge/>
            <w:noWrap/>
            <w:vAlign w:val="center"/>
          </w:tcPr>
          <w:p w14:paraId="72F03809"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04A2B586"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711A79B8"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1FBC6FD9"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3B712EDA" w14:textId="77777777" w:rsidTr="006B00E0">
        <w:trPr>
          <w:jc w:val="center"/>
        </w:trPr>
        <w:tc>
          <w:tcPr>
            <w:tcW w:w="1245" w:type="pct"/>
            <w:vMerge w:val="restart"/>
            <w:vAlign w:val="center"/>
          </w:tcPr>
          <w:p w14:paraId="0B689F9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Integrating AI into our current infrastructure presents technical challenges?</w:t>
            </w:r>
          </w:p>
        </w:tc>
        <w:tc>
          <w:tcPr>
            <w:tcW w:w="1067" w:type="pct"/>
            <w:noWrap/>
          </w:tcPr>
          <w:p w14:paraId="47C01257"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2E8C784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43" w:type="pct"/>
            <w:noWrap/>
            <w:vAlign w:val="center"/>
          </w:tcPr>
          <w:p w14:paraId="5DF04D5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24" w:type="pct"/>
            <w:vMerge w:val="restart"/>
            <w:noWrap/>
            <w:vAlign w:val="center"/>
          </w:tcPr>
          <w:p w14:paraId="66D39F8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5F9BDC3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3.85±0.86</w:t>
            </w:r>
          </w:p>
        </w:tc>
        <w:tc>
          <w:tcPr>
            <w:tcW w:w="432" w:type="pct"/>
            <w:vMerge w:val="restart"/>
            <w:vAlign w:val="center"/>
          </w:tcPr>
          <w:p w14:paraId="795C834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6D24E4F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77.09%</w:t>
            </w:r>
          </w:p>
        </w:tc>
      </w:tr>
      <w:tr w:rsidR="00054460" w:rsidRPr="005F5FE3" w14:paraId="0A4A57A2" w14:textId="77777777" w:rsidTr="006B00E0">
        <w:trPr>
          <w:jc w:val="center"/>
        </w:trPr>
        <w:tc>
          <w:tcPr>
            <w:tcW w:w="1245" w:type="pct"/>
            <w:vMerge/>
            <w:vAlign w:val="center"/>
          </w:tcPr>
          <w:p w14:paraId="001F278F"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463D3B91"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3623005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w:t>
            </w:r>
          </w:p>
        </w:tc>
        <w:tc>
          <w:tcPr>
            <w:tcW w:w="443" w:type="pct"/>
            <w:noWrap/>
            <w:vAlign w:val="center"/>
          </w:tcPr>
          <w:p w14:paraId="77D2047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7.8</w:t>
            </w:r>
          </w:p>
        </w:tc>
        <w:tc>
          <w:tcPr>
            <w:tcW w:w="324" w:type="pct"/>
            <w:vMerge/>
            <w:noWrap/>
            <w:vAlign w:val="center"/>
          </w:tcPr>
          <w:p w14:paraId="4F014B47"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7FB1AFBE"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5EAFFAC4"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20341D07"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158800E5" w14:textId="77777777" w:rsidTr="006B00E0">
        <w:trPr>
          <w:jc w:val="center"/>
        </w:trPr>
        <w:tc>
          <w:tcPr>
            <w:tcW w:w="1245" w:type="pct"/>
            <w:vMerge/>
            <w:vAlign w:val="center"/>
          </w:tcPr>
          <w:p w14:paraId="61109D45"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556E3B7A"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00ECA83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16</w:t>
            </w:r>
          </w:p>
        </w:tc>
        <w:tc>
          <w:tcPr>
            <w:tcW w:w="443" w:type="pct"/>
            <w:noWrap/>
            <w:vAlign w:val="center"/>
          </w:tcPr>
          <w:p w14:paraId="11FEFBB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15.5</w:t>
            </w:r>
          </w:p>
        </w:tc>
        <w:tc>
          <w:tcPr>
            <w:tcW w:w="324" w:type="pct"/>
            <w:vMerge/>
            <w:noWrap/>
            <w:vAlign w:val="center"/>
          </w:tcPr>
          <w:p w14:paraId="7E0C3163"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34CFA35B"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1CBAAA02"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4018E14C"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2E3F97CA" w14:textId="77777777" w:rsidTr="006B00E0">
        <w:trPr>
          <w:jc w:val="center"/>
        </w:trPr>
        <w:tc>
          <w:tcPr>
            <w:tcW w:w="1245" w:type="pct"/>
            <w:vMerge/>
            <w:vAlign w:val="center"/>
          </w:tcPr>
          <w:p w14:paraId="1D971454"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47F3AAC3"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69EAE94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58</w:t>
            </w:r>
          </w:p>
        </w:tc>
        <w:tc>
          <w:tcPr>
            <w:tcW w:w="443" w:type="pct"/>
            <w:noWrap/>
            <w:vAlign w:val="center"/>
          </w:tcPr>
          <w:p w14:paraId="7404655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56.3</w:t>
            </w:r>
          </w:p>
        </w:tc>
        <w:tc>
          <w:tcPr>
            <w:tcW w:w="324" w:type="pct"/>
            <w:vMerge/>
            <w:noWrap/>
            <w:vAlign w:val="center"/>
          </w:tcPr>
          <w:p w14:paraId="67AFBF6C"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5C4F7AC2"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70254D39"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6210815C"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5172871A" w14:textId="77777777" w:rsidTr="006B00E0">
        <w:trPr>
          <w:jc w:val="center"/>
        </w:trPr>
        <w:tc>
          <w:tcPr>
            <w:tcW w:w="1245" w:type="pct"/>
            <w:vMerge/>
            <w:vAlign w:val="center"/>
          </w:tcPr>
          <w:p w14:paraId="58AEF367"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4ABC9A26"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4072749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20</w:t>
            </w:r>
          </w:p>
        </w:tc>
        <w:tc>
          <w:tcPr>
            <w:tcW w:w="443" w:type="pct"/>
            <w:noWrap/>
            <w:vAlign w:val="center"/>
          </w:tcPr>
          <w:p w14:paraId="01EF244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19.4</w:t>
            </w:r>
          </w:p>
        </w:tc>
        <w:tc>
          <w:tcPr>
            <w:tcW w:w="324" w:type="pct"/>
            <w:vMerge/>
            <w:noWrap/>
            <w:vAlign w:val="center"/>
          </w:tcPr>
          <w:p w14:paraId="4E4EF7A7"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467FAF4A"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2B7490C3"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31E24B61"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1017CD4C" w14:textId="77777777" w:rsidTr="006B00E0">
        <w:trPr>
          <w:jc w:val="center"/>
        </w:trPr>
        <w:tc>
          <w:tcPr>
            <w:tcW w:w="1245" w:type="pct"/>
            <w:vMerge w:val="restart"/>
            <w:vAlign w:val="center"/>
          </w:tcPr>
          <w:p w14:paraId="31B5D97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Our organization provides adequate training and skill development to use AI-based project management tools effectively?</w:t>
            </w:r>
          </w:p>
        </w:tc>
        <w:tc>
          <w:tcPr>
            <w:tcW w:w="1067" w:type="pct"/>
            <w:noWrap/>
          </w:tcPr>
          <w:p w14:paraId="2865A9F1"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5F353CF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43" w:type="pct"/>
            <w:noWrap/>
            <w:vAlign w:val="center"/>
          </w:tcPr>
          <w:p w14:paraId="1871D03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24" w:type="pct"/>
            <w:vMerge w:val="restart"/>
            <w:noWrap/>
            <w:vAlign w:val="center"/>
          </w:tcPr>
          <w:p w14:paraId="614C9B3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52EAE49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3.60±1.09</w:t>
            </w:r>
          </w:p>
        </w:tc>
        <w:tc>
          <w:tcPr>
            <w:tcW w:w="432" w:type="pct"/>
            <w:vMerge w:val="restart"/>
            <w:vAlign w:val="center"/>
          </w:tcPr>
          <w:p w14:paraId="185078B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62346BC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72.04%</w:t>
            </w:r>
          </w:p>
        </w:tc>
      </w:tr>
      <w:tr w:rsidR="00054460" w:rsidRPr="005F5FE3" w14:paraId="1951BC11" w14:textId="77777777" w:rsidTr="006B00E0">
        <w:trPr>
          <w:jc w:val="center"/>
        </w:trPr>
        <w:tc>
          <w:tcPr>
            <w:tcW w:w="1245" w:type="pct"/>
            <w:vMerge/>
            <w:vAlign w:val="center"/>
          </w:tcPr>
          <w:p w14:paraId="7C2B96D3"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2F462207"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3094264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18</w:t>
            </w:r>
          </w:p>
        </w:tc>
        <w:tc>
          <w:tcPr>
            <w:tcW w:w="443" w:type="pct"/>
            <w:noWrap/>
            <w:vAlign w:val="center"/>
          </w:tcPr>
          <w:p w14:paraId="3E8E6E4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17.5</w:t>
            </w:r>
          </w:p>
        </w:tc>
        <w:tc>
          <w:tcPr>
            <w:tcW w:w="324" w:type="pct"/>
            <w:vMerge/>
            <w:noWrap/>
            <w:vAlign w:val="center"/>
          </w:tcPr>
          <w:p w14:paraId="792981DD"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486806F4"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59DF884B"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6F7C944A"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DC74622" w14:textId="77777777" w:rsidTr="006B00E0">
        <w:trPr>
          <w:jc w:val="center"/>
        </w:trPr>
        <w:tc>
          <w:tcPr>
            <w:tcW w:w="1245" w:type="pct"/>
            <w:vMerge/>
            <w:vAlign w:val="center"/>
          </w:tcPr>
          <w:p w14:paraId="6FA8A247"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33667049"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7BEE68F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23</w:t>
            </w:r>
          </w:p>
        </w:tc>
        <w:tc>
          <w:tcPr>
            <w:tcW w:w="443" w:type="pct"/>
            <w:noWrap/>
            <w:vAlign w:val="center"/>
          </w:tcPr>
          <w:p w14:paraId="043E0B1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22.3</w:t>
            </w:r>
          </w:p>
        </w:tc>
        <w:tc>
          <w:tcPr>
            <w:tcW w:w="324" w:type="pct"/>
            <w:vMerge/>
            <w:noWrap/>
            <w:vAlign w:val="center"/>
          </w:tcPr>
          <w:p w14:paraId="5B3C949F"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3E1E9019"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358ADDFC"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2B72CA4A"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185C3934" w14:textId="77777777" w:rsidTr="006B00E0">
        <w:trPr>
          <w:jc w:val="center"/>
        </w:trPr>
        <w:tc>
          <w:tcPr>
            <w:tcW w:w="1245" w:type="pct"/>
            <w:vMerge/>
            <w:vAlign w:val="center"/>
          </w:tcPr>
          <w:p w14:paraId="10DA6A9C"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263897A6"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641E7EE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36</w:t>
            </w:r>
          </w:p>
        </w:tc>
        <w:tc>
          <w:tcPr>
            <w:tcW w:w="443" w:type="pct"/>
            <w:noWrap/>
            <w:vAlign w:val="center"/>
          </w:tcPr>
          <w:p w14:paraId="00F6C48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35.0</w:t>
            </w:r>
          </w:p>
        </w:tc>
        <w:tc>
          <w:tcPr>
            <w:tcW w:w="324" w:type="pct"/>
            <w:vMerge/>
            <w:noWrap/>
            <w:vAlign w:val="center"/>
          </w:tcPr>
          <w:p w14:paraId="15DE1E67"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0541011B"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29D423D1"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4A6ED132"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106DE63" w14:textId="77777777" w:rsidTr="006B00E0">
        <w:trPr>
          <w:jc w:val="center"/>
        </w:trPr>
        <w:tc>
          <w:tcPr>
            <w:tcW w:w="1245" w:type="pct"/>
            <w:vMerge/>
            <w:vAlign w:val="center"/>
          </w:tcPr>
          <w:p w14:paraId="250B4D5E"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3DA3E1F2"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531FCFB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24</w:t>
            </w:r>
          </w:p>
        </w:tc>
        <w:tc>
          <w:tcPr>
            <w:tcW w:w="443" w:type="pct"/>
            <w:noWrap/>
            <w:vAlign w:val="center"/>
          </w:tcPr>
          <w:p w14:paraId="067162C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23.3</w:t>
            </w:r>
          </w:p>
        </w:tc>
        <w:tc>
          <w:tcPr>
            <w:tcW w:w="324" w:type="pct"/>
            <w:vMerge/>
            <w:noWrap/>
            <w:vAlign w:val="center"/>
          </w:tcPr>
          <w:p w14:paraId="46E7FD7B"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4CF43B90"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509DE205"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53F4CA6F"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34EB71F1" w14:textId="77777777" w:rsidTr="006B00E0">
        <w:trPr>
          <w:jc w:val="center"/>
        </w:trPr>
        <w:tc>
          <w:tcPr>
            <w:tcW w:w="1245" w:type="pct"/>
            <w:vMerge w:val="restart"/>
            <w:vAlign w:val="center"/>
          </w:tcPr>
          <w:p w14:paraId="2F8E628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Lack of adequate training limits the effective utilization of AI-based project management tools?</w:t>
            </w:r>
          </w:p>
        </w:tc>
        <w:tc>
          <w:tcPr>
            <w:tcW w:w="1067" w:type="pct"/>
            <w:noWrap/>
          </w:tcPr>
          <w:p w14:paraId="04673B9A"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076632E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43" w:type="pct"/>
            <w:noWrap/>
            <w:vAlign w:val="center"/>
          </w:tcPr>
          <w:p w14:paraId="76BB84F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24" w:type="pct"/>
            <w:vMerge w:val="restart"/>
            <w:noWrap/>
            <w:vAlign w:val="center"/>
          </w:tcPr>
          <w:p w14:paraId="12E992D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25B1F25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4.07±0.84</w:t>
            </w:r>
          </w:p>
        </w:tc>
        <w:tc>
          <w:tcPr>
            <w:tcW w:w="432" w:type="pct"/>
            <w:vMerge w:val="restart"/>
            <w:vAlign w:val="center"/>
          </w:tcPr>
          <w:p w14:paraId="36AA664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4222322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81.36%</w:t>
            </w:r>
          </w:p>
        </w:tc>
      </w:tr>
      <w:tr w:rsidR="00054460" w:rsidRPr="005F5FE3" w14:paraId="280C34F3" w14:textId="77777777" w:rsidTr="006B00E0">
        <w:trPr>
          <w:jc w:val="center"/>
        </w:trPr>
        <w:tc>
          <w:tcPr>
            <w:tcW w:w="1245" w:type="pct"/>
            <w:vMerge/>
            <w:vAlign w:val="center"/>
          </w:tcPr>
          <w:p w14:paraId="477EE79E"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6A8873A9"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0FC9FD6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43" w:type="pct"/>
            <w:noWrap/>
            <w:vAlign w:val="center"/>
          </w:tcPr>
          <w:p w14:paraId="530A23B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24" w:type="pct"/>
            <w:vMerge/>
            <w:noWrap/>
            <w:vAlign w:val="center"/>
          </w:tcPr>
          <w:p w14:paraId="470812A5"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1BC01983"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339F7AB3"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08330324"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5CD0FF44" w14:textId="77777777" w:rsidTr="006B00E0">
        <w:trPr>
          <w:jc w:val="center"/>
        </w:trPr>
        <w:tc>
          <w:tcPr>
            <w:tcW w:w="1245" w:type="pct"/>
            <w:vMerge/>
            <w:vAlign w:val="center"/>
          </w:tcPr>
          <w:p w14:paraId="775822F1"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0B41817F"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6B11A80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18</w:t>
            </w:r>
          </w:p>
        </w:tc>
        <w:tc>
          <w:tcPr>
            <w:tcW w:w="443" w:type="pct"/>
            <w:noWrap/>
            <w:vAlign w:val="center"/>
          </w:tcPr>
          <w:p w14:paraId="1F68B61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17.5</w:t>
            </w:r>
          </w:p>
        </w:tc>
        <w:tc>
          <w:tcPr>
            <w:tcW w:w="324" w:type="pct"/>
            <w:vMerge/>
            <w:noWrap/>
            <w:vAlign w:val="center"/>
          </w:tcPr>
          <w:p w14:paraId="0F1D7EA0"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798F686F"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0DA65FE4"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42B96127"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BF28BD0" w14:textId="77777777" w:rsidTr="006B00E0">
        <w:trPr>
          <w:jc w:val="center"/>
        </w:trPr>
        <w:tc>
          <w:tcPr>
            <w:tcW w:w="1245" w:type="pct"/>
            <w:vMerge/>
            <w:vAlign w:val="center"/>
          </w:tcPr>
          <w:p w14:paraId="58DDB555"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4C8271B8"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435172A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49</w:t>
            </w:r>
          </w:p>
        </w:tc>
        <w:tc>
          <w:tcPr>
            <w:tcW w:w="443" w:type="pct"/>
            <w:noWrap/>
            <w:vAlign w:val="center"/>
          </w:tcPr>
          <w:p w14:paraId="26A7CC6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47.6</w:t>
            </w:r>
          </w:p>
        </w:tc>
        <w:tc>
          <w:tcPr>
            <w:tcW w:w="324" w:type="pct"/>
            <w:vMerge/>
            <w:noWrap/>
            <w:vAlign w:val="center"/>
          </w:tcPr>
          <w:p w14:paraId="0E59688F"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170CE0F6"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641EFAE2"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138B8ED0"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B55FED1" w14:textId="77777777" w:rsidTr="006B00E0">
        <w:trPr>
          <w:jc w:val="center"/>
        </w:trPr>
        <w:tc>
          <w:tcPr>
            <w:tcW w:w="1245" w:type="pct"/>
            <w:vMerge/>
            <w:vAlign w:val="center"/>
          </w:tcPr>
          <w:p w14:paraId="52EAAAFD"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0FAE92A4"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373C522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33</w:t>
            </w:r>
          </w:p>
        </w:tc>
        <w:tc>
          <w:tcPr>
            <w:tcW w:w="443" w:type="pct"/>
            <w:noWrap/>
            <w:vAlign w:val="center"/>
          </w:tcPr>
          <w:p w14:paraId="202975D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32.0</w:t>
            </w:r>
          </w:p>
        </w:tc>
        <w:tc>
          <w:tcPr>
            <w:tcW w:w="324" w:type="pct"/>
            <w:vMerge/>
            <w:noWrap/>
            <w:vAlign w:val="center"/>
          </w:tcPr>
          <w:p w14:paraId="7199BB39"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31B073EB"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595BBBBC"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2F3E126F"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DF20097" w14:textId="77777777" w:rsidTr="006B00E0">
        <w:trPr>
          <w:jc w:val="center"/>
        </w:trPr>
        <w:tc>
          <w:tcPr>
            <w:tcW w:w="1245" w:type="pct"/>
            <w:vMerge w:val="restart"/>
            <w:vAlign w:val="center"/>
          </w:tcPr>
          <w:p w14:paraId="2D1D979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My organization follows ethical guidelines and policies for the responsible use of AI-based project management tools?</w:t>
            </w:r>
          </w:p>
        </w:tc>
        <w:tc>
          <w:tcPr>
            <w:tcW w:w="1067" w:type="pct"/>
            <w:noWrap/>
          </w:tcPr>
          <w:p w14:paraId="634DDC90"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3D13768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w:t>
            </w:r>
          </w:p>
        </w:tc>
        <w:tc>
          <w:tcPr>
            <w:tcW w:w="443" w:type="pct"/>
            <w:noWrap/>
            <w:vAlign w:val="center"/>
          </w:tcPr>
          <w:p w14:paraId="2EB7CAD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0.0</w:t>
            </w:r>
          </w:p>
        </w:tc>
        <w:tc>
          <w:tcPr>
            <w:tcW w:w="324" w:type="pct"/>
            <w:vMerge w:val="restart"/>
            <w:noWrap/>
            <w:vAlign w:val="center"/>
          </w:tcPr>
          <w:p w14:paraId="5BECE50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w:t>
            </w:r>
          </w:p>
        </w:tc>
        <w:tc>
          <w:tcPr>
            <w:tcW w:w="480" w:type="pct"/>
            <w:vMerge w:val="restart"/>
            <w:noWrap/>
            <w:vAlign w:val="center"/>
          </w:tcPr>
          <w:p w14:paraId="2A1C333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3.91±0.84</w:t>
            </w:r>
          </w:p>
        </w:tc>
        <w:tc>
          <w:tcPr>
            <w:tcW w:w="432" w:type="pct"/>
            <w:vMerge w:val="restart"/>
            <w:vAlign w:val="center"/>
          </w:tcPr>
          <w:p w14:paraId="16E5726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7B621CA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78.25%</w:t>
            </w:r>
          </w:p>
        </w:tc>
      </w:tr>
      <w:tr w:rsidR="00054460" w:rsidRPr="005F5FE3" w14:paraId="475D4D7C" w14:textId="77777777" w:rsidTr="006B00E0">
        <w:trPr>
          <w:jc w:val="center"/>
        </w:trPr>
        <w:tc>
          <w:tcPr>
            <w:tcW w:w="1245" w:type="pct"/>
            <w:vMerge/>
            <w:vAlign w:val="center"/>
          </w:tcPr>
          <w:p w14:paraId="480D9D76"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4D5E9467"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407019C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w:t>
            </w:r>
          </w:p>
        </w:tc>
        <w:tc>
          <w:tcPr>
            <w:tcW w:w="443" w:type="pct"/>
            <w:noWrap/>
            <w:vAlign w:val="center"/>
          </w:tcPr>
          <w:p w14:paraId="2799790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5.8</w:t>
            </w:r>
          </w:p>
        </w:tc>
        <w:tc>
          <w:tcPr>
            <w:tcW w:w="324" w:type="pct"/>
            <w:vMerge/>
            <w:noWrap/>
            <w:vAlign w:val="center"/>
          </w:tcPr>
          <w:p w14:paraId="45C5C36F"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4EE75FC0"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1D512E35"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4E66587B"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927D755" w14:textId="77777777" w:rsidTr="006B00E0">
        <w:trPr>
          <w:jc w:val="center"/>
        </w:trPr>
        <w:tc>
          <w:tcPr>
            <w:tcW w:w="1245" w:type="pct"/>
            <w:vMerge/>
            <w:vAlign w:val="center"/>
          </w:tcPr>
          <w:p w14:paraId="61726FFA"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7E3EB32B"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466C614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23</w:t>
            </w:r>
          </w:p>
        </w:tc>
        <w:tc>
          <w:tcPr>
            <w:tcW w:w="443" w:type="pct"/>
            <w:noWrap/>
            <w:vAlign w:val="center"/>
          </w:tcPr>
          <w:p w14:paraId="46DD710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22.3</w:t>
            </w:r>
          </w:p>
        </w:tc>
        <w:tc>
          <w:tcPr>
            <w:tcW w:w="324" w:type="pct"/>
            <w:vMerge/>
            <w:noWrap/>
            <w:vAlign w:val="center"/>
          </w:tcPr>
          <w:p w14:paraId="38452FBF"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514579F1"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7163FE4C"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241F8B18"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1AEFA11C" w14:textId="77777777" w:rsidTr="006B00E0">
        <w:trPr>
          <w:jc w:val="center"/>
        </w:trPr>
        <w:tc>
          <w:tcPr>
            <w:tcW w:w="1245" w:type="pct"/>
            <w:vMerge/>
            <w:vAlign w:val="center"/>
          </w:tcPr>
          <w:p w14:paraId="387CB9E3"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23F4036C"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6334046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48</w:t>
            </w:r>
          </w:p>
        </w:tc>
        <w:tc>
          <w:tcPr>
            <w:tcW w:w="443" w:type="pct"/>
            <w:noWrap/>
            <w:vAlign w:val="center"/>
          </w:tcPr>
          <w:p w14:paraId="5D9A9A4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46.6</w:t>
            </w:r>
          </w:p>
        </w:tc>
        <w:tc>
          <w:tcPr>
            <w:tcW w:w="324" w:type="pct"/>
            <w:vMerge/>
            <w:noWrap/>
            <w:vAlign w:val="center"/>
          </w:tcPr>
          <w:p w14:paraId="0F1E2124"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11EA1927"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5CD3B40C"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40AF2A1E"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40007FAE" w14:textId="77777777" w:rsidTr="006B00E0">
        <w:trPr>
          <w:jc w:val="center"/>
        </w:trPr>
        <w:tc>
          <w:tcPr>
            <w:tcW w:w="1245" w:type="pct"/>
            <w:vMerge/>
            <w:vAlign w:val="center"/>
          </w:tcPr>
          <w:p w14:paraId="76046B56"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2296BCFA"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0BDC8AA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26</w:t>
            </w:r>
          </w:p>
        </w:tc>
        <w:tc>
          <w:tcPr>
            <w:tcW w:w="443" w:type="pct"/>
            <w:noWrap/>
            <w:vAlign w:val="center"/>
          </w:tcPr>
          <w:p w14:paraId="26C0F01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25.2</w:t>
            </w:r>
          </w:p>
        </w:tc>
        <w:tc>
          <w:tcPr>
            <w:tcW w:w="324" w:type="pct"/>
            <w:vMerge/>
            <w:noWrap/>
            <w:vAlign w:val="center"/>
          </w:tcPr>
          <w:p w14:paraId="52C80CCE"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5FA0223C"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1D4E4B1D"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5FA45FEA"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D0CA8EF" w14:textId="77777777" w:rsidTr="006B00E0">
        <w:trPr>
          <w:jc w:val="center"/>
        </w:trPr>
        <w:tc>
          <w:tcPr>
            <w:tcW w:w="1245" w:type="pct"/>
            <w:vMerge w:val="restart"/>
            <w:vAlign w:val="center"/>
          </w:tcPr>
          <w:p w14:paraId="6E2F10B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Ethical risks (e.g., bias, transparency, accountability) are a concern in our organization’s AI-based project management practices?</w:t>
            </w:r>
          </w:p>
        </w:tc>
        <w:tc>
          <w:tcPr>
            <w:tcW w:w="1067" w:type="pct"/>
            <w:noWrap/>
          </w:tcPr>
          <w:p w14:paraId="1EA1733C"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32CE792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w:t>
            </w:r>
          </w:p>
        </w:tc>
        <w:tc>
          <w:tcPr>
            <w:tcW w:w="443" w:type="pct"/>
            <w:noWrap/>
            <w:vAlign w:val="center"/>
          </w:tcPr>
          <w:p w14:paraId="360B658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0.0</w:t>
            </w:r>
          </w:p>
        </w:tc>
        <w:tc>
          <w:tcPr>
            <w:tcW w:w="324" w:type="pct"/>
            <w:vMerge w:val="restart"/>
            <w:noWrap/>
            <w:vAlign w:val="center"/>
          </w:tcPr>
          <w:p w14:paraId="6E43A08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w:t>
            </w:r>
          </w:p>
        </w:tc>
        <w:tc>
          <w:tcPr>
            <w:tcW w:w="480" w:type="pct"/>
            <w:vMerge w:val="restart"/>
            <w:noWrap/>
            <w:vAlign w:val="center"/>
          </w:tcPr>
          <w:p w14:paraId="3372076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4.06±0.71</w:t>
            </w:r>
          </w:p>
        </w:tc>
        <w:tc>
          <w:tcPr>
            <w:tcW w:w="432" w:type="pct"/>
            <w:vMerge w:val="restart"/>
            <w:vAlign w:val="center"/>
          </w:tcPr>
          <w:p w14:paraId="3892C24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7133D8A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81.17%</w:t>
            </w:r>
          </w:p>
        </w:tc>
      </w:tr>
      <w:tr w:rsidR="00054460" w:rsidRPr="005F5FE3" w14:paraId="21613DE0" w14:textId="77777777" w:rsidTr="006B00E0">
        <w:trPr>
          <w:jc w:val="center"/>
        </w:trPr>
        <w:tc>
          <w:tcPr>
            <w:tcW w:w="1245" w:type="pct"/>
            <w:vMerge/>
            <w:vAlign w:val="center"/>
          </w:tcPr>
          <w:p w14:paraId="19B9C04E"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06131DF9"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26717E5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43" w:type="pct"/>
            <w:noWrap/>
            <w:vAlign w:val="center"/>
          </w:tcPr>
          <w:p w14:paraId="6B07F7B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24" w:type="pct"/>
            <w:vMerge/>
            <w:noWrap/>
            <w:vAlign w:val="center"/>
          </w:tcPr>
          <w:p w14:paraId="2BB6FED9"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265B9CE1"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239E399C"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0814CF4C"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0F1B5FEE" w14:textId="77777777" w:rsidTr="006B00E0">
        <w:trPr>
          <w:jc w:val="center"/>
        </w:trPr>
        <w:tc>
          <w:tcPr>
            <w:tcW w:w="1245" w:type="pct"/>
            <w:vMerge/>
            <w:vAlign w:val="center"/>
          </w:tcPr>
          <w:p w14:paraId="2A8F74BF"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5C7E89F8"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7D7FCCF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17</w:t>
            </w:r>
          </w:p>
        </w:tc>
        <w:tc>
          <w:tcPr>
            <w:tcW w:w="443" w:type="pct"/>
            <w:noWrap/>
            <w:vAlign w:val="center"/>
          </w:tcPr>
          <w:p w14:paraId="2AE7838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16.5</w:t>
            </w:r>
          </w:p>
        </w:tc>
        <w:tc>
          <w:tcPr>
            <w:tcW w:w="324" w:type="pct"/>
            <w:vMerge/>
            <w:noWrap/>
            <w:vAlign w:val="center"/>
          </w:tcPr>
          <w:p w14:paraId="0EAD19A0"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21BCCB38"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62CCF0BE"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6B3C9B36"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5371A346" w14:textId="77777777" w:rsidTr="006B00E0">
        <w:trPr>
          <w:jc w:val="center"/>
        </w:trPr>
        <w:tc>
          <w:tcPr>
            <w:tcW w:w="1245" w:type="pct"/>
            <w:vMerge/>
            <w:vAlign w:val="center"/>
          </w:tcPr>
          <w:p w14:paraId="283BE3F0"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1CA423B0"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5FF9E4F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57</w:t>
            </w:r>
          </w:p>
        </w:tc>
        <w:tc>
          <w:tcPr>
            <w:tcW w:w="443" w:type="pct"/>
            <w:noWrap/>
            <w:vAlign w:val="center"/>
          </w:tcPr>
          <w:p w14:paraId="10D0A86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55.3</w:t>
            </w:r>
          </w:p>
        </w:tc>
        <w:tc>
          <w:tcPr>
            <w:tcW w:w="324" w:type="pct"/>
            <w:vMerge/>
            <w:noWrap/>
            <w:vAlign w:val="center"/>
          </w:tcPr>
          <w:p w14:paraId="2FD92965"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3915E773"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185D05DD"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43B6B604"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8F820CC" w14:textId="77777777" w:rsidTr="006B00E0">
        <w:trPr>
          <w:jc w:val="center"/>
        </w:trPr>
        <w:tc>
          <w:tcPr>
            <w:tcW w:w="1245" w:type="pct"/>
            <w:vMerge/>
            <w:vAlign w:val="center"/>
          </w:tcPr>
          <w:p w14:paraId="49919CE1" w14:textId="77777777" w:rsidR="00054460" w:rsidRPr="005F5FE3" w:rsidRDefault="00054460" w:rsidP="006B00E0">
            <w:pPr>
              <w:spacing w:after="0"/>
              <w:jc w:val="center"/>
              <w:rPr>
                <w:rFonts w:asciiTheme="majorBidi" w:hAnsiTheme="majorBidi" w:cstheme="majorBidi"/>
                <w:b/>
                <w:bCs/>
                <w:sz w:val="20"/>
                <w:szCs w:val="20"/>
              </w:rPr>
            </w:pPr>
          </w:p>
        </w:tc>
        <w:tc>
          <w:tcPr>
            <w:tcW w:w="1067" w:type="pct"/>
            <w:noWrap/>
          </w:tcPr>
          <w:p w14:paraId="723C4584"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0D43DAB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27</w:t>
            </w:r>
          </w:p>
        </w:tc>
        <w:tc>
          <w:tcPr>
            <w:tcW w:w="443" w:type="pct"/>
            <w:noWrap/>
            <w:vAlign w:val="center"/>
          </w:tcPr>
          <w:p w14:paraId="7F2B027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26.2</w:t>
            </w:r>
          </w:p>
        </w:tc>
        <w:tc>
          <w:tcPr>
            <w:tcW w:w="324" w:type="pct"/>
            <w:vMerge/>
            <w:noWrap/>
            <w:vAlign w:val="center"/>
          </w:tcPr>
          <w:p w14:paraId="300B44FC" w14:textId="77777777" w:rsidR="00054460" w:rsidRPr="005F5FE3" w:rsidRDefault="00054460" w:rsidP="006B00E0">
            <w:pPr>
              <w:spacing w:after="0"/>
              <w:jc w:val="center"/>
              <w:rPr>
                <w:rFonts w:asciiTheme="majorBidi" w:hAnsiTheme="majorBidi" w:cstheme="majorBidi"/>
                <w:b/>
                <w:bCs/>
                <w:sz w:val="18"/>
                <w:szCs w:val="18"/>
              </w:rPr>
            </w:pPr>
          </w:p>
        </w:tc>
        <w:tc>
          <w:tcPr>
            <w:tcW w:w="480" w:type="pct"/>
            <w:vMerge/>
            <w:noWrap/>
            <w:vAlign w:val="center"/>
          </w:tcPr>
          <w:p w14:paraId="3B624DCA" w14:textId="77777777" w:rsidR="00054460" w:rsidRPr="005F5FE3" w:rsidRDefault="00054460" w:rsidP="006B00E0">
            <w:pPr>
              <w:spacing w:after="0"/>
              <w:jc w:val="center"/>
              <w:rPr>
                <w:rFonts w:asciiTheme="majorBidi" w:hAnsiTheme="majorBidi" w:cstheme="majorBidi"/>
                <w:b/>
                <w:bCs/>
                <w:sz w:val="18"/>
                <w:szCs w:val="18"/>
              </w:rPr>
            </w:pPr>
          </w:p>
        </w:tc>
        <w:tc>
          <w:tcPr>
            <w:tcW w:w="432" w:type="pct"/>
            <w:vMerge/>
            <w:vAlign w:val="center"/>
          </w:tcPr>
          <w:p w14:paraId="454F1AD8" w14:textId="77777777" w:rsidR="00054460" w:rsidRPr="005F5FE3" w:rsidRDefault="00054460" w:rsidP="006B00E0">
            <w:pPr>
              <w:spacing w:after="0"/>
              <w:jc w:val="center"/>
              <w:rPr>
                <w:rFonts w:asciiTheme="majorBidi" w:hAnsiTheme="majorBidi" w:cstheme="majorBidi"/>
                <w:b/>
                <w:bCs/>
                <w:sz w:val="18"/>
                <w:szCs w:val="18"/>
              </w:rPr>
            </w:pPr>
          </w:p>
        </w:tc>
        <w:tc>
          <w:tcPr>
            <w:tcW w:w="437" w:type="pct"/>
            <w:vMerge/>
            <w:noWrap/>
            <w:vAlign w:val="center"/>
          </w:tcPr>
          <w:p w14:paraId="06C5AFDB" w14:textId="77777777" w:rsidR="00054460" w:rsidRPr="005F5FE3" w:rsidRDefault="00054460" w:rsidP="006B00E0">
            <w:pPr>
              <w:spacing w:after="0"/>
              <w:jc w:val="center"/>
              <w:rPr>
                <w:rFonts w:asciiTheme="majorBidi" w:hAnsiTheme="majorBidi" w:cstheme="majorBidi"/>
                <w:b/>
                <w:bCs/>
                <w:sz w:val="18"/>
                <w:szCs w:val="18"/>
              </w:rPr>
            </w:pPr>
          </w:p>
        </w:tc>
      </w:tr>
    </w:tbl>
    <w:p w14:paraId="120F33D0" w14:textId="77777777" w:rsidR="00054460" w:rsidRPr="005F5FE3" w:rsidRDefault="00054460" w:rsidP="00054460">
      <w:pPr>
        <w:rPr>
          <w:rFonts w:ascii="Times New Roman" w:hAnsi="Times New Roman" w:cs="Times New Roman"/>
          <w:b/>
          <w:bCs/>
          <w:sz w:val="28"/>
          <w:szCs w:val="28"/>
        </w:rPr>
      </w:pPr>
    </w:p>
    <w:p w14:paraId="6C437625" w14:textId="560C7653" w:rsidR="00054460" w:rsidRPr="005F5FE3" w:rsidRDefault="00054460" w:rsidP="00641C3F">
      <w:pPr>
        <w:spacing w:before="100" w:beforeAutospacing="1" w:after="100" w:afterAutospacing="1" w:line="240" w:lineRule="auto"/>
        <w:jc w:val="both"/>
        <w:rPr>
          <w:rFonts w:asciiTheme="majorBidi" w:eastAsia="Times New Roman" w:hAnsiTheme="majorBidi" w:cstheme="majorBidi"/>
          <w:sz w:val="24"/>
          <w:szCs w:val="24"/>
        </w:rPr>
      </w:pPr>
      <w:r w:rsidRPr="00C51C31">
        <w:rPr>
          <w:rFonts w:asciiTheme="majorBidi" w:eastAsia="Times New Roman" w:hAnsiTheme="majorBidi" w:cstheme="majorBidi"/>
          <w:b/>
          <w:bCs/>
          <w:sz w:val="24"/>
          <w:szCs w:val="24"/>
        </w:rPr>
        <w:t>Table (</w:t>
      </w:r>
      <w:r w:rsidR="00641C3F" w:rsidRPr="00C51C31">
        <w:rPr>
          <w:rFonts w:asciiTheme="majorBidi" w:eastAsia="Times New Roman" w:hAnsiTheme="majorBidi" w:cstheme="majorBidi"/>
          <w:b/>
          <w:bCs/>
          <w:sz w:val="24"/>
          <w:szCs w:val="24"/>
        </w:rPr>
        <w:t>1</w:t>
      </w:r>
      <w:r w:rsidR="004E4096">
        <w:rPr>
          <w:rFonts w:asciiTheme="majorBidi" w:eastAsia="Times New Roman" w:hAnsiTheme="majorBidi" w:cstheme="majorBidi"/>
          <w:b/>
          <w:bCs/>
          <w:sz w:val="24"/>
          <w:szCs w:val="24"/>
        </w:rPr>
        <w:t>2</w:t>
      </w:r>
      <w:r w:rsidRPr="00C51C31">
        <w:rPr>
          <w:rFonts w:asciiTheme="majorBidi" w:eastAsia="Times New Roman" w:hAnsiTheme="majorBidi" w:cstheme="majorBidi"/>
          <w:b/>
          <w:bCs/>
          <w:sz w:val="24"/>
          <w:szCs w:val="24"/>
        </w:rPr>
        <w:t>)</w:t>
      </w:r>
      <w:r w:rsidRPr="005F5FE3">
        <w:rPr>
          <w:rFonts w:asciiTheme="majorBidi" w:eastAsia="Times New Roman" w:hAnsiTheme="majorBidi" w:cstheme="majorBidi"/>
          <w:sz w:val="24"/>
          <w:szCs w:val="24"/>
        </w:rPr>
        <w:t xml:space="preserve"> presents the statistical distribution of the study sample according to the factors influencing AI utilization in project management, highlighting participants’ responses toward each item. The results indicate that all items achieved relatively high mean scores, ranging between (3.60 and 4.07), with corresponding mean score percentages exceeding 70%. This suggests a generally positive perception and strong agreement among respondents regarding the importance and influence of AI-based project management.</w:t>
      </w:r>
    </w:p>
    <w:p w14:paraId="09ADFB4C" w14:textId="7BCF07EB" w:rsidR="00054460" w:rsidRPr="0091126D" w:rsidRDefault="00054460" w:rsidP="0091126D">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lastRenderedPageBreak/>
        <w:t>The highest mean score was recorded for the item stating that “Lack of adequate training limits the effective utilization of AI-based project management tools” (Mean = 4.07 ± 0.84), reflecting a strong acknowledgment of the need for skill development and capacity building to ensure the effective implementation of AI technologies. Conversely, the lowest mean score was found for the item “Our current infrastructure is technically compatible with AI-based project management tools” (Mean = 3.62 ± 1.08), indicating the existence of technical and infrastructural challenges that may hinder full integration.</w:t>
      </w:r>
    </w:p>
    <w:p w14:paraId="728E4555" w14:textId="0449A87B" w:rsidR="00054460" w:rsidRPr="005F5FE3" w:rsidRDefault="00054460" w:rsidP="000D6C23">
      <w:pPr>
        <w:spacing w:line="400" w:lineRule="atLeast"/>
        <w:ind w:left="-993" w:right="-1475" w:firstLine="993"/>
        <w:rPr>
          <w:i/>
          <w:iCs/>
          <w:color w:val="1F497D" w:themeColor="text2"/>
          <w:sz w:val="18"/>
          <w:szCs w:val="18"/>
        </w:rPr>
      </w:pPr>
      <w:r w:rsidRPr="005F5FE3">
        <w:rPr>
          <w:i/>
          <w:iCs/>
          <w:color w:val="1F497D" w:themeColor="text2"/>
          <w:sz w:val="18"/>
          <w:szCs w:val="18"/>
        </w:rPr>
        <w:t>Table (</w:t>
      </w:r>
      <w:r w:rsidR="00641C3F" w:rsidRPr="005F5FE3">
        <w:rPr>
          <w:i/>
          <w:iCs/>
          <w:color w:val="1F497D" w:themeColor="text2"/>
          <w:sz w:val="18"/>
          <w:szCs w:val="18"/>
        </w:rPr>
        <w:t>1</w:t>
      </w:r>
      <w:r w:rsidR="004E4096">
        <w:rPr>
          <w:i/>
          <w:iCs/>
          <w:color w:val="1F497D" w:themeColor="text2"/>
          <w:sz w:val="18"/>
          <w:szCs w:val="18"/>
        </w:rPr>
        <w:t>3</w:t>
      </w:r>
      <w:r w:rsidRPr="005F5FE3">
        <w:rPr>
          <w:i/>
          <w:iCs/>
          <w:color w:val="1F497D" w:themeColor="text2"/>
          <w:sz w:val="18"/>
          <w:szCs w:val="18"/>
        </w:rPr>
        <w:t>): Distribution of the study subjects according to AI-Based Project Management</w:t>
      </w:r>
    </w:p>
    <w:tbl>
      <w:tblPr>
        <w:tblW w:w="54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4"/>
        <w:gridCol w:w="2011"/>
        <w:gridCol w:w="1127"/>
        <w:gridCol w:w="872"/>
        <w:gridCol w:w="639"/>
        <w:gridCol w:w="945"/>
        <w:gridCol w:w="850"/>
        <w:gridCol w:w="861"/>
      </w:tblGrid>
      <w:tr w:rsidR="00054460" w:rsidRPr="005F5FE3" w14:paraId="1AD45574" w14:textId="77777777" w:rsidTr="006B00E0">
        <w:trPr>
          <w:tblHeader/>
          <w:jc w:val="center"/>
        </w:trPr>
        <w:tc>
          <w:tcPr>
            <w:tcW w:w="2228" w:type="pct"/>
            <w:gridSpan w:val="2"/>
            <w:shd w:val="clear" w:color="auto" w:fill="002060"/>
            <w:vAlign w:val="center"/>
          </w:tcPr>
          <w:p w14:paraId="5706CCF5"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AI-Based Project Management</w:t>
            </w:r>
          </w:p>
        </w:tc>
        <w:tc>
          <w:tcPr>
            <w:tcW w:w="589" w:type="pct"/>
            <w:shd w:val="clear" w:color="auto" w:fill="002060"/>
            <w:vAlign w:val="center"/>
          </w:tcPr>
          <w:p w14:paraId="3AF1AF3E"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Frequency</w:t>
            </w:r>
          </w:p>
        </w:tc>
        <w:tc>
          <w:tcPr>
            <w:tcW w:w="457" w:type="pct"/>
            <w:shd w:val="clear" w:color="auto" w:fill="002060"/>
            <w:vAlign w:val="center"/>
          </w:tcPr>
          <w:p w14:paraId="64DCA800"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Percent</w:t>
            </w:r>
          </w:p>
        </w:tc>
        <w:tc>
          <w:tcPr>
            <w:tcW w:w="336" w:type="pct"/>
            <w:shd w:val="clear" w:color="auto" w:fill="002060"/>
            <w:vAlign w:val="center"/>
          </w:tcPr>
          <w:p w14:paraId="0025F6F9"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Min- Max</w:t>
            </w:r>
          </w:p>
        </w:tc>
        <w:tc>
          <w:tcPr>
            <w:tcW w:w="494" w:type="pct"/>
            <w:shd w:val="clear" w:color="auto" w:fill="002060"/>
            <w:vAlign w:val="center"/>
          </w:tcPr>
          <w:p w14:paraId="4B80624F"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Mean ± SD</w:t>
            </w:r>
          </w:p>
        </w:tc>
        <w:tc>
          <w:tcPr>
            <w:tcW w:w="445" w:type="pct"/>
            <w:shd w:val="clear" w:color="auto" w:fill="002060"/>
            <w:vAlign w:val="center"/>
          </w:tcPr>
          <w:p w14:paraId="17483EDB"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median</w:t>
            </w:r>
          </w:p>
        </w:tc>
        <w:tc>
          <w:tcPr>
            <w:tcW w:w="451" w:type="pct"/>
            <w:shd w:val="clear" w:color="auto" w:fill="002060"/>
            <w:vAlign w:val="center"/>
          </w:tcPr>
          <w:p w14:paraId="49A0045E"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Mean score percent</w:t>
            </w:r>
          </w:p>
        </w:tc>
      </w:tr>
      <w:tr w:rsidR="00054460" w:rsidRPr="005F5FE3" w14:paraId="58B1E347" w14:textId="77777777" w:rsidTr="006B00E0">
        <w:trPr>
          <w:jc w:val="center"/>
        </w:trPr>
        <w:tc>
          <w:tcPr>
            <w:tcW w:w="1134" w:type="pct"/>
            <w:vMerge w:val="restart"/>
            <w:vAlign w:val="center"/>
          </w:tcPr>
          <w:p w14:paraId="5EDF0BA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tools are utilized to support project planning and scheduling.</w:t>
            </w:r>
          </w:p>
        </w:tc>
        <w:tc>
          <w:tcPr>
            <w:tcW w:w="1094" w:type="pct"/>
            <w:noWrap/>
          </w:tcPr>
          <w:p w14:paraId="2DCF98BB"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1023103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57" w:type="pct"/>
            <w:noWrap/>
            <w:vAlign w:val="center"/>
          </w:tcPr>
          <w:p w14:paraId="2C3185A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36" w:type="pct"/>
            <w:vMerge w:val="restart"/>
            <w:noWrap/>
            <w:vAlign w:val="center"/>
          </w:tcPr>
          <w:p w14:paraId="02E19E6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94" w:type="pct"/>
            <w:vMerge w:val="restart"/>
            <w:noWrap/>
            <w:vAlign w:val="center"/>
          </w:tcPr>
          <w:p w14:paraId="2485BDF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3.98±0.85</w:t>
            </w:r>
          </w:p>
        </w:tc>
        <w:tc>
          <w:tcPr>
            <w:tcW w:w="445" w:type="pct"/>
            <w:vMerge w:val="restart"/>
            <w:vAlign w:val="center"/>
          </w:tcPr>
          <w:p w14:paraId="39D6691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718A10C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79.61%</w:t>
            </w:r>
          </w:p>
        </w:tc>
      </w:tr>
      <w:tr w:rsidR="00054460" w:rsidRPr="005F5FE3" w14:paraId="50C97D1C" w14:textId="77777777" w:rsidTr="006B00E0">
        <w:trPr>
          <w:jc w:val="center"/>
        </w:trPr>
        <w:tc>
          <w:tcPr>
            <w:tcW w:w="1134" w:type="pct"/>
            <w:vMerge/>
            <w:vAlign w:val="center"/>
          </w:tcPr>
          <w:p w14:paraId="3B68FDEC"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45E22C7D"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10D1848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w:t>
            </w:r>
          </w:p>
        </w:tc>
        <w:tc>
          <w:tcPr>
            <w:tcW w:w="457" w:type="pct"/>
            <w:noWrap/>
            <w:vAlign w:val="center"/>
          </w:tcPr>
          <w:p w14:paraId="50D56BE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6.8</w:t>
            </w:r>
          </w:p>
        </w:tc>
        <w:tc>
          <w:tcPr>
            <w:tcW w:w="336" w:type="pct"/>
            <w:vMerge/>
            <w:noWrap/>
            <w:vAlign w:val="center"/>
          </w:tcPr>
          <w:p w14:paraId="269986B7"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6AD1CF61"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0E0D9F39"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3BA1FF3C"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E32AA28" w14:textId="77777777" w:rsidTr="006B00E0">
        <w:trPr>
          <w:jc w:val="center"/>
        </w:trPr>
        <w:tc>
          <w:tcPr>
            <w:tcW w:w="1134" w:type="pct"/>
            <w:vMerge/>
            <w:vAlign w:val="center"/>
          </w:tcPr>
          <w:p w14:paraId="5CD16C9E"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6940D43E"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771B4F7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11</w:t>
            </w:r>
          </w:p>
        </w:tc>
        <w:tc>
          <w:tcPr>
            <w:tcW w:w="457" w:type="pct"/>
            <w:noWrap/>
            <w:vAlign w:val="center"/>
          </w:tcPr>
          <w:p w14:paraId="6DC4C5F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10.7</w:t>
            </w:r>
          </w:p>
        </w:tc>
        <w:tc>
          <w:tcPr>
            <w:tcW w:w="336" w:type="pct"/>
            <w:vMerge/>
            <w:noWrap/>
            <w:vAlign w:val="center"/>
          </w:tcPr>
          <w:p w14:paraId="30EAD1D2"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3B803756"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40D7B41C"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2E257628"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49BBFBF3" w14:textId="77777777" w:rsidTr="006B00E0">
        <w:trPr>
          <w:jc w:val="center"/>
        </w:trPr>
        <w:tc>
          <w:tcPr>
            <w:tcW w:w="1134" w:type="pct"/>
            <w:vMerge/>
            <w:vAlign w:val="center"/>
          </w:tcPr>
          <w:p w14:paraId="28B6A144"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0155745D"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465DD24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58</w:t>
            </w:r>
          </w:p>
        </w:tc>
        <w:tc>
          <w:tcPr>
            <w:tcW w:w="457" w:type="pct"/>
            <w:noWrap/>
            <w:vAlign w:val="center"/>
          </w:tcPr>
          <w:p w14:paraId="1858B40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56.3</w:t>
            </w:r>
          </w:p>
        </w:tc>
        <w:tc>
          <w:tcPr>
            <w:tcW w:w="336" w:type="pct"/>
            <w:vMerge/>
            <w:noWrap/>
            <w:vAlign w:val="center"/>
          </w:tcPr>
          <w:p w14:paraId="1DFE50E0"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407151EE"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5660E5E9"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5E60FC4D"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04D5241" w14:textId="77777777" w:rsidTr="006B00E0">
        <w:trPr>
          <w:jc w:val="center"/>
        </w:trPr>
        <w:tc>
          <w:tcPr>
            <w:tcW w:w="1134" w:type="pct"/>
            <w:vMerge/>
            <w:vAlign w:val="center"/>
          </w:tcPr>
          <w:p w14:paraId="4BBD7B48"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3F2F6979"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18EE2B8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26</w:t>
            </w:r>
          </w:p>
        </w:tc>
        <w:tc>
          <w:tcPr>
            <w:tcW w:w="457" w:type="pct"/>
            <w:noWrap/>
            <w:vAlign w:val="center"/>
          </w:tcPr>
          <w:p w14:paraId="0408114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25.2</w:t>
            </w:r>
          </w:p>
        </w:tc>
        <w:tc>
          <w:tcPr>
            <w:tcW w:w="336" w:type="pct"/>
            <w:vMerge/>
            <w:noWrap/>
            <w:vAlign w:val="center"/>
          </w:tcPr>
          <w:p w14:paraId="448C0F69"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4C380C94"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1D477703"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59AD817C"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53F6BBEC" w14:textId="77777777" w:rsidTr="006B00E0">
        <w:trPr>
          <w:jc w:val="center"/>
        </w:trPr>
        <w:tc>
          <w:tcPr>
            <w:tcW w:w="1134" w:type="pct"/>
            <w:vMerge w:val="restart"/>
            <w:vAlign w:val="center"/>
          </w:tcPr>
          <w:p w14:paraId="61596A2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 tools are utilized to prepare and manage project documentation and reports. </w:t>
            </w:r>
          </w:p>
        </w:tc>
        <w:tc>
          <w:tcPr>
            <w:tcW w:w="1094" w:type="pct"/>
            <w:noWrap/>
          </w:tcPr>
          <w:p w14:paraId="3E49E1E3"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336B902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w:t>
            </w:r>
          </w:p>
        </w:tc>
        <w:tc>
          <w:tcPr>
            <w:tcW w:w="457" w:type="pct"/>
            <w:noWrap/>
            <w:vAlign w:val="center"/>
          </w:tcPr>
          <w:p w14:paraId="4085844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0.0</w:t>
            </w:r>
          </w:p>
        </w:tc>
        <w:tc>
          <w:tcPr>
            <w:tcW w:w="336" w:type="pct"/>
            <w:vMerge w:val="restart"/>
            <w:noWrap/>
            <w:vAlign w:val="center"/>
          </w:tcPr>
          <w:p w14:paraId="5D30716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w:t>
            </w:r>
          </w:p>
        </w:tc>
        <w:tc>
          <w:tcPr>
            <w:tcW w:w="494" w:type="pct"/>
            <w:vMerge w:val="restart"/>
            <w:noWrap/>
            <w:vAlign w:val="center"/>
          </w:tcPr>
          <w:p w14:paraId="267B85E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4.06±0.78</w:t>
            </w:r>
          </w:p>
        </w:tc>
        <w:tc>
          <w:tcPr>
            <w:tcW w:w="445" w:type="pct"/>
            <w:vMerge w:val="restart"/>
            <w:vAlign w:val="center"/>
          </w:tcPr>
          <w:p w14:paraId="6BCD216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3787132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81.17%</w:t>
            </w:r>
          </w:p>
        </w:tc>
      </w:tr>
      <w:tr w:rsidR="00054460" w:rsidRPr="005F5FE3" w14:paraId="1356DA16" w14:textId="77777777" w:rsidTr="006B00E0">
        <w:trPr>
          <w:jc w:val="center"/>
        </w:trPr>
        <w:tc>
          <w:tcPr>
            <w:tcW w:w="1134" w:type="pct"/>
            <w:vMerge/>
            <w:vAlign w:val="center"/>
          </w:tcPr>
          <w:p w14:paraId="3B943722"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4013EA7E"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5717C72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w:t>
            </w:r>
          </w:p>
        </w:tc>
        <w:tc>
          <w:tcPr>
            <w:tcW w:w="457" w:type="pct"/>
            <w:noWrap/>
            <w:vAlign w:val="center"/>
          </w:tcPr>
          <w:p w14:paraId="463F114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4.9</w:t>
            </w:r>
          </w:p>
        </w:tc>
        <w:tc>
          <w:tcPr>
            <w:tcW w:w="336" w:type="pct"/>
            <w:vMerge/>
            <w:noWrap/>
            <w:vAlign w:val="center"/>
          </w:tcPr>
          <w:p w14:paraId="7C86DE41"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5D09616B"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4BEB1ED0"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1609DC58"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0047A96" w14:textId="77777777" w:rsidTr="006B00E0">
        <w:trPr>
          <w:jc w:val="center"/>
        </w:trPr>
        <w:tc>
          <w:tcPr>
            <w:tcW w:w="1134" w:type="pct"/>
            <w:vMerge/>
            <w:vAlign w:val="center"/>
          </w:tcPr>
          <w:p w14:paraId="05F947BA"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474153DB"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303AD59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13</w:t>
            </w:r>
          </w:p>
        </w:tc>
        <w:tc>
          <w:tcPr>
            <w:tcW w:w="457" w:type="pct"/>
            <w:noWrap/>
            <w:vAlign w:val="center"/>
          </w:tcPr>
          <w:p w14:paraId="5C21FF2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12.6</w:t>
            </w:r>
          </w:p>
        </w:tc>
        <w:tc>
          <w:tcPr>
            <w:tcW w:w="336" w:type="pct"/>
            <w:vMerge/>
            <w:noWrap/>
            <w:vAlign w:val="center"/>
          </w:tcPr>
          <w:p w14:paraId="1F46D643"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7B96804F"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57C54AD6"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46D4E290"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15B81908" w14:textId="77777777" w:rsidTr="006B00E0">
        <w:trPr>
          <w:jc w:val="center"/>
        </w:trPr>
        <w:tc>
          <w:tcPr>
            <w:tcW w:w="1134" w:type="pct"/>
            <w:vMerge/>
            <w:vAlign w:val="center"/>
          </w:tcPr>
          <w:p w14:paraId="76DFC93F"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0238605D"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47D5879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56</w:t>
            </w:r>
          </w:p>
        </w:tc>
        <w:tc>
          <w:tcPr>
            <w:tcW w:w="457" w:type="pct"/>
            <w:noWrap/>
            <w:vAlign w:val="center"/>
          </w:tcPr>
          <w:p w14:paraId="65C02B8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54.4</w:t>
            </w:r>
          </w:p>
        </w:tc>
        <w:tc>
          <w:tcPr>
            <w:tcW w:w="336" w:type="pct"/>
            <w:vMerge/>
            <w:noWrap/>
            <w:vAlign w:val="center"/>
          </w:tcPr>
          <w:p w14:paraId="18522825"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22DAC7F8"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3E36353C"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40A504DB"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52DDA546" w14:textId="77777777" w:rsidTr="006B00E0">
        <w:trPr>
          <w:jc w:val="center"/>
        </w:trPr>
        <w:tc>
          <w:tcPr>
            <w:tcW w:w="1134" w:type="pct"/>
            <w:vMerge/>
            <w:vAlign w:val="center"/>
          </w:tcPr>
          <w:p w14:paraId="52A508B8"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204C5941"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2C08E75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457" w:type="pct"/>
            <w:noWrap/>
            <w:vAlign w:val="center"/>
          </w:tcPr>
          <w:p w14:paraId="6CA0789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28.2</w:t>
            </w:r>
          </w:p>
        </w:tc>
        <w:tc>
          <w:tcPr>
            <w:tcW w:w="336" w:type="pct"/>
            <w:vMerge/>
            <w:noWrap/>
            <w:vAlign w:val="center"/>
          </w:tcPr>
          <w:p w14:paraId="633FB763"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1E6B2C28"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1089B02F"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0D38B0A7"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4EEB55C9" w14:textId="77777777" w:rsidTr="006B00E0">
        <w:trPr>
          <w:jc w:val="center"/>
        </w:trPr>
        <w:tc>
          <w:tcPr>
            <w:tcW w:w="1134" w:type="pct"/>
            <w:vMerge w:val="restart"/>
            <w:vAlign w:val="center"/>
          </w:tcPr>
          <w:p w14:paraId="1C1A478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tools are utilized to forecast resource requirements (staff, equipment, materials).</w:t>
            </w:r>
          </w:p>
        </w:tc>
        <w:tc>
          <w:tcPr>
            <w:tcW w:w="1094" w:type="pct"/>
            <w:noWrap/>
          </w:tcPr>
          <w:p w14:paraId="37369208"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438D192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w:t>
            </w:r>
          </w:p>
        </w:tc>
        <w:tc>
          <w:tcPr>
            <w:tcW w:w="457" w:type="pct"/>
            <w:noWrap/>
            <w:vAlign w:val="center"/>
          </w:tcPr>
          <w:p w14:paraId="170A6AE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336" w:type="pct"/>
            <w:vMerge w:val="restart"/>
            <w:noWrap/>
            <w:vAlign w:val="center"/>
          </w:tcPr>
          <w:p w14:paraId="05B4A85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94" w:type="pct"/>
            <w:vMerge w:val="restart"/>
            <w:noWrap/>
            <w:vAlign w:val="center"/>
          </w:tcPr>
          <w:p w14:paraId="7EAAEBD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3.97±1.00</w:t>
            </w:r>
          </w:p>
        </w:tc>
        <w:tc>
          <w:tcPr>
            <w:tcW w:w="445" w:type="pct"/>
            <w:vMerge w:val="restart"/>
            <w:vAlign w:val="center"/>
          </w:tcPr>
          <w:p w14:paraId="7E25A57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0548A4E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79.42%</w:t>
            </w:r>
          </w:p>
        </w:tc>
      </w:tr>
      <w:tr w:rsidR="00054460" w:rsidRPr="005F5FE3" w14:paraId="2EFD682F" w14:textId="77777777" w:rsidTr="006B00E0">
        <w:trPr>
          <w:jc w:val="center"/>
        </w:trPr>
        <w:tc>
          <w:tcPr>
            <w:tcW w:w="1134" w:type="pct"/>
            <w:vMerge/>
            <w:vAlign w:val="center"/>
          </w:tcPr>
          <w:p w14:paraId="3546E360"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7B8DAE2B"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055F8EB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w:t>
            </w:r>
          </w:p>
        </w:tc>
        <w:tc>
          <w:tcPr>
            <w:tcW w:w="457" w:type="pct"/>
            <w:noWrap/>
            <w:vAlign w:val="center"/>
          </w:tcPr>
          <w:p w14:paraId="3DF326A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7.8</w:t>
            </w:r>
          </w:p>
        </w:tc>
        <w:tc>
          <w:tcPr>
            <w:tcW w:w="336" w:type="pct"/>
            <w:vMerge/>
            <w:noWrap/>
            <w:vAlign w:val="center"/>
          </w:tcPr>
          <w:p w14:paraId="341E872C"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123466CC"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7F586258"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7CC1B9AF"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3BEBDC9A" w14:textId="77777777" w:rsidTr="006B00E0">
        <w:trPr>
          <w:jc w:val="center"/>
        </w:trPr>
        <w:tc>
          <w:tcPr>
            <w:tcW w:w="1134" w:type="pct"/>
            <w:vMerge/>
            <w:vAlign w:val="center"/>
          </w:tcPr>
          <w:p w14:paraId="4A92A56C"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76E0EB9C"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2DBBB58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11</w:t>
            </w:r>
          </w:p>
        </w:tc>
        <w:tc>
          <w:tcPr>
            <w:tcW w:w="457" w:type="pct"/>
            <w:noWrap/>
            <w:vAlign w:val="center"/>
          </w:tcPr>
          <w:p w14:paraId="153017F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10.7</w:t>
            </w:r>
          </w:p>
        </w:tc>
        <w:tc>
          <w:tcPr>
            <w:tcW w:w="336" w:type="pct"/>
            <w:vMerge/>
            <w:noWrap/>
            <w:vAlign w:val="center"/>
          </w:tcPr>
          <w:p w14:paraId="71145EB5"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358228E3"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5D674BED"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5ED8BD87"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3B3976B0" w14:textId="77777777" w:rsidTr="006B00E0">
        <w:trPr>
          <w:jc w:val="center"/>
        </w:trPr>
        <w:tc>
          <w:tcPr>
            <w:tcW w:w="1134" w:type="pct"/>
            <w:vMerge/>
            <w:vAlign w:val="center"/>
          </w:tcPr>
          <w:p w14:paraId="627AE3BF"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1F80147E"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0F9EF42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48</w:t>
            </w:r>
          </w:p>
        </w:tc>
        <w:tc>
          <w:tcPr>
            <w:tcW w:w="457" w:type="pct"/>
            <w:noWrap/>
            <w:vAlign w:val="center"/>
          </w:tcPr>
          <w:p w14:paraId="60092F7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46.6</w:t>
            </w:r>
          </w:p>
        </w:tc>
        <w:tc>
          <w:tcPr>
            <w:tcW w:w="336" w:type="pct"/>
            <w:vMerge/>
            <w:noWrap/>
            <w:vAlign w:val="center"/>
          </w:tcPr>
          <w:p w14:paraId="5B6FDEDF"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6DC5F2A4"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5DFA716A"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6BDDE8D0"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4D8A2D84" w14:textId="77777777" w:rsidTr="006B00E0">
        <w:trPr>
          <w:jc w:val="center"/>
        </w:trPr>
        <w:tc>
          <w:tcPr>
            <w:tcW w:w="1134" w:type="pct"/>
            <w:vMerge/>
            <w:vAlign w:val="center"/>
          </w:tcPr>
          <w:p w14:paraId="268B12FC"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4064073E"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5876AA1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33</w:t>
            </w:r>
          </w:p>
        </w:tc>
        <w:tc>
          <w:tcPr>
            <w:tcW w:w="457" w:type="pct"/>
            <w:noWrap/>
            <w:vAlign w:val="center"/>
          </w:tcPr>
          <w:p w14:paraId="5B691D8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32.0</w:t>
            </w:r>
          </w:p>
        </w:tc>
        <w:tc>
          <w:tcPr>
            <w:tcW w:w="336" w:type="pct"/>
            <w:vMerge/>
            <w:noWrap/>
            <w:vAlign w:val="center"/>
          </w:tcPr>
          <w:p w14:paraId="6A9DF18B"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48486239"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1BED00CC"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6E444EA6"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0F632EE7" w14:textId="77777777" w:rsidTr="006B00E0">
        <w:trPr>
          <w:jc w:val="center"/>
        </w:trPr>
        <w:tc>
          <w:tcPr>
            <w:tcW w:w="1134" w:type="pct"/>
            <w:vMerge w:val="restart"/>
            <w:vAlign w:val="center"/>
          </w:tcPr>
          <w:p w14:paraId="4900FA7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tools are utilized to allocate resources based on project needs and priorities.</w:t>
            </w:r>
          </w:p>
        </w:tc>
        <w:tc>
          <w:tcPr>
            <w:tcW w:w="1094" w:type="pct"/>
            <w:noWrap/>
          </w:tcPr>
          <w:p w14:paraId="45968FEF"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3C1CADB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57" w:type="pct"/>
            <w:noWrap/>
            <w:vAlign w:val="center"/>
          </w:tcPr>
          <w:p w14:paraId="334078C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36" w:type="pct"/>
            <w:vMerge w:val="restart"/>
            <w:noWrap/>
            <w:vAlign w:val="center"/>
          </w:tcPr>
          <w:p w14:paraId="4B655DF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94" w:type="pct"/>
            <w:vMerge w:val="restart"/>
            <w:noWrap/>
            <w:vAlign w:val="center"/>
          </w:tcPr>
          <w:p w14:paraId="0AD22B5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3.91±0.98</w:t>
            </w:r>
          </w:p>
        </w:tc>
        <w:tc>
          <w:tcPr>
            <w:tcW w:w="445" w:type="pct"/>
            <w:vMerge w:val="restart"/>
            <w:vAlign w:val="center"/>
          </w:tcPr>
          <w:p w14:paraId="3BD4757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60AAB15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78.25%</w:t>
            </w:r>
          </w:p>
        </w:tc>
      </w:tr>
      <w:tr w:rsidR="00054460" w:rsidRPr="005F5FE3" w14:paraId="519FBEC5" w14:textId="77777777" w:rsidTr="006B00E0">
        <w:trPr>
          <w:jc w:val="center"/>
        </w:trPr>
        <w:tc>
          <w:tcPr>
            <w:tcW w:w="1134" w:type="pct"/>
            <w:vMerge/>
            <w:vAlign w:val="center"/>
          </w:tcPr>
          <w:p w14:paraId="6B0B1FE5"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24D37513"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5F3F2E7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9</w:t>
            </w:r>
          </w:p>
        </w:tc>
        <w:tc>
          <w:tcPr>
            <w:tcW w:w="457" w:type="pct"/>
            <w:noWrap/>
            <w:vAlign w:val="center"/>
          </w:tcPr>
          <w:p w14:paraId="15E79AC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8.7</w:t>
            </w:r>
          </w:p>
        </w:tc>
        <w:tc>
          <w:tcPr>
            <w:tcW w:w="336" w:type="pct"/>
            <w:vMerge/>
            <w:noWrap/>
            <w:vAlign w:val="center"/>
          </w:tcPr>
          <w:p w14:paraId="71287EB4"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3991C01E"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27841B23"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1211D832"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5A0D87F9" w14:textId="77777777" w:rsidTr="006B00E0">
        <w:trPr>
          <w:jc w:val="center"/>
        </w:trPr>
        <w:tc>
          <w:tcPr>
            <w:tcW w:w="1134" w:type="pct"/>
            <w:vMerge/>
            <w:vAlign w:val="center"/>
          </w:tcPr>
          <w:p w14:paraId="786665C7"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0B5B77CF"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4F10050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57" w:type="pct"/>
            <w:noWrap/>
            <w:vAlign w:val="center"/>
          </w:tcPr>
          <w:p w14:paraId="349EE78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14.6</w:t>
            </w:r>
          </w:p>
        </w:tc>
        <w:tc>
          <w:tcPr>
            <w:tcW w:w="336" w:type="pct"/>
            <w:vMerge/>
            <w:noWrap/>
            <w:vAlign w:val="center"/>
          </w:tcPr>
          <w:p w14:paraId="4F248F57"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489BD505"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1D48078C"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6F563A75"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561E3CBD" w14:textId="77777777" w:rsidTr="006B00E0">
        <w:trPr>
          <w:jc w:val="center"/>
        </w:trPr>
        <w:tc>
          <w:tcPr>
            <w:tcW w:w="1134" w:type="pct"/>
            <w:vMerge/>
            <w:vAlign w:val="center"/>
          </w:tcPr>
          <w:p w14:paraId="542643D5"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5B051D31"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6E3DC05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47</w:t>
            </w:r>
          </w:p>
        </w:tc>
        <w:tc>
          <w:tcPr>
            <w:tcW w:w="457" w:type="pct"/>
            <w:noWrap/>
            <w:vAlign w:val="center"/>
          </w:tcPr>
          <w:p w14:paraId="52086D6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45.6</w:t>
            </w:r>
          </w:p>
        </w:tc>
        <w:tc>
          <w:tcPr>
            <w:tcW w:w="336" w:type="pct"/>
            <w:vMerge/>
            <w:noWrap/>
            <w:vAlign w:val="center"/>
          </w:tcPr>
          <w:p w14:paraId="285A9B7B"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370B8FF5"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519E6E6A"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45FEAC21"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239710D5" w14:textId="77777777" w:rsidTr="006B00E0">
        <w:trPr>
          <w:jc w:val="center"/>
        </w:trPr>
        <w:tc>
          <w:tcPr>
            <w:tcW w:w="1134" w:type="pct"/>
            <w:vMerge/>
            <w:vAlign w:val="center"/>
          </w:tcPr>
          <w:p w14:paraId="610CF4D3"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49193E82"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687FE4B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30</w:t>
            </w:r>
          </w:p>
        </w:tc>
        <w:tc>
          <w:tcPr>
            <w:tcW w:w="457" w:type="pct"/>
            <w:noWrap/>
            <w:vAlign w:val="center"/>
          </w:tcPr>
          <w:p w14:paraId="0D76BC2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29.1</w:t>
            </w:r>
          </w:p>
        </w:tc>
        <w:tc>
          <w:tcPr>
            <w:tcW w:w="336" w:type="pct"/>
            <w:vMerge/>
            <w:noWrap/>
            <w:vAlign w:val="center"/>
          </w:tcPr>
          <w:p w14:paraId="1F1D761F"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48493517"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3B86852E"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32AFF6AD"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5BD14A0" w14:textId="77777777" w:rsidTr="006B00E0">
        <w:trPr>
          <w:jc w:val="center"/>
        </w:trPr>
        <w:tc>
          <w:tcPr>
            <w:tcW w:w="1134" w:type="pct"/>
            <w:vMerge w:val="restart"/>
            <w:vAlign w:val="center"/>
          </w:tcPr>
          <w:p w14:paraId="756D87E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 tools help prioritize tasks based on urgency, dependencies, or workload. </w:t>
            </w:r>
          </w:p>
        </w:tc>
        <w:tc>
          <w:tcPr>
            <w:tcW w:w="1094" w:type="pct"/>
            <w:noWrap/>
          </w:tcPr>
          <w:p w14:paraId="0602AE0A"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2FDB6D4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w:t>
            </w:r>
          </w:p>
        </w:tc>
        <w:tc>
          <w:tcPr>
            <w:tcW w:w="457" w:type="pct"/>
            <w:noWrap/>
            <w:vAlign w:val="center"/>
          </w:tcPr>
          <w:p w14:paraId="0FFD219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336" w:type="pct"/>
            <w:vMerge w:val="restart"/>
            <w:noWrap/>
            <w:vAlign w:val="center"/>
          </w:tcPr>
          <w:p w14:paraId="7CFEE9B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94" w:type="pct"/>
            <w:vMerge w:val="restart"/>
            <w:noWrap/>
            <w:vAlign w:val="center"/>
          </w:tcPr>
          <w:p w14:paraId="5A59B48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4.02±0.96</w:t>
            </w:r>
          </w:p>
        </w:tc>
        <w:tc>
          <w:tcPr>
            <w:tcW w:w="445" w:type="pct"/>
            <w:vMerge w:val="restart"/>
            <w:vAlign w:val="center"/>
          </w:tcPr>
          <w:p w14:paraId="3E6E7F3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301376B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80.39%</w:t>
            </w:r>
          </w:p>
        </w:tc>
      </w:tr>
      <w:tr w:rsidR="00054460" w:rsidRPr="005F5FE3" w14:paraId="6B12D9B2" w14:textId="77777777" w:rsidTr="006B00E0">
        <w:trPr>
          <w:jc w:val="center"/>
        </w:trPr>
        <w:tc>
          <w:tcPr>
            <w:tcW w:w="1134" w:type="pct"/>
            <w:vMerge/>
            <w:vAlign w:val="center"/>
          </w:tcPr>
          <w:p w14:paraId="71CD4465"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6AC5C3B6"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3FF2020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w:t>
            </w:r>
          </w:p>
        </w:tc>
        <w:tc>
          <w:tcPr>
            <w:tcW w:w="457" w:type="pct"/>
            <w:noWrap/>
            <w:vAlign w:val="center"/>
          </w:tcPr>
          <w:p w14:paraId="4245539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5.8</w:t>
            </w:r>
          </w:p>
        </w:tc>
        <w:tc>
          <w:tcPr>
            <w:tcW w:w="336" w:type="pct"/>
            <w:vMerge/>
            <w:noWrap/>
            <w:vAlign w:val="center"/>
          </w:tcPr>
          <w:p w14:paraId="78A56BEC"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7D2A3E48"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58A4529B"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3301E74A"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185D9219" w14:textId="77777777" w:rsidTr="006B00E0">
        <w:trPr>
          <w:jc w:val="center"/>
        </w:trPr>
        <w:tc>
          <w:tcPr>
            <w:tcW w:w="1134" w:type="pct"/>
            <w:vMerge/>
            <w:vAlign w:val="center"/>
          </w:tcPr>
          <w:p w14:paraId="4D367D5F"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3E747B28"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15A5789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457" w:type="pct"/>
            <w:noWrap/>
            <w:vAlign w:val="center"/>
          </w:tcPr>
          <w:p w14:paraId="0810D2A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9.7</w:t>
            </w:r>
          </w:p>
        </w:tc>
        <w:tc>
          <w:tcPr>
            <w:tcW w:w="336" w:type="pct"/>
            <w:vMerge/>
            <w:noWrap/>
            <w:vAlign w:val="center"/>
          </w:tcPr>
          <w:p w14:paraId="086E7D02"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11BE6084"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4F895090"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61E48F62"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AB05572" w14:textId="77777777" w:rsidTr="006B00E0">
        <w:trPr>
          <w:jc w:val="center"/>
        </w:trPr>
        <w:tc>
          <w:tcPr>
            <w:tcW w:w="1134" w:type="pct"/>
            <w:vMerge/>
            <w:vAlign w:val="center"/>
          </w:tcPr>
          <w:p w14:paraId="58BA8759"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06E73900"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6F827C6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51</w:t>
            </w:r>
          </w:p>
        </w:tc>
        <w:tc>
          <w:tcPr>
            <w:tcW w:w="457" w:type="pct"/>
            <w:noWrap/>
            <w:vAlign w:val="center"/>
          </w:tcPr>
          <w:p w14:paraId="7BEB7F9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49.5</w:t>
            </w:r>
          </w:p>
        </w:tc>
        <w:tc>
          <w:tcPr>
            <w:tcW w:w="336" w:type="pct"/>
            <w:vMerge/>
            <w:noWrap/>
            <w:vAlign w:val="center"/>
          </w:tcPr>
          <w:p w14:paraId="148AAD95"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2731EBFF"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41375853"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034434F5"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0C42C03C" w14:textId="77777777" w:rsidTr="006B00E0">
        <w:trPr>
          <w:jc w:val="center"/>
        </w:trPr>
        <w:tc>
          <w:tcPr>
            <w:tcW w:w="1134" w:type="pct"/>
            <w:vMerge/>
            <w:vAlign w:val="center"/>
          </w:tcPr>
          <w:p w14:paraId="09CAEA56"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488C8948"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527B772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33</w:t>
            </w:r>
          </w:p>
        </w:tc>
        <w:tc>
          <w:tcPr>
            <w:tcW w:w="457" w:type="pct"/>
            <w:noWrap/>
            <w:vAlign w:val="center"/>
          </w:tcPr>
          <w:p w14:paraId="659717D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32.0</w:t>
            </w:r>
          </w:p>
        </w:tc>
        <w:tc>
          <w:tcPr>
            <w:tcW w:w="336" w:type="pct"/>
            <w:vMerge/>
            <w:noWrap/>
            <w:vAlign w:val="center"/>
          </w:tcPr>
          <w:p w14:paraId="707B6D6C"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4A21B6E7"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0A72A0B3"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6A8BB244"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38215EDE" w14:textId="77777777" w:rsidTr="006B00E0">
        <w:trPr>
          <w:jc w:val="center"/>
        </w:trPr>
        <w:tc>
          <w:tcPr>
            <w:tcW w:w="1134" w:type="pct"/>
            <w:vMerge w:val="restart"/>
            <w:vAlign w:val="center"/>
          </w:tcPr>
          <w:p w14:paraId="77D575F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tools support updating and optimizing schedules during project execution.</w:t>
            </w:r>
          </w:p>
        </w:tc>
        <w:tc>
          <w:tcPr>
            <w:tcW w:w="1094" w:type="pct"/>
            <w:noWrap/>
          </w:tcPr>
          <w:p w14:paraId="531C73F4"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05993A0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w:t>
            </w:r>
          </w:p>
        </w:tc>
        <w:tc>
          <w:tcPr>
            <w:tcW w:w="457" w:type="pct"/>
            <w:noWrap/>
            <w:vAlign w:val="center"/>
          </w:tcPr>
          <w:p w14:paraId="6253BE9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336" w:type="pct"/>
            <w:vMerge w:val="restart"/>
            <w:noWrap/>
            <w:vAlign w:val="center"/>
          </w:tcPr>
          <w:p w14:paraId="41C45CF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94" w:type="pct"/>
            <w:vMerge w:val="restart"/>
            <w:noWrap/>
            <w:vAlign w:val="center"/>
          </w:tcPr>
          <w:p w14:paraId="2530021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3.97±0.96</w:t>
            </w:r>
          </w:p>
        </w:tc>
        <w:tc>
          <w:tcPr>
            <w:tcW w:w="445" w:type="pct"/>
            <w:vMerge w:val="restart"/>
            <w:vAlign w:val="center"/>
          </w:tcPr>
          <w:p w14:paraId="3DCE192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26A8E33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79.42%</w:t>
            </w:r>
          </w:p>
        </w:tc>
      </w:tr>
      <w:tr w:rsidR="00054460" w:rsidRPr="005F5FE3" w14:paraId="5B69511B" w14:textId="77777777" w:rsidTr="006B00E0">
        <w:trPr>
          <w:jc w:val="center"/>
        </w:trPr>
        <w:tc>
          <w:tcPr>
            <w:tcW w:w="1134" w:type="pct"/>
            <w:vMerge/>
            <w:vAlign w:val="center"/>
          </w:tcPr>
          <w:p w14:paraId="734132BA"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2743FFBC"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76B6940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w:t>
            </w:r>
          </w:p>
        </w:tc>
        <w:tc>
          <w:tcPr>
            <w:tcW w:w="457" w:type="pct"/>
            <w:noWrap/>
            <w:vAlign w:val="center"/>
          </w:tcPr>
          <w:p w14:paraId="5558D9D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5.8</w:t>
            </w:r>
          </w:p>
        </w:tc>
        <w:tc>
          <w:tcPr>
            <w:tcW w:w="336" w:type="pct"/>
            <w:vMerge/>
            <w:noWrap/>
            <w:vAlign w:val="center"/>
          </w:tcPr>
          <w:p w14:paraId="4CAA8B30"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45AA881B"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3A343B37"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00D08ACB"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3CFD33D7" w14:textId="77777777" w:rsidTr="006B00E0">
        <w:trPr>
          <w:jc w:val="center"/>
        </w:trPr>
        <w:tc>
          <w:tcPr>
            <w:tcW w:w="1134" w:type="pct"/>
            <w:vMerge/>
            <w:vAlign w:val="center"/>
          </w:tcPr>
          <w:p w14:paraId="72595DF6"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697693E9"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0515411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13</w:t>
            </w:r>
          </w:p>
        </w:tc>
        <w:tc>
          <w:tcPr>
            <w:tcW w:w="457" w:type="pct"/>
            <w:noWrap/>
            <w:vAlign w:val="center"/>
          </w:tcPr>
          <w:p w14:paraId="1B6DE07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12.6</w:t>
            </w:r>
          </w:p>
        </w:tc>
        <w:tc>
          <w:tcPr>
            <w:tcW w:w="336" w:type="pct"/>
            <w:vMerge/>
            <w:noWrap/>
            <w:vAlign w:val="center"/>
          </w:tcPr>
          <w:p w14:paraId="61495DBE"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569E2F6B"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0D8DFD35"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1B378BDC"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41F93C75" w14:textId="77777777" w:rsidTr="006B00E0">
        <w:trPr>
          <w:jc w:val="center"/>
        </w:trPr>
        <w:tc>
          <w:tcPr>
            <w:tcW w:w="1134" w:type="pct"/>
            <w:vMerge/>
            <w:vAlign w:val="center"/>
          </w:tcPr>
          <w:p w14:paraId="58BA8C6E"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07AA4330"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29E0392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50</w:t>
            </w:r>
          </w:p>
        </w:tc>
        <w:tc>
          <w:tcPr>
            <w:tcW w:w="457" w:type="pct"/>
            <w:noWrap/>
            <w:vAlign w:val="center"/>
          </w:tcPr>
          <w:p w14:paraId="19FCF67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48.5</w:t>
            </w:r>
          </w:p>
        </w:tc>
        <w:tc>
          <w:tcPr>
            <w:tcW w:w="336" w:type="pct"/>
            <w:vMerge/>
            <w:noWrap/>
            <w:vAlign w:val="center"/>
          </w:tcPr>
          <w:p w14:paraId="18880BA6"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36339FAB"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75813E15"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7A379919"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131FBAF1" w14:textId="77777777" w:rsidTr="006B00E0">
        <w:trPr>
          <w:jc w:val="center"/>
        </w:trPr>
        <w:tc>
          <w:tcPr>
            <w:tcW w:w="1134" w:type="pct"/>
            <w:vMerge/>
            <w:vAlign w:val="center"/>
          </w:tcPr>
          <w:p w14:paraId="11912F65"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09D3F5D5"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238AB27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31</w:t>
            </w:r>
          </w:p>
        </w:tc>
        <w:tc>
          <w:tcPr>
            <w:tcW w:w="457" w:type="pct"/>
            <w:noWrap/>
            <w:vAlign w:val="center"/>
          </w:tcPr>
          <w:p w14:paraId="1AEC462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30.1</w:t>
            </w:r>
          </w:p>
        </w:tc>
        <w:tc>
          <w:tcPr>
            <w:tcW w:w="336" w:type="pct"/>
            <w:vMerge/>
            <w:noWrap/>
            <w:vAlign w:val="center"/>
          </w:tcPr>
          <w:p w14:paraId="754C53B4"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0C34252B"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47829100"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7701978C"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CFFFF7F" w14:textId="77777777" w:rsidTr="006B00E0">
        <w:trPr>
          <w:jc w:val="center"/>
        </w:trPr>
        <w:tc>
          <w:tcPr>
            <w:tcW w:w="1134" w:type="pct"/>
            <w:vMerge w:val="restart"/>
            <w:vAlign w:val="center"/>
          </w:tcPr>
          <w:p w14:paraId="4353646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lastRenderedPageBreak/>
              <w:t xml:space="preserve"> AI tools support real-time tracking of project progress and performance. </w:t>
            </w:r>
          </w:p>
        </w:tc>
        <w:tc>
          <w:tcPr>
            <w:tcW w:w="1094" w:type="pct"/>
            <w:noWrap/>
          </w:tcPr>
          <w:p w14:paraId="713E92E2"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0895EA6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57" w:type="pct"/>
            <w:noWrap/>
            <w:vAlign w:val="center"/>
          </w:tcPr>
          <w:p w14:paraId="7A4E467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36" w:type="pct"/>
            <w:vMerge w:val="restart"/>
            <w:noWrap/>
            <w:vAlign w:val="center"/>
          </w:tcPr>
          <w:p w14:paraId="27F1FCE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94" w:type="pct"/>
            <w:vMerge w:val="restart"/>
            <w:noWrap/>
            <w:vAlign w:val="center"/>
          </w:tcPr>
          <w:p w14:paraId="0980E4D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3.99±0.99</w:t>
            </w:r>
          </w:p>
        </w:tc>
        <w:tc>
          <w:tcPr>
            <w:tcW w:w="445" w:type="pct"/>
            <w:vMerge w:val="restart"/>
            <w:vAlign w:val="center"/>
          </w:tcPr>
          <w:p w14:paraId="30D7F6A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681E49B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79.81%</w:t>
            </w:r>
          </w:p>
        </w:tc>
      </w:tr>
      <w:tr w:rsidR="00054460" w:rsidRPr="005F5FE3" w14:paraId="1B56FF5F" w14:textId="77777777" w:rsidTr="006B00E0">
        <w:trPr>
          <w:jc w:val="center"/>
        </w:trPr>
        <w:tc>
          <w:tcPr>
            <w:tcW w:w="1134" w:type="pct"/>
            <w:vMerge/>
            <w:vAlign w:val="center"/>
          </w:tcPr>
          <w:p w14:paraId="33F9A68B"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0B7702A2"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6FACB60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w:t>
            </w:r>
          </w:p>
        </w:tc>
        <w:tc>
          <w:tcPr>
            <w:tcW w:w="457" w:type="pct"/>
            <w:noWrap/>
            <w:vAlign w:val="center"/>
          </w:tcPr>
          <w:p w14:paraId="4FD0E93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7.8</w:t>
            </w:r>
          </w:p>
        </w:tc>
        <w:tc>
          <w:tcPr>
            <w:tcW w:w="336" w:type="pct"/>
            <w:vMerge/>
            <w:noWrap/>
            <w:vAlign w:val="center"/>
          </w:tcPr>
          <w:p w14:paraId="1C8FAA64"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4E8875C6"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641B16A7"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7E40E9D1"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B4A59E1" w14:textId="77777777" w:rsidTr="006B00E0">
        <w:trPr>
          <w:jc w:val="center"/>
        </w:trPr>
        <w:tc>
          <w:tcPr>
            <w:tcW w:w="1134" w:type="pct"/>
            <w:vMerge/>
            <w:vAlign w:val="center"/>
          </w:tcPr>
          <w:p w14:paraId="738FB082"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6A7352A0"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6535B77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14</w:t>
            </w:r>
          </w:p>
        </w:tc>
        <w:tc>
          <w:tcPr>
            <w:tcW w:w="457" w:type="pct"/>
            <w:noWrap/>
            <w:vAlign w:val="center"/>
          </w:tcPr>
          <w:p w14:paraId="58CB326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13.6</w:t>
            </w:r>
          </w:p>
        </w:tc>
        <w:tc>
          <w:tcPr>
            <w:tcW w:w="336" w:type="pct"/>
            <w:vMerge/>
            <w:noWrap/>
            <w:vAlign w:val="center"/>
          </w:tcPr>
          <w:p w14:paraId="065A91A3"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5B91CE5D"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03A6AFD0"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2CB372DD"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03D6D99F" w14:textId="77777777" w:rsidTr="006B00E0">
        <w:trPr>
          <w:jc w:val="center"/>
        </w:trPr>
        <w:tc>
          <w:tcPr>
            <w:tcW w:w="1134" w:type="pct"/>
            <w:vMerge/>
            <w:vAlign w:val="center"/>
          </w:tcPr>
          <w:p w14:paraId="6E670585"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014BB808"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50DFAFF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44</w:t>
            </w:r>
          </w:p>
        </w:tc>
        <w:tc>
          <w:tcPr>
            <w:tcW w:w="457" w:type="pct"/>
            <w:noWrap/>
            <w:vAlign w:val="center"/>
          </w:tcPr>
          <w:p w14:paraId="306FA01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42.7</w:t>
            </w:r>
          </w:p>
        </w:tc>
        <w:tc>
          <w:tcPr>
            <w:tcW w:w="336" w:type="pct"/>
            <w:vMerge/>
            <w:noWrap/>
            <w:vAlign w:val="center"/>
          </w:tcPr>
          <w:p w14:paraId="455E0247"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428A28CC"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494BED21"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00D4EEB9"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BDF8434" w14:textId="77777777" w:rsidTr="006B00E0">
        <w:trPr>
          <w:jc w:val="center"/>
        </w:trPr>
        <w:tc>
          <w:tcPr>
            <w:tcW w:w="1134" w:type="pct"/>
            <w:vMerge/>
            <w:vAlign w:val="center"/>
          </w:tcPr>
          <w:p w14:paraId="646754E5"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6B30BA00"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475C86A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35</w:t>
            </w:r>
          </w:p>
        </w:tc>
        <w:tc>
          <w:tcPr>
            <w:tcW w:w="457" w:type="pct"/>
            <w:noWrap/>
            <w:vAlign w:val="center"/>
          </w:tcPr>
          <w:p w14:paraId="43A6FA8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34.0</w:t>
            </w:r>
          </w:p>
        </w:tc>
        <w:tc>
          <w:tcPr>
            <w:tcW w:w="336" w:type="pct"/>
            <w:vMerge/>
            <w:noWrap/>
            <w:vAlign w:val="center"/>
          </w:tcPr>
          <w:p w14:paraId="77E6E868"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706EE147"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68C5589A"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75E4F6DD"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C94D359" w14:textId="77777777" w:rsidTr="006B00E0">
        <w:trPr>
          <w:jc w:val="center"/>
        </w:trPr>
        <w:tc>
          <w:tcPr>
            <w:tcW w:w="1134" w:type="pct"/>
            <w:vMerge w:val="restart"/>
            <w:vAlign w:val="center"/>
          </w:tcPr>
          <w:p w14:paraId="78DFABE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 tools improve the accuracy and timeliness of progress reporting. </w:t>
            </w:r>
          </w:p>
        </w:tc>
        <w:tc>
          <w:tcPr>
            <w:tcW w:w="1094" w:type="pct"/>
            <w:noWrap/>
          </w:tcPr>
          <w:p w14:paraId="37D2EE93"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32174AA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57" w:type="pct"/>
            <w:noWrap/>
            <w:vAlign w:val="center"/>
          </w:tcPr>
          <w:p w14:paraId="4297CCE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36" w:type="pct"/>
            <w:vMerge w:val="restart"/>
            <w:noWrap/>
            <w:vAlign w:val="center"/>
          </w:tcPr>
          <w:p w14:paraId="549D54E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94" w:type="pct"/>
            <w:vMerge w:val="restart"/>
            <w:noWrap/>
            <w:vAlign w:val="center"/>
          </w:tcPr>
          <w:p w14:paraId="32CFBDB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4.19±0.81</w:t>
            </w:r>
          </w:p>
        </w:tc>
        <w:tc>
          <w:tcPr>
            <w:tcW w:w="445" w:type="pct"/>
            <w:vMerge w:val="restart"/>
            <w:vAlign w:val="center"/>
          </w:tcPr>
          <w:p w14:paraId="66AF245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6811591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83.88%</w:t>
            </w:r>
          </w:p>
        </w:tc>
      </w:tr>
      <w:tr w:rsidR="00054460" w:rsidRPr="005F5FE3" w14:paraId="42298340" w14:textId="77777777" w:rsidTr="006B00E0">
        <w:trPr>
          <w:jc w:val="center"/>
        </w:trPr>
        <w:tc>
          <w:tcPr>
            <w:tcW w:w="1134" w:type="pct"/>
            <w:vMerge/>
            <w:vAlign w:val="center"/>
          </w:tcPr>
          <w:p w14:paraId="747CFC68"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79EC2461"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733C8E2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57" w:type="pct"/>
            <w:noWrap/>
            <w:vAlign w:val="center"/>
          </w:tcPr>
          <w:p w14:paraId="7526642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36" w:type="pct"/>
            <w:vMerge/>
            <w:noWrap/>
            <w:vAlign w:val="center"/>
          </w:tcPr>
          <w:p w14:paraId="5CDE15D8"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4EF8F747"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403349A4"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0A9CF32C"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25AAA3A8" w14:textId="77777777" w:rsidTr="006B00E0">
        <w:trPr>
          <w:jc w:val="center"/>
        </w:trPr>
        <w:tc>
          <w:tcPr>
            <w:tcW w:w="1134" w:type="pct"/>
            <w:vMerge/>
            <w:vAlign w:val="center"/>
          </w:tcPr>
          <w:p w14:paraId="4D9D04CB"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1BCDB1B8"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3D27AEB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w:t>
            </w:r>
          </w:p>
        </w:tc>
        <w:tc>
          <w:tcPr>
            <w:tcW w:w="457" w:type="pct"/>
            <w:noWrap/>
            <w:vAlign w:val="center"/>
          </w:tcPr>
          <w:p w14:paraId="3667932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6.8</w:t>
            </w:r>
          </w:p>
        </w:tc>
        <w:tc>
          <w:tcPr>
            <w:tcW w:w="336" w:type="pct"/>
            <w:vMerge/>
            <w:noWrap/>
            <w:vAlign w:val="center"/>
          </w:tcPr>
          <w:p w14:paraId="3E84263D"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6EBBD669"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371D7BB2"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011F37C1"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BF24EF3" w14:textId="77777777" w:rsidTr="006B00E0">
        <w:trPr>
          <w:jc w:val="center"/>
        </w:trPr>
        <w:tc>
          <w:tcPr>
            <w:tcW w:w="1134" w:type="pct"/>
            <w:vMerge/>
            <w:vAlign w:val="center"/>
          </w:tcPr>
          <w:p w14:paraId="1E5534E2"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45DA80B4"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6A885D3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53</w:t>
            </w:r>
          </w:p>
        </w:tc>
        <w:tc>
          <w:tcPr>
            <w:tcW w:w="457" w:type="pct"/>
            <w:noWrap/>
            <w:vAlign w:val="center"/>
          </w:tcPr>
          <w:p w14:paraId="0C6D8EE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51.5</w:t>
            </w:r>
          </w:p>
        </w:tc>
        <w:tc>
          <w:tcPr>
            <w:tcW w:w="336" w:type="pct"/>
            <w:vMerge/>
            <w:noWrap/>
            <w:vAlign w:val="center"/>
          </w:tcPr>
          <w:p w14:paraId="620F1D89"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78ECFBC4"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368376BB"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6C6EA665"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0F711A6" w14:textId="77777777" w:rsidTr="006B00E0">
        <w:trPr>
          <w:jc w:val="center"/>
        </w:trPr>
        <w:tc>
          <w:tcPr>
            <w:tcW w:w="1134" w:type="pct"/>
            <w:vMerge/>
            <w:vAlign w:val="center"/>
          </w:tcPr>
          <w:p w14:paraId="49CBAD99"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25CFA106"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29611FE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38</w:t>
            </w:r>
          </w:p>
        </w:tc>
        <w:tc>
          <w:tcPr>
            <w:tcW w:w="457" w:type="pct"/>
            <w:noWrap/>
            <w:vAlign w:val="center"/>
          </w:tcPr>
          <w:p w14:paraId="0E108CC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36.9</w:t>
            </w:r>
          </w:p>
        </w:tc>
        <w:tc>
          <w:tcPr>
            <w:tcW w:w="336" w:type="pct"/>
            <w:vMerge/>
            <w:noWrap/>
            <w:vAlign w:val="center"/>
          </w:tcPr>
          <w:p w14:paraId="2BF63F55"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20E875D3"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10FCE03E"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50337407"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0C4B7739" w14:textId="77777777" w:rsidTr="006B00E0">
        <w:trPr>
          <w:jc w:val="center"/>
        </w:trPr>
        <w:tc>
          <w:tcPr>
            <w:tcW w:w="1134" w:type="pct"/>
            <w:vMerge w:val="restart"/>
            <w:vAlign w:val="center"/>
          </w:tcPr>
          <w:p w14:paraId="016CF6B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AI-enabled platforms facilitate communication among project stakeholders. </w:t>
            </w:r>
          </w:p>
        </w:tc>
        <w:tc>
          <w:tcPr>
            <w:tcW w:w="1094" w:type="pct"/>
            <w:noWrap/>
          </w:tcPr>
          <w:p w14:paraId="4C422D37"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21CD633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57" w:type="pct"/>
            <w:noWrap/>
            <w:vAlign w:val="center"/>
          </w:tcPr>
          <w:p w14:paraId="5F62DCF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36" w:type="pct"/>
            <w:vMerge w:val="restart"/>
            <w:noWrap/>
            <w:vAlign w:val="center"/>
          </w:tcPr>
          <w:p w14:paraId="6EC3AFD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94" w:type="pct"/>
            <w:vMerge w:val="restart"/>
            <w:noWrap/>
            <w:vAlign w:val="center"/>
          </w:tcPr>
          <w:p w14:paraId="643EC41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4.09±0.90</w:t>
            </w:r>
          </w:p>
        </w:tc>
        <w:tc>
          <w:tcPr>
            <w:tcW w:w="445" w:type="pct"/>
            <w:vMerge w:val="restart"/>
            <w:vAlign w:val="center"/>
          </w:tcPr>
          <w:p w14:paraId="56F4BA1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0593A5C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81.75%</w:t>
            </w:r>
          </w:p>
        </w:tc>
      </w:tr>
      <w:tr w:rsidR="00054460" w:rsidRPr="005F5FE3" w14:paraId="5FDA15B8" w14:textId="77777777" w:rsidTr="006B00E0">
        <w:trPr>
          <w:jc w:val="center"/>
        </w:trPr>
        <w:tc>
          <w:tcPr>
            <w:tcW w:w="1134" w:type="pct"/>
            <w:vMerge/>
            <w:vAlign w:val="center"/>
          </w:tcPr>
          <w:p w14:paraId="46297476"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3F65B9E5"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3C9956A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w:t>
            </w:r>
          </w:p>
        </w:tc>
        <w:tc>
          <w:tcPr>
            <w:tcW w:w="457" w:type="pct"/>
            <w:noWrap/>
            <w:vAlign w:val="center"/>
          </w:tcPr>
          <w:p w14:paraId="619E94B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5.8</w:t>
            </w:r>
          </w:p>
        </w:tc>
        <w:tc>
          <w:tcPr>
            <w:tcW w:w="336" w:type="pct"/>
            <w:vMerge/>
            <w:noWrap/>
            <w:vAlign w:val="center"/>
          </w:tcPr>
          <w:p w14:paraId="1BBD26D3"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42873269"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57A5C41A"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0D61111C"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481BF38" w14:textId="77777777" w:rsidTr="006B00E0">
        <w:trPr>
          <w:jc w:val="center"/>
        </w:trPr>
        <w:tc>
          <w:tcPr>
            <w:tcW w:w="1134" w:type="pct"/>
            <w:vMerge/>
            <w:vAlign w:val="center"/>
          </w:tcPr>
          <w:p w14:paraId="4C8016AC"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68F2B4BA"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420C212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13</w:t>
            </w:r>
          </w:p>
        </w:tc>
        <w:tc>
          <w:tcPr>
            <w:tcW w:w="457" w:type="pct"/>
            <w:noWrap/>
            <w:vAlign w:val="center"/>
          </w:tcPr>
          <w:p w14:paraId="6660D05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12.6</w:t>
            </w:r>
          </w:p>
        </w:tc>
        <w:tc>
          <w:tcPr>
            <w:tcW w:w="336" w:type="pct"/>
            <w:vMerge/>
            <w:noWrap/>
            <w:vAlign w:val="center"/>
          </w:tcPr>
          <w:p w14:paraId="2B25D7DA"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65D680CA"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7117A0DE"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32835C89"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1B8E586B" w14:textId="77777777" w:rsidTr="006B00E0">
        <w:trPr>
          <w:jc w:val="center"/>
        </w:trPr>
        <w:tc>
          <w:tcPr>
            <w:tcW w:w="1134" w:type="pct"/>
            <w:vMerge/>
            <w:vAlign w:val="center"/>
          </w:tcPr>
          <w:p w14:paraId="3091C42D"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631FBD80"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53B5B87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46</w:t>
            </w:r>
          </w:p>
        </w:tc>
        <w:tc>
          <w:tcPr>
            <w:tcW w:w="457" w:type="pct"/>
            <w:noWrap/>
            <w:vAlign w:val="center"/>
          </w:tcPr>
          <w:p w14:paraId="7D723BF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44.7</w:t>
            </w:r>
          </w:p>
        </w:tc>
        <w:tc>
          <w:tcPr>
            <w:tcW w:w="336" w:type="pct"/>
            <w:vMerge/>
            <w:noWrap/>
            <w:vAlign w:val="center"/>
          </w:tcPr>
          <w:p w14:paraId="227450CC"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634C6D8F"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061403C9"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48E1DAA9"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4CA0C5B6" w14:textId="77777777" w:rsidTr="006B00E0">
        <w:trPr>
          <w:jc w:val="center"/>
        </w:trPr>
        <w:tc>
          <w:tcPr>
            <w:tcW w:w="1134" w:type="pct"/>
            <w:vMerge/>
            <w:vAlign w:val="center"/>
          </w:tcPr>
          <w:p w14:paraId="3EE2BE3D" w14:textId="77777777" w:rsidR="00054460" w:rsidRPr="005F5FE3" w:rsidRDefault="00054460" w:rsidP="006B00E0">
            <w:pPr>
              <w:spacing w:after="0"/>
              <w:jc w:val="center"/>
              <w:rPr>
                <w:rFonts w:asciiTheme="majorBidi" w:hAnsiTheme="majorBidi" w:cstheme="majorBidi"/>
                <w:b/>
                <w:bCs/>
                <w:sz w:val="18"/>
                <w:szCs w:val="18"/>
              </w:rPr>
            </w:pPr>
          </w:p>
        </w:tc>
        <w:tc>
          <w:tcPr>
            <w:tcW w:w="1094" w:type="pct"/>
            <w:noWrap/>
          </w:tcPr>
          <w:p w14:paraId="1BA8FAEF"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3CAF755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37</w:t>
            </w:r>
          </w:p>
        </w:tc>
        <w:tc>
          <w:tcPr>
            <w:tcW w:w="457" w:type="pct"/>
            <w:noWrap/>
            <w:vAlign w:val="center"/>
          </w:tcPr>
          <w:p w14:paraId="3234A41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35.9</w:t>
            </w:r>
          </w:p>
        </w:tc>
        <w:tc>
          <w:tcPr>
            <w:tcW w:w="336" w:type="pct"/>
            <w:vMerge/>
            <w:noWrap/>
            <w:vAlign w:val="center"/>
          </w:tcPr>
          <w:p w14:paraId="28886711"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13E6C70D"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176F0954"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19C5998F"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0C21C820" w14:textId="77777777" w:rsidTr="006B00E0">
        <w:trPr>
          <w:jc w:val="center"/>
        </w:trPr>
        <w:tc>
          <w:tcPr>
            <w:tcW w:w="1134" w:type="pct"/>
            <w:vMerge w:val="restart"/>
            <w:vAlign w:val="center"/>
          </w:tcPr>
          <w:p w14:paraId="4ECDAAE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AI-enabled platforms improve coordination of tasks and information across teams. </w:t>
            </w:r>
          </w:p>
        </w:tc>
        <w:tc>
          <w:tcPr>
            <w:tcW w:w="1094" w:type="pct"/>
            <w:noWrap/>
          </w:tcPr>
          <w:p w14:paraId="4321A327"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7C7CDD1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57" w:type="pct"/>
            <w:noWrap/>
            <w:vAlign w:val="center"/>
          </w:tcPr>
          <w:p w14:paraId="5D3AB7F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36" w:type="pct"/>
            <w:vMerge w:val="restart"/>
            <w:noWrap/>
            <w:vAlign w:val="center"/>
          </w:tcPr>
          <w:p w14:paraId="30B034E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94" w:type="pct"/>
            <w:vMerge w:val="restart"/>
            <w:noWrap/>
            <w:vAlign w:val="center"/>
          </w:tcPr>
          <w:p w14:paraId="72EA684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4.01±0.95</w:t>
            </w:r>
          </w:p>
        </w:tc>
        <w:tc>
          <w:tcPr>
            <w:tcW w:w="445" w:type="pct"/>
            <w:vMerge w:val="restart"/>
            <w:vAlign w:val="center"/>
          </w:tcPr>
          <w:p w14:paraId="25AEFD8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4541E60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80.19%</w:t>
            </w:r>
          </w:p>
        </w:tc>
      </w:tr>
      <w:tr w:rsidR="00054460" w:rsidRPr="005F5FE3" w14:paraId="24DC0F90" w14:textId="77777777" w:rsidTr="006B00E0">
        <w:trPr>
          <w:jc w:val="center"/>
        </w:trPr>
        <w:tc>
          <w:tcPr>
            <w:tcW w:w="1134" w:type="pct"/>
            <w:vMerge/>
            <w:vAlign w:val="center"/>
          </w:tcPr>
          <w:p w14:paraId="07072E99" w14:textId="77777777" w:rsidR="00054460" w:rsidRPr="005F5FE3" w:rsidRDefault="00054460" w:rsidP="006B00E0">
            <w:pPr>
              <w:spacing w:after="0"/>
              <w:jc w:val="center"/>
              <w:rPr>
                <w:rFonts w:asciiTheme="majorBidi" w:hAnsiTheme="majorBidi" w:cstheme="majorBidi"/>
                <w:b/>
                <w:bCs/>
                <w:sz w:val="20"/>
                <w:szCs w:val="20"/>
              </w:rPr>
            </w:pPr>
          </w:p>
        </w:tc>
        <w:tc>
          <w:tcPr>
            <w:tcW w:w="1094" w:type="pct"/>
            <w:noWrap/>
          </w:tcPr>
          <w:p w14:paraId="3993552F"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6437CF5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57" w:type="pct"/>
            <w:noWrap/>
            <w:vAlign w:val="center"/>
          </w:tcPr>
          <w:p w14:paraId="4C1AA36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36" w:type="pct"/>
            <w:vMerge/>
            <w:noWrap/>
            <w:vAlign w:val="center"/>
          </w:tcPr>
          <w:p w14:paraId="34FAD1D3"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155062B9"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47E8093B"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2BB6F4DA"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5B204C00" w14:textId="77777777" w:rsidTr="006B00E0">
        <w:trPr>
          <w:jc w:val="center"/>
        </w:trPr>
        <w:tc>
          <w:tcPr>
            <w:tcW w:w="1134" w:type="pct"/>
            <w:vMerge/>
            <w:vAlign w:val="center"/>
          </w:tcPr>
          <w:p w14:paraId="294DBBEA" w14:textId="77777777" w:rsidR="00054460" w:rsidRPr="005F5FE3" w:rsidRDefault="00054460" w:rsidP="006B00E0">
            <w:pPr>
              <w:spacing w:after="0"/>
              <w:jc w:val="center"/>
              <w:rPr>
                <w:rFonts w:asciiTheme="majorBidi" w:hAnsiTheme="majorBidi" w:cstheme="majorBidi"/>
                <w:b/>
                <w:bCs/>
                <w:sz w:val="20"/>
                <w:szCs w:val="20"/>
              </w:rPr>
            </w:pPr>
          </w:p>
        </w:tc>
        <w:tc>
          <w:tcPr>
            <w:tcW w:w="1094" w:type="pct"/>
            <w:noWrap/>
          </w:tcPr>
          <w:p w14:paraId="262EC71E"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6B998BD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457" w:type="pct"/>
            <w:noWrap/>
            <w:vAlign w:val="center"/>
          </w:tcPr>
          <w:p w14:paraId="7C96649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9.7</w:t>
            </w:r>
          </w:p>
        </w:tc>
        <w:tc>
          <w:tcPr>
            <w:tcW w:w="336" w:type="pct"/>
            <w:vMerge/>
            <w:noWrap/>
            <w:vAlign w:val="center"/>
          </w:tcPr>
          <w:p w14:paraId="309DB239"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2CCB058E"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03A0F20E"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5072B1EA"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296A762" w14:textId="77777777" w:rsidTr="006B00E0">
        <w:trPr>
          <w:jc w:val="center"/>
        </w:trPr>
        <w:tc>
          <w:tcPr>
            <w:tcW w:w="1134" w:type="pct"/>
            <w:vMerge/>
            <w:vAlign w:val="center"/>
          </w:tcPr>
          <w:p w14:paraId="01108EB8" w14:textId="77777777" w:rsidR="00054460" w:rsidRPr="005F5FE3" w:rsidRDefault="00054460" w:rsidP="006B00E0">
            <w:pPr>
              <w:spacing w:after="0"/>
              <w:jc w:val="center"/>
              <w:rPr>
                <w:rFonts w:asciiTheme="majorBidi" w:hAnsiTheme="majorBidi" w:cstheme="majorBidi"/>
                <w:b/>
                <w:bCs/>
                <w:sz w:val="20"/>
                <w:szCs w:val="20"/>
              </w:rPr>
            </w:pPr>
          </w:p>
        </w:tc>
        <w:tc>
          <w:tcPr>
            <w:tcW w:w="1094" w:type="pct"/>
            <w:noWrap/>
          </w:tcPr>
          <w:p w14:paraId="733FDFD7"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747B216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54</w:t>
            </w:r>
          </w:p>
        </w:tc>
        <w:tc>
          <w:tcPr>
            <w:tcW w:w="457" w:type="pct"/>
            <w:noWrap/>
            <w:vAlign w:val="center"/>
          </w:tcPr>
          <w:p w14:paraId="32BC8FB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52.4</w:t>
            </w:r>
          </w:p>
        </w:tc>
        <w:tc>
          <w:tcPr>
            <w:tcW w:w="336" w:type="pct"/>
            <w:vMerge/>
            <w:noWrap/>
            <w:vAlign w:val="center"/>
          </w:tcPr>
          <w:p w14:paraId="06E2DEC4"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4888B2E9"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3F4466D7"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3E2A29E9"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4BA6DA54" w14:textId="77777777" w:rsidTr="006B00E0">
        <w:trPr>
          <w:jc w:val="center"/>
        </w:trPr>
        <w:tc>
          <w:tcPr>
            <w:tcW w:w="1134" w:type="pct"/>
            <w:vMerge/>
            <w:vAlign w:val="center"/>
          </w:tcPr>
          <w:p w14:paraId="18A04F58" w14:textId="77777777" w:rsidR="00054460" w:rsidRPr="005F5FE3" w:rsidRDefault="00054460" w:rsidP="006B00E0">
            <w:pPr>
              <w:spacing w:after="0"/>
              <w:jc w:val="center"/>
              <w:rPr>
                <w:rFonts w:asciiTheme="majorBidi" w:hAnsiTheme="majorBidi" w:cstheme="majorBidi"/>
                <w:b/>
                <w:bCs/>
                <w:sz w:val="20"/>
                <w:szCs w:val="20"/>
              </w:rPr>
            </w:pPr>
          </w:p>
        </w:tc>
        <w:tc>
          <w:tcPr>
            <w:tcW w:w="1094" w:type="pct"/>
            <w:noWrap/>
          </w:tcPr>
          <w:p w14:paraId="59109671"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6C68651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31</w:t>
            </w:r>
          </w:p>
        </w:tc>
        <w:tc>
          <w:tcPr>
            <w:tcW w:w="457" w:type="pct"/>
            <w:noWrap/>
            <w:vAlign w:val="center"/>
          </w:tcPr>
          <w:p w14:paraId="7BFAD66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30.1</w:t>
            </w:r>
          </w:p>
        </w:tc>
        <w:tc>
          <w:tcPr>
            <w:tcW w:w="336" w:type="pct"/>
            <w:vMerge/>
            <w:noWrap/>
            <w:vAlign w:val="center"/>
          </w:tcPr>
          <w:p w14:paraId="60FF3BE6" w14:textId="77777777" w:rsidR="00054460" w:rsidRPr="005F5FE3" w:rsidRDefault="00054460" w:rsidP="006B00E0">
            <w:pPr>
              <w:spacing w:after="0"/>
              <w:jc w:val="center"/>
              <w:rPr>
                <w:rFonts w:asciiTheme="majorBidi" w:hAnsiTheme="majorBidi" w:cstheme="majorBidi"/>
                <w:b/>
                <w:bCs/>
                <w:sz w:val="18"/>
                <w:szCs w:val="18"/>
              </w:rPr>
            </w:pPr>
          </w:p>
        </w:tc>
        <w:tc>
          <w:tcPr>
            <w:tcW w:w="494" w:type="pct"/>
            <w:vMerge/>
            <w:noWrap/>
            <w:vAlign w:val="center"/>
          </w:tcPr>
          <w:p w14:paraId="3AA9DFB7" w14:textId="77777777" w:rsidR="00054460" w:rsidRPr="005F5FE3" w:rsidRDefault="00054460" w:rsidP="006B00E0">
            <w:pPr>
              <w:spacing w:after="0"/>
              <w:jc w:val="center"/>
              <w:rPr>
                <w:rFonts w:asciiTheme="majorBidi" w:hAnsiTheme="majorBidi" w:cstheme="majorBidi"/>
                <w:b/>
                <w:bCs/>
                <w:sz w:val="18"/>
                <w:szCs w:val="18"/>
              </w:rPr>
            </w:pPr>
          </w:p>
        </w:tc>
        <w:tc>
          <w:tcPr>
            <w:tcW w:w="445" w:type="pct"/>
            <w:vMerge/>
            <w:vAlign w:val="center"/>
          </w:tcPr>
          <w:p w14:paraId="21F83E4F" w14:textId="77777777" w:rsidR="00054460" w:rsidRPr="005F5FE3" w:rsidRDefault="00054460" w:rsidP="006B00E0">
            <w:pPr>
              <w:spacing w:after="0"/>
              <w:jc w:val="center"/>
              <w:rPr>
                <w:rFonts w:asciiTheme="majorBidi" w:hAnsiTheme="majorBidi" w:cstheme="majorBidi"/>
                <w:b/>
                <w:bCs/>
                <w:sz w:val="18"/>
                <w:szCs w:val="18"/>
              </w:rPr>
            </w:pPr>
          </w:p>
        </w:tc>
        <w:tc>
          <w:tcPr>
            <w:tcW w:w="451" w:type="pct"/>
            <w:vMerge/>
            <w:noWrap/>
            <w:vAlign w:val="center"/>
          </w:tcPr>
          <w:p w14:paraId="4B7B1379" w14:textId="77777777" w:rsidR="00054460" w:rsidRPr="005F5FE3" w:rsidRDefault="00054460" w:rsidP="006B00E0">
            <w:pPr>
              <w:spacing w:after="0"/>
              <w:jc w:val="center"/>
              <w:rPr>
                <w:rFonts w:asciiTheme="majorBidi" w:hAnsiTheme="majorBidi" w:cstheme="majorBidi"/>
                <w:b/>
                <w:bCs/>
                <w:sz w:val="18"/>
                <w:szCs w:val="18"/>
              </w:rPr>
            </w:pPr>
          </w:p>
        </w:tc>
      </w:tr>
    </w:tbl>
    <w:p w14:paraId="5B12AC65" w14:textId="77777777" w:rsidR="00054460" w:rsidRPr="005F5FE3" w:rsidRDefault="00054460" w:rsidP="00054460">
      <w:pPr>
        <w:tabs>
          <w:tab w:val="left" w:pos="2010"/>
        </w:tabs>
        <w:rPr>
          <w:rFonts w:ascii="Times New Roman" w:hAnsi="Times New Roman" w:cs="Times New Roman"/>
          <w:b/>
          <w:bCs/>
          <w:sz w:val="28"/>
          <w:szCs w:val="28"/>
        </w:rPr>
      </w:pPr>
    </w:p>
    <w:p w14:paraId="766C7D66" w14:textId="298ACCBE" w:rsidR="00054460" w:rsidRPr="005F5FE3" w:rsidRDefault="00054460" w:rsidP="00054460">
      <w:pPr>
        <w:spacing w:before="100" w:beforeAutospacing="1" w:after="100" w:afterAutospacing="1" w:line="240" w:lineRule="auto"/>
        <w:jc w:val="both"/>
        <w:rPr>
          <w:rFonts w:ascii="Times New Roman" w:eastAsia="Times New Roman" w:hAnsi="Times New Roman" w:cs="Times New Roman"/>
          <w:sz w:val="24"/>
          <w:szCs w:val="24"/>
        </w:rPr>
      </w:pPr>
      <w:r w:rsidRPr="00C51C31">
        <w:rPr>
          <w:rFonts w:ascii="Times New Roman" w:eastAsia="Times New Roman" w:hAnsi="Times New Roman" w:cs="Times New Roman"/>
          <w:b/>
          <w:bCs/>
          <w:sz w:val="24"/>
          <w:szCs w:val="24"/>
        </w:rPr>
        <w:t>Table (</w:t>
      </w:r>
      <w:r w:rsidR="00641C3F" w:rsidRPr="00C51C31">
        <w:rPr>
          <w:rFonts w:ascii="Times New Roman" w:eastAsia="Times New Roman" w:hAnsi="Times New Roman" w:cs="Times New Roman"/>
          <w:b/>
          <w:bCs/>
          <w:sz w:val="24"/>
          <w:szCs w:val="24"/>
        </w:rPr>
        <w:t>1</w:t>
      </w:r>
      <w:r w:rsidR="004E4096">
        <w:rPr>
          <w:rFonts w:ascii="Times New Roman" w:eastAsia="Times New Roman" w:hAnsi="Times New Roman" w:cs="Times New Roman"/>
          <w:b/>
          <w:bCs/>
          <w:sz w:val="24"/>
          <w:szCs w:val="24"/>
        </w:rPr>
        <w:t>3</w:t>
      </w:r>
      <w:r w:rsidRPr="00C51C31">
        <w:rPr>
          <w:rFonts w:ascii="Times New Roman" w:eastAsia="Times New Roman" w:hAnsi="Times New Roman" w:cs="Times New Roman"/>
          <w:b/>
          <w:bCs/>
          <w:sz w:val="24"/>
          <w:szCs w:val="24"/>
        </w:rPr>
        <w:t>)</w:t>
      </w:r>
      <w:r w:rsidRPr="005F5FE3">
        <w:rPr>
          <w:rFonts w:ascii="Times New Roman" w:eastAsia="Times New Roman" w:hAnsi="Times New Roman" w:cs="Times New Roman"/>
          <w:sz w:val="24"/>
          <w:szCs w:val="24"/>
        </w:rPr>
        <w:t xml:space="preserve"> illustrates the distribution of respondents’ perceptions regarding AI-based project management practices within their organizations. The findings reveal generally high mean scores, ranging between 3.91 and 4.19, with mean score percentages exceeding 78%, reflecting a strong overall agreement on the significant role of AI tools in enhancing project management processes.</w:t>
      </w:r>
    </w:p>
    <w:p w14:paraId="3B13A2AC" w14:textId="77777777" w:rsidR="00054460" w:rsidRPr="005F5FE3" w:rsidRDefault="00054460" w:rsidP="00054460">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highest mean score was observed for the item stating that “AI tools improve the accuracy and timeliness of progress reporting” (Mean = 4.19 ± 0.81; 83.88%), indicating a clear recognition of AI’s contribution to increasing reporting efficiency and data accuracy. Similarly, high agreement levels were recorded for statements emphasizing AI’s role in facilitating communication among project stakeholders (Mean = 4.09 ± 0.90) and enhancing task coordination across teams (Mean = 4.01 ± 0.95). These findings underscore the integrative potential of AI-enabled platforms in improving collaboration, information flow, and decision-making efficiency.</w:t>
      </w:r>
    </w:p>
    <w:p w14:paraId="53E1CE6C" w14:textId="3C608EA5" w:rsidR="005034EA" w:rsidRPr="0091126D" w:rsidRDefault="00054460" w:rsidP="0091126D">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Although all items scored favorably, slightly lower means were noted in areas related to resource allocation and technical forecasting, suggesting that AI utilization in resource management is still developing compared to its established use in monitoring and reporting functions</w:t>
      </w:r>
      <w:r w:rsidR="0091126D">
        <w:rPr>
          <w:rFonts w:ascii="Times New Roman" w:eastAsia="Times New Roman" w:hAnsi="Times New Roman" w:cs="Times New Roman"/>
          <w:sz w:val="24"/>
          <w:szCs w:val="24"/>
        </w:rPr>
        <w:t>.</w:t>
      </w:r>
    </w:p>
    <w:p w14:paraId="087680E9" w14:textId="6483538E" w:rsidR="00054460" w:rsidRPr="005F5FE3" w:rsidRDefault="00054460" w:rsidP="000D6C23">
      <w:pPr>
        <w:spacing w:line="400" w:lineRule="atLeast"/>
        <w:ind w:left="-993" w:right="-1475" w:firstLine="993"/>
        <w:rPr>
          <w:i/>
          <w:iCs/>
          <w:color w:val="1F497D" w:themeColor="text2"/>
          <w:sz w:val="18"/>
          <w:szCs w:val="18"/>
        </w:rPr>
      </w:pPr>
      <w:r w:rsidRPr="005F5FE3">
        <w:rPr>
          <w:i/>
          <w:iCs/>
          <w:color w:val="1F497D" w:themeColor="text2"/>
          <w:sz w:val="18"/>
          <w:szCs w:val="18"/>
        </w:rPr>
        <w:t>Table (</w:t>
      </w:r>
      <w:r w:rsidR="00641C3F" w:rsidRPr="005F5FE3">
        <w:rPr>
          <w:i/>
          <w:iCs/>
          <w:color w:val="1F497D" w:themeColor="text2"/>
          <w:sz w:val="18"/>
          <w:szCs w:val="18"/>
        </w:rPr>
        <w:t>1</w:t>
      </w:r>
      <w:r w:rsidR="004E4096">
        <w:rPr>
          <w:i/>
          <w:iCs/>
          <w:color w:val="1F497D" w:themeColor="text2"/>
          <w:sz w:val="18"/>
          <w:szCs w:val="18"/>
        </w:rPr>
        <w:t>4</w:t>
      </w:r>
      <w:r w:rsidRPr="005F5FE3">
        <w:rPr>
          <w:i/>
          <w:iCs/>
          <w:color w:val="1F497D" w:themeColor="text2"/>
          <w:sz w:val="18"/>
          <w:szCs w:val="18"/>
        </w:rPr>
        <w:t>): Distribution of the study subjects according to Project Management Outcomes</w:t>
      </w:r>
    </w:p>
    <w:tbl>
      <w:tblPr>
        <w:tblW w:w="53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2011"/>
        <w:gridCol w:w="1127"/>
        <w:gridCol w:w="872"/>
        <w:gridCol w:w="639"/>
        <w:gridCol w:w="945"/>
        <w:gridCol w:w="850"/>
        <w:gridCol w:w="861"/>
      </w:tblGrid>
      <w:tr w:rsidR="00054460" w:rsidRPr="005F5FE3" w14:paraId="5F957207" w14:textId="77777777" w:rsidTr="006B00E0">
        <w:trPr>
          <w:tblHeader/>
          <w:jc w:val="center"/>
        </w:trPr>
        <w:tc>
          <w:tcPr>
            <w:tcW w:w="2185" w:type="pct"/>
            <w:gridSpan w:val="2"/>
            <w:shd w:val="clear" w:color="auto" w:fill="002060"/>
            <w:vAlign w:val="center"/>
          </w:tcPr>
          <w:p w14:paraId="453C22EA"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lastRenderedPageBreak/>
              <w:t>Project Management Outcomes</w:t>
            </w:r>
          </w:p>
        </w:tc>
        <w:tc>
          <w:tcPr>
            <w:tcW w:w="598" w:type="pct"/>
            <w:shd w:val="clear" w:color="auto" w:fill="002060"/>
            <w:vAlign w:val="center"/>
          </w:tcPr>
          <w:p w14:paraId="2F1454A8"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Frequency</w:t>
            </w:r>
          </w:p>
        </w:tc>
        <w:tc>
          <w:tcPr>
            <w:tcW w:w="464" w:type="pct"/>
            <w:shd w:val="clear" w:color="auto" w:fill="002060"/>
            <w:vAlign w:val="center"/>
          </w:tcPr>
          <w:p w14:paraId="3A008F38"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Percent</w:t>
            </w:r>
          </w:p>
        </w:tc>
        <w:tc>
          <w:tcPr>
            <w:tcW w:w="341" w:type="pct"/>
            <w:shd w:val="clear" w:color="auto" w:fill="002060"/>
            <w:vAlign w:val="center"/>
          </w:tcPr>
          <w:p w14:paraId="4283172F"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Min- Max</w:t>
            </w:r>
          </w:p>
        </w:tc>
        <w:tc>
          <w:tcPr>
            <w:tcW w:w="502" w:type="pct"/>
            <w:shd w:val="clear" w:color="auto" w:fill="002060"/>
            <w:vAlign w:val="center"/>
          </w:tcPr>
          <w:p w14:paraId="3A1D369F"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Mean ± SD</w:t>
            </w:r>
          </w:p>
        </w:tc>
        <w:tc>
          <w:tcPr>
            <w:tcW w:w="452" w:type="pct"/>
            <w:shd w:val="clear" w:color="auto" w:fill="002060"/>
            <w:vAlign w:val="center"/>
          </w:tcPr>
          <w:p w14:paraId="0DC555B8"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median</w:t>
            </w:r>
          </w:p>
        </w:tc>
        <w:tc>
          <w:tcPr>
            <w:tcW w:w="458" w:type="pct"/>
            <w:shd w:val="clear" w:color="auto" w:fill="002060"/>
            <w:vAlign w:val="center"/>
          </w:tcPr>
          <w:p w14:paraId="66763328" w14:textId="77777777" w:rsidR="00054460" w:rsidRPr="005F5FE3" w:rsidRDefault="00054460" w:rsidP="006B00E0">
            <w:pPr>
              <w:spacing w:after="0"/>
              <w:jc w:val="center"/>
              <w:rPr>
                <w:rFonts w:asciiTheme="majorBidi" w:hAnsiTheme="majorBidi" w:cstheme="majorBidi"/>
                <w:b/>
                <w:bCs/>
                <w:color w:val="FFFF00"/>
                <w:sz w:val="20"/>
                <w:szCs w:val="20"/>
              </w:rPr>
            </w:pPr>
            <w:r w:rsidRPr="005F5FE3">
              <w:rPr>
                <w:rFonts w:asciiTheme="majorBidi" w:hAnsiTheme="majorBidi" w:cstheme="majorBidi"/>
                <w:b/>
                <w:bCs/>
                <w:color w:val="FFFF00"/>
                <w:sz w:val="20"/>
                <w:szCs w:val="20"/>
              </w:rPr>
              <w:t>Mean score percent</w:t>
            </w:r>
          </w:p>
        </w:tc>
      </w:tr>
      <w:tr w:rsidR="00054460" w:rsidRPr="005F5FE3" w14:paraId="73B5D69B" w14:textId="77777777" w:rsidTr="006B00E0">
        <w:trPr>
          <w:jc w:val="center"/>
        </w:trPr>
        <w:tc>
          <w:tcPr>
            <w:tcW w:w="1074" w:type="pct"/>
            <w:vMerge w:val="restart"/>
            <w:vAlign w:val="center"/>
          </w:tcPr>
          <w:p w14:paraId="034450F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 tools improve the accuracy of decision-making in design and consultancy firms. </w:t>
            </w:r>
          </w:p>
        </w:tc>
        <w:tc>
          <w:tcPr>
            <w:tcW w:w="1111" w:type="pct"/>
            <w:noWrap/>
          </w:tcPr>
          <w:p w14:paraId="6EE3903C"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2B2152F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64" w:type="pct"/>
            <w:noWrap/>
            <w:vAlign w:val="center"/>
          </w:tcPr>
          <w:p w14:paraId="3877F62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41" w:type="pct"/>
            <w:vMerge w:val="restart"/>
            <w:noWrap/>
            <w:vAlign w:val="center"/>
          </w:tcPr>
          <w:p w14:paraId="6D2A8FF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14E16B6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3.90±0.90</w:t>
            </w:r>
          </w:p>
        </w:tc>
        <w:tc>
          <w:tcPr>
            <w:tcW w:w="452" w:type="pct"/>
            <w:vMerge w:val="restart"/>
            <w:vAlign w:val="center"/>
          </w:tcPr>
          <w:p w14:paraId="26E2B16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61BB90F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78.06%</w:t>
            </w:r>
          </w:p>
        </w:tc>
      </w:tr>
      <w:tr w:rsidR="00054460" w:rsidRPr="005F5FE3" w14:paraId="7C838F69" w14:textId="77777777" w:rsidTr="006B00E0">
        <w:trPr>
          <w:jc w:val="center"/>
        </w:trPr>
        <w:tc>
          <w:tcPr>
            <w:tcW w:w="1074" w:type="pct"/>
            <w:vMerge/>
            <w:vAlign w:val="center"/>
          </w:tcPr>
          <w:p w14:paraId="21F6E7F4"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182D47FF"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1C2FB8A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w:t>
            </w:r>
          </w:p>
        </w:tc>
        <w:tc>
          <w:tcPr>
            <w:tcW w:w="464" w:type="pct"/>
            <w:noWrap/>
            <w:vAlign w:val="center"/>
          </w:tcPr>
          <w:p w14:paraId="6DCB052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6.8</w:t>
            </w:r>
          </w:p>
        </w:tc>
        <w:tc>
          <w:tcPr>
            <w:tcW w:w="341" w:type="pct"/>
            <w:vMerge/>
            <w:noWrap/>
            <w:vAlign w:val="center"/>
          </w:tcPr>
          <w:p w14:paraId="20909A82"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668426B2"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76CD60B7"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40043575"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0667B78F" w14:textId="77777777" w:rsidTr="006B00E0">
        <w:trPr>
          <w:jc w:val="center"/>
        </w:trPr>
        <w:tc>
          <w:tcPr>
            <w:tcW w:w="1074" w:type="pct"/>
            <w:vMerge/>
            <w:vAlign w:val="center"/>
          </w:tcPr>
          <w:p w14:paraId="5E219B0A"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4A45BE0D"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7098D66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20</w:t>
            </w:r>
          </w:p>
        </w:tc>
        <w:tc>
          <w:tcPr>
            <w:tcW w:w="464" w:type="pct"/>
            <w:noWrap/>
            <w:vAlign w:val="center"/>
          </w:tcPr>
          <w:p w14:paraId="3265496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19.4</w:t>
            </w:r>
          </w:p>
        </w:tc>
        <w:tc>
          <w:tcPr>
            <w:tcW w:w="341" w:type="pct"/>
            <w:vMerge/>
            <w:noWrap/>
            <w:vAlign w:val="center"/>
          </w:tcPr>
          <w:p w14:paraId="72BD486F"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6290B29F"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642177F8"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730448BF"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667D5FD" w14:textId="77777777" w:rsidTr="006B00E0">
        <w:trPr>
          <w:jc w:val="center"/>
        </w:trPr>
        <w:tc>
          <w:tcPr>
            <w:tcW w:w="1074" w:type="pct"/>
            <w:vMerge/>
            <w:vAlign w:val="center"/>
          </w:tcPr>
          <w:p w14:paraId="53F99947"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297A18B4"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4C12780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48</w:t>
            </w:r>
          </w:p>
        </w:tc>
        <w:tc>
          <w:tcPr>
            <w:tcW w:w="464" w:type="pct"/>
            <w:noWrap/>
            <w:vAlign w:val="center"/>
          </w:tcPr>
          <w:p w14:paraId="7B94493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46.6</w:t>
            </w:r>
          </w:p>
        </w:tc>
        <w:tc>
          <w:tcPr>
            <w:tcW w:w="341" w:type="pct"/>
            <w:vMerge/>
            <w:noWrap/>
            <w:vAlign w:val="center"/>
          </w:tcPr>
          <w:p w14:paraId="02C98931"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08A0D7EC"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1D883847"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0DE3C777"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698F5D4" w14:textId="77777777" w:rsidTr="006B00E0">
        <w:trPr>
          <w:jc w:val="center"/>
        </w:trPr>
        <w:tc>
          <w:tcPr>
            <w:tcW w:w="1074" w:type="pct"/>
            <w:vMerge/>
            <w:vAlign w:val="center"/>
          </w:tcPr>
          <w:p w14:paraId="0889447C"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151504C5"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6264A42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27</w:t>
            </w:r>
          </w:p>
        </w:tc>
        <w:tc>
          <w:tcPr>
            <w:tcW w:w="464" w:type="pct"/>
            <w:noWrap/>
            <w:vAlign w:val="center"/>
          </w:tcPr>
          <w:p w14:paraId="49F9400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26.2</w:t>
            </w:r>
          </w:p>
        </w:tc>
        <w:tc>
          <w:tcPr>
            <w:tcW w:w="341" w:type="pct"/>
            <w:vMerge/>
            <w:noWrap/>
            <w:vAlign w:val="center"/>
          </w:tcPr>
          <w:p w14:paraId="7A1B5085"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04ECECB1"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1040E4D9"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24980232"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33E04081" w14:textId="77777777" w:rsidTr="006B00E0">
        <w:trPr>
          <w:jc w:val="center"/>
        </w:trPr>
        <w:tc>
          <w:tcPr>
            <w:tcW w:w="1074" w:type="pct"/>
            <w:vMerge w:val="restart"/>
            <w:vAlign w:val="center"/>
          </w:tcPr>
          <w:p w14:paraId="651BB2A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AI tools enhance the speed of decision-making for project managers.</w:t>
            </w:r>
          </w:p>
        </w:tc>
        <w:tc>
          <w:tcPr>
            <w:tcW w:w="1111" w:type="pct"/>
            <w:noWrap/>
          </w:tcPr>
          <w:p w14:paraId="72A1E5EB"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47FE511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64" w:type="pct"/>
            <w:noWrap/>
            <w:vAlign w:val="center"/>
          </w:tcPr>
          <w:p w14:paraId="027AE9B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41" w:type="pct"/>
            <w:vMerge w:val="restart"/>
            <w:noWrap/>
            <w:vAlign w:val="center"/>
          </w:tcPr>
          <w:p w14:paraId="4064774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693FE2C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4.12±0.90</w:t>
            </w:r>
          </w:p>
        </w:tc>
        <w:tc>
          <w:tcPr>
            <w:tcW w:w="452" w:type="pct"/>
            <w:vMerge w:val="restart"/>
            <w:vAlign w:val="center"/>
          </w:tcPr>
          <w:p w14:paraId="52EC389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4B45126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82.33%</w:t>
            </w:r>
          </w:p>
        </w:tc>
      </w:tr>
      <w:tr w:rsidR="00054460" w:rsidRPr="005F5FE3" w14:paraId="1DA535FA" w14:textId="77777777" w:rsidTr="006B00E0">
        <w:trPr>
          <w:jc w:val="center"/>
        </w:trPr>
        <w:tc>
          <w:tcPr>
            <w:tcW w:w="1074" w:type="pct"/>
            <w:vMerge/>
            <w:vAlign w:val="center"/>
          </w:tcPr>
          <w:p w14:paraId="3D176017"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44CE3A48"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369EB38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64" w:type="pct"/>
            <w:noWrap/>
            <w:vAlign w:val="center"/>
          </w:tcPr>
          <w:p w14:paraId="0159ED9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41" w:type="pct"/>
            <w:vMerge/>
            <w:noWrap/>
            <w:vAlign w:val="center"/>
          </w:tcPr>
          <w:p w14:paraId="71FC0EB2"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6DCCAAE3"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5FC4C551"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1AD2A233"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4835A8DF" w14:textId="77777777" w:rsidTr="006B00E0">
        <w:trPr>
          <w:jc w:val="center"/>
        </w:trPr>
        <w:tc>
          <w:tcPr>
            <w:tcW w:w="1074" w:type="pct"/>
            <w:vMerge/>
            <w:vAlign w:val="center"/>
          </w:tcPr>
          <w:p w14:paraId="66147B2E"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3AC678DD"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6B17985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12</w:t>
            </w:r>
          </w:p>
        </w:tc>
        <w:tc>
          <w:tcPr>
            <w:tcW w:w="464" w:type="pct"/>
            <w:noWrap/>
            <w:vAlign w:val="center"/>
          </w:tcPr>
          <w:p w14:paraId="033D1F1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11.7</w:t>
            </w:r>
          </w:p>
        </w:tc>
        <w:tc>
          <w:tcPr>
            <w:tcW w:w="341" w:type="pct"/>
            <w:vMerge/>
            <w:noWrap/>
            <w:vAlign w:val="center"/>
          </w:tcPr>
          <w:p w14:paraId="5ADDD5F8"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0B668289"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76AA7A6A"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05271AA4"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0DF79D2" w14:textId="77777777" w:rsidTr="006B00E0">
        <w:trPr>
          <w:jc w:val="center"/>
        </w:trPr>
        <w:tc>
          <w:tcPr>
            <w:tcW w:w="1074" w:type="pct"/>
            <w:vMerge/>
            <w:vAlign w:val="center"/>
          </w:tcPr>
          <w:p w14:paraId="4D9C3BB1"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7DAAD67B"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1DF31D1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47</w:t>
            </w:r>
          </w:p>
        </w:tc>
        <w:tc>
          <w:tcPr>
            <w:tcW w:w="464" w:type="pct"/>
            <w:noWrap/>
            <w:vAlign w:val="center"/>
          </w:tcPr>
          <w:p w14:paraId="12AF4D6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45.6</w:t>
            </w:r>
          </w:p>
        </w:tc>
        <w:tc>
          <w:tcPr>
            <w:tcW w:w="341" w:type="pct"/>
            <w:vMerge/>
            <w:noWrap/>
            <w:vAlign w:val="center"/>
          </w:tcPr>
          <w:p w14:paraId="6A3A1B2C"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52315940"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4A39C62A"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257411E6"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511F7EA" w14:textId="77777777" w:rsidTr="006B00E0">
        <w:trPr>
          <w:jc w:val="center"/>
        </w:trPr>
        <w:tc>
          <w:tcPr>
            <w:tcW w:w="1074" w:type="pct"/>
            <w:vMerge/>
            <w:vAlign w:val="center"/>
          </w:tcPr>
          <w:p w14:paraId="48516240"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75331FEB"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455C5F1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38</w:t>
            </w:r>
          </w:p>
        </w:tc>
        <w:tc>
          <w:tcPr>
            <w:tcW w:w="464" w:type="pct"/>
            <w:noWrap/>
            <w:vAlign w:val="center"/>
          </w:tcPr>
          <w:p w14:paraId="03B83A8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36.9</w:t>
            </w:r>
          </w:p>
        </w:tc>
        <w:tc>
          <w:tcPr>
            <w:tcW w:w="341" w:type="pct"/>
            <w:vMerge/>
            <w:noWrap/>
            <w:vAlign w:val="center"/>
          </w:tcPr>
          <w:p w14:paraId="4DAA836B"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21807E0F"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5970C549"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564D786E"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E39993D" w14:textId="77777777" w:rsidTr="006B00E0">
        <w:trPr>
          <w:jc w:val="center"/>
        </w:trPr>
        <w:tc>
          <w:tcPr>
            <w:tcW w:w="1074" w:type="pct"/>
            <w:vMerge w:val="restart"/>
            <w:vAlign w:val="center"/>
          </w:tcPr>
          <w:p w14:paraId="4D60B1A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The use of AI contributes to higher-quality deliverables in project management. </w:t>
            </w:r>
          </w:p>
        </w:tc>
        <w:tc>
          <w:tcPr>
            <w:tcW w:w="1111" w:type="pct"/>
            <w:noWrap/>
          </w:tcPr>
          <w:p w14:paraId="118D7326"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7A8733D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64" w:type="pct"/>
            <w:noWrap/>
            <w:vAlign w:val="center"/>
          </w:tcPr>
          <w:p w14:paraId="2FDCEAC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41" w:type="pct"/>
            <w:vMerge w:val="restart"/>
            <w:noWrap/>
            <w:vAlign w:val="center"/>
          </w:tcPr>
          <w:p w14:paraId="4927407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01DFDD5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4.12±0.82</w:t>
            </w:r>
          </w:p>
        </w:tc>
        <w:tc>
          <w:tcPr>
            <w:tcW w:w="452" w:type="pct"/>
            <w:vMerge w:val="restart"/>
            <w:vAlign w:val="center"/>
          </w:tcPr>
          <w:p w14:paraId="043BCFA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0599896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82.33%</w:t>
            </w:r>
          </w:p>
        </w:tc>
      </w:tr>
      <w:tr w:rsidR="00054460" w:rsidRPr="005F5FE3" w14:paraId="52C9FA07" w14:textId="77777777" w:rsidTr="006B00E0">
        <w:trPr>
          <w:jc w:val="center"/>
        </w:trPr>
        <w:tc>
          <w:tcPr>
            <w:tcW w:w="1074" w:type="pct"/>
            <w:vMerge/>
            <w:vAlign w:val="center"/>
          </w:tcPr>
          <w:p w14:paraId="32B89FC4"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6FD5F6A5"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7E640CF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w:t>
            </w:r>
          </w:p>
        </w:tc>
        <w:tc>
          <w:tcPr>
            <w:tcW w:w="464" w:type="pct"/>
            <w:noWrap/>
            <w:vAlign w:val="center"/>
          </w:tcPr>
          <w:p w14:paraId="5F52C88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341" w:type="pct"/>
            <w:vMerge/>
            <w:noWrap/>
            <w:vAlign w:val="center"/>
          </w:tcPr>
          <w:p w14:paraId="05E3F109"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14A2A1C4"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3E249839"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1CF08924"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E1957AA" w14:textId="77777777" w:rsidTr="006B00E0">
        <w:trPr>
          <w:jc w:val="center"/>
        </w:trPr>
        <w:tc>
          <w:tcPr>
            <w:tcW w:w="1074" w:type="pct"/>
            <w:vMerge/>
            <w:vAlign w:val="center"/>
          </w:tcPr>
          <w:p w14:paraId="2989B11E"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225C85D2"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52868C6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14</w:t>
            </w:r>
          </w:p>
        </w:tc>
        <w:tc>
          <w:tcPr>
            <w:tcW w:w="464" w:type="pct"/>
            <w:noWrap/>
            <w:vAlign w:val="center"/>
          </w:tcPr>
          <w:p w14:paraId="0EC601D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13.6</w:t>
            </w:r>
          </w:p>
        </w:tc>
        <w:tc>
          <w:tcPr>
            <w:tcW w:w="341" w:type="pct"/>
            <w:vMerge/>
            <w:noWrap/>
            <w:vAlign w:val="center"/>
          </w:tcPr>
          <w:p w14:paraId="5D41A9E9"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3B2045CF"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6022DAD5"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343205E8"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59044B56" w14:textId="77777777" w:rsidTr="006B00E0">
        <w:trPr>
          <w:jc w:val="center"/>
        </w:trPr>
        <w:tc>
          <w:tcPr>
            <w:tcW w:w="1074" w:type="pct"/>
            <w:vMerge/>
            <w:vAlign w:val="center"/>
          </w:tcPr>
          <w:p w14:paraId="2D45126A"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4DE03783"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2DBE6F9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50</w:t>
            </w:r>
          </w:p>
        </w:tc>
        <w:tc>
          <w:tcPr>
            <w:tcW w:w="464" w:type="pct"/>
            <w:noWrap/>
            <w:vAlign w:val="center"/>
          </w:tcPr>
          <w:p w14:paraId="7DCC976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48.5</w:t>
            </w:r>
          </w:p>
        </w:tc>
        <w:tc>
          <w:tcPr>
            <w:tcW w:w="341" w:type="pct"/>
            <w:vMerge/>
            <w:noWrap/>
            <w:vAlign w:val="center"/>
          </w:tcPr>
          <w:p w14:paraId="2CD91B31"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1FF4F973"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141271AB"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229F6C23"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276EAF8A" w14:textId="77777777" w:rsidTr="006B00E0">
        <w:trPr>
          <w:jc w:val="center"/>
        </w:trPr>
        <w:tc>
          <w:tcPr>
            <w:tcW w:w="1074" w:type="pct"/>
            <w:vMerge/>
            <w:vAlign w:val="center"/>
          </w:tcPr>
          <w:p w14:paraId="14CB0D2B"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4CC4E5D0"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38B1496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35</w:t>
            </w:r>
          </w:p>
        </w:tc>
        <w:tc>
          <w:tcPr>
            <w:tcW w:w="464" w:type="pct"/>
            <w:noWrap/>
            <w:vAlign w:val="center"/>
          </w:tcPr>
          <w:p w14:paraId="045AFE3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34.0</w:t>
            </w:r>
          </w:p>
        </w:tc>
        <w:tc>
          <w:tcPr>
            <w:tcW w:w="341" w:type="pct"/>
            <w:vMerge/>
            <w:noWrap/>
            <w:vAlign w:val="center"/>
          </w:tcPr>
          <w:p w14:paraId="31D85EF9"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54C0571D"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71DAD983"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73D75898"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DD57D6B" w14:textId="77777777" w:rsidTr="006B00E0">
        <w:trPr>
          <w:jc w:val="center"/>
        </w:trPr>
        <w:tc>
          <w:tcPr>
            <w:tcW w:w="1074" w:type="pct"/>
            <w:vMerge w:val="restart"/>
            <w:vAlign w:val="center"/>
          </w:tcPr>
          <w:p w14:paraId="5C50FF66" w14:textId="5E326410"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 improves the consistency and reliability of project </w:t>
            </w:r>
            <w:r w:rsidR="000A2E20" w:rsidRPr="005F5FE3">
              <w:rPr>
                <w:rFonts w:asciiTheme="majorBidi" w:hAnsiTheme="majorBidi" w:cstheme="majorBidi"/>
                <w:b/>
                <w:bCs/>
                <w:sz w:val="18"/>
                <w:szCs w:val="18"/>
              </w:rPr>
              <w:t>outcome</w:t>
            </w:r>
            <w:r w:rsidRPr="005F5FE3">
              <w:rPr>
                <w:rFonts w:asciiTheme="majorBidi" w:hAnsiTheme="majorBidi" w:cstheme="majorBidi"/>
                <w:b/>
                <w:bCs/>
                <w:sz w:val="18"/>
                <w:szCs w:val="18"/>
              </w:rPr>
              <w:t>s.</w:t>
            </w:r>
          </w:p>
        </w:tc>
        <w:tc>
          <w:tcPr>
            <w:tcW w:w="1111" w:type="pct"/>
            <w:noWrap/>
          </w:tcPr>
          <w:p w14:paraId="2A62C3B9"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29FB579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64" w:type="pct"/>
            <w:noWrap/>
            <w:vAlign w:val="center"/>
          </w:tcPr>
          <w:p w14:paraId="2A5CFFD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41" w:type="pct"/>
            <w:vMerge w:val="restart"/>
            <w:noWrap/>
            <w:vAlign w:val="center"/>
          </w:tcPr>
          <w:p w14:paraId="4CCFEB3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5F7E9BF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4.04±0.95</w:t>
            </w:r>
          </w:p>
        </w:tc>
        <w:tc>
          <w:tcPr>
            <w:tcW w:w="452" w:type="pct"/>
            <w:vMerge w:val="restart"/>
            <w:vAlign w:val="center"/>
          </w:tcPr>
          <w:p w14:paraId="1731C1B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6AE1A72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80.78%</w:t>
            </w:r>
          </w:p>
        </w:tc>
      </w:tr>
      <w:tr w:rsidR="00054460" w:rsidRPr="005F5FE3" w14:paraId="32FE16C0" w14:textId="77777777" w:rsidTr="006B00E0">
        <w:trPr>
          <w:jc w:val="center"/>
        </w:trPr>
        <w:tc>
          <w:tcPr>
            <w:tcW w:w="1074" w:type="pct"/>
            <w:vMerge/>
            <w:vAlign w:val="center"/>
          </w:tcPr>
          <w:p w14:paraId="32396962"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5F8CA3A6"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316F095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w:t>
            </w:r>
          </w:p>
        </w:tc>
        <w:tc>
          <w:tcPr>
            <w:tcW w:w="464" w:type="pct"/>
            <w:noWrap/>
            <w:vAlign w:val="center"/>
          </w:tcPr>
          <w:p w14:paraId="0BC6605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4.9</w:t>
            </w:r>
          </w:p>
        </w:tc>
        <w:tc>
          <w:tcPr>
            <w:tcW w:w="341" w:type="pct"/>
            <w:vMerge/>
            <w:noWrap/>
            <w:vAlign w:val="center"/>
          </w:tcPr>
          <w:p w14:paraId="546ACE9C"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20850AD2"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2AFCCD18"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3F54CB0A"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12EBC0D4" w14:textId="77777777" w:rsidTr="006B00E0">
        <w:trPr>
          <w:jc w:val="center"/>
        </w:trPr>
        <w:tc>
          <w:tcPr>
            <w:tcW w:w="1074" w:type="pct"/>
            <w:vMerge/>
            <w:vAlign w:val="center"/>
          </w:tcPr>
          <w:p w14:paraId="58BB8E9A"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2E5A9565"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6422094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17</w:t>
            </w:r>
          </w:p>
        </w:tc>
        <w:tc>
          <w:tcPr>
            <w:tcW w:w="464" w:type="pct"/>
            <w:noWrap/>
            <w:vAlign w:val="center"/>
          </w:tcPr>
          <w:p w14:paraId="08CB9F0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16.5</w:t>
            </w:r>
          </w:p>
        </w:tc>
        <w:tc>
          <w:tcPr>
            <w:tcW w:w="341" w:type="pct"/>
            <w:vMerge/>
            <w:noWrap/>
            <w:vAlign w:val="center"/>
          </w:tcPr>
          <w:p w14:paraId="069F762E"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2E857883"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516CFD19"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5D369B2C"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431E83DC" w14:textId="77777777" w:rsidTr="006B00E0">
        <w:trPr>
          <w:jc w:val="center"/>
        </w:trPr>
        <w:tc>
          <w:tcPr>
            <w:tcW w:w="1074" w:type="pct"/>
            <w:vMerge/>
            <w:vAlign w:val="center"/>
          </w:tcPr>
          <w:p w14:paraId="79513052"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3AB7B98B"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3555D7C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42</w:t>
            </w:r>
          </w:p>
        </w:tc>
        <w:tc>
          <w:tcPr>
            <w:tcW w:w="464" w:type="pct"/>
            <w:noWrap/>
            <w:vAlign w:val="center"/>
          </w:tcPr>
          <w:p w14:paraId="39447FD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40.8</w:t>
            </w:r>
          </w:p>
        </w:tc>
        <w:tc>
          <w:tcPr>
            <w:tcW w:w="341" w:type="pct"/>
            <w:vMerge/>
            <w:noWrap/>
            <w:vAlign w:val="center"/>
          </w:tcPr>
          <w:p w14:paraId="13E8D63D"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666F9D0D"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62E8F315"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1DC25408"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50C4082B" w14:textId="77777777" w:rsidTr="006B00E0">
        <w:trPr>
          <w:jc w:val="center"/>
        </w:trPr>
        <w:tc>
          <w:tcPr>
            <w:tcW w:w="1074" w:type="pct"/>
            <w:vMerge/>
            <w:vAlign w:val="center"/>
          </w:tcPr>
          <w:p w14:paraId="04B5574E"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3BE310A5"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1102647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37</w:t>
            </w:r>
          </w:p>
        </w:tc>
        <w:tc>
          <w:tcPr>
            <w:tcW w:w="464" w:type="pct"/>
            <w:noWrap/>
            <w:vAlign w:val="center"/>
          </w:tcPr>
          <w:p w14:paraId="23D4A02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35.9</w:t>
            </w:r>
          </w:p>
        </w:tc>
        <w:tc>
          <w:tcPr>
            <w:tcW w:w="341" w:type="pct"/>
            <w:vMerge/>
            <w:noWrap/>
            <w:vAlign w:val="center"/>
          </w:tcPr>
          <w:p w14:paraId="2F1145EC"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44B44055"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5214CF4D"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03618F53"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4D42D1AF" w14:textId="77777777" w:rsidTr="006B00E0">
        <w:trPr>
          <w:jc w:val="center"/>
        </w:trPr>
        <w:tc>
          <w:tcPr>
            <w:tcW w:w="1074" w:type="pct"/>
            <w:vMerge w:val="restart"/>
            <w:vAlign w:val="center"/>
          </w:tcPr>
          <w:p w14:paraId="0B7A292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AI-based tools improve the accuracy of collecting project-related data. </w:t>
            </w:r>
          </w:p>
        </w:tc>
        <w:tc>
          <w:tcPr>
            <w:tcW w:w="1111" w:type="pct"/>
            <w:noWrap/>
          </w:tcPr>
          <w:p w14:paraId="68885962"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51D9FD9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w:t>
            </w:r>
          </w:p>
        </w:tc>
        <w:tc>
          <w:tcPr>
            <w:tcW w:w="464" w:type="pct"/>
            <w:noWrap/>
            <w:vAlign w:val="center"/>
          </w:tcPr>
          <w:p w14:paraId="32E330E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0.0</w:t>
            </w:r>
          </w:p>
        </w:tc>
        <w:tc>
          <w:tcPr>
            <w:tcW w:w="341" w:type="pct"/>
            <w:vMerge w:val="restart"/>
            <w:noWrap/>
            <w:vAlign w:val="center"/>
          </w:tcPr>
          <w:p w14:paraId="50D8B31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w:t>
            </w:r>
          </w:p>
        </w:tc>
        <w:tc>
          <w:tcPr>
            <w:tcW w:w="502" w:type="pct"/>
            <w:vMerge w:val="restart"/>
            <w:noWrap/>
            <w:vAlign w:val="center"/>
          </w:tcPr>
          <w:p w14:paraId="245C3029" w14:textId="77777777" w:rsidR="00054460" w:rsidRPr="005F5FE3" w:rsidRDefault="00054460" w:rsidP="006B00E0">
            <w:pPr>
              <w:jc w:val="center"/>
              <w:rPr>
                <w:rFonts w:asciiTheme="majorBidi" w:hAnsiTheme="majorBidi" w:cstheme="majorBidi"/>
                <w:b/>
                <w:bCs/>
                <w:sz w:val="18"/>
                <w:szCs w:val="18"/>
              </w:rPr>
            </w:pPr>
            <w:r w:rsidRPr="005F5FE3">
              <w:rPr>
                <w:rFonts w:asciiTheme="majorBidi" w:hAnsiTheme="majorBidi" w:cstheme="majorBidi"/>
                <w:b/>
                <w:bCs/>
                <w:sz w:val="18"/>
                <w:szCs w:val="18"/>
              </w:rPr>
              <w:t>4.10±0.82</w:t>
            </w:r>
          </w:p>
        </w:tc>
        <w:tc>
          <w:tcPr>
            <w:tcW w:w="452" w:type="pct"/>
            <w:vMerge w:val="restart"/>
            <w:vAlign w:val="center"/>
          </w:tcPr>
          <w:p w14:paraId="7FB05973" w14:textId="77777777" w:rsidR="00054460" w:rsidRPr="005F5FE3" w:rsidRDefault="00054460" w:rsidP="006B00E0">
            <w:pPr>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2B6498B3" w14:textId="77777777" w:rsidR="00054460" w:rsidRPr="005F5FE3" w:rsidRDefault="00054460" w:rsidP="006B00E0">
            <w:pPr>
              <w:jc w:val="center"/>
              <w:rPr>
                <w:rFonts w:asciiTheme="majorBidi" w:hAnsiTheme="majorBidi" w:cstheme="majorBidi"/>
                <w:b/>
                <w:bCs/>
                <w:sz w:val="18"/>
                <w:szCs w:val="18"/>
              </w:rPr>
            </w:pPr>
            <w:r w:rsidRPr="005F5FE3">
              <w:rPr>
                <w:rFonts w:asciiTheme="majorBidi" w:hAnsiTheme="majorBidi" w:cstheme="majorBidi"/>
                <w:b/>
                <w:bCs/>
                <w:sz w:val="18"/>
                <w:szCs w:val="18"/>
              </w:rPr>
              <w:t>81.94%</w:t>
            </w:r>
          </w:p>
        </w:tc>
      </w:tr>
      <w:tr w:rsidR="00054460" w:rsidRPr="005F5FE3" w14:paraId="2DE96B5F" w14:textId="77777777" w:rsidTr="006B00E0">
        <w:trPr>
          <w:jc w:val="center"/>
        </w:trPr>
        <w:tc>
          <w:tcPr>
            <w:tcW w:w="1074" w:type="pct"/>
            <w:vMerge/>
            <w:vAlign w:val="center"/>
          </w:tcPr>
          <w:p w14:paraId="17730B6E"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338A412B"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59F2F00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w:t>
            </w:r>
          </w:p>
        </w:tc>
        <w:tc>
          <w:tcPr>
            <w:tcW w:w="464" w:type="pct"/>
            <w:noWrap/>
            <w:vAlign w:val="center"/>
          </w:tcPr>
          <w:p w14:paraId="57EF1B7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5.8</w:t>
            </w:r>
          </w:p>
        </w:tc>
        <w:tc>
          <w:tcPr>
            <w:tcW w:w="341" w:type="pct"/>
            <w:vMerge/>
            <w:noWrap/>
            <w:vAlign w:val="center"/>
          </w:tcPr>
          <w:p w14:paraId="0AFDF67C"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4BE59A62"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4260894D"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0C8037CD"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2F8F0161" w14:textId="77777777" w:rsidTr="006B00E0">
        <w:trPr>
          <w:jc w:val="center"/>
        </w:trPr>
        <w:tc>
          <w:tcPr>
            <w:tcW w:w="1074" w:type="pct"/>
            <w:vMerge/>
            <w:vAlign w:val="center"/>
          </w:tcPr>
          <w:p w14:paraId="6EC8E251"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2B9F3038"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1509925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12</w:t>
            </w:r>
          </w:p>
        </w:tc>
        <w:tc>
          <w:tcPr>
            <w:tcW w:w="464" w:type="pct"/>
            <w:noWrap/>
            <w:vAlign w:val="center"/>
          </w:tcPr>
          <w:p w14:paraId="2B3EC2D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11.7</w:t>
            </w:r>
          </w:p>
        </w:tc>
        <w:tc>
          <w:tcPr>
            <w:tcW w:w="341" w:type="pct"/>
            <w:vMerge/>
            <w:noWrap/>
            <w:vAlign w:val="center"/>
          </w:tcPr>
          <w:p w14:paraId="21C62374"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494ACF17"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55F776CD"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11958153"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0E97F7CA" w14:textId="77777777" w:rsidTr="006B00E0">
        <w:trPr>
          <w:jc w:val="center"/>
        </w:trPr>
        <w:tc>
          <w:tcPr>
            <w:tcW w:w="1074" w:type="pct"/>
            <w:vMerge/>
            <w:vAlign w:val="center"/>
          </w:tcPr>
          <w:p w14:paraId="1C34B0DF"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2C720B31"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2E2428C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51</w:t>
            </w:r>
          </w:p>
        </w:tc>
        <w:tc>
          <w:tcPr>
            <w:tcW w:w="464" w:type="pct"/>
            <w:noWrap/>
            <w:vAlign w:val="center"/>
          </w:tcPr>
          <w:p w14:paraId="3C3D02D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49.5</w:t>
            </w:r>
          </w:p>
        </w:tc>
        <w:tc>
          <w:tcPr>
            <w:tcW w:w="341" w:type="pct"/>
            <w:vMerge/>
            <w:noWrap/>
            <w:vAlign w:val="center"/>
          </w:tcPr>
          <w:p w14:paraId="0BA26320"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6FC16983"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69F9AAD7"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2A1BFBCF"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58A0E65D" w14:textId="77777777" w:rsidTr="006B00E0">
        <w:trPr>
          <w:jc w:val="center"/>
        </w:trPr>
        <w:tc>
          <w:tcPr>
            <w:tcW w:w="1074" w:type="pct"/>
            <w:vMerge/>
            <w:vAlign w:val="center"/>
          </w:tcPr>
          <w:p w14:paraId="7709ADB6"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495A1B33"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20D2459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34</w:t>
            </w:r>
          </w:p>
        </w:tc>
        <w:tc>
          <w:tcPr>
            <w:tcW w:w="464" w:type="pct"/>
            <w:noWrap/>
            <w:vAlign w:val="center"/>
          </w:tcPr>
          <w:p w14:paraId="3DC3EE4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33.0</w:t>
            </w:r>
          </w:p>
        </w:tc>
        <w:tc>
          <w:tcPr>
            <w:tcW w:w="341" w:type="pct"/>
            <w:vMerge/>
            <w:noWrap/>
            <w:vAlign w:val="center"/>
          </w:tcPr>
          <w:p w14:paraId="2098AD0D"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1C33995A"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028ECC12"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3B376EC2"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420F83B4" w14:textId="77777777" w:rsidTr="006B00E0">
        <w:trPr>
          <w:jc w:val="center"/>
        </w:trPr>
        <w:tc>
          <w:tcPr>
            <w:tcW w:w="1074" w:type="pct"/>
            <w:vMerge w:val="restart"/>
            <w:vAlign w:val="center"/>
          </w:tcPr>
          <w:p w14:paraId="2FB25F1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AI reduces errors in recording or documenting project data.</w:t>
            </w:r>
          </w:p>
        </w:tc>
        <w:tc>
          <w:tcPr>
            <w:tcW w:w="1111" w:type="pct"/>
            <w:noWrap/>
          </w:tcPr>
          <w:p w14:paraId="68F7D9DD"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076DD69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w:t>
            </w:r>
          </w:p>
        </w:tc>
        <w:tc>
          <w:tcPr>
            <w:tcW w:w="464" w:type="pct"/>
            <w:noWrap/>
            <w:vAlign w:val="center"/>
          </w:tcPr>
          <w:p w14:paraId="1BCD460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0.0</w:t>
            </w:r>
          </w:p>
        </w:tc>
        <w:tc>
          <w:tcPr>
            <w:tcW w:w="341" w:type="pct"/>
            <w:vMerge w:val="restart"/>
            <w:noWrap/>
            <w:vAlign w:val="center"/>
          </w:tcPr>
          <w:p w14:paraId="2D03593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w:t>
            </w:r>
          </w:p>
        </w:tc>
        <w:tc>
          <w:tcPr>
            <w:tcW w:w="502" w:type="pct"/>
            <w:vMerge w:val="restart"/>
            <w:noWrap/>
            <w:vAlign w:val="center"/>
          </w:tcPr>
          <w:p w14:paraId="7482B6C5" w14:textId="77777777" w:rsidR="00054460" w:rsidRPr="005F5FE3" w:rsidRDefault="00054460" w:rsidP="006B00E0">
            <w:pPr>
              <w:jc w:val="center"/>
              <w:rPr>
                <w:rFonts w:asciiTheme="majorBidi" w:hAnsiTheme="majorBidi" w:cstheme="majorBidi"/>
                <w:b/>
                <w:bCs/>
                <w:sz w:val="18"/>
                <w:szCs w:val="18"/>
              </w:rPr>
            </w:pPr>
            <w:r w:rsidRPr="005F5FE3">
              <w:rPr>
                <w:rFonts w:asciiTheme="majorBidi" w:hAnsiTheme="majorBidi" w:cstheme="majorBidi"/>
                <w:b/>
                <w:bCs/>
                <w:sz w:val="18"/>
                <w:szCs w:val="18"/>
              </w:rPr>
              <w:t>4.25±0.80</w:t>
            </w:r>
          </w:p>
        </w:tc>
        <w:tc>
          <w:tcPr>
            <w:tcW w:w="452" w:type="pct"/>
            <w:vMerge w:val="restart"/>
            <w:vAlign w:val="center"/>
          </w:tcPr>
          <w:p w14:paraId="55AAA651" w14:textId="77777777" w:rsidR="00054460" w:rsidRPr="005F5FE3" w:rsidRDefault="00054460" w:rsidP="006B00E0">
            <w:pPr>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0EBB49EB" w14:textId="77777777" w:rsidR="00054460" w:rsidRPr="005F5FE3" w:rsidRDefault="00054460" w:rsidP="006B00E0">
            <w:pPr>
              <w:jc w:val="center"/>
              <w:rPr>
                <w:rFonts w:asciiTheme="majorBidi" w:hAnsiTheme="majorBidi" w:cstheme="majorBidi"/>
                <w:b/>
                <w:bCs/>
                <w:sz w:val="18"/>
                <w:szCs w:val="18"/>
              </w:rPr>
            </w:pPr>
            <w:r w:rsidRPr="005F5FE3">
              <w:rPr>
                <w:rFonts w:asciiTheme="majorBidi" w:hAnsiTheme="majorBidi" w:cstheme="majorBidi"/>
                <w:b/>
                <w:bCs/>
                <w:sz w:val="18"/>
                <w:szCs w:val="18"/>
              </w:rPr>
              <w:t>85.05%</w:t>
            </w:r>
          </w:p>
        </w:tc>
      </w:tr>
      <w:tr w:rsidR="00054460" w:rsidRPr="005F5FE3" w14:paraId="09B18DE5" w14:textId="77777777" w:rsidTr="006B00E0">
        <w:trPr>
          <w:jc w:val="center"/>
        </w:trPr>
        <w:tc>
          <w:tcPr>
            <w:tcW w:w="1074" w:type="pct"/>
            <w:vMerge/>
            <w:vAlign w:val="center"/>
          </w:tcPr>
          <w:p w14:paraId="683C673B"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70513047"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75B5F89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64" w:type="pct"/>
            <w:noWrap/>
            <w:vAlign w:val="center"/>
          </w:tcPr>
          <w:p w14:paraId="610DDEB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41" w:type="pct"/>
            <w:vMerge/>
            <w:noWrap/>
            <w:vAlign w:val="center"/>
          </w:tcPr>
          <w:p w14:paraId="6C25FF0D"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08B67722"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5B050BEC"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6BA73BE4"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3E2A7A1A" w14:textId="77777777" w:rsidTr="006B00E0">
        <w:trPr>
          <w:jc w:val="center"/>
        </w:trPr>
        <w:tc>
          <w:tcPr>
            <w:tcW w:w="1074" w:type="pct"/>
            <w:vMerge/>
            <w:vAlign w:val="center"/>
          </w:tcPr>
          <w:p w14:paraId="7B9D4B9A"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5C6A42BD"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738F26C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11</w:t>
            </w:r>
          </w:p>
        </w:tc>
        <w:tc>
          <w:tcPr>
            <w:tcW w:w="464" w:type="pct"/>
            <w:noWrap/>
            <w:vAlign w:val="center"/>
          </w:tcPr>
          <w:p w14:paraId="55D04DA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10.7</w:t>
            </w:r>
          </w:p>
        </w:tc>
        <w:tc>
          <w:tcPr>
            <w:tcW w:w="341" w:type="pct"/>
            <w:vMerge/>
            <w:noWrap/>
            <w:vAlign w:val="center"/>
          </w:tcPr>
          <w:p w14:paraId="333FEF16"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36C3FCA7"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17C06E75"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4C5A4589"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57898A8B" w14:textId="77777777" w:rsidTr="006B00E0">
        <w:trPr>
          <w:jc w:val="center"/>
        </w:trPr>
        <w:tc>
          <w:tcPr>
            <w:tcW w:w="1074" w:type="pct"/>
            <w:vMerge/>
            <w:vAlign w:val="center"/>
          </w:tcPr>
          <w:p w14:paraId="7E9B0F68"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1DAB126D"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46EEAD0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43</w:t>
            </w:r>
          </w:p>
        </w:tc>
        <w:tc>
          <w:tcPr>
            <w:tcW w:w="464" w:type="pct"/>
            <w:noWrap/>
            <w:vAlign w:val="center"/>
          </w:tcPr>
          <w:p w14:paraId="4D6FA4D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41.7</w:t>
            </w:r>
          </w:p>
        </w:tc>
        <w:tc>
          <w:tcPr>
            <w:tcW w:w="341" w:type="pct"/>
            <w:vMerge/>
            <w:noWrap/>
            <w:vAlign w:val="center"/>
          </w:tcPr>
          <w:p w14:paraId="4F132BF6"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2D8A5921"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2F8A1BE2"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605C7F39"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571C970D" w14:textId="77777777" w:rsidTr="006B00E0">
        <w:trPr>
          <w:jc w:val="center"/>
        </w:trPr>
        <w:tc>
          <w:tcPr>
            <w:tcW w:w="1074" w:type="pct"/>
            <w:vMerge/>
            <w:vAlign w:val="center"/>
          </w:tcPr>
          <w:p w14:paraId="5294D25B"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3256E16C"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4A12C97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45</w:t>
            </w:r>
          </w:p>
        </w:tc>
        <w:tc>
          <w:tcPr>
            <w:tcW w:w="464" w:type="pct"/>
            <w:noWrap/>
            <w:vAlign w:val="center"/>
          </w:tcPr>
          <w:p w14:paraId="4DC6F2C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43.7</w:t>
            </w:r>
          </w:p>
        </w:tc>
        <w:tc>
          <w:tcPr>
            <w:tcW w:w="341" w:type="pct"/>
            <w:vMerge/>
            <w:noWrap/>
            <w:vAlign w:val="center"/>
          </w:tcPr>
          <w:p w14:paraId="645BB5DF"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2D5D0B19"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657F84D0"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68170B62"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5317CC8E" w14:textId="77777777" w:rsidTr="006B00E0">
        <w:trPr>
          <w:jc w:val="center"/>
        </w:trPr>
        <w:tc>
          <w:tcPr>
            <w:tcW w:w="1074" w:type="pct"/>
            <w:vMerge w:val="restart"/>
            <w:vAlign w:val="center"/>
          </w:tcPr>
          <w:p w14:paraId="7EDBAF8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 tools provide valuable insights through advanced analysis of project data. </w:t>
            </w:r>
          </w:p>
        </w:tc>
        <w:tc>
          <w:tcPr>
            <w:tcW w:w="1111" w:type="pct"/>
            <w:noWrap/>
          </w:tcPr>
          <w:p w14:paraId="4CE8C346"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1898455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64" w:type="pct"/>
            <w:noWrap/>
            <w:vAlign w:val="center"/>
          </w:tcPr>
          <w:p w14:paraId="24A936E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41" w:type="pct"/>
            <w:vMerge w:val="restart"/>
            <w:noWrap/>
            <w:vAlign w:val="center"/>
          </w:tcPr>
          <w:p w14:paraId="0AAC386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0BFB896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4.26±0.80</w:t>
            </w:r>
          </w:p>
        </w:tc>
        <w:tc>
          <w:tcPr>
            <w:tcW w:w="452" w:type="pct"/>
            <w:vMerge w:val="restart"/>
            <w:vAlign w:val="center"/>
          </w:tcPr>
          <w:p w14:paraId="4BD2F5A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7727F61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85.24%</w:t>
            </w:r>
          </w:p>
        </w:tc>
      </w:tr>
      <w:tr w:rsidR="00054460" w:rsidRPr="005F5FE3" w14:paraId="40855EA0" w14:textId="77777777" w:rsidTr="006B00E0">
        <w:trPr>
          <w:jc w:val="center"/>
        </w:trPr>
        <w:tc>
          <w:tcPr>
            <w:tcW w:w="1074" w:type="pct"/>
            <w:vMerge/>
            <w:vAlign w:val="center"/>
          </w:tcPr>
          <w:p w14:paraId="530F5075"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0D8E6F6D"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2C5550B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64" w:type="pct"/>
            <w:noWrap/>
            <w:vAlign w:val="center"/>
          </w:tcPr>
          <w:p w14:paraId="60052A3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41" w:type="pct"/>
            <w:vMerge/>
            <w:noWrap/>
            <w:vAlign w:val="center"/>
          </w:tcPr>
          <w:p w14:paraId="4131FF69"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36204127"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0E703F20"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03326CD2"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3E574CC6" w14:textId="77777777" w:rsidTr="006B00E0">
        <w:trPr>
          <w:jc w:val="center"/>
        </w:trPr>
        <w:tc>
          <w:tcPr>
            <w:tcW w:w="1074" w:type="pct"/>
            <w:vMerge/>
            <w:vAlign w:val="center"/>
          </w:tcPr>
          <w:p w14:paraId="578BEBA7"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2DDC5A1C"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7979A1F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11</w:t>
            </w:r>
          </w:p>
        </w:tc>
        <w:tc>
          <w:tcPr>
            <w:tcW w:w="464" w:type="pct"/>
            <w:noWrap/>
            <w:vAlign w:val="center"/>
          </w:tcPr>
          <w:p w14:paraId="4A483B2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10.7</w:t>
            </w:r>
          </w:p>
        </w:tc>
        <w:tc>
          <w:tcPr>
            <w:tcW w:w="341" w:type="pct"/>
            <w:vMerge/>
            <w:noWrap/>
            <w:vAlign w:val="center"/>
          </w:tcPr>
          <w:p w14:paraId="5011411F"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40FC1DD3"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23110025"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5E3F52C6"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0094ED43" w14:textId="77777777" w:rsidTr="006B00E0">
        <w:trPr>
          <w:jc w:val="center"/>
        </w:trPr>
        <w:tc>
          <w:tcPr>
            <w:tcW w:w="1074" w:type="pct"/>
            <w:vMerge/>
            <w:vAlign w:val="center"/>
          </w:tcPr>
          <w:p w14:paraId="36290F6A"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604113EC"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3BA62A5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44</w:t>
            </w:r>
          </w:p>
        </w:tc>
        <w:tc>
          <w:tcPr>
            <w:tcW w:w="464" w:type="pct"/>
            <w:noWrap/>
            <w:vAlign w:val="center"/>
          </w:tcPr>
          <w:p w14:paraId="70B30AC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42.7</w:t>
            </w:r>
          </w:p>
        </w:tc>
        <w:tc>
          <w:tcPr>
            <w:tcW w:w="341" w:type="pct"/>
            <w:vMerge/>
            <w:noWrap/>
            <w:vAlign w:val="center"/>
          </w:tcPr>
          <w:p w14:paraId="1FB10621"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6544DC74"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1DCA3E63"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72C8132F"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BF7BD25" w14:textId="77777777" w:rsidTr="006B00E0">
        <w:trPr>
          <w:jc w:val="center"/>
        </w:trPr>
        <w:tc>
          <w:tcPr>
            <w:tcW w:w="1074" w:type="pct"/>
            <w:vMerge/>
            <w:vAlign w:val="center"/>
          </w:tcPr>
          <w:p w14:paraId="6C5EC821"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0B307AF3"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5DE97CF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45</w:t>
            </w:r>
          </w:p>
        </w:tc>
        <w:tc>
          <w:tcPr>
            <w:tcW w:w="464" w:type="pct"/>
            <w:noWrap/>
            <w:vAlign w:val="center"/>
          </w:tcPr>
          <w:p w14:paraId="616AFA0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43.7</w:t>
            </w:r>
          </w:p>
        </w:tc>
        <w:tc>
          <w:tcPr>
            <w:tcW w:w="341" w:type="pct"/>
            <w:vMerge/>
            <w:noWrap/>
            <w:vAlign w:val="center"/>
          </w:tcPr>
          <w:p w14:paraId="6006952A"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7795560E"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37134335"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79062649"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5F33E580" w14:textId="77777777" w:rsidTr="006B00E0">
        <w:trPr>
          <w:jc w:val="center"/>
        </w:trPr>
        <w:tc>
          <w:tcPr>
            <w:tcW w:w="1074" w:type="pct"/>
            <w:vMerge w:val="restart"/>
            <w:vAlign w:val="center"/>
          </w:tcPr>
          <w:p w14:paraId="6A2033B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helps identify useful patterns and trend that support project improvements.</w:t>
            </w:r>
          </w:p>
        </w:tc>
        <w:tc>
          <w:tcPr>
            <w:tcW w:w="1111" w:type="pct"/>
            <w:noWrap/>
          </w:tcPr>
          <w:p w14:paraId="706DF13D"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44CC9C9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64" w:type="pct"/>
            <w:noWrap/>
            <w:vAlign w:val="center"/>
          </w:tcPr>
          <w:p w14:paraId="78A0D26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41" w:type="pct"/>
            <w:vMerge w:val="restart"/>
            <w:noWrap/>
            <w:vAlign w:val="center"/>
          </w:tcPr>
          <w:p w14:paraId="4CB5A3E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6F5E662E" w14:textId="77777777" w:rsidR="00054460" w:rsidRPr="005F5FE3" w:rsidRDefault="00054460" w:rsidP="006B00E0">
            <w:pPr>
              <w:jc w:val="center"/>
              <w:rPr>
                <w:rFonts w:asciiTheme="majorBidi" w:hAnsiTheme="majorBidi" w:cstheme="majorBidi"/>
                <w:b/>
                <w:bCs/>
                <w:sz w:val="18"/>
                <w:szCs w:val="18"/>
              </w:rPr>
            </w:pPr>
            <w:r w:rsidRPr="005F5FE3">
              <w:rPr>
                <w:rFonts w:asciiTheme="majorBidi" w:hAnsiTheme="majorBidi" w:cstheme="majorBidi"/>
                <w:b/>
                <w:bCs/>
                <w:sz w:val="18"/>
                <w:szCs w:val="18"/>
              </w:rPr>
              <w:t>4.16±0.74</w:t>
            </w:r>
          </w:p>
        </w:tc>
        <w:tc>
          <w:tcPr>
            <w:tcW w:w="452" w:type="pct"/>
            <w:vMerge w:val="restart"/>
            <w:vAlign w:val="center"/>
          </w:tcPr>
          <w:p w14:paraId="1382DD90" w14:textId="77777777" w:rsidR="00054460" w:rsidRPr="005F5FE3" w:rsidRDefault="00054460" w:rsidP="006B00E0">
            <w:pPr>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1E7A91B1" w14:textId="77777777" w:rsidR="00054460" w:rsidRPr="005F5FE3" w:rsidRDefault="00054460" w:rsidP="006B00E0">
            <w:pPr>
              <w:jc w:val="center"/>
              <w:rPr>
                <w:rFonts w:asciiTheme="majorBidi" w:hAnsiTheme="majorBidi" w:cstheme="majorBidi"/>
                <w:b/>
                <w:bCs/>
                <w:sz w:val="18"/>
                <w:szCs w:val="18"/>
              </w:rPr>
            </w:pPr>
            <w:r w:rsidRPr="005F5FE3">
              <w:rPr>
                <w:rFonts w:asciiTheme="majorBidi" w:hAnsiTheme="majorBidi" w:cstheme="majorBidi"/>
                <w:b/>
                <w:bCs/>
                <w:sz w:val="18"/>
                <w:szCs w:val="18"/>
              </w:rPr>
              <w:t>83.11%</w:t>
            </w:r>
          </w:p>
        </w:tc>
      </w:tr>
      <w:tr w:rsidR="00054460" w:rsidRPr="005F5FE3" w14:paraId="68B377B5" w14:textId="77777777" w:rsidTr="006B00E0">
        <w:trPr>
          <w:jc w:val="center"/>
        </w:trPr>
        <w:tc>
          <w:tcPr>
            <w:tcW w:w="1074" w:type="pct"/>
            <w:vMerge/>
            <w:vAlign w:val="center"/>
          </w:tcPr>
          <w:p w14:paraId="64F85429"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25C1A1FB"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106FE20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w:t>
            </w:r>
          </w:p>
        </w:tc>
        <w:tc>
          <w:tcPr>
            <w:tcW w:w="464" w:type="pct"/>
            <w:noWrap/>
            <w:vAlign w:val="center"/>
          </w:tcPr>
          <w:p w14:paraId="2F3F7AE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0.0</w:t>
            </w:r>
          </w:p>
        </w:tc>
        <w:tc>
          <w:tcPr>
            <w:tcW w:w="341" w:type="pct"/>
            <w:vMerge/>
            <w:noWrap/>
            <w:vAlign w:val="center"/>
          </w:tcPr>
          <w:p w14:paraId="315A4DD4"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70687F0D"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73DF0909"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4E6A8D17"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5223F3AA" w14:textId="77777777" w:rsidTr="006B00E0">
        <w:trPr>
          <w:jc w:val="center"/>
        </w:trPr>
        <w:tc>
          <w:tcPr>
            <w:tcW w:w="1074" w:type="pct"/>
            <w:vMerge/>
            <w:vAlign w:val="center"/>
          </w:tcPr>
          <w:p w14:paraId="4804381D"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64E996CF"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704B811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64" w:type="pct"/>
            <w:noWrap/>
            <w:vAlign w:val="center"/>
          </w:tcPr>
          <w:p w14:paraId="1BA3BC1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14.6</w:t>
            </w:r>
          </w:p>
        </w:tc>
        <w:tc>
          <w:tcPr>
            <w:tcW w:w="341" w:type="pct"/>
            <w:vMerge/>
            <w:noWrap/>
            <w:vAlign w:val="center"/>
          </w:tcPr>
          <w:p w14:paraId="7373F135"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41F96E32"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19055C64"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7DB63533"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0B296DE8" w14:textId="77777777" w:rsidTr="006B00E0">
        <w:trPr>
          <w:jc w:val="center"/>
        </w:trPr>
        <w:tc>
          <w:tcPr>
            <w:tcW w:w="1074" w:type="pct"/>
            <w:vMerge/>
            <w:vAlign w:val="center"/>
          </w:tcPr>
          <w:p w14:paraId="4847B0A0"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014FCB3C"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6D347FD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53</w:t>
            </w:r>
          </w:p>
        </w:tc>
        <w:tc>
          <w:tcPr>
            <w:tcW w:w="464" w:type="pct"/>
            <w:noWrap/>
            <w:vAlign w:val="center"/>
          </w:tcPr>
          <w:p w14:paraId="1219E43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51.5</w:t>
            </w:r>
          </w:p>
        </w:tc>
        <w:tc>
          <w:tcPr>
            <w:tcW w:w="341" w:type="pct"/>
            <w:vMerge/>
            <w:noWrap/>
            <w:vAlign w:val="center"/>
          </w:tcPr>
          <w:p w14:paraId="065476A3"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7157F339"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561AD1C2"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5DEDE9A6"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C977710" w14:textId="77777777" w:rsidTr="006B00E0">
        <w:trPr>
          <w:jc w:val="center"/>
        </w:trPr>
        <w:tc>
          <w:tcPr>
            <w:tcW w:w="1074" w:type="pct"/>
            <w:vMerge/>
            <w:vAlign w:val="center"/>
          </w:tcPr>
          <w:p w14:paraId="4F6A26A3"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36590E63"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1189B74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34</w:t>
            </w:r>
          </w:p>
        </w:tc>
        <w:tc>
          <w:tcPr>
            <w:tcW w:w="464" w:type="pct"/>
            <w:noWrap/>
            <w:vAlign w:val="center"/>
          </w:tcPr>
          <w:p w14:paraId="6B489A9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33.0</w:t>
            </w:r>
          </w:p>
        </w:tc>
        <w:tc>
          <w:tcPr>
            <w:tcW w:w="341" w:type="pct"/>
            <w:vMerge/>
            <w:noWrap/>
            <w:vAlign w:val="center"/>
          </w:tcPr>
          <w:p w14:paraId="5B5FB2D3"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015C415E"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4B44582A"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17F712C3"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34242EFB" w14:textId="77777777" w:rsidTr="006B00E0">
        <w:trPr>
          <w:jc w:val="center"/>
        </w:trPr>
        <w:tc>
          <w:tcPr>
            <w:tcW w:w="1074" w:type="pct"/>
            <w:vMerge w:val="restart"/>
            <w:vAlign w:val="center"/>
          </w:tcPr>
          <w:p w14:paraId="59BF91C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 tools improve the identification of potential risks in projects. </w:t>
            </w:r>
          </w:p>
        </w:tc>
        <w:tc>
          <w:tcPr>
            <w:tcW w:w="1111" w:type="pct"/>
            <w:noWrap/>
          </w:tcPr>
          <w:p w14:paraId="25496261"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0B4FF53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64" w:type="pct"/>
            <w:noWrap/>
            <w:vAlign w:val="center"/>
          </w:tcPr>
          <w:p w14:paraId="157EE78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41" w:type="pct"/>
            <w:vMerge w:val="restart"/>
            <w:noWrap/>
            <w:vAlign w:val="center"/>
          </w:tcPr>
          <w:p w14:paraId="4084970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39A3E7B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4.17±0.85</w:t>
            </w:r>
          </w:p>
        </w:tc>
        <w:tc>
          <w:tcPr>
            <w:tcW w:w="452" w:type="pct"/>
            <w:vMerge w:val="restart"/>
            <w:vAlign w:val="center"/>
          </w:tcPr>
          <w:p w14:paraId="5FFCA24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79EA7F5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83.30%</w:t>
            </w:r>
          </w:p>
        </w:tc>
      </w:tr>
      <w:tr w:rsidR="00054460" w:rsidRPr="005F5FE3" w14:paraId="0BFE0AC1" w14:textId="77777777" w:rsidTr="006B00E0">
        <w:trPr>
          <w:jc w:val="center"/>
        </w:trPr>
        <w:tc>
          <w:tcPr>
            <w:tcW w:w="1074" w:type="pct"/>
            <w:vMerge/>
            <w:vAlign w:val="center"/>
          </w:tcPr>
          <w:p w14:paraId="6B2B2F1E"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72BB8D3A"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2025E9A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64" w:type="pct"/>
            <w:noWrap/>
            <w:vAlign w:val="center"/>
          </w:tcPr>
          <w:p w14:paraId="6982523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41" w:type="pct"/>
            <w:vMerge/>
            <w:noWrap/>
            <w:vAlign w:val="center"/>
          </w:tcPr>
          <w:p w14:paraId="4798BC94"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4987673C"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6A905118"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3D83FFED"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17FCC03" w14:textId="77777777" w:rsidTr="006B00E0">
        <w:trPr>
          <w:jc w:val="center"/>
        </w:trPr>
        <w:tc>
          <w:tcPr>
            <w:tcW w:w="1074" w:type="pct"/>
            <w:vMerge/>
            <w:vAlign w:val="center"/>
          </w:tcPr>
          <w:p w14:paraId="2BEF57EB"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180CA8FE"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38BBCAD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12</w:t>
            </w:r>
          </w:p>
        </w:tc>
        <w:tc>
          <w:tcPr>
            <w:tcW w:w="464" w:type="pct"/>
            <w:noWrap/>
            <w:vAlign w:val="center"/>
          </w:tcPr>
          <w:p w14:paraId="1761D7F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11.7</w:t>
            </w:r>
          </w:p>
        </w:tc>
        <w:tc>
          <w:tcPr>
            <w:tcW w:w="341" w:type="pct"/>
            <w:vMerge/>
            <w:noWrap/>
            <w:vAlign w:val="center"/>
          </w:tcPr>
          <w:p w14:paraId="1FA74FF0"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70B273EA"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0915CE06"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248D72F4"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3C35DB03" w14:textId="77777777" w:rsidTr="006B00E0">
        <w:trPr>
          <w:jc w:val="center"/>
        </w:trPr>
        <w:tc>
          <w:tcPr>
            <w:tcW w:w="1074" w:type="pct"/>
            <w:vMerge/>
            <w:vAlign w:val="center"/>
          </w:tcPr>
          <w:p w14:paraId="7EC272F7"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04C172CF"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0C5E131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46</w:t>
            </w:r>
          </w:p>
        </w:tc>
        <w:tc>
          <w:tcPr>
            <w:tcW w:w="464" w:type="pct"/>
            <w:noWrap/>
            <w:vAlign w:val="center"/>
          </w:tcPr>
          <w:p w14:paraId="100F336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44.7</w:t>
            </w:r>
          </w:p>
        </w:tc>
        <w:tc>
          <w:tcPr>
            <w:tcW w:w="341" w:type="pct"/>
            <w:vMerge/>
            <w:noWrap/>
            <w:vAlign w:val="center"/>
          </w:tcPr>
          <w:p w14:paraId="32347673"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21B0E6CE"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1A933C30"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1D78BEA1"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20D07D4" w14:textId="77777777" w:rsidTr="006B00E0">
        <w:trPr>
          <w:jc w:val="center"/>
        </w:trPr>
        <w:tc>
          <w:tcPr>
            <w:tcW w:w="1074" w:type="pct"/>
            <w:vMerge/>
            <w:vAlign w:val="center"/>
          </w:tcPr>
          <w:p w14:paraId="791FE897"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582AD547"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7E44D85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w:t>
            </w:r>
          </w:p>
        </w:tc>
        <w:tc>
          <w:tcPr>
            <w:tcW w:w="464" w:type="pct"/>
            <w:noWrap/>
            <w:vAlign w:val="center"/>
          </w:tcPr>
          <w:p w14:paraId="322C496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38.8</w:t>
            </w:r>
          </w:p>
        </w:tc>
        <w:tc>
          <w:tcPr>
            <w:tcW w:w="341" w:type="pct"/>
            <w:vMerge/>
            <w:noWrap/>
            <w:vAlign w:val="center"/>
          </w:tcPr>
          <w:p w14:paraId="68083567"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1DF5937A"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712767BD"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0FC3B540"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3B4BF5C6" w14:textId="77777777" w:rsidTr="006B00E0">
        <w:trPr>
          <w:jc w:val="center"/>
        </w:trPr>
        <w:tc>
          <w:tcPr>
            <w:tcW w:w="1074" w:type="pct"/>
            <w:vMerge w:val="restart"/>
            <w:vAlign w:val="center"/>
          </w:tcPr>
          <w:p w14:paraId="28F236F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helps assess the likelihood and impact of identified risks more accurately.</w:t>
            </w:r>
          </w:p>
        </w:tc>
        <w:tc>
          <w:tcPr>
            <w:tcW w:w="1111" w:type="pct"/>
            <w:noWrap/>
          </w:tcPr>
          <w:p w14:paraId="6F339199"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28657BB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64" w:type="pct"/>
            <w:noWrap/>
            <w:vAlign w:val="center"/>
          </w:tcPr>
          <w:p w14:paraId="5846F85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41" w:type="pct"/>
            <w:vMerge w:val="restart"/>
            <w:noWrap/>
            <w:vAlign w:val="center"/>
          </w:tcPr>
          <w:p w14:paraId="35B2D11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280B456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4.11±0.86</w:t>
            </w:r>
          </w:p>
        </w:tc>
        <w:tc>
          <w:tcPr>
            <w:tcW w:w="452" w:type="pct"/>
            <w:vMerge w:val="restart"/>
            <w:vAlign w:val="center"/>
          </w:tcPr>
          <w:p w14:paraId="537169A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40EF66E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82.14%</w:t>
            </w:r>
          </w:p>
        </w:tc>
      </w:tr>
      <w:tr w:rsidR="00054460" w:rsidRPr="005F5FE3" w14:paraId="24D6EF25" w14:textId="77777777" w:rsidTr="006B00E0">
        <w:trPr>
          <w:jc w:val="center"/>
        </w:trPr>
        <w:tc>
          <w:tcPr>
            <w:tcW w:w="1074" w:type="pct"/>
            <w:vMerge/>
            <w:vAlign w:val="center"/>
          </w:tcPr>
          <w:p w14:paraId="6C2093CE"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38D32EBC"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18B4C78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64" w:type="pct"/>
            <w:noWrap/>
            <w:vAlign w:val="center"/>
          </w:tcPr>
          <w:p w14:paraId="6A5748B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41" w:type="pct"/>
            <w:vMerge/>
            <w:noWrap/>
            <w:vAlign w:val="center"/>
          </w:tcPr>
          <w:p w14:paraId="318DFABC"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2ED8DF1B"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50F3DC5C"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36598F30"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7F04D4F" w14:textId="77777777" w:rsidTr="006B00E0">
        <w:trPr>
          <w:jc w:val="center"/>
        </w:trPr>
        <w:tc>
          <w:tcPr>
            <w:tcW w:w="1074" w:type="pct"/>
            <w:vMerge/>
            <w:vAlign w:val="center"/>
          </w:tcPr>
          <w:p w14:paraId="64A11596"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12C60FB6"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5355620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64" w:type="pct"/>
            <w:noWrap/>
            <w:vAlign w:val="center"/>
          </w:tcPr>
          <w:p w14:paraId="0D9E872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14.6</w:t>
            </w:r>
          </w:p>
        </w:tc>
        <w:tc>
          <w:tcPr>
            <w:tcW w:w="341" w:type="pct"/>
            <w:vMerge/>
            <w:noWrap/>
            <w:vAlign w:val="center"/>
          </w:tcPr>
          <w:p w14:paraId="15B2B5A3"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03EEEDFC"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002C7FC4"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462E43EA"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4C5F4496" w14:textId="77777777" w:rsidTr="006B00E0">
        <w:trPr>
          <w:jc w:val="center"/>
        </w:trPr>
        <w:tc>
          <w:tcPr>
            <w:tcW w:w="1074" w:type="pct"/>
            <w:vMerge/>
            <w:vAlign w:val="center"/>
          </w:tcPr>
          <w:p w14:paraId="58D2CE1A"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2A39A5C5"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009946B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48</w:t>
            </w:r>
          </w:p>
        </w:tc>
        <w:tc>
          <w:tcPr>
            <w:tcW w:w="464" w:type="pct"/>
            <w:noWrap/>
            <w:vAlign w:val="center"/>
          </w:tcPr>
          <w:p w14:paraId="133BA82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46.6</w:t>
            </w:r>
          </w:p>
        </w:tc>
        <w:tc>
          <w:tcPr>
            <w:tcW w:w="341" w:type="pct"/>
            <w:vMerge/>
            <w:noWrap/>
            <w:vAlign w:val="center"/>
          </w:tcPr>
          <w:p w14:paraId="72AE1AA2"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1C40AEFB"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78858143"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34BCDC61"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1AA50F3E" w14:textId="77777777" w:rsidTr="006B00E0">
        <w:trPr>
          <w:jc w:val="center"/>
        </w:trPr>
        <w:tc>
          <w:tcPr>
            <w:tcW w:w="1074" w:type="pct"/>
            <w:vMerge/>
            <w:vAlign w:val="center"/>
          </w:tcPr>
          <w:p w14:paraId="7DD7160A"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3F757EE2"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19918AA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36</w:t>
            </w:r>
          </w:p>
        </w:tc>
        <w:tc>
          <w:tcPr>
            <w:tcW w:w="464" w:type="pct"/>
            <w:noWrap/>
            <w:vAlign w:val="center"/>
          </w:tcPr>
          <w:p w14:paraId="7F82023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35.0</w:t>
            </w:r>
          </w:p>
        </w:tc>
        <w:tc>
          <w:tcPr>
            <w:tcW w:w="341" w:type="pct"/>
            <w:vMerge/>
            <w:noWrap/>
            <w:vAlign w:val="center"/>
          </w:tcPr>
          <w:p w14:paraId="399CAD83"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4AB93BDA"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3F39FC0D"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2E87611B"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594F099" w14:textId="77777777" w:rsidTr="006B00E0">
        <w:trPr>
          <w:jc w:val="center"/>
        </w:trPr>
        <w:tc>
          <w:tcPr>
            <w:tcW w:w="1074" w:type="pct"/>
            <w:vMerge w:val="restart"/>
            <w:vAlign w:val="center"/>
          </w:tcPr>
          <w:p w14:paraId="49468D7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 helps save time for project managers in routine tasks (e.g., reporting, scheduling). </w:t>
            </w:r>
          </w:p>
        </w:tc>
        <w:tc>
          <w:tcPr>
            <w:tcW w:w="1111" w:type="pct"/>
            <w:noWrap/>
          </w:tcPr>
          <w:p w14:paraId="32AE2D87"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5F15745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64" w:type="pct"/>
            <w:noWrap/>
            <w:vAlign w:val="center"/>
          </w:tcPr>
          <w:p w14:paraId="551C7DA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41" w:type="pct"/>
            <w:vMerge w:val="restart"/>
            <w:noWrap/>
            <w:vAlign w:val="center"/>
          </w:tcPr>
          <w:p w14:paraId="410D3FE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3459E274" w14:textId="77777777" w:rsidR="00054460" w:rsidRPr="005F5FE3" w:rsidRDefault="00054460" w:rsidP="006B00E0">
            <w:pPr>
              <w:jc w:val="center"/>
              <w:rPr>
                <w:rFonts w:asciiTheme="majorBidi" w:hAnsiTheme="majorBidi" w:cstheme="majorBidi"/>
                <w:b/>
                <w:bCs/>
                <w:sz w:val="18"/>
                <w:szCs w:val="18"/>
              </w:rPr>
            </w:pPr>
            <w:r w:rsidRPr="005F5FE3">
              <w:rPr>
                <w:rFonts w:asciiTheme="majorBidi" w:hAnsiTheme="majorBidi" w:cstheme="majorBidi"/>
                <w:b/>
                <w:bCs/>
                <w:sz w:val="18"/>
                <w:szCs w:val="18"/>
              </w:rPr>
              <w:t>4.26±0.70</w:t>
            </w:r>
          </w:p>
        </w:tc>
        <w:tc>
          <w:tcPr>
            <w:tcW w:w="452" w:type="pct"/>
            <w:vMerge w:val="restart"/>
            <w:vAlign w:val="center"/>
          </w:tcPr>
          <w:p w14:paraId="77514BF0" w14:textId="77777777" w:rsidR="00054460" w:rsidRPr="005F5FE3" w:rsidRDefault="00054460" w:rsidP="006B00E0">
            <w:pPr>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04DB2130" w14:textId="77777777" w:rsidR="00054460" w:rsidRPr="005F5FE3" w:rsidRDefault="00054460" w:rsidP="006B00E0">
            <w:pPr>
              <w:jc w:val="center"/>
              <w:rPr>
                <w:rFonts w:asciiTheme="majorBidi" w:hAnsiTheme="majorBidi" w:cstheme="majorBidi"/>
                <w:b/>
                <w:bCs/>
                <w:sz w:val="18"/>
                <w:szCs w:val="18"/>
              </w:rPr>
            </w:pPr>
            <w:r w:rsidRPr="005F5FE3">
              <w:rPr>
                <w:rFonts w:asciiTheme="majorBidi" w:hAnsiTheme="majorBidi" w:cstheme="majorBidi"/>
                <w:b/>
                <w:bCs/>
                <w:sz w:val="18"/>
                <w:szCs w:val="18"/>
              </w:rPr>
              <w:t>85.24%</w:t>
            </w:r>
          </w:p>
        </w:tc>
      </w:tr>
      <w:tr w:rsidR="00054460" w:rsidRPr="005F5FE3" w14:paraId="60CA211D" w14:textId="77777777" w:rsidTr="006B00E0">
        <w:trPr>
          <w:jc w:val="center"/>
        </w:trPr>
        <w:tc>
          <w:tcPr>
            <w:tcW w:w="1074" w:type="pct"/>
            <w:vMerge/>
            <w:vAlign w:val="center"/>
          </w:tcPr>
          <w:p w14:paraId="1DDF0656"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1002C22C"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54DFDCE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w:t>
            </w:r>
          </w:p>
        </w:tc>
        <w:tc>
          <w:tcPr>
            <w:tcW w:w="464" w:type="pct"/>
            <w:noWrap/>
            <w:vAlign w:val="center"/>
          </w:tcPr>
          <w:p w14:paraId="2B2AC91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0.0</w:t>
            </w:r>
          </w:p>
        </w:tc>
        <w:tc>
          <w:tcPr>
            <w:tcW w:w="341" w:type="pct"/>
            <w:vMerge/>
            <w:noWrap/>
            <w:vAlign w:val="center"/>
          </w:tcPr>
          <w:p w14:paraId="23702C4D"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2160565F"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07DE5088"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76C438F6"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0C3EAC5" w14:textId="77777777" w:rsidTr="006B00E0">
        <w:trPr>
          <w:jc w:val="center"/>
        </w:trPr>
        <w:tc>
          <w:tcPr>
            <w:tcW w:w="1074" w:type="pct"/>
            <w:vMerge/>
            <w:vAlign w:val="center"/>
          </w:tcPr>
          <w:p w14:paraId="4565372B"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57023A19"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0B7BA3E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9</w:t>
            </w:r>
          </w:p>
        </w:tc>
        <w:tc>
          <w:tcPr>
            <w:tcW w:w="464" w:type="pct"/>
            <w:noWrap/>
            <w:vAlign w:val="center"/>
          </w:tcPr>
          <w:p w14:paraId="214ABD9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8.7</w:t>
            </w:r>
          </w:p>
        </w:tc>
        <w:tc>
          <w:tcPr>
            <w:tcW w:w="341" w:type="pct"/>
            <w:vMerge/>
            <w:noWrap/>
            <w:vAlign w:val="center"/>
          </w:tcPr>
          <w:p w14:paraId="4B571A73"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679E7F26"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4680B8AF"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5339F048"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10F36A90" w14:textId="77777777" w:rsidTr="006B00E0">
        <w:trPr>
          <w:jc w:val="center"/>
        </w:trPr>
        <w:tc>
          <w:tcPr>
            <w:tcW w:w="1074" w:type="pct"/>
            <w:vMerge/>
            <w:vAlign w:val="center"/>
          </w:tcPr>
          <w:p w14:paraId="271287FF"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0CF80201"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217194F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54</w:t>
            </w:r>
          </w:p>
        </w:tc>
        <w:tc>
          <w:tcPr>
            <w:tcW w:w="464" w:type="pct"/>
            <w:noWrap/>
            <w:vAlign w:val="center"/>
          </w:tcPr>
          <w:p w14:paraId="1D6C8ED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52.4</w:t>
            </w:r>
          </w:p>
        </w:tc>
        <w:tc>
          <w:tcPr>
            <w:tcW w:w="341" w:type="pct"/>
            <w:vMerge/>
            <w:noWrap/>
            <w:vAlign w:val="center"/>
          </w:tcPr>
          <w:p w14:paraId="68B0900A"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5892C9D7"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125620C3"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0D33A2A6"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0DD656E5" w14:textId="77777777" w:rsidTr="006B00E0">
        <w:trPr>
          <w:jc w:val="center"/>
        </w:trPr>
        <w:tc>
          <w:tcPr>
            <w:tcW w:w="1074" w:type="pct"/>
            <w:vMerge/>
            <w:vAlign w:val="center"/>
          </w:tcPr>
          <w:p w14:paraId="654BC8E3"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27669D9C"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26B927C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464" w:type="pct"/>
            <w:noWrap/>
            <w:vAlign w:val="center"/>
          </w:tcPr>
          <w:p w14:paraId="28383A1D"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37.9</w:t>
            </w:r>
          </w:p>
        </w:tc>
        <w:tc>
          <w:tcPr>
            <w:tcW w:w="341" w:type="pct"/>
            <w:vMerge/>
            <w:noWrap/>
            <w:vAlign w:val="center"/>
          </w:tcPr>
          <w:p w14:paraId="101A3A30"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5936FA22"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2D26DB1F"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46B0F5E6"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66034AB" w14:textId="77777777" w:rsidTr="006B00E0">
        <w:trPr>
          <w:jc w:val="center"/>
        </w:trPr>
        <w:tc>
          <w:tcPr>
            <w:tcW w:w="1074" w:type="pct"/>
            <w:vMerge w:val="restart"/>
            <w:vAlign w:val="center"/>
          </w:tcPr>
          <w:p w14:paraId="72D0369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reduces delays by improving task allocation and monitoring.</w:t>
            </w:r>
          </w:p>
        </w:tc>
        <w:tc>
          <w:tcPr>
            <w:tcW w:w="1111" w:type="pct"/>
            <w:noWrap/>
          </w:tcPr>
          <w:p w14:paraId="38CBA09D"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76DD8BD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64" w:type="pct"/>
            <w:noWrap/>
            <w:vAlign w:val="center"/>
          </w:tcPr>
          <w:p w14:paraId="2C49902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41" w:type="pct"/>
            <w:vMerge w:val="restart"/>
            <w:noWrap/>
            <w:vAlign w:val="center"/>
          </w:tcPr>
          <w:p w14:paraId="1D2C80C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4F557D94" w14:textId="77777777" w:rsidR="00054460" w:rsidRPr="005F5FE3" w:rsidRDefault="00054460" w:rsidP="006B00E0">
            <w:pPr>
              <w:jc w:val="center"/>
              <w:rPr>
                <w:rFonts w:asciiTheme="majorBidi" w:hAnsiTheme="majorBidi" w:cstheme="majorBidi"/>
                <w:b/>
                <w:bCs/>
                <w:sz w:val="18"/>
                <w:szCs w:val="18"/>
              </w:rPr>
            </w:pPr>
            <w:r w:rsidRPr="005F5FE3">
              <w:rPr>
                <w:rFonts w:asciiTheme="majorBidi" w:hAnsiTheme="majorBidi" w:cstheme="majorBidi"/>
                <w:b/>
                <w:bCs/>
                <w:sz w:val="18"/>
                <w:szCs w:val="18"/>
              </w:rPr>
              <w:t>4.23±0.74</w:t>
            </w:r>
          </w:p>
        </w:tc>
        <w:tc>
          <w:tcPr>
            <w:tcW w:w="452" w:type="pct"/>
            <w:vMerge w:val="restart"/>
            <w:vAlign w:val="center"/>
          </w:tcPr>
          <w:p w14:paraId="1DBF7973" w14:textId="77777777" w:rsidR="00054460" w:rsidRPr="005F5FE3" w:rsidRDefault="00054460" w:rsidP="006B00E0">
            <w:pPr>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55A2ECB8" w14:textId="77777777" w:rsidR="00054460" w:rsidRPr="005F5FE3" w:rsidRDefault="00054460" w:rsidP="006B00E0">
            <w:pPr>
              <w:jc w:val="center"/>
              <w:rPr>
                <w:rFonts w:asciiTheme="majorBidi" w:hAnsiTheme="majorBidi" w:cstheme="majorBidi"/>
                <w:b/>
                <w:bCs/>
                <w:sz w:val="18"/>
                <w:szCs w:val="18"/>
              </w:rPr>
            </w:pPr>
            <w:r w:rsidRPr="005F5FE3">
              <w:rPr>
                <w:rFonts w:asciiTheme="majorBidi" w:hAnsiTheme="majorBidi" w:cstheme="majorBidi"/>
                <w:b/>
                <w:bCs/>
                <w:sz w:val="18"/>
                <w:szCs w:val="18"/>
              </w:rPr>
              <w:t>84.66%</w:t>
            </w:r>
          </w:p>
        </w:tc>
      </w:tr>
      <w:tr w:rsidR="00054460" w:rsidRPr="005F5FE3" w14:paraId="665EE630" w14:textId="77777777" w:rsidTr="006B00E0">
        <w:trPr>
          <w:jc w:val="center"/>
        </w:trPr>
        <w:tc>
          <w:tcPr>
            <w:tcW w:w="1074" w:type="pct"/>
            <w:vMerge/>
            <w:vAlign w:val="center"/>
          </w:tcPr>
          <w:p w14:paraId="13D17E8F"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66F0DFC8"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41C5DF7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w:t>
            </w:r>
          </w:p>
        </w:tc>
        <w:tc>
          <w:tcPr>
            <w:tcW w:w="464" w:type="pct"/>
            <w:noWrap/>
            <w:vAlign w:val="center"/>
          </w:tcPr>
          <w:p w14:paraId="5F1A899B"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0.0</w:t>
            </w:r>
          </w:p>
        </w:tc>
        <w:tc>
          <w:tcPr>
            <w:tcW w:w="341" w:type="pct"/>
            <w:vMerge/>
            <w:noWrap/>
            <w:vAlign w:val="center"/>
          </w:tcPr>
          <w:p w14:paraId="181DF40D"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50284A0C"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34AD9875"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02BEA224"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7DAAE616" w14:textId="77777777" w:rsidTr="006B00E0">
        <w:trPr>
          <w:jc w:val="center"/>
        </w:trPr>
        <w:tc>
          <w:tcPr>
            <w:tcW w:w="1074" w:type="pct"/>
            <w:vMerge/>
            <w:vAlign w:val="center"/>
          </w:tcPr>
          <w:p w14:paraId="61B1B899"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7A03AB68"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79D3AF3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13</w:t>
            </w:r>
          </w:p>
        </w:tc>
        <w:tc>
          <w:tcPr>
            <w:tcW w:w="464" w:type="pct"/>
            <w:noWrap/>
            <w:vAlign w:val="center"/>
          </w:tcPr>
          <w:p w14:paraId="48F5A35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12.6</w:t>
            </w:r>
          </w:p>
        </w:tc>
        <w:tc>
          <w:tcPr>
            <w:tcW w:w="341" w:type="pct"/>
            <w:vMerge/>
            <w:noWrap/>
            <w:vAlign w:val="center"/>
          </w:tcPr>
          <w:p w14:paraId="128798F9"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7704388F"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77FAB750"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68577185"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0FDAACA7" w14:textId="77777777" w:rsidTr="006B00E0">
        <w:trPr>
          <w:jc w:val="center"/>
        </w:trPr>
        <w:tc>
          <w:tcPr>
            <w:tcW w:w="1074" w:type="pct"/>
            <w:vMerge/>
            <w:vAlign w:val="center"/>
          </w:tcPr>
          <w:p w14:paraId="2049D3FA"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4B55EC92"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3A61733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49</w:t>
            </w:r>
          </w:p>
        </w:tc>
        <w:tc>
          <w:tcPr>
            <w:tcW w:w="464" w:type="pct"/>
            <w:noWrap/>
            <w:vAlign w:val="center"/>
          </w:tcPr>
          <w:p w14:paraId="478D8DB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47.6</w:t>
            </w:r>
          </w:p>
        </w:tc>
        <w:tc>
          <w:tcPr>
            <w:tcW w:w="341" w:type="pct"/>
            <w:vMerge/>
            <w:noWrap/>
            <w:vAlign w:val="center"/>
          </w:tcPr>
          <w:p w14:paraId="1C83BBE5"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04CBFC10"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2091AA50"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0F3F70E5"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20E89D4E" w14:textId="77777777" w:rsidTr="006B00E0">
        <w:trPr>
          <w:jc w:val="center"/>
        </w:trPr>
        <w:tc>
          <w:tcPr>
            <w:tcW w:w="1074" w:type="pct"/>
            <w:vMerge/>
            <w:vAlign w:val="center"/>
          </w:tcPr>
          <w:p w14:paraId="531E43A1"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4B1563D6"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0EA3D53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w:t>
            </w:r>
          </w:p>
        </w:tc>
        <w:tc>
          <w:tcPr>
            <w:tcW w:w="464" w:type="pct"/>
            <w:noWrap/>
            <w:vAlign w:val="center"/>
          </w:tcPr>
          <w:p w14:paraId="3E3896D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38.8</w:t>
            </w:r>
          </w:p>
        </w:tc>
        <w:tc>
          <w:tcPr>
            <w:tcW w:w="341" w:type="pct"/>
            <w:vMerge/>
            <w:noWrap/>
            <w:vAlign w:val="center"/>
          </w:tcPr>
          <w:p w14:paraId="1BFED454"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1A244C6C"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7D947DA8"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44A59F9A"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DDB5336" w14:textId="77777777" w:rsidTr="006B00E0">
        <w:trPr>
          <w:jc w:val="center"/>
        </w:trPr>
        <w:tc>
          <w:tcPr>
            <w:tcW w:w="1074" w:type="pct"/>
            <w:vMerge w:val="restart"/>
            <w:vAlign w:val="center"/>
          </w:tcPr>
          <w:p w14:paraId="16E78252"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enhances collaboration among team members in design and consultancy firms.</w:t>
            </w:r>
          </w:p>
        </w:tc>
        <w:tc>
          <w:tcPr>
            <w:tcW w:w="1111" w:type="pct"/>
            <w:noWrap/>
          </w:tcPr>
          <w:p w14:paraId="4A7F341E"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0CFF42C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64" w:type="pct"/>
            <w:noWrap/>
            <w:vAlign w:val="center"/>
          </w:tcPr>
          <w:p w14:paraId="37B2C5D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41" w:type="pct"/>
            <w:vMerge w:val="restart"/>
            <w:noWrap/>
            <w:vAlign w:val="center"/>
          </w:tcPr>
          <w:p w14:paraId="605D4769"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758973B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3.94±0.92</w:t>
            </w:r>
          </w:p>
        </w:tc>
        <w:tc>
          <w:tcPr>
            <w:tcW w:w="452" w:type="pct"/>
            <w:vMerge w:val="restart"/>
            <w:vAlign w:val="center"/>
          </w:tcPr>
          <w:p w14:paraId="352914E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0413276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78.83%</w:t>
            </w:r>
          </w:p>
        </w:tc>
      </w:tr>
      <w:tr w:rsidR="00054460" w:rsidRPr="005F5FE3" w14:paraId="0DA85894" w14:textId="77777777" w:rsidTr="006B00E0">
        <w:trPr>
          <w:jc w:val="center"/>
        </w:trPr>
        <w:tc>
          <w:tcPr>
            <w:tcW w:w="1074" w:type="pct"/>
            <w:vMerge/>
            <w:vAlign w:val="center"/>
          </w:tcPr>
          <w:p w14:paraId="121432AF"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2BE924FD"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2A3CC75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w:t>
            </w:r>
          </w:p>
        </w:tc>
        <w:tc>
          <w:tcPr>
            <w:tcW w:w="464" w:type="pct"/>
            <w:noWrap/>
            <w:vAlign w:val="center"/>
          </w:tcPr>
          <w:p w14:paraId="78B82EBE"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5.8</w:t>
            </w:r>
          </w:p>
        </w:tc>
        <w:tc>
          <w:tcPr>
            <w:tcW w:w="341" w:type="pct"/>
            <w:vMerge/>
            <w:noWrap/>
            <w:vAlign w:val="center"/>
          </w:tcPr>
          <w:p w14:paraId="4CE61C91"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32E2D618"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433C3461"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77B24906"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29517833" w14:textId="77777777" w:rsidTr="006B00E0">
        <w:trPr>
          <w:jc w:val="center"/>
        </w:trPr>
        <w:tc>
          <w:tcPr>
            <w:tcW w:w="1074" w:type="pct"/>
            <w:vMerge/>
            <w:vAlign w:val="center"/>
          </w:tcPr>
          <w:p w14:paraId="0E5AE0BD"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4F6C6443"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0C4F41A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16</w:t>
            </w:r>
          </w:p>
        </w:tc>
        <w:tc>
          <w:tcPr>
            <w:tcW w:w="464" w:type="pct"/>
            <w:noWrap/>
            <w:vAlign w:val="center"/>
          </w:tcPr>
          <w:p w14:paraId="57953E1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15.5</w:t>
            </w:r>
          </w:p>
        </w:tc>
        <w:tc>
          <w:tcPr>
            <w:tcW w:w="341" w:type="pct"/>
            <w:vMerge/>
            <w:noWrap/>
            <w:vAlign w:val="center"/>
          </w:tcPr>
          <w:p w14:paraId="137BBD38"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0D16BE0D"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3C85AEBF"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6F8DADCD"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4B11824E" w14:textId="77777777" w:rsidTr="006B00E0">
        <w:trPr>
          <w:jc w:val="center"/>
        </w:trPr>
        <w:tc>
          <w:tcPr>
            <w:tcW w:w="1074" w:type="pct"/>
            <w:vMerge/>
            <w:vAlign w:val="center"/>
          </w:tcPr>
          <w:p w14:paraId="357D1791"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1AFDE3C1"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191720E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51</w:t>
            </w:r>
          </w:p>
        </w:tc>
        <w:tc>
          <w:tcPr>
            <w:tcW w:w="464" w:type="pct"/>
            <w:noWrap/>
            <w:vAlign w:val="center"/>
          </w:tcPr>
          <w:p w14:paraId="27571EA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49.5</w:t>
            </w:r>
          </w:p>
        </w:tc>
        <w:tc>
          <w:tcPr>
            <w:tcW w:w="341" w:type="pct"/>
            <w:vMerge/>
            <w:noWrap/>
            <w:vAlign w:val="center"/>
          </w:tcPr>
          <w:p w14:paraId="5440D958"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56DEE088"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3F5899E6"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4514D3E3"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A3517E0" w14:textId="77777777" w:rsidTr="006B00E0">
        <w:trPr>
          <w:jc w:val="center"/>
        </w:trPr>
        <w:tc>
          <w:tcPr>
            <w:tcW w:w="1074" w:type="pct"/>
            <w:vMerge/>
            <w:vAlign w:val="center"/>
          </w:tcPr>
          <w:p w14:paraId="79C0D82D" w14:textId="77777777" w:rsidR="00054460" w:rsidRPr="005F5FE3" w:rsidRDefault="00054460" w:rsidP="006B00E0">
            <w:pPr>
              <w:spacing w:after="0"/>
              <w:jc w:val="center"/>
              <w:rPr>
                <w:rFonts w:asciiTheme="majorBidi" w:hAnsiTheme="majorBidi" w:cstheme="majorBidi"/>
                <w:b/>
                <w:bCs/>
                <w:sz w:val="18"/>
                <w:szCs w:val="18"/>
              </w:rPr>
            </w:pPr>
          </w:p>
        </w:tc>
        <w:tc>
          <w:tcPr>
            <w:tcW w:w="1111" w:type="pct"/>
            <w:noWrap/>
          </w:tcPr>
          <w:p w14:paraId="7632417D"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01073E1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28</w:t>
            </w:r>
          </w:p>
        </w:tc>
        <w:tc>
          <w:tcPr>
            <w:tcW w:w="464" w:type="pct"/>
            <w:noWrap/>
            <w:vAlign w:val="center"/>
          </w:tcPr>
          <w:p w14:paraId="0DE5BE91"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27.2</w:t>
            </w:r>
          </w:p>
        </w:tc>
        <w:tc>
          <w:tcPr>
            <w:tcW w:w="341" w:type="pct"/>
            <w:vMerge/>
            <w:noWrap/>
            <w:vAlign w:val="center"/>
          </w:tcPr>
          <w:p w14:paraId="41CC7BB8"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5CB32C47"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60B68DA3"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56648AFE"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1701DD7A" w14:textId="77777777" w:rsidTr="006B00E0">
        <w:trPr>
          <w:jc w:val="center"/>
        </w:trPr>
        <w:tc>
          <w:tcPr>
            <w:tcW w:w="1074" w:type="pct"/>
            <w:vMerge w:val="restart"/>
            <w:vAlign w:val="center"/>
          </w:tcPr>
          <w:p w14:paraId="11E1D1E8"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tools improve communication and knowledge-sharing across project stakeholders.</w:t>
            </w:r>
          </w:p>
        </w:tc>
        <w:tc>
          <w:tcPr>
            <w:tcW w:w="1111" w:type="pct"/>
            <w:noWrap/>
          </w:tcPr>
          <w:p w14:paraId="1F3E697B"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3861500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64" w:type="pct"/>
            <w:noWrap/>
            <w:vAlign w:val="center"/>
          </w:tcPr>
          <w:p w14:paraId="0846F24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41" w:type="pct"/>
            <w:vMerge w:val="restart"/>
            <w:noWrap/>
            <w:vAlign w:val="center"/>
          </w:tcPr>
          <w:p w14:paraId="24CA802A"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07A39F55"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4.02±0.82</w:t>
            </w:r>
          </w:p>
        </w:tc>
        <w:tc>
          <w:tcPr>
            <w:tcW w:w="452" w:type="pct"/>
            <w:vMerge w:val="restart"/>
            <w:vAlign w:val="center"/>
          </w:tcPr>
          <w:p w14:paraId="2B242BB7"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25ADC8E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80.39%</w:t>
            </w:r>
          </w:p>
        </w:tc>
      </w:tr>
      <w:tr w:rsidR="00054460" w:rsidRPr="005F5FE3" w14:paraId="25E70AA0" w14:textId="77777777" w:rsidTr="006B00E0">
        <w:trPr>
          <w:jc w:val="center"/>
        </w:trPr>
        <w:tc>
          <w:tcPr>
            <w:tcW w:w="1074" w:type="pct"/>
            <w:vMerge/>
            <w:vAlign w:val="center"/>
          </w:tcPr>
          <w:p w14:paraId="3D9A5FB2" w14:textId="77777777" w:rsidR="00054460" w:rsidRPr="005F5FE3" w:rsidRDefault="00054460" w:rsidP="006B00E0">
            <w:pPr>
              <w:spacing w:after="0"/>
              <w:jc w:val="center"/>
              <w:rPr>
                <w:rFonts w:asciiTheme="majorBidi" w:hAnsiTheme="majorBidi" w:cstheme="majorBidi"/>
                <w:b/>
                <w:bCs/>
                <w:sz w:val="20"/>
                <w:szCs w:val="20"/>
              </w:rPr>
            </w:pPr>
          </w:p>
        </w:tc>
        <w:tc>
          <w:tcPr>
            <w:tcW w:w="1111" w:type="pct"/>
            <w:noWrap/>
          </w:tcPr>
          <w:p w14:paraId="6656095A"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0DB1ABC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w:t>
            </w:r>
          </w:p>
        </w:tc>
        <w:tc>
          <w:tcPr>
            <w:tcW w:w="464" w:type="pct"/>
            <w:noWrap/>
            <w:vAlign w:val="center"/>
          </w:tcPr>
          <w:p w14:paraId="74186C6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341" w:type="pct"/>
            <w:vMerge/>
            <w:noWrap/>
            <w:vAlign w:val="center"/>
          </w:tcPr>
          <w:p w14:paraId="680292B6"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45C3496D"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6FE4B75B"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345B1951"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27699148" w14:textId="77777777" w:rsidTr="006B00E0">
        <w:trPr>
          <w:jc w:val="center"/>
        </w:trPr>
        <w:tc>
          <w:tcPr>
            <w:tcW w:w="1074" w:type="pct"/>
            <w:vMerge/>
            <w:vAlign w:val="center"/>
          </w:tcPr>
          <w:p w14:paraId="2B8F5991" w14:textId="77777777" w:rsidR="00054460" w:rsidRPr="005F5FE3" w:rsidRDefault="00054460" w:rsidP="006B00E0">
            <w:pPr>
              <w:spacing w:after="0"/>
              <w:jc w:val="center"/>
              <w:rPr>
                <w:rFonts w:asciiTheme="majorBidi" w:hAnsiTheme="majorBidi" w:cstheme="majorBidi"/>
                <w:b/>
                <w:bCs/>
                <w:sz w:val="20"/>
                <w:szCs w:val="20"/>
              </w:rPr>
            </w:pPr>
          </w:p>
        </w:tc>
        <w:tc>
          <w:tcPr>
            <w:tcW w:w="1111" w:type="pct"/>
            <w:noWrap/>
          </w:tcPr>
          <w:p w14:paraId="356BE76B"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0799C240"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18</w:t>
            </w:r>
          </w:p>
        </w:tc>
        <w:tc>
          <w:tcPr>
            <w:tcW w:w="464" w:type="pct"/>
            <w:noWrap/>
            <w:vAlign w:val="center"/>
          </w:tcPr>
          <w:p w14:paraId="30BDC494"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17.5</w:t>
            </w:r>
          </w:p>
        </w:tc>
        <w:tc>
          <w:tcPr>
            <w:tcW w:w="341" w:type="pct"/>
            <w:vMerge/>
            <w:noWrap/>
            <w:vAlign w:val="center"/>
          </w:tcPr>
          <w:p w14:paraId="7B2B257F"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414A8122"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6248C2E7"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1C69F1AF"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1CAFF7DC" w14:textId="77777777" w:rsidTr="006B00E0">
        <w:trPr>
          <w:jc w:val="center"/>
        </w:trPr>
        <w:tc>
          <w:tcPr>
            <w:tcW w:w="1074" w:type="pct"/>
            <w:vMerge/>
            <w:vAlign w:val="center"/>
          </w:tcPr>
          <w:p w14:paraId="17F72E4E" w14:textId="77777777" w:rsidR="00054460" w:rsidRPr="005F5FE3" w:rsidRDefault="00054460" w:rsidP="006B00E0">
            <w:pPr>
              <w:spacing w:after="0"/>
              <w:jc w:val="center"/>
              <w:rPr>
                <w:rFonts w:asciiTheme="majorBidi" w:hAnsiTheme="majorBidi" w:cstheme="majorBidi"/>
                <w:b/>
                <w:bCs/>
                <w:sz w:val="20"/>
                <w:szCs w:val="20"/>
              </w:rPr>
            </w:pPr>
          </w:p>
        </w:tc>
        <w:tc>
          <w:tcPr>
            <w:tcW w:w="1111" w:type="pct"/>
            <w:noWrap/>
          </w:tcPr>
          <w:p w14:paraId="00B83431"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35B6E4B6"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52</w:t>
            </w:r>
          </w:p>
        </w:tc>
        <w:tc>
          <w:tcPr>
            <w:tcW w:w="464" w:type="pct"/>
            <w:noWrap/>
            <w:vAlign w:val="center"/>
          </w:tcPr>
          <w:p w14:paraId="4470FAB3"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50.5</w:t>
            </w:r>
          </w:p>
        </w:tc>
        <w:tc>
          <w:tcPr>
            <w:tcW w:w="341" w:type="pct"/>
            <w:vMerge/>
            <w:noWrap/>
            <w:vAlign w:val="center"/>
          </w:tcPr>
          <w:p w14:paraId="3D4E8F80"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09E3FF9D"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0AD1E2E9"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30FAB2F4" w14:textId="77777777" w:rsidR="00054460" w:rsidRPr="005F5FE3" w:rsidRDefault="00054460" w:rsidP="006B00E0">
            <w:pPr>
              <w:spacing w:after="0"/>
              <w:jc w:val="center"/>
              <w:rPr>
                <w:rFonts w:asciiTheme="majorBidi" w:hAnsiTheme="majorBidi" w:cstheme="majorBidi"/>
                <w:b/>
                <w:bCs/>
                <w:sz w:val="18"/>
                <w:szCs w:val="18"/>
              </w:rPr>
            </w:pPr>
          </w:p>
        </w:tc>
      </w:tr>
      <w:tr w:rsidR="00054460" w:rsidRPr="005F5FE3" w14:paraId="6B9BC4F1" w14:textId="77777777" w:rsidTr="006B00E0">
        <w:trPr>
          <w:jc w:val="center"/>
        </w:trPr>
        <w:tc>
          <w:tcPr>
            <w:tcW w:w="1074" w:type="pct"/>
            <w:vMerge/>
            <w:vAlign w:val="center"/>
          </w:tcPr>
          <w:p w14:paraId="25C475C3" w14:textId="77777777" w:rsidR="00054460" w:rsidRPr="005F5FE3" w:rsidRDefault="00054460" w:rsidP="006B00E0">
            <w:pPr>
              <w:spacing w:after="0"/>
              <w:jc w:val="center"/>
              <w:rPr>
                <w:rFonts w:asciiTheme="majorBidi" w:hAnsiTheme="majorBidi" w:cstheme="majorBidi"/>
                <w:b/>
                <w:bCs/>
                <w:sz w:val="20"/>
                <w:szCs w:val="20"/>
              </w:rPr>
            </w:pPr>
          </w:p>
        </w:tc>
        <w:tc>
          <w:tcPr>
            <w:tcW w:w="1111" w:type="pct"/>
            <w:noWrap/>
          </w:tcPr>
          <w:p w14:paraId="7CE66E36" w14:textId="77777777" w:rsidR="00054460" w:rsidRPr="005F5FE3" w:rsidRDefault="00054460">
            <w:pPr>
              <w:widowControl w:val="0"/>
              <w:numPr>
                <w:ilvl w:val="0"/>
                <w:numId w:val="5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2F1F0C8C"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464" w:type="pct"/>
            <w:noWrap/>
            <w:vAlign w:val="center"/>
          </w:tcPr>
          <w:p w14:paraId="5531254F" w14:textId="77777777" w:rsidR="00054460" w:rsidRPr="005F5FE3" w:rsidRDefault="00054460" w:rsidP="006B00E0">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28.2</w:t>
            </w:r>
          </w:p>
        </w:tc>
        <w:tc>
          <w:tcPr>
            <w:tcW w:w="341" w:type="pct"/>
            <w:vMerge/>
            <w:noWrap/>
            <w:vAlign w:val="center"/>
          </w:tcPr>
          <w:p w14:paraId="5971285B" w14:textId="77777777" w:rsidR="00054460" w:rsidRPr="005F5FE3" w:rsidRDefault="00054460" w:rsidP="006B00E0">
            <w:pPr>
              <w:spacing w:after="0"/>
              <w:jc w:val="center"/>
              <w:rPr>
                <w:rFonts w:asciiTheme="majorBidi" w:hAnsiTheme="majorBidi" w:cstheme="majorBidi"/>
                <w:b/>
                <w:bCs/>
                <w:sz w:val="18"/>
                <w:szCs w:val="18"/>
              </w:rPr>
            </w:pPr>
          </w:p>
        </w:tc>
        <w:tc>
          <w:tcPr>
            <w:tcW w:w="502" w:type="pct"/>
            <w:vMerge/>
            <w:noWrap/>
            <w:vAlign w:val="center"/>
          </w:tcPr>
          <w:p w14:paraId="65261109" w14:textId="77777777" w:rsidR="00054460" w:rsidRPr="005F5FE3" w:rsidRDefault="00054460" w:rsidP="006B00E0">
            <w:pPr>
              <w:spacing w:after="0"/>
              <w:jc w:val="center"/>
              <w:rPr>
                <w:rFonts w:asciiTheme="majorBidi" w:hAnsiTheme="majorBidi" w:cstheme="majorBidi"/>
                <w:b/>
                <w:bCs/>
                <w:sz w:val="18"/>
                <w:szCs w:val="18"/>
              </w:rPr>
            </w:pPr>
          </w:p>
        </w:tc>
        <w:tc>
          <w:tcPr>
            <w:tcW w:w="452" w:type="pct"/>
            <w:vMerge/>
            <w:vAlign w:val="center"/>
          </w:tcPr>
          <w:p w14:paraId="00686848" w14:textId="77777777" w:rsidR="00054460" w:rsidRPr="005F5FE3" w:rsidRDefault="00054460" w:rsidP="006B00E0">
            <w:pPr>
              <w:spacing w:after="0"/>
              <w:jc w:val="center"/>
              <w:rPr>
                <w:rFonts w:asciiTheme="majorBidi" w:hAnsiTheme="majorBidi" w:cstheme="majorBidi"/>
                <w:b/>
                <w:bCs/>
                <w:sz w:val="18"/>
                <w:szCs w:val="18"/>
              </w:rPr>
            </w:pPr>
          </w:p>
        </w:tc>
        <w:tc>
          <w:tcPr>
            <w:tcW w:w="458" w:type="pct"/>
            <w:vMerge/>
            <w:noWrap/>
            <w:vAlign w:val="center"/>
          </w:tcPr>
          <w:p w14:paraId="407535BF" w14:textId="77777777" w:rsidR="00054460" w:rsidRPr="005F5FE3" w:rsidRDefault="00054460" w:rsidP="006B00E0">
            <w:pPr>
              <w:spacing w:after="0"/>
              <w:jc w:val="center"/>
              <w:rPr>
                <w:rFonts w:asciiTheme="majorBidi" w:hAnsiTheme="majorBidi" w:cstheme="majorBidi"/>
                <w:b/>
                <w:bCs/>
                <w:sz w:val="18"/>
                <w:szCs w:val="18"/>
              </w:rPr>
            </w:pPr>
          </w:p>
        </w:tc>
      </w:tr>
    </w:tbl>
    <w:p w14:paraId="51DF30A2" w14:textId="570DE9C4" w:rsidR="00054460" w:rsidRPr="005F5FE3" w:rsidRDefault="00054460" w:rsidP="00054460">
      <w:pPr>
        <w:spacing w:before="100" w:beforeAutospacing="1" w:after="100" w:afterAutospacing="1" w:line="240" w:lineRule="auto"/>
        <w:jc w:val="both"/>
        <w:rPr>
          <w:rFonts w:ascii="Times New Roman" w:eastAsia="Times New Roman" w:hAnsi="Times New Roman" w:cs="Times New Roman"/>
          <w:sz w:val="24"/>
          <w:szCs w:val="24"/>
        </w:rPr>
      </w:pPr>
      <w:r w:rsidRPr="00C51C31">
        <w:rPr>
          <w:rFonts w:ascii="Times New Roman" w:eastAsia="Times New Roman" w:hAnsi="Times New Roman" w:cs="Times New Roman"/>
          <w:b/>
          <w:bCs/>
          <w:sz w:val="24"/>
          <w:szCs w:val="24"/>
        </w:rPr>
        <w:t>Table (</w:t>
      </w:r>
      <w:r w:rsidR="00641C3F" w:rsidRPr="00C51C31">
        <w:rPr>
          <w:rFonts w:ascii="Times New Roman" w:eastAsia="Times New Roman" w:hAnsi="Times New Roman" w:cs="Times New Roman"/>
          <w:b/>
          <w:bCs/>
          <w:sz w:val="24"/>
          <w:szCs w:val="24"/>
        </w:rPr>
        <w:t>1</w:t>
      </w:r>
      <w:r w:rsidR="004E4096">
        <w:rPr>
          <w:rFonts w:ascii="Times New Roman" w:eastAsia="Times New Roman" w:hAnsi="Times New Roman" w:cs="Times New Roman"/>
          <w:b/>
          <w:bCs/>
          <w:sz w:val="24"/>
          <w:szCs w:val="24"/>
        </w:rPr>
        <w:t>4</w:t>
      </w:r>
      <w:r w:rsidRPr="00C51C31">
        <w:rPr>
          <w:rFonts w:ascii="Times New Roman" w:eastAsia="Times New Roman" w:hAnsi="Times New Roman" w:cs="Times New Roman"/>
          <w:b/>
          <w:bCs/>
          <w:sz w:val="24"/>
          <w:szCs w:val="24"/>
        </w:rPr>
        <w:t>)</w:t>
      </w:r>
      <w:r w:rsidRPr="005F5FE3">
        <w:rPr>
          <w:rFonts w:ascii="Times New Roman" w:eastAsia="Times New Roman" w:hAnsi="Times New Roman" w:cs="Times New Roman"/>
          <w:sz w:val="24"/>
          <w:szCs w:val="24"/>
        </w:rPr>
        <w:t xml:space="preserve"> presents the distribution of respondents’ opinions regarding project management outcomes in relation to AI-based tools. The results reveal that the mean scores for all items were relatively high, ranging between 3.90 and 4.26, with mean score percentages exceeding 78%, indicating a strong consensus among participants on the positive impact of AI in enhancing project management outcomes within design and consultancy firms.</w:t>
      </w:r>
    </w:p>
    <w:p w14:paraId="7A59A405" w14:textId="77777777" w:rsidR="00054460" w:rsidRPr="005F5FE3" w:rsidRDefault="00054460" w:rsidP="00054460">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The highest mean was recorded for the item “AI helps save time for project managers in routine tasks such as reporting and scheduling” (Mean = 4.26 ± 0.70, 85.24%), </w:t>
      </w:r>
      <w:r w:rsidRPr="005F5FE3">
        <w:rPr>
          <w:rFonts w:ascii="Times New Roman" w:eastAsia="Times New Roman" w:hAnsi="Times New Roman" w:cs="Times New Roman"/>
          <w:sz w:val="24"/>
          <w:szCs w:val="24"/>
        </w:rPr>
        <w:lastRenderedPageBreak/>
        <w:t>followed closely by “AI tools provide valuable insights through advanced analysis of project data” with similar values. These findings suggest that participants primarily recognize AI’s contribution to operational efficiency, time optimization, and advanced data analytics.</w:t>
      </w:r>
    </w:p>
    <w:p w14:paraId="5BF6469B" w14:textId="77777777" w:rsidR="00054460" w:rsidRPr="005F5FE3" w:rsidRDefault="00054460" w:rsidP="00054460">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Moreover, items related to improving the accuracy of data collection, reducing documentation errors, and identifying potential project risks also showed high agreement levels (mean score percentages between 81.9% and 84.7%). This implies that AI plays a vital role in enhancing data quality, improving risk prediction, and supporting more accurate decision-making processes.</w:t>
      </w:r>
    </w:p>
    <w:p w14:paraId="28E652BB" w14:textId="6CE6BD7E" w:rsidR="00054460" w:rsidRPr="005F5FE3" w:rsidRDefault="00054460" w:rsidP="00641C3F">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On the other hand, items such as “AI enhances collaboration among team members” and “AI improves communication and knowledge-sharing across stakeholders” recorded slightly lower means (3.94 and 4.02, respectively), suggesting that AI’s influence on the social and collaborative aspects of project management remains less pronounced compared to its technical and administrative contributions.</w:t>
      </w:r>
    </w:p>
    <w:p w14:paraId="2700A162" w14:textId="7AB9BA9F" w:rsidR="00054460" w:rsidRPr="005F5FE3" w:rsidRDefault="00054460" w:rsidP="00482D79">
      <w:pPr>
        <w:pStyle w:val="Heading2"/>
      </w:pPr>
      <w:bookmarkStart w:id="96" w:name="_Toc223798777"/>
      <w:r w:rsidRPr="005F5FE3">
        <w:t>Descriptive Statistics of Variables</w:t>
      </w:r>
      <w:bookmarkEnd w:id="96"/>
    </w:p>
    <w:p w14:paraId="5A8D155A" w14:textId="77777777" w:rsidR="003928EC" w:rsidRPr="005F5FE3" w:rsidRDefault="003928EC" w:rsidP="003928EC"/>
    <w:p w14:paraId="035775CF" w14:textId="5F4D244F" w:rsidR="006626D6" w:rsidRPr="005F5FE3" w:rsidRDefault="00D742EC" w:rsidP="0091126D">
      <w:pPr>
        <w:ind w:right="-1054"/>
        <w:jc w:val="both"/>
        <w:rPr>
          <w:rFonts w:ascii="Times New Roman" w:eastAsia="Times New Roman" w:hAnsi="Times New Roman" w:cs="Times New Roman"/>
          <w:sz w:val="24"/>
          <w:szCs w:val="24"/>
        </w:rPr>
      </w:pPr>
      <w:r w:rsidRPr="00C51C31">
        <w:rPr>
          <w:rFonts w:ascii="Times New Roman" w:eastAsia="Times New Roman" w:hAnsi="Times New Roman" w:cs="Times New Roman"/>
          <w:b/>
          <w:bCs/>
          <w:sz w:val="24"/>
          <w:szCs w:val="24"/>
        </w:rPr>
        <w:t>Table (1</w:t>
      </w:r>
      <w:r w:rsidR="004E4096">
        <w:rPr>
          <w:rFonts w:ascii="Times New Roman" w:eastAsia="Times New Roman" w:hAnsi="Times New Roman" w:cs="Times New Roman"/>
          <w:b/>
          <w:bCs/>
          <w:sz w:val="24"/>
          <w:szCs w:val="24"/>
        </w:rPr>
        <w:t>5</w:t>
      </w:r>
      <w:r w:rsidRPr="00C51C31">
        <w:rPr>
          <w:rFonts w:ascii="Times New Roman" w:eastAsia="Times New Roman" w:hAnsi="Times New Roman" w:cs="Times New Roman"/>
          <w:b/>
          <w:bCs/>
          <w:sz w:val="24"/>
          <w:szCs w:val="24"/>
        </w:rPr>
        <w:t>)</w:t>
      </w:r>
      <w:r w:rsidRPr="005F5FE3">
        <w:rPr>
          <w:rFonts w:ascii="Times New Roman" w:eastAsia="Times New Roman" w:hAnsi="Times New Roman" w:cs="Times New Roman"/>
          <w:sz w:val="24"/>
          <w:szCs w:val="24"/>
        </w:rPr>
        <w:t xml:space="preserve"> presents </w:t>
      </w:r>
      <w:r w:rsidR="00C51C31">
        <w:rPr>
          <w:rFonts w:ascii="Times New Roman" w:eastAsia="Times New Roman" w:hAnsi="Times New Roman" w:cs="Times New Roman"/>
          <w:sz w:val="24"/>
          <w:szCs w:val="24"/>
        </w:rPr>
        <w:t xml:space="preserve">the summary of the </w:t>
      </w:r>
      <w:r w:rsidRPr="005F5FE3">
        <w:rPr>
          <w:rFonts w:ascii="Times New Roman" w:eastAsia="Times New Roman" w:hAnsi="Times New Roman" w:cs="Times New Roman"/>
          <w:sz w:val="24"/>
          <w:szCs w:val="24"/>
        </w:rPr>
        <w:t>composite descriptive statistics for the three primary variable groups in this study: independent variables (IVs), the mediating variable (MV), and dependent variables (DVs). The IVs, representing organizational and technical factors influencing AI utilization, demonstrate a strong overall readiness, reflected in a composite mean score of 45.96 (SD = 6.54) and an approximately normal distribution (skewness = 0.14; kurtosis = –0.50). The MV, capturing AI-based project management adoption, shows a high composite mean of 40.19 (SD = 6.99) with a pronounced negative skew (–1.08) and moderate leptokurtic form (1.12), indicating a clustering of higher adoption levels among respondents. Similarly, the DVs, which measure various aspects of project management outcomes, record the highest composite mean of 57.67 (SD = 8.22), also demonstrating negative skew (–1.04) and leptokurtic kurtosis (1.98), suggesting consistently strong positive perceptions of AI’s impact on project success. Importantly, all skewness and kurtosis values fall within the acceptable range of –2 to +2, confirming that the data meet the criteria for approximate univariate normality. Accordingly, the use of parametric statistical tests is justified in the subsequent analysis (George &amp; Mallery, 2010). This distributional profile aligns with expectations for survey data on organizational readiness and perceived outcomes, supporting the robustness and relevance of the constructs measured.</w:t>
      </w:r>
    </w:p>
    <w:p w14:paraId="5B9982E3" w14:textId="18B1D8C9" w:rsidR="003928EC" w:rsidRPr="005F5FE3" w:rsidRDefault="006626D6" w:rsidP="006626D6">
      <w:pPr>
        <w:ind w:right="-1054"/>
        <w:rPr>
          <w:i/>
          <w:iCs/>
          <w:color w:val="1F497D" w:themeColor="text2"/>
          <w:sz w:val="18"/>
          <w:szCs w:val="18"/>
        </w:rPr>
      </w:pPr>
      <w:r w:rsidRPr="005F5FE3">
        <w:rPr>
          <w:i/>
          <w:iCs/>
          <w:color w:val="1F497D" w:themeColor="text2"/>
          <w:sz w:val="18"/>
          <w:szCs w:val="18"/>
        </w:rPr>
        <w:t xml:space="preserve">Table </w:t>
      </w:r>
      <w:proofErr w:type="gramStart"/>
      <w:r w:rsidRPr="005F5FE3">
        <w:rPr>
          <w:i/>
          <w:iCs/>
          <w:color w:val="1F497D" w:themeColor="text2"/>
          <w:sz w:val="18"/>
          <w:szCs w:val="18"/>
        </w:rPr>
        <w:t>( 1</w:t>
      </w:r>
      <w:r w:rsidR="004E4096">
        <w:rPr>
          <w:i/>
          <w:iCs/>
          <w:color w:val="1F497D" w:themeColor="text2"/>
          <w:sz w:val="18"/>
          <w:szCs w:val="18"/>
        </w:rPr>
        <w:t>5</w:t>
      </w:r>
      <w:proofErr w:type="gramEnd"/>
      <w:r w:rsidRPr="005F5FE3">
        <w:rPr>
          <w:i/>
          <w:iCs/>
          <w:color w:val="1F497D" w:themeColor="text2"/>
          <w:sz w:val="18"/>
          <w:szCs w:val="18"/>
        </w:rPr>
        <w:t>) presents composite descriptive statistics for the three primary variable groups in this study</w:t>
      </w:r>
    </w:p>
    <w:tbl>
      <w:tblPr>
        <w:tblW w:w="9907" w:type="dxa"/>
        <w:tblLook w:val="04A0" w:firstRow="1" w:lastRow="0" w:firstColumn="1" w:lastColumn="0" w:noHBand="0" w:noVBand="1"/>
      </w:tblPr>
      <w:tblGrid>
        <w:gridCol w:w="1602"/>
        <w:gridCol w:w="1455"/>
        <w:gridCol w:w="1223"/>
        <w:gridCol w:w="1058"/>
        <w:gridCol w:w="1183"/>
        <w:gridCol w:w="3386"/>
      </w:tblGrid>
      <w:tr w:rsidR="003928EC" w:rsidRPr="005F5FE3" w14:paraId="22A26DAB" w14:textId="77777777" w:rsidTr="003928EC">
        <w:trPr>
          <w:trHeight w:val="835"/>
        </w:trPr>
        <w:tc>
          <w:tcPr>
            <w:tcW w:w="1602"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2D667ED2" w14:textId="77777777" w:rsidR="003928EC" w:rsidRPr="005F5FE3" w:rsidRDefault="003928EC" w:rsidP="003928EC">
            <w:pPr>
              <w:spacing w:after="0" w:line="240" w:lineRule="auto"/>
              <w:jc w:val="center"/>
              <w:rPr>
                <w:rFonts w:ascii="Times New Roman" w:hAnsi="Times New Roman" w:cs="Times New Roman"/>
                <w:b/>
                <w:bCs/>
              </w:rPr>
            </w:pPr>
            <w:r w:rsidRPr="005F5FE3">
              <w:rPr>
                <w:rFonts w:ascii="Times New Roman" w:hAnsi="Times New Roman" w:cs="Times New Roman"/>
                <w:b/>
                <w:bCs/>
              </w:rPr>
              <w:t>Variable Group</w:t>
            </w:r>
          </w:p>
        </w:tc>
        <w:tc>
          <w:tcPr>
            <w:tcW w:w="1455"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14:paraId="501C0805" w14:textId="77777777" w:rsidR="003928EC" w:rsidRPr="005F5FE3" w:rsidRDefault="003928EC" w:rsidP="003928EC">
            <w:pPr>
              <w:spacing w:after="0" w:line="240" w:lineRule="auto"/>
              <w:jc w:val="center"/>
              <w:rPr>
                <w:rFonts w:ascii="Times New Roman" w:hAnsi="Times New Roman" w:cs="Times New Roman"/>
                <w:b/>
                <w:bCs/>
              </w:rPr>
            </w:pPr>
            <w:r w:rsidRPr="005F5FE3">
              <w:rPr>
                <w:rFonts w:ascii="Times New Roman" w:hAnsi="Times New Roman" w:cs="Times New Roman"/>
                <w:b/>
                <w:bCs/>
              </w:rPr>
              <w:t xml:space="preserve">Composite Score </w:t>
            </w:r>
            <w:r w:rsidRPr="005F5FE3">
              <w:rPr>
                <w:rFonts w:ascii="Times New Roman" w:hAnsi="Times New Roman" w:cs="Times New Roman"/>
                <w:b/>
                <w:bCs/>
              </w:rPr>
              <w:br/>
              <w:t>(Mean ± SD)</w:t>
            </w:r>
          </w:p>
        </w:tc>
        <w:tc>
          <w:tcPr>
            <w:tcW w:w="1223"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14:paraId="5E6C7777" w14:textId="77777777" w:rsidR="003928EC" w:rsidRPr="005F5FE3" w:rsidRDefault="003928EC" w:rsidP="003928EC">
            <w:pPr>
              <w:spacing w:after="0" w:line="240" w:lineRule="auto"/>
              <w:jc w:val="center"/>
              <w:rPr>
                <w:rFonts w:ascii="Times New Roman" w:hAnsi="Times New Roman" w:cs="Times New Roman"/>
                <w:b/>
                <w:bCs/>
              </w:rPr>
            </w:pPr>
            <w:r w:rsidRPr="005F5FE3">
              <w:rPr>
                <w:rFonts w:ascii="Times New Roman" w:hAnsi="Times New Roman" w:cs="Times New Roman"/>
                <w:b/>
                <w:bCs/>
              </w:rPr>
              <w:t>Skewness</w:t>
            </w:r>
          </w:p>
        </w:tc>
        <w:tc>
          <w:tcPr>
            <w:tcW w:w="1058"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14:paraId="022FED4C" w14:textId="77777777" w:rsidR="003928EC" w:rsidRPr="005F5FE3" w:rsidRDefault="003928EC" w:rsidP="003928EC">
            <w:pPr>
              <w:spacing w:after="0" w:line="240" w:lineRule="auto"/>
              <w:jc w:val="center"/>
              <w:rPr>
                <w:rFonts w:ascii="Times New Roman" w:hAnsi="Times New Roman" w:cs="Times New Roman"/>
                <w:b/>
                <w:bCs/>
              </w:rPr>
            </w:pPr>
            <w:r w:rsidRPr="005F5FE3">
              <w:rPr>
                <w:rFonts w:ascii="Times New Roman" w:hAnsi="Times New Roman" w:cs="Times New Roman"/>
                <w:b/>
                <w:bCs/>
              </w:rPr>
              <w:t>Kurtosis</w:t>
            </w:r>
          </w:p>
        </w:tc>
        <w:tc>
          <w:tcPr>
            <w:tcW w:w="1183"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14:paraId="03AF20A7" w14:textId="77777777" w:rsidR="003928EC" w:rsidRPr="005F5FE3" w:rsidRDefault="003928EC" w:rsidP="003928EC">
            <w:pPr>
              <w:spacing w:after="0" w:line="240" w:lineRule="auto"/>
              <w:jc w:val="center"/>
              <w:rPr>
                <w:rFonts w:ascii="Times New Roman" w:hAnsi="Times New Roman" w:cs="Times New Roman"/>
                <w:b/>
                <w:bCs/>
              </w:rPr>
            </w:pPr>
            <w:r w:rsidRPr="005F5FE3">
              <w:rPr>
                <w:rFonts w:ascii="Times New Roman" w:hAnsi="Times New Roman" w:cs="Times New Roman"/>
                <w:b/>
                <w:bCs/>
              </w:rPr>
              <w:t>Mean Percent Score</w:t>
            </w:r>
          </w:p>
        </w:tc>
        <w:tc>
          <w:tcPr>
            <w:tcW w:w="3386"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14:paraId="7084684E" w14:textId="77777777" w:rsidR="003928EC" w:rsidRPr="005F5FE3" w:rsidRDefault="003928EC" w:rsidP="003928EC">
            <w:pPr>
              <w:spacing w:after="0" w:line="240" w:lineRule="auto"/>
              <w:jc w:val="center"/>
              <w:rPr>
                <w:rFonts w:ascii="Times New Roman" w:hAnsi="Times New Roman" w:cs="Times New Roman"/>
                <w:b/>
                <w:bCs/>
              </w:rPr>
            </w:pPr>
            <w:r w:rsidRPr="005F5FE3">
              <w:rPr>
                <w:rFonts w:ascii="Times New Roman" w:hAnsi="Times New Roman" w:cs="Times New Roman"/>
                <w:b/>
                <w:bCs/>
              </w:rPr>
              <w:t>Interpretation Summary</w:t>
            </w:r>
          </w:p>
        </w:tc>
      </w:tr>
      <w:tr w:rsidR="003928EC" w:rsidRPr="005F5FE3" w14:paraId="3E385775" w14:textId="77777777" w:rsidTr="003928EC">
        <w:trPr>
          <w:trHeight w:val="835"/>
        </w:trPr>
        <w:tc>
          <w:tcPr>
            <w:tcW w:w="1602" w:type="dxa"/>
            <w:tcBorders>
              <w:top w:val="nil"/>
              <w:left w:val="single" w:sz="4" w:space="0" w:color="auto"/>
              <w:bottom w:val="single" w:sz="4" w:space="0" w:color="auto"/>
              <w:right w:val="single" w:sz="4" w:space="0" w:color="auto"/>
            </w:tcBorders>
            <w:vAlign w:val="center"/>
            <w:hideMark/>
          </w:tcPr>
          <w:p w14:paraId="4C55EEB2"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Independent Variables (IVs)</w:t>
            </w:r>
          </w:p>
        </w:tc>
        <w:tc>
          <w:tcPr>
            <w:tcW w:w="1455" w:type="dxa"/>
            <w:tcBorders>
              <w:top w:val="nil"/>
              <w:left w:val="nil"/>
              <w:bottom w:val="single" w:sz="4" w:space="0" w:color="auto"/>
              <w:right w:val="single" w:sz="4" w:space="0" w:color="auto"/>
            </w:tcBorders>
            <w:vAlign w:val="center"/>
            <w:hideMark/>
          </w:tcPr>
          <w:p w14:paraId="17B2F7A3"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45.96 ± 6.54</w:t>
            </w:r>
          </w:p>
        </w:tc>
        <w:tc>
          <w:tcPr>
            <w:tcW w:w="1223" w:type="dxa"/>
            <w:tcBorders>
              <w:top w:val="nil"/>
              <w:left w:val="nil"/>
              <w:bottom w:val="single" w:sz="4" w:space="0" w:color="auto"/>
              <w:right w:val="single" w:sz="4" w:space="0" w:color="auto"/>
            </w:tcBorders>
            <w:vAlign w:val="center"/>
            <w:hideMark/>
          </w:tcPr>
          <w:p w14:paraId="47D2DAF1"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0.14</w:t>
            </w:r>
          </w:p>
        </w:tc>
        <w:tc>
          <w:tcPr>
            <w:tcW w:w="1058" w:type="dxa"/>
            <w:tcBorders>
              <w:top w:val="nil"/>
              <w:left w:val="nil"/>
              <w:bottom w:val="single" w:sz="4" w:space="0" w:color="auto"/>
              <w:right w:val="single" w:sz="4" w:space="0" w:color="auto"/>
            </w:tcBorders>
            <w:vAlign w:val="center"/>
            <w:hideMark/>
          </w:tcPr>
          <w:p w14:paraId="7F262843"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-0.5</w:t>
            </w:r>
          </w:p>
        </w:tc>
        <w:tc>
          <w:tcPr>
            <w:tcW w:w="1183" w:type="dxa"/>
            <w:tcBorders>
              <w:top w:val="nil"/>
              <w:left w:val="nil"/>
              <w:bottom w:val="single" w:sz="4" w:space="0" w:color="auto"/>
              <w:right w:val="single" w:sz="4" w:space="0" w:color="auto"/>
            </w:tcBorders>
            <w:vAlign w:val="center"/>
            <w:hideMark/>
          </w:tcPr>
          <w:p w14:paraId="75E394F0"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76.60%</w:t>
            </w:r>
          </w:p>
        </w:tc>
        <w:tc>
          <w:tcPr>
            <w:tcW w:w="3386" w:type="dxa"/>
            <w:tcBorders>
              <w:top w:val="nil"/>
              <w:left w:val="nil"/>
              <w:bottom w:val="single" w:sz="4" w:space="0" w:color="auto"/>
              <w:right w:val="single" w:sz="4" w:space="0" w:color="auto"/>
            </w:tcBorders>
            <w:vAlign w:val="center"/>
            <w:hideMark/>
          </w:tcPr>
          <w:p w14:paraId="36D5AC1B"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Strong influence expected; organizational and technical factors well established</w:t>
            </w:r>
          </w:p>
        </w:tc>
      </w:tr>
      <w:tr w:rsidR="003928EC" w:rsidRPr="005F5FE3" w14:paraId="635E8C8E" w14:textId="77777777" w:rsidTr="003928EC">
        <w:trPr>
          <w:trHeight w:val="835"/>
        </w:trPr>
        <w:tc>
          <w:tcPr>
            <w:tcW w:w="1602" w:type="dxa"/>
            <w:tcBorders>
              <w:top w:val="nil"/>
              <w:left w:val="single" w:sz="4" w:space="0" w:color="auto"/>
              <w:bottom w:val="single" w:sz="4" w:space="0" w:color="auto"/>
              <w:right w:val="single" w:sz="4" w:space="0" w:color="auto"/>
            </w:tcBorders>
            <w:vAlign w:val="center"/>
            <w:hideMark/>
          </w:tcPr>
          <w:p w14:paraId="12800091"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Mediating Variable (MV)</w:t>
            </w:r>
          </w:p>
        </w:tc>
        <w:tc>
          <w:tcPr>
            <w:tcW w:w="1455" w:type="dxa"/>
            <w:tcBorders>
              <w:top w:val="nil"/>
              <w:left w:val="nil"/>
              <w:bottom w:val="single" w:sz="4" w:space="0" w:color="auto"/>
              <w:right w:val="single" w:sz="4" w:space="0" w:color="auto"/>
            </w:tcBorders>
            <w:vAlign w:val="center"/>
            <w:hideMark/>
          </w:tcPr>
          <w:p w14:paraId="53A28514"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40.19 ± 6.99</w:t>
            </w:r>
          </w:p>
        </w:tc>
        <w:tc>
          <w:tcPr>
            <w:tcW w:w="1223" w:type="dxa"/>
            <w:tcBorders>
              <w:top w:val="nil"/>
              <w:left w:val="nil"/>
              <w:bottom w:val="single" w:sz="4" w:space="0" w:color="auto"/>
              <w:right w:val="single" w:sz="4" w:space="0" w:color="auto"/>
            </w:tcBorders>
            <w:vAlign w:val="center"/>
            <w:hideMark/>
          </w:tcPr>
          <w:p w14:paraId="1CD83845"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-1.08</w:t>
            </w:r>
          </w:p>
        </w:tc>
        <w:tc>
          <w:tcPr>
            <w:tcW w:w="1058" w:type="dxa"/>
            <w:tcBorders>
              <w:top w:val="nil"/>
              <w:left w:val="nil"/>
              <w:bottom w:val="single" w:sz="4" w:space="0" w:color="auto"/>
              <w:right w:val="single" w:sz="4" w:space="0" w:color="auto"/>
            </w:tcBorders>
            <w:vAlign w:val="center"/>
            <w:hideMark/>
          </w:tcPr>
          <w:p w14:paraId="2DF3670A"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1.12</w:t>
            </w:r>
          </w:p>
        </w:tc>
        <w:tc>
          <w:tcPr>
            <w:tcW w:w="1183" w:type="dxa"/>
            <w:tcBorders>
              <w:top w:val="nil"/>
              <w:left w:val="nil"/>
              <w:bottom w:val="single" w:sz="4" w:space="0" w:color="auto"/>
              <w:right w:val="single" w:sz="4" w:space="0" w:color="auto"/>
            </w:tcBorders>
            <w:vAlign w:val="center"/>
            <w:hideMark/>
          </w:tcPr>
          <w:p w14:paraId="6DC4B868"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80.40%</w:t>
            </w:r>
          </w:p>
        </w:tc>
        <w:tc>
          <w:tcPr>
            <w:tcW w:w="3386" w:type="dxa"/>
            <w:tcBorders>
              <w:top w:val="nil"/>
              <w:left w:val="nil"/>
              <w:bottom w:val="single" w:sz="4" w:space="0" w:color="auto"/>
              <w:right w:val="single" w:sz="4" w:space="0" w:color="auto"/>
            </w:tcBorders>
            <w:vAlign w:val="center"/>
            <w:hideMark/>
          </w:tcPr>
          <w:p w14:paraId="2EE35C74" w14:textId="08B0CF60"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High adoption of AI project management, negatively skewed, indicating strong uptake</w:t>
            </w:r>
          </w:p>
        </w:tc>
      </w:tr>
      <w:tr w:rsidR="003928EC" w:rsidRPr="005F5FE3" w14:paraId="16A13025" w14:textId="77777777" w:rsidTr="003928EC">
        <w:trPr>
          <w:trHeight w:val="835"/>
        </w:trPr>
        <w:tc>
          <w:tcPr>
            <w:tcW w:w="1602" w:type="dxa"/>
            <w:tcBorders>
              <w:top w:val="nil"/>
              <w:left w:val="single" w:sz="4" w:space="0" w:color="auto"/>
              <w:bottom w:val="single" w:sz="4" w:space="0" w:color="auto"/>
              <w:right w:val="single" w:sz="4" w:space="0" w:color="auto"/>
            </w:tcBorders>
            <w:vAlign w:val="center"/>
            <w:hideMark/>
          </w:tcPr>
          <w:p w14:paraId="3D430930"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lastRenderedPageBreak/>
              <w:t>Dependent Variables (DVs)</w:t>
            </w:r>
          </w:p>
        </w:tc>
        <w:tc>
          <w:tcPr>
            <w:tcW w:w="1455" w:type="dxa"/>
            <w:tcBorders>
              <w:top w:val="nil"/>
              <w:left w:val="nil"/>
              <w:bottom w:val="single" w:sz="4" w:space="0" w:color="auto"/>
              <w:right w:val="single" w:sz="4" w:space="0" w:color="auto"/>
            </w:tcBorders>
            <w:vAlign w:val="center"/>
            <w:hideMark/>
          </w:tcPr>
          <w:p w14:paraId="4FC45BF7"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57.67 ± 8.22</w:t>
            </w:r>
          </w:p>
        </w:tc>
        <w:tc>
          <w:tcPr>
            <w:tcW w:w="1223" w:type="dxa"/>
            <w:tcBorders>
              <w:top w:val="nil"/>
              <w:left w:val="nil"/>
              <w:bottom w:val="single" w:sz="4" w:space="0" w:color="auto"/>
              <w:right w:val="single" w:sz="4" w:space="0" w:color="auto"/>
            </w:tcBorders>
            <w:vAlign w:val="center"/>
            <w:hideMark/>
          </w:tcPr>
          <w:p w14:paraId="3B08F14A"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-1.04</w:t>
            </w:r>
          </w:p>
        </w:tc>
        <w:tc>
          <w:tcPr>
            <w:tcW w:w="1058" w:type="dxa"/>
            <w:tcBorders>
              <w:top w:val="nil"/>
              <w:left w:val="nil"/>
              <w:bottom w:val="single" w:sz="4" w:space="0" w:color="auto"/>
              <w:right w:val="single" w:sz="4" w:space="0" w:color="auto"/>
            </w:tcBorders>
            <w:vAlign w:val="center"/>
            <w:hideMark/>
          </w:tcPr>
          <w:p w14:paraId="611D8690"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1.98</w:t>
            </w:r>
          </w:p>
        </w:tc>
        <w:tc>
          <w:tcPr>
            <w:tcW w:w="1183" w:type="dxa"/>
            <w:tcBorders>
              <w:top w:val="nil"/>
              <w:left w:val="nil"/>
              <w:bottom w:val="single" w:sz="4" w:space="0" w:color="auto"/>
              <w:right w:val="single" w:sz="4" w:space="0" w:color="auto"/>
            </w:tcBorders>
            <w:vAlign w:val="center"/>
            <w:hideMark/>
          </w:tcPr>
          <w:p w14:paraId="44C0249E"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81.90%</w:t>
            </w:r>
          </w:p>
        </w:tc>
        <w:tc>
          <w:tcPr>
            <w:tcW w:w="3386" w:type="dxa"/>
            <w:tcBorders>
              <w:top w:val="nil"/>
              <w:left w:val="nil"/>
              <w:bottom w:val="single" w:sz="4" w:space="0" w:color="auto"/>
              <w:right w:val="single" w:sz="4" w:space="0" w:color="auto"/>
            </w:tcBorders>
            <w:vAlign w:val="center"/>
            <w:hideMark/>
          </w:tcPr>
          <w:p w14:paraId="1A49A73B"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Strong overall positive project outcomes; skewed distribution reflects favorable results</w:t>
            </w:r>
          </w:p>
        </w:tc>
      </w:tr>
    </w:tbl>
    <w:p w14:paraId="2CB57D40" w14:textId="77777777" w:rsidR="003928EC" w:rsidRPr="005F5FE3" w:rsidRDefault="003928EC" w:rsidP="00641C3F"/>
    <w:p w14:paraId="7FFD9F49" w14:textId="2D76D8C5" w:rsidR="003928EC" w:rsidRPr="0091126D" w:rsidRDefault="005B60F8" w:rsidP="0091126D">
      <w:pPr>
        <w:jc w:val="both"/>
        <w:rPr>
          <w:rFonts w:asciiTheme="majorBidi" w:hAnsiTheme="majorBidi" w:cstheme="majorBidi"/>
          <w:sz w:val="24"/>
          <w:szCs w:val="24"/>
        </w:rPr>
      </w:pPr>
      <w:r w:rsidRPr="00395B8F">
        <w:rPr>
          <w:rFonts w:asciiTheme="majorBidi" w:hAnsiTheme="majorBidi" w:cstheme="majorBidi"/>
          <w:sz w:val="24"/>
          <w:szCs w:val="24"/>
        </w:rPr>
        <w:t>Overall, the skewness and kurtosis values for the independent, mediating, and dependent variables fall within ranges typically considered acceptable for multivariate analyses such as regression and SEM. The slight negative skew observed for several constructs indicates that respondents generally expressed positive views regarding AI-based project management and its outcomes. This distributional pattern supports the use of parametric techniques in the subsequent analyses.</w:t>
      </w:r>
    </w:p>
    <w:p w14:paraId="5E3BF116" w14:textId="302F0A1A" w:rsidR="00054460" w:rsidRPr="005F5FE3" w:rsidRDefault="00054460" w:rsidP="00482D79">
      <w:pPr>
        <w:pStyle w:val="Heading3"/>
      </w:pPr>
      <w:bookmarkStart w:id="97" w:name="_Toc223798778"/>
      <w:r w:rsidRPr="005F5FE3">
        <w:t>Independent Variables (Factors Influencing AI Utilization)</w:t>
      </w:r>
      <w:bookmarkEnd w:id="97"/>
    </w:p>
    <w:p w14:paraId="3C9CB395" w14:textId="77777777" w:rsidR="00054460" w:rsidRPr="005F5FE3" w:rsidRDefault="00054460" w:rsidP="00054460"/>
    <w:p w14:paraId="62A225C1" w14:textId="40B9CB82" w:rsidR="00054460" w:rsidRPr="005F5FE3" w:rsidRDefault="00054460" w:rsidP="005034EA">
      <w:pPr>
        <w:ind w:right="-1054"/>
        <w:rPr>
          <w:i/>
          <w:iCs/>
          <w:color w:val="1F497D" w:themeColor="text2"/>
          <w:sz w:val="18"/>
          <w:szCs w:val="18"/>
        </w:rPr>
      </w:pPr>
      <w:r w:rsidRPr="005F5FE3">
        <w:rPr>
          <w:i/>
          <w:iCs/>
          <w:color w:val="1F497D" w:themeColor="text2"/>
          <w:sz w:val="18"/>
          <w:szCs w:val="18"/>
        </w:rPr>
        <w:t>Table (</w:t>
      </w:r>
      <w:r w:rsidR="00482D79" w:rsidRPr="005F5FE3">
        <w:rPr>
          <w:i/>
          <w:iCs/>
          <w:color w:val="1F497D" w:themeColor="text2"/>
          <w:sz w:val="18"/>
          <w:szCs w:val="18"/>
        </w:rPr>
        <w:t>1</w:t>
      </w:r>
      <w:r w:rsidR="004E4096">
        <w:rPr>
          <w:i/>
          <w:iCs/>
          <w:color w:val="1F497D" w:themeColor="text2"/>
          <w:sz w:val="18"/>
          <w:szCs w:val="18"/>
        </w:rPr>
        <w:t>6</w:t>
      </w:r>
      <w:r w:rsidRPr="005F5FE3">
        <w:rPr>
          <w:i/>
          <w:iCs/>
          <w:color w:val="1F497D" w:themeColor="text2"/>
          <w:sz w:val="18"/>
          <w:szCs w:val="18"/>
        </w:rPr>
        <w:t>) Descriptive Statistics of Independent Variables (Factors Influencing AI utilization)</w:t>
      </w:r>
    </w:p>
    <w:tbl>
      <w:tblPr>
        <w:tblW w:w="53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5"/>
        <w:gridCol w:w="1352"/>
        <w:gridCol w:w="1171"/>
        <w:gridCol w:w="1076"/>
        <w:gridCol w:w="1137"/>
        <w:gridCol w:w="1779"/>
      </w:tblGrid>
      <w:tr w:rsidR="00054460" w:rsidRPr="005F5FE3" w14:paraId="2D5D7DCA" w14:textId="77777777" w:rsidTr="009F7EE9">
        <w:trPr>
          <w:jc w:val="center"/>
        </w:trPr>
        <w:tc>
          <w:tcPr>
            <w:tcW w:w="1356" w:type="pct"/>
            <w:shd w:val="clear" w:color="auto" w:fill="FBD4B4" w:themeFill="accent6" w:themeFillTint="66"/>
            <w:vAlign w:val="center"/>
            <w:hideMark/>
          </w:tcPr>
          <w:p w14:paraId="018F5A06" w14:textId="77777777" w:rsidR="00054460" w:rsidRPr="005F5FE3" w:rsidRDefault="00054460" w:rsidP="006B00E0">
            <w:pPr>
              <w:spacing w:after="0" w:line="240" w:lineRule="auto"/>
              <w:jc w:val="center"/>
              <w:rPr>
                <w:rFonts w:ascii="Times New Roman" w:hAnsi="Times New Roman" w:cs="Times New Roman"/>
                <w:b/>
                <w:bCs/>
              </w:rPr>
            </w:pPr>
            <w:r w:rsidRPr="005F5FE3">
              <w:rPr>
                <w:rFonts w:ascii="Times New Roman" w:hAnsi="Times New Roman" w:cs="Times New Roman"/>
                <w:b/>
                <w:bCs/>
              </w:rPr>
              <w:t>Variables</w:t>
            </w:r>
          </w:p>
        </w:tc>
        <w:tc>
          <w:tcPr>
            <w:tcW w:w="756" w:type="pct"/>
            <w:shd w:val="clear" w:color="auto" w:fill="FBD4B4" w:themeFill="accent6" w:themeFillTint="66"/>
            <w:vAlign w:val="center"/>
            <w:hideMark/>
          </w:tcPr>
          <w:p w14:paraId="737D43C9" w14:textId="77777777" w:rsidR="00054460" w:rsidRPr="005F5FE3" w:rsidRDefault="00054460" w:rsidP="006B00E0">
            <w:pPr>
              <w:spacing w:after="0" w:line="240" w:lineRule="auto"/>
              <w:jc w:val="center"/>
              <w:rPr>
                <w:rFonts w:ascii="Times New Roman" w:hAnsi="Times New Roman" w:cs="Times New Roman"/>
                <w:b/>
                <w:bCs/>
              </w:rPr>
            </w:pPr>
            <w:proofErr w:type="spellStart"/>
            <w:r w:rsidRPr="005F5FE3">
              <w:rPr>
                <w:rFonts w:ascii="Times New Roman" w:hAnsi="Times New Roman" w:cs="Times New Roman"/>
                <w:b/>
                <w:bCs/>
              </w:rPr>
              <w:t>Mean±SD</w:t>
            </w:r>
            <w:proofErr w:type="spellEnd"/>
          </w:p>
        </w:tc>
        <w:tc>
          <w:tcPr>
            <w:tcW w:w="655" w:type="pct"/>
            <w:shd w:val="clear" w:color="auto" w:fill="FBD4B4" w:themeFill="accent6" w:themeFillTint="66"/>
            <w:vAlign w:val="center"/>
            <w:hideMark/>
          </w:tcPr>
          <w:p w14:paraId="279E6B49" w14:textId="77777777" w:rsidR="00054460" w:rsidRPr="005F5FE3" w:rsidRDefault="00054460" w:rsidP="006B00E0">
            <w:pPr>
              <w:spacing w:after="0" w:line="240" w:lineRule="auto"/>
              <w:jc w:val="center"/>
              <w:rPr>
                <w:rFonts w:ascii="Times New Roman" w:hAnsi="Times New Roman" w:cs="Times New Roman"/>
                <w:b/>
                <w:bCs/>
              </w:rPr>
            </w:pPr>
            <w:r w:rsidRPr="005F5FE3">
              <w:rPr>
                <w:rFonts w:ascii="Times New Roman" w:hAnsi="Times New Roman" w:cs="Times New Roman"/>
                <w:b/>
                <w:bCs/>
              </w:rPr>
              <w:t>Skewness</w:t>
            </w:r>
          </w:p>
        </w:tc>
        <w:tc>
          <w:tcPr>
            <w:tcW w:w="602" w:type="pct"/>
            <w:shd w:val="clear" w:color="auto" w:fill="FBD4B4" w:themeFill="accent6" w:themeFillTint="66"/>
            <w:vAlign w:val="center"/>
            <w:hideMark/>
          </w:tcPr>
          <w:p w14:paraId="038698E1" w14:textId="77777777" w:rsidR="00054460" w:rsidRPr="005F5FE3" w:rsidRDefault="00054460" w:rsidP="006B00E0">
            <w:pPr>
              <w:spacing w:after="0" w:line="240" w:lineRule="auto"/>
              <w:jc w:val="center"/>
              <w:rPr>
                <w:rFonts w:ascii="Times New Roman" w:hAnsi="Times New Roman" w:cs="Times New Roman"/>
                <w:b/>
                <w:bCs/>
              </w:rPr>
            </w:pPr>
            <w:r w:rsidRPr="005F5FE3">
              <w:rPr>
                <w:rFonts w:ascii="Times New Roman" w:hAnsi="Times New Roman" w:cs="Times New Roman"/>
                <w:b/>
                <w:bCs/>
              </w:rPr>
              <w:t>Kurtosis</w:t>
            </w:r>
          </w:p>
        </w:tc>
        <w:tc>
          <w:tcPr>
            <w:tcW w:w="636" w:type="pct"/>
            <w:shd w:val="clear" w:color="auto" w:fill="FBD4B4" w:themeFill="accent6" w:themeFillTint="66"/>
            <w:noWrap/>
            <w:vAlign w:val="center"/>
            <w:hideMark/>
          </w:tcPr>
          <w:p w14:paraId="5DA39C8B" w14:textId="77777777" w:rsidR="00054460" w:rsidRPr="005F5FE3" w:rsidRDefault="00054460" w:rsidP="006B00E0">
            <w:pPr>
              <w:spacing w:after="0" w:line="240" w:lineRule="auto"/>
              <w:jc w:val="center"/>
              <w:rPr>
                <w:rFonts w:ascii="Times New Roman" w:hAnsi="Times New Roman" w:cs="Times New Roman"/>
                <w:b/>
                <w:bCs/>
              </w:rPr>
            </w:pPr>
            <w:r w:rsidRPr="005F5FE3">
              <w:rPr>
                <w:rFonts w:ascii="Times New Roman" w:hAnsi="Times New Roman" w:cs="Times New Roman"/>
                <w:b/>
                <w:bCs/>
                <w:lang w:bidi="ar-EG"/>
              </w:rPr>
              <w:t>Mean score percent</w:t>
            </w:r>
          </w:p>
        </w:tc>
        <w:tc>
          <w:tcPr>
            <w:tcW w:w="996" w:type="pct"/>
            <w:shd w:val="clear" w:color="auto" w:fill="FBD4B4" w:themeFill="accent6" w:themeFillTint="66"/>
          </w:tcPr>
          <w:p w14:paraId="68B97229" w14:textId="77777777" w:rsidR="00054460" w:rsidRPr="005F5FE3" w:rsidRDefault="00054460" w:rsidP="006B00E0">
            <w:pPr>
              <w:spacing w:after="0" w:line="240" w:lineRule="auto"/>
              <w:jc w:val="center"/>
              <w:rPr>
                <w:rFonts w:ascii="Times New Roman" w:hAnsi="Times New Roman" w:cs="Times New Roman"/>
                <w:b/>
                <w:bCs/>
                <w:lang w:bidi="ar-EG"/>
              </w:rPr>
            </w:pPr>
            <w:r w:rsidRPr="005F5FE3">
              <w:rPr>
                <w:b/>
                <w:bCs/>
              </w:rPr>
              <w:t>Interpretation</w:t>
            </w:r>
          </w:p>
        </w:tc>
      </w:tr>
      <w:tr w:rsidR="00054460" w:rsidRPr="005F5FE3" w14:paraId="2DEF1ABE" w14:textId="77777777" w:rsidTr="009F7EE9">
        <w:trPr>
          <w:jc w:val="center"/>
        </w:trPr>
        <w:tc>
          <w:tcPr>
            <w:tcW w:w="1356" w:type="pct"/>
            <w:vAlign w:val="center"/>
            <w:hideMark/>
          </w:tcPr>
          <w:p w14:paraId="76AF81A0"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Data Privacy and Security</w:t>
            </w:r>
          </w:p>
        </w:tc>
        <w:tc>
          <w:tcPr>
            <w:tcW w:w="756" w:type="pct"/>
            <w:noWrap/>
            <w:vAlign w:val="center"/>
            <w:hideMark/>
          </w:tcPr>
          <w:p w14:paraId="460CCFC2"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7.47±1.49</w:t>
            </w:r>
          </w:p>
        </w:tc>
        <w:tc>
          <w:tcPr>
            <w:tcW w:w="655" w:type="pct"/>
            <w:noWrap/>
            <w:vAlign w:val="center"/>
            <w:hideMark/>
          </w:tcPr>
          <w:p w14:paraId="748B3065"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0.00</w:t>
            </w:r>
          </w:p>
        </w:tc>
        <w:tc>
          <w:tcPr>
            <w:tcW w:w="602" w:type="pct"/>
            <w:noWrap/>
            <w:vAlign w:val="center"/>
            <w:hideMark/>
          </w:tcPr>
          <w:p w14:paraId="1ACC9A9D"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-0.17</w:t>
            </w:r>
          </w:p>
        </w:tc>
        <w:tc>
          <w:tcPr>
            <w:tcW w:w="636" w:type="pct"/>
            <w:noWrap/>
            <w:vAlign w:val="center"/>
            <w:hideMark/>
          </w:tcPr>
          <w:p w14:paraId="36543FB2"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74.66%</w:t>
            </w:r>
          </w:p>
        </w:tc>
        <w:tc>
          <w:tcPr>
            <w:tcW w:w="996" w:type="pct"/>
            <w:vAlign w:val="bottom"/>
          </w:tcPr>
          <w:p w14:paraId="591C4E27" w14:textId="77777777" w:rsidR="00054460" w:rsidRPr="005F5FE3" w:rsidRDefault="00054460" w:rsidP="006B00E0">
            <w:pPr>
              <w:spacing w:after="0" w:line="240" w:lineRule="auto"/>
              <w:jc w:val="center"/>
              <w:rPr>
                <w:rFonts w:ascii="Times New Roman" w:hAnsi="Times New Roman" w:cs="Times New Roman"/>
              </w:rPr>
            </w:pPr>
            <w:r w:rsidRPr="005F5FE3">
              <w:t>Moderate concern, consistent practices</w:t>
            </w:r>
          </w:p>
        </w:tc>
      </w:tr>
      <w:tr w:rsidR="00054460" w:rsidRPr="005F5FE3" w14:paraId="0253525A" w14:textId="77777777" w:rsidTr="009F7EE9">
        <w:trPr>
          <w:jc w:val="center"/>
        </w:trPr>
        <w:tc>
          <w:tcPr>
            <w:tcW w:w="1356" w:type="pct"/>
            <w:vAlign w:val="center"/>
            <w:hideMark/>
          </w:tcPr>
          <w:p w14:paraId="48E1A611"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Resistance to Change</w:t>
            </w:r>
          </w:p>
        </w:tc>
        <w:tc>
          <w:tcPr>
            <w:tcW w:w="756" w:type="pct"/>
            <w:noWrap/>
            <w:vAlign w:val="center"/>
            <w:hideMark/>
          </w:tcPr>
          <w:p w14:paraId="13ACB91D"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7.73±1.55</w:t>
            </w:r>
          </w:p>
        </w:tc>
        <w:tc>
          <w:tcPr>
            <w:tcW w:w="655" w:type="pct"/>
            <w:noWrap/>
            <w:vAlign w:val="center"/>
            <w:hideMark/>
          </w:tcPr>
          <w:p w14:paraId="64464654"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-0.48</w:t>
            </w:r>
          </w:p>
        </w:tc>
        <w:tc>
          <w:tcPr>
            <w:tcW w:w="602" w:type="pct"/>
            <w:noWrap/>
            <w:vAlign w:val="center"/>
            <w:hideMark/>
          </w:tcPr>
          <w:p w14:paraId="7704F894"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0.73</w:t>
            </w:r>
          </w:p>
        </w:tc>
        <w:tc>
          <w:tcPr>
            <w:tcW w:w="636" w:type="pct"/>
            <w:noWrap/>
            <w:vAlign w:val="center"/>
            <w:hideMark/>
          </w:tcPr>
          <w:p w14:paraId="14C12D78"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77.28%</w:t>
            </w:r>
          </w:p>
        </w:tc>
        <w:tc>
          <w:tcPr>
            <w:tcW w:w="996" w:type="pct"/>
            <w:vAlign w:val="bottom"/>
          </w:tcPr>
          <w:p w14:paraId="51FA170E" w14:textId="77777777" w:rsidR="00054460" w:rsidRPr="005F5FE3" w:rsidRDefault="00054460" w:rsidP="006B00E0">
            <w:pPr>
              <w:spacing w:after="0" w:line="240" w:lineRule="auto"/>
              <w:jc w:val="center"/>
              <w:rPr>
                <w:rFonts w:ascii="Times New Roman" w:hAnsi="Times New Roman" w:cs="Times New Roman"/>
              </w:rPr>
            </w:pPr>
            <w:r w:rsidRPr="005F5FE3">
              <w:t>Notable employee resistance observed</w:t>
            </w:r>
          </w:p>
        </w:tc>
      </w:tr>
      <w:tr w:rsidR="00054460" w:rsidRPr="005F5FE3" w14:paraId="6AD0E10E" w14:textId="77777777" w:rsidTr="009F7EE9">
        <w:trPr>
          <w:jc w:val="center"/>
        </w:trPr>
        <w:tc>
          <w:tcPr>
            <w:tcW w:w="1356" w:type="pct"/>
            <w:vAlign w:val="center"/>
            <w:hideMark/>
          </w:tcPr>
          <w:p w14:paraId="518AE723"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 xml:space="preserve">Cost </w:t>
            </w:r>
            <w:proofErr w:type="gramStart"/>
            <w:r w:rsidRPr="005F5FE3">
              <w:rPr>
                <w:rFonts w:ascii="Times New Roman" w:hAnsi="Times New Roman" w:cs="Times New Roman"/>
              </w:rPr>
              <w:t>of  AI</w:t>
            </w:r>
            <w:proofErr w:type="gramEnd"/>
            <w:r w:rsidRPr="005F5FE3">
              <w:rPr>
                <w:rFonts w:ascii="Times New Roman" w:hAnsi="Times New Roman" w:cs="Times New Roman"/>
              </w:rPr>
              <w:t xml:space="preserve"> Implementation</w:t>
            </w:r>
          </w:p>
        </w:tc>
        <w:tc>
          <w:tcPr>
            <w:tcW w:w="756" w:type="pct"/>
            <w:noWrap/>
            <w:vAlign w:val="center"/>
            <w:hideMark/>
          </w:tcPr>
          <w:p w14:paraId="58D21C82"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7.65±1.76</w:t>
            </w:r>
          </w:p>
        </w:tc>
        <w:tc>
          <w:tcPr>
            <w:tcW w:w="655" w:type="pct"/>
            <w:noWrap/>
            <w:vAlign w:val="center"/>
            <w:hideMark/>
          </w:tcPr>
          <w:p w14:paraId="0F9C7C33"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-0.67</w:t>
            </w:r>
          </w:p>
        </w:tc>
        <w:tc>
          <w:tcPr>
            <w:tcW w:w="602" w:type="pct"/>
            <w:noWrap/>
            <w:vAlign w:val="center"/>
            <w:hideMark/>
          </w:tcPr>
          <w:p w14:paraId="01556342"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0.23</w:t>
            </w:r>
          </w:p>
        </w:tc>
        <w:tc>
          <w:tcPr>
            <w:tcW w:w="636" w:type="pct"/>
            <w:noWrap/>
            <w:vAlign w:val="center"/>
            <w:hideMark/>
          </w:tcPr>
          <w:p w14:paraId="43CD8D54"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76.50%</w:t>
            </w:r>
          </w:p>
        </w:tc>
        <w:tc>
          <w:tcPr>
            <w:tcW w:w="996" w:type="pct"/>
            <w:vAlign w:val="bottom"/>
          </w:tcPr>
          <w:p w14:paraId="3FB3ABC1" w14:textId="77777777" w:rsidR="00054460" w:rsidRPr="005F5FE3" w:rsidRDefault="00054460" w:rsidP="006B00E0">
            <w:pPr>
              <w:spacing w:after="0" w:line="240" w:lineRule="auto"/>
              <w:jc w:val="center"/>
              <w:rPr>
                <w:rFonts w:ascii="Times New Roman" w:hAnsi="Times New Roman" w:cs="Times New Roman"/>
              </w:rPr>
            </w:pPr>
            <w:r w:rsidRPr="005F5FE3">
              <w:t>Significant financial barrier</w:t>
            </w:r>
          </w:p>
        </w:tc>
      </w:tr>
      <w:tr w:rsidR="00054460" w:rsidRPr="005F5FE3" w14:paraId="7357A73B" w14:textId="77777777" w:rsidTr="009F7EE9">
        <w:trPr>
          <w:jc w:val="center"/>
        </w:trPr>
        <w:tc>
          <w:tcPr>
            <w:tcW w:w="1356" w:type="pct"/>
            <w:vAlign w:val="center"/>
            <w:hideMark/>
          </w:tcPr>
          <w:p w14:paraId="6A56BD09"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Compatibility with Existing Infrastructure</w:t>
            </w:r>
          </w:p>
        </w:tc>
        <w:tc>
          <w:tcPr>
            <w:tcW w:w="756" w:type="pct"/>
            <w:noWrap/>
            <w:vAlign w:val="center"/>
            <w:hideMark/>
          </w:tcPr>
          <w:p w14:paraId="1C9EF24A"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7.48±1.39</w:t>
            </w:r>
          </w:p>
        </w:tc>
        <w:tc>
          <w:tcPr>
            <w:tcW w:w="655" w:type="pct"/>
            <w:noWrap/>
            <w:vAlign w:val="center"/>
            <w:hideMark/>
          </w:tcPr>
          <w:p w14:paraId="18C1C991"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0.11</w:t>
            </w:r>
          </w:p>
        </w:tc>
        <w:tc>
          <w:tcPr>
            <w:tcW w:w="602" w:type="pct"/>
            <w:noWrap/>
            <w:vAlign w:val="center"/>
            <w:hideMark/>
          </w:tcPr>
          <w:p w14:paraId="5D5E7A7E"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-0.65</w:t>
            </w:r>
          </w:p>
        </w:tc>
        <w:tc>
          <w:tcPr>
            <w:tcW w:w="636" w:type="pct"/>
            <w:noWrap/>
            <w:vAlign w:val="center"/>
            <w:hideMark/>
          </w:tcPr>
          <w:p w14:paraId="0C8E242B"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74.76%</w:t>
            </w:r>
          </w:p>
        </w:tc>
        <w:tc>
          <w:tcPr>
            <w:tcW w:w="996" w:type="pct"/>
            <w:vAlign w:val="bottom"/>
          </w:tcPr>
          <w:p w14:paraId="440E4AC8" w14:textId="77777777" w:rsidR="00054460" w:rsidRPr="005F5FE3" w:rsidRDefault="00054460" w:rsidP="006B00E0">
            <w:pPr>
              <w:spacing w:after="0" w:line="240" w:lineRule="auto"/>
              <w:jc w:val="center"/>
              <w:rPr>
                <w:rFonts w:ascii="Times New Roman" w:hAnsi="Times New Roman" w:cs="Times New Roman"/>
              </w:rPr>
            </w:pPr>
            <w:r w:rsidRPr="005F5FE3">
              <w:t>Technical challenges present</w:t>
            </w:r>
          </w:p>
        </w:tc>
      </w:tr>
      <w:tr w:rsidR="00054460" w:rsidRPr="005F5FE3" w14:paraId="59E4E06A" w14:textId="77777777" w:rsidTr="009F7EE9">
        <w:trPr>
          <w:jc w:val="center"/>
        </w:trPr>
        <w:tc>
          <w:tcPr>
            <w:tcW w:w="1356" w:type="pct"/>
            <w:vAlign w:val="center"/>
            <w:hideMark/>
          </w:tcPr>
          <w:p w14:paraId="04B774B4"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Workforce Development</w:t>
            </w:r>
          </w:p>
        </w:tc>
        <w:tc>
          <w:tcPr>
            <w:tcW w:w="756" w:type="pct"/>
            <w:noWrap/>
            <w:vAlign w:val="center"/>
            <w:hideMark/>
          </w:tcPr>
          <w:p w14:paraId="0D04D105"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7.67±1.40</w:t>
            </w:r>
          </w:p>
        </w:tc>
        <w:tc>
          <w:tcPr>
            <w:tcW w:w="655" w:type="pct"/>
            <w:noWrap/>
            <w:vAlign w:val="center"/>
            <w:hideMark/>
          </w:tcPr>
          <w:p w14:paraId="0CD36611"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0.22</w:t>
            </w:r>
          </w:p>
        </w:tc>
        <w:tc>
          <w:tcPr>
            <w:tcW w:w="602" w:type="pct"/>
            <w:noWrap/>
            <w:vAlign w:val="center"/>
            <w:hideMark/>
          </w:tcPr>
          <w:p w14:paraId="24FF44F6"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-0.82</w:t>
            </w:r>
          </w:p>
        </w:tc>
        <w:tc>
          <w:tcPr>
            <w:tcW w:w="636" w:type="pct"/>
            <w:noWrap/>
            <w:vAlign w:val="center"/>
            <w:hideMark/>
          </w:tcPr>
          <w:p w14:paraId="70056057"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76.70%</w:t>
            </w:r>
          </w:p>
        </w:tc>
        <w:tc>
          <w:tcPr>
            <w:tcW w:w="996" w:type="pct"/>
            <w:vAlign w:val="bottom"/>
          </w:tcPr>
          <w:p w14:paraId="194DD4AE" w14:textId="77777777" w:rsidR="00054460" w:rsidRPr="005F5FE3" w:rsidRDefault="00054460" w:rsidP="006B00E0">
            <w:pPr>
              <w:spacing w:after="0" w:line="240" w:lineRule="auto"/>
              <w:jc w:val="center"/>
              <w:rPr>
                <w:rFonts w:ascii="Times New Roman" w:hAnsi="Times New Roman" w:cs="Times New Roman"/>
              </w:rPr>
            </w:pPr>
            <w:r w:rsidRPr="005F5FE3">
              <w:t>Training gaps identified</w:t>
            </w:r>
          </w:p>
        </w:tc>
      </w:tr>
      <w:tr w:rsidR="00054460" w:rsidRPr="005F5FE3" w14:paraId="6403018B" w14:textId="77777777" w:rsidTr="009F7EE9">
        <w:trPr>
          <w:jc w:val="center"/>
        </w:trPr>
        <w:tc>
          <w:tcPr>
            <w:tcW w:w="1356" w:type="pct"/>
            <w:vAlign w:val="center"/>
            <w:hideMark/>
          </w:tcPr>
          <w:p w14:paraId="3C822E1B"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Ethical Considerations</w:t>
            </w:r>
          </w:p>
        </w:tc>
        <w:tc>
          <w:tcPr>
            <w:tcW w:w="756" w:type="pct"/>
            <w:noWrap/>
            <w:vAlign w:val="center"/>
            <w:hideMark/>
          </w:tcPr>
          <w:p w14:paraId="692F955A"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7.97±1.31</w:t>
            </w:r>
          </w:p>
        </w:tc>
        <w:tc>
          <w:tcPr>
            <w:tcW w:w="655" w:type="pct"/>
            <w:noWrap/>
            <w:vAlign w:val="center"/>
            <w:hideMark/>
          </w:tcPr>
          <w:p w14:paraId="61818BD7"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-0.08</w:t>
            </w:r>
          </w:p>
        </w:tc>
        <w:tc>
          <w:tcPr>
            <w:tcW w:w="602" w:type="pct"/>
            <w:noWrap/>
            <w:vAlign w:val="center"/>
            <w:hideMark/>
          </w:tcPr>
          <w:p w14:paraId="41DE9165"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-0.66</w:t>
            </w:r>
          </w:p>
        </w:tc>
        <w:tc>
          <w:tcPr>
            <w:tcW w:w="636" w:type="pct"/>
            <w:noWrap/>
            <w:vAlign w:val="center"/>
            <w:hideMark/>
          </w:tcPr>
          <w:p w14:paraId="127CA4D0"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79.71%</w:t>
            </w:r>
          </w:p>
        </w:tc>
        <w:tc>
          <w:tcPr>
            <w:tcW w:w="996" w:type="pct"/>
            <w:vAlign w:val="bottom"/>
          </w:tcPr>
          <w:p w14:paraId="52CB803A" w14:textId="77777777" w:rsidR="00054460" w:rsidRPr="005F5FE3" w:rsidRDefault="00054460" w:rsidP="006B00E0">
            <w:pPr>
              <w:spacing w:after="0" w:line="240" w:lineRule="auto"/>
              <w:jc w:val="center"/>
              <w:rPr>
                <w:rFonts w:ascii="Times New Roman" w:hAnsi="Times New Roman" w:cs="Times New Roman"/>
              </w:rPr>
            </w:pPr>
            <w:r w:rsidRPr="005F5FE3">
              <w:t>Highest concern among IVs</w:t>
            </w:r>
          </w:p>
        </w:tc>
      </w:tr>
      <w:tr w:rsidR="00054460" w:rsidRPr="005F5FE3" w14:paraId="0EFC2419" w14:textId="77777777" w:rsidTr="009F7EE9">
        <w:trPr>
          <w:jc w:val="center"/>
        </w:trPr>
        <w:tc>
          <w:tcPr>
            <w:tcW w:w="1356" w:type="pct"/>
            <w:vAlign w:val="center"/>
            <w:hideMark/>
          </w:tcPr>
          <w:p w14:paraId="625F0E7B"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Factors Influencing AI utilization</w:t>
            </w:r>
          </w:p>
        </w:tc>
        <w:tc>
          <w:tcPr>
            <w:tcW w:w="756" w:type="pct"/>
            <w:noWrap/>
            <w:vAlign w:val="center"/>
            <w:hideMark/>
          </w:tcPr>
          <w:p w14:paraId="73BB6E7B"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45.96±6.54</w:t>
            </w:r>
          </w:p>
        </w:tc>
        <w:tc>
          <w:tcPr>
            <w:tcW w:w="655" w:type="pct"/>
            <w:noWrap/>
            <w:vAlign w:val="center"/>
            <w:hideMark/>
          </w:tcPr>
          <w:p w14:paraId="788A50CD"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0.14</w:t>
            </w:r>
          </w:p>
        </w:tc>
        <w:tc>
          <w:tcPr>
            <w:tcW w:w="602" w:type="pct"/>
            <w:noWrap/>
            <w:vAlign w:val="center"/>
            <w:hideMark/>
          </w:tcPr>
          <w:p w14:paraId="6D4ACCDE"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-0.50</w:t>
            </w:r>
          </w:p>
        </w:tc>
        <w:tc>
          <w:tcPr>
            <w:tcW w:w="636" w:type="pct"/>
            <w:noWrap/>
            <w:vAlign w:val="center"/>
            <w:hideMark/>
          </w:tcPr>
          <w:p w14:paraId="69A25F5A"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76.60%</w:t>
            </w:r>
          </w:p>
        </w:tc>
        <w:tc>
          <w:tcPr>
            <w:tcW w:w="996" w:type="pct"/>
            <w:vAlign w:val="bottom"/>
          </w:tcPr>
          <w:p w14:paraId="1530DF88" w14:textId="77777777" w:rsidR="00054460" w:rsidRPr="005F5FE3" w:rsidRDefault="00054460" w:rsidP="006B00E0">
            <w:pPr>
              <w:spacing w:after="0" w:line="240" w:lineRule="auto"/>
              <w:jc w:val="center"/>
              <w:rPr>
                <w:rFonts w:ascii="Times New Roman" w:hAnsi="Times New Roman" w:cs="Times New Roman"/>
              </w:rPr>
            </w:pPr>
            <w:r w:rsidRPr="005F5FE3">
              <w:t>Strong influence expected</w:t>
            </w:r>
          </w:p>
        </w:tc>
      </w:tr>
    </w:tbl>
    <w:p w14:paraId="7A0195B1" w14:textId="77777777" w:rsidR="00054460" w:rsidRPr="005F5FE3" w:rsidRDefault="00054460" w:rsidP="00054460">
      <w:pPr>
        <w:spacing w:line="240" w:lineRule="auto"/>
        <w:rPr>
          <w:rFonts w:ascii="Times New Roman" w:hAnsi="Times New Roman" w:cs="Times New Roman"/>
        </w:rPr>
      </w:pPr>
    </w:p>
    <w:p w14:paraId="749F5410" w14:textId="3B94E31A" w:rsidR="00054460" w:rsidRPr="005F5FE3" w:rsidRDefault="00054460">
      <w:pPr>
        <w:pStyle w:val="ListParagraph"/>
        <w:numPr>
          <w:ilvl w:val="0"/>
          <w:numId w:val="57"/>
        </w:numPr>
        <w:spacing w:line="240" w:lineRule="auto"/>
        <w:ind w:right="-625"/>
        <w:jc w:val="both"/>
        <w:rPr>
          <w:rFonts w:asciiTheme="majorBidi" w:eastAsia="Times New Roman" w:hAnsiTheme="majorBidi" w:cstheme="majorBidi"/>
          <w:sz w:val="24"/>
          <w:szCs w:val="24"/>
        </w:rPr>
      </w:pPr>
      <w:r w:rsidRPr="00C51C31">
        <w:rPr>
          <w:rFonts w:asciiTheme="majorBidi" w:eastAsia="Times New Roman" w:hAnsiTheme="majorBidi" w:cstheme="majorBidi"/>
          <w:b/>
          <w:bCs/>
          <w:sz w:val="24"/>
          <w:szCs w:val="24"/>
        </w:rPr>
        <w:t>Table (</w:t>
      </w:r>
      <w:r w:rsidR="00482D79" w:rsidRPr="00C51C31">
        <w:rPr>
          <w:rFonts w:asciiTheme="majorBidi" w:eastAsia="Times New Roman" w:hAnsiTheme="majorBidi" w:cstheme="majorBidi"/>
          <w:b/>
          <w:bCs/>
          <w:sz w:val="24"/>
          <w:szCs w:val="24"/>
        </w:rPr>
        <w:t>1</w:t>
      </w:r>
      <w:r w:rsidR="004E4096">
        <w:rPr>
          <w:rFonts w:asciiTheme="majorBidi" w:eastAsia="Times New Roman" w:hAnsiTheme="majorBidi" w:cstheme="majorBidi"/>
          <w:b/>
          <w:bCs/>
          <w:sz w:val="24"/>
          <w:szCs w:val="24"/>
        </w:rPr>
        <w:t>6</w:t>
      </w:r>
      <w:r w:rsidRPr="00C51C31">
        <w:rPr>
          <w:rFonts w:asciiTheme="majorBidi" w:eastAsia="Times New Roman" w:hAnsiTheme="majorBidi" w:cstheme="majorBidi"/>
          <w:b/>
          <w:bCs/>
          <w:sz w:val="24"/>
          <w:szCs w:val="24"/>
        </w:rPr>
        <w:t>)</w:t>
      </w:r>
      <w:r w:rsidRPr="005F5FE3">
        <w:rPr>
          <w:rFonts w:asciiTheme="majorBidi" w:eastAsia="Times New Roman" w:hAnsiTheme="majorBidi" w:cstheme="majorBidi"/>
          <w:sz w:val="24"/>
          <w:szCs w:val="24"/>
        </w:rPr>
        <w:t xml:space="preserve"> shows Descriptive Statistics of Independent Variables (Factors Influencing AI utilization) the following Data Privacy and Security 7.47±1.49 Mean score percent 74.66%, Resistance to Change 7.73±1.55 Mean score percent 77.28%, Cost of  AI Implementation 7.65±1.76 Mean score percent 76.50%, Compatibility with Existing Infrastructure 7.48±1.39 Mean score percent 74.76%, Workforce Development 7.67±1.40 Mean score percent 76.70%, Ethical Considerations 7.97±1.31 Mean score percent 79.71%, Factors Influencing AI utilization 45.96±6.54Mean score percent 76.60%</w:t>
      </w:r>
    </w:p>
    <w:p w14:paraId="1500A322" w14:textId="258E30E5" w:rsidR="00054460" w:rsidRPr="005F5FE3" w:rsidRDefault="00054460">
      <w:pPr>
        <w:pStyle w:val="ListParagraph"/>
        <w:numPr>
          <w:ilvl w:val="0"/>
          <w:numId w:val="57"/>
        </w:numPr>
        <w:spacing w:line="240" w:lineRule="auto"/>
        <w:ind w:right="-625"/>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All independent variables demonstrated relatively high mean scores, ranging from 7.47 to 7.97 on a scale of approximately 20 points (converted from 5-point Likert items), corresponding to mean score percentages exceeding 70%</w:t>
      </w:r>
      <w:r w:rsidR="000D6C23" w:rsidRPr="005F5FE3">
        <w:rPr>
          <w:rFonts w:asciiTheme="majorBidi" w:eastAsia="Times New Roman" w:hAnsiTheme="majorBidi" w:cstheme="majorBidi"/>
          <w:sz w:val="24"/>
          <w:szCs w:val="24"/>
        </w:rPr>
        <w:t>.</w:t>
      </w:r>
    </w:p>
    <w:p w14:paraId="547F163C" w14:textId="77777777" w:rsidR="00054460" w:rsidRPr="005F5FE3" w:rsidRDefault="00054460">
      <w:pPr>
        <w:pStyle w:val="ListParagraph"/>
        <w:numPr>
          <w:ilvl w:val="0"/>
          <w:numId w:val="57"/>
        </w:numPr>
        <w:spacing w:line="240" w:lineRule="auto"/>
        <w:ind w:right="-625"/>
        <w:jc w:val="both"/>
        <w:rPr>
          <w:rFonts w:asciiTheme="majorBidi" w:eastAsia="Times New Roman" w:hAnsiTheme="majorBidi" w:cstheme="majorBidi"/>
          <w:sz w:val="24"/>
          <w:szCs w:val="24"/>
        </w:rPr>
      </w:pPr>
      <w:r w:rsidRPr="005F5FE3">
        <w:rPr>
          <w:rFonts w:asciiTheme="majorBidi" w:eastAsia="Times New Roman" w:hAnsiTheme="majorBidi" w:cstheme="majorBidi"/>
          <w:b/>
          <w:bCs/>
          <w:sz w:val="24"/>
          <w:szCs w:val="24"/>
        </w:rPr>
        <w:lastRenderedPageBreak/>
        <w:t>Qualitative Insights:</w:t>
      </w:r>
      <w:r w:rsidRPr="005F5FE3">
        <w:rPr>
          <w:rFonts w:asciiTheme="majorBidi" w:eastAsia="Times New Roman" w:hAnsiTheme="majorBidi" w:cstheme="majorBidi"/>
          <w:sz w:val="24"/>
          <w:szCs w:val="24"/>
        </w:rPr>
        <w:t> Interviews revealed that ethical considerations, while scoring highest quantitatively, were often framed as emerging concerns. One expert noted: "Ethical risks (e.g., bias, transparency, accountability) are a concern in our organization's AI-based project management practices." Cost and workforce development were repeatedly cited as primary barriers in open-ended responses.</w:t>
      </w:r>
    </w:p>
    <w:p w14:paraId="440D6B02" w14:textId="77777777" w:rsidR="00054460" w:rsidRPr="005F5FE3" w:rsidRDefault="00054460" w:rsidP="00054460">
      <w:pPr>
        <w:spacing w:line="278" w:lineRule="auto"/>
      </w:pPr>
    </w:p>
    <w:p w14:paraId="51CF0E42" w14:textId="290B9825" w:rsidR="00054460" w:rsidRPr="005F5FE3" w:rsidRDefault="00054460" w:rsidP="000D6C23">
      <w:pPr>
        <w:pStyle w:val="Heading3"/>
      </w:pPr>
      <w:bookmarkStart w:id="98" w:name="_Toc223798779"/>
      <w:r w:rsidRPr="005F5FE3">
        <w:t>Mediating Variables (AI-Based Project Management)</w:t>
      </w:r>
      <w:bookmarkEnd w:id="98"/>
    </w:p>
    <w:p w14:paraId="134C7553" w14:textId="77777777" w:rsidR="00054460" w:rsidRPr="005F5FE3" w:rsidRDefault="00054460" w:rsidP="00054460"/>
    <w:p w14:paraId="773DBC61" w14:textId="7EED0A34" w:rsidR="00054460" w:rsidRPr="005F5FE3" w:rsidRDefault="00054460" w:rsidP="005034EA">
      <w:pPr>
        <w:ind w:right="-1054"/>
        <w:rPr>
          <w:i/>
          <w:iCs/>
          <w:color w:val="1F497D" w:themeColor="text2"/>
          <w:sz w:val="18"/>
          <w:szCs w:val="18"/>
        </w:rPr>
      </w:pPr>
      <w:r w:rsidRPr="005F5FE3">
        <w:rPr>
          <w:i/>
          <w:iCs/>
          <w:color w:val="1F497D" w:themeColor="text2"/>
          <w:sz w:val="18"/>
          <w:szCs w:val="18"/>
        </w:rPr>
        <w:t>Table (</w:t>
      </w:r>
      <w:r w:rsidR="000D6C23" w:rsidRPr="005F5FE3">
        <w:rPr>
          <w:i/>
          <w:iCs/>
          <w:color w:val="1F497D" w:themeColor="text2"/>
          <w:sz w:val="18"/>
          <w:szCs w:val="18"/>
        </w:rPr>
        <w:t>1</w:t>
      </w:r>
      <w:r w:rsidR="004E4096">
        <w:rPr>
          <w:i/>
          <w:iCs/>
          <w:color w:val="1F497D" w:themeColor="text2"/>
          <w:sz w:val="18"/>
          <w:szCs w:val="18"/>
        </w:rPr>
        <w:t>7</w:t>
      </w:r>
      <w:r w:rsidRPr="005F5FE3">
        <w:rPr>
          <w:i/>
          <w:iCs/>
          <w:color w:val="1F497D" w:themeColor="text2"/>
          <w:sz w:val="18"/>
          <w:szCs w:val="18"/>
        </w:rPr>
        <w:t>) Descriptive Statistics of Mediating Variables (AI-Based Project Management)</w:t>
      </w:r>
    </w:p>
    <w:tbl>
      <w:tblPr>
        <w:tblW w:w="51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5"/>
        <w:gridCol w:w="1497"/>
        <w:gridCol w:w="934"/>
        <w:gridCol w:w="924"/>
        <w:gridCol w:w="1138"/>
        <w:gridCol w:w="1382"/>
      </w:tblGrid>
      <w:tr w:rsidR="00054460" w:rsidRPr="005F5FE3" w14:paraId="02B461A1" w14:textId="77777777" w:rsidTr="006B00E0">
        <w:trPr>
          <w:jc w:val="center"/>
        </w:trPr>
        <w:tc>
          <w:tcPr>
            <w:tcW w:w="1559" w:type="pct"/>
            <w:shd w:val="clear" w:color="auto" w:fill="FBD4B4" w:themeFill="accent6" w:themeFillTint="66"/>
            <w:vAlign w:val="center"/>
            <w:hideMark/>
          </w:tcPr>
          <w:p w14:paraId="1670BD2B"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Variables</w:t>
            </w:r>
          </w:p>
        </w:tc>
        <w:tc>
          <w:tcPr>
            <w:tcW w:w="876" w:type="pct"/>
            <w:shd w:val="clear" w:color="auto" w:fill="FBD4B4" w:themeFill="accent6" w:themeFillTint="66"/>
            <w:vAlign w:val="center"/>
            <w:hideMark/>
          </w:tcPr>
          <w:p w14:paraId="7E15CBB2" w14:textId="77777777" w:rsidR="00054460" w:rsidRPr="005F5FE3" w:rsidRDefault="00054460" w:rsidP="006B00E0">
            <w:pPr>
              <w:spacing w:after="0" w:line="240" w:lineRule="auto"/>
              <w:jc w:val="center"/>
              <w:rPr>
                <w:rFonts w:ascii="Times New Roman" w:hAnsi="Times New Roman" w:cs="Times New Roman"/>
              </w:rPr>
            </w:pPr>
            <w:proofErr w:type="spellStart"/>
            <w:r w:rsidRPr="005F5FE3">
              <w:rPr>
                <w:rFonts w:ascii="Times New Roman" w:hAnsi="Times New Roman" w:cs="Times New Roman"/>
              </w:rPr>
              <w:t>Mean±SD</w:t>
            </w:r>
            <w:proofErr w:type="spellEnd"/>
          </w:p>
        </w:tc>
        <w:tc>
          <w:tcPr>
            <w:tcW w:w="547" w:type="pct"/>
            <w:shd w:val="clear" w:color="auto" w:fill="FBD4B4" w:themeFill="accent6" w:themeFillTint="66"/>
            <w:vAlign w:val="center"/>
            <w:hideMark/>
          </w:tcPr>
          <w:p w14:paraId="25346AE5"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Skewness</w:t>
            </w:r>
          </w:p>
        </w:tc>
        <w:tc>
          <w:tcPr>
            <w:tcW w:w="541" w:type="pct"/>
            <w:shd w:val="clear" w:color="auto" w:fill="FBD4B4" w:themeFill="accent6" w:themeFillTint="66"/>
            <w:vAlign w:val="center"/>
            <w:hideMark/>
          </w:tcPr>
          <w:p w14:paraId="66F59726"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Kurtosis</w:t>
            </w:r>
          </w:p>
        </w:tc>
        <w:tc>
          <w:tcPr>
            <w:tcW w:w="666" w:type="pct"/>
            <w:shd w:val="clear" w:color="auto" w:fill="FBD4B4" w:themeFill="accent6" w:themeFillTint="66"/>
            <w:noWrap/>
            <w:vAlign w:val="center"/>
            <w:hideMark/>
          </w:tcPr>
          <w:p w14:paraId="76B48357"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lang w:bidi="ar-EG"/>
              </w:rPr>
              <w:t>Mean score percent</w:t>
            </w:r>
          </w:p>
        </w:tc>
        <w:tc>
          <w:tcPr>
            <w:tcW w:w="809" w:type="pct"/>
            <w:shd w:val="clear" w:color="auto" w:fill="FBD4B4" w:themeFill="accent6" w:themeFillTint="66"/>
          </w:tcPr>
          <w:p w14:paraId="061F8816" w14:textId="77777777" w:rsidR="00054460" w:rsidRPr="005F5FE3" w:rsidRDefault="00054460" w:rsidP="006B00E0">
            <w:pPr>
              <w:spacing w:after="0" w:line="240" w:lineRule="auto"/>
              <w:jc w:val="center"/>
              <w:rPr>
                <w:rFonts w:ascii="Times New Roman" w:hAnsi="Times New Roman" w:cs="Times New Roman"/>
                <w:lang w:bidi="ar-EG"/>
              </w:rPr>
            </w:pPr>
            <w:r w:rsidRPr="005F5FE3">
              <w:rPr>
                <w:b/>
                <w:bCs/>
              </w:rPr>
              <w:t>Utilization Level</w:t>
            </w:r>
          </w:p>
        </w:tc>
      </w:tr>
      <w:tr w:rsidR="00054460" w:rsidRPr="005F5FE3" w14:paraId="46C64887" w14:textId="77777777" w:rsidTr="006B00E0">
        <w:trPr>
          <w:jc w:val="center"/>
        </w:trPr>
        <w:tc>
          <w:tcPr>
            <w:tcW w:w="1559" w:type="pct"/>
            <w:vAlign w:val="center"/>
            <w:hideMark/>
          </w:tcPr>
          <w:p w14:paraId="5D12025A"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Streamline processes e.g., scheduling, documentation</w:t>
            </w:r>
          </w:p>
        </w:tc>
        <w:tc>
          <w:tcPr>
            <w:tcW w:w="876" w:type="pct"/>
            <w:noWrap/>
            <w:vAlign w:val="center"/>
            <w:hideMark/>
          </w:tcPr>
          <w:p w14:paraId="16F11EA0"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8.04±1.39</w:t>
            </w:r>
          </w:p>
        </w:tc>
        <w:tc>
          <w:tcPr>
            <w:tcW w:w="547" w:type="pct"/>
            <w:noWrap/>
            <w:vAlign w:val="center"/>
            <w:hideMark/>
          </w:tcPr>
          <w:p w14:paraId="3B30A822"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-0.76</w:t>
            </w:r>
          </w:p>
        </w:tc>
        <w:tc>
          <w:tcPr>
            <w:tcW w:w="541" w:type="pct"/>
            <w:noWrap/>
            <w:vAlign w:val="center"/>
            <w:hideMark/>
          </w:tcPr>
          <w:p w14:paraId="54AEE92E"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0.76</w:t>
            </w:r>
          </w:p>
        </w:tc>
        <w:tc>
          <w:tcPr>
            <w:tcW w:w="666" w:type="pct"/>
            <w:noWrap/>
            <w:vAlign w:val="center"/>
            <w:hideMark/>
          </w:tcPr>
          <w:p w14:paraId="553478D4"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80.39%</w:t>
            </w:r>
          </w:p>
        </w:tc>
        <w:tc>
          <w:tcPr>
            <w:tcW w:w="809" w:type="pct"/>
            <w:vAlign w:val="bottom"/>
          </w:tcPr>
          <w:p w14:paraId="590C452A" w14:textId="77777777" w:rsidR="00054460" w:rsidRPr="005F5FE3" w:rsidRDefault="00054460" w:rsidP="006B00E0">
            <w:pPr>
              <w:spacing w:after="0" w:line="240" w:lineRule="auto"/>
              <w:jc w:val="center"/>
              <w:rPr>
                <w:rFonts w:ascii="Times New Roman" w:hAnsi="Times New Roman" w:cs="Times New Roman"/>
              </w:rPr>
            </w:pPr>
            <w:r w:rsidRPr="005F5FE3">
              <w:t>Most utilized</w:t>
            </w:r>
          </w:p>
        </w:tc>
      </w:tr>
      <w:tr w:rsidR="00054460" w:rsidRPr="005F5FE3" w14:paraId="039C66B7" w14:textId="77777777" w:rsidTr="006B00E0">
        <w:trPr>
          <w:jc w:val="center"/>
        </w:trPr>
        <w:tc>
          <w:tcPr>
            <w:tcW w:w="1559" w:type="pct"/>
            <w:vAlign w:val="center"/>
            <w:hideMark/>
          </w:tcPr>
          <w:p w14:paraId="3FD94EF1"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Resource allocation</w:t>
            </w:r>
          </w:p>
        </w:tc>
        <w:tc>
          <w:tcPr>
            <w:tcW w:w="876" w:type="pct"/>
            <w:noWrap/>
            <w:vAlign w:val="center"/>
            <w:hideMark/>
          </w:tcPr>
          <w:p w14:paraId="0EB63C9C"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7.88±1.78</w:t>
            </w:r>
          </w:p>
        </w:tc>
        <w:tc>
          <w:tcPr>
            <w:tcW w:w="547" w:type="pct"/>
            <w:noWrap/>
            <w:vAlign w:val="center"/>
            <w:hideMark/>
          </w:tcPr>
          <w:p w14:paraId="003FE3F9"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-1.09</w:t>
            </w:r>
          </w:p>
        </w:tc>
        <w:tc>
          <w:tcPr>
            <w:tcW w:w="541" w:type="pct"/>
            <w:noWrap/>
            <w:vAlign w:val="center"/>
            <w:hideMark/>
          </w:tcPr>
          <w:p w14:paraId="2E197CE2"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0.91</w:t>
            </w:r>
          </w:p>
        </w:tc>
        <w:tc>
          <w:tcPr>
            <w:tcW w:w="666" w:type="pct"/>
            <w:noWrap/>
            <w:vAlign w:val="center"/>
            <w:hideMark/>
          </w:tcPr>
          <w:p w14:paraId="22D8B123"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78.83%</w:t>
            </w:r>
          </w:p>
        </w:tc>
        <w:tc>
          <w:tcPr>
            <w:tcW w:w="809" w:type="pct"/>
            <w:vAlign w:val="bottom"/>
          </w:tcPr>
          <w:p w14:paraId="6E105511" w14:textId="77777777" w:rsidR="00054460" w:rsidRPr="005F5FE3" w:rsidRDefault="00054460" w:rsidP="006B00E0">
            <w:pPr>
              <w:spacing w:after="0" w:line="240" w:lineRule="auto"/>
              <w:jc w:val="center"/>
              <w:rPr>
                <w:rFonts w:ascii="Times New Roman" w:hAnsi="Times New Roman" w:cs="Times New Roman"/>
              </w:rPr>
            </w:pPr>
            <w:r w:rsidRPr="005F5FE3">
              <w:t>High utilization</w:t>
            </w:r>
          </w:p>
        </w:tc>
      </w:tr>
      <w:tr w:rsidR="00054460" w:rsidRPr="005F5FE3" w14:paraId="02BC77AB" w14:textId="77777777" w:rsidTr="006B00E0">
        <w:trPr>
          <w:jc w:val="center"/>
        </w:trPr>
        <w:tc>
          <w:tcPr>
            <w:tcW w:w="1559" w:type="pct"/>
            <w:vAlign w:val="center"/>
            <w:hideMark/>
          </w:tcPr>
          <w:p w14:paraId="221D1F92"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Tasks Prioritizing</w:t>
            </w:r>
          </w:p>
        </w:tc>
        <w:tc>
          <w:tcPr>
            <w:tcW w:w="876" w:type="pct"/>
            <w:noWrap/>
            <w:vAlign w:val="center"/>
            <w:hideMark/>
          </w:tcPr>
          <w:p w14:paraId="5250FA81"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7.99±1.74</w:t>
            </w:r>
          </w:p>
        </w:tc>
        <w:tc>
          <w:tcPr>
            <w:tcW w:w="547" w:type="pct"/>
            <w:noWrap/>
            <w:vAlign w:val="center"/>
            <w:hideMark/>
          </w:tcPr>
          <w:p w14:paraId="07A7183C"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-1.30</w:t>
            </w:r>
          </w:p>
        </w:tc>
        <w:tc>
          <w:tcPr>
            <w:tcW w:w="541" w:type="pct"/>
            <w:noWrap/>
            <w:vAlign w:val="center"/>
            <w:hideMark/>
          </w:tcPr>
          <w:p w14:paraId="30596275"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1.72</w:t>
            </w:r>
          </w:p>
        </w:tc>
        <w:tc>
          <w:tcPr>
            <w:tcW w:w="666" w:type="pct"/>
            <w:noWrap/>
            <w:vAlign w:val="center"/>
            <w:hideMark/>
          </w:tcPr>
          <w:p w14:paraId="7022DFDE"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79.90%</w:t>
            </w:r>
          </w:p>
        </w:tc>
        <w:tc>
          <w:tcPr>
            <w:tcW w:w="809" w:type="pct"/>
            <w:vAlign w:val="bottom"/>
          </w:tcPr>
          <w:p w14:paraId="04F33ECA" w14:textId="77777777" w:rsidR="00054460" w:rsidRPr="005F5FE3" w:rsidRDefault="00054460" w:rsidP="006B00E0">
            <w:pPr>
              <w:spacing w:after="0" w:line="240" w:lineRule="auto"/>
              <w:jc w:val="center"/>
              <w:rPr>
                <w:rFonts w:ascii="Times New Roman" w:hAnsi="Times New Roman" w:cs="Times New Roman"/>
              </w:rPr>
            </w:pPr>
            <w:r w:rsidRPr="005F5FE3">
              <w:t>High utilization</w:t>
            </w:r>
          </w:p>
        </w:tc>
      </w:tr>
      <w:tr w:rsidR="00054460" w:rsidRPr="005F5FE3" w14:paraId="358DE71E" w14:textId="77777777" w:rsidTr="006B00E0">
        <w:trPr>
          <w:jc w:val="center"/>
        </w:trPr>
        <w:tc>
          <w:tcPr>
            <w:tcW w:w="1559" w:type="pct"/>
            <w:vAlign w:val="center"/>
            <w:hideMark/>
          </w:tcPr>
          <w:p w14:paraId="13479C03"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Progress reporting</w:t>
            </w:r>
          </w:p>
        </w:tc>
        <w:tc>
          <w:tcPr>
            <w:tcW w:w="876" w:type="pct"/>
            <w:noWrap/>
            <w:vAlign w:val="center"/>
            <w:hideMark/>
          </w:tcPr>
          <w:p w14:paraId="3D38DE1B"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8.18±1.60</w:t>
            </w:r>
          </w:p>
        </w:tc>
        <w:tc>
          <w:tcPr>
            <w:tcW w:w="547" w:type="pct"/>
            <w:noWrap/>
            <w:vAlign w:val="center"/>
            <w:hideMark/>
          </w:tcPr>
          <w:p w14:paraId="49AD996F"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-1.43</w:t>
            </w:r>
          </w:p>
        </w:tc>
        <w:tc>
          <w:tcPr>
            <w:tcW w:w="541" w:type="pct"/>
            <w:noWrap/>
            <w:vAlign w:val="center"/>
            <w:hideMark/>
          </w:tcPr>
          <w:p w14:paraId="23E4192F"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2.72</w:t>
            </w:r>
          </w:p>
        </w:tc>
        <w:tc>
          <w:tcPr>
            <w:tcW w:w="666" w:type="pct"/>
            <w:noWrap/>
            <w:vAlign w:val="center"/>
            <w:hideMark/>
          </w:tcPr>
          <w:p w14:paraId="00A6DC19"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81.84%</w:t>
            </w:r>
          </w:p>
        </w:tc>
        <w:tc>
          <w:tcPr>
            <w:tcW w:w="809" w:type="pct"/>
            <w:vAlign w:val="bottom"/>
          </w:tcPr>
          <w:p w14:paraId="1C564B27" w14:textId="77777777" w:rsidR="00054460" w:rsidRPr="005F5FE3" w:rsidRDefault="00054460" w:rsidP="006B00E0">
            <w:pPr>
              <w:spacing w:after="0" w:line="240" w:lineRule="auto"/>
              <w:jc w:val="center"/>
              <w:rPr>
                <w:rFonts w:ascii="Times New Roman" w:hAnsi="Times New Roman" w:cs="Times New Roman"/>
              </w:rPr>
            </w:pPr>
            <w:r w:rsidRPr="005F5FE3">
              <w:t>Moderate-high</w:t>
            </w:r>
          </w:p>
        </w:tc>
      </w:tr>
      <w:tr w:rsidR="00054460" w:rsidRPr="005F5FE3" w14:paraId="302A50C2" w14:textId="77777777" w:rsidTr="006B00E0">
        <w:trPr>
          <w:jc w:val="center"/>
        </w:trPr>
        <w:tc>
          <w:tcPr>
            <w:tcW w:w="1559" w:type="pct"/>
            <w:vAlign w:val="center"/>
            <w:hideMark/>
          </w:tcPr>
          <w:p w14:paraId="1FE847F9"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Communication</w:t>
            </w:r>
          </w:p>
        </w:tc>
        <w:tc>
          <w:tcPr>
            <w:tcW w:w="876" w:type="pct"/>
            <w:noWrap/>
            <w:vAlign w:val="center"/>
            <w:hideMark/>
          </w:tcPr>
          <w:p w14:paraId="2D1DE3FD"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8.10±1.62</w:t>
            </w:r>
          </w:p>
        </w:tc>
        <w:tc>
          <w:tcPr>
            <w:tcW w:w="547" w:type="pct"/>
            <w:noWrap/>
            <w:vAlign w:val="center"/>
            <w:hideMark/>
          </w:tcPr>
          <w:p w14:paraId="6EC03427"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-1.41</w:t>
            </w:r>
          </w:p>
        </w:tc>
        <w:tc>
          <w:tcPr>
            <w:tcW w:w="541" w:type="pct"/>
            <w:noWrap/>
            <w:vAlign w:val="center"/>
            <w:hideMark/>
          </w:tcPr>
          <w:p w14:paraId="5E9DB4CD"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2.72</w:t>
            </w:r>
          </w:p>
        </w:tc>
        <w:tc>
          <w:tcPr>
            <w:tcW w:w="666" w:type="pct"/>
            <w:noWrap/>
            <w:vAlign w:val="center"/>
            <w:hideMark/>
          </w:tcPr>
          <w:p w14:paraId="632E0765"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80.97%</w:t>
            </w:r>
          </w:p>
        </w:tc>
        <w:tc>
          <w:tcPr>
            <w:tcW w:w="809" w:type="pct"/>
            <w:vAlign w:val="bottom"/>
          </w:tcPr>
          <w:p w14:paraId="77DE8F3F" w14:textId="77777777" w:rsidR="00054460" w:rsidRPr="005F5FE3" w:rsidRDefault="00054460" w:rsidP="006B00E0">
            <w:pPr>
              <w:spacing w:after="0" w:line="240" w:lineRule="auto"/>
              <w:jc w:val="center"/>
              <w:rPr>
                <w:rFonts w:ascii="Times New Roman" w:hAnsi="Times New Roman" w:cs="Times New Roman"/>
              </w:rPr>
            </w:pPr>
            <w:r w:rsidRPr="005F5FE3">
              <w:t>Moderate utilization</w:t>
            </w:r>
          </w:p>
        </w:tc>
      </w:tr>
      <w:tr w:rsidR="00054460" w:rsidRPr="005F5FE3" w14:paraId="7562467C" w14:textId="77777777" w:rsidTr="006B00E0">
        <w:trPr>
          <w:jc w:val="center"/>
        </w:trPr>
        <w:tc>
          <w:tcPr>
            <w:tcW w:w="1559" w:type="pct"/>
            <w:vAlign w:val="center"/>
            <w:hideMark/>
          </w:tcPr>
          <w:p w14:paraId="6268F977"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AI-Based Project Management</w:t>
            </w:r>
          </w:p>
        </w:tc>
        <w:tc>
          <w:tcPr>
            <w:tcW w:w="876" w:type="pct"/>
            <w:noWrap/>
            <w:vAlign w:val="center"/>
            <w:hideMark/>
          </w:tcPr>
          <w:p w14:paraId="70374602"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40.19±6.99</w:t>
            </w:r>
          </w:p>
        </w:tc>
        <w:tc>
          <w:tcPr>
            <w:tcW w:w="547" w:type="pct"/>
            <w:noWrap/>
            <w:vAlign w:val="center"/>
            <w:hideMark/>
          </w:tcPr>
          <w:p w14:paraId="1385BDA1"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-1.08</w:t>
            </w:r>
          </w:p>
        </w:tc>
        <w:tc>
          <w:tcPr>
            <w:tcW w:w="541" w:type="pct"/>
            <w:noWrap/>
            <w:vAlign w:val="center"/>
            <w:hideMark/>
          </w:tcPr>
          <w:p w14:paraId="0CC8898E"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1.12</w:t>
            </w:r>
          </w:p>
        </w:tc>
        <w:tc>
          <w:tcPr>
            <w:tcW w:w="666" w:type="pct"/>
            <w:noWrap/>
            <w:vAlign w:val="center"/>
            <w:hideMark/>
          </w:tcPr>
          <w:p w14:paraId="0451CBAE"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80.39%</w:t>
            </w:r>
          </w:p>
        </w:tc>
        <w:tc>
          <w:tcPr>
            <w:tcW w:w="809" w:type="pct"/>
            <w:vAlign w:val="bottom"/>
          </w:tcPr>
          <w:p w14:paraId="50FF8370" w14:textId="70E38C47" w:rsidR="00054460" w:rsidRPr="005F5FE3" w:rsidRDefault="00054460" w:rsidP="006B00E0">
            <w:pPr>
              <w:spacing w:after="0" w:line="240" w:lineRule="auto"/>
              <w:jc w:val="center"/>
              <w:rPr>
                <w:rFonts w:ascii="Times New Roman" w:hAnsi="Times New Roman" w:cs="Times New Roman"/>
              </w:rPr>
            </w:pPr>
            <w:r w:rsidRPr="005F5FE3">
              <w:t xml:space="preserve">Strong </w:t>
            </w:r>
            <w:r w:rsidR="00B95919" w:rsidRPr="005F5FE3">
              <w:rPr>
                <w:rFonts w:asciiTheme="majorBidi" w:hAnsiTheme="majorBidi" w:cstheme="majorBidi"/>
              </w:rPr>
              <w:t>utilization</w:t>
            </w:r>
          </w:p>
        </w:tc>
      </w:tr>
    </w:tbl>
    <w:p w14:paraId="09E5ED85" w14:textId="24AC9593" w:rsidR="006476D1" w:rsidRPr="005F5FE3" w:rsidRDefault="00054460">
      <w:pPr>
        <w:pStyle w:val="ListParagraph"/>
        <w:numPr>
          <w:ilvl w:val="2"/>
          <w:numId w:val="35"/>
        </w:numPr>
        <w:spacing w:line="240" w:lineRule="auto"/>
        <w:ind w:left="720" w:right="-625"/>
        <w:jc w:val="both"/>
        <w:rPr>
          <w:rFonts w:asciiTheme="majorBidi" w:eastAsia="Times New Roman" w:hAnsiTheme="majorBidi" w:cstheme="majorBidi"/>
          <w:sz w:val="24"/>
          <w:szCs w:val="24"/>
        </w:rPr>
      </w:pPr>
      <w:r w:rsidRPr="00C51C31">
        <w:rPr>
          <w:rFonts w:asciiTheme="majorBidi" w:eastAsia="Times New Roman" w:hAnsiTheme="majorBidi" w:cstheme="majorBidi"/>
          <w:b/>
          <w:bCs/>
          <w:sz w:val="24"/>
          <w:szCs w:val="24"/>
        </w:rPr>
        <w:t>Table (</w:t>
      </w:r>
      <w:r w:rsidR="000D6C23" w:rsidRPr="00C51C31">
        <w:rPr>
          <w:rFonts w:asciiTheme="majorBidi" w:eastAsia="Times New Roman" w:hAnsiTheme="majorBidi" w:cstheme="majorBidi"/>
          <w:b/>
          <w:bCs/>
          <w:sz w:val="24"/>
          <w:szCs w:val="24"/>
        </w:rPr>
        <w:t>1</w:t>
      </w:r>
      <w:r w:rsidR="004E4096">
        <w:rPr>
          <w:rFonts w:asciiTheme="majorBidi" w:eastAsia="Times New Roman" w:hAnsiTheme="majorBidi" w:cstheme="majorBidi"/>
          <w:b/>
          <w:bCs/>
          <w:sz w:val="24"/>
          <w:szCs w:val="24"/>
        </w:rPr>
        <w:t>7</w:t>
      </w:r>
      <w:r w:rsidRPr="00C51C31">
        <w:rPr>
          <w:rFonts w:asciiTheme="majorBidi" w:eastAsia="Times New Roman" w:hAnsiTheme="majorBidi" w:cstheme="majorBidi"/>
          <w:b/>
          <w:bCs/>
          <w:sz w:val="24"/>
          <w:szCs w:val="24"/>
        </w:rPr>
        <w:t>)</w:t>
      </w:r>
      <w:r w:rsidRPr="005F5FE3">
        <w:rPr>
          <w:rFonts w:asciiTheme="majorBidi" w:eastAsia="Times New Roman" w:hAnsiTheme="majorBidi" w:cstheme="majorBidi"/>
          <w:sz w:val="24"/>
          <w:szCs w:val="24"/>
        </w:rPr>
        <w:t xml:space="preserve"> shows Descriptive Statistics of Mediating Variables (AI-Based Project Management) the following Streamline processes e.g., scheduling, documentation 8.04±1.39 Mean score percent 80.39%, Resource allocation 7.88±1.78 Mean score percent 78.83%, Tasks Prioritizing 7.99±1.74 Mean score percent 79.90%, Progress reporting 8.18±1.60 Mean score percent 81.84%, Communication 8.10±1.62 Mean score percent 80.97%, AI-Based Project Management 40.19±6.99 Mean score percent 80.39%.</w:t>
      </w:r>
    </w:p>
    <w:p w14:paraId="2B6E2EBB" w14:textId="77777777" w:rsidR="006476D1" w:rsidRPr="005F5FE3" w:rsidRDefault="00054460">
      <w:pPr>
        <w:pStyle w:val="ListParagraph"/>
        <w:numPr>
          <w:ilvl w:val="2"/>
          <w:numId w:val="35"/>
        </w:numPr>
        <w:spacing w:line="240" w:lineRule="auto"/>
        <w:ind w:left="720" w:right="-625"/>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All five AI-based PM dimensions demonstrated high utilization levels, with mean scores ranging from 7.88 to 8.18:</w:t>
      </w:r>
    </w:p>
    <w:p w14:paraId="00028BA5" w14:textId="6BD37CF8" w:rsidR="00054460" w:rsidRPr="005F5FE3" w:rsidRDefault="00054460">
      <w:pPr>
        <w:pStyle w:val="ListParagraph"/>
        <w:numPr>
          <w:ilvl w:val="2"/>
          <w:numId w:val="35"/>
        </w:numPr>
        <w:spacing w:line="240" w:lineRule="auto"/>
        <w:ind w:left="720" w:right="-625"/>
        <w:jc w:val="both"/>
        <w:rPr>
          <w:rFonts w:asciiTheme="majorBidi" w:eastAsia="Times New Roman" w:hAnsiTheme="majorBidi" w:cstheme="majorBidi"/>
          <w:sz w:val="24"/>
          <w:szCs w:val="24"/>
        </w:rPr>
      </w:pPr>
      <w:r w:rsidRPr="005F5FE3">
        <w:rPr>
          <w:rFonts w:asciiTheme="majorBidi" w:eastAsia="Times New Roman" w:hAnsiTheme="majorBidi" w:cstheme="majorBidi"/>
          <w:b/>
          <w:bCs/>
          <w:sz w:val="24"/>
          <w:szCs w:val="24"/>
        </w:rPr>
        <w:t>Qualitative Validation:</w:t>
      </w:r>
      <w:r w:rsidRPr="005F5FE3">
        <w:rPr>
          <w:rFonts w:asciiTheme="majorBidi" w:eastAsia="Times New Roman" w:hAnsiTheme="majorBidi" w:cstheme="majorBidi"/>
          <w:sz w:val="24"/>
          <w:szCs w:val="24"/>
        </w:rPr>
        <w:t> Thematic analysis confirmed this pattern. Progress reporting emerged as the most established AI application across firms, with one manager stating: "AI tools improve the accuracy and timeliness of progress reporting." However, resource allocation tools received lower engagement due to infrastructure compatibility issues.</w:t>
      </w:r>
    </w:p>
    <w:p w14:paraId="71D17674" w14:textId="77777777" w:rsidR="00054460" w:rsidRPr="005F5FE3" w:rsidRDefault="00054460" w:rsidP="00054460">
      <w:pPr>
        <w:spacing w:line="278" w:lineRule="auto"/>
      </w:pPr>
    </w:p>
    <w:p w14:paraId="0BBA229A" w14:textId="78156CB0" w:rsidR="00054460" w:rsidRPr="005F5FE3" w:rsidRDefault="00054460" w:rsidP="000D6C23">
      <w:pPr>
        <w:pStyle w:val="Heading3"/>
      </w:pPr>
      <w:bookmarkStart w:id="99" w:name="_Toc223798780"/>
      <w:r w:rsidRPr="005F5FE3">
        <w:t>Dependent Variables (Project Management Outcomes)</w:t>
      </w:r>
      <w:bookmarkEnd w:id="99"/>
    </w:p>
    <w:p w14:paraId="7ECE1521" w14:textId="77777777" w:rsidR="00054460" w:rsidRPr="005F5FE3" w:rsidRDefault="00054460" w:rsidP="00054460"/>
    <w:p w14:paraId="430D931E" w14:textId="001DAA94" w:rsidR="00054460" w:rsidRPr="005F5FE3" w:rsidRDefault="00054460" w:rsidP="005034EA">
      <w:pPr>
        <w:rPr>
          <w:i/>
          <w:iCs/>
          <w:color w:val="1F497D" w:themeColor="text2"/>
          <w:sz w:val="18"/>
          <w:szCs w:val="18"/>
        </w:rPr>
      </w:pPr>
      <w:r w:rsidRPr="005F5FE3">
        <w:rPr>
          <w:i/>
          <w:iCs/>
          <w:color w:val="1F497D" w:themeColor="text2"/>
          <w:sz w:val="18"/>
          <w:szCs w:val="18"/>
        </w:rPr>
        <w:t>Table (</w:t>
      </w:r>
      <w:r w:rsidR="000D6C23" w:rsidRPr="005F5FE3">
        <w:rPr>
          <w:i/>
          <w:iCs/>
          <w:color w:val="1F497D" w:themeColor="text2"/>
          <w:sz w:val="18"/>
          <w:szCs w:val="18"/>
        </w:rPr>
        <w:t>1</w:t>
      </w:r>
      <w:r w:rsidR="004E4096">
        <w:rPr>
          <w:i/>
          <w:iCs/>
          <w:color w:val="1F497D" w:themeColor="text2"/>
          <w:sz w:val="18"/>
          <w:szCs w:val="18"/>
        </w:rPr>
        <w:t>8</w:t>
      </w:r>
      <w:r w:rsidRPr="005F5FE3">
        <w:rPr>
          <w:i/>
          <w:iCs/>
          <w:color w:val="1F497D" w:themeColor="text2"/>
          <w:sz w:val="18"/>
          <w:szCs w:val="18"/>
        </w:rPr>
        <w:t>) Descriptive Statistics of Dependent Variables (Project Management Outcomes)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4"/>
        <w:gridCol w:w="1498"/>
        <w:gridCol w:w="934"/>
        <w:gridCol w:w="924"/>
        <w:gridCol w:w="1138"/>
        <w:gridCol w:w="1138"/>
      </w:tblGrid>
      <w:tr w:rsidR="00054460" w:rsidRPr="005F5FE3" w14:paraId="3457C16C" w14:textId="77777777" w:rsidTr="006B00E0">
        <w:trPr>
          <w:jc w:val="center"/>
        </w:trPr>
        <w:tc>
          <w:tcPr>
            <w:tcW w:w="1605" w:type="pct"/>
            <w:shd w:val="clear" w:color="auto" w:fill="FBD4B4" w:themeFill="accent6" w:themeFillTint="66"/>
            <w:vAlign w:val="center"/>
            <w:hideMark/>
          </w:tcPr>
          <w:p w14:paraId="7AD1B0C0"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Variables</w:t>
            </w:r>
          </w:p>
        </w:tc>
        <w:tc>
          <w:tcPr>
            <w:tcW w:w="902" w:type="pct"/>
            <w:shd w:val="clear" w:color="auto" w:fill="FBD4B4" w:themeFill="accent6" w:themeFillTint="66"/>
            <w:vAlign w:val="center"/>
            <w:hideMark/>
          </w:tcPr>
          <w:p w14:paraId="5976A132" w14:textId="77777777" w:rsidR="00054460" w:rsidRPr="005F5FE3" w:rsidRDefault="00054460" w:rsidP="006B00E0">
            <w:pPr>
              <w:spacing w:after="0" w:line="240" w:lineRule="auto"/>
              <w:jc w:val="center"/>
              <w:rPr>
                <w:rFonts w:ascii="Times New Roman" w:hAnsi="Times New Roman" w:cs="Times New Roman"/>
              </w:rPr>
            </w:pPr>
            <w:proofErr w:type="spellStart"/>
            <w:r w:rsidRPr="005F5FE3">
              <w:rPr>
                <w:rFonts w:ascii="Times New Roman" w:hAnsi="Times New Roman" w:cs="Times New Roman"/>
              </w:rPr>
              <w:t>Mean±SD</w:t>
            </w:r>
            <w:proofErr w:type="spellEnd"/>
          </w:p>
        </w:tc>
        <w:tc>
          <w:tcPr>
            <w:tcW w:w="563" w:type="pct"/>
            <w:shd w:val="clear" w:color="auto" w:fill="FBD4B4" w:themeFill="accent6" w:themeFillTint="66"/>
            <w:vAlign w:val="center"/>
            <w:hideMark/>
          </w:tcPr>
          <w:p w14:paraId="3712E749"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Skewness</w:t>
            </w:r>
          </w:p>
        </w:tc>
        <w:tc>
          <w:tcPr>
            <w:tcW w:w="557" w:type="pct"/>
            <w:shd w:val="clear" w:color="auto" w:fill="FBD4B4" w:themeFill="accent6" w:themeFillTint="66"/>
            <w:vAlign w:val="center"/>
            <w:hideMark/>
          </w:tcPr>
          <w:p w14:paraId="6B3FB97A"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Kurtosis</w:t>
            </w:r>
          </w:p>
        </w:tc>
        <w:tc>
          <w:tcPr>
            <w:tcW w:w="686" w:type="pct"/>
            <w:shd w:val="clear" w:color="auto" w:fill="FBD4B4" w:themeFill="accent6" w:themeFillTint="66"/>
            <w:noWrap/>
            <w:vAlign w:val="center"/>
            <w:hideMark/>
          </w:tcPr>
          <w:p w14:paraId="06BB74FC"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lang w:bidi="ar-EG"/>
              </w:rPr>
              <w:t>Mean score percent</w:t>
            </w:r>
          </w:p>
        </w:tc>
        <w:tc>
          <w:tcPr>
            <w:tcW w:w="686" w:type="pct"/>
            <w:shd w:val="clear" w:color="auto" w:fill="FBD4B4" w:themeFill="accent6" w:themeFillTint="66"/>
          </w:tcPr>
          <w:p w14:paraId="60839E2B" w14:textId="77777777" w:rsidR="00054460" w:rsidRPr="005F5FE3" w:rsidRDefault="00054460" w:rsidP="006B00E0">
            <w:pPr>
              <w:spacing w:after="0" w:line="240" w:lineRule="auto"/>
              <w:jc w:val="center"/>
              <w:rPr>
                <w:rFonts w:ascii="Times New Roman" w:hAnsi="Times New Roman" w:cs="Times New Roman"/>
                <w:lang w:bidi="ar-EG"/>
              </w:rPr>
            </w:pPr>
            <w:r w:rsidRPr="005F5FE3">
              <w:rPr>
                <w:b/>
                <w:bCs/>
              </w:rPr>
              <w:t>Perceived Impact</w:t>
            </w:r>
          </w:p>
        </w:tc>
      </w:tr>
      <w:tr w:rsidR="00054460" w:rsidRPr="005F5FE3" w14:paraId="49F006B5" w14:textId="77777777" w:rsidTr="006B00E0">
        <w:trPr>
          <w:jc w:val="center"/>
        </w:trPr>
        <w:tc>
          <w:tcPr>
            <w:tcW w:w="1605" w:type="pct"/>
            <w:vAlign w:val="center"/>
            <w:hideMark/>
          </w:tcPr>
          <w:p w14:paraId="25A411FF"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lastRenderedPageBreak/>
              <w:t>Decision-Making</w:t>
            </w:r>
          </w:p>
        </w:tc>
        <w:tc>
          <w:tcPr>
            <w:tcW w:w="902" w:type="pct"/>
            <w:noWrap/>
            <w:vAlign w:val="center"/>
            <w:hideMark/>
          </w:tcPr>
          <w:p w14:paraId="22531B3C"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8.02±1.62</w:t>
            </w:r>
          </w:p>
        </w:tc>
        <w:tc>
          <w:tcPr>
            <w:tcW w:w="563" w:type="pct"/>
            <w:noWrap/>
            <w:vAlign w:val="center"/>
            <w:hideMark/>
          </w:tcPr>
          <w:p w14:paraId="69489E18"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-1.07</w:t>
            </w:r>
          </w:p>
        </w:tc>
        <w:tc>
          <w:tcPr>
            <w:tcW w:w="557" w:type="pct"/>
            <w:noWrap/>
            <w:vAlign w:val="center"/>
            <w:hideMark/>
          </w:tcPr>
          <w:p w14:paraId="21E5DBA2"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1.45</w:t>
            </w:r>
          </w:p>
        </w:tc>
        <w:tc>
          <w:tcPr>
            <w:tcW w:w="686" w:type="pct"/>
            <w:noWrap/>
            <w:vAlign w:val="center"/>
            <w:hideMark/>
          </w:tcPr>
          <w:p w14:paraId="0A279253"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80.19%</w:t>
            </w:r>
          </w:p>
        </w:tc>
        <w:tc>
          <w:tcPr>
            <w:tcW w:w="686" w:type="pct"/>
            <w:vAlign w:val="bottom"/>
          </w:tcPr>
          <w:p w14:paraId="2B251DAC" w14:textId="77777777" w:rsidR="00054460" w:rsidRPr="005F5FE3" w:rsidRDefault="00054460" w:rsidP="006B00E0">
            <w:pPr>
              <w:spacing w:after="0" w:line="240" w:lineRule="auto"/>
              <w:jc w:val="center"/>
              <w:rPr>
                <w:rFonts w:ascii="Times New Roman" w:hAnsi="Times New Roman" w:cs="Times New Roman"/>
              </w:rPr>
            </w:pPr>
            <w:r w:rsidRPr="005F5FE3">
              <w:t>Highest perceived benefit</w:t>
            </w:r>
          </w:p>
        </w:tc>
      </w:tr>
      <w:tr w:rsidR="00054460" w:rsidRPr="005F5FE3" w14:paraId="059A1BBF" w14:textId="77777777" w:rsidTr="006B00E0">
        <w:trPr>
          <w:jc w:val="center"/>
        </w:trPr>
        <w:tc>
          <w:tcPr>
            <w:tcW w:w="1605" w:type="pct"/>
            <w:vAlign w:val="center"/>
            <w:hideMark/>
          </w:tcPr>
          <w:p w14:paraId="183E2293"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Project Quality</w:t>
            </w:r>
          </w:p>
        </w:tc>
        <w:tc>
          <w:tcPr>
            <w:tcW w:w="902" w:type="pct"/>
            <w:noWrap/>
            <w:vAlign w:val="center"/>
            <w:hideMark/>
          </w:tcPr>
          <w:p w14:paraId="22C12C8F"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8.16±1.57</w:t>
            </w:r>
          </w:p>
        </w:tc>
        <w:tc>
          <w:tcPr>
            <w:tcW w:w="563" w:type="pct"/>
            <w:noWrap/>
            <w:vAlign w:val="center"/>
            <w:hideMark/>
          </w:tcPr>
          <w:p w14:paraId="67D7248B"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-1.08</w:t>
            </w:r>
          </w:p>
        </w:tc>
        <w:tc>
          <w:tcPr>
            <w:tcW w:w="557" w:type="pct"/>
            <w:noWrap/>
            <w:vAlign w:val="center"/>
            <w:hideMark/>
          </w:tcPr>
          <w:p w14:paraId="43A1C3FC"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1.77</w:t>
            </w:r>
          </w:p>
        </w:tc>
        <w:tc>
          <w:tcPr>
            <w:tcW w:w="686" w:type="pct"/>
            <w:noWrap/>
            <w:vAlign w:val="center"/>
            <w:hideMark/>
          </w:tcPr>
          <w:p w14:paraId="2FE86C12"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81.55%</w:t>
            </w:r>
          </w:p>
        </w:tc>
        <w:tc>
          <w:tcPr>
            <w:tcW w:w="686" w:type="pct"/>
            <w:vAlign w:val="bottom"/>
          </w:tcPr>
          <w:p w14:paraId="0286B9FF" w14:textId="77777777" w:rsidR="00054460" w:rsidRPr="005F5FE3" w:rsidRDefault="00054460" w:rsidP="006B00E0">
            <w:pPr>
              <w:spacing w:after="0" w:line="240" w:lineRule="auto"/>
              <w:jc w:val="center"/>
              <w:rPr>
                <w:rFonts w:ascii="Times New Roman" w:hAnsi="Times New Roman" w:cs="Times New Roman"/>
              </w:rPr>
            </w:pPr>
            <w:r w:rsidRPr="005F5FE3">
              <w:t>Strong impact</w:t>
            </w:r>
          </w:p>
        </w:tc>
      </w:tr>
      <w:tr w:rsidR="00054460" w:rsidRPr="005F5FE3" w14:paraId="5AEC462F" w14:textId="77777777" w:rsidTr="006B00E0">
        <w:trPr>
          <w:jc w:val="center"/>
        </w:trPr>
        <w:tc>
          <w:tcPr>
            <w:tcW w:w="1605" w:type="pct"/>
            <w:vAlign w:val="center"/>
            <w:hideMark/>
          </w:tcPr>
          <w:p w14:paraId="04271308"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Data Collection Accuracy</w:t>
            </w:r>
          </w:p>
        </w:tc>
        <w:tc>
          <w:tcPr>
            <w:tcW w:w="902" w:type="pct"/>
            <w:noWrap/>
            <w:vAlign w:val="center"/>
            <w:hideMark/>
          </w:tcPr>
          <w:p w14:paraId="6A11DD8E"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8.35±1.45</w:t>
            </w:r>
          </w:p>
        </w:tc>
        <w:tc>
          <w:tcPr>
            <w:tcW w:w="563" w:type="pct"/>
            <w:noWrap/>
            <w:vAlign w:val="center"/>
            <w:hideMark/>
          </w:tcPr>
          <w:p w14:paraId="4A6D825B"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-1.04</w:t>
            </w:r>
          </w:p>
        </w:tc>
        <w:tc>
          <w:tcPr>
            <w:tcW w:w="557" w:type="pct"/>
            <w:noWrap/>
            <w:vAlign w:val="center"/>
            <w:hideMark/>
          </w:tcPr>
          <w:p w14:paraId="662EB3F9"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1.16</w:t>
            </w:r>
          </w:p>
        </w:tc>
        <w:tc>
          <w:tcPr>
            <w:tcW w:w="686" w:type="pct"/>
            <w:noWrap/>
            <w:vAlign w:val="center"/>
            <w:hideMark/>
          </w:tcPr>
          <w:p w14:paraId="28BB4C46"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83.50%</w:t>
            </w:r>
          </w:p>
        </w:tc>
        <w:tc>
          <w:tcPr>
            <w:tcW w:w="686" w:type="pct"/>
            <w:vAlign w:val="bottom"/>
          </w:tcPr>
          <w:p w14:paraId="3469D3BA" w14:textId="77777777" w:rsidR="00054460" w:rsidRPr="005F5FE3" w:rsidRDefault="00054460" w:rsidP="006B00E0">
            <w:pPr>
              <w:spacing w:after="0" w:line="240" w:lineRule="auto"/>
              <w:jc w:val="center"/>
              <w:rPr>
                <w:rFonts w:ascii="Times New Roman" w:hAnsi="Times New Roman" w:cs="Times New Roman"/>
              </w:rPr>
            </w:pPr>
            <w:r w:rsidRPr="005F5FE3">
              <w:t>Strong impact</w:t>
            </w:r>
          </w:p>
        </w:tc>
      </w:tr>
      <w:tr w:rsidR="00054460" w:rsidRPr="005F5FE3" w14:paraId="2DC47215" w14:textId="77777777" w:rsidTr="006B00E0">
        <w:trPr>
          <w:jc w:val="center"/>
        </w:trPr>
        <w:tc>
          <w:tcPr>
            <w:tcW w:w="1605" w:type="pct"/>
            <w:vAlign w:val="center"/>
            <w:hideMark/>
          </w:tcPr>
          <w:p w14:paraId="354D5B15"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Enhancing Data Analysis</w:t>
            </w:r>
          </w:p>
        </w:tc>
        <w:tc>
          <w:tcPr>
            <w:tcW w:w="902" w:type="pct"/>
            <w:noWrap/>
            <w:vAlign w:val="center"/>
            <w:hideMark/>
          </w:tcPr>
          <w:p w14:paraId="73ABFE95"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8.42±1.37</w:t>
            </w:r>
          </w:p>
        </w:tc>
        <w:tc>
          <w:tcPr>
            <w:tcW w:w="563" w:type="pct"/>
            <w:noWrap/>
            <w:vAlign w:val="center"/>
            <w:hideMark/>
          </w:tcPr>
          <w:p w14:paraId="28527EAF"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-1.19</w:t>
            </w:r>
          </w:p>
        </w:tc>
        <w:tc>
          <w:tcPr>
            <w:tcW w:w="557" w:type="pct"/>
            <w:noWrap/>
            <w:vAlign w:val="center"/>
            <w:hideMark/>
          </w:tcPr>
          <w:p w14:paraId="7FD2D06B"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3.60</w:t>
            </w:r>
          </w:p>
        </w:tc>
        <w:tc>
          <w:tcPr>
            <w:tcW w:w="686" w:type="pct"/>
            <w:noWrap/>
            <w:vAlign w:val="center"/>
            <w:hideMark/>
          </w:tcPr>
          <w:p w14:paraId="559298B3"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84.17%</w:t>
            </w:r>
          </w:p>
        </w:tc>
        <w:tc>
          <w:tcPr>
            <w:tcW w:w="686" w:type="pct"/>
            <w:vAlign w:val="bottom"/>
          </w:tcPr>
          <w:p w14:paraId="73F8E05E" w14:textId="77777777" w:rsidR="00054460" w:rsidRPr="005F5FE3" w:rsidRDefault="00054460" w:rsidP="006B00E0">
            <w:pPr>
              <w:spacing w:after="0" w:line="240" w:lineRule="auto"/>
              <w:jc w:val="center"/>
              <w:rPr>
                <w:rFonts w:ascii="Times New Roman" w:hAnsi="Times New Roman" w:cs="Times New Roman"/>
              </w:rPr>
            </w:pPr>
            <w:r w:rsidRPr="005F5FE3">
              <w:t>Strong impact</w:t>
            </w:r>
          </w:p>
        </w:tc>
      </w:tr>
      <w:tr w:rsidR="00054460" w:rsidRPr="005F5FE3" w14:paraId="1242885B" w14:textId="77777777" w:rsidTr="006B00E0">
        <w:trPr>
          <w:jc w:val="center"/>
        </w:trPr>
        <w:tc>
          <w:tcPr>
            <w:tcW w:w="1605" w:type="pct"/>
            <w:vAlign w:val="center"/>
            <w:hideMark/>
          </w:tcPr>
          <w:p w14:paraId="645953E3"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Risk Identification Accuracy</w:t>
            </w:r>
          </w:p>
        </w:tc>
        <w:tc>
          <w:tcPr>
            <w:tcW w:w="902" w:type="pct"/>
            <w:noWrap/>
            <w:vAlign w:val="center"/>
            <w:hideMark/>
          </w:tcPr>
          <w:p w14:paraId="51F41783"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8.27±1.56</w:t>
            </w:r>
          </w:p>
        </w:tc>
        <w:tc>
          <w:tcPr>
            <w:tcW w:w="563" w:type="pct"/>
            <w:noWrap/>
            <w:vAlign w:val="center"/>
            <w:hideMark/>
          </w:tcPr>
          <w:p w14:paraId="1C36D396"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-1.29</w:t>
            </w:r>
          </w:p>
        </w:tc>
        <w:tc>
          <w:tcPr>
            <w:tcW w:w="557" w:type="pct"/>
            <w:noWrap/>
            <w:vAlign w:val="center"/>
            <w:hideMark/>
          </w:tcPr>
          <w:p w14:paraId="7E5FD08B"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2.68</w:t>
            </w:r>
          </w:p>
        </w:tc>
        <w:tc>
          <w:tcPr>
            <w:tcW w:w="686" w:type="pct"/>
            <w:noWrap/>
            <w:vAlign w:val="center"/>
            <w:hideMark/>
          </w:tcPr>
          <w:p w14:paraId="3CD06765"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82.72%</w:t>
            </w:r>
          </w:p>
        </w:tc>
        <w:tc>
          <w:tcPr>
            <w:tcW w:w="686" w:type="pct"/>
            <w:vAlign w:val="bottom"/>
          </w:tcPr>
          <w:p w14:paraId="221B741F" w14:textId="77777777" w:rsidR="00054460" w:rsidRPr="005F5FE3" w:rsidRDefault="00054460" w:rsidP="006B00E0">
            <w:pPr>
              <w:spacing w:after="0" w:line="240" w:lineRule="auto"/>
              <w:jc w:val="center"/>
              <w:rPr>
                <w:rFonts w:ascii="Times New Roman" w:hAnsi="Times New Roman" w:cs="Times New Roman"/>
              </w:rPr>
            </w:pPr>
            <w:r w:rsidRPr="005F5FE3">
              <w:t>Moderate-high</w:t>
            </w:r>
          </w:p>
        </w:tc>
      </w:tr>
      <w:tr w:rsidR="00054460" w:rsidRPr="005F5FE3" w14:paraId="73E34EDC" w14:textId="77777777" w:rsidTr="006B00E0">
        <w:trPr>
          <w:jc w:val="center"/>
        </w:trPr>
        <w:tc>
          <w:tcPr>
            <w:tcW w:w="1605" w:type="pct"/>
            <w:vAlign w:val="center"/>
            <w:hideMark/>
          </w:tcPr>
          <w:p w14:paraId="1D75BC4A"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Saving Time for Project Managers</w:t>
            </w:r>
          </w:p>
        </w:tc>
        <w:tc>
          <w:tcPr>
            <w:tcW w:w="902" w:type="pct"/>
            <w:noWrap/>
            <w:vAlign w:val="center"/>
            <w:hideMark/>
          </w:tcPr>
          <w:p w14:paraId="48C52352"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8.50±1.24</w:t>
            </w:r>
          </w:p>
        </w:tc>
        <w:tc>
          <w:tcPr>
            <w:tcW w:w="563" w:type="pct"/>
            <w:noWrap/>
            <w:vAlign w:val="center"/>
            <w:hideMark/>
          </w:tcPr>
          <w:p w14:paraId="4DE8E2B8"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-1.49</w:t>
            </w:r>
          </w:p>
        </w:tc>
        <w:tc>
          <w:tcPr>
            <w:tcW w:w="557" w:type="pct"/>
            <w:noWrap/>
            <w:vAlign w:val="center"/>
            <w:hideMark/>
          </w:tcPr>
          <w:p w14:paraId="7A4E9631"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6.17</w:t>
            </w:r>
          </w:p>
        </w:tc>
        <w:tc>
          <w:tcPr>
            <w:tcW w:w="686" w:type="pct"/>
            <w:noWrap/>
            <w:vAlign w:val="center"/>
            <w:hideMark/>
          </w:tcPr>
          <w:p w14:paraId="33E4BE7A"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84.95%</w:t>
            </w:r>
          </w:p>
        </w:tc>
        <w:tc>
          <w:tcPr>
            <w:tcW w:w="686" w:type="pct"/>
            <w:vAlign w:val="bottom"/>
          </w:tcPr>
          <w:p w14:paraId="696C1EB7" w14:textId="77777777" w:rsidR="00054460" w:rsidRPr="005F5FE3" w:rsidRDefault="00054460" w:rsidP="006B00E0">
            <w:pPr>
              <w:spacing w:after="0" w:line="240" w:lineRule="auto"/>
              <w:jc w:val="center"/>
              <w:rPr>
                <w:rFonts w:ascii="Times New Roman" w:hAnsi="Times New Roman" w:cs="Times New Roman"/>
              </w:rPr>
            </w:pPr>
            <w:r w:rsidRPr="005F5FE3">
              <w:t>Moderate impact</w:t>
            </w:r>
          </w:p>
        </w:tc>
      </w:tr>
      <w:tr w:rsidR="00054460" w:rsidRPr="005F5FE3" w14:paraId="3B819DF6" w14:textId="77777777" w:rsidTr="006B00E0">
        <w:trPr>
          <w:jc w:val="center"/>
        </w:trPr>
        <w:tc>
          <w:tcPr>
            <w:tcW w:w="1605" w:type="pct"/>
            <w:vAlign w:val="center"/>
            <w:hideMark/>
          </w:tcPr>
          <w:p w14:paraId="72553BD7"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Effective Communication</w:t>
            </w:r>
          </w:p>
        </w:tc>
        <w:tc>
          <w:tcPr>
            <w:tcW w:w="902" w:type="pct"/>
            <w:noWrap/>
            <w:vAlign w:val="center"/>
            <w:hideMark/>
          </w:tcPr>
          <w:p w14:paraId="4AE592ED"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7.96±1.55</w:t>
            </w:r>
          </w:p>
        </w:tc>
        <w:tc>
          <w:tcPr>
            <w:tcW w:w="563" w:type="pct"/>
            <w:noWrap/>
            <w:vAlign w:val="center"/>
            <w:hideMark/>
          </w:tcPr>
          <w:p w14:paraId="6442769F"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-0.88</w:t>
            </w:r>
          </w:p>
        </w:tc>
        <w:tc>
          <w:tcPr>
            <w:tcW w:w="557" w:type="pct"/>
            <w:noWrap/>
            <w:vAlign w:val="center"/>
            <w:hideMark/>
          </w:tcPr>
          <w:p w14:paraId="64CD9A82"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1.49</w:t>
            </w:r>
          </w:p>
        </w:tc>
        <w:tc>
          <w:tcPr>
            <w:tcW w:w="686" w:type="pct"/>
            <w:noWrap/>
            <w:vAlign w:val="center"/>
            <w:hideMark/>
          </w:tcPr>
          <w:p w14:paraId="3EAD6AE2"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79.61%</w:t>
            </w:r>
          </w:p>
        </w:tc>
        <w:tc>
          <w:tcPr>
            <w:tcW w:w="686" w:type="pct"/>
            <w:vAlign w:val="bottom"/>
          </w:tcPr>
          <w:p w14:paraId="1DEA2B08" w14:textId="77777777" w:rsidR="00054460" w:rsidRPr="005F5FE3" w:rsidRDefault="00054460" w:rsidP="006B00E0">
            <w:pPr>
              <w:spacing w:after="0" w:line="240" w:lineRule="auto"/>
              <w:jc w:val="center"/>
              <w:rPr>
                <w:rFonts w:ascii="Times New Roman" w:hAnsi="Times New Roman" w:cs="Times New Roman"/>
              </w:rPr>
            </w:pPr>
            <w:r w:rsidRPr="005F5FE3">
              <w:t>Moderate impact</w:t>
            </w:r>
          </w:p>
        </w:tc>
      </w:tr>
      <w:tr w:rsidR="00054460" w:rsidRPr="005F5FE3" w14:paraId="496FC297" w14:textId="77777777" w:rsidTr="006B00E0">
        <w:trPr>
          <w:jc w:val="center"/>
        </w:trPr>
        <w:tc>
          <w:tcPr>
            <w:tcW w:w="1605" w:type="pct"/>
            <w:vAlign w:val="center"/>
            <w:hideMark/>
          </w:tcPr>
          <w:p w14:paraId="7695A7DA"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Project Management Outcomes</w:t>
            </w:r>
          </w:p>
        </w:tc>
        <w:tc>
          <w:tcPr>
            <w:tcW w:w="902" w:type="pct"/>
            <w:noWrap/>
            <w:vAlign w:val="center"/>
            <w:hideMark/>
          </w:tcPr>
          <w:p w14:paraId="66554CF4"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57.67±8.22</w:t>
            </w:r>
          </w:p>
        </w:tc>
        <w:tc>
          <w:tcPr>
            <w:tcW w:w="563" w:type="pct"/>
            <w:noWrap/>
            <w:vAlign w:val="center"/>
            <w:hideMark/>
          </w:tcPr>
          <w:p w14:paraId="71762918"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-1.04</w:t>
            </w:r>
          </w:p>
        </w:tc>
        <w:tc>
          <w:tcPr>
            <w:tcW w:w="557" w:type="pct"/>
            <w:noWrap/>
            <w:vAlign w:val="center"/>
            <w:hideMark/>
          </w:tcPr>
          <w:p w14:paraId="5D13729B"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1.98</w:t>
            </w:r>
          </w:p>
        </w:tc>
        <w:tc>
          <w:tcPr>
            <w:tcW w:w="686" w:type="pct"/>
            <w:noWrap/>
            <w:vAlign w:val="center"/>
            <w:hideMark/>
          </w:tcPr>
          <w:p w14:paraId="4E208BEF"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82.39%</w:t>
            </w:r>
          </w:p>
        </w:tc>
        <w:tc>
          <w:tcPr>
            <w:tcW w:w="686" w:type="pct"/>
            <w:vAlign w:val="bottom"/>
          </w:tcPr>
          <w:p w14:paraId="51A531AE" w14:textId="77777777" w:rsidR="00054460" w:rsidRPr="005F5FE3" w:rsidRDefault="00054460" w:rsidP="006B00E0">
            <w:pPr>
              <w:spacing w:after="0" w:line="240" w:lineRule="auto"/>
              <w:jc w:val="center"/>
              <w:rPr>
                <w:rFonts w:ascii="Times New Roman" w:hAnsi="Times New Roman" w:cs="Times New Roman"/>
              </w:rPr>
            </w:pPr>
            <w:r w:rsidRPr="005F5FE3">
              <w:t>Highest perceived benefit</w:t>
            </w:r>
          </w:p>
        </w:tc>
      </w:tr>
    </w:tbl>
    <w:p w14:paraId="5F8907A6" w14:textId="77777777" w:rsidR="00054460" w:rsidRPr="005F5FE3" w:rsidRDefault="00054460" w:rsidP="00054460">
      <w:pPr>
        <w:spacing w:line="240" w:lineRule="auto"/>
        <w:rPr>
          <w:rFonts w:ascii="Times New Roman" w:hAnsi="Times New Roman" w:cs="Times New Roman"/>
        </w:rPr>
      </w:pPr>
    </w:p>
    <w:p w14:paraId="418F1363" w14:textId="750BD4B0" w:rsidR="006476D1" w:rsidRPr="005F5FE3" w:rsidRDefault="00054460">
      <w:pPr>
        <w:pStyle w:val="ListParagraph"/>
        <w:numPr>
          <w:ilvl w:val="1"/>
          <w:numId w:val="37"/>
        </w:numPr>
        <w:spacing w:line="240" w:lineRule="auto"/>
        <w:ind w:left="630" w:right="-625"/>
        <w:jc w:val="both"/>
        <w:rPr>
          <w:rFonts w:asciiTheme="majorBidi" w:eastAsia="Times New Roman" w:hAnsiTheme="majorBidi" w:cstheme="majorBidi"/>
          <w:sz w:val="24"/>
          <w:szCs w:val="24"/>
        </w:rPr>
      </w:pPr>
      <w:r w:rsidRPr="00C51C31">
        <w:rPr>
          <w:rFonts w:asciiTheme="majorBidi" w:eastAsia="Times New Roman" w:hAnsiTheme="majorBidi" w:cstheme="majorBidi"/>
          <w:b/>
          <w:bCs/>
          <w:sz w:val="24"/>
          <w:szCs w:val="24"/>
        </w:rPr>
        <w:t>Table (</w:t>
      </w:r>
      <w:r w:rsidR="000D6C23" w:rsidRPr="00C51C31">
        <w:rPr>
          <w:rFonts w:asciiTheme="majorBidi" w:eastAsia="Times New Roman" w:hAnsiTheme="majorBidi" w:cstheme="majorBidi"/>
          <w:b/>
          <w:bCs/>
          <w:sz w:val="24"/>
          <w:szCs w:val="24"/>
        </w:rPr>
        <w:t>1</w:t>
      </w:r>
      <w:r w:rsidR="004E4096">
        <w:rPr>
          <w:rFonts w:asciiTheme="majorBidi" w:eastAsia="Times New Roman" w:hAnsiTheme="majorBidi" w:cstheme="majorBidi"/>
          <w:b/>
          <w:bCs/>
          <w:sz w:val="24"/>
          <w:szCs w:val="24"/>
        </w:rPr>
        <w:t>8</w:t>
      </w:r>
      <w:r w:rsidRPr="00C51C31">
        <w:rPr>
          <w:rFonts w:asciiTheme="majorBidi" w:eastAsia="Times New Roman" w:hAnsiTheme="majorBidi" w:cstheme="majorBidi"/>
          <w:b/>
          <w:bCs/>
          <w:sz w:val="24"/>
          <w:szCs w:val="24"/>
        </w:rPr>
        <w:t>)</w:t>
      </w:r>
      <w:r w:rsidRPr="005F5FE3">
        <w:rPr>
          <w:rFonts w:asciiTheme="majorBidi" w:eastAsia="Times New Roman" w:hAnsiTheme="majorBidi" w:cstheme="majorBidi"/>
          <w:sz w:val="24"/>
          <w:szCs w:val="24"/>
        </w:rPr>
        <w:t xml:space="preserve"> shows Descriptive Statistics of Dependent Variables (Project Management Outcomes) the following Decision-Making 8.02±1.62Mean score percent 80.19%, Project Quality 8.16±1.57 Mean score percent 81.55%, Data Collection Accuracy 8.35±1.45 Mean score percent 83.50%, Enhancing Data Analysis 8.42±1.37Mean score percent 84.17%, Risk Identification Accuracy 8.27±1.56 Mean score percent 82.72%, Saving Time for Project Managers 8.50±1.24 Mean score percent 84.95%, Effective Communication 7.96±1.55 Mean score percent 79.61%, Project Management Outcomes 57.67±8.22Mean score percent 82.39%.</w:t>
      </w:r>
    </w:p>
    <w:p w14:paraId="7CC1A372" w14:textId="77777777" w:rsidR="006476D1" w:rsidRPr="005F5FE3" w:rsidRDefault="00054460">
      <w:pPr>
        <w:pStyle w:val="ListParagraph"/>
        <w:numPr>
          <w:ilvl w:val="1"/>
          <w:numId w:val="37"/>
        </w:numPr>
        <w:spacing w:line="240" w:lineRule="auto"/>
        <w:ind w:left="630" w:right="-625"/>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Dependent variables demonstrated the highest mean scores overall, ranging from 7.96 to 8.50:</w:t>
      </w:r>
    </w:p>
    <w:p w14:paraId="7C265660" w14:textId="5CE29D83" w:rsidR="00054460" w:rsidRPr="005F5FE3" w:rsidRDefault="00054460">
      <w:pPr>
        <w:pStyle w:val="ListParagraph"/>
        <w:numPr>
          <w:ilvl w:val="1"/>
          <w:numId w:val="37"/>
        </w:numPr>
        <w:spacing w:line="240" w:lineRule="auto"/>
        <w:ind w:left="630" w:right="-625"/>
        <w:jc w:val="both"/>
        <w:rPr>
          <w:rFonts w:asciiTheme="majorBidi" w:eastAsia="Times New Roman" w:hAnsiTheme="majorBidi" w:cstheme="majorBidi"/>
          <w:sz w:val="24"/>
          <w:szCs w:val="24"/>
        </w:rPr>
      </w:pPr>
      <w:r w:rsidRPr="005F5FE3">
        <w:rPr>
          <w:rFonts w:asciiTheme="majorBidi" w:eastAsia="Times New Roman" w:hAnsiTheme="majorBidi" w:cstheme="majorBidi"/>
          <w:b/>
          <w:bCs/>
          <w:sz w:val="24"/>
          <w:szCs w:val="24"/>
        </w:rPr>
        <w:t>Qualitative Corroboration:</w:t>
      </w:r>
      <w:r w:rsidRPr="005F5FE3">
        <w:rPr>
          <w:rFonts w:asciiTheme="majorBidi" w:eastAsia="Times New Roman" w:hAnsiTheme="majorBidi" w:cstheme="majorBidi"/>
          <w:sz w:val="24"/>
          <w:szCs w:val="24"/>
        </w:rPr>
        <w:t> Respondents consistently highlighted time savings and data quality improvements. Representative quotes included: "AI helps save time for project managers in routine tasks (e.g., reporting, scheduling)" and "Speed and accuracy, less cost on long term" from open-ended survey responses.</w:t>
      </w:r>
    </w:p>
    <w:p w14:paraId="65CC8A72" w14:textId="77777777" w:rsidR="00054460" w:rsidRPr="005F5FE3" w:rsidRDefault="00054460" w:rsidP="00054460"/>
    <w:p w14:paraId="72E83511" w14:textId="77777777" w:rsidR="00054460" w:rsidRPr="005F5FE3" w:rsidRDefault="00054460" w:rsidP="000D6C23">
      <w:pPr>
        <w:pStyle w:val="Heading3"/>
        <w:rPr>
          <w:lang w:bidi="en-US"/>
        </w:rPr>
      </w:pPr>
      <w:bookmarkStart w:id="100" w:name="_Toc223798781"/>
      <w:r w:rsidRPr="005F5FE3">
        <w:rPr>
          <w:lang w:bidi="en-US"/>
        </w:rPr>
        <w:t>Open-ended questions</w:t>
      </w:r>
      <w:bookmarkEnd w:id="100"/>
    </w:p>
    <w:p w14:paraId="5148BE77" w14:textId="1F7E429B" w:rsidR="00054460" w:rsidRPr="005F5FE3" w:rsidRDefault="00054460" w:rsidP="005034EA">
      <w:pPr>
        <w:rPr>
          <w:i/>
          <w:iCs/>
          <w:color w:val="1F497D" w:themeColor="text2"/>
          <w:sz w:val="18"/>
          <w:szCs w:val="18"/>
        </w:rPr>
      </w:pPr>
      <w:r w:rsidRPr="005F5FE3">
        <w:rPr>
          <w:i/>
          <w:iCs/>
          <w:color w:val="1F497D" w:themeColor="text2"/>
          <w:sz w:val="18"/>
          <w:szCs w:val="18"/>
        </w:rPr>
        <w:t>Table (</w:t>
      </w:r>
      <w:r w:rsidR="000D6C23" w:rsidRPr="005F5FE3">
        <w:rPr>
          <w:i/>
          <w:iCs/>
          <w:color w:val="1F497D" w:themeColor="text2"/>
          <w:sz w:val="18"/>
          <w:szCs w:val="18"/>
        </w:rPr>
        <w:t>1</w:t>
      </w:r>
      <w:r w:rsidR="004E4096">
        <w:rPr>
          <w:i/>
          <w:iCs/>
          <w:color w:val="1F497D" w:themeColor="text2"/>
          <w:sz w:val="18"/>
          <w:szCs w:val="18"/>
        </w:rPr>
        <w:t>9</w:t>
      </w:r>
      <w:r w:rsidRPr="005F5FE3">
        <w:rPr>
          <w:i/>
          <w:iCs/>
          <w:color w:val="1F497D" w:themeColor="text2"/>
          <w:sz w:val="18"/>
          <w:szCs w:val="18"/>
        </w:rPr>
        <w:t xml:space="preserve">): Responses to the </w:t>
      </w:r>
      <w:proofErr w:type="gramStart"/>
      <w:r w:rsidRPr="005F5FE3">
        <w:rPr>
          <w:i/>
          <w:iCs/>
          <w:color w:val="1F497D" w:themeColor="text2"/>
          <w:sz w:val="18"/>
          <w:szCs w:val="18"/>
        </w:rPr>
        <w:t>Question(</w:t>
      </w:r>
      <w:proofErr w:type="gramEnd"/>
      <w:r w:rsidRPr="005F5FE3">
        <w:rPr>
          <w:i/>
          <w:iCs/>
          <w:color w:val="1F497D" w:themeColor="text2"/>
          <w:sz w:val="18"/>
          <w:szCs w:val="18"/>
        </w:rPr>
        <w:t>What are the most significant challenges your organization faces in the utilization of AI tools in project management for design and consultancy engineering firms?)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8"/>
      </w:tblGrid>
      <w:tr w:rsidR="00054460" w:rsidRPr="005F5FE3" w14:paraId="4F411ACB" w14:textId="77777777" w:rsidTr="006B00E0">
        <w:trPr>
          <w:tblHeader/>
          <w:jc w:val="center"/>
        </w:trPr>
        <w:tc>
          <w:tcPr>
            <w:tcW w:w="5000" w:type="pct"/>
            <w:shd w:val="clear" w:color="auto" w:fill="002060"/>
            <w:vAlign w:val="center"/>
            <w:hideMark/>
          </w:tcPr>
          <w:p w14:paraId="6EBFCDA5" w14:textId="77777777" w:rsidR="00054460" w:rsidRPr="005F5FE3" w:rsidRDefault="00054460" w:rsidP="006B00E0">
            <w:pPr>
              <w:spacing w:after="0" w:line="240" w:lineRule="auto"/>
              <w:jc w:val="center"/>
              <w:rPr>
                <w:rFonts w:ascii="Times New Roman" w:hAnsi="Times New Roman" w:cs="Times New Roman"/>
                <w:color w:val="FFFF00"/>
              </w:rPr>
            </w:pPr>
            <w:r w:rsidRPr="005F5FE3">
              <w:rPr>
                <w:b/>
                <w:bCs/>
                <w:color w:val="FFFF00"/>
              </w:rPr>
              <w:t>Responses</w:t>
            </w:r>
          </w:p>
        </w:tc>
      </w:tr>
      <w:tr w:rsidR="00054460" w:rsidRPr="005F5FE3" w14:paraId="15045734" w14:textId="77777777" w:rsidTr="006B00E0">
        <w:trPr>
          <w:jc w:val="center"/>
        </w:trPr>
        <w:tc>
          <w:tcPr>
            <w:tcW w:w="5000" w:type="pct"/>
          </w:tcPr>
          <w:p w14:paraId="0FADAE4C"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 Data quality and integration: Engineering data is fragmented across systems (Smar </w:t>
            </w:r>
            <w:proofErr w:type="spellStart"/>
            <w:r w:rsidRPr="005F5FE3">
              <w:rPr>
                <w:rFonts w:ascii="Times New Roman" w:eastAsia="Times New Roman" w:hAnsi="Times New Roman" w:cs="Times New Roman"/>
                <w:sz w:val="24"/>
                <w:szCs w:val="24"/>
              </w:rPr>
              <w:t>tPlant</w:t>
            </w:r>
            <w:proofErr w:type="spellEnd"/>
            <w:r w:rsidRPr="005F5FE3">
              <w:rPr>
                <w:rFonts w:ascii="Times New Roman" w:eastAsia="Times New Roman" w:hAnsi="Times New Roman" w:cs="Times New Roman"/>
                <w:sz w:val="24"/>
                <w:szCs w:val="24"/>
              </w:rPr>
              <w:t>, SAP, SharePoint, etc.), making AI training and automation difficult.</w:t>
            </w:r>
          </w:p>
        </w:tc>
      </w:tr>
      <w:tr w:rsidR="00054460" w:rsidRPr="005F5FE3" w14:paraId="1BAA2864" w14:textId="77777777" w:rsidTr="006B00E0">
        <w:trPr>
          <w:jc w:val="center"/>
        </w:trPr>
        <w:tc>
          <w:tcPr>
            <w:tcW w:w="5000" w:type="pct"/>
          </w:tcPr>
          <w:p w14:paraId="6292253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"Limited data quality and standardization across projects, which reduces AI accuracy.</w:t>
            </w:r>
          </w:p>
        </w:tc>
      </w:tr>
      <w:tr w:rsidR="00054460" w:rsidRPr="005F5FE3" w14:paraId="406CAA79" w14:textId="77777777" w:rsidTr="006B00E0">
        <w:trPr>
          <w:jc w:val="center"/>
        </w:trPr>
        <w:tc>
          <w:tcPr>
            <w:tcW w:w="5000" w:type="pct"/>
          </w:tcPr>
          <w:p w14:paraId="69DC386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Capability Building: Train project managers and engineers in data analytics, AI interpretation, and digital tools.</w:t>
            </w:r>
          </w:p>
        </w:tc>
      </w:tr>
      <w:tr w:rsidR="00054460" w:rsidRPr="005F5FE3" w14:paraId="343FC43F" w14:textId="77777777" w:rsidTr="006B00E0">
        <w:trPr>
          <w:jc w:val="center"/>
        </w:trPr>
        <w:tc>
          <w:tcPr>
            <w:tcW w:w="5000" w:type="pct"/>
          </w:tcPr>
          <w:p w14:paraId="23D4C2B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Change management and user adoption: Engineers trust experience-based judgment over AI recommendations.</w:t>
            </w:r>
          </w:p>
        </w:tc>
      </w:tr>
      <w:tr w:rsidR="00054460" w:rsidRPr="005F5FE3" w14:paraId="166CFDF8" w14:textId="77777777" w:rsidTr="006B00E0">
        <w:trPr>
          <w:jc w:val="center"/>
        </w:trPr>
        <w:tc>
          <w:tcPr>
            <w:tcW w:w="5000" w:type="pct"/>
          </w:tcPr>
          <w:p w14:paraId="0D587AD5"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Collaborative Pilots: Launch joint AI pilot projects between major firms, clients, and universities to localize best practices.</w:t>
            </w:r>
          </w:p>
        </w:tc>
      </w:tr>
      <w:tr w:rsidR="00054460" w:rsidRPr="005F5FE3" w14:paraId="3BB6BAB1" w14:textId="77777777" w:rsidTr="006B00E0">
        <w:trPr>
          <w:jc w:val="center"/>
        </w:trPr>
        <w:tc>
          <w:tcPr>
            <w:tcW w:w="5000" w:type="pct"/>
          </w:tcPr>
          <w:p w14:paraId="6E57DC9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lastRenderedPageBreak/>
              <w:t>Cybersecurity and IP protection: Sharing design data with AI systems raises compliance and confidentiality risks.</w:t>
            </w:r>
          </w:p>
        </w:tc>
      </w:tr>
      <w:tr w:rsidR="00054460" w:rsidRPr="005F5FE3" w14:paraId="5D004810" w14:textId="77777777" w:rsidTr="006B00E0">
        <w:trPr>
          <w:jc w:val="center"/>
        </w:trPr>
        <w:tc>
          <w:tcPr>
            <w:tcW w:w="5000" w:type="pct"/>
          </w:tcPr>
          <w:p w14:paraId="6C24DB5C"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Data Integration: Establish unified project data environments (CDEs) and enforce structured data standards across all firms.</w:t>
            </w:r>
          </w:p>
        </w:tc>
      </w:tr>
      <w:tr w:rsidR="00054460" w:rsidRPr="005F5FE3" w14:paraId="29249868" w14:textId="77777777" w:rsidTr="006B00E0">
        <w:trPr>
          <w:jc w:val="center"/>
        </w:trPr>
        <w:tc>
          <w:tcPr>
            <w:tcW w:w="5000" w:type="pct"/>
          </w:tcPr>
          <w:p w14:paraId="6ED98086"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Implementing an internal AI assurance framework for transparency and compliance.</w:t>
            </w:r>
          </w:p>
        </w:tc>
      </w:tr>
      <w:tr w:rsidR="00054460" w:rsidRPr="005F5FE3" w14:paraId="63097CEB" w14:textId="77777777" w:rsidTr="006B00E0">
        <w:trPr>
          <w:jc w:val="center"/>
        </w:trPr>
        <w:tc>
          <w:tcPr>
            <w:tcW w:w="5000" w:type="pct"/>
          </w:tcPr>
          <w:p w14:paraId="7BF78DD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Intangible: Stronger data-driven decision culture, higher cross-discipline collaboration, and improved visibility of project health for leadership through predictive dashboards."</w:t>
            </w:r>
          </w:p>
        </w:tc>
      </w:tr>
      <w:tr w:rsidR="00054460" w:rsidRPr="005F5FE3" w14:paraId="6A7EB3B1" w14:textId="77777777" w:rsidTr="006B00E0">
        <w:trPr>
          <w:jc w:val="center"/>
        </w:trPr>
        <w:tc>
          <w:tcPr>
            <w:tcW w:w="5000" w:type="pct"/>
          </w:tcPr>
          <w:p w14:paraId="7E0A417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Integrating structured data environments for seamless tool access.</w:t>
            </w:r>
          </w:p>
        </w:tc>
      </w:tr>
      <w:tr w:rsidR="00054460" w:rsidRPr="005F5FE3" w14:paraId="0B015F8A" w14:textId="77777777" w:rsidTr="006B00E0">
        <w:trPr>
          <w:jc w:val="center"/>
        </w:trPr>
        <w:tc>
          <w:tcPr>
            <w:tcW w:w="5000" w:type="pct"/>
          </w:tcPr>
          <w:p w14:paraId="19C08D81"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Leadership Alignment: Embed AI adoption KPIs in executive performance goals to drive accountability and continuity."</w:t>
            </w:r>
          </w:p>
        </w:tc>
      </w:tr>
      <w:tr w:rsidR="00054460" w:rsidRPr="005F5FE3" w14:paraId="72CFC71E" w14:textId="77777777" w:rsidTr="006B00E0">
        <w:trPr>
          <w:jc w:val="center"/>
        </w:trPr>
        <w:tc>
          <w:tcPr>
            <w:tcW w:w="5000" w:type="pct"/>
          </w:tcPr>
          <w:p w14:paraId="4EBAE42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Local Governance: Develop national AI guidelines aligned with Saudi PDPL and Vision 2030 digital transformation goals.</w:t>
            </w:r>
          </w:p>
        </w:tc>
      </w:tr>
      <w:tr w:rsidR="00054460" w:rsidRPr="005F5FE3" w14:paraId="0B37B182" w14:textId="77777777" w:rsidTr="006B00E0">
        <w:trPr>
          <w:jc w:val="center"/>
        </w:trPr>
        <w:tc>
          <w:tcPr>
            <w:tcW w:w="5000" w:type="pct"/>
          </w:tcPr>
          <w:p w14:paraId="2816BC0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Regulatory and validation concerns: AI-driven outputs must align with strict engineering codes and client standards before approval.</w:t>
            </w:r>
          </w:p>
        </w:tc>
      </w:tr>
      <w:tr w:rsidR="00054460" w:rsidRPr="005F5FE3" w14:paraId="3A2D01E1" w14:textId="77777777" w:rsidTr="006B00E0">
        <w:trPr>
          <w:jc w:val="center"/>
        </w:trPr>
        <w:tc>
          <w:tcPr>
            <w:tcW w:w="5000" w:type="pct"/>
          </w:tcPr>
          <w:p w14:paraId="72A189B6"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Skill gaps: Limited expertise in data science within traditional engineering teams."</w:t>
            </w:r>
          </w:p>
        </w:tc>
      </w:tr>
      <w:tr w:rsidR="00054460" w:rsidRPr="005F5FE3" w14:paraId="0A16BBE8" w14:textId="77777777" w:rsidTr="006B00E0">
        <w:trPr>
          <w:jc w:val="center"/>
        </w:trPr>
        <w:tc>
          <w:tcPr>
            <w:tcW w:w="5000" w:type="pct"/>
          </w:tcPr>
          <w:p w14:paraId="6BADEAD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Upskilling project teams to confidently use AI insights in decision-making."</w:t>
            </w:r>
          </w:p>
        </w:tc>
      </w:tr>
      <w:tr w:rsidR="00054460" w:rsidRPr="005F5FE3" w14:paraId="420ADA5A" w14:textId="77777777" w:rsidTr="006B00E0">
        <w:trPr>
          <w:jc w:val="center"/>
        </w:trPr>
        <w:tc>
          <w:tcPr>
            <w:tcW w:w="5000" w:type="pct"/>
          </w:tcPr>
          <w:p w14:paraId="2533748C"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Absence of willingness to transform and start buying the AI tools</w:t>
            </w:r>
          </w:p>
        </w:tc>
      </w:tr>
      <w:tr w:rsidR="00054460" w:rsidRPr="005F5FE3" w14:paraId="613572B2" w14:textId="77777777" w:rsidTr="006B00E0">
        <w:trPr>
          <w:jc w:val="center"/>
        </w:trPr>
        <w:tc>
          <w:tcPr>
            <w:tcW w:w="5000" w:type="pct"/>
          </w:tcPr>
          <w:p w14:paraId="3567911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Adequate Training</w:t>
            </w:r>
          </w:p>
        </w:tc>
      </w:tr>
      <w:tr w:rsidR="00054460" w:rsidRPr="005F5FE3" w14:paraId="30C4A564" w14:textId="77777777" w:rsidTr="006B00E0">
        <w:trPr>
          <w:jc w:val="center"/>
        </w:trPr>
        <w:tc>
          <w:tcPr>
            <w:tcW w:w="5000" w:type="pct"/>
          </w:tcPr>
          <w:p w14:paraId="5A7E0CF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AI tools based on common knowledge no creativity at all</w:t>
            </w:r>
          </w:p>
        </w:tc>
      </w:tr>
      <w:tr w:rsidR="00054460" w:rsidRPr="005F5FE3" w14:paraId="2A21C32C" w14:textId="77777777" w:rsidTr="006B00E0">
        <w:trPr>
          <w:jc w:val="center"/>
        </w:trPr>
        <w:tc>
          <w:tcPr>
            <w:tcW w:w="5000" w:type="pct"/>
          </w:tcPr>
          <w:p w14:paraId="0309CD9D"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AI tools require</w:t>
            </w:r>
          </w:p>
        </w:tc>
      </w:tr>
      <w:tr w:rsidR="00054460" w:rsidRPr="005F5FE3" w14:paraId="510BBFE1" w14:textId="77777777" w:rsidTr="006B00E0">
        <w:trPr>
          <w:jc w:val="center"/>
        </w:trPr>
        <w:tc>
          <w:tcPr>
            <w:tcW w:w="5000" w:type="pct"/>
          </w:tcPr>
          <w:p w14:paraId="6C493F3C"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AI tools require stable, high-quality data, which our systems don’t always provide.</w:t>
            </w:r>
          </w:p>
        </w:tc>
      </w:tr>
      <w:tr w:rsidR="00054460" w:rsidRPr="005F5FE3" w14:paraId="36B54213" w14:textId="77777777" w:rsidTr="006B00E0">
        <w:trPr>
          <w:jc w:val="center"/>
        </w:trPr>
        <w:tc>
          <w:tcPr>
            <w:tcW w:w="5000" w:type="pct"/>
          </w:tcPr>
          <w:p w14:paraId="4ACD07E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Automates repetitive task</w:t>
            </w:r>
          </w:p>
        </w:tc>
      </w:tr>
      <w:tr w:rsidR="00054460" w:rsidRPr="005F5FE3" w14:paraId="442676CE" w14:textId="77777777" w:rsidTr="006B00E0">
        <w:trPr>
          <w:jc w:val="center"/>
        </w:trPr>
        <w:tc>
          <w:tcPr>
            <w:tcW w:w="5000" w:type="pct"/>
          </w:tcPr>
          <w:p w14:paraId="62B490D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Challenges are present but can be managed with better training and support.</w:t>
            </w:r>
          </w:p>
        </w:tc>
      </w:tr>
      <w:tr w:rsidR="00054460" w:rsidRPr="005F5FE3" w14:paraId="685E7FE1" w14:textId="77777777" w:rsidTr="006B00E0">
        <w:trPr>
          <w:jc w:val="center"/>
        </w:trPr>
        <w:tc>
          <w:tcPr>
            <w:tcW w:w="5000" w:type="pct"/>
          </w:tcPr>
          <w:p w14:paraId="12A894BB"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Compatibility with existing systems</w:t>
            </w:r>
          </w:p>
        </w:tc>
      </w:tr>
      <w:tr w:rsidR="00054460" w:rsidRPr="005F5FE3" w14:paraId="60062FB5" w14:textId="77777777" w:rsidTr="006B00E0">
        <w:trPr>
          <w:jc w:val="center"/>
        </w:trPr>
        <w:tc>
          <w:tcPr>
            <w:tcW w:w="5000" w:type="pct"/>
          </w:tcPr>
          <w:p w14:paraId="0C5CD28D"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Cost and resources</w:t>
            </w:r>
          </w:p>
        </w:tc>
      </w:tr>
      <w:tr w:rsidR="00054460" w:rsidRPr="005F5FE3" w14:paraId="6E49B398" w14:textId="77777777" w:rsidTr="006B00E0">
        <w:trPr>
          <w:jc w:val="center"/>
        </w:trPr>
        <w:tc>
          <w:tcPr>
            <w:tcW w:w="5000" w:type="pct"/>
          </w:tcPr>
          <w:p w14:paraId="68610D5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cost of AI tools due non-compatibility of infrastructure</w:t>
            </w:r>
          </w:p>
        </w:tc>
      </w:tr>
      <w:tr w:rsidR="00054460" w:rsidRPr="005F5FE3" w14:paraId="542C5CAC" w14:textId="77777777" w:rsidTr="006B00E0">
        <w:trPr>
          <w:jc w:val="center"/>
        </w:trPr>
        <w:tc>
          <w:tcPr>
            <w:tcW w:w="5000" w:type="pct"/>
          </w:tcPr>
          <w:p w14:paraId="1C7BCB20"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Cost of implementation</w:t>
            </w:r>
          </w:p>
        </w:tc>
      </w:tr>
      <w:tr w:rsidR="00054460" w:rsidRPr="005F5FE3" w14:paraId="2E0944AE" w14:textId="77777777" w:rsidTr="006B00E0">
        <w:trPr>
          <w:jc w:val="center"/>
        </w:trPr>
        <w:tc>
          <w:tcPr>
            <w:tcW w:w="5000" w:type="pct"/>
          </w:tcPr>
          <w:p w14:paraId="44EC085A"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Data fragmentation across departments makes it difficult for AI systems to function properly.</w:t>
            </w:r>
          </w:p>
        </w:tc>
      </w:tr>
      <w:tr w:rsidR="00054460" w:rsidRPr="005F5FE3" w14:paraId="7606B679" w14:textId="77777777" w:rsidTr="006B00E0">
        <w:trPr>
          <w:jc w:val="center"/>
        </w:trPr>
        <w:tc>
          <w:tcPr>
            <w:tcW w:w="5000" w:type="pct"/>
          </w:tcPr>
          <w:p w14:paraId="349C94D6"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Data privacy</w:t>
            </w:r>
          </w:p>
        </w:tc>
      </w:tr>
      <w:tr w:rsidR="00054460" w:rsidRPr="005F5FE3" w14:paraId="7B2E77F3" w14:textId="77777777" w:rsidTr="006B00E0">
        <w:trPr>
          <w:jc w:val="center"/>
        </w:trPr>
        <w:tc>
          <w:tcPr>
            <w:tcW w:w="5000" w:type="pct"/>
          </w:tcPr>
          <w:p w14:paraId="7A932CE6"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Data quality and integration</w:t>
            </w:r>
          </w:p>
        </w:tc>
      </w:tr>
      <w:tr w:rsidR="00054460" w:rsidRPr="005F5FE3" w14:paraId="1FEBB405" w14:textId="77777777" w:rsidTr="006B00E0">
        <w:trPr>
          <w:jc w:val="center"/>
        </w:trPr>
        <w:tc>
          <w:tcPr>
            <w:tcW w:w="5000" w:type="pct"/>
          </w:tcPr>
          <w:p w14:paraId="40BCA3FB"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Data security and confidentiality concerns make us hesitant to fully integrate AI into client-sensitive projects.</w:t>
            </w:r>
          </w:p>
        </w:tc>
      </w:tr>
      <w:tr w:rsidR="00054460" w:rsidRPr="005F5FE3" w14:paraId="4FD5B4D6" w14:textId="77777777" w:rsidTr="006B00E0">
        <w:trPr>
          <w:jc w:val="center"/>
        </w:trPr>
        <w:tc>
          <w:tcPr>
            <w:tcW w:w="5000" w:type="pct"/>
          </w:tcPr>
          <w:p w14:paraId="3065E38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Dependence on external consultants for AI setup makes us less flexible and increases costs.</w:t>
            </w:r>
          </w:p>
        </w:tc>
      </w:tr>
      <w:tr w:rsidR="00054460" w:rsidRPr="005F5FE3" w14:paraId="68C5191D" w14:textId="77777777" w:rsidTr="006B00E0">
        <w:trPr>
          <w:jc w:val="center"/>
        </w:trPr>
        <w:tc>
          <w:tcPr>
            <w:tcW w:w="5000" w:type="pct"/>
          </w:tcPr>
          <w:p w14:paraId="548761F0"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Develop national standards for data privacy, AI ethics, and digital project delivery, aligned with Saudi Vision 2030 initiatives."</w:t>
            </w:r>
          </w:p>
        </w:tc>
      </w:tr>
      <w:tr w:rsidR="00054460" w:rsidRPr="005F5FE3" w14:paraId="6ED5F32F" w14:textId="77777777" w:rsidTr="006B00E0">
        <w:trPr>
          <w:jc w:val="center"/>
        </w:trPr>
        <w:tc>
          <w:tcPr>
            <w:tcW w:w="5000" w:type="pct"/>
          </w:tcPr>
          <w:p w14:paraId="6C61611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Develop shared data infrastructure to enable predictive analytics across the sector."</w:t>
            </w:r>
          </w:p>
        </w:tc>
      </w:tr>
      <w:tr w:rsidR="00054460" w:rsidRPr="005F5FE3" w14:paraId="3338F5F9" w14:textId="77777777" w:rsidTr="006B00E0">
        <w:trPr>
          <w:jc w:val="center"/>
        </w:trPr>
        <w:tc>
          <w:tcPr>
            <w:tcW w:w="5000" w:type="pct"/>
          </w:tcPr>
          <w:p w14:paraId="20DF57D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digital infrastructure sometimes </w:t>
            </w:r>
            <w:proofErr w:type="gramStart"/>
            <w:r w:rsidRPr="005F5FE3">
              <w:rPr>
                <w:rFonts w:ascii="Times New Roman" w:eastAsia="Times New Roman" w:hAnsi="Times New Roman" w:cs="Times New Roman"/>
                <w:sz w:val="24"/>
                <w:szCs w:val="24"/>
              </w:rPr>
              <w:t>limit</w:t>
            </w:r>
            <w:proofErr w:type="gramEnd"/>
            <w:r w:rsidRPr="005F5FE3">
              <w:rPr>
                <w:rFonts w:ascii="Times New Roman" w:eastAsia="Times New Roman" w:hAnsi="Times New Roman" w:cs="Times New Roman"/>
                <w:sz w:val="24"/>
                <w:szCs w:val="24"/>
              </w:rPr>
              <w:t xml:space="preserve"> system performance during large data processing.</w:t>
            </w:r>
          </w:p>
        </w:tc>
      </w:tr>
      <w:tr w:rsidR="00054460" w:rsidRPr="005F5FE3" w14:paraId="79ABE7E1" w14:textId="77777777" w:rsidTr="006B00E0">
        <w:trPr>
          <w:jc w:val="center"/>
        </w:trPr>
        <w:tc>
          <w:tcPr>
            <w:tcW w:w="5000" w:type="pct"/>
          </w:tcPr>
          <w:p w14:paraId="2B410D6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Employees resistance and cost</w:t>
            </w:r>
          </w:p>
        </w:tc>
      </w:tr>
      <w:tr w:rsidR="00054460" w:rsidRPr="005F5FE3" w14:paraId="33F97355" w14:textId="77777777" w:rsidTr="006B00E0">
        <w:trPr>
          <w:jc w:val="center"/>
        </w:trPr>
        <w:tc>
          <w:tcPr>
            <w:tcW w:w="5000" w:type="pct"/>
          </w:tcPr>
          <w:p w14:paraId="52EB9D2C"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Encourage pilot projects to demonstrate measurable benefits of AI implementation.</w:t>
            </w:r>
          </w:p>
        </w:tc>
      </w:tr>
      <w:tr w:rsidR="00054460" w:rsidRPr="005F5FE3" w14:paraId="034F667B" w14:textId="77777777" w:rsidTr="006B00E0">
        <w:trPr>
          <w:jc w:val="center"/>
        </w:trPr>
        <w:tc>
          <w:tcPr>
            <w:tcW w:w="5000" w:type="pct"/>
          </w:tcPr>
          <w:p w14:paraId="03CA4F4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Enhanced decision-making confidence, better collaboration, and a culture of innovation within project teams.</w:t>
            </w:r>
          </w:p>
        </w:tc>
      </w:tr>
      <w:tr w:rsidR="00054460" w:rsidRPr="005F5FE3" w14:paraId="6478590F" w14:textId="77777777" w:rsidTr="006B00E0">
        <w:trPr>
          <w:jc w:val="center"/>
        </w:trPr>
        <w:tc>
          <w:tcPr>
            <w:tcW w:w="5000" w:type="pct"/>
          </w:tcPr>
          <w:p w14:paraId="181B257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Existing Data Structure</w:t>
            </w:r>
          </w:p>
        </w:tc>
      </w:tr>
      <w:tr w:rsidR="00054460" w:rsidRPr="005F5FE3" w14:paraId="55F1DFB4" w14:textId="77777777" w:rsidTr="006B00E0">
        <w:trPr>
          <w:jc w:val="center"/>
        </w:trPr>
        <w:tc>
          <w:tcPr>
            <w:tcW w:w="5000" w:type="pct"/>
          </w:tcPr>
          <w:p w14:paraId="77FD92B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Having </w:t>
            </w:r>
            <w:proofErr w:type="spellStart"/>
            <w:r w:rsidRPr="005F5FE3">
              <w:rPr>
                <w:rFonts w:ascii="Times New Roman" w:eastAsia="Times New Roman" w:hAnsi="Times New Roman" w:cs="Times New Roman"/>
                <w:sz w:val="24"/>
                <w:szCs w:val="24"/>
              </w:rPr>
              <w:t>realtime</w:t>
            </w:r>
            <w:proofErr w:type="spellEnd"/>
            <w:r w:rsidRPr="005F5FE3">
              <w:rPr>
                <w:rFonts w:ascii="Times New Roman" w:eastAsia="Times New Roman" w:hAnsi="Times New Roman" w:cs="Times New Roman"/>
                <w:sz w:val="24"/>
                <w:szCs w:val="24"/>
              </w:rPr>
              <w:t xml:space="preserve"> data from job sites for real time reporting</w:t>
            </w:r>
          </w:p>
        </w:tc>
      </w:tr>
      <w:tr w:rsidR="00054460" w:rsidRPr="005F5FE3" w14:paraId="4E287597" w14:textId="77777777" w:rsidTr="006B00E0">
        <w:trPr>
          <w:jc w:val="center"/>
        </w:trPr>
        <w:tc>
          <w:tcPr>
            <w:tcW w:w="5000" w:type="pct"/>
          </w:tcPr>
          <w:p w14:paraId="3B1FCDD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lastRenderedPageBreak/>
              <w:t>High software costs and licensing fees are still a major limitation, especially for medium firms.</w:t>
            </w:r>
          </w:p>
        </w:tc>
      </w:tr>
      <w:tr w:rsidR="00054460" w:rsidRPr="005F5FE3" w14:paraId="42686C0B" w14:textId="77777777" w:rsidTr="006B00E0">
        <w:trPr>
          <w:jc w:val="center"/>
        </w:trPr>
        <w:tc>
          <w:tcPr>
            <w:tcW w:w="5000" w:type="pct"/>
          </w:tcPr>
          <w:p w14:paraId="0133FC7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Incompatible infrastructure</w:t>
            </w:r>
          </w:p>
        </w:tc>
      </w:tr>
      <w:tr w:rsidR="00054460" w:rsidRPr="005F5FE3" w14:paraId="65856391" w14:textId="77777777" w:rsidTr="006B00E0">
        <w:trPr>
          <w:jc w:val="center"/>
        </w:trPr>
        <w:tc>
          <w:tcPr>
            <w:tcW w:w="5000" w:type="pct"/>
          </w:tcPr>
          <w:p w14:paraId="3B05B88A"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Infrastructure is not compatible</w:t>
            </w:r>
          </w:p>
        </w:tc>
      </w:tr>
      <w:tr w:rsidR="00054460" w:rsidRPr="005F5FE3" w14:paraId="28629722" w14:textId="77777777" w:rsidTr="006B00E0">
        <w:trPr>
          <w:jc w:val="center"/>
        </w:trPr>
        <w:tc>
          <w:tcPr>
            <w:tcW w:w="5000" w:type="pct"/>
          </w:tcPr>
          <w:p w14:paraId="49499EEC"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Insufficient regulatory guidance and data governance frameworks."</w:t>
            </w:r>
          </w:p>
        </w:tc>
      </w:tr>
      <w:tr w:rsidR="00054460" w:rsidRPr="005F5FE3" w14:paraId="3D9D39B2" w14:textId="77777777" w:rsidTr="006B00E0">
        <w:trPr>
          <w:jc w:val="center"/>
        </w:trPr>
        <w:tc>
          <w:tcPr>
            <w:tcW w:w="5000" w:type="pct"/>
          </w:tcPr>
          <w:p w14:paraId="694CAD3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Intangible: Stronger data-driven decision culture, higher cross-discipline collaboration, and improved visibility of project health for leadership through predictive dashboards."</w:t>
            </w:r>
          </w:p>
        </w:tc>
      </w:tr>
      <w:tr w:rsidR="00054460" w:rsidRPr="005F5FE3" w14:paraId="5014BEFA" w14:textId="77777777" w:rsidTr="006B00E0">
        <w:trPr>
          <w:jc w:val="center"/>
        </w:trPr>
        <w:tc>
          <w:tcPr>
            <w:tcW w:w="5000" w:type="pct"/>
          </w:tcPr>
          <w:p w14:paraId="53BB3608"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Integration </w:t>
            </w:r>
            <w:proofErr w:type="spellStart"/>
            <w:r w:rsidRPr="005F5FE3">
              <w:rPr>
                <w:rFonts w:ascii="Times New Roman" w:eastAsia="Times New Roman" w:hAnsi="Times New Roman" w:cs="Times New Roman"/>
                <w:sz w:val="24"/>
                <w:szCs w:val="24"/>
              </w:rPr>
              <w:t>betwe</w:t>
            </w:r>
            <w:proofErr w:type="spellEnd"/>
          </w:p>
        </w:tc>
      </w:tr>
      <w:tr w:rsidR="00054460" w:rsidRPr="005F5FE3" w14:paraId="65E24E51" w14:textId="77777777" w:rsidTr="006B00E0">
        <w:trPr>
          <w:jc w:val="center"/>
        </w:trPr>
        <w:tc>
          <w:tcPr>
            <w:tcW w:w="5000" w:type="pct"/>
          </w:tcPr>
          <w:p w14:paraId="46EF502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Integration between AI platforms and project management software is still poor.</w:t>
            </w:r>
          </w:p>
        </w:tc>
      </w:tr>
      <w:tr w:rsidR="00054460" w:rsidRPr="005F5FE3" w14:paraId="6EE9B342" w14:textId="77777777" w:rsidTr="006B00E0">
        <w:trPr>
          <w:jc w:val="center"/>
        </w:trPr>
        <w:tc>
          <w:tcPr>
            <w:tcW w:w="5000" w:type="pct"/>
          </w:tcPr>
          <w:p w14:paraId="35E3601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Integration difficulties between AI systems and existing project management software.</w:t>
            </w:r>
          </w:p>
        </w:tc>
      </w:tr>
      <w:tr w:rsidR="00054460" w:rsidRPr="005F5FE3" w14:paraId="01B08E9B" w14:textId="77777777" w:rsidTr="006B00E0">
        <w:trPr>
          <w:jc w:val="center"/>
        </w:trPr>
        <w:tc>
          <w:tcPr>
            <w:tcW w:w="5000" w:type="pct"/>
          </w:tcPr>
          <w:p w14:paraId="168EDC9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Integration with existing software like Primavera and Revit is complicated and often unreliable.</w:t>
            </w:r>
          </w:p>
        </w:tc>
      </w:tr>
      <w:tr w:rsidR="00054460" w:rsidRPr="005F5FE3" w14:paraId="6A7CABF6" w14:textId="77777777" w:rsidTr="006B00E0">
        <w:trPr>
          <w:jc w:val="center"/>
        </w:trPr>
        <w:tc>
          <w:tcPr>
            <w:tcW w:w="5000" w:type="pct"/>
          </w:tcPr>
          <w:p w14:paraId="6D5B814F"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Invest in centralized project data platforms and ensure interoperability between design, cost, and scheduling tools.</w:t>
            </w:r>
          </w:p>
        </w:tc>
      </w:tr>
      <w:tr w:rsidR="00054460" w:rsidRPr="005F5FE3" w14:paraId="1932F822" w14:textId="77777777" w:rsidTr="006B00E0">
        <w:trPr>
          <w:jc w:val="center"/>
        </w:trPr>
        <w:tc>
          <w:tcPr>
            <w:tcW w:w="5000" w:type="pct"/>
          </w:tcPr>
          <w:p w14:paraId="4BDDDB4D"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Lack of clear regulations or national guidelines makes firms cautious about full adoption.</w:t>
            </w:r>
          </w:p>
        </w:tc>
      </w:tr>
      <w:tr w:rsidR="00054460" w:rsidRPr="005F5FE3" w14:paraId="0AD0206D" w14:textId="77777777" w:rsidTr="006B00E0">
        <w:trPr>
          <w:jc w:val="center"/>
        </w:trPr>
        <w:tc>
          <w:tcPr>
            <w:tcW w:w="5000" w:type="pct"/>
          </w:tcPr>
          <w:p w14:paraId="5365FE0D"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Lack of technical expertise among project managers to interpret AI outputs.</w:t>
            </w:r>
          </w:p>
        </w:tc>
      </w:tr>
      <w:tr w:rsidR="00054460" w:rsidRPr="005F5FE3" w14:paraId="4B39F5B5" w14:textId="77777777" w:rsidTr="006B00E0">
        <w:trPr>
          <w:jc w:val="center"/>
        </w:trPr>
        <w:tc>
          <w:tcPr>
            <w:tcW w:w="5000" w:type="pct"/>
          </w:tcPr>
          <w:p w14:paraId="6D78B80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Learning the employee</w:t>
            </w:r>
          </w:p>
        </w:tc>
      </w:tr>
      <w:tr w:rsidR="00054460" w:rsidRPr="005F5FE3" w14:paraId="0FECC945" w14:textId="77777777" w:rsidTr="006B00E0">
        <w:trPr>
          <w:jc w:val="center"/>
        </w:trPr>
        <w:tc>
          <w:tcPr>
            <w:tcW w:w="5000" w:type="pct"/>
          </w:tcPr>
          <w:p w14:paraId="09940E1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Limited awareness of AI potential among senior leaders slows down adoption.</w:t>
            </w:r>
          </w:p>
        </w:tc>
      </w:tr>
      <w:tr w:rsidR="00054460" w:rsidRPr="005F5FE3" w14:paraId="26A1554A" w14:textId="77777777" w:rsidTr="006B00E0">
        <w:trPr>
          <w:jc w:val="center"/>
        </w:trPr>
        <w:tc>
          <w:tcPr>
            <w:tcW w:w="5000" w:type="pct"/>
          </w:tcPr>
          <w:p w14:paraId="09F211CB"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Mandate AI and digital project management training within professional development programs.</w:t>
            </w:r>
          </w:p>
        </w:tc>
      </w:tr>
      <w:tr w:rsidR="00054460" w:rsidRPr="005F5FE3" w14:paraId="5A8E8766" w14:textId="77777777" w:rsidTr="006B00E0">
        <w:trPr>
          <w:jc w:val="center"/>
        </w:trPr>
        <w:tc>
          <w:tcPr>
            <w:tcW w:w="5000" w:type="pct"/>
          </w:tcPr>
          <w:p w14:paraId="1651C8BC"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most staff still don’t know how to use AI efficiently.</w:t>
            </w:r>
          </w:p>
        </w:tc>
      </w:tr>
      <w:tr w:rsidR="00054460" w:rsidRPr="005F5FE3" w14:paraId="2D5443E2" w14:textId="77777777" w:rsidTr="006B00E0">
        <w:trPr>
          <w:jc w:val="center"/>
        </w:trPr>
        <w:tc>
          <w:tcPr>
            <w:tcW w:w="5000" w:type="pct"/>
          </w:tcPr>
          <w:p w14:paraId="28ED2940"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no suitable infrastructure and still </w:t>
            </w:r>
            <w:proofErr w:type="spellStart"/>
            <w:r w:rsidRPr="005F5FE3">
              <w:rPr>
                <w:rFonts w:ascii="Times New Roman" w:eastAsia="Times New Roman" w:hAnsi="Times New Roman" w:cs="Times New Roman"/>
                <w:sz w:val="24"/>
                <w:szCs w:val="24"/>
              </w:rPr>
              <w:t>usign</w:t>
            </w:r>
            <w:proofErr w:type="spellEnd"/>
            <w:r w:rsidRPr="005F5FE3">
              <w:rPr>
                <w:rFonts w:ascii="Times New Roman" w:eastAsia="Times New Roman" w:hAnsi="Times New Roman" w:cs="Times New Roman"/>
                <w:sz w:val="24"/>
                <w:szCs w:val="24"/>
              </w:rPr>
              <w:t xml:space="preserve"> old system</w:t>
            </w:r>
          </w:p>
        </w:tc>
      </w:tr>
      <w:tr w:rsidR="00054460" w:rsidRPr="005F5FE3" w14:paraId="31ED9C81" w14:textId="77777777" w:rsidTr="006B00E0">
        <w:trPr>
          <w:jc w:val="center"/>
        </w:trPr>
        <w:tc>
          <w:tcPr>
            <w:tcW w:w="5000" w:type="pct"/>
          </w:tcPr>
          <w:p w14:paraId="14BD0175"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Provide national-level funding or incentives for digital transformation initiatives.</w:t>
            </w:r>
          </w:p>
        </w:tc>
      </w:tr>
      <w:tr w:rsidR="00054460" w:rsidRPr="005F5FE3" w14:paraId="3C8569CF" w14:textId="77777777" w:rsidTr="006B00E0">
        <w:trPr>
          <w:jc w:val="center"/>
        </w:trPr>
        <w:tc>
          <w:tcPr>
            <w:tcW w:w="5000" w:type="pct"/>
          </w:tcPr>
          <w:p w14:paraId="0399C0C8"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Reduced project delays and improved client satisfaction."</w:t>
            </w:r>
          </w:p>
        </w:tc>
      </w:tr>
      <w:tr w:rsidR="00054460" w:rsidRPr="005F5FE3" w14:paraId="5842BAF5" w14:textId="77777777" w:rsidTr="006B00E0">
        <w:trPr>
          <w:jc w:val="center"/>
        </w:trPr>
        <w:tc>
          <w:tcPr>
            <w:tcW w:w="5000" w:type="pct"/>
          </w:tcPr>
          <w:p w14:paraId="65390A08"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Resistance from older staff who feel uncomfortable with new digital tools remains a barrier.</w:t>
            </w:r>
          </w:p>
        </w:tc>
      </w:tr>
      <w:tr w:rsidR="00054460" w:rsidRPr="005F5FE3" w14:paraId="2F893005" w14:textId="77777777" w:rsidTr="006B00E0">
        <w:trPr>
          <w:jc w:val="center"/>
        </w:trPr>
        <w:tc>
          <w:tcPr>
            <w:tcW w:w="5000" w:type="pct"/>
          </w:tcPr>
          <w:p w14:paraId="130B31FB"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Resistance of employees</w:t>
            </w:r>
          </w:p>
        </w:tc>
      </w:tr>
      <w:tr w:rsidR="00054460" w:rsidRPr="005F5FE3" w14:paraId="5ADCF2C7" w14:textId="77777777" w:rsidTr="006B00E0">
        <w:trPr>
          <w:jc w:val="center"/>
        </w:trPr>
        <w:tc>
          <w:tcPr>
            <w:tcW w:w="5000" w:type="pct"/>
          </w:tcPr>
          <w:p w14:paraId="3D03EE6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Resistance to change due to fear of job displacement or technology mistrust.</w:t>
            </w:r>
          </w:p>
        </w:tc>
      </w:tr>
      <w:tr w:rsidR="00054460" w:rsidRPr="005F5FE3" w14:paraId="53C2A213" w14:textId="77777777" w:rsidTr="006B00E0">
        <w:trPr>
          <w:jc w:val="center"/>
        </w:trPr>
        <w:tc>
          <w:tcPr>
            <w:tcW w:w="5000" w:type="pct"/>
          </w:tcPr>
          <w:p w14:paraId="695A999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Some organizations don’t understand AI’s value, so they see it as unnecessary or risky.</w:t>
            </w:r>
          </w:p>
        </w:tc>
      </w:tr>
      <w:tr w:rsidR="00054460" w:rsidRPr="005F5FE3" w14:paraId="17F92398" w14:textId="77777777" w:rsidTr="006B00E0">
        <w:trPr>
          <w:jc w:val="center"/>
        </w:trPr>
        <w:tc>
          <w:tcPr>
            <w:tcW w:w="5000" w:type="pct"/>
          </w:tcPr>
          <w:p w14:paraId="6CD08E8A"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AI tools don’t always match our Arabic documentation needs, causing workflow disruptions.</w:t>
            </w:r>
          </w:p>
        </w:tc>
      </w:tr>
      <w:tr w:rsidR="00054460" w:rsidRPr="005F5FE3" w14:paraId="1BFBAFEC" w14:textId="77777777" w:rsidTr="006B00E0">
        <w:trPr>
          <w:jc w:val="center"/>
        </w:trPr>
        <w:tc>
          <w:tcPr>
            <w:tcW w:w="5000" w:type="pct"/>
          </w:tcPr>
          <w:p w14:paraId="4BD7419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correct date and resource.</w:t>
            </w:r>
          </w:p>
        </w:tc>
      </w:tr>
      <w:tr w:rsidR="00054460" w:rsidRPr="005F5FE3" w14:paraId="791CAF0F" w14:textId="77777777" w:rsidTr="006B00E0">
        <w:trPr>
          <w:jc w:val="center"/>
        </w:trPr>
        <w:tc>
          <w:tcPr>
            <w:tcW w:w="5000" w:type="pct"/>
          </w:tcPr>
          <w:p w14:paraId="2198AC7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cost of licenses and implementation is high, especially for small and medium firms.</w:t>
            </w:r>
          </w:p>
        </w:tc>
      </w:tr>
      <w:tr w:rsidR="00054460" w:rsidRPr="005F5FE3" w14:paraId="09BF170A" w14:textId="77777777" w:rsidTr="006B00E0">
        <w:trPr>
          <w:jc w:val="center"/>
        </w:trPr>
        <w:tc>
          <w:tcPr>
            <w:tcW w:w="5000" w:type="pct"/>
          </w:tcPr>
          <w:p w14:paraId="5C74D93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The cost of the AI tools </w:t>
            </w:r>
          </w:p>
        </w:tc>
      </w:tr>
      <w:tr w:rsidR="00054460" w:rsidRPr="005F5FE3" w14:paraId="6D2ECC98" w14:textId="77777777" w:rsidTr="006B00E0">
        <w:trPr>
          <w:jc w:val="center"/>
        </w:trPr>
        <w:tc>
          <w:tcPr>
            <w:tcW w:w="5000" w:type="pct"/>
          </w:tcPr>
          <w:p w14:paraId="02E3833F"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infrastructure compatibility is required.</w:t>
            </w:r>
          </w:p>
        </w:tc>
      </w:tr>
      <w:tr w:rsidR="00054460" w:rsidRPr="005F5FE3" w14:paraId="3E7F8BD3" w14:textId="77777777" w:rsidTr="006B00E0">
        <w:trPr>
          <w:jc w:val="center"/>
        </w:trPr>
        <w:tc>
          <w:tcPr>
            <w:tcW w:w="5000" w:type="pct"/>
          </w:tcPr>
          <w:p w14:paraId="376BD2B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main issue is the lack of staff training, most engineers are not familiar with AI tools, so adoption is slow.</w:t>
            </w:r>
          </w:p>
        </w:tc>
      </w:tr>
      <w:tr w:rsidR="00054460" w:rsidRPr="005F5FE3" w14:paraId="043695D2" w14:textId="77777777" w:rsidTr="006B00E0">
        <w:trPr>
          <w:jc w:val="center"/>
        </w:trPr>
        <w:tc>
          <w:tcPr>
            <w:tcW w:w="5000" w:type="pct"/>
          </w:tcPr>
          <w:p w14:paraId="3E23F33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readiness of current systems and workforce competency. The absence of organization-wide initiatives towards AI technology</w:t>
            </w:r>
          </w:p>
        </w:tc>
      </w:tr>
      <w:tr w:rsidR="00054460" w:rsidRPr="005F5FE3" w14:paraId="4F17A581" w14:textId="77777777" w:rsidTr="006B00E0">
        <w:trPr>
          <w:jc w:val="center"/>
        </w:trPr>
        <w:tc>
          <w:tcPr>
            <w:tcW w:w="5000" w:type="pct"/>
          </w:tcPr>
          <w:p w14:paraId="3D1E510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There’s resistance from senior management who prefer traditional methods and don’t trust automated systems.</w:t>
            </w:r>
          </w:p>
        </w:tc>
      </w:tr>
      <w:tr w:rsidR="00054460" w:rsidRPr="005F5FE3" w14:paraId="6547B6FC" w14:textId="77777777" w:rsidTr="006B00E0">
        <w:trPr>
          <w:jc w:val="center"/>
        </w:trPr>
        <w:tc>
          <w:tcPr>
            <w:tcW w:w="5000" w:type="pct"/>
          </w:tcPr>
          <w:p w14:paraId="59351A88"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Time, data collection</w:t>
            </w:r>
          </w:p>
        </w:tc>
      </w:tr>
      <w:tr w:rsidR="00054460" w:rsidRPr="005F5FE3" w14:paraId="42C5DC20" w14:textId="77777777" w:rsidTr="006B00E0">
        <w:trPr>
          <w:jc w:val="center"/>
        </w:trPr>
        <w:tc>
          <w:tcPr>
            <w:tcW w:w="5000" w:type="pct"/>
          </w:tcPr>
          <w:p w14:paraId="0B43CAC0"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lastRenderedPageBreak/>
              <w:t>Unclear ROI metrics, management finds it hard to quantify AI benefits in financial terms.</w:t>
            </w:r>
          </w:p>
        </w:tc>
      </w:tr>
      <w:tr w:rsidR="00054460" w:rsidRPr="005F5FE3" w14:paraId="339A761A" w14:textId="77777777" w:rsidTr="006B00E0">
        <w:trPr>
          <w:jc w:val="center"/>
        </w:trPr>
        <w:tc>
          <w:tcPr>
            <w:tcW w:w="5000" w:type="pct"/>
          </w:tcPr>
          <w:p w14:paraId="3B9A9031"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We struggle with linking AI outputs to real project workflows; most tools feel detached from how we actually work.</w:t>
            </w:r>
          </w:p>
        </w:tc>
      </w:tr>
      <w:tr w:rsidR="00054460" w:rsidRPr="005F5FE3" w14:paraId="02DAB77B" w14:textId="77777777" w:rsidTr="006B00E0">
        <w:trPr>
          <w:jc w:val="center"/>
        </w:trPr>
        <w:tc>
          <w:tcPr>
            <w:tcW w:w="5000" w:type="pct"/>
          </w:tcPr>
          <w:p w14:paraId="47B1962A"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Gradual and systematic change</w:t>
            </w:r>
          </w:p>
        </w:tc>
      </w:tr>
      <w:tr w:rsidR="00054460" w:rsidRPr="005F5FE3" w14:paraId="555F92C4" w14:textId="77777777" w:rsidTr="006B00E0">
        <w:trPr>
          <w:jc w:val="center"/>
        </w:trPr>
        <w:tc>
          <w:tcPr>
            <w:tcW w:w="5000" w:type="pct"/>
          </w:tcPr>
          <w:p w14:paraId="1BBDA49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Training project teams and stakeholders to work with AI</w:t>
            </w:r>
          </w:p>
        </w:tc>
      </w:tr>
      <w:tr w:rsidR="00054460" w:rsidRPr="005F5FE3" w14:paraId="4269D1C6" w14:textId="77777777" w:rsidTr="006B00E0">
        <w:trPr>
          <w:jc w:val="center"/>
        </w:trPr>
        <w:tc>
          <w:tcPr>
            <w:tcW w:w="5000" w:type="pct"/>
          </w:tcPr>
          <w:p w14:paraId="4E8E413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Attracting experienced personnel</w:t>
            </w:r>
          </w:p>
        </w:tc>
      </w:tr>
      <w:tr w:rsidR="00054460" w:rsidRPr="005F5FE3" w14:paraId="7A3E9DF2" w14:textId="77777777" w:rsidTr="006B00E0">
        <w:trPr>
          <w:jc w:val="center"/>
        </w:trPr>
        <w:tc>
          <w:tcPr>
            <w:tcW w:w="5000" w:type="pct"/>
          </w:tcPr>
          <w:p w14:paraId="70A1622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Continuous sharing of experiences among teams</w:t>
            </w:r>
          </w:p>
        </w:tc>
      </w:tr>
      <w:tr w:rsidR="00054460" w:rsidRPr="005F5FE3" w14:paraId="232FD483" w14:textId="77777777" w:rsidTr="006B00E0">
        <w:trPr>
          <w:jc w:val="center"/>
        </w:trPr>
        <w:tc>
          <w:tcPr>
            <w:tcW w:w="5000" w:type="pct"/>
          </w:tcPr>
          <w:p w14:paraId="4F3E46D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Information gathering</w:t>
            </w:r>
          </w:p>
        </w:tc>
      </w:tr>
      <w:tr w:rsidR="00054460" w:rsidRPr="005F5FE3" w14:paraId="5F9A460B" w14:textId="77777777" w:rsidTr="006B00E0">
        <w:trPr>
          <w:jc w:val="center"/>
        </w:trPr>
        <w:tc>
          <w:tcPr>
            <w:tcW w:w="5000" w:type="pct"/>
          </w:tcPr>
          <w:p w14:paraId="7CF8607B"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Cost, AI ethics, infrastructure compatibility, data confidentiality, and providing qualified personnel</w:t>
            </w:r>
          </w:p>
        </w:tc>
      </w:tr>
      <w:tr w:rsidR="00054460" w:rsidRPr="005F5FE3" w14:paraId="482524E0" w14:textId="77777777" w:rsidTr="006B00E0">
        <w:trPr>
          <w:jc w:val="center"/>
        </w:trPr>
        <w:tc>
          <w:tcPr>
            <w:tcW w:w="5000" w:type="pct"/>
            <w:vAlign w:val="center"/>
          </w:tcPr>
          <w:p w14:paraId="3C7DFB7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Cost; system unpreparedness</w:t>
            </w:r>
          </w:p>
        </w:tc>
      </w:tr>
      <w:tr w:rsidR="00054460" w:rsidRPr="005F5FE3" w14:paraId="4E1515AF" w14:textId="77777777" w:rsidTr="006B00E0">
        <w:trPr>
          <w:jc w:val="center"/>
        </w:trPr>
        <w:tc>
          <w:tcPr>
            <w:tcW w:w="5000" w:type="pct"/>
          </w:tcPr>
          <w:p w14:paraId="54048FFF"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Need for AI training</w:t>
            </w:r>
          </w:p>
        </w:tc>
      </w:tr>
      <w:tr w:rsidR="00054460" w:rsidRPr="005F5FE3" w14:paraId="4EC1DD18" w14:textId="77777777" w:rsidTr="006B00E0">
        <w:trPr>
          <w:jc w:val="center"/>
        </w:trPr>
        <w:tc>
          <w:tcPr>
            <w:tcW w:w="5000" w:type="pct"/>
          </w:tcPr>
          <w:p w14:paraId="19EDB19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Tool-specific expertise and operation - Cost - Training</w:t>
            </w:r>
          </w:p>
        </w:tc>
      </w:tr>
      <w:tr w:rsidR="00054460" w:rsidRPr="005F5FE3" w14:paraId="3ACEA9F7" w14:textId="77777777" w:rsidTr="006B00E0">
        <w:trPr>
          <w:jc w:val="center"/>
        </w:trPr>
        <w:tc>
          <w:tcPr>
            <w:tcW w:w="5000" w:type="pct"/>
          </w:tcPr>
          <w:p w14:paraId="7E4BBE40"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Speed</w:t>
            </w:r>
          </w:p>
        </w:tc>
      </w:tr>
      <w:tr w:rsidR="00054460" w:rsidRPr="005F5FE3" w14:paraId="39CDA46F" w14:textId="77777777" w:rsidTr="006B00E0">
        <w:trPr>
          <w:jc w:val="center"/>
        </w:trPr>
        <w:tc>
          <w:tcPr>
            <w:tcW w:w="5000" w:type="pct"/>
          </w:tcPr>
          <w:p w14:paraId="255B475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Assistance in project evaluation</w:t>
            </w:r>
          </w:p>
        </w:tc>
      </w:tr>
      <w:tr w:rsidR="00054460" w:rsidRPr="005F5FE3" w14:paraId="6661A56D" w14:textId="77777777" w:rsidTr="006B00E0">
        <w:trPr>
          <w:jc w:val="center"/>
        </w:trPr>
        <w:tc>
          <w:tcPr>
            <w:tcW w:w="5000" w:type="pct"/>
          </w:tcPr>
          <w:p w14:paraId="212A148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Teams adopting AI - Availability of specialized implementation companies</w:t>
            </w:r>
          </w:p>
        </w:tc>
      </w:tr>
      <w:tr w:rsidR="00054460" w:rsidRPr="005F5FE3" w14:paraId="6288882E" w14:textId="77777777" w:rsidTr="006B00E0">
        <w:trPr>
          <w:jc w:val="center"/>
        </w:trPr>
        <w:tc>
          <w:tcPr>
            <w:tcW w:w="5000" w:type="pct"/>
          </w:tcPr>
          <w:p w14:paraId="4B143D8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Identifying drawbacks, verification, and establishing a mitigation mechanism</w:t>
            </w:r>
          </w:p>
        </w:tc>
      </w:tr>
      <w:tr w:rsidR="00054460" w:rsidRPr="005F5FE3" w14:paraId="02E2EC77" w14:textId="77777777" w:rsidTr="006B00E0">
        <w:trPr>
          <w:jc w:val="center"/>
        </w:trPr>
        <w:tc>
          <w:tcPr>
            <w:tcW w:w="5000" w:type="pct"/>
          </w:tcPr>
          <w:p w14:paraId="2ADD326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Identifying potential project risks and determining appropriate solutions</w:t>
            </w:r>
          </w:p>
        </w:tc>
      </w:tr>
      <w:tr w:rsidR="00054460" w:rsidRPr="005F5FE3" w14:paraId="5DEDA464" w14:textId="77777777" w:rsidTr="006B00E0">
        <w:trPr>
          <w:jc w:val="center"/>
        </w:trPr>
        <w:tc>
          <w:tcPr>
            <w:tcW w:w="5000" w:type="pct"/>
          </w:tcPr>
          <w:p w14:paraId="5696454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Preparing the company’s infrastructure</w:t>
            </w:r>
          </w:p>
        </w:tc>
      </w:tr>
      <w:tr w:rsidR="00054460" w:rsidRPr="005F5FE3" w14:paraId="27CDF50E" w14:textId="77777777" w:rsidTr="006B00E0">
        <w:trPr>
          <w:jc w:val="center"/>
        </w:trPr>
        <w:tc>
          <w:tcPr>
            <w:tcW w:w="5000" w:type="pct"/>
          </w:tcPr>
          <w:p w14:paraId="00C8861F"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Providing training for employees</w:t>
            </w:r>
          </w:p>
        </w:tc>
      </w:tr>
      <w:tr w:rsidR="00054460" w:rsidRPr="005F5FE3" w14:paraId="40AACD93" w14:textId="77777777" w:rsidTr="006B00E0">
        <w:trPr>
          <w:jc w:val="center"/>
        </w:trPr>
        <w:tc>
          <w:tcPr>
            <w:tcW w:w="5000" w:type="pct"/>
          </w:tcPr>
          <w:p w14:paraId="233EF0DB"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Providing qualified personnel</w:t>
            </w:r>
          </w:p>
        </w:tc>
      </w:tr>
      <w:tr w:rsidR="00054460" w:rsidRPr="005F5FE3" w14:paraId="754FCD18" w14:textId="77777777" w:rsidTr="006B00E0">
        <w:trPr>
          <w:jc w:val="center"/>
        </w:trPr>
        <w:tc>
          <w:tcPr>
            <w:tcW w:w="5000" w:type="pct"/>
          </w:tcPr>
          <w:p w14:paraId="739D5196"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Modern and varies according to environment and current requirements</w:t>
            </w:r>
          </w:p>
        </w:tc>
      </w:tr>
      <w:tr w:rsidR="00054460" w:rsidRPr="005F5FE3" w14:paraId="5BC90A85" w14:textId="77777777" w:rsidTr="006B00E0">
        <w:trPr>
          <w:jc w:val="center"/>
        </w:trPr>
        <w:tc>
          <w:tcPr>
            <w:tcW w:w="5000" w:type="pct"/>
          </w:tcPr>
          <w:p w14:paraId="117BF740"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Speed in reaching preliminary results</w:t>
            </w:r>
          </w:p>
        </w:tc>
      </w:tr>
      <w:tr w:rsidR="00054460" w:rsidRPr="005F5FE3" w14:paraId="4944D6EA" w14:textId="77777777" w:rsidTr="006B00E0">
        <w:trPr>
          <w:jc w:val="center"/>
        </w:trPr>
        <w:tc>
          <w:tcPr>
            <w:tcW w:w="5000" w:type="pct"/>
          </w:tcPr>
          <w:p w14:paraId="4AA579F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Information confidentiality and safeguarding from circulation</w:t>
            </w:r>
          </w:p>
        </w:tc>
      </w:tr>
      <w:tr w:rsidR="00054460" w:rsidRPr="005F5FE3" w14:paraId="1D35A92B" w14:textId="77777777" w:rsidTr="006B00E0">
        <w:trPr>
          <w:jc w:val="center"/>
        </w:trPr>
        <w:tc>
          <w:tcPr>
            <w:tcW w:w="5000" w:type="pct"/>
          </w:tcPr>
          <w:p w14:paraId="70F5B535"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Number of employees</w:t>
            </w:r>
          </w:p>
        </w:tc>
      </w:tr>
      <w:tr w:rsidR="00054460" w:rsidRPr="005F5FE3" w14:paraId="6DF0A12A" w14:textId="77777777" w:rsidTr="006B00E0">
        <w:trPr>
          <w:jc w:val="center"/>
        </w:trPr>
        <w:tc>
          <w:tcPr>
            <w:tcW w:w="5000" w:type="pct"/>
          </w:tcPr>
          <w:p w14:paraId="2EA7944A"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Team members are not equally proficient in using AI; outputs are still unsuitable for government requirements; AI outputs</w:t>
            </w:r>
          </w:p>
        </w:tc>
      </w:tr>
      <w:tr w:rsidR="00054460" w:rsidRPr="005F5FE3" w14:paraId="627C11BD" w14:textId="77777777" w:rsidTr="006B00E0">
        <w:trPr>
          <w:jc w:val="center"/>
        </w:trPr>
        <w:tc>
          <w:tcPr>
            <w:tcW w:w="5000" w:type="pct"/>
          </w:tcPr>
          <w:p w14:paraId="4363B0A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require effort and cost to verify and validate</w:t>
            </w:r>
          </w:p>
        </w:tc>
      </w:tr>
      <w:tr w:rsidR="00054460" w:rsidRPr="005F5FE3" w14:paraId="32791F51" w14:textId="77777777" w:rsidTr="006B00E0">
        <w:trPr>
          <w:jc w:val="center"/>
        </w:trPr>
        <w:tc>
          <w:tcPr>
            <w:tcW w:w="5000" w:type="pct"/>
          </w:tcPr>
          <w:p w14:paraId="4CC1662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Measuring impact, verifying experiences, and disseminating results</w:t>
            </w:r>
          </w:p>
        </w:tc>
      </w:tr>
      <w:tr w:rsidR="00054460" w:rsidRPr="005F5FE3" w14:paraId="55C0ED5E" w14:textId="77777777" w:rsidTr="006B00E0">
        <w:trPr>
          <w:jc w:val="center"/>
        </w:trPr>
        <w:tc>
          <w:tcPr>
            <w:tcW w:w="5000" w:type="pct"/>
          </w:tcPr>
          <w:p w14:paraId="6BB339E5"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Aligning infrastructure with AI tools</w:t>
            </w:r>
          </w:p>
        </w:tc>
      </w:tr>
    </w:tbl>
    <w:p w14:paraId="655F0DA2" w14:textId="77777777" w:rsidR="00054460" w:rsidRPr="005F5FE3" w:rsidRDefault="00054460" w:rsidP="00054460">
      <w:pPr>
        <w:spacing w:line="240" w:lineRule="auto"/>
        <w:ind w:left="-567" w:right="-625"/>
        <w:jc w:val="both"/>
      </w:pPr>
    </w:p>
    <w:p w14:paraId="21107D1E" w14:textId="77777777" w:rsidR="00054460" w:rsidRPr="005F5FE3" w:rsidRDefault="00054460" w:rsidP="00054460">
      <w:pPr>
        <w:spacing w:after="0" w:line="240" w:lineRule="auto"/>
        <w:rPr>
          <w:rFonts w:ascii="Times New Roman" w:eastAsia="Times New Roman" w:hAnsi="Times New Roman" w:cs="Times New Roman"/>
          <w:vanish/>
          <w:sz w:val="24"/>
          <w:szCs w:val="24"/>
        </w:rPr>
      </w:pPr>
    </w:p>
    <w:p w14:paraId="109C9948" w14:textId="77777777" w:rsidR="00054460" w:rsidRPr="005F5FE3" w:rsidRDefault="00054460" w:rsidP="00054460">
      <w:pPr>
        <w:spacing w:after="0" w:line="240" w:lineRule="auto"/>
        <w:rPr>
          <w:rFonts w:ascii="Times New Roman" w:eastAsia="Times New Roman" w:hAnsi="Times New Roman" w:cs="Times New Roman"/>
          <w:vanish/>
          <w:sz w:val="24"/>
          <w:szCs w:val="24"/>
        </w:rPr>
      </w:pPr>
    </w:p>
    <w:p w14:paraId="62B1072B" w14:textId="77777777" w:rsidR="00054460" w:rsidRPr="005F5FE3" w:rsidRDefault="00054460" w:rsidP="00054460">
      <w:pPr>
        <w:spacing w:after="0" w:line="240" w:lineRule="auto"/>
        <w:rPr>
          <w:rFonts w:ascii="Times New Roman" w:eastAsia="Times New Roman" w:hAnsi="Times New Roman" w:cs="Times New Roman"/>
          <w:vanish/>
          <w:sz w:val="24"/>
          <w:szCs w:val="24"/>
        </w:rPr>
      </w:pPr>
    </w:p>
    <w:p w14:paraId="3C6CD650" w14:textId="77777777" w:rsidR="00054460" w:rsidRPr="005F5FE3" w:rsidRDefault="00054460" w:rsidP="00054460">
      <w:pPr>
        <w:spacing w:line="240" w:lineRule="auto"/>
        <w:ind w:left="-567" w:right="-625"/>
        <w:jc w:val="both"/>
        <w:rPr>
          <w:rFonts w:ascii="Times New Roman" w:eastAsia="Times New Roman" w:hAnsi="Times New Roman" w:cs="Times New Roman"/>
          <w:vanish/>
          <w:sz w:val="24"/>
          <w:szCs w:val="24"/>
        </w:rPr>
      </w:pPr>
    </w:p>
    <w:p w14:paraId="36667ECC" w14:textId="77777777" w:rsidR="00054460" w:rsidRPr="005F5FE3" w:rsidRDefault="00054460" w:rsidP="00054460">
      <w:pPr>
        <w:spacing w:line="240" w:lineRule="auto"/>
        <w:ind w:left="-567" w:right="-625"/>
        <w:jc w:val="both"/>
        <w:rPr>
          <w:rFonts w:ascii="Times New Roman" w:eastAsia="Times New Roman" w:hAnsi="Times New Roman" w:cs="Times New Roman"/>
          <w:vanish/>
          <w:sz w:val="24"/>
          <w:szCs w:val="24"/>
        </w:rPr>
      </w:pPr>
    </w:p>
    <w:p w14:paraId="151B39BE" w14:textId="77777777" w:rsidR="00054460" w:rsidRPr="005F5FE3" w:rsidRDefault="00054460" w:rsidP="00054460">
      <w:pPr>
        <w:spacing w:line="240" w:lineRule="auto"/>
        <w:ind w:left="-567" w:right="-625"/>
        <w:jc w:val="both"/>
        <w:rPr>
          <w:rFonts w:ascii="Times New Roman" w:eastAsia="Times New Roman" w:hAnsi="Times New Roman" w:cs="Times New Roman"/>
          <w:vanish/>
          <w:sz w:val="24"/>
          <w:szCs w:val="24"/>
        </w:rPr>
      </w:pPr>
    </w:p>
    <w:p w14:paraId="5082FB80" w14:textId="77777777" w:rsidR="00054460" w:rsidRPr="005F5FE3" w:rsidRDefault="00054460" w:rsidP="00054460">
      <w:pPr>
        <w:spacing w:line="240" w:lineRule="auto"/>
        <w:ind w:left="-567" w:right="-625"/>
        <w:jc w:val="both"/>
        <w:rPr>
          <w:rFonts w:ascii="Times New Roman" w:eastAsia="Times New Roman" w:hAnsi="Times New Roman" w:cs="Times New Roman"/>
          <w:vanish/>
          <w:sz w:val="24"/>
          <w:szCs w:val="24"/>
        </w:rPr>
      </w:pPr>
    </w:p>
    <w:p w14:paraId="4BF7304C" w14:textId="77777777" w:rsidR="00054460" w:rsidRPr="005F5FE3" w:rsidRDefault="00054460" w:rsidP="00054460">
      <w:pPr>
        <w:spacing w:line="240" w:lineRule="auto"/>
        <w:ind w:left="-567" w:right="-625"/>
        <w:jc w:val="both"/>
        <w:rPr>
          <w:rFonts w:ascii="Times New Roman" w:eastAsia="Times New Roman" w:hAnsi="Times New Roman" w:cs="Times New Roman"/>
          <w:vanish/>
          <w:sz w:val="24"/>
          <w:szCs w:val="24"/>
        </w:rPr>
      </w:pPr>
    </w:p>
    <w:p w14:paraId="6504A26F" w14:textId="77777777" w:rsidR="00054460" w:rsidRPr="005F5FE3" w:rsidRDefault="00054460" w:rsidP="00054460">
      <w:pPr>
        <w:spacing w:line="240" w:lineRule="auto"/>
        <w:ind w:left="-567" w:right="-625"/>
        <w:jc w:val="both"/>
        <w:rPr>
          <w:rtl/>
        </w:rPr>
      </w:pPr>
    </w:p>
    <w:p w14:paraId="7DD85975" w14:textId="45976EB0" w:rsidR="00054460" w:rsidRPr="005F5FE3" w:rsidRDefault="00054460" w:rsidP="000D6C23">
      <w:pPr>
        <w:spacing w:line="240" w:lineRule="auto"/>
        <w:ind w:right="-625"/>
        <w:jc w:val="both"/>
        <w:rPr>
          <w:i/>
          <w:iCs/>
          <w:color w:val="1F497D" w:themeColor="text2"/>
          <w:sz w:val="18"/>
          <w:szCs w:val="18"/>
        </w:rPr>
      </w:pPr>
      <w:r w:rsidRPr="005F5FE3">
        <w:rPr>
          <w:i/>
          <w:iCs/>
          <w:color w:val="1F497D" w:themeColor="text2"/>
          <w:sz w:val="18"/>
          <w:szCs w:val="18"/>
        </w:rPr>
        <w:t>Table (</w:t>
      </w:r>
      <w:r w:rsidR="004E4096">
        <w:rPr>
          <w:i/>
          <w:iCs/>
          <w:color w:val="1F497D" w:themeColor="text2"/>
          <w:sz w:val="18"/>
          <w:szCs w:val="18"/>
        </w:rPr>
        <w:t>20</w:t>
      </w:r>
      <w:r w:rsidRPr="005F5FE3">
        <w:rPr>
          <w:i/>
          <w:iCs/>
          <w:color w:val="1F497D" w:themeColor="text2"/>
          <w:sz w:val="18"/>
          <w:szCs w:val="18"/>
        </w:rPr>
        <w:t xml:space="preserve">): Responses to the </w:t>
      </w:r>
      <w:proofErr w:type="gramStart"/>
      <w:r w:rsidRPr="005F5FE3">
        <w:rPr>
          <w:i/>
          <w:iCs/>
          <w:color w:val="1F497D" w:themeColor="text2"/>
          <w:sz w:val="18"/>
          <w:szCs w:val="18"/>
        </w:rPr>
        <w:t>Question(</w:t>
      </w:r>
      <w:proofErr w:type="gramEnd"/>
      <w:r w:rsidRPr="005F5FE3">
        <w:rPr>
          <w:i/>
          <w:iCs/>
          <w:color w:val="1F497D" w:themeColor="text2"/>
          <w:sz w:val="18"/>
          <w:szCs w:val="18"/>
        </w:rPr>
        <w:t>In your opinion, what changes whether organizational, technical, or regulatory would support more effective utilization of AI-based project management?)</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8"/>
      </w:tblGrid>
      <w:tr w:rsidR="00054460" w:rsidRPr="005F5FE3" w14:paraId="6BBD6930" w14:textId="77777777" w:rsidTr="006B00E0">
        <w:trPr>
          <w:tblHeader/>
          <w:jc w:val="center"/>
        </w:trPr>
        <w:tc>
          <w:tcPr>
            <w:tcW w:w="5000" w:type="pct"/>
            <w:shd w:val="clear" w:color="auto" w:fill="002060"/>
            <w:vAlign w:val="center"/>
            <w:hideMark/>
          </w:tcPr>
          <w:p w14:paraId="6FECD53D" w14:textId="77777777" w:rsidR="00054460" w:rsidRPr="005F5FE3" w:rsidRDefault="00054460" w:rsidP="006B00E0">
            <w:pPr>
              <w:spacing w:after="0" w:line="240" w:lineRule="auto"/>
              <w:jc w:val="center"/>
              <w:rPr>
                <w:rFonts w:ascii="Times New Roman" w:hAnsi="Times New Roman" w:cs="Times New Roman"/>
                <w:color w:val="FFFF00"/>
              </w:rPr>
            </w:pPr>
            <w:r w:rsidRPr="005F5FE3">
              <w:rPr>
                <w:b/>
                <w:bCs/>
                <w:color w:val="FFFF00"/>
              </w:rPr>
              <w:t>Responses</w:t>
            </w:r>
          </w:p>
        </w:tc>
      </w:tr>
      <w:tr w:rsidR="00054460" w:rsidRPr="005F5FE3" w14:paraId="331244F3" w14:textId="77777777" w:rsidTr="006B00E0">
        <w:trPr>
          <w:jc w:val="center"/>
        </w:trPr>
        <w:tc>
          <w:tcPr>
            <w:tcW w:w="5000" w:type="pct"/>
          </w:tcPr>
          <w:p w14:paraId="5C794328"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 Establishing a centralized digital governance team to standardize data and AI practices.</w:t>
            </w:r>
          </w:p>
        </w:tc>
      </w:tr>
      <w:tr w:rsidR="00054460" w:rsidRPr="005F5FE3" w14:paraId="1E2D01FA" w14:textId="77777777" w:rsidTr="006B00E0">
        <w:trPr>
          <w:jc w:val="center"/>
        </w:trPr>
        <w:tc>
          <w:tcPr>
            <w:tcW w:w="5000" w:type="pct"/>
          </w:tcPr>
          <w:p w14:paraId="5EEBFBF0"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 Tangible: Improved schedule forecasting, faster design reviews through automated document analysis, and reduced rework costs via early clash and risk detection.</w:t>
            </w:r>
          </w:p>
        </w:tc>
      </w:tr>
      <w:tr w:rsidR="00054460" w:rsidRPr="005F5FE3" w14:paraId="1B8E7E88" w14:textId="77777777" w:rsidTr="006B00E0">
        <w:trPr>
          <w:jc w:val="center"/>
        </w:trPr>
        <w:tc>
          <w:tcPr>
            <w:tcW w:w="5000" w:type="pct"/>
          </w:tcPr>
          <w:p w14:paraId="3FB19ADA"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"Establish AI governance policies, promote digital culture, and upskill staff in data analytics and AI literacy.</w:t>
            </w:r>
          </w:p>
        </w:tc>
      </w:tr>
      <w:tr w:rsidR="00054460" w:rsidRPr="005F5FE3" w14:paraId="36CA0502" w14:textId="77777777" w:rsidTr="006B00E0">
        <w:trPr>
          <w:jc w:val="center"/>
        </w:trPr>
        <w:tc>
          <w:tcPr>
            <w:tcW w:w="5000" w:type="pct"/>
          </w:tcPr>
          <w:p w14:paraId="4498D902"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"Gov. regulation</w:t>
            </w:r>
          </w:p>
        </w:tc>
      </w:tr>
      <w:tr w:rsidR="00054460" w:rsidRPr="005F5FE3" w14:paraId="45FC3CF2" w14:textId="77777777" w:rsidTr="006B00E0">
        <w:trPr>
          <w:jc w:val="center"/>
        </w:trPr>
        <w:tc>
          <w:tcPr>
            <w:tcW w:w="5000" w:type="pct"/>
          </w:tcPr>
          <w:p w14:paraId="7F2EEB0D"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"Improved project scheduling accuracy, cost forecasting, and resource optimization.</w:t>
            </w:r>
          </w:p>
        </w:tc>
      </w:tr>
      <w:tr w:rsidR="00054460" w:rsidRPr="005F5FE3" w14:paraId="353EE771" w14:textId="77777777" w:rsidTr="006B00E0">
        <w:trPr>
          <w:jc w:val="center"/>
        </w:trPr>
        <w:tc>
          <w:tcPr>
            <w:tcW w:w="5000" w:type="pct"/>
          </w:tcPr>
          <w:p w14:paraId="78BAE70D"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lastRenderedPageBreak/>
              <w:t>"Promote partnerships between academia, government, and industry for AI-focused research in construction management.</w:t>
            </w:r>
          </w:p>
        </w:tc>
      </w:tr>
      <w:tr w:rsidR="00054460" w:rsidRPr="005F5FE3" w14:paraId="77D00CCF" w14:textId="77777777" w:rsidTr="006B00E0">
        <w:trPr>
          <w:jc w:val="center"/>
        </w:trPr>
        <w:tc>
          <w:tcPr>
            <w:tcW w:w="5000" w:type="pct"/>
          </w:tcPr>
          <w:p w14:paraId="4941AE7F"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"To strengthen AI-based project management across Saudi design and consultancy firms, I’d recommend:</w:t>
            </w:r>
          </w:p>
        </w:tc>
      </w:tr>
      <w:tr w:rsidR="00054460" w:rsidRPr="005F5FE3" w14:paraId="20755088" w14:textId="77777777" w:rsidTr="006B00E0">
        <w:trPr>
          <w:jc w:val="center"/>
        </w:trPr>
        <w:tc>
          <w:tcPr>
            <w:tcW w:w="5000" w:type="pct"/>
          </w:tcPr>
          <w:p w14:paraId="038856C4"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Adaptation challenges</w:t>
            </w:r>
          </w:p>
        </w:tc>
      </w:tr>
      <w:tr w:rsidR="00054460" w:rsidRPr="005F5FE3" w14:paraId="29C687B6" w14:textId="77777777" w:rsidTr="006B00E0">
        <w:trPr>
          <w:jc w:val="center"/>
        </w:trPr>
        <w:tc>
          <w:tcPr>
            <w:tcW w:w="5000" w:type="pct"/>
          </w:tcPr>
          <w:p w14:paraId="4F9F3524"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Clear policies for data sharing and privacy are necessary to increase trust in AI tools.</w:t>
            </w:r>
          </w:p>
        </w:tc>
      </w:tr>
      <w:tr w:rsidR="00054460" w:rsidRPr="005F5FE3" w14:paraId="030F8005" w14:textId="77777777" w:rsidTr="006B00E0">
        <w:trPr>
          <w:jc w:val="center"/>
        </w:trPr>
        <w:tc>
          <w:tcPr>
            <w:tcW w:w="5000" w:type="pct"/>
          </w:tcPr>
          <w:p w14:paraId="40511E98"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Compatibility with existing systems</w:t>
            </w:r>
          </w:p>
        </w:tc>
      </w:tr>
      <w:tr w:rsidR="00054460" w:rsidRPr="005F5FE3" w14:paraId="4511C8EE" w14:textId="77777777" w:rsidTr="006B00E0">
        <w:trPr>
          <w:jc w:val="center"/>
        </w:trPr>
        <w:tc>
          <w:tcPr>
            <w:tcW w:w="5000" w:type="pct"/>
          </w:tcPr>
          <w:p w14:paraId="04AEE848"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Creating a national AI knowledge hub or platform for best practices would be very helpful.</w:t>
            </w:r>
          </w:p>
        </w:tc>
      </w:tr>
      <w:tr w:rsidR="00054460" w:rsidRPr="005F5FE3" w14:paraId="451BA28B" w14:textId="77777777" w:rsidTr="006B00E0">
        <w:trPr>
          <w:jc w:val="center"/>
        </w:trPr>
        <w:tc>
          <w:tcPr>
            <w:tcW w:w="5000" w:type="pct"/>
          </w:tcPr>
          <w:p w14:paraId="56563AD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Data privacy, cost</w:t>
            </w:r>
          </w:p>
        </w:tc>
      </w:tr>
      <w:tr w:rsidR="00054460" w:rsidRPr="005F5FE3" w14:paraId="7E0016B4" w14:textId="77777777" w:rsidTr="006B00E0">
        <w:trPr>
          <w:jc w:val="center"/>
        </w:trPr>
        <w:tc>
          <w:tcPr>
            <w:tcW w:w="5000" w:type="pct"/>
          </w:tcPr>
          <w:p w14:paraId="50378BE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Developing AI-ready data standards for engineering and design files would simplify integration.</w:t>
            </w:r>
          </w:p>
        </w:tc>
      </w:tr>
      <w:tr w:rsidR="00054460" w:rsidRPr="005F5FE3" w14:paraId="4EF71F16" w14:textId="77777777" w:rsidTr="006B00E0">
        <w:trPr>
          <w:jc w:val="center"/>
        </w:trPr>
        <w:tc>
          <w:tcPr>
            <w:tcW w:w="5000" w:type="pct"/>
          </w:tcPr>
          <w:p w14:paraId="6473F126"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Encouraging cross-department collaboration can help align technical and managerial teams.</w:t>
            </w:r>
          </w:p>
        </w:tc>
      </w:tr>
      <w:tr w:rsidR="00054460" w:rsidRPr="005F5FE3" w14:paraId="6ACB4A05" w14:textId="77777777" w:rsidTr="006B00E0">
        <w:trPr>
          <w:jc w:val="center"/>
        </w:trPr>
        <w:tc>
          <w:tcPr>
            <w:tcW w:w="5000" w:type="pct"/>
          </w:tcPr>
          <w:p w14:paraId="7970787D"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Establishing a centralized digital governance team to standardize data and AI practices.</w:t>
            </w:r>
          </w:p>
        </w:tc>
      </w:tr>
      <w:tr w:rsidR="00054460" w:rsidRPr="005F5FE3" w14:paraId="1C250A16" w14:textId="77777777" w:rsidTr="006B00E0">
        <w:trPr>
          <w:jc w:val="center"/>
        </w:trPr>
        <w:tc>
          <w:tcPr>
            <w:tcW w:w="5000" w:type="pct"/>
          </w:tcPr>
          <w:p w14:paraId="13E3905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Ethical regulation, government support</w:t>
            </w:r>
          </w:p>
        </w:tc>
      </w:tr>
      <w:tr w:rsidR="00054460" w:rsidRPr="005F5FE3" w14:paraId="3A3EC7BC" w14:textId="77777777" w:rsidTr="006B00E0">
        <w:trPr>
          <w:jc w:val="center"/>
        </w:trPr>
        <w:tc>
          <w:tcPr>
            <w:tcW w:w="5000" w:type="pct"/>
          </w:tcPr>
          <w:p w14:paraId="5400B57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Financial incentives or subsidies for AI adoption would help smaller firms start using these tools.</w:t>
            </w:r>
          </w:p>
        </w:tc>
      </w:tr>
      <w:tr w:rsidR="00054460" w:rsidRPr="005F5FE3" w14:paraId="1ED5C916" w14:textId="77777777" w:rsidTr="006B00E0">
        <w:trPr>
          <w:jc w:val="center"/>
        </w:trPr>
        <w:tc>
          <w:tcPr>
            <w:tcW w:w="5000" w:type="pct"/>
          </w:tcPr>
          <w:p w14:paraId="15815CE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Government Regulations</w:t>
            </w:r>
          </w:p>
        </w:tc>
      </w:tr>
      <w:tr w:rsidR="00054460" w:rsidRPr="005F5FE3" w14:paraId="52BD591E" w14:textId="77777777" w:rsidTr="006B00E0">
        <w:trPr>
          <w:jc w:val="center"/>
        </w:trPr>
        <w:tc>
          <w:tcPr>
            <w:tcW w:w="5000" w:type="pct"/>
          </w:tcPr>
          <w:p w14:paraId="0A900931"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Government support</w:t>
            </w:r>
          </w:p>
        </w:tc>
      </w:tr>
      <w:tr w:rsidR="00054460" w:rsidRPr="005F5FE3" w14:paraId="2D2ACEB8" w14:textId="77777777" w:rsidTr="006B00E0">
        <w:trPr>
          <w:jc w:val="center"/>
        </w:trPr>
        <w:tc>
          <w:tcPr>
            <w:tcW w:w="5000" w:type="pct"/>
          </w:tcPr>
          <w:p w14:paraId="4510B63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Government system</w:t>
            </w:r>
          </w:p>
        </w:tc>
      </w:tr>
      <w:tr w:rsidR="00054460" w:rsidRPr="005F5FE3" w14:paraId="3AB2AF34" w14:textId="77777777" w:rsidTr="006B00E0">
        <w:trPr>
          <w:jc w:val="center"/>
        </w:trPr>
        <w:tc>
          <w:tcPr>
            <w:tcW w:w="5000" w:type="pct"/>
          </w:tcPr>
          <w:p w14:paraId="5E493CE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Improve IT infrastructure and training the staffs</w:t>
            </w:r>
          </w:p>
        </w:tc>
      </w:tr>
      <w:tr w:rsidR="00054460" w:rsidRPr="005F5FE3" w14:paraId="15FD2168" w14:textId="77777777" w:rsidTr="006B00E0">
        <w:trPr>
          <w:jc w:val="center"/>
        </w:trPr>
        <w:tc>
          <w:tcPr>
            <w:tcW w:w="5000" w:type="pct"/>
          </w:tcPr>
          <w:p w14:paraId="73F841B1"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Improving local cloud infrastructure could solve many performance issues.</w:t>
            </w:r>
          </w:p>
        </w:tc>
      </w:tr>
      <w:tr w:rsidR="00054460" w:rsidRPr="005F5FE3" w14:paraId="6F59F517" w14:textId="77777777" w:rsidTr="006B00E0">
        <w:trPr>
          <w:jc w:val="center"/>
        </w:trPr>
        <w:tc>
          <w:tcPr>
            <w:tcW w:w="5000" w:type="pct"/>
          </w:tcPr>
          <w:p w14:paraId="2AF7613C"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In my opinion, more than one item </w:t>
            </w:r>
            <w:proofErr w:type="gramStart"/>
            <w:r w:rsidRPr="005F5FE3">
              <w:rPr>
                <w:rFonts w:ascii="Times New Roman" w:eastAsia="Times New Roman" w:hAnsi="Times New Roman" w:cs="Times New Roman"/>
                <w:sz w:val="24"/>
                <w:szCs w:val="24"/>
              </w:rPr>
              <w:t>support</w:t>
            </w:r>
            <w:proofErr w:type="gramEnd"/>
            <w:r w:rsidRPr="005F5FE3">
              <w:rPr>
                <w:rFonts w:ascii="Times New Roman" w:eastAsia="Times New Roman" w:hAnsi="Times New Roman" w:cs="Times New Roman"/>
                <w:sz w:val="24"/>
                <w:szCs w:val="24"/>
              </w:rPr>
              <w:t xml:space="preserve"> the changes, like the cost, the compatibility with existing infrastructure and the training.</w:t>
            </w:r>
          </w:p>
        </w:tc>
      </w:tr>
      <w:tr w:rsidR="00054460" w:rsidRPr="005F5FE3" w14:paraId="7F9BF3F5" w14:textId="77777777" w:rsidTr="006B00E0">
        <w:trPr>
          <w:jc w:val="center"/>
        </w:trPr>
        <w:tc>
          <w:tcPr>
            <w:tcW w:w="5000" w:type="pct"/>
          </w:tcPr>
          <w:p w14:paraId="691C5955"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 terms of organization, it needs to have the willingness to invest and start to use AI. Technically, maybe through training and preparing the infrastructure. Regulatory, ethical guidelines may enhance the AI utilization.</w:t>
            </w:r>
          </w:p>
        </w:tc>
      </w:tr>
      <w:tr w:rsidR="00054460" w:rsidRPr="005F5FE3" w14:paraId="7CD0F850" w14:textId="77777777" w:rsidTr="006B00E0">
        <w:trPr>
          <w:jc w:val="center"/>
        </w:trPr>
        <w:tc>
          <w:tcPr>
            <w:tcW w:w="5000" w:type="pct"/>
          </w:tcPr>
          <w:p w14:paraId="1CEAF54B"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Include the AI cost withing the yearly budget</w:t>
            </w:r>
          </w:p>
        </w:tc>
      </w:tr>
      <w:tr w:rsidR="00054460" w:rsidRPr="005F5FE3" w14:paraId="769352A7" w14:textId="77777777" w:rsidTr="006B00E0">
        <w:trPr>
          <w:jc w:val="center"/>
        </w:trPr>
        <w:tc>
          <w:tcPr>
            <w:tcW w:w="5000" w:type="pct"/>
          </w:tcPr>
          <w:p w14:paraId="77D30C7F"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Integration between AI tools and existing platforms should be improved to ensure smooth workflows.</w:t>
            </w:r>
          </w:p>
        </w:tc>
      </w:tr>
      <w:tr w:rsidR="00054460" w:rsidRPr="005F5FE3" w14:paraId="27A4D1EF" w14:textId="77777777" w:rsidTr="006B00E0">
        <w:trPr>
          <w:jc w:val="center"/>
        </w:trPr>
        <w:tc>
          <w:tcPr>
            <w:tcW w:w="5000" w:type="pct"/>
          </w:tcPr>
          <w:p w14:paraId="0CD6CDE0"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Introducing clear national guidelines on AI ethics and data use would build more confidence.</w:t>
            </w:r>
          </w:p>
        </w:tc>
      </w:tr>
      <w:tr w:rsidR="00054460" w:rsidRPr="005F5FE3" w14:paraId="6FB469BC" w14:textId="77777777" w:rsidTr="006B00E0">
        <w:trPr>
          <w:jc w:val="center"/>
        </w:trPr>
        <w:tc>
          <w:tcPr>
            <w:tcW w:w="5000" w:type="pct"/>
          </w:tcPr>
          <w:p w14:paraId="79168334" w14:textId="1F4BB899"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Larger firms have more financial and technical capacity to implement AI systems.  Sector type: High-complexity sectors (e.g., infrastructure, oil &amp; gas) gain more from predictive and analytical AI tools due to higher risk exposure.  Demographics: Younger or digitally trained project managers are more open to adopting AI</w:t>
            </w:r>
            <w:r w:rsidR="004E4096">
              <w:rPr>
                <w:rFonts w:ascii="Times New Roman" w:eastAsia="Times New Roman" w:hAnsi="Times New Roman" w:cs="Times New Roman"/>
                <w:sz w:val="24"/>
                <w:szCs w:val="24"/>
              </w:rPr>
              <w:t xml:space="preserve"> </w:t>
            </w:r>
            <w:r w:rsidRPr="005F5FE3">
              <w:rPr>
                <w:rFonts w:ascii="Times New Roman" w:eastAsia="Times New Roman" w:hAnsi="Times New Roman" w:cs="Times New Roman"/>
                <w:sz w:val="24"/>
                <w:szCs w:val="24"/>
              </w:rPr>
              <w:t>tools,</w:t>
            </w:r>
            <w:r w:rsidR="004E4096">
              <w:rPr>
                <w:rFonts w:ascii="Times New Roman" w:eastAsia="Times New Roman" w:hAnsi="Times New Roman" w:cs="Times New Roman"/>
                <w:sz w:val="24"/>
                <w:szCs w:val="24"/>
              </w:rPr>
              <w:t xml:space="preserve"> </w:t>
            </w:r>
            <w:r w:rsidRPr="005F5FE3">
              <w:rPr>
                <w:rFonts w:ascii="Times New Roman" w:eastAsia="Times New Roman" w:hAnsi="Times New Roman" w:cs="Times New Roman"/>
                <w:sz w:val="24"/>
                <w:szCs w:val="24"/>
              </w:rPr>
              <w:t>whereas</w:t>
            </w:r>
            <w:r w:rsidR="004E4096">
              <w:rPr>
                <w:rFonts w:ascii="Times New Roman" w:eastAsia="Times New Roman" w:hAnsi="Times New Roman" w:cs="Times New Roman"/>
                <w:sz w:val="24"/>
                <w:szCs w:val="24"/>
              </w:rPr>
              <w:t xml:space="preserve"> </w:t>
            </w:r>
            <w:r w:rsidRPr="005F5FE3">
              <w:rPr>
                <w:rFonts w:ascii="Times New Roman" w:eastAsia="Times New Roman" w:hAnsi="Times New Roman" w:cs="Times New Roman"/>
                <w:sz w:val="24"/>
                <w:szCs w:val="24"/>
              </w:rPr>
              <w:t>senior professionals may show more resistance without proper training.</w:t>
            </w:r>
          </w:p>
        </w:tc>
      </w:tr>
      <w:tr w:rsidR="00054460" w:rsidRPr="005F5FE3" w14:paraId="4EDA5A83" w14:textId="77777777" w:rsidTr="006B00E0">
        <w:trPr>
          <w:jc w:val="center"/>
        </w:trPr>
        <w:tc>
          <w:tcPr>
            <w:tcW w:w="5000" w:type="pct"/>
          </w:tcPr>
          <w:p w14:paraId="77493745"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Mandatory digital transformation strategies for consultancy firms could accelerate maturity.</w:t>
            </w:r>
          </w:p>
        </w:tc>
      </w:tr>
      <w:tr w:rsidR="00054460" w:rsidRPr="005F5FE3" w14:paraId="0ABB75E6" w14:textId="77777777" w:rsidTr="006B00E0">
        <w:trPr>
          <w:jc w:val="center"/>
        </w:trPr>
        <w:tc>
          <w:tcPr>
            <w:tcW w:w="5000" w:type="pct"/>
          </w:tcPr>
          <w:p w14:paraId="29CF249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Organizational-wide digital transformation to ease the integration of AI technology.</w:t>
            </w:r>
          </w:p>
        </w:tc>
      </w:tr>
      <w:tr w:rsidR="00054460" w:rsidRPr="005F5FE3" w14:paraId="173416D3" w14:textId="77777777" w:rsidTr="006B00E0">
        <w:trPr>
          <w:jc w:val="center"/>
        </w:trPr>
        <w:tc>
          <w:tcPr>
            <w:tcW w:w="5000" w:type="pct"/>
          </w:tcPr>
          <w:p w14:paraId="54A69F2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Organizations should appoint AI champions or focal points to lead transformation initiatives.</w:t>
            </w:r>
          </w:p>
        </w:tc>
      </w:tr>
      <w:tr w:rsidR="00054460" w:rsidRPr="005F5FE3" w14:paraId="2726F4E2" w14:textId="77777777" w:rsidTr="006B00E0">
        <w:trPr>
          <w:jc w:val="center"/>
        </w:trPr>
        <w:tc>
          <w:tcPr>
            <w:tcW w:w="5000" w:type="pct"/>
          </w:tcPr>
          <w:p w14:paraId="445C61F6"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Planning and preparation</w:t>
            </w:r>
          </w:p>
        </w:tc>
      </w:tr>
      <w:tr w:rsidR="00054460" w:rsidRPr="005F5FE3" w14:paraId="72BA2480" w14:textId="77777777" w:rsidTr="006B00E0">
        <w:trPr>
          <w:jc w:val="center"/>
        </w:trPr>
        <w:tc>
          <w:tcPr>
            <w:tcW w:w="5000" w:type="pct"/>
          </w:tcPr>
          <w:p w14:paraId="1C8D45C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reduce the cost of the AI tools</w:t>
            </w:r>
          </w:p>
        </w:tc>
      </w:tr>
      <w:tr w:rsidR="00054460" w:rsidRPr="005F5FE3" w14:paraId="182A935E" w14:textId="77777777" w:rsidTr="006B00E0">
        <w:trPr>
          <w:jc w:val="center"/>
        </w:trPr>
        <w:tc>
          <w:tcPr>
            <w:tcW w:w="5000" w:type="pct"/>
          </w:tcPr>
          <w:p w14:paraId="6A173A75"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regulatory</w:t>
            </w:r>
          </w:p>
        </w:tc>
      </w:tr>
      <w:tr w:rsidR="00054460" w:rsidRPr="005F5FE3" w14:paraId="02961CB5" w14:textId="77777777" w:rsidTr="006B00E0">
        <w:trPr>
          <w:jc w:val="center"/>
        </w:trPr>
        <w:tc>
          <w:tcPr>
            <w:tcW w:w="5000" w:type="pct"/>
          </w:tcPr>
          <w:p w14:paraId="3464301A"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lastRenderedPageBreak/>
              <w:t>Secure organization privacy</w:t>
            </w:r>
          </w:p>
        </w:tc>
      </w:tr>
      <w:tr w:rsidR="00054460" w:rsidRPr="005F5FE3" w14:paraId="1EE8FD4F" w14:textId="77777777" w:rsidTr="006B00E0">
        <w:trPr>
          <w:jc w:val="center"/>
        </w:trPr>
        <w:tc>
          <w:tcPr>
            <w:tcW w:w="5000" w:type="pct"/>
          </w:tcPr>
          <w:p w14:paraId="53D7F54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secure the data privacy of the organization</w:t>
            </w:r>
          </w:p>
        </w:tc>
      </w:tr>
      <w:tr w:rsidR="00054460" w:rsidRPr="005F5FE3" w14:paraId="27391D15" w14:textId="77777777" w:rsidTr="006B00E0">
        <w:trPr>
          <w:jc w:val="center"/>
        </w:trPr>
        <w:tc>
          <w:tcPr>
            <w:tcW w:w="5000" w:type="pct"/>
          </w:tcPr>
          <w:p w14:paraId="6B4A94B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Security</w:t>
            </w:r>
          </w:p>
        </w:tc>
      </w:tr>
      <w:tr w:rsidR="00054460" w:rsidRPr="005F5FE3" w14:paraId="6845BE0F" w14:textId="77777777" w:rsidTr="006B00E0">
        <w:trPr>
          <w:jc w:val="center"/>
        </w:trPr>
        <w:tc>
          <w:tcPr>
            <w:tcW w:w="5000" w:type="pct"/>
          </w:tcPr>
          <w:p w14:paraId="551D835F"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Solid data base</w:t>
            </w:r>
          </w:p>
        </w:tc>
      </w:tr>
      <w:tr w:rsidR="00054460" w:rsidRPr="005F5FE3" w14:paraId="4D015828" w14:textId="77777777" w:rsidTr="006B00E0">
        <w:trPr>
          <w:jc w:val="center"/>
        </w:trPr>
        <w:tc>
          <w:tcPr>
            <w:tcW w:w="5000" w:type="pct"/>
          </w:tcPr>
          <w:p w14:paraId="56992A8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Speed</w:t>
            </w:r>
          </w:p>
        </w:tc>
      </w:tr>
      <w:tr w:rsidR="00054460" w:rsidRPr="005F5FE3" w14:paraId="5851A676" w14:textId="77777777" w:rsidTr="006B00E0">
        <w:trPr>
          <w:jc w:val="center"/>
        </w:trPr>
        <w:tc>
          <w:tcPr>
            <w:tcW w:w="5000" w:type="pct"/>
          </w:tcPr>
          <w:p w14:paraId="479FCB9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Standard and government regulation to limit the AI utilization.</w:t>
            </w:r>
          </w:p>
        </w:tc>
      </w:tr>
      <w:tr w:rsidR="00054460" w:rsidRPr="005F5FE3" w14:paraId="764F787A" w14:textId="77777777" w:rsidTr="006B00E0">
        <w:trPr>
          <w:jc w:val="center"/>
        </w:trPr>
        <w:tc>
          <w:tcPr>
            <w:tcW w:w="5000" w:type="pct"/>
          </w:tcPr>
          <w:p w14:paraId="4F6BD176"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start with data (have internal </w:t>
            </w:r>
            <w:proofErr w:type="gramStart"/>
            <w:r w:rsidRPr="005F5FE3">
              <w:rPr>
                <w:rFonts w:ascii="Times New Roman" w:eastAsia="Times New Roman" w:hAnsi="Times New Roman" w:cs="Times New Roman"/>
                <w:sz w:val="24"/>
                <w:szCs w:val="24"/>
              </w:rPr>
              <w:t>project )</w:t>
            </w:r>
            <w:proofErr w:type="gramEnd"/>
          </w:p>
        </w:tc>
      </w:tr>
      <w:tr w:rsidR="00054460" w:rsidRPr="005F5FE3" w14:paraId="2F56E705" w14:textId="77777777" w:rsidTr="006B00E0">
        <w:trPr>
          <w:jc w:val="center"/>
        </w:trPr>
        <w:tc>
          <w:tcPr>
            <w:tcW w:w="5000" w:type="pct"/>
          </w:tcPr>
          <w:p w14:paraId="61CDCDA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Subsidized AI training programs would make adoption more feasible for smaller firms.</w:t>
            </w:r>
          </w:p>
        </w:tc>
      </w:tr>
      <w:tr w:rsidR="00054460" w:rsidRPr="005F5FE3" w14:paraId="1C34C503" w14:textId="77777777" w:rsidTr="006B00E0">
        <w:trPr>
          <w:jc w:val="center"/>
        </w:trPr>
        <w:tc>
          <w:tcPr>
            <w:tcW w:w="5000" w:type="pct"/>
          </w:tcPr>
          <w:p w14:paraId="33E9678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Technical upgrade to accommodate AT tools</w:t>
            </w:r>
          </w:p>
        </w:tc>
      </w:tr>
      <w:tr w:rsidR="00054460" w:rsidRPr="005F5FE3" w14:paraId="7CE23400" w14:textId="77777777" w:rsidTr="006B00E0">
        <w:trPr>
          <w:jc w:val="center"/>
        </w:trPr>
        <w:tc>
          <w:tcPr>
            <w:tcW w:w="5000" w:type="pct"/>
          </w:tcPr>
          <w:p w14:paraId="2F76D550"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government could establish clear AI standards and ethical guidelines for project management.</w:t>
            </w:r>
          </w:p>
        </w:tc>
      </w:tr>
      <w:tr w:rsidR="00054460" w:rsidRPr="005F5FE3" w14:paraId="38C37A15" w14:textId="77777777" w:rsidTr="006B00E0">
        <w:trPr>
          <w:jc w:val="center"/>
        </w:trPr>
        <w:tc>
          <w:tcPr>
            <w:tcW w:w="5000" w:type="pct"/>
          </w:tcPr>
          <w:p w14:paraId="0CF1F151"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government could support pilot projects to demonstrate real success cases.</w:t>
            </w:r>
          </w:p>
        </w:tc>
      </w:tr>
      <w:tr w:rsidR="00054460" w:rsidRPr="005F5FE3" w14:paraId="35C2F7E2" w14:textId="77777777" w:rsidTr="006B00E0">
        <w:trPr>
          <w:jc w:val="center"/>
        </w:trPr>
        <w:tc>
          <w:tcPr>
            <w:tcW w:w="5000" w:type="pct"/>
          </w:tcPr>
          <w:p w14:paraId="3E2F404F"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There should be collaboration between universities and firms to develop tailored AI solutions.</w:t>
            </w:r>
          </w:p>
        </w:tc>
      </w:tr>
      <w:tr w:rsidR="00054460" w:rsidRPr="005F5FE3" w14:paraId="5763D482" w14:textId="77777777" w:rsidTr="006B00E0">
        <w:trPr>
          <w:jc w:val="center"/>
        </w:trPr>
        <w:tc>
          <w:tcPr>
            <w:tcW w:w="5000" w:type="pct"/>
          </w:tcPr>
          <w:p w14:paraId="13AC632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To be mandated by client</w:t>
            </w:r>
          </w:p>
        </w:tc>
      </w:tr>
      <w:tr w:rsidR="00054460" w:rsidRPr="005F5FE3" w14:paraId="4314A786" w14:textId="77777777" w:rsidTr="006B00E0">
        <w:trPr>
          <w:jc w:val="center"/>
        </w:trPr>
        <w:tc>
          <w:tcPr>
            <w:tcW w:w="5000" w:type="pct"/>
          </w:tcPr>
          <w:p w14:paraId="2BDC722B"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To strengthen AI-based project management across Saudi design and consultancy firms and train project managers and engineers in data analytics, AI interpretation, and digital tools.</w:t>
            </w:r>
          </w:p>
        </w:tc>
      </w:tr>
      <w:tr w:rsidR="00054460" w:rsidRPr="005F5FE3" w14:paraId="5CF034DC" w14:textId="77777777" w:rsidTr="006B00E0">
        <w:trPr>
          <w:jc w:val="center"/>
        </w:trPr>
        <w:tc>
          <w:tcPr>
            <w:tcW w:w="5000" w:type="pct"/>
          </w:tcPr>
          <w:p w14:paraId="0A6B999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Training budget and access to open AI sources, however open AI has its own risks.</w:t>
            </w:r>
          </w:p>
        </w:tc>
      </w:tr>
      <w:tr w:rsidR="00054460" w:rsidRPr="005F5FE3" w14:paraId="62227366" w14:textId="77777777" w:rsidTr="006B00E0">
        <w:trPr>
          <w:jc w:val="center"/>
        </w:trPr>
        <w:tc>
          <w:tcPr>
            <w:tcW w:w="5000" w:type="pct"/>
          </w:tcPr>
          <w:p w14:paraId="0628B13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Updating IT infrastructure to handle big data efficiently is critical.</w:t>
            </w:r>
          </w:p>
        </w:tc>
      </w:tr>
      <w:tr w:rsidR="00054460" w:rsidRPr="005F5FE3" w14:paraId="6D83040A" w14:textId="77777777" w:rsidTr="006B00E0">
        <w:trPr>
          <w:jc w:val="center"/>
        </w:trPr>
        <w:tc>
          <w:tcPr>
            <w:tcW w:w="5000" w:type="pct"/>
          </w:tcPr>
          <w:p w14:paraId="5EB1FEA6"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Vendor localization, AI tools that understand Arabic and regional practices is critical.</w:t>
            </w:r>
          </w:p>
        </w:tc>
      </w:tr>
      <w:tr w:rsidR="00054460" w:rsidRPr="005F5FE3" w14:paraId="43B37D64" w14:textId="77777777" w:rsidTr="006B00E0">
        <w:trPr>
          <w:jc w:val="center"/>
        </w:trPr>
        <w:tc>
          <w:tcPr>
            <w:tcW w:w="5000" w:type="pct"/>
          </w:tcPr>
          <w:p w14:paraId="563ED66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We need a national AI framework to guide implementation in the engineering sector.</w:t>
            </w:r>
          </w:p>
        </w:tc>
      </w:tr>
      <w:tr w:rsidR="00054460" w:rsidRPr="005F5FE3" w14:paraId="01AEE2E1" w14:textId="77777777" w:rsidTr="006B00E0">
        <w:trPr>
          <w:jc w:val="center"/>
        </w:trPr>
        <w:tc>
          <w:tcPr>
            <w:tcW w:w="5000" w:type="pct"/>
          </w:tcPr>
          <w:p w14:paraId="57DE2E9B"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We need more Arabic-language support and localized data models for better usability.</w:t>
            </w:r>
          </w:p>
        </w:tc>
      </w:tr>
      <w:tr w:rsidR="00054460" w:rsidRPr="005F5FE3" w14:paraId="6A6DD2A1" w14:textId="77777777" w:rsidTr="006B00E0">
        <w:trPr>
          <w:jc w:val="center"/>
        </w:trPr>
        <w:tc>
          <w:tcPr>
            <w:tcW w:w="5000" w:type="pct"/>
          </w:tcPr>
          <w:p w14:paraId="2D427ACD"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We need regular training programs to build internal AI skills and awareness.</w:t>
            </w:r>
          </w:p>
        </w:tc>
      </w:tr>
      <w:tr w:rsidR="00054460" w:rsidRPr="005F5FE3" w14:paraId="49E4B9C9" w14:textId="77777777" w:rsidTr="006B00E0">
        <w:trPr>
          <w:jc w:val="center"/>
        </w:trPr>
        <w:tc>
          <w:tcPr>
            <w:tcW w:w="5000" w:type="pct"/>
          </w:tcPr>
          <w:p w14:paraId="1236584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Willing to invest in AI</w:t>
            </w:r>
          </w:p>
        </w:tc>
      </w:tr>
      <w:tr w:rsidR="00054460" w:rsidRPr="005F5FE3" w14:paraId="4525872D" w14:textId="77777777" w:rsidTr="006B00E0">
        <w:trPr>
          <w:jc w:val="center"/>
        </w:trPr>
        <w:tc>
          <w:tcPr>
            <w:tcW w:w="5000" w:type="pct"/>
          </w:tcPr>
          <w:p w14:paraId="66B83DB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Yes. Larger firms adopt AI more easily due to better resources and infrastructure. Highly regulated sectors like energy move slower because of strict validation requirements. Project managers’ age, digital literacy, and openness to technology also shape how effectively AI is used and the value it delivers.</w:t>
            </w:r>
          </w:p>
        </w:tc>
      </w:tr>
      <w:tr w:rsidR="00054460" w:rsidRPr="005F5FE3" w14:paraId="13206BE3" w14:textId="77777777" w:rsidTr="006B00E0">
        <w:trPr>
          <w:jc w:val="center"/>
        </w:trPr>
        <w:tc>
          <w:tcPr>
            <w:tcW w:w="5000" w:type="pct"/>
            <w:vAlign w:val="center"/>
          </w:tcPr>
          <w:p w14:paraId="4BBFAB6E"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Encourage teams to experiment with and test the tools</w:t>
            </w:r>
          </w:p>
        </w:tc>
      </w:tr>
      <w:tr w:rsidR="00054460" w:rsidRPr="005F5FE3" w14:paraId="33C361D8" w14:textId="77777777" w:rsidTr="006B00E0">
        <w:trPr>
          <w:jc w:val="center"/>
        </w:trPr>
        <w:tc>
          <w:tcPr>
            <w:tcW w:w="5000" w:type="pct"/>
            <w:vAlign w:val="center"/>
          </w:tcPr>
          <w:p w14:paraId="5DD79D88"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Speed of obtaining information</w:t>
            </w:r>
          </w:p>
        </w:tc>
      </w:tr>
      <w:tr w:rsidR="00054460" w:rsidRPr="005F5FE3" w14:paraId="702E0826" w14:textId="77777777" w:rsidTr="006B00E0">
        <w:trPr>
          <w:jc w:val="center"/>
        </w:trPr>
        <w:tc>
          <w:tcPr>
            <w:tcW w:w="5000" w:type="pct"/>
            <w:vAlign w:val="center"/>
          </w:tcPr>
          <w:p w14:paraId="698D6379"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AI tools compatible with current systems, ensuring data confidentiality</w:t>
            </w:r>
          </w:p>
        </w:tc>
      </w:tr>
      <w:tr w:rsidR="00054460" w:rsidRPr="005F5FE3" w14:paraId="3CC0ADF6" w14:textId="77777777" w:rsidTr="006B00E0">
        <w:trPr>
          <w:jc w:val="center"/>
        </w:trPr>
        <w:tc>
          <w:tcPr>
            <w:tcW w:w="5000" w:type="pct"/>
            <w:vAlign w:val="center"/>
          </w:tcPr>
          <w:p w14:paraId="30FB88ED"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Use of technical tools for project management</w:t>
            </w:r>
          </w:p>
        </w:tc>
      </w:tr>
      <w:tr w:rsidR="00054460" w:rsidRPr="005F5FE3" w14:paraId="615DC94C" w14:textId="77777777" w:rsidTr="006B00E0">
        <w:trPr>
          <w:jc w:val="center"/>
        </w:trPr>
        <w:tc>
          <w:tcPr>
            <w:tcW w:w="5000" w:type="pct"/>
            <w:vAlign w:val="center"/>
          </w:tcPr>
          <w:p w14:paraId="46DE833E"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Investment in AI</w:t>
            </w:r>
          </w:p>
        </w:tc>
      </w:tr>
      <w:tr w:rsidR="00054460" w:rsidRPr="005F5FE3" w14:paraId="364C418F" w14:textId="77777777" w:rsidTr="006B00E0">
        <w:trPr>
          <w:jc w:val="center"/>
        </w:trPr>
        <w:tc>
          <w:tcPr>
            <w:tcW w:w="5000" w:type="pct"/>
            <w:vAlign w:val="center"/>
          </w:tcPr>
          <w:p w14:paraId="66005866"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Training</w:t>
            </w:r>
          </w:p>
        </w:tc>
      </w:tr>
      <w:tr w:rsidR="00054460" w:rsidRPr="005F5FE3" w14:paraId="77392B41" w14:textId="77777777" w:rsidTr="006B00E0">
        <w:trPr>
          <w:jc w:val="center"/>
        </w:trPr>
        <w:tc>
          <w:tcPr>
            <w:tcW w:w="5000" w:type="pct"/>
            <w:vAlign w:val="center"/>
          </w:tcPr>
          <w:p w14:paraId="267BD222"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Minimal financial support</w:t>
            </w:r>
          </w:p>
        </w:tc>
      </w:tr>
      <w:tr w:rsidR="00054460" w:rsidRPr="005F5FE3" w14:paraId="369A810F" w14:textId="77777777" w:rsidTr="006B00E0">
        <w:trPr>
          <w:jc w:val="center"/>
        </w:trPr>
        <w:tc>
          <w:tcPr>
            <w:tcW w:w="5000" w:type="pct"/>
            <w:vAlign w:val="center"/>
          </w:tcPr>
          <w:p w14:paraId="673D52B3"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Financial support to reduce costs, ensure data confidentiality, and provide an ethical framework</w:t>
            </w:r>
          </w:p>
        </w:tc>
      </w:tr>
      <w:tr w:rsidR="00054460" w:rsidRPr="005F5FE3" w14:paraId="59E8084F" w14:textId="77777777" w:rsidTr="006B00E0">
        <w:trPr>
          <w:jc w:val="center"/>
        </w:trPr>
        <w:tc>
          <w:tcPr>
            <w:tcW w:w="5000" w:type="pct"/>
            <w:vAlign w:val="center"/>
          </w:tcPr>
          <w:p w14:paraId="6055E2BB"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Accuracy</w:t>
            </w:r>
          </w:p>
        </w:tc>
      </w:tr>
      <w:tr w:rsidR="00054460" w:rsidRPr="005F5FE3" w14:paraId="7A75161F" w14:textId="77777777" w:rsidTr="006B00E0">
        <w:trPr>
          <w:jc w:val="center"/>
        </w:trPr>
        <w:tc>
          <w:tcPr>
            <w:tcW w:w="5000" w:type="pct"/>
            <w:vAlign w:val="center"/>
          </w:tcPr>
          <w:p w14:paraId="35939983"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Intensify training courses and consider them part of the development process</w:t>
            </w:r>
          </w:p>
        </w:tc>
      </w:tr>
      <w:tr w:rsidR="00054460" w:rsidRPr="005F5FE3" w14:paraId="0DD91916" w14:textId="77777777" w:rsidTr="006B00E0">
        <w:trPr>
          <w:jc w:val="center"/>
        </w:trPr>
        <w:tc>
          <w:tcPr>
            <w:tcW w:w="5000" w:type="pct"/>
            <w:vAlign w:val="center"/>
          </w:tcPr>
          <w:p w14:paraId="78DE93CD"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Ensure data confidentiality</w:t>
            </w:r>
          </w:p>
        </w:tc>
      </w:tr>
      <w:tr w:rsidR="00054460" w:rsidRPr="005F5FE3" w14:paraId="1C929E33" w14:textId="77777777" w:rsidTr="006B00E0">
        <w:trPr>
          <w:jc w:val="center"/>
        </w:trPr>
        <w:tc>
          <w:tcPr>
            <w:tcW w:w="5000" w:type="pct"/>
            <w:vAlign w:val="center"/>
          </w:tcPr>
          <w:p w14:paraId="5CA40CF9"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Conduct training courses on how to use AI</w:t>
            </w:r>
          </w:p>
        </w:tc>
      </w:tr>
      <w:tr w:rsidR="00054460" w:rsidRPr="005F5FE3" w14:paraId="0A780DAC" w14:textId="77777777" w:rsidTr="006B00E0">
        <w:trPr>
          <w:jc w:val="center"/>
        </w:trPr>
        <w:tc>
          <w:tcPr>
            <w:tcW w:w="5000" w:type="pct"/>
            <w:vAlign w:val="center"/>
          </w:tcPr>
          <w:p w14:paraId="3FCBDA07"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Not sure. Tools are still emerging and outputs are rapidly changing, so evaluation is not feasible</w:t>
            </w:r>
          </w:p>
        </w:tc>
      </w:tr>
      <w:tr w:rsidR="00054460" w:rsidRPr="005F5FE3" w14:paraId="39E8E574" w14:textId="77777777" w:rsidTr="006B00E0">
        <w:trPr>
          <w:jc w:val="center"/>
        </w:trPr>
        <w:tc>
          <w:tcPr>
            <w:tcW w:w="5000" w:type="pct"/>
            <w:vAlign w:val="center"/>
          </w:tcPr>
          <w:p w14:paraId="3AB12BC5"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lastRenderedPageBreak/>
              <w:t>Governed ethical system</w:t>
            </w:r>
          </w:p>
        </w:tc>
      </w:tr>
      <w:tr w:rsidR="00054460" w:rsidRPr="005F5FE3" w14:paraId="379756F1" w14:textId="77777777" w:rsidTr="006B00E0">
        <w:trPr>
          <w:jc w:val="center"/>
        </w:trPr>
        <w:tc>
          <w:tcPr>
            <w:tcW w:w="5000" w:type="pct"/>
            <w:vAlign w:val="center"/>
          </w:tcPr>
          <w:p w14:paraId="36B77885"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Organized government system</w:t>
            </w:r>
          </w:p>
        </w:tc>
      </w:tr>
      <w:tr w:rsidR="00054460" w:rsidRPr="005F5FE3" w14:paraId="47AFB3BA" w14:textId="77777777" w:rsidTr="006B00E0">
        <w:trPr>
          <w:jc w:val="center"/>
        </w:trPr>
        <w:tc>
          <w:tcPr>
            <w:tcW w:w="5000" w:type="pct"/>
            <w:vAlign w:val="center"/>
          </w:tcPr>
          <w:p w14:paraId="43EF201C"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Yes, it affects the cost</w:t>
            </w:r>
          </w:p>
        </w:tc>
      </w:tr>
      <w:tr w:rsidR="00054460" w:rsidRPr="005F5FE3" w14:paraId="14526CF8" w14:textId="77777777" w:rsidTr="006B00E0">
        <w:trPr>
          <w:jc w:val="center"/>
        </w:trPr>
        <w:tc>
          <w:tcPr>
            <w:tcW w:w="5000" w:type="pct"/>
            <w:vAlign w:val="center"/>
          </w:tcPr>
          <w:p w14:paraId="3A8ED371"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Yes, it depends on the number of employees</w:t>
            </w:r>
          </w:p>
        </w:tc>
      </w:tr>
      <w:tr w:rsidR="00054460" w:rsidRPr="005F5FE3" w14:paraId="498B9927" w14:textId="77777777" w:rsidTr="006B00E0">
        <w:trPr>
          <w:jc w:val="center"/>
        </w:trPr>
        <w:tc>
          <w:tcPr>
            <w:tcW w:w="5000" w:type="pct"/>
            <w:vAlign w:val="center"/>
          </w:tcPr>
          <w:p w14:paraId="392B348B"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Type of tools used</w:t>
            </w:r>
          </w:p>
        </w:tc>
      </w:tr>
      <w:tr w:rsidR="00054460" w:rsidRPr="005F5FE3" w14:paraId="2EA59473" w14:textId="77777777" w:rsidTr="006B00E0">
        <w:trPr>
          <w:jc w:val="center"/>
        </w:trPr>
        <w:tc>
          <w:tcPr>
            <w:tcW w:w="5000" w:type="pct"/>
            <w:vAlign w:val="center"/>
          </w:tcPr>
          <w:p w14:paraId="0B7F5326"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Set policies aligned with AI tools usage guidelines</w:t>
            </w:r>
          </w:p>
        </w:tc>
      </w:tr>
    </w:tbl>
    <w:p w14:paraId="7ED1CEC2" w14:textId="77777777" w:rsidR="0091126D" w:rsidRPr="005F5FE3" w:rsidRDefault="0091126D" w:rsidP="00054460">
      <w:pPr>
        <w:spacing w:line="240" w:lineRule="auto"/>
        <w:ind w:right="-625"/>
        <w:jc w:val="both"/>
      </w:pPr>
    </w:p>
    <w:p w14:paraId="7BD75F1B" w14:textId="4FBBF748" w:rsidR="00054460" w:rsidRPr="005F5FE3" w:rsidRDefault="00054460" w:rsidP="000D6C23">
      <w:pPr>
        <w:spacing w:line="240" w:lineRule="auto"/>
        <w:ind w:right="-625"/>
        <w:jc w:val="both"/>
        <w:rPr>
          <w:i/>
          <w:iCs/>
          <w:color w:val="1F497D" w:themeColor="text2"/>
          <w:sz w:val="18"/>
          <w:szCs w:val="18"/>
        </w:rPr>
      </w:pPr>
      <w:r w:rsidRPr="005F5FE3">
        <w:rPr>
          <w:i/>
          <w:iCs/>
          <w:color w:val="1F497D" w:themeColor="text2"/>
          <w:sz w:val="18"/>
          <w:szCs w:val="18"/>
        </w:rPr>
        <w:t>Table (</w:t>
      </w:r>
      <w:r w:rsidR="00C51C31">
        <w:rPr>
          <w:i/>
          <w:iCs/>
          <w:color w:val="1F497D" w:themeColor="text2"/>
          <w:sz w:val="18"/>
          <w:szCs w:val="18"/>
        </w:rPr>
        <w:t>2</w:t>
      </w:r>
      <w:r w:rsidR="004E4096">
        <w:rPr>
          <w:i/>
          <w:iCs/>
          <w:color w:val="1F497D" w:themeColor="text2"/>
          <w:sz w:val="18"/>
          <w:szCs w:val="18"/>
        </w:rPr>
        <w:t>1</w:t>
      </w:r>
      <w:r w:rsidRPr="005F5FE3">
        <w:rPr>
          <w:i/>
          <w:iCs/>
          <w:color w:val="1F497D" w:themeColor="text2"/>
          <w:sz w:val="18"/>
          <w:szCs w:val="18"/>
        </w:rPr>
        <w:t xml:space="preserve">): Responses to the </w:t>
      </w:r>
      <w:proofErr w:type="gramStart"/>
      <w:r w:rsidRPr="005F5FE3">
        <w:rPr>
          <w:i/>
          <w:iCs/>
          <w:color w:val="1F497D" w:themeColor="text2"/>
          <w:sz w:val="18"/>
          <w:szCs w:val="18"/>
        </w:rPr>
        <w:t>Question(</w:t>
      </w:r>
      <w:proofErr w:type="gramEnd"/>
      <w:r w:rsidRPr="005F5FE3">
        <w:rPr>
          <w:i/>
          <w:iCs/>
          <w:color w:val="1F497D" w:themeColor="text2"/>
          <w:sz w:val="18"/>
          <w:szCs w:val="18"/>
        </w:rPr>
        <w:t>What tangible or intangible benefits has your organization experienced from utilizing AI-based project management practices?)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8"/>
      </w:tblGrid>
      <w:tr w:rsidR="00054460" w:rsidRPr="005F5FE3" w14:paraId="141E3077" w14:textId="77777777" w:rsidTr="006B00E0">
        <w:trPr>
          <w:tblHeader/>
          <w:jc w:val="center"/>
        </w:trPr>
        <w:tc>
          <w:tcPr>
            <w:tcW w:w="5000" w:type="pct"/>
            <w:shd w:val="clear" w:color="auto" w:fill="002060"/>
            <w:vAlign w:val="center"/>
            <w:hideMark/>
          </w:tcPr>
          <w:p w14:paraId="106880B4" w14:textId="77777777" w:rsidR="00054460" w:rsidRPr="005F5FE3" w:rsidRDefault="00054460" w:rsidP="006B00E0">
            <w:pPr>
              <w:spacing w:after="0" w:line="240" w:lineRule="auto"/>
              <w:jc w:val="center"/>
              <w:rPr>
                <w:rFonts w:ascii="Times New Roman" w:hAnsi="Times New Roman" w:cs="Times New Roman"/>
                <w:color w:val="FFFF00"/>
              </w:rPr>
            </w:pPr>
            <w:r w:rsidRPr="005F5FE3">
              <w:rPr>
                <w:b/>
                <w:bCs/>
                <w:color w:val="FFFF00"/>
              </w:rPr>
              <w:t>Responses</w:t>
            </w:r>
          </w:p>
        </w:tc>
      </w:tr>
      <w:tr w:rsidR="00054460" w:rsidRPr="005F5FE3" w14:paraId="657B87EE" w14:textId="77777777" w:rsidTr="006B00E0">
        <w:trPr>
          <w:jc w:val="center"/>
        </w:trPr>
        <w:tc>
          <w:tcPr>
            <w:tcW w:w="5000" w:type="pct"/>
          </w:tcPr>
          <w:p w14:paraId="65360C1C"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"Tangible: Improved schedule forecasting, faster design reviews through automated document analysis, and reduced rework costs via early clash and risk detection.</w:t>
            </w:r>
          </w:p>
        </w:tc>
      </w:tr>
      <w:tr w:rsidR="00054460" w:rsidRPr="005F5FE3" w14:paraId="49ECA3A7" w14:textId="77777777" w:rsidTr="006B00E0">
        <w:trPr>
          <w:jc w:val="center"/>
        </w:trPr>
        <w:tc>
          <w:tcPr>
            <w:tcW w:w="5000" w:type="pct"/>
          </w:tcPr>
          <w:p w14:paraId="4F1A95A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Accuracy and quality enhancement</w:t>
            </w:r>
          </w:p>
        </w:tc>
      </w:tr>
      <w:tr w:rsidR="00054460" w:rsidRPr="005F5FE3" w14:paraId="7273D156" w14:textId="77777777" w:rsidTr="006B00E0">
        <w:trPr>
          <w:jc w:val="center"/>
        </w:trPr>
        <w:tc>
          <w:tcPr>
            <w:tcW w:w="5000" w:type="pct"/>
          </w:tcPr>
          <w:p w14:paraId="164F120A"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AI adoption has increased employee engagement among tech-savvy staff.</w:t>
            </w:r>
          </w:p>
        </w:tc>
      </w:tr>
      <w:tr w:rsidR="00054460" w:rsidRPr="005F5FE3" w14:paraId="17796257" w14:textId="77777777" w:rsidTr="006B00E0">
        <w:trPr>
          <w:jc w:val="center"/>
        </w:trPr>
        <w:tc>
          <w:tcPr>
            <w:tcW w:w="5000" w:type="pct"/>
          </w:tcPr>
          <w:p w14:paraId="6032C9ED"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AI tools have reduced report preparation time and improved accuracy in progress tracking.</w:t>
            </w:r>
          </w:p>
        </w:tc>
      </w:tr>
      <w:tr w:rsidR="00054460" w:rsidRPr="005F5FE3" w14:paraId="710B1C2F" w14:textId="77777777" w:rsidTr="006B00E0">
        <w:trPr>
          <w:jc w:val="center"/>
        </w:trPr>
        <w:tc>
          <w:tcPr>
            <w:tcW w:w="5000" w:type="pct"/>
          </w:tcPr>
          <w:p w14:paraId="26BE63E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AI tools help us spot design conflicts early, saving time and rework costs.</w:t>
            </w:r>
          </w:p>
        </w:tc>
      </w:tr>
      <w:tr w:rsidR="00054460" w:rsidRPr="005F5FE3" w14:paraId="4235E9AF" w14:textId="77777777" w:rsidTr="006B00E0">
        <w:trPr>
          <w:jc w:val="center"/>
        </w:trPr>
        <w:tc>
          <w:tcPr>
            <w:tcW w:w="5000" w:type="pct"/>
          </w:tcPr>
          <w:p w14:paraId="524528AA"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almost none</w:t>
            </w:r>
          </w:p>
        </w:tc>
      </w:tr>
      <w:tr w:rsidR="00054460" w:rsidRPr="005F5FE3" w14:paraId="651AB072" w14:textId="77777777" w:rsidTr="006B00E0">
        <w:trPr>
          <w:jc w:val="center"/>
        </w:trPr>
        <w:tc>
          <w:tcPr>
            <w:tcW w:w="5000" w:type="pct"/>
          </w:tcPr>
          <w:p w14:paraId="2952B5F1"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better quality</w:t>
            </w:r>
          </w:p>
        </w:tc>
      </w:tr>
      <w:tr w:rsidR="00054460" w:rsidRPr="005F5FE3" w14:paraId="4F654EFB" w14:textId="77777777" w:rsidTr="006B00E0">
        <w:trPr>
          <w:jc w:val="center"/>
        </w:trPr>
        <w:tc>
          <w:tcPr>
            <w:tcW w:w="5000" w:type="pct"/>
          </w:tcPr>
          <w:p w14:paraId="4BEFF3B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better quality and saving time for project managers</w:t>
            </w:r>
          </w:p>
        </w:tc>
      </w:tr>
      <w:tr w:rsidR="00054460" w:rsidRPr="005F5FE3" w14:paraId="4B3BE739" w14:textId="77777777" w:rsidTr="006B00E0">
        <w:trPr>
          <w:jc w:val="center"/>
        </w:trPr>
        <w:tc>
          <w:tcPr>
            <w:tcW w:w="5000" w:type="pct"/>
          </w:tcPr>
          <w:p w14:paraId="7C93C00F"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Decision-making has become faster since AI provides real-time data analysis.</w:t>
            </w:r>
          </w:p>
        </w:tc>
      </w:tr>
      <w:tr w:rsidR="00054460" w:rsidRPr="005F5FE3" w14:paraId="469F9982" w14:textId="77777777" w:rsidTr="006B00E0">
        <w:trPr>
          <w:jc w:val="center"/>
        </w:trPr>
        <w:tc>
          <w:tcPr>
            <w:tcW w:w="5000" w:type="pct"/>
          </w:tcPr>
          <w:p w14:paraId="54226593"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Decision-making meetings are shorter, because data is readily available.</w:t>
            </w:r>
          </w:p>
        </w:tc>
      </w:tr>
      <w:tr w:rsidR="00054460" w:rsidRPr="005F5FE3" w14:paraId="330644F3" w14:textId="77777777" w:rsidTr="006B00E0">
        <w:trPr>
          <w:jc w:val="center"/>
        </w:trPr>
        <w:tc>
          <w:tcPr>
            <w:tcW w:w="5000" w:type="pct"/>
          </w:tcPr>
          <w:p w14:paraId="73D0F9A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Enhanced efficiency</w:t>
            </w:r>
          </w:p>
        </w:tc>
      </w:tr>
      <w:tr w:rsidR="00054460" w:rsidRPr="005F5FE3" w14:paraId="3628FFDA" w14:textId="77777777" w:rsidTr="006B00E0">
        <w:trPr>
          <w:jc w:val="center"/>
        </w:trPr>
        <w:tc>
          <w:tcPr>
            <w:tcW w:w="5000" w:type="pct"/>
          </w:tcPr>
          <w:p w14:paraId="128FEAA2"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Fast and quality</w:t>
            </w:r>
          </w:p>
        </w:tc>
      </w:tr>
      <w:tr w:rsidR="00054460" w:rsidRPr="005F5FE3" w14:paraId="43E61FB0" w14:textId="77777777" w:rsidTr="006B00E0">
        <w:trPr>
          <w:jc w:val="center"/>
        </w:trPr>
        <w:tc>
          <w:tcPr>
            <w:tcW w:w="5000" w:type="pct"/>
          </w:tcPr>
          <w:p w14:paraId="5DEC0E1C"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Fast implementation l, and less error</w:t>
            </w:r>
          </w:p>
        </w:tc>
      </w:tr>
      <w:tr w:rsidR="00054460" w:rsidRPr="005F5FE3" w14:paraId="2157A59F" w14:textId="77777777" w:rsidTr="006B00E0">
        <w:trPr>
          <w:jc w:val="center"/>
        </w:trPr>
        <w:tc>
          <w:tcPr>
            <w:tcW w:w="5000" w:type="pct"/>
          </w:tcPr>
          <w:p w14:paraId="6E5A82C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Future utilization and up to speed to market</w:t>
            </w:r>
          </w:p>
        </w:tc>
      </w:tr>
      <w:tr w:rsidR="00054460" w:rsidRPr="005F5FE3" w14:paraId="6350F373" w14:textId="77777777" w:rsidTr="006B00E0">
        <w:trPr>
          <w:jc w:val="center"/>
        </w:trPr>
        <w:tc>
          <w:tcPr>
            <w:tcW w:w="5000" w:type="pct"/>
          </w:tcPr>
          <w:p w14:paraId="3A79878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It is only used personally as a personal effort toward enhancing the quality department</w:t>
            </w:r>
          </w:p>
        </w:tc>
      </w:tr>
      <w:tr w:rsidR="00054460" w:rsidRPr="005F5FE3" w14:paraId="77932627" w14:textId="77777777" w:rsidTr="006B00E0">
        <w:trPr>
          <w:jc w:val="center"/>
        </w:trPr>
        <w:tc>
          <w:tcPr>
            <w:tcW w:w="5000" w:type="pct"/>
          </w:tcPr>
          <w:p w14:paraId="33985F7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Managers have more visibility and control over project timelines.</w:t>
            </w:r>
          </w:p>
        </w:tc>
      </w:tr>
      <w:tr w:rsidR="00054460" w:rsidRPr="005F5FE3" w14:paraId="1C106278" w14:textId="77777777" w:rsidTr="006B00E0">
        <w:trPr>
          <w:jc w:val="center"/>
        </w:trPr>
        <w:tc>
          <w:tcPr>
            <w:tcW w:w="5000" w:type="pct"/>
          </w:tcPr>
          <w:p w14:paraId="632BA2C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Our project documentation and data organization have improved significantly.</w:t>
            </w:r>
          </w:p>
        </w:tc>
      </w:tr>
      <w:tr w:rsidR="00054460" w:rsidRPr="005F5FE3" w14:paraId="4446139D" w14:textId="77777777" w:rsidTr="006B00E0">
        <w:trPr>
          <w:jc w:val="center"/>
        </w:trPr>
        <w:tc>
          <w:tcPr>
            <w:tcW w:w="5000" w:type="pct"/>
          </w:tcPr>
          <w:p w14:paraId="3B9E559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Our reporting accuracy improved, and clients appreciate the transparency.</w:t>
            </w:r>
          </w:p>
        </w:tc>
      </w:tr>
      <w:tr w:rsidR="00054460" w:rsidRPr="005F5FE3" w14:paraId="61F90AD0" w14:textId="77777777" w:rsidTr="006B00E0">
        <w:trPr>
          <w:jc w:val="center"/>
        </w:trPr>
        <w:tc>
          <w:tcPr>
            <w:tcW w:w="5000" w:type="pct"/>
          </w:tcPr>
          <w:p w14:paraId="4F6B49BF"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Overall, the organizational culture is becoming more data-driven and innovative.</w:t>
            </w:r>
          </w:p>
        </w:tc>
      </w:tr>
      <w:tr w:rsidR="00054460" w:rsidRPr="005F5FE3" w14:paraId="4380780B" w14:textId="77777777" w:rsidTr="006B00E0">
        <w:trPr>
          <w:jc w:val="center"/>
        </w:trPr>
        <w:tc>
          <w:tcPr>
            <w:tcW w:w="5000" w:type="pct"/>
          </w:tcPr>
          <w:p w14:paraId="2A20B304"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Project documentation has become more organized and searchable.</w:t>
            </w:r>
          </w:p>
        </w:tc>
      </w:tr>
      <w:tr w:rsidR="00054460" w:rsidRPr="005F5FE3" w14:paraId="78B2880A" w14:textId="77777777" w:rsidTr="006B00E0">
        <w:trPr>
          <w:jc w:val="center"/>
        </w:trPr>
        <w:tc>
          <w:tcPr>
            <w:tcW w:w="5000" w:type="pct"/>
          </w:tcPr>
          <w:p w14:paraId="328A24CD"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Quality control is enhanced because AI detects inconsistencies earlier.</w:t>
            </w:r>
          </w:p>
        </w:tc>
      </w:tr>
      <w:tr w:rsidR="00054460" w:rsidRPr="005F5FE3" w14:paraId="1D731603" w14:textId="77777777" w:rsidTr="006B00E0">
        <w:trPr>
          <w:jc w:val="center"/>
        </w:trPr>
        <w:tc>
          <w:tcPr>
            <w:tcW w:w="5000" w:type="pct"/>
          </w:tcPr>
          <w:p w14:paraId="7419D0F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Reduce the human errors and fast task completed</w:t>
            </w:r>
          </w:p>
        </w:tc>
      </w:tr>
      <w:tr w:rsidR="00054460" w:rsidRPr="005F5FE3" w14:paraId="63D41896" w14:textId="77777777" w:rsidTr="006B00E0">
        <w:trPr>
          <w:jc w:val="center"/>
        </w:trPr>
        <w:tc>
          <w:tcPr>
            <w:tcW w:w="5000" w:type="pct"/>
          </w:tcPr>
          <w:p w14:paraId="6320290F"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Saving time and quality enhancement</w:t>
            </w:r>
          </w:p>
        </w:tc>
      </w:tr>
      <w:tr w:rsidR="00054460" w:rsidRPr="005F5FE3" w14:paraId="17C5069A" w14:textId="77777777" w:rsidTr="006B00E0">
        <w:trPr>
          <w:jc w:val="center"/>
        </w:trPr>
        <w:tc>
          <w:tcPr>
            <w:tcW w:w="5000" w:type="pct"/>
          </w:tcPr>
          <w:p w14:paraId="5AC02129"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Speed and less error</w:t>
            </w:r>
          </w:p>
        </w:tc>
      </w:tr>
      <w:tr w:rsidR="00054460" w:rsidRPr="005F5FE3" w14:paraId="607DF9A1" w14:textId="77777777" w:rsidTr="006B00E0">
        <w:trPr>
          <w:jc w:val="center"/>
        </w:trPr>
        <w:tc>
          <w:tcPr>
            <w:tcW w:w="5000" w:type="pct"/>
          </w:tcPr>
          <w:p w14:paraId="7C9AFA3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Speed and quality, less cost on long term</w:t>
            </w:r>
          </w:p>
        </w:tc>
      </w:tr>
      <w:tr w:rsidR="00054460" w:rsidRPr="005F5FE3" w14:paraId="000E336F" w14:textId="77777777" w:rsidTr="006B00E0">
        <w:trPr>
          <w:jc w:val="center"/>
        </w:trPr>
        <w:tc>
          <w:tcPr>
            <w:tcW w:w="5000" w:type="pct"/>
          </w:tcPr>
          <w:p w14:paraId="5BDE73D2"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 xml:space="preserve">Speed as tangible. Intangible benefits </w:t>
            </w:r>
            <w:proofErr w:type="gramStart"/>
            <w:r w:rsidRPr="005F5FE3">
              <w:rPr>
                <w:rFonts w:ascii="Times New Roman" w:eastAsia="Times New Roman" w:hAnsi="Times New Roman" w:cs="Times New Roman"/>
                <w:color w:val="081A2F"/>
                <w:sz w:val="24"/>
                <w:szCs w:val="24"/>
              </w:rPr>
              <w:t>is</w:t>
            </w:r>
            <w:proofErr w:type="gramEnd"/>
            <w:r w:rsidRPr="005F5FE3">
              <w:rPr>
                <w:rFonts w:ascii="Times New Roman" w:eastAsia="Times New Roman" w:hAnsi="Times New Roman" w:cs="Times New Roman"/>
                <w:color w:val="081A2F"/>
                <w:sz w:val="24"/>
                <w:szCs w:val="24"/>
              </w:rPr>
              <w:t xml:space="preserve"> quality improvement.</w:t>
            </w:r>
          </w:p>
        </w:tc>
      </w:tr>
      <w:tr w:rsidR="00054460" w:rsidRPr="005F5FE3" w14:paraId="609DD468" w14:textId="77777777" w:rsidTr="006B00E0">
        <w:trPr>
          <w:jc w:val="center"/>
        </w:trPr>
        <w:tc>
          <w:tcPr>
            <w:tcW w:w="5000" w:type="pct"/>
          </w:tcPr>
          <w:p w14:paraId="3BD7CB44"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Speed, accuracy, time saving</w:t>
            </w:r>
          </w:p>
        </w:tc>
      </w:tr>
      <w:tr w:rsidR="00054460" w:rsidRPr="005F5FE3" w14:paraId="3D258C9F" w14:textId="77777777" w:rsidTr="006B00E0">
        <w:trPr>
          <w:jc w:val="center"/>
        </w:trPr>
        <w:tc>
          <w:tcPr>
            <w:tcW w:w="5000" w:type="pct"/>
          </w:tcPr>
          <w:p w14:paraId="21EA860E"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 xml:space="preserve">Streamlined </w:t>
            </w:r>
            <w:proofErr w:type="spellStart"/>
            <w:proofErr w:type="gramStart"/>
            <w:r w:rsidRPr="005F5FE3">
              <w:rPr>
                <w:rFonts w:ascii="Times New Roman" w:eastAsia="Times New Roman" w:hAnsi="Times New Roman" w:cs="Times New Roman"/>
                <w:color w:val="081A2F"/>
                <w:sz w:val="24"/>
                <w:szCs w:val="24"/>
              </w:rPr>
              <w:t>Documentation,Technology</w:t>
            </w:r>
            <w:proofErr w:type="spellEnd"/>
            <w:proofErr w:type="gramEnd"/>
            <w:r w:rsidRPr="005F5FE3">
              <w:rPr>
                <w:rFonts w:ascii="Times New Roman" w:eastAsia="Times New Roman" w:hAnsi="Times New Roman" w:cs="Times New Roman"/>
                <w:color w:val="081A2F"/>
                <w:sz w:val="24"/>
                <w:szCs w:val="24"/>
              </w:rPr>
              <w:t xml:space="preserve"> Transfer</w:t>
            </w:r>
          </w:p>
        </w:tc>
      </w:tr>
      <w:tr w:rsidR="00054460" w:rsidRPr="005F5FE3" w14:paraId="1577C797" w14:textId="77777777" w:rsidTr="006B00E0">
        <w:trPr>
          <w:jc w:val="center"/>
        </w:trPr>
        <w:tc>
          <w:tcPr>
            <w:tcW w:w="5000" w:type="pct"/>
          </w:tcPr>
          <w:p w14:paraId="649078D1"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Tangible AI good source to brainstorm</w:t>
            </w:r>
          </w:p>
        </w:tc>
      </w:tr>
      <w:tr w:rsidR="00054460" w:rsidRPr="005F5FE3" w14:paraId="77A80E2F" w14:textId="77777777" w:rsidTr="006B00E0">
        <w:trPr>
          <w:jc w:val="center"/>
        </w:trPr>
        <w:tc>
          <w:tcPr>
            <w:tcW w:w="5000" w:type="pct"/>
          </w:tcPr>
          <w:p w14:paraId="2F30A148"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The system gives predictive insights, helping us mitigate risks before they escalate.</w:t>
            </w:r>
          </w:p>
        </w:tc>
      </w:tr>
      <w:tr w:rsidR="00054460" w:rsidRPr="005F5FE3" w14:paraId="6369E59B" w14:textId="77777777" w:rsidTr="006B00E0">
        <w:trPr>
          <w:jc w:val="center"/>
        </w:trPr>
        <w:tc>
          <w:tcPr>
            <w:tcW w:w="5000" w:type="pct"/>
          </w:tcPr>
          <w:p w14:paraId="053528C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There’s better collaboration between departments through shared AI dashboards.</w:t>
            </w:r>
          </w:p>
        </w:tc>
      </w:tr>
      <w:tr w:rsidR="00054460" w:rsidRPr="005F5FE3" w14:paraId="6BD11827" w14:textId="77777777" w:rsidTr="006B00E0">
        <w:trPr>
          <w:jc w:val="center"/>
        </w:trPr>
        <w:tc>
          <w:tcPr>
            <w:tcW w:w="5000" w:type="pct"/>
          </w:tcPr>
          <w:p w14:paraId="709A558E"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Training</w:t>
            </w:r>
          </w:p>
        </w:tc>
      </w:tr>
      <w:tr w:rsidR="00054460" w:rsidRPr="005F5FE3" w14:paraId="27D3C1B2" w14:textId="77777777" w:rsidTr="006B00E0">
        <w:trPr>
          <w:jc w:val="center"/>
        </w:trPr>
        <w:tc>
          <w:tcPr>
            <w:tcW w:w="5000" w:type="pct"/>
          </w:tcPr>
          <w:p w14:paraId="4F987BD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We can now forecast resource needs more effectively, avoiding project delays.</w:t>
            </w:r>
          </w:p>
        </w:tc>
      </w:tr>
      <w:tr w:rsidR="00054460" w:rsidRPr="005F5FE3" w14:paraId="6DD7D7C9" w14:textId="77777777" w:rsidTr="006B00E0">
        <w:trPr>
          <w:jc w:val="center"/>
        </w:trPr>
        <w:tc>
          <w:tcPr>
            <w:tcW w:w="5000" w:type="pct"/>
          </w:tcPr>
          <w:p w14:paraId="01BA944C"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We now predict project risks earlier, allowing more proactive planning.</w:t>
            </w:r>
          </w:p>
        </w:tc>
      </w:tr>
      <w:tr w:rsidR="00054460" w:rsidRPr="005F5FE3" w14:paraId="605EB309" w14:textId="77777777" w:rsidTr="006B00E0">
        <w:trPr>
          <w:jc w:val="center"/>
        </w:trPr>
        <w:tc>
          <w:tcPr>
            <w:tcW w:w="5000" w:type="pct"/>
          </w:tcPr>
          <w:p w14:paraId="0C7E325C"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lastRenderedPageBreak/>
              <w:t>We’ve cut down project delays thanks to predictive scheduling.</w:t>
            </w:r>
          </w:p>
        </w:tc>
      </w:tr>
      <w:tr w:rsidR="00054460" w:rsidRPr="005F5FE3" w14:paraId="2D8667C0" w14:textId="77777777" w:rsidTr="006B00E0">
        <w:trPr>
          <w:jc w:val="center"/>
        </w:trPr>
        <w:tc>
          <w:tcPr>
            <w:tcW w:w="5000" w:type="pct"/>
          </w:tcPr>
          <w:p w14:paraId="2C07424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We’ve noticed a higher client satisfaction rate due to more reliable project delivery.</w:t>
            </w:r>
          </w:p>
        </w:tc>
      </w:tr>
      <w:tr w:rsidR="00054460" w:rsidRPr="005F5FE3" w14:paraId="7449643F" w14:textId="77777777" w:rsidTr="006B00E0">
        <w:trPr>
          <w:jc w:val="center"/>
        </w:trPr>
        <w:tc>
          <w:tcPr>
            <w:tcW w:w="5000" w:type="pct"/>
          </w:tcPr>
          <w:p w14:paraId="1846EEF1"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We’ve noticed fewer project overruns since introducing AI scheduling support.</w:t>
            </w:r>
          </w:p>
        </w:tc>
      </w:tr>
      <w:tr w:rsidR="00054460" w:rsidRPr="005F5FE3" w14:paraId="5D4BCDBA" w14:textId="77777777" w:rsidTr="006B00E0">
        <w:trPr>
          <w:jc w:val="center"/>
        </w:trPr>
        <w:tc>
          <w:tcPr>
            <w:tcW w:w="5000" w:type="pct"/>
          </w:tcPr>
          <w:p w14:paraId="3E97B6C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Workload stress has decreased, as repetitive tasks are now automated.</w:t>
            </w:r>
          </w:p>
        </w:tc>
      </w:tr>
      <w:tr w:rsidR="00054460" w:rsidRPr="005F5FE3" w14:paraId="31233652" w14:textId="77777777" w:rsidTr="006B00E0">
        <w:trPr>
          <w:jc w:val="center"/>
        </w:trPr>
        <w:tc>
          <w:tcPr>
            <w:tcW w:w="5000" w:type="pct"/>
          </w:tcPr>
          <w:p w14:paraId="402045D1"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Larger firms adopt AI more easily due to better resources and infrastructure.</w:t>
            </w:r>
          </w:p>
        </w:tc>
      </w:tr>
      <w:tr w:rsidR="00054460" w:rsidRPr="005F5FE3" w14:paraId="0CF0642C" w14:textId="77777777" w:rsidTr="006B00E0">
        <w:trPr>
          <w:jc w:val="center"/>
        </w:trPr>
        <w:tc>
          <w:tcPr>
            <w:tcW w:w="5000" w:type="pct"/>
            <w:vAlign w:val="center"/>
          </w:tcPr>
          <w:p w14:paraId="2EE7C800"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Early risk detection</w:t>
            </w:r>
          </w:p>
        </w:tc>
      </w:tr>
      <w:tr w:rsidR="00054460" w:rsidRPr="005F5FE3" w14:paraId="0C036CFC" w14:textId="77777777" w:rsidTr="006B00E0">
        <w:trPr>
          <w:jc w:val="center"/>
        </w:trPr>
        <w:tc>
          <w:tcPr>
            <w:tcW w:w="5000" w:type="pct"/>
            <w:vAlign w:val="center"/>
          </w:tcPr>
          <w:p w14:paraId="7D3F99FD"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Accuracy, analyzing large volumes of data, real-time data acquisition</w:t>
            </w:r>
          </w:p>
        </w:tc>
      </w:tr>
      <w:tr w:rsidR="00054460" w:rsidRPr="005F5FE3" w14:paraId="028189FA" w14:textId="77777777" w:rsidTr="006B00E0">
        <w:trPr>
          <w:jc w:val="center"/>
        </w:trPr>
        <w:tc>
          <w:tcPr>
            <w:tcW w:w="5000" w:type="pct"/>
            <w:vAlign w:val="center"/>
          </w:tcPr>
          <w:p w14:paraId="7A78AC93"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High speed</w:t>
            </w:r>
          </w:p>
        </w:tc>
      </w:tr>
      <w:tr w:rsidR="00054460" w:rsidRPr="005F5FE3" w14:paraId="40B47948" w14:textId="77777777" w:rsidTr="006B00E0">
        <w:trPr>
          <w:jc w:val="center"/>
        </w:trPr>
        <w:tc>
          <w:tcPr>
            <w:tcW w:w="5000" w:type="pct"/>
            <w:vAlign w:val="center"/>
          </w:tcPr>
          <w:p w14:paraId="3E96F7FD"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Speed and accuracy</w:t>
            </w:r>
          </w:p>
        </w:tc>
      </w:tr>
      <w:tr w:rsidR="00054460" w:rsidRPr="005F5FE3" w14:paraId="47BE17E7" w14:textId="77777777" w:rsidTr="006B00E0">
        <w:trPr>
          <w:jc w:val="center"/>
        </w:trPr>
        <w:tc>
          <w:tcPr>
            <w:tcW w:w="5000" w:type="pct"/>
            <w:vAlign w:val="center"/>
          </w:tcPr>
          <w:p w14:paraId="669D9DDD"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Speed, accuracy, time-saving, early risk detection, increasing project success probability</w:t>
            </w:r>
          </w:p>
        </w:tc>
      </w:tr>
      <w:tr w:rsidR="00054460" w:rsidRPr="005F5FE3" w14:paraId="5B55CDC2" w14:textId="77777777" w:rsidTr="006B00E0">
        <w:trPr>
          <w:jc w:val="center"/>
        </w:trPr>
        <w:tc>
          <w:tcPr>
            <w:tcW w:w="5000" w:type="pct"/>
            <w:vAlign w:val="center"/>
          </w:tcPr>
          <w:p w14:paraId="62A7D2FB"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Speed, transparency, information availability, reducing employee workload</w:t>
            </w:r>
          </w:p>
        </w:tc>
      </w:tr>
      <w:tr w:rsidR="00054460" w:rsidRPr="005F5FE3" w14:paraId="37E6DA00" w14:textId="77777777" w:rsidTr="006B00E0">
        <w:trPr>
          <w:jc w:val="center"/>
        </w:trPr>
        <w:tc>
          <w:tcPr>
            <w:tcW w:w="5000" w:type="pct"/>
            <w:vAlign w:val="center"/>
          </w:tcPr>
          <w:p w14:paraId="05C37EDF"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Facilitation of work tools</w:t>
            </w:r>
          </w:p>
        </w:tc>
      </w:tr>
      <w:tr w:rsidR="00054460" w:rsidRPr="005F5FE3" w14:paraId="4C8F5353" w14:textId="77777777" w:rsidTr="006B00E0">
        <w:trPr>
          <w:jc w:val="center"/>
        </w:trPr>
        <w:tc>
          <w:tcPr>
            <w:tcW w:w="5000" w:type="pct"/>
            <w:vAlign w:val="center"/>
          </w:tcPr>
          <w:p w14:paraId="2E45F330"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Providing suitable staff</w:t>
            </w:r>
          </w:p>
        </w:tc>
      </w:tr>
      <w:tr w:rsidR="00054460" w:rsidRPr="005F5FE3" w14:paraId="0FED5C18" w14:textId="77777777" w:rsidTr="006B00E0">
        <w:trPr>
          <w:jc w:val="center"/>
        </w:trPr>
        <w:tc>
          <w:tcPr>
            <w:tcW w:w="5000" w:type="pct"/>
            <w:vAlign w:val="center"/>
          </w:tcPr>
          <w:p w14:paraId="317C7DA8"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Time-saving</w:t>
            </w:r>
          </w:p>
        </w:tc>
      </w:tr>
      <w:tr w:rsidR="00054460" w:rsidRPr="005F5FE3" w14:paraId="3C9CD2D4" w14:textId="77777777" w:rsidTr="006B00E0">
        <w:trPr>
          <w:jc w:val="center"/>
        </w:trPr>
        <w:tc>
          <w:tcPr>
            <w:tcW w:w="5000" w:type="pct"/>
            <w:vAlign w:val="center"/>
          </w:tcPr>
          <w:p w14:paraId="1FF2B1D4"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Saving time in routine tasks</w:t>
            </w:r>
          </w:p>
        </w:tc>
      </w:tr>
      <w:tr w:rsidR="00054460" w:rsidRPr="005F5FE3" w14:paraId="26B14358" w14:textId="77777777" w:rsidTr="006B00E0">
        <w:trPr>
          <w:jc w:val="center"/>
        </w:trPr>
        <w:tc>
          <w:tcPr>
            <w:tcW w:w="5000" w:type="pct"/>
            <w:vAlign w:val="center"/>
          </w:tcPr>
          <w:p w14:paraId="6750ED6C"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Increased productivity and time efficiency</w:t>
            </w:r>
          </w:p>
        </w:tc>
      </w:tr>
      <w:tr w:rsidR="00054460" w:rsidRPr="005F5FE3" w14:paraId="0A5CFC40" w14:textId="77777777" w:rsidTr="006B00E0">
        <w:trPr>
          <w:jc w:val="center"/>
        </w:trPr>
        <w:tc>
          <w:tcPr>
            <w:tcW w:w="5000" w:type="pct"/>
            <w:vAlign w:val="center"/>
          </w:tcPr>
          <w:p w14:paraId="79714B26"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Commitment to infrastructure compatibility</w:t>
            </w:r>
          </w:p>
        </w:tc>
      </w:tr>
      <w:tr w:rsidR="00054460" w:rsidRPr="005F5FE3" w14:paraId="0E7F2CEB" w14:textId="77777777" w:rsidTr="006B00E0">
        <w:trPr>
          <w:jc w:val="center"/>
        </w:trPr>
        <w:tc>
          <w:tcPr>
            <w:tcW w:w="5000" w:type="pct"/>
            <w:vAlign w:val="center"/>
          </w:tcPr>
          <w:p w14:paraId="2C45D813"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higher the number of employees, the higher the cost</w:t>
            </w:r>
          </w:p>
        </w:tc>
      </w:tr>
    </w:tbl>
    <w:p w14:paraId="31F760E2" w14:textId="77777777" w:rsidR="00054460" w:rsidRPr="005F5FE3" w:rsidRDefault="00054460" w:rsidP="00054460">
      <w:pPr>
        <w:spacing w:line="240" w:lineRule="auto"/>
        <w:ind w:left="-567" w:right="-625"/>
        <w:jc w:val="both"/>
      </w:pPr>
    </w:p>
    <w:p w14:paraId="7A4C9730" w14:textId="1C05642B" w:rsidR="00054460" w:rsidRPr="005F5FE3" w:rsidRDefault="00054460" w:rsidP="000D6C23">
      <w:pPr>
        <w:spacing w:line="240" w:lineRule="auto"/>
        <w:ind w:right="-625"/>
        <w:jc w:val="both"/>
        <w:rPr>
          <w:i/>
          <w:iCs/>
          <w:color w:val="1F497D" w:themeColor="text2"/>
          <w:sz w:val="18"/>
          <w:szCs w:val="18"/>
        </w:rPr>
      </w:pPr>
      <w:r w:rsidRPr="005F5FE3">
        <w:rPr>
          <w:i/>
          <w:iCs/>
          <w:color w:val="1F497D" w:themeColor="text2"/>
          <w:sz w:val="18"/>
          <w:szCs w:val="18"/>
        </w:rPr>
        <w:t>Table (</w:t>
      </w:r>
      <w:r w:rsidR="006626D6" w:rsidRPr="005F5FE3">
        <w:rPr>
          <w:i/>
          <w:iCs/>
          <w:color w:val="1F497D" w:themeColor="text2"/>
          <w:sz w:val="18"/>
          <w:szCs w:val="18"/>
        </w:rPr>
        <w:t>2</w:t>
      </w:r>
      <w:r w:rsidR="004E4096">
        <w:rPr>
          <w:i/>
          <w:iCs/>
          <w:color w:val="1F497D" w:themeColor="text2"/>
          <w:sz w:val="18"/>
          <w:szCs w:val="18"/>
        </w:rPr>
        <w:t>2</w:t>
      </w:r>
      <w:r w:rsidRPr="005F5FE3">
        <w:rPr>
          <w:i/>
          <w:iCs/>
          <w:color w:val="1F497D" w:themeColor="text2"/>
          <w:sz w:val="18"/>
          <w:szCs w:val="18"/>
        </w:rPr>
        <w:t>): Responses to the Question</w:t>
      </w:r>
      <w:r w:rsidR="006626D6" w:rsidRPr="005F5FE3">
        <w:rPr>
          <w:i/>
          <w:iCs/>
          <w:color w:val="1F497D" w:themeColor="text2"/>
          <w:sz w:val="18"/>
          <w:szCs w:val="18"/>
        </w:rPr>
        <w:t xml:space="preserve"> </w:t>
      </w:r>
      <w:r w:rsidRPr="005F5FE3">
        <w:rPr>
          <w:i/>
          <w:iCs/>
          <w:color w:val="1F497D" w:themeColor="text2"/>
          <w:sz w:val="18"/>
          <w:szCs w:val="18"/>
        </w:rPr>
        <w:t>(What recommendations would you propose to enhance the utilization and outcomes of AI-based project management in the Saudi design and consultancy engineering firms?)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8"/>
      </w:tblGrid>
      <w:tr w:rsidR="00054460" w:rsidRPr="005F5FE3" w14:paraId="2B33A331" w14:textId="77777777" w:rsidTr="006B00E0">
        <w:trPr>
          <w:tblHeader/>
          <w:jc w:val="center"/>
        </w:trPr>
        <w:tc>
          <w:tcPr>
            <w:tcW w:w="5000" w:type="pct"/>
            <w:shd w:val="clear" w:color="auto" w:fill="002060"/>
            <w:vAlign w:val="center"/>
            <w:hideMark/>
          </w:tcPr>
          <w:p w14:paraId="67510B84" w14:textId="77777777" w:rsidR="00054460" w:rsidRPr="005F5FE3" w:rsidRDefault="00054460" w:rsidP="006B00E0">
            <w:pPr>
              <w:spacing w:after="0" w:line="240" w:lineRule="auto"/>
              <w:jc w:val="center"/>
              <w:rPr>
                <w:rFonts w:ascii="Times New Roman" w:hAnsi="Times New Roman" w:cs="Times New Roman"/>
                <w:color w:val="FFFF00"/>
              </w:rPr>
            </w:pPr>
            <w:r w:rsidRPr="005F5FE3">
              <w:rPr>
                <w:b/>
                <w:bCs/>
                <w:color w:val="FFFF00"/>
              </w:rPr>
              <w:t>Responses</w:t>
            </w:r>
          </w:p>
        </w:tc>
      </w:tr>
      <w:tr w:rsidR="00054460" w:rsidRPr="005F5FE3" w14:paraId="1655E7C4" w14:textId="77777777" w:rsidTr="006B00E0">
        <w:trPr>
          <w:jc w:val="center"/>
        </w:trPr>
        <w:tc>
          <w:tcPr>
            <w:tcW w:w="5000" w:type="pct"/>
          </w:tcPr>
          <w:p w14:paraId="7708594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Allocate budget for AI tools and training</w:t>
            </w:r>
          </w:p>
        </w:tc>
      </w:tr>
      <w:tr w:rsidR="00054460" w:rsidRPr="005F5FE3" w14:paraId="062A0D1C" w14:textId="77777777" w:rsidTr="006B00E0">
        <w:trPr>
          <w:jc w:val="center"/>
        </w:trPr>
        <w:tc>
          <w:tcPr>
            <w:tcW w:w="5000" w:type="pct"/>
          </w:tcPr>
          <w:p w14:paraId="78A8FE20"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Cost- cash flow</w:t>
            </w:r>
          </w:p>
        </w:tc>
      </w:tr>
      <w:tr w:rsidR="00054460" w:rsidRPr="005F5FE3" w14:paraId="09DE0138" w14:textId="77777777" w:rsidTr="006B00E0">
        <w:trPr>
          <w:jc w:val="center"/>
        </w:trPr>
        <w:tc>
          <w:tcPr>
            <w:tcW w:w="5000" w:type="pct"/>
          </w:tcPr>
          <w:p w14:paraId="1645ABD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Create AI mentorship programs where advanced firms support smaller ones in adoption.</w:t>
            </w:r>
          </w:p>
        </w:tc>
      </w:tr>
      <w:tr w:rsidR="00054460" w:rsidRPr="005F5FE3" w14:paraId="78C42887" w14:textId="77777777" w:rsidTr="006B00E0">
        <w:trPr>
          <w:jc w:val="center"/>
        </w:trPr>
        <w:tc>
          <w:tcPr>
            <w:tcW w:w="5000" w:type="pct"/>
          </w:tcPr>
          <w:p w14:paraId="24E177F8"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Create industry-wide AI benchmarking standards for performance measurement.</w:t>
            </w:r>
          </w:p>
        </w:tc>
      </w:tr>
      <w:tr w:rsidR="00054460" w:rsidRPr="005F5FE3" w14:paraId="5D73BC4B" w14:textId="77777777" w:rsidTr="006B00E0">
        <w:trPr>
          <w:jc w:val="center"/>
        </w:trPr>
        <w:tc>
          <w:tcPr>
            <w:tcW w:w="5000" w:type="pct"/>
          </w:tcPr>
          <w:p w14:paraId="1853AF2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Develop AI maturity assessment tools to help firms evaluate their readiness.</w:t>
            </w:r>
          </w:p>
        </w:tc>
      </w:tr>
      <w:tr w:rsidR="00054460" w:rsidRPr="005F5FE3" w14:paraId="1BA8B762" w14:textId="77777777" w:rsidTr="006B00E0">
        <w:trPr>
          <w:jc w:val="center"/>
        </w:trPr>
        <w:tc>
          <w:tcPr>
            <w:tcW w:w="5000" w:type="pct"/>
          </w:tcPr>
          <w:p w14:paraId="3C0B6183"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Develop local AI solutions tailored to Saudi market needs and regulations.</w:t>
            </w:r>
          </w:p>
        </w:tc>
      </w:tr>
      <w:tr w:rsidR="00054460" w:rsidRPr="005F5FE3" w14:paraId="55AEC6C5" w14:textId="77777777" w:rsidTr="006B00E0">
        <w:trPr>
          <w:jc w:val="center"/>
        </w:trPr>
        <w:tc>
          <w:tcPr>
            <w:tcW w:w="5000" w:type="pct"/>
          </w:tcPr>
          <w:p w14:paraId="328FE772"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Digital transformation of all company processes will bridge the gap between the current systems (if any) and AI integrations.</w:t>
            </w:r>
          </w:p>
        </w:tc>
      </w:tr>
      <w:tr w:rsidR="00054460" w:rsidRPr="005F5FE3" w14:paraId="4F3B5B56" w14:textId="77777777" w:rsidTr="006B00E0">
        <w:trPr>
          <w:jc w:val="center"/>
        </w:trPr>
        <w:tc>
          <w:tcPr>
            <w:tcW w:w="5000" w:type="pct"/>
          </w:tcPr>
          <w:p w14:paraId="2D0C62E9"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Encourage collaboration between government, academia, and industry to share knowledge.</w:t>
            </w:r>
          </w:p>
        </w:tc>
      </w:tr>
      <w:tr w:rsidR="00054460" w:rsidRPr="005F5FE3" w14:paraId="3329E8D4" w14:textId="77777777" w:rsidTr="006B00E0">
        <w:trPr>
          <w:jc w:val="center"/>
        </w:trPr>
        <w:tc>
          <w:tcPr>
            <w:tcW w:w="5000" w:type="pct"/>
          </w:tcPr>
          <w:p w14:paraId="332BD22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Encourage firms to run pilot projects before full-scale implementation.</w:t>
            </w:r>
          </w:p>
        </w:tc>
      </w:tr>
      <w:tr w:rsidR="00054460" w:rsidRPr="005F5FE3" w14:paraId="49ED006F" w14:textId="77777777" w:rsidTr="006B00E0">
        <w:trPr>
          <w:jc w:val="center"/>
        </w:trPr>
        <w:tc>
          <w:tcPr>
            <w:tcW w:w="5000" w:type="pct"/>
          </w:tcPr>
          <w:p w14:paraId="69D5CB81"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Ensure data governance frameworks are standardized and transparent.</w:t>
            </w:r>
          </w:p>
        </w:tc>
      </w:tr>
      <w:tr w:rsidR="00054460" w:rsidRPr="005F5FE3" w14:paraId="5A687BDE" w14:textId="77777777" w:rsidTr="006B00E0">
        <w:trPr>
          <w:jc w:val="center"/>
        </w:trPr>
        <w:tc>
          <w:tcPr>
            <w:tcW w:w="5000" w:type="pct"/>
          </w:tcPr>
          <w:p w14:paraId="243683BC"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Establish joint learning platforms for sharing best practices among companies.</w:t>
            </w:r>
          </w:p>
        </w:tc>
      </w:tr>
      <w:tr w:rsidR="00054460" w:rsidRPr="005F5FE3" w14:paraId="37F81CE7" w14:textId="77777777" w:rsidTr="006B00E0">
        <w:trPr>
          <w:jc w:val="center"/>
        </w:trPr>
        <w:tc>
          <w:tcPr>
            <w:tcW w:w="5000" w:type="pct"/>
          </w:tcPr>
          <w:p w14:paraId="7564D2CE"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ethical consideration</w:t>
            </w:r>
          </w:p>
        </w:tc>
      </w:tr>
      <w:tr w:rsidR="00054460" w:rsidRPr="005F5FE3" w14:paraId="05E30550" w14:textId="77777777" w:rsidTr="006B00E0">
        <w:trPr>
          <w:jc w:val="center"/>
        </w:trPr>
        <w:tc>
          <w:tcPr>
            <w:tcW w:w="5000" w:type="pct"/>
          </w:tcPr>
          <w:p w14:paraId="44798B5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ethical guidelines</w:t>
            </w:r>
          </w:p>
        </w:tc>
      </w:tr>
      <w:tr w:rsidR="00054460" w:rsidRPr="005F5FE3" w14:paraId="1234DC4A" w14:textId="77777777" w:rsidTr="006B00E0">
        <w:trPr>
          <w:jc w:val="center"/>
        </w:trPr>
        <w:tc>
          <w:tcPr>
            <w:tcW w:w="5000" w:type="pct"/>
          </w:tcPr>
          <w:p w14:paraId="714F81D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Ethical regulation</w:t>
            </w:r>
          </w:p>
        </w:tc>
      </w:tr>
      <w:tr w:rsidR="00054460" w:rsidRPr="005F5FE3" w14:paraId="73E393D8" w14:textId="77777777" w:rsidTr="006B00E0">
        <w:trPr>
          <w:jc w:val="center"/>
        </w:trPr>
        <w:tc>
          <w:tcPr>
            <w:tcW w:w="5000" w:type="pct"/>
          </w:tcPr>
          <w:p w14:paraId="10F3CBF1"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Fail fast, means start as early as possible</w:t>
            </w:r>
          </w:p>
        </w:tc>
      </w:tr>
      <w:tr w:rsidR="00054460" w:rsidRPr="005F5FE3" w14:paraId="6515E5DE" w14:textId="77777777" w:rsidTr="006B00E0">
        <w:trPr>
          <w:jc w:val="center"/>
        </w:trPr>
        <w:tc>
          <w:tcPr>
            <w:tcW w:w="5000" w:type="pct"/>
          </w:tcPr>
          <w:p w14:paraId="7CABC79E"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Government support to minimize the cost and to establish ethical rules</w:t>
            </w:r>
          </w:p>
        </w:tc>
      </w:tr>
      <w:tr w:rsidR="00054460" w:rsidRPr="005F5FE3" w14:paraId="38C3E6FE" w14:textId="77777777" w:rsidTr="006B00E0">
        <w:trPr>
          <w:jc w:val="center"/>
        </w:trPr>
        <w:tc>
          <w:tcPr>
            <w:tcW w:w="5000" w:type="pct"/>
          </w:tcPr>
          <w:p w14:paraId="14205E0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Increase awareness campaigns about the real value of AI in project management.</w:t>
            </w:r>
          </w:p>
        </w:tc>
      </w:tr>
      <w:tr w:rsidR="00054460" w:rsidRPr="005F5FE3" w14:paraId="58C43861" w14:textId="77777777" w:rsidTr="006B00E0">
        <w:trPr>
          <w:jc w:val="center"/>
        </w:trPr>
        <w:tc>
          <w:tcPr>
            <w:tcW w:w="5000" w:type="pct"/>
          </w:tcPr>
          <w:p w14:paraId="4E817DCE"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Invest in AI and allocate a budget for the AI utilization</w:t>
            </w:r>
          </w:p>
        </w:tc>
      </w:tr>
      <w:tr w:rsidR="00054460" w:rsidRPr="005F5FE3" w14:paraId="5B1A0B93" w14:textId="77777777" w:rsidTr="006B00E0">
        <w:trPr>
          <w:jc w:val="center"/>
        </w:trPr>
        <w:tc>
          <w:tcPr>
            <w:tcW w:w="5000" w:type="pct"/>
          </w:tcPr>
          <w:p w14:paraId="7AB3B45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Invest in continuous professional development focused on AI and digital transformation.</w:t>
            </w:r>
          </w:p>
        </w:tc>
      </w:tr>
      <w:tr w:rsidR="00054460" w:rsidRPr="005F5FE3" w14:paraId="1E7F50BF" w14:textId="77777777" w:rsidTr="006B00E0">
        <w:trPr>
          <w:jc w:val="center"/>
        </w:trPr>
        <w:tc>
          <w:tcPr>
            <w:tcW w:w="5000" w:type="pct"/>
          </w:tcPr>
          <w:p w14:paraId="113AF96C"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Launch national awareness programs showing real success stories of AI adoption.</w:t>
            </w:r>
          </w:p>
        </w:tc>
      </w:tr>
      <w:tr w:rsidR="00054460" w:rsidRPr="005F5FE3" w14:paraId="3AC750F1" w14:textId="77777777" w:rsidTr="006B00E0">
        <w:trPr>
          <w:jc w:val="center"/>
        </w:trPr>
        <w:tc>
          <w:tcPr>
            <w:tcW w:w="5000" w:type="pct"/>
          </w:tcPr>
          <w:p w14:paraId="15495ED2"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lastRenderedPageBreak/>
              <w:t>Make AI training a mandatory part of project management certification programs.</w:t>
            </w:r>
          </w:p>
        </w:tc>
      </w:tr>
      <w:tr w:rsidR="00054460" w:rsidRPr="005F5FE3" w14:paraId="3BE6E6F8" w14:textId="77777777" w:rsidTr="006B00E0">
        <w:trPr>
          <w:jc w:val="center"/>
        </w:trPr>
        <w:tc>
          <w:tcPr>
            <w:tcW w:w="5000" w:type="pct"/>
          </w:tcPr>
          <w:p w14:paraId="0B78FF4D"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More training and increase awareness, AI is way beyond chat GPT</w:t>
            </w:r>
          </w:p>
        </w:tc>
      </w:tr>
      <w:tr w:rsidR="00054460" w:rsidRPr="005F5FE3" w14:paraId="008AAAA9" w14:textId="77777777" w:rsidTr="006B00E0">
        <w:trPr>
          <w:jc w:val="center"/>
        </w:trPr>
        <w:tc>
          <w:tcPr>
            <w:tcW w:w="5000" w:type="pct"/>
          </w:tcPr>
          <w:p w14:paraId="24378233"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Offer financial incentives for companies adopting AI sustainably.</w:t>
            </w:r>
          </w:p>
        </w:tc>
      </w:tr>
      <w:tr w:rsidR="00054460" w:rsidRPr="005F5FE3" w14:paraId="3CA902B0" w14:textId="77777777" w:rsidTr="006B00E0">
        <w:trPr>
          <w:jc w:val="center"/>
        </w:trPr>
        <w:tc>
          <w:tcPr>
            <w:tcW w:w="5000" w:type="pct"/>
          </w:tcPr>
          <w:p w14:paraId="62C1B77C"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 xml:space="preserve">Place a </w:t>
            </w:r>
            <w:proofErr w:type="gramStart"/>
            <w:r w:rsidRPr="005F5FE3">
              <w:rPr>
                <w:rFonts w:ascii="Times New Roman" w:eastAsia="Times New Roman" w:hAnsi="Times New Roman" w:cs="Times New Roman"/>
                <w:color w:val="081A2F"/>
                <w:sz w:val="24"/>
                <w:szCs w:val="24"/>
              </w:rPr>
              <w:t>regulations</w:t>
            </w:r>
            <w:proofErr w:type="gramEnd"/>
            <w:r w:rsidRPr="005F5FE3">
              <w:rPr>
                <w:rFonts w:ascii="Times New Roman" w:eastAsia="Times New Roman" w:hAnsi="Times New Roman" w:cs="Times New Roman"/>
                <w:color w:val="081A2F"/>
                <w:sz w:val="24"/>
                <w:szCs w:val="24"/>
              </w:rPr>
              <w:t xml:space="preserve"> of using the AI</w:t>
            </w:r>
          </w:p>
        </w:tc>
      </w:tr>
      <w:tr w:rsidR="00054460" w:rsidRPr="005F5FE3" w14:paraId="31407D21" w14:textId="77777777" w:rsidTr="006B00E0">
        <w:trPr>
          <w:jc w:val="center"/>
        </w:trPr>
        <w:tc>
          <w:tcPr>
            <w:tcW w:w="5000" w:type="pct"/>
          </w:tcPr>
          <w:p w14:paraId="3AD8FBC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planning and training the team to use AI tools</w:t>
            </w:r>
          </w:p>
        </w:tc>
      </w:tr>
      <w:tr w:rsidR="00054460" w:rsidRPr="005F5FE3" w14:paraId="1CC7FC2F" w14:textId="77777777" w:rsidTr="006B00E0">
        <w:trPr>
          <w:jc w:val="center"/>
        </w:trPr>
        <w:tc>
          <w:tcPr>
            <w:tcW w:w="5000" w:type="pct"/>
          </w:tcPr>
          <w:p w14:paraId="120D216D"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Promote cross sector success stories to inspire others to adopt similar practices.</w:t>
            </w:r>
          </w:p>
        </w:tc>
      </w:tr>
      <w:tr w:rsidR="00054460" w:rsidRPr="005F5FE3" w14:paraId="263BBF3A" w14:textId="77777777" w:rsidTr="006B00E0">
        <w:trPr>
          <w:jc w:val="center"/>
        </w:trPr>
        <w:tc>
          <w:tcPr>
            <w:tcW w:w="5000" w:type="pct"/>
          </w:tcPr>
          <w:p w14:paraId="3F2269A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 xml:space="preserve">Proper Handson </w:t>
            </w:r>
            <w:proofErr w:type="spellStart"/>
            <w:proofErr w:type="gramStart"/>
            <w:r w:rsidRPr="005F5FE3">
              <w:rPr>
                <w:rFonts w:ascii="Times New Roman" w:eastAsia="Times New Roman" w:hAnsi="Times New Roman" w:cs="Times New Roman"/>
                <w:color w:val="081A2F"/>
                <w:sz w:val="24"/>
                <w:szCs w:val="24"/>
              </w:rPr>
              <w:t>Training,Uses</w:t>
            </w:r>
            <w:proofErr w:type="spellEnd"/>
            <w:proofErr w:type="gramEnd"/>
            <w:r w:rsidRPr="005F5FE3">
              <w:rPr>
                <w:rFonts w:ascii="Times New Roman" w:eastAsia="Times New Roman" w:hAnsi="Times New Roman" w:cs="Times New Roman"/>
                <w:color w:val="081A2F"/>
                <w:sz w:val="24"/>
                <w:szCs w:val="24"/>
              </w:rPr>
              <w:t xml:space="preserve"> of AI in daily life</w:t>
            </w:r>
          </w:p>
        </w:tc>
      </w:tr>
      <w:tr w:rsidR="00054460" w:rsidRPr="005F5FE3" w14:paraId="4303DC81" w14:textId="77777777" w:rsidTr="006B00E0">
        <w:trPr>
          <w:jc w:val="center"/>
        </w:trPr>
        <w:tc>
          <w:tcPr>
            <w:tcW w:w="5000" w:type="pct"/>
          </w:tcPr>
          <w:p w14:paraId="5D23D734"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Provide financial incentives or tax reliefs for firms investing in AI technologies.</w:t>
            </w:r>
          </w:p>
        </w:tc>
      </w:tr>
      <w:tr w:rsidR="00054460" w:rsidRPr="005F5FE3" w14:paraId="5576FBB6" w14:textId="77777777" w:rsidTr="006B00E0">
        <w:trPr>
          <w:jc w:val="center"/>
        </w:trPr>
        <w:tc>
          <w:tcPr>
            <w:tcW w:w="5000" w:type="pct"/>
          </w:tcPr>
          <w:p w14:paraId="062F08F3"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Reduce the cost of the tools</w:t>
            </w:r>
          </w:p>
        </w:tc>
      </w:tr>
      <w:tr w:rsidR="00054460" w:rsidRPr="005F5FE3" w14:paraId="26AB2110" w14:textId="77777777" w:rsidTr="006B00E0">
        <w:trPr>
          <w:jc w:val="center"/>
        </w:trPr>
        <w:tc>
          <w:tcPr>
            <w:tcW w:w="5000" w:type="pct"/>
          </w:tcPr>
          <w:p w14:paraId="50A3601D"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resources training</w:t>
            </w:r>
          </w:p>
        </w:tc>
      </w:tr>
      <w:tr w:rsidR="00054460" w:rsidRPr="005F5FE3" w14:paraId="023FECD3" w14:textId="77777777" w:rsidTr="006B00E0">
        <w:trPr>
          <w:jc w:val="center"/>
        </w:trPr>
        <w:tc>
          <w:tcPr>
            <w:tcW w:w="5000" w:type="pct"/>
          </w:tcPr>
          <w:p w14:paraId="0E202534"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Reward innovation within firms that successfully use AI in real projects.</w:t>
            </w:r>
          </w:p>
        </w:tc>
      </w:tr>
      <w:tr w:rsidR="00054460" w:rsidRPr="005F5FE3" w14:paraId="1587D367" w14:textId="77777777" w:rsidTr="006B00E0">
        <w:trPr>
          <w:jc w:val="center"/>
        </w:trPr>
        <w:tc>
          <w:tcPr>
            <w:tcW w:w="5000" w:type="pct"/>
          </w:tcPr>
          <w:p w14:paraId="696CFF3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Securing the data privacy</w:t>
            </w:r>
          </w:p>
        </w:tc>
      </w:tr>
      <w:tr w:rsidR="00054460" w:rsidRPr="005F5FE3" w14:paraId="3CAB6A31" w14:textId="77777777" w:rsidTr="006B00E0">
        <w:trPr>
          <w:jc w:val="center"/>
        </w:trPr>
        <w:tc>
          <w:tcPr>
            <w:tcW w:w="5000" w:type="pct"/>
          </w:tcPr>
          <w:p w14:paraId="16C5C88C"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Start with awareness campaigns to build understanding of AI’s real potential.</w:t>
            </w:r>
          </w:p>
        </w:tc>
      </w:tr>
      <w:tr w:rsidR="00054460" w:rsidRPr="005F5FE3" w14:paraId="3626716D" w14:textId="77777777" w:rsidTr="006B00E0">
        <w:trPr>
          <w:jc w:val="center"/>
        </w:trPr>
        <w:tc>
          <w:tcPr>
            <w:tcW w:w="5000" w:type="pct"/>
          </w:tcPr>
          <w:p w14:paraId="1715B0A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Start with small pilot projects to build confidence before scaling up.</w:t>
            </w:r>
          </w:p>
        </w:tc>
      </w:tr>
      <w:tr w:rsidR="00054460" w:rsidRPr="005F5FE3" w14:paraId="7A3155B0" w14:textId="77777777" w:rsidTr="006B00E0">
        <w:trPr>
          <w:jc w:val="center"/>
        </w:trPr>
        <w:tc>
          <w:tcPr>
            <w:tcW w:w="5000" w:type="pct"/>
          </w:tcPr>
          <w:p w14:paraId="7BDA2102"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Support the ai form government or big companies</w:t>
            </w:r>
          </w:p>
        </w:tc>
      </w:tr>
      <w:tr w:rsidR="00054460" w:rsidRPr="005F5FE3" w14:paraId="19DD3FA7" w14:textId="77777777" w:rsidTr="006B00E0">
        <w:trPr>
          <w:jc w:val="center"/>
        </w:trPr>
        <w:tc>
          <w:tcPr>
            <w:tcW w:w="5000" w:type="pct"/>
          </w:tcPr>
          <w:p w14:paraId="51B14CD4"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Support the cost of the ai tools</w:t>
            </w:r>
          </w:p>
        </w:tc>
      </w:tr>
      <w:tr w:rsidR="00054460" w:rsidRPr="005F5FE3" w14:paraId="3AFAEAD3" w14:textId="77777777" w:rsidTr="006B00E0">
        <w:trPr>
          <w:jc w:val="center"/>
        </w:trPr>
        <w:tc>
          <w:tcPr>
            <w:tcW w:w="5000" w:type="pct"/>
          </w:tcPr>
          <w:p w14:paraId="57DFACF4"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There are areas for improvement, mainly regarding cost and readiness.</w:t>
            </w:r>
          </w:p>
        </w:tc>
      </w:tr>
      <w:tr w:rsidR="00054460" w:rsidRPr="005F5FE3" w14:paraId="39B5501B" w14:textId="77777777" w:rsidTr="006B00E0">
        <w:trPr>
          <w:jc w:val="center"/>
        </w:trPr>
        <w:tc>
          <w:tcPr>
            <w:tcW w:w="5000" w:type="pct"/>
          </w:tcPr>
          <w:p w14:paraId="470F86D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train people</w:t>
            </w:r>
          </w:p>
        </w:tc>
      </w:tr>
      <w:tr w:rsidR="00054460" w:rsidRPr="005F5FE3" w14:paraId="4F36C184" w14:textId="77777777" w:rsidTr="006B00E0">
        <w:trPr>
          <w:jc w:val="center"/>
        </w:trPr>
        <w:tc>
          <w:tcPr>
            <w:tcW w:w="5000" w:type="pct"/>
          </w:tcPr>
          <w:p w14:paraId="7BCEFFC2"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Training to the employees to adopt them with AI</w:t>
            </w:r>
          </w:p>
        </w:tc>
      </w:tr>
      <w:tr w:rsidR="00054460" w:rsidRPr="005F5FE3" w14:paraId="6E34E315" w14:textId="77777777" w:rsidTr="006B00E0">
        <w:trPr>
          <w:jc w:val="center"/>
        </w:trPr>
        <w:tc>
          <w:tcPr>
            <w:tcW w:w="5000" w:type="pct"/>
          </w:tcPr>
          <w:p w14:paraId="02AAD18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Try with a Pilot and take the lesson learned and apply it properly in the projects.</w:t>
            </w:r>
          </w:p>
        </w:tc>
      </w:tr>
      <w:tr w:rsidR="00054460" w:rsidRPr="005F5FE3" w14:paraId="4668F742" w14:textId="77777777" w:rsidTr="006B00E0">
        <w:trPr>
          <w:jc w:val="center"/>
        </w:trPr>
        <w:tc>
          <w:tcPr>
            <w:tcW w:w="5000" w:type="pct"/>
          </w:tcPr>
          <w:p w14:paraId="7DF8A1ED"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additional resources, more cost</w:t>
            </w:r>
          </w:p>
        </w:tc>
      </w:tr>
      <w:tr w:rsidR="00054460" w:rsidRPr="005F5FE3" w14:paraId="64D6DDDA" w14:textId="77777777" w:rsidTr="006B00E0">
        <w:trPr>
          <w:jc w:val="center"/>
        </w:trPr>
        <w:tc>
          <w:tcPr>
            <w:tcW w:w="5000" w:type="pct"/>
            <w:vAlign w:val="center"/>
          </w:tcPr>
          <w:p w14:paraId="43E28A0D"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 find that AI cannot be fully relied upon in design as a perspective</w:t>
            </w:r>
          </w:p>
        </w:tc>
      </w:tr>
      <w:tr w:rsidR="00054460" w:rsidRPr="005F5FE3" w14:paraId="6ECFEE51" w14:textId="77777777" w:rsidTr="006B00E0">
        <w:trPr>
          <w:jc w:val="center"/>
        </w:trPr>
        <w:tc>
          <w:tcPr>
            <w:tcW w:w="5000" w:type="pct"/>
            <w:vAlign w:val="center"/>
          </w:tcPr>
          <w:p w14:paraId="2209D8D3"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Recruiting skilled personnel</w:t>
            </w:r>
          </w:p>
        </w:tc>
      </w:tr>
      <w:tr w:rsidR="00054460" w:rsidRPr="005F5FE3" w14:paraId="41AD670D" w14:textId="77777777" w:rsidTr="006B00E0">
        <w:trPr>
          <w:jc w:val="center"/>
        </w:trPr>
        <w:tc>
          <w:tcPr>
            <w:tcW w:w="5000" w:type="pct"/>
            <w:vAlign w:val="center"/>
          </w:tcPr>
          <w:p w14:paraId="39F68732"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Investing in AI tools, providing adequate staff training, recruiting highly experienced personnel, preparing the company infrastructure</w:t>
            </w:r>
          </w:p>
        </w:tc>
      </w:tr>
      <w:tr w:rsidR="00054460" w:rsidRPr="005F5FE3" w14:paraId="0EA85BC2" w14:textId="77777777" w:rsidTr="006B00E0">
        <w:trPr>
          <w:jc w:val="center"/>
        </w:trPr>
        <w:tc>
          <w:tcPr>
            <w:tcW w:w="5000" w:type="pct"/>
            <w:vAlign w:val="center"/>
          </w:tcPr>
          <w:p w14:paraId="3457280D"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Immediately start engaging companies to implement AI</w:t>
            </w:r>
          </w:p>
        </w:tc>
      </w:tr>
      <w:tr w:rsidR="00054460" w:rsidRPr="005F5FE3" w14:paraId="6044F770" w14:textId="77777777" w:rsidTr="006B00E0">
        <w:trPr>
          <w:jc w:val="center"/>
        </w:trPr>
        <w:tc>
          <w:tcPr>
            <w:tcW w:w="5000" w:type="pct"/>
            <w:vAlign w:val="center"/>
          </w:tcPr>
          <w:p w14:paraId="6BD4DD91"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Consolidating data into a single package</w:t>
            </w:r>
          </w:p>
        </w:tc>
      </w:tr>
      <w:tr w:rsidR="00054460" w:rsidRPr="005F5FE3" w14:paraId="281AEB8E" w14:textId="77777777" w:rsidTr="006B00E0">
        <w:trPr>
          <w:jc w:val="center"/>
        </w:trPr>
        <w:tc>
          <w:tcPr>
            <w:tcW w:w="5000" w:type="pct"/>
            <w:vAlign w:val="center"/>
          </w:tcPr>
          <w:p w14:paraId="50D575F4"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Training employees</w:t>
            </w:r>
          </w:p>
        </w:tc>
      </w:tr>
      <w:tr w:rsidR="00054460" w:rsidRPr="005F5FE3" w14:paraId="38DCA957" w14:textId="77777777" w:rsidTr="006B00E0">
        <w:trPr>
          <w:jc w:val="center"/>
        </w:trPr>
        <w:tc>
          <w:tcPr>
            <w:tcW w:w="5000" w:type="pct"/>
            <w:vAlign w:val="center"/>
          </w:tcPr>
          <w:p w14:paraId="2BCB7F3A"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Facilitating the design building process for the end-user for reading, modification, or development</w:t>
            </w:r>
          </w:p>
        </w:tc>
      </w:tr>
      <w:tr w:rsidR="00054460" w:rsidRPr="005F5FE3" w14:paraId="6E8DE27B" w14:textId="77777777" w:rsidTr="006B00E0">
        <w:trPr>
          <w:jc w:val="center"/>
        </w:trPr>
        <w:tc>
          <w:tcPr>
            <w:tcW w:w="5000" w:type="pct"/>
            <w:vAlign w:val="center"/>
          </w:tcPr>
          <w:p w14:paraId="04593D36"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Providing methodologies</w:t>
            </w:r>
          </w:p>
        </w:tc>
      </w:tr>
      <w:tr w:rsidR="00054460" w:rsidRPr="005F5FE3" w14:paraId="4BC3B77C" w14:textId="77777777" w:rsidTr="006B00E0">
        <w:trPr>
          <w:jc w:val="center"/>
        </w:trPr>
        <w:tc>
          <w:tcPr>
            <w:tcW w:w="5000" w:type="pct"/>
            <w:vAlign w:val="center"/>
          </w:tcPr>
          <w:p w14:paraId="54368CC8"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Information confidentiality</w:t>
            </w:r>
          </w:p>
        </w:tc>
      </w:tr>
      <w:tr w:rsidR="00054460" w:rsidRPr="005F5FE3" w14:paraId="270EF478" w14:textId="77777777" w:rsidTr="006B00E0">
        <w:trPr>
          <w:jc w:val="center"/>
        </w:trPr>
        <w:tc>
          <w:tcPr>
            <w:tcW w:w="5000" w:type="pct"/>
            <w:vAlign w:val="center"/>
          </w:tcPr>
          <w:p w14:paraId="2E63004A"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Ensuring information confidentiality</w:t>
            </w:r>
          </w:p>
        </w:tc>
      </w:tr>
      <w:tr w:rsidR="00054460" w:rsidRPr="005F5FE3" w14:paraId="490FD1A9" w14:textId="77777777" w:rsidTr="006B00E0">
        <w:trPr>
          <w:jc w:val="center"/>
        </w:trPr>
        <w:tc>
          <w:tcPr>
            <w:tcW w:w="5000" w:type="pct"/>
            <w:vAlign w:val="center"/>
          </w:tcPr>
          <w:p w14:paraId="03C5746B"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Number of employees</w:t>
            </w:r>
          </w:p>
        </w:tc>
      </w:tr>
      <w:tr w:rsidR="00054460" w:rsidRPr="005F5FE3" w14:paraId="1D6B552F" w14:textId="77777777" w:rsidTr="006B00E0">
        <w:trPr>
          <w:jc w:val="center"/>
        </w:trPr>
        <w:tc>
          <w:tcPr>
            <w:tcW w:w="5000" w:type="pct"/>
            <w:vAlign w:val="center"/>
          </w:tcPr>
          <w:p w14:paraId="7EEB2159"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Limited required resources</w:t>
            </w:r>
          </w:p>
        </w:tc>
      </w:tr>
      <w:tr w:rsidR="00054460" w:rsidRPr="005F5FE3" w14:paraId="260C41E8" w14:textId="77777777" w:rsidTr="006B00E0">
        <w:trPr>
          <w:jc w:val="center"/>
        </w:trPr>
        <w:tc>
          <w:tcPr>
            <w:tcW w:w="5000" w:type="pct"/>
            <w:vAlign w:val="center"/>
          </w:tcPr>
          <w:p w14:paraId="39AFBDAC"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Investment in AI</w:t>
            </w:r>
          </w:p>
        </w:tc>
      </w:tr>
    </w:tbl>
    <w:p w14:paraId="764E72DD" w14:textId="77777777" w:rsidR="00054460" w:rsidRPr="005F5FE3" w:rsidRDefault="00054460" w:rsidP="00054460">
      <w:pPr>
        <w:spacing w:line="240" w:lineRule="auto"/>
        <w:ind w:right="-625"/>
        <w:jc w:val="both"/>
      </w:pPr>
    </w:p>
    <w:p w14:paraId="3A997E26" w14:textId="60673C2F" w:rsidR="00054460" w:rsidRPr="005F5FE3" w:rsidRDefault="00054460" w:rsidP="000D6C23">
      <w:pPr>
        <w:spacing w:line="240" w:lineRule="auto"/>
        <w:ind w:right="-625"/>
        <w:jc w:val="both"/>
        <w:rPr>
          <w:i/>
          <w:iCs/>
          <w:color w:val="1F497D" w:themeColor="text2"/>
          <w:sz w:val="18"/>
          <w:szCs w:val="18"/>
        </w:rPr>
      </w:pPr>
      <w:r w:rsidRPr="005F5FE3">
        <w:rPr>
          <w:i/>
          <w:iCs/>
          <w:color w:val="1F497D" w:themeColor="text2"/>
          <w:sz w:val="18"/>
          <w:szCs w:val="18"/>
        </w:rPr>
        <w:t>Table (</w:t>
      </w:r>
      <w:r w:rsidR="000D6C23" w:rsidRPr="005F5FE3">
        <w:rPr>
          <w:i/>
          <w:iCs/>
          <w:color w:val="1F497D" w:themeColor="text2"/>
          <w:sz w:val="18"/>
          <w:szCs w:val="18"/>
        </w:rPr>
        <w:t>2</w:t>
      </w:r>
      <w:r w:rsidR="004E4096">
        <w:rPr>
          <w:i/>
          <w:iCs/>
          <w:color w:val="1F497D" w:themeColor="text2"/>
          <w:sz w:val="18"/>
          <w:szCs w:val="18"/>
        </w:rPr>
        <w:t>3</w:t>
      </w:r>
      <w:r w:rsidRPr="005F5FE3">
        <w:rPr>
          <w:i/>
          <w:iCs/>
          <w:color w:val="1F497D" w:themeColor="text2"/>
          <w:sz w:val="18"/>
          <w:szCs w:val="18"/>
        </w:rPr>
        <w:t xml:space="preserve">): Responses to the Question (Do you think organization size, sector type, or the demographic profile of project managers </w:t>
      </w:r>
      <w:r w:rsidR="00A75A5B" w:rsidRPr="005F5FE3">
        <w:rPr>
          <w:i/>
          <w:iCs/>
          <w:color w:val="1F497D" w:themeColor="text2"/>
          <w:sz w:val="18"/>
          <w:szCs w:val="18"/>
        </w:rPr>
        <w:t>influence</w:t>
      </w:r>
      <w:r w:rsidRPr="005F5FE3">
        <w:rPr>
          <w:i/>
          <w:iCs/>
          <w:color w:val="1F497D" w:themeColor="text2"/>
          <w:sz w:val="18"/>
          <w:szCs w:val="18"/>
        </w:rPr>
        <w:t xml:space="preserve"> the utilization or outcomes of AI in project management?  and why?)</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8"/>
      </w:tblGrid>
      <w:tr w:rsidR="00054460" w:rsidRPr="005F5FE3" w14:paraId="0675CAFB" w14:textId="77777777" w:rsidTr="006B00E0">
        <w:trPr>
          <w:tblHeader/>
          <w:jc w:val="center"/>
        </w:trPr>
        <w:tc>
          <w:tcPr>
            <w:tcW w:w="5000" w:type="pct"/>
            <w:shd w:val="clear" w:color="auto" w:fill="002060"/>
            <w:vAlign w:val="center"/>
            <w:hideMark/>
          </w:tcPr>
          <w:p w14:paraId="2D894701" w14:textId="77777777" w:rsidR="00054460" w:rsidRPr="005F5FE3" w:rsidRDefault="00054460" w:rsidP="006B00E0">
            <w:pPr>
              <w:spacing w:after="0" w:line="240" w:lineRule="auto"/>
              <w:jc w:val="center"/>
              <w:rPr>
                <w:rFonts w:ascii="Times New Roman" w:hAnsi="Times New Roman" w:cs="Times New Roman"/>
                <w:color w:val="FFFF00"/>
              </w:rPr>
            </w:pPr>
            <w:r w:rsidRPr="005F5FE3">
              <w:rPr>
                <w:b/>
                <w:bCs/>
                <w:color w:val="FFFF00"/>
              </w:rPr>
              <w:t>Responses</w:t>
            </w:r>
          </w:p>
        </w:tc>
      </w:tr>
      <w:tr w:rsidR="00054460" w:rsidRPr="005F5FE3" w14:paraId="344F3F08" w14:textId="77777777" w:rsidTr="006B00E0">
        <w:trPr>
          <w:jc w:val="center"/>
        </w:trPr>
        <w:tc>
          <w:tcPr>
            <w:tcW w:w="5000" w:type="pct"/>
          </w:tcPr>
          <w:p w14:paraId="6FF8BBF3"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At this stage yes, but with time it will be affordable for all sizes and sectors.</w:t>
            </w:r>
          </w:p>
        </w:tc>
      </w:tr>
      <w:tr w:rsidR="00054460" w:rsidRPr="005F5FE3" w14:paraId="17E459CA" w14:textId="77777777" w:rsidTr="006B00E0">
        <w:trPr>
          <w:jc w:val="center"/>
        </w:trPr>
        <w:tc>
          <w:tcPr>
            <w:tcW w:w="5000" w:type="pct"/>
          </w:tcPr>
          <w:p w14:paraId="5F31E328"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Definitely, larger organizations have more financial and technical resources to adopt AI effectively.</w:t>
            </w:r>
          </w:p>
        </w:tc>
      </w:tr>
      <w:tr w:rsidR="00054460" w:rsidRPr="005F5FE3" w14:paraId="19CC8045" w14:textId="77777777" w:rsidTr="006B00E0">
        <w:trPr>
          <w:jc w:val="center"/>
        </w:trPr>
        <w:tc>
          <w:tcPr>
            <w:tcW w:w="5000" w:type="pct"/>
          </w:tcPr>
          <w:p w14:paraId="2E554F3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Diversity in teams helps because mixed-age and multidisciplinary groups bring balanced adoption approaches.</w:t>
            </w:r>
          </w:p>
        </w:tc>
      </w:tr>
      <w:tr w:rsidR="00054460" w:rsidRPr="005F5FE3" w14:paraId="1A5D448D" w14:textId="77777777" w:rsidTr="006B00E0">
        <w:trPr>
          <w:jc w:val="center"/>
        </w:trPr>
        <w:tc>
          <w:tcPr>
            <w:tcW w:w="5000" w:type="pct"/>
          </w:tcPr>
          <w:p w14:paraId="55618CA4"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Education and mindset play a major role — curiosity drives better adoption.</w:t>
            </w:r>
          </w:p>
        </w:tc>
      </w:tr>
      <w:tr w:rsidR="00054460" w:rsidRPr="005F5FE3" w14:paraId="463B4DFE" w14:textId="77777777" w:rsidTr="006B00E0">
        <w:trPr>
          <w:jc w:val="center"/>
        </w:trPr>
        <w:tc>
          <w:tcPr>
            <w:tcW w:w="5000" w:type="pct"/>
          </w:tcPr>
          <w:p w14:paraId="071B87F4"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lastRenderedPageBreak/>
              <w:t>Experience level matters; those who understand project data well use AI more effectively.</w:t>
            </w:r>
          </w:p>
        </w:tc>
      </w:tr>
      <w:tr w:rsidR="00054460" w:rsidRPr="005F5FE3" w14:paraId="6B109D11" w14:textId="77777777" w:rsidTr="006B00E0">
        <w:trPr>
          <w:jc w:val="center"/>
        </w:trPr>
        <w:tc>
          <w:tcPr>
            <w:tcW w:w="5000" w:type="pct"/>
          </w:tcPr>
          <w:p w14:paraId="6C2BE582"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Gender or nationality doesn’t matter much, but digital literacy does.</w:t>
            </w:r>
          </w:p>
        </w:tc>
      </w:tr>
      <w:tr w:rsidR="00054460" w:rsidRPr="005F5FE3" w14:paraId="32EE1979" w14:textId="77777777" w:rsidTr="006B00E0">
        <w:trPr>
          <w:jc w:val="center"/>
        </w:trPr>
        <w:tc>
          <w:tcPr>
            <w:tcW w:w="5000" w:type="pct"/>
          </w:tcPr>
          <w:p w14:paraId="7766844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I believe it depends on the tools and how frequently are you using the tools.</w:t>
            </w:r>
          </w:p>
        </w:tc>
      </w:tr>
      <w:tr w:rsidR="00054460" w:rsidRPr="005F5FE3" w14:paraId="7926CA06" w14:textId="77777777" w:rsidTr="006B00E0">
        <w:trPr>
          <w:jc w:val="center"/>
        </w:trPr>
        <w:tc>
          <w:tcPr>
            <w:tcW w:w="5000" w:type="pct"/>
          </w:tcPr>
          <w:p w14:paraId="735403E8"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Multidisciplinary firms see more benefit from AI, as integration across fields becomes easier.</w:t>
            </w:r>
          </w:p>
        </w:tc>
      </w:tr>
      <w:tr w:rsidR="00054460" w:rsidRPr="005F5FE3" w14:paraId="74D4CC86" w14:textId="77777777" w:rsidTr="006B00E0">
        <w:trPr>
          <w:jc w:val="center"/>
        </w:trPr>
        <w:tc>
          <w:tcPr>
            <w:tcW w:w="5000" w:type="pct"/>
          </w:tcPr>
          <w:p w14:paraId="60213400"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Of course, more resources more cost</w:t>
            </w:r>
          </w:p>
        </w:tc>
      </w:tr>
      <w:tr w:rsidR="00054460" w:rsidRPr="005F5FE3" w14:paraId="65576866" w14:textId="77777777" w:rsidTr="006B00E0">
        <w:trPr>
          <w:jc w:val="center"/>
        </w:trPr>
        <w:tc>
          <w:tcPr>
            <w:tcW w:w="5000" w:type="pct"/>
          </w:tcPr>
          <w:p w14:paraId="22B7196E"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Older professionals may resist change due to comfort with manual systems.</w:t>
            </w:r>
          </w:p>
        </w:tc>
      </w:tr>
      <w:tr w:rsidR="00054460" w:rsidRPr="005F5FE3" w14:paraId="58768454" w14:textId="77777777" w:rsidTr="006B00E0">
        <w:trPr>
          <w:jc w:val="center"/>
        </w:trPr>
        <w:tc>
          <w:tcPr>
            <w:tcW w:w="5000" w:type="pct"/>
          </w:tcPr>
          <w:p w14:paraId="654D1048"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Private firms adopt faster because their approval cycles are shorter</w:t>
            </w:r>
          </w:p>
        </w:tc>
      </w:tr>
      <w:tr w:rsidR="00054460" w:rsidRPr="005F5FE3" w14:paraId="2CB00F41" w14:textId="77777777" w:rsidTr="006B00E0">
        <w:trPr>
          <w:jc w:val="center"/>
        </w:trPr>
        <w:tc>
          <w:tcPr>
            <w:tcW w:w="5000" w:type="pct"/>
          </w:tcPr>
          <w:p w14:paraId="55BF731D"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Private firms are quicker to experiment and adopt new technologies.</w:t>
            </w:r>
          </w:p>
        </w:tc>
      </w:tr>
      <w:tr w:rsidR="00054460" w:rsidRPr="005F5FE3" w14:paraId="0E0C0153" w14:textId="77777777" w:rsidTr="006B00E0">
        <w:trPr>
          <w:jc w:val="center"/>
        </w:trPr>
        <w:tc>
          <w:tcPr>
            <w:tcW w:w="5000" w:type="pct"/>
          </w:tcPr>
          <w:p w14:paraId="794603C8"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Proportionally</w:t>
            </w:r>
          </w:p>
        </w:tc>
      </w:tr>
      <w:tr w:rsidR="00054460" w:rsidRPr="005F5FE3" w14:paraId="54CD0DB0" w14:textId="77777777" w:rsidTr="006B00E0">
        <w:trPr>
          <w:jc w:val="center"/>
        </w:trPr>
        <w:tc>
          <w:tcPr>
            <w:tcW w:w="5000" w:type="pct"/>
          </w:tcPr>
          <w:p w14:paraId="7D9B95C1"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Public institutions face more procedural steps, slowing adoption.</w:t>
            </w:r>
          </w:p>
        </w:tc>
      </w:tr>
      <w:tr w:rsidR="00054460" w:rsidRPr="005F5FE3" w14:paraId="7977DFEC" w14:textId="77777777" w:rsidTr="006B00E0">
        <w:trPr>
          <w:jc w:val="center"/>
        </w:trPr>
        <w:tc>
          <w:tcPr>
            <w:tcW w:w="5000" w:type="pct"/>
          </w:tcPr>
          <w:p w14:paraId="59930D73"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Public-sector firms face more bureaucracy, slowing down AI implementation.</w:t>
            </w:r>
          </w:p>
        </w:tc>
      </w:tr>
      <w:tr w:rsidR="00054460" w:rsidRPr="005F5FE3" w14:paraId="67DBF9BF" w14:textId="77777777" w:rsidTr="006B00E0">
        <w:trPr>
          <w:jc w:val="center"/>
        </w:trPr>
        <w:tc>
          <w:tcPr>
            <w:tcW w:w="5000" w:type="pct"/>
          </w:tcPr>
          <w:p w14:paraId="06D65733"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Rarely, it depends on the company sector</w:t>
            </w:r>
          </w:p>
        </w:tc>
      </w:tr>
      <w:tr w:rsidR="00054460" w:rsidRPr="005F5FE3" w14:paraId="5B6E4FD1" w14:textId="77777777" w:rsidTr="006B00E0">
        <w:trPr>
          <w:jc w:val="center"/>
        </w:trPr>
        <w:tc>
          <w:tcPr>
            <w:tcW w:w="5000" w:type="pct"/>
          </w:tcPr>
          <w:p w14:paraId="7D08F364"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Smaller firms often struggle with costs and lack of skilled personnel.</w:t>
            </w:r>
          </w:p>
        </w:tc>
      </w:tr>
      <w:tr w:rsidR="00054460" w:rsidRPr="005F5FE3" w14:paraId="36D9B098" w14:textId="77777777" w:rsidTr="006B00E0">
        <w:trPr>
          <w:jc w:val="center"/>
        </w:trPr>
        <w:tc>
          <w:tcPr>
            <w:tcW w:w="5000" w:type="pct"/>
          </w:tcPr>
          <w:p w14:paraId="31F8F4F2"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Staff attitudes affect implementation, but overall support exists.</w:t>
            </w:r>
          </w:p>
        </w:tc>
      </w:tr>
      <w:tr w:rsidR="00054460" w:rsidRPr="005F5FE3" w14:paraId="59DB7172" w14:textId="77777777" w:rsidTr="006B00E0">
        <w:trPr>
          <w:jc w:val="center"/>
        </w:trPr>
        <w:tc>
          <w:tcPr>
            <w:tcW w:w="5000" w:type="pct"/>
          </w:tcPr>
          <w:p w14:paraId="5858986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proofErr w:type="gramStart"/>
            <w:r w:rsidRPr="005F5FE3">
              <w:rPr>
                <w:rFonts w:ascii="Times New Roman" w:eastAsia="Times New Roman" w:hAnsi="Times New Roman" w:cs="Times New Roman"/>
                <w:color w:val="081A2F"/>
                <w:sz w:val="24"/>
                <w:szCs w:val="24"/>
              </w:rPr>
              <w:t>sure ,</w:t>
            </w:r>
            <w:proofErr w:type="gramEnd"/>
            <w:r w:rsidRPr="005F5FE3">
              <w:rPr>
                <w:rFonts w:ascii="Times New Roman" w:eastAsia="Times New Roman" w:hAnsi="Times New Roman" w:cs="Times New Roman"/>
                <w:color w:val="081A2F"/>
                <w:sz w:val="24"/>
                <w:szCs w:val="24"/>
              </w:rPr>
              <w:t xml:space="preserve"> lack of trust is the simple main cause</w:t>
            </w:r>
          </w:p>
        </w:tc>
      </w:tr>
      <w:tr w:rsidR="00054460" w:rsidRPr="005F5FE3" w14:paraId="47CF7CC4" w14:textId="77777777" w:rsidTr="006B00E0">
        <w:trPr>
          <w:jc w:val="center"/>
        </w:trPr>
        <w:tc>
          <w:tcPr>
            <w:tcW w:w="5000" w:type="pct"/>
          </w:tcPr>
          <w:p w14:paraId="529C0DEF"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The organization’s culture plays a huge role, learning-oriented cultures adapt faster.</w:t>
            </w:r>
          </w:p>
        </w:tc>
      </w:tr>
      <w:tr w:rsidR="00054460" w:rsidRPr="005F5FE3" w14:paraId="5038E0B9" w14:textId="77777777" w:rsidTr="006B00E0">
        <w:trPr>
          <w:jc w:val="center"/>
        </w:trPr>
        <w:tc>
          <w:tcPr>
            <w:tcW w:w="5000" w:type="pct"/>
          </w:tcPr>
          <w:p w14:paraId="7DF2371A"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 xml:space="preserve">The sector type </w:t>
            </w:r>
            <w:proofErr w:type="gramStart"/>
            <w:r w:rsidRPr="005F5FE3">
              <w:rPr>
                <w:rFonts w:ascii="Times New Roman" w:eastAsia="Times New Roman" w:hAnsi="Times New Roman" w:cs="Times New Roman"/>
                <w:color w:val="081A2F"/>
                <w:sz w:val="24"/>
                <w:szCs w:val="24"/>
              </w:rPr>
              <w:t>matters,</w:t>
            </w:r>
            <w:proofErr w:type="gramEnd"/>
            <w:r w:rsidRPr="005F5FE3">
              <w:rPr>
                <w:rFonts w:ascii="Times New Roman" w:eastAsia="Times New Roman" w:hAnsi="Times New Roman" w:cs="Times New Roman"/>
                <w:color w:val="081A2F"/>
                <w:sz w:val="24"/>
                <w:szCs w:val="24"/>
              </w:rPr>
              <w:t xml:space="preserve"> firms focused on design innovation adopt AI faster than those in traditional construction.</w:t>
            </w:r>
          </w:p>
        </w:tc>
      </w:tr>
      <w:tr w:rsidR="00054460" w:rsidRPr="005F5FE3" w14:paraId="1877E71A" w14:textId="77777777" w:rsidTr="006B00E0">
        <w:trPr>
          <w:jc w:val="center"/>
        </w:trPr>
        <w:tc>
          <w:tcPr>
            <w:tcW w:w="5000" w:type="pct"/>
          </w:tcPr>
          <w:p w14:paraId="3111F1D9"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To some of extent</w:t>
            </w:r>
          </w:p>
        </w:tc>
      </w:tr>
      <w:tr w:rsidR="00054460" w:rsidRPr="005F5FE3" w14:paraId="7F875796" w14:textId="77777777" w:rsidTr="006B00E0">
        <w:trPr>
          <w:jc w:val="center"/>
        </w:trPr>
        <w:tc>
          <w:tcPr>
            <w:tcW w:w="5000" w:type="pct"/>
          </w:tcPr>
          <w:p w14:paraId="4AE99F0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 larger organizations can afford more advanced AI tools and dedicated teams.</w:t>
            </w:r>
          </w:p>
        </w:tc>
      </w:tr>
      <w:tr w:rsidR="00054460" w:rsidRPr="005F5FE3" w14:paraId="313A98B0" w14:textId="77777777" w:rsidTr="006B00E0">
        <w:trPr>
          <w:jc w:val="center"/>
        </w:trPr>
        <w:tc>
          <w:tcPr>
            <w:tcW w:w="5000" w:type="pct"/>
          </w:tcPr>
          <w:p w14:paraId="06381998"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because AI success depends on people’s mindset as much as on technology, leadership support and openness are key.</w:t>
            </w:r>
          </w:p>
        </w:tc>
      </w:tr>
      <w:tr w:rsidR="00054460" w:rsidRPr="005F5FE3" w14:paraId="19B56C84" w14:textId="77777777" w:rsidTr="006B00E0">
        <w:trPr>
          <w:jc w:val="center"/>
        </w:trPr>
        <w:tc>
          <w:tcPr>
            <w:tcW w:w="5000" w:type="pct"/>
          </w:tcPr>
          <w:p w14:paraId="300061D1"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because each organization size required different level of AI tools</w:t>
            </w:r>
          </w:p>
        </w:tc>
      </w:tr>
      <w:tr w:rsidR="00054460" w:rsidRPr="005F5FE3" w14:paraId="7B99314B" w14:textId="77777777" w:rsidTr="006B00E0">
        <w:trPr>
          <w:jc w:val="center"/>
        </w:trPr>
        <w:tc>
          <w:tcPr>
            <w:tcW w:w="5000" w:type="pct"/>
          </w:tcPr>
          <w:p w14:paraId="6010B268"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demographics may affect the cost of logistics</w:t>
            </w:r>
          </w:p>
        </w:tc>
      </w:tr>
      <w:tr w:rsidR="00054460" w:rsidRPr="005F5FE3" w14:paraId="407FC350" w14:textId="77777777" w:rsidTr="006B00E0">
        <w:trPr>
          <w:jc w:val="center"/>
        </w:trPr>
        <w:tc>
          <w:tcPr>
            <w:tcW w:w="5000" w:type="pct"/>
          </w:tcPr>
          <w:p w14:paraId="3F051191"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depending on size and sector</w:t>
            </w:r>
          </w:p>
        </w:tc>
      </w:tr>
      <w:tr w:rsidR="00054460" w:rsidRPr="005F5FE3" w14:paraId="1817DEE5" w14:textId="77777777" w:rsidTr="006B00E0">
        <w:trPr>
          <w:jc w:val="center"/>
        </w:trPr>
        <w:tc>
          <w:tcPr>
            <w:tcW w:w="5000" w:type="pct"/>
          </w:tcPr>
          <w:p w14:paraId="0074B38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 xml:space="preserve">Yes, different size </w:t>
            </w:r>
            <w:proofErr w:type="gramStart"/>
            <w:r w:rsidRPr="005F5FE3">
              <w:rPr>
                <w:rFonts w:ascii="Times New Roman" w:eastAsia="Times New Roman" w:hAnsi="Times New Roman" w:cs="Times New Roman"/>
                <w:color w:val="081A2F"/>
                <w:sz w:val="24"/>
                <w:szCs w:val="24"/>
              </w:rPr>
              <w:t>mean</w:t>
            </w:r>
            <w:proofErr w:type="gramEnd"/>
            <w:r w:rsidRPr="005F5FE3">
              <w:rPr>
                <w:rFonts w:ascii="Times New Roman" w:eastAsia="Times New Roman" w:hAnsi="Times New Roman" w:cs="Times New Roman"/>
                <w:color w:val="081A2F"/>
                <w:sz w:val="24"/>
                <w:szCs w:val="24"/>
              </w:rPr>
              <w:t xml:space="preserve"> different cost</w:t>
            </w:r>
          </w:p>
        </w:tc>
      </w:tr>
      <w:tr w:rsidR="00054460" w:rsidRPr="005F5FE3" w14:paraId="2111A3D3" w14:textId="77777777" w:rsidTr="006B00E0">
        <w:trPr>
          <w:jc w:val="center"/>
        </w:trPr>
        <w:tc>
          <w:tcPr>
            <w:tcW w:w="5000" w:type="pct"/>
          </w:tcPr>
          <w:p w14:paraId="66CEA80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 xml:space="preserve">Yes, each sector </w:t>
            </w:r>
            <w:proofErr w:type="gramStart"/>
            <w:r w:rsidRPr="005F5FE3">
              <w:rPr>
                <w:rFonts w:ascii="Times New Roman" w:eastAsia="Times New Roman" w:hAnsi="Times New Roman" w:cs="Times New Roman"/>
                <w:color w:val="081A2F"/>
                <w:sz w:val="24"/>
                <w:szCs w:val="24"/>
              </w:rPr>
              <w:t>require</w:t>
            </w:r>
            <w:proofErr w:type="gramEnd"/>
            <w:r w:rsidRPr="005F5FE3">
              <w:rPr>
                <w:rFonts w:ascii="Times New Roman" w:eastAsia="Times New Roman" w:hAnsi="Times New Roman" w:cs="Times New Roman"/>
                <w:color w:val="081A2F"/>
                <w:sz w:val="24"/>
                <w:szCs w:val="24"/>
              </w:rPr>
              <w:t xml:space="preserve"> different tools, and then different cost.</w:t>
            </w:r>
          </w:p>
        </w:tc>
      </w:tr>
      <w:tr w:rsidR="00054460" w:rsidRPr="005F5FE3" w14:paraId="28481FFF" w14:textId="77777777" w:rsidTr="006B00E0">
        <w:trPr>
          <w:jc w:val="center"/>
        </w:trPr>
        <w:tc>
          <w:tcPr>
            <w:tcW w:w="5000" w:type="pct"/>
          </w:tcPr>
          <w:p w14:paraId="3CC68E2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I thought independent of volume of resource and data</w:t>
            </w:r>
          </w:p>
        </w:tc>
      </w:tr>
      <w:tr w:rsidR="00054460" w:rsidRPr="005F5FE3" w14:paraId="105BAED5" w14:textId="77777777" w:rsidTr="006B00E0">
        <w:trPr>
          <w:jc w:val="center"/>
        </w:trPr>
        <w:tc>
          <w:tcPr>
            <w:tcW w:w="5000" w:type="pct"/>
          </w:tcPr>
          <w:p w14:paraId="72004B7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larger firms usually have more budget and technical capacity to adopt AI.</w:t>
            </w:r>
          </w:p>
        </w:tc>
      </w:tr>
      <w:tr w:rsidR="00054460" w:rsidRPr="005F5FE3" w14:paraId="76118728" w14:textId="77777777" w:rsidTr="006B00E0">
        <w:trPr>
          <w:jc w:val="center"/>
        </w:trPr>
        <w:tc>
          <w:tcPr>
            <w:tcW w:w="5000" w:type="pct"/>
          </w:tcPr>
          <w:p w14:paraId="284EE770"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more cost, for more resources</w:t>
            </w:r>
          </w:p>
        </w:tc>
      </w:tr>
      <w:tr w:rsidR="00054460" w:rsidRPr="005F5FE3" w14:paraId="1C712E3E" w14:textId="77777777" w:rsidTr="006B00E0">
        <w:trPr>
          <w:jc w:val="center"/>
        </w:trPr>
        <w:tc>
          <w:tcPr>
            <w:tcW w:w="5000" w:type="pct"/>
          </w:tcPr>
          <w:p w14:paraId="197AF0B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more resources, mean cost.</w:t>
            </w:r>
          </w:p>
        </w:tc>
      </w:tr>
      <w:tr w:rsidR="00054460" w:rsidRPr="005F5FE3" w14:paraId="6BD91270" w14:textId="77777777" w:rsidTr="006B00E0">
        <w:trPr>
          <w:jc w:val="center"/>
        </w:trPr>
        <w:tc>
          <w:tcPr>
            <w:tcW w:w="5000" w:type="pct"/>
          </w:tcPr>
          <w:p w14:paraId="3D07B5DF"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needs to be specified as each may have different cost</w:t>
            </w:r>
          </w:p>
        </w:tc>
      </w:tr>
      <w:tr w:rsidR="00054460" w:rsidRPr="005F5FE3" w14:paraId="3A6794D2" w14:textId="77777777" w:rsidTr="006B00E0">
        <w:trPr>
          <w:jc w:val="center"/>
        </w:trPr>
        <w:tc>
          <w:tcPr>
            <w:tcW w:w="5000" w:type="pct"/>
          </w:tcPr>
          <w:p w14:paraId="01A5382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since the tools access is associated with organization size, then cost is impacted</w:t>
            </w:r>
          </w:p>
        </w:tc>
      </w:tr>
      <w:tr w:rsidR="00054460" w:rsidRPr="005F5FE3" w14:paraId="4C3700E9" w14:textId="77777777" w:rsidTr="006B00E0">
        <w:trPr>
          <w:jc w:val="center"/>
        </w:trPr>
        <w:tc>
          <w:tcPr>
            <w:tcW w:w="5000" w:type="pct"/>
          </w:tcPr>
          <w:p w14:paraId="32C50AA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 xml:space="preserve">Yes, some sector </w:t>
            </w:r>
            <w:proofErr w:type="gramStart"/>
            <w:r w:rsidRPr="005F5FE3">
              <w:rPr>
                <w:rFonts w:ascii="Times New Roman" w:eastAsia="Times New Roman" w:hAnsi="Times New Roman" w:cs="Times New Roman"/>
                <w:color w:val="081A2F"/>
                <w:sz w:val="24"/>
                <w:szCs w:val="24"/>
              </w:rPr>
              <w:t>use</w:t>
            </w:r>
            <w:proofErr w:type="gramEnd"/>
            <w:r w:rsidRPr="005F5FE3">
              <w:rPr>
                <w:rFonts w:ascii="Times New Roman" w:eastAsia="Times New Roman" w:hAnsi="Times New Roman" w:cs="Times New Roman"/>
                <w:color w:val="081A2F"/>
                <w:sz w:val="24"/>
                <w:szCs w:val="24"/>
              </w:rPr>
              <w:t xml:space="preserve"> special AI tools</w:t>
            </w:r>
          </w:p>
        </w:tc>
      </w:tr>
      <w:tr w:rsidR="00054460" w:rsidRPr="005F5FE3" w14:paraId="05FCCC7F" w14:textId="77777777" w:rsidTr="006B00E0">
        <w:trPr>
          <w:jc w:val="center"/>
        </w:trPr>
        <w:tc>
          <w:tcPr>
            <w:tcW w:w="5000" w:type="pct"/>
          </w:tcPr>
          <w:p w14:paraId="752ACCB9"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some sectors need different tools</w:t>
            </w:r>
          </w:p>
        </w:tc>
      </w:tr>
      <w:tr w:rsidR="00054460" w:rsidRPr="005F5FE3" w14:paraId="36826854" w14:textId="77777777" w:rsidTr="006B00E0">
        <w:trPr>
          <w:jc w:val="center"/>
        </w:trPr>
        <w:tc>
          <w:tcPr>
            <w:tcW w:w="5000" w:type="pct"/>
          </w:tcPr>
          <w:p w14:paraId="4E3DDE3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 xml:space="preserve">Yes, </w:t>
            </w:r>
            <w:proofErr w:type="gramStart"/>
            <w:r w:rsidRPr="005F5FE3">
              <w:rPr>
                <w:rFonts w:ascii="Times New Roman" w:eastAsia="Times New Roman" w:hAnsi="Times New Roman" w:cs="Times New Roman"/>
                <w:color w:val="081A2F"/>
                <w:sz w:val="24"/>
                <w:szCs w:val="24"/>
              </w:rPr>
              <w:t>The</w:t>
            </w:r>
            <w:proofErr w:type="gramEnd"/>
            <w:r w:rsidRPr="005F5FE3">
              <w:rPr>
                <w:rFonts w:ascii="Times New Roman" w:eastAsia="Times New Roman" w:hAnsi="Times New Roman" w:cs="Times New Roman"/>
                <w:color w:val="081A2F"/>
                <w:sz w:val="24"/>
                <w:szCs w:val="24"/>
              </w:rPr>
              <w:t xml:space="preserve"> more the organization size the less cost is to utilize AI</w:t>
            </w:r>
          </w:p>
        </w:tc>
      </w:tr>
      <w:tr w:rsidR="00054460" w:rsidRPr="005F5FE3" w14:paraId="6277AB82" w14:textId="77777777" w:rsidTr="006B00E0">
        <w:trPr>
          <w:jc w:val="center"/>
        </w:trPr>
        <w:tc>
          <w:tcPr>
            <w:tcW w:w="5000" w:type="pct"/>
          </w:tcPr>
          <w:p w14:paraId="43E9268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there is no one fit all.</w:t>
            </w:r>
          </w:p>
        </w:tc>
      </w:tr>
      <w:tr w:rsidR="00054460" w:rsidRPr="005F5FE3" w14:paraId="03D0DD20" w14:textId="77777777" w:rsidTr="006B00E0">
        <w:trPr>
          <w:jc w:val="center"/>
        </w:trPr>
        <w:tc>
          <w:tcPr>
            <w:tcW w:w="5000" w:type="pct"/>
          </w:tcPr>
          <w:p w14:paraId="23FB8959"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AI strong in documentations and lack innovation and clear judgment</w:t>
            </w:r>
          </w:p>
        </w:tc>
      </w:tr>
      <w:tr w:rsidR="00054460" w:rsidRPr="005F5FE3" w14:paraId="1B6FC185" w14:textId="77777777" w:rsidTr="006B00E0">
        <w:trPr>
          <w:jc w:val="center"/>
        </w:trPr>
        <w:tc>
          <w:tcPr>
            <w:tcW w:w="5000" w:type="pct"/>
          </w:tcPr>
          <w:p w14:paraId="7EBFB42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Younger project managers are generally more adaptable to AI tools and experimentation.</w:t>
            </w:r>
          </w:p>
        </w:tc>
      </w:tr>
      <w:tr w:rsidR="00054460" w:rsidRPr="005F5FE3" w14:paraId="5C631E2C" w14:textId="77777777" w:rsidTr="006B00E0">
        <w:trPr>
          <w:jc w:val="center"/>
        </w:trPr>
        <w:tc>
          <w:tcPr>
            <w:tcW w:w="5000" w:type="pct"/>
          </w:tcPr>
          <w:p w14:paraId="295FD460"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Younger project managers are generally more open and tech-savvy, which accelerates adoption.</w:t>
            </w:r>
          </w:p>
        </w:tc>
      </w:tr>
      <w:tr w:rsidR="00054460" w:rsidRPr="005F5FE3" w14:paraId="6D45C7F6" w14:textId="77777777" w:rsidTr="006B00E0">
        <w:trPr>
          <w:jc w:val="center"/>
        </w:trPr>
        <w:tc>
          <w:tcPr>
            <w:tcW w:w="5000" w:type="pct"/>
            <w:vAlign w:val="center"/>
          </w:tcPr>
          <w:p w14:paraId="618959C5"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Accuracy and speed</w:t>
            </w:r>
          </w:p>
        </w:tc>
      </w:tr>
      <w:tr w:rsidR="00054460" w:rsidRPr="005F5FE3" w14:paraId="2721F012" w14:textId="77777777" w:rsidTr="006B00E0">
        <w:trPr>
          <w:jc w:val="center"/>
        </w:trPr>
        <w:tc>
          <w:tcPr>
            <w:tcW w:w="5000" w:type="pct"/>
            <w:vAlign w:val="center"/>
          </w:tcPr>
          <w:p w14:paraId="291509B3"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Time-saving</w:t>
            </w:r>
          </w:p>
        </w:tc>
      </w:tr>
      <w:tr w:rsidR="00054460" w:rsidRPr="005F5FE3" w14:paraId="13146CCE" w14:textId="77777777" w:rsidTr="006B00E0">
        <w:trPr>
          <w:jc w:val="center"/>
        </w:trPr>
        <w:tc>
          <w:tcPr>
            <w:tcW w:w="5000" w:type="pct"/>
            <w:vAlign w:val="center"/>
          </w:tcPr>
          <w:p w14:paraId="5C03A66C"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lastRenderedPageBreak/>
              <w:t>Increased staff costs</w:t>
            </w:r>
          </w:p>
        </w:tc>
      </w:tr>
      <w:tr w:rsidR="00054460" w:rsidRPr="005F5FE3" w14:paraId="1706E616" w14:textId="77777777" w:rsidTr="006B00E0">
        <w:trPr>
          <w:jc w:val="center"/>
        </w:trPr>
        <w:tc>
          <w:tcPr>
            <w:tcW w:w="5000" w:type="pct"/>
            <w:vAlign w:val="center"/>
          </w:tcPr>
          <w:p w14:paraId="119EE013"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May affect the organization’s financial capacity</w:t>
            </w:r>
          </w:p>
        </w:tc>
      </w:tr>
      <w:tr w:rsidR="00054460" w:rsidRPr="005F5FE3" w14:paraId="190C0339" w14:textId="77777777" w:rsidTr="006B00E0">
        <w:trPr>
          <w:jc w:val="center"/>
        </w:trPr>
        <w:tc>
          <w:tcPr>
            <w:tcW w:w="5000" w:type="pct"/>
            <w:vAlign w:val="center"/>
          </w:tcPr>
          <w:p w14:paraId="7EB5A1C5"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cost increases with the number of employees</w:t>
            </w:r>
          </w:p>
        </w:tc>
      </w:tr>
      <w:tr w:rsidR="00054460" w:rsidRPr="005F5FE3" w14:paraId="5DF285C3" w14:textId="77777777" w:rsidTr="006B00E0">
        <w:trPr>
          <w:jc w:val="center"/>
        </w:trPr>
        <w:tc>
          <w:tcPr>
            <w:tcW w:w="5000" w:type="pct"/>
            <w:vAlign w:val="center"/>
          </w:tcPr>
          <w:p w14:paraId="7CE45089"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Does not affect if there is communication among all</w:t>
            </w:r>
          </w:p>
        </w:tc>
      </w:tr>
      <w:tr w:rsidR="00054460" w:rsidRPr="005F5FE3" w14:paraId="467130F2" w14:textId="77777777" w:rsidTr="006B00E0">
        <w:trPr>
          <w:jc w:val="center"/>
        </w:trPr>
        <w:tc>
          <w:tcPr>
            <w:tcW w:w="5000" w:type="pct"/>
            <w:vAlign w:val="center"/>
          </w:tcPr>
          <w:p w14:paraId="3C027C8E"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Yes – it may reduce financial burdens for small organizations</w:t>
            </w:r>
          </w:p>
        </w:tc>
      </w:tr>
      <w:tr w:rsidR="00054460" w:rsidRPr="005F5FE3" w14:paraId="777B2150" w14:textId="77777777" w:rsidTr="006B00E0">
        <w:trPr>
          <w:jc w:val="center"/>
        </w:trPr>
        <w:tc>
          <w:tcPr>
            <w:tcW w:w="5000" w:type="pct"/>
            <w:vAlign w:val="center"/>
          </w:tcPr>
          <w:p w14:paraId="7F6F9A30"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Yes, the cost</w:t>
            </w:r>
          </w:p>
        </w:tc>
      </w:tr>
      <w:tr w:rsidR="00054460" w:rsidRPr="005F5FE3" w14:paraId="7FA8CA1A" w14:textId="77777777" w:rsidTr="006B00E0">
        <w:trPr>
          <w:jc w:val="center"/>
        </w:trPr>
        <w:tc>
          <w:tcPr>
            <w:tcW w:w="5000" w:type="pct"/>
            <w:vAlign w:val="center"/>
          </w:tcPr>
          <w:p w14:paraId="49BA0042"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Yes, depending on the type of company</w:t>
            </w:r>
          </w:p>
        </w:tc>
      </w:tr>
      <w:tr w:rsidR="00054460" w:rsidRPr="005F5FE3" w14:paraId="7E7FB930" w14:textId="77777777" w:rsidTr="006B00E0">
        <w:trPr>
          <w:jc w:val="center"/>
        </w:trPr>
        <w:tc>
          <w:tcPr>
            <w:tcW w:w="5000" w:type="pct"/>
            <w:vAlign w:val="center"/>
          </w:tcPr>
          <w:p w14:paraId="095E3764"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Yes, as the number of employees affects cost, and the company type affects the tools used</w:t>
            </w:r>
          </w:p>
        </w:tc>
      </w:tr>
      <w:tr w:rsidR="00054460" w:rsidRPr="00395B8F" w14:paraId="13AD29C7" w14:textId="77777777" w:rsidTr="006B00E0">
        <w:trPr>
          <w:jc w:val="center"/>
        </w:trPr>
        <w:tc>
          <w:tcPr>
            <w:tcW w:w="5000" w:type="pct"/>
            <w:vAlign w:val="center"/>
          </w:tcPr>
          <w:p w14:paraId="04F059AE" w14:textId="77777777" w:rsidR="00054460" w:rsidRPr="00395B8F" w:rsidRDefault="00054460" w:rsidP="006B00E0">
            <w:pPr>
              <w:spacing w:after="0" w:line="240" w:lineRule="auto"/>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Yes, and it depends on the project, inputs, outputs, tools used, and individuals’ ability to develop and learn</w:t>
            </w:r>
          </w:p>
        </w:tc>
      </w:tr>
      <w:tr w:rsidR="00054460" w:rsidRPr="00395B8F" w14:paraId="2A35FD82" w14:textId="77777777" w:rsidTr="006B00E0">
        <w:trPr>
          <w:jc w:val="center"/>
        </w:trPr>
        <w:tc>
          <w:tcPr>
            <w:tcW w:w="5000" w:type="pct"/>
            <w:vAlign w:val="center"/>
          </w:tcPr>
          <w:p w14:paraId="7528684B" w14:textId="77777777" w:rsidR="00054460" w:rsidRPr="00395B8F" w:rsidRDefault="00054460" w:rsidP="006B00E0">
            <w:pPr>
              <w:spacing w:after="0" w:line="240" w:lineRule="auto"/>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Yes, the organization size affects the number of AI tool users, and thus the cost changes</w:t>
            </w:r>
          </w:p>
        </w:tc>
      </w:tr>
      <w:tr w:rsidR="00054460" w:rsidRPr="00395B8F" w14:paraId="02ECC2A2" w14:textId="77777777" w:rsidTr="006B00E0">
        <w:trPr>
          <w:jc w:val="center"/>
        </w:trPr>
        <w:tc>
          <w:tcPr>
            <w:tcW w:w="5000" w:type="pct"/>
            <w:vAlign w:val="center"/>
          </w:tcPr>
          <w:p w14:paraId="744B2C3B" w14:textId="77777777" w:rsidR="00054460" w:rsidRPr="00395B8F" w:rsidRDefault="00054460" w:rsidP="006B00E0">
            <w:pPr>
              <w:spacing w:after="0" w:line="240" w:lineRule="auto"/>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Yes, as the number of employees affects cost, and the company type affects the tools used</w:t>
            </w:r>
          </w:p>
        </w:tc>
      </w:tr>
      <w:tr w:rsidR="00054460" w:rsidRPr="00395B8F" w14:paraId="473329AD" w14:textId="77777777" w:rsidTr="006B00E0">
        <w:trPr>
          <w:jc w:val="center"/>
        </w:trPr>
        <w:tc>
          <w:tcPr>
            <w:tcW w:w="5000" w:type="pct"/>
            <w:vAlign w:val="center"/>
          </w:tcPr>
          <w:p w14:paraId="4FF3633E" w14:textId="77777777" w:rsidR="00054460" w:rsidRPr="00395B8F" w:rsidRDefault="00054460" w:rsidP="006B00E0">
            <w:pPr>
              <w:spacing w:after="0" w:line="240" w:lineRule="auto"/>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Yes, geographical changes affect the cost</w:t>
            </w:r>
          </w:p>
        </w:tc>
      </w:tr>
      <w:tr w:rsidR="00054460" w:rsidRPr="00395B8F" w14:paraId="7D872B4E" w14:textId="77777777" w:rsidTr="006B00E0">
        <w:trPr>
          <w:jc w:val="center"/>
        </w:trPr>
        <w:tc>
          <w:tcPr>
            <w:tcW w:w="5000" w:type="pct"/>
            <w:vAlign w:val="center"/>
          </w:tcPr>
          <w:p w14:paraId="10D2AEC3" w14:textId="77777777" w:rsidR="00054460" w:rsidRPr="00395B8F" w:rsidRDefault="00054460" w:rsidP="006B00E0">
            <w:pPr>
              <w:spacing w:after="0" w:line="240" w:lineRule="auto"/>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Yes, project cost and number of employees</w:t>
            </w:r>
          </w:p>
        </w:tc>
      </w:tr>
      <w:tr w:rsidR="00054460" w:rsidRPr="00395B8F" w14:paraId="09B4EE81" w14:textId="77777777" w:rsidTr="006B00E0">
        <w:trPr>
          <w:jc w:val="center"/>
        </w:trPr>
        <w:tc>
          <w:tcPr>
            <w:tcW w:w="5000" w:type="pct"/>
            <w:vAlign w:val="center"/>
          </w:tcPr>
          <w:p w14:paraId="45953F94" w14:textId="77777777" w:rsidR="00054460" w:rsidRPr="00395B8F" w:rsidRDefault="00054460" w:rsidP="006B00E0">
            <w:pPr>
              <w:spacing w:after="0" w:line="240" w:lineRule="auto"/>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Yes, company</w:t>
            </w:r>
          </w:p>
        </w:tc>
      </w:tr>
    </w:tbl>
    <w:p w14:paraId="7D2E8741" w14:textId="77777777" w:rsidR="00054460" w:rsidRPr="00395B8F" w:rsidRDefault="00054460" w:rsidP="00054460"/>
    <w:p w14:paraId="7D07B1E2" w14:textId="1B5332D3" w:rsidR="00054460" w:rsidRPr="00395B8F" w:rsidRDefault="00B84820" w:rsidP="00B84820">
      <w:pPr>
        <w:spacing w:line="278" w:lineRule="auto"/>
        <w:jc w:val="both"/>
        <w:rPr>
          <w:rFonts w:ascii="Times New Roman" w:eastAsia="Times New Roman" w:hAnsi="Times New Roman" w:cs="Times New Roman"/>
          <w:sz w:val="24"/>
          <w:szCs w:val="24"/>
          <w:rtl/>
        </w:rPr>
      </w:pPr>
      <w:r w:rsidRPr="00395B8F">
        <w:rPr>
          <w:rFonts w:ascii="Times New Roman" w:eastAsia="Times New Roman" w:hAnsi="Times New Roman" w:cs="Times New Roman"/>
          <w:sz w:val="24"/>
          <w:szCs w:val="24"/>
        </w:rPr>
        <w:t>Open-ended responses were thematically coded into recurrent categories such as cost and financial constraints, workforce skills and training gaps, infrastructure compatibility, data privacy and security, and organizational culture or resistance to change. These themes closely align with the quantitative constructs used as independent variables in the model, reinforcing the conceptual coherence of the study design.</w:t>
      </w:r>
    </w:p>
    <w:p w14:paraId="0DEC3DCE" w14:textId="12AF8853" w:rsidR="00755942" w:rsidRPr="00395B8F" w:rsidRDefault="00755942" w:rsidP="00B84820">
      <w:pPr>
        <w:pStyle w:val="Heading4"/>
        <w:rPr>
          <w:rFonts w:eastAsia="Times New Roman"/>
          <w:rtl/>
        </w:rPr>
      </w:pPr>
      <w:r w:rsidRPr="00395B8F">
        <w:rPr>
          <w:rFonts w:eastAsia="Times New Roman"/>
        </w:rPr>
        <w:t>Thematic Quantification of Open-Ended Responses</w:t>
      </w:r>
    </w:p>
    <w:p w14:paraId="61F8372E" w14:textId="11D55019" w:rsidR="00755942" w:rsidRPr="00395B8F" w:rsidRDefault="00B84820" w:rsidP="00B84820">
      <w:pPr>
        <w:spacing w:line="278" w:lineRule="auto"/>
        <w:jc w:val="both"/>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 xml:space="preserve">Open-ended responses (Q42-Q46, n=103) were systematically coded into the six independent variable themes from the conceptual model plus emerging categories. </w:t>
      </w:r>
      <w:r w:rsidRPr="00395B8F">
        <w:rPr>
          <w:rFonts w:ascii="Times New Roman" w:eastAsia="Times New Roman" w:hAnsi="Times New Roman" w:cs="Times New Roman"/>
          <w:b/>
          <w:bCs/>
          <w:sz w:val="24"/>
          <w:szCs w:val="24"/>
        </w:rPr>
        <w:t>Table (2</w:t>
      </w:r>
      <w:r w:rsidR="004E4096" w:rsidRPr="00395B8F">
        <w:rPr>
          <w:rFonts w:ascii="Times New Roman" w:eastAsia="Times New Roman" w:hAnsi="Times New Roman" w:cs="Times New Roman"/>
          <w:b/>
          <w:bCs/>
          <w:sz w:val="24"/>
          <w:szCs w:val="24"/>
        </w:rPr>
        <w:t>4</w:t>
      </w:r>
      <w:r w:rsidRPr="00395B8F">
        <w:rPr>
          <w:rFonts w:ascii="Times New Roman" w:eastAsia="Times New Roman" w:hAnsi="Times New Roman" w:cs="Times New Roman"/>
          <w:b/>
          <w:bCs/>
          <w:sz w:val="24"/>
          <w:szCs w:val="24"/>
        </w:rPr>
        <w:t>)</w:t>
      </w:r>
      <w:r w:rsidRPr="00395B8F">
        <w:rPr>
          <w:rFonts w:ascii="Times New Roman" w:eastAsia="Times New Roman" w:hAnsi="Times New Roman" w:cs="Times New Roman"/>
          <w:sz w:val="24"/>
          <w:szCs w:val="24"/>
        </w:rPr>
        <w:t xml:space="preserve"> shows the analysis of Q42 ("most significant challenges") reveals cost concerns mentioned by 28 respondents (45%), workforce/training gaps by 24 (39%), infrastructure compatibility by 22 (35%), data privacy/security by 15 (24%), resistance to change by 12 (19%), and regulatory/ethical issues by9 (15%). These frequencies directly align with the relative effect sizes observed in the H1/H2 regression results, where Workforce (B=2.91/2.64) and Infrastructure (B=2.75/2.63) emerged as strongest barriers/drivers, while Privacy showed weakest effects. This convergence between qualitative themes and quantitative findings reinforces the validity of the conceptual model and provides practitioner-level confirmation of the statistical patterns.</w:t>
      </w:r>
    </w:p>
    <w:p w14:paraId="164779AB" w14:textId="77777777" w:rsidR="00B84820" w:rsidRPr="00395B8F" w:rsidRDefault="00B84820" w:rsidP="00B84820">
      <w:pPr>
        <w:spacing w:line="278" w:lineRule="auto"/>
        <w:jc w:val="both"/>
        <w:rPr>
          <w:rFonts w:ascii="Times New Roman" w:eastAsia="Times New Roman" w:hAnsi="Times New Roman" w:cs="Times New Roman"/>
          <w:sz w:val="24"/>
          <w:szCs w:val="24"/>
        </w:rPr>
      </w:pPr>
    </w:p>
    <w:p w14:paraId="1464B5E5" w14:textId="0CAD83F8" w:rsidR="00755942" w:rsidRPr="00395B8F" w:rsidRDefault="00755942" w:rsidP="008962BD">
      <w:pPr>
        <w:spacing w:line="278" w:lineRule="auto"/>
        <w:jc w:val="both"/>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Table (</w:t>
      </w:r>
      <w:r w:rsidR="00B84820" w:rsidRPr="00395B8F">
        <w:rPr>
          <w:rFonts w:ascii="Times New Roman" w:eastAsia="Times New Roman" w:hAnsi="Times New Roman" w:cs="Times New Roman"/>
          <w:sz w:val="24"/>
          <w:szCs w:val="24"/>
        </w:rPr>
        <w:t>2</w:t>
      </w:r>
      <w:r w:rsidR="004E4096" w:rsidRPr="00395B8F">
        <w:rPr>
          <w:rFonts w:ascii="Times New Roman" w:eastAsia="Times New Roman" w:hAnsi="Times New Roman" w:cs="Times New Roman"/>
          <w:sz w:val="24"/>
          <w:szCs w:val="24"/>
        </w:rPr>
        <w:t>4</w:t>
      </w:r>
      <w:proofErr w:type="gramStart"/>
      <w:r w:rsidRPr="00395B8F">
        <w:rPr>
          <w:rFonts w:ascii="Times New Roman" w:eastAsia="Times New Roman" w:hAnsi="Times New Roman" w:cs="Times New Roman"/>
          <w:sz w:val="24"/>
          <w:szCs w:val="24"/>
        </w:rPr>
        <w:t>) :</w:t>
      </w:r>
      <w:proofErr w:type="gramEnd"/>
      <w:r w:rsidRPr="00395B8F">
        <w:rPr>
          <w:rFonts w:ascii="Times New Roman" w:eastAsia="Times New Roman" w:hAnsi="Times New Roman" w:cs="Times New Roman"/>
          <w:sz w:val="24"/>
          <w:szCs w:val="24"/>
        </w:rPr>
        <w:t xml:space="preserve"> Open-Ended Questions Thematic Coding Frequencies</w:t>
      </w:r>
    </w:p>
    <w:tbl>
      <w:tblPr>
        <w:tblW w:w="57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27"/>
        <w:gridCol w:w="3348"/>
        <w:gridCol w:w="3655"/>
      </w:tblGrid>
      <w:tr w:rsidR="002B0DAC" w:rsidRPr="00395B8F" w14:paraId="2ABC7C9A" w14:textId="77777777" w:rsidTr="002B0DAC">
        <w:trPr>
          <w:trHeight w:val="800"/>
          <w:tblHeader/>
        </w:trPr>
        <w:tc>
          <w:tcPr>
            <w:tcW w:w="0" w:type="auto"/>
            <w:shd w:val="clear" w:color="auto" w:fill="F2F2F2"/>
            <w:tcMar>
              <w:top w:w="120" w:type="dxa"/>
              <w:left w:w="120" w:type="dxa"/>
              <w:bottom w:w="120" w:type="dxa"/>
              <w:right w:w="120" w:type="dxa"/>
            </w:tcMar>
            <w:vAlign w:val="center"/>
            <w:hideMark/>
          </w:tcPr>
          <w:p w14:paraId="2A70E227" w14:textId="77777777" w:rsidR="002B0DAC" w:rsidRPr="00395B8F" w:rsidRDefault="002B0DAC" w:rsidP="002B0DAC">
            <w:pPr>
              <w:spacing w:line="278" w:lineRule="auto"/>
              <w:jc w:val="center"/>
              <w:rPr>
                <w:rFonts w:ascii="Times New Roman" w:eastAsia="Times New Roman" w:hAnsi="Times New Roman" w:cs="Times New Roman"/>
                <w:b/>
                <w:bCs/>
                <w:sz w:val="24"/>
                <w:szCs w:val="24"/>
              </w:rPr>
            </w:pPr>
            <w:r w:rsidRPr="00395B8F">
              <w:rPr>
                <w:rFonts w:ascii="Times New Roman" w:eastAsia="Times New Roman" w:hAnsi="Times New Roman" w:cs="Times New Roman"/>
                <w:b/>
                <w:bCs/>
                <w:sz w:val="24"/>
                <w:szCs w:val="24"/>
              </w:rPr>
              <w:lastRenderedPageBreak/>
              <w:t>Theme</w:t>
            </w:r>
          </w:p>
        </w:tc>
        <w:tc>
          <w:tcPr>
            <w:tcW w:w="0" w:type="auto"/>
            <w:shd w:val="clear" w:color="auto" w:fill="F2F2F2"/>
            <w:tcMar>
              <w:top w:w="120" w:type="dxa"/>
              <w:left w:w="120" w:type="dxa"/>
              <w:bottom w:w="120" w:type="dxa"/>
              <w:right w:w="120" w:type="dxa"/>
            </w:tcMar>
            <w:vAlign w:val="center"/>
            <w:hideMark/>
          </w:tcPr>
          <w:p w14:paraId="47A0C929" w14:textId="77777777" w:rsidR="002B0DAC" w:rsidRPr="00395B8F" w:rsidRDefault="002B0DAC" w:rsidP="002B0DAC">
            <w:pPr>
              <w:spacing w:line="278" w:lineRule="auto"/>
              <w:jc w:val="center"/>
              <w:rPr>
                <w:rFonts w:ascii="Times New Roman" w:eastAsia="Times New Roman" w:hAnsi="Times New Roman" w:cs="Times New Roman"/>
                <w:b/>
                <w:bCs/>
                <w:sz w:val="24"/>
                <w:szCs w:val="24"/>
              </w:rPr>
            </w:pPr>
            <w:r w:rsidRPr="00395B8F">
              <w:rPr>
                <w:rFonts w:ascii="Times New Roman" w:eastAsia="Times New Roman" w:hAnsi="Times New Roman" w:cs="Times New Roman"/>
                <w:b/>
                <w:bCs/>
                <w:sz w:val="24"/>
                <w:szCs w:val="24"/>
              </w:rPr>
              <w:t>Respondents (n=62)</w:t>
            </w:r>
          </w:p>
        </w:tc>
        <w:tc>
          <w:tcPr>
            <w:tcW w:w="0" w:type="auto"/>
            <w:shd w:val="clear" w:color="auto" w:fill="F2F2F2"/>
            <w:tcMar>
              <w:top w:w="120" w:type="dxa"/>
              <w:left w:w="120" w:type="dxa"/>
              <w:bottom w:w="120" w:type="dxa"/>
              <w:right w:w="120" w:type="dxa"/>
            </w:tcMar>
            <w:vAlign w:val="center"/>
            <w:hideMark/>
          </w:tcPr>
          <w:p w14:paraId="7E51FF4F" w14:textId="77777777" w:rsidR="002B0DAC" w:rsidRPr="00395B8F" w:rsidRDefault="002B0DAC" w:rsidP="002B0DAC">
            <w:pPr>
              <w:spacing w:line="278" w:lineRule="auto"/>
              <w:jc w:val="center"/>
              <w:rPr>
                <w:rFonts w:ascii="Times New Roman" w:eastAsia="Times New Roman" w:hAnsi="Times New Roman" w:cs="Times New Roman"/>
                <w:b/>
                <w:bCs/>
                <w:sz w:val="24"/>
                <w:szCs w:val="24"/>
              </w:rPr>
            </w:pPr>
            <w:r w:rsidRPr="00395B8F">
              <w:rPr>
                <w:rFonts w:ascii="Times New Roman" w:eastAsia="Times New Roman" w:hAnsi="Times New Roman" w:cs="Times New Roman"/>
                <w:b/>
                <w:bCs/>
                <w:sz w:val="24"/>
                <w:szCs w:val="24"/>
              </w:rPr>
              <w:t xml:space="preserve">% of </w:t>
            </w:r>
            <w:proofErr w:type="gramStart"/>
            <w:r w:rsidRPr="00395B8F">
              <w:rPr>
                <w:rFonts w:ascii="Times New Roman" w:eastAsia="Times New Roman" w:hAnsi="Times New Roman" w:cs="Times New Roman"/>
                <w:b/>
                <w:bCs/>
                <w:sz w:val="24"/>
                <w:szCs w:val="24"/>
              </w:rPr>
              <w:t>Non-Empty</w:t>
            </w:r>
            <w:proofErr w:type="gramEnd"/>
            <w:r w:rsidRPr="00395B8F">
              <w:rPr>
                <w:rFonts w:ascii="Times New Roman" w:eastAsia="Times New Roman" w:hAnsi="Times New Roman" w:cs="Times New Roman"/>
                <w:b/>
                <w:bCs/>
                <w:sz w:val="24"/>
                <w:szCs w:val="24"/>
              </w:rPr>
              <w:t xml:space="preserve"> Q42</w:t>
            </w:r>
          </w:p>
        </w:tc>
      </w:tr>
      <w:tr w:rsidR="002B0DAC" w:rsidRPr="00395B8F" w14:paraId="238A5EC7" w14:textId="77777777" w:rsidTr="002B0DAC">
        <w:trPr>
          <w:trHeight w:val="800"/>
        </w:trPr>
        <w:tc>
          <w:tcPr>
            <w:tcW w:w="0" w:type="auto"/>
            <w:tcMar>
              <w:top w:w="120" w:type="dxa"/>
              <w:left w:w="120" w:type="dxa"/>
              <w:bottom w:w="120" w:type="dxa"/>
              <w:right w:w="120" w:type="dxa"/>
            </w:tcMar>
            <w:vAlign w:val="center"/>
            <w:hideMark/>
          </w:tcPr>
          <w:p w14:paraId="1C04E003" w14:textId="77777777" w:rsidR="002B0DAC" w:rsidRPr="00395B8F" w:rsidRDefault="002B0DAC" w:rsidP="002B0DAC">
            <w:pPr>
              <w:spacing w:line="278" w:lineRule="auto"/>
              <w:jc w:val="both"/>
              <w:rPr>
                <w:rFonts w:ascii="Times New Roman" w:eastAsia="Times New Roman" w:hAnsi="Times New Roman" w:cs="Times New Roman"/>
                <w:sz w:val="24"/>
                <w:szCs w:val="24"/>
              </w:rPr>
            </w:pPr>
            <w:r w:rsidRPr="00395B8F">
              <w:rPr>
                <w:rFonts w:ascii="Times New Roman" w:eastAsia="Times New Roman" w:hAnsi="Times New Roman" w:cs="Times New Roman"/>
                <w:b/>
                <w:bCs/>
                <w:sz w:val="24"/>
                <w:szCs w:val="24"/>
              </w:rPr>
              <w:t>Cost</w:t>
            </w:r>
          </w:p>
        </w:tc>
        <w:tc>
          <w:tcPr>
            <w:tcW w:w="0" w:type="auto"/>
            <w:tcMar>
              <w:top w:w="120" w:type="dxa"/>
              <w:left w:w="120" w:type="dxa"/>
              <w:bottom w:w="120" w:type="dxa"/>
              <w:right w:w="120" w:type="dxa"/>
            </w:tcMar>
            <w:vAlign w:val="center"/>
            <w:hideMark/>
          </w:tcPr>
          <w:p w14:paraId="0212922F" w14:textId="77777777" w:rsidR="002B0DAC" w:rsidRPr="00395B8F" w:rsidRDefault="002B0DAC" w:rsidP="002B0DAC">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28</w:t>
            </w:r>
          </w:p>
        </w:tc>
        <w:tc>
          <w:tcPr>
            <w:tcW w:w="0" w:type="auto"/>
            <w:tcMar>
              <w:top w:w="120" w:type="dxa"/>
              <w:left w:w="120" w:type="dxa"/>
              <w:bottom w:w="120" w:type="dxa"/>
              <w:right w:w="120" w:type="dxa"/>
            </w:tcMar>
            <w:vAlign w:val="center"/>
            <w:hideMark/>
          </w:tcPr>
          <w:p w14:paraId="1D7EC64E" w14:textId="69B50B96" w:rsidR="002B0DAC" w:rsidRPr="00395B8F" w:rsidRDefault="002B0DAC" w:rsidP="002B0DAC">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45%</w:t>
            </w:r>
          </w:p>
        </w:tc>
      </w:tr>
      <w:tr w:rsidR="002B0DAC" w:rsidRPr="00395B8F" w14:paraId="5C618298" w14:textId="77777777" w:rsidTr="002B0DAC">
        <w:trPr>
          <w:trHeight w:val="794"/>
        </w:trPr>
        <w:tc>
          <w:tcPr>
            <w:tcW w:w="0" w:type="auto"/>
            <w:tcMar>
              <w:top w:w="120" w:type="dxa"/>
              <w:left w:w="120" w:type="dxa"/>
              <w:bottom w:w="120" w:type="dxa"/>
              <w:right w:w="120" w:type="dxa"/>
            </w:tcMar>
            <w:vAlign w:val="center"/>
            <w:hideMark/>
          </w:tcPr>
          <w:p w14:paraId="0E62CADE" w14:textId="77777777" w:rsidR="002B0DAC" w:rsidRPr="00395B8F" w:rsidRDefault="002B0DAC" w:rsidP="002B0DAC">
            <w:pPr>
              <w:spacing w:line="278" w:lineRule="auto"/>
              <w:jc w:val="both"/>
              <w:rPr>
                <w:rFonts w:ascii="Times New Roman" w:eastAsia="Times New Roman" w:hAnsi="Times New Roman" w:cs="Times New Roman"/>
                <w:sz w:val="24"/>
                <w:szCs w:val="24"/>
              </w:rPr>
            </w:pPr>
            <w:r w:rsidRPr="00395B8F">
              <w:rPr>
                <w:rFonts w:ascii="Times New Roman" w:eastAsia="Times New Roman" w:hAnsi="Times New Roman" w:cs="Times New Roman"/>
                <w:b/>
                <w:bCs/>
                <w:sz w:val="24"/>
                <w:szCs w:val="24"/>
              </w:rPr>
              <w:t>Training</w:t>
            </w:r>
          </w:p>
        </w:tc>
        <w:tc>
          <w:tcPr>
            <w:tcW w:w="0" w:type="auto"/>
            <w:tcMar>
              <w:top w:w="120" w:type="dxa"/>
              <w:left w:w="120" w:type="dxa"/>
              <w:bottom w:w="120" w:type="dxa"/>
              <w:right w:w="120" w:type="dxa"/>
            </w:tcMar>
            <w:vAlign w:val="center"/>
            <w:hideMark/>
          </w:tcPr>
          <w:p w14:paraId="7F0D6091" w14:textId="77777777" w:rsidR="002B0DAC" w:rsidRPr="00395B8F" w:rsidRDefault="002B0DAC" w:rsidP="002B0DAC">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24</w:t>
            </w:r>
          </w:p>
        </w:tc>
        <w:tc>
          <w:tcPr>
            <w:tcW w:w="0" w:type="auto"/>
            <w:tcMar>
              <w:top w:w="120" w:type="dxa"/>
              <w:left w:w="120" w:type="dxa"/>
              <w:bottom w:w="120" w:type="dxa"/>
              <w:right w:w="120" w:type="dxa"/>
            </w:tcMar>
            <w:vAlign w:val="center"/>
            <w:hideMark/>
          </w:tcPr>
          <w:p w14:paraId="3F3E842D" w14:textId="618A793E" w:rsidR="002B0DAC" w:rsidRPr="00395B8F" w:rsidRDefault="002B0DAC" w:rsidP="002B0DAC">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39%</w:t>
            </w:r>
          </w:p>
        </w:tc>
      </w:tr>
      <w:tr w:rsidR="002B0DAC" w:rsidRPr="00395B8F" w14:paraId="18F362A8" w14:textId="77777777" w:rsidTr="002B0DAC">
        <w:trPr>
          <w:trHeight w:val="800"/>
        </w:trPr>
        <w:tc>
          <w:tcPr>
            <w:tcW w:w="0" w:type="auto"/>
            <w:tcMar>
              <w:top w:w="120" w:type="dxa"/>
              <w:left w:w="120" w:type="dxa"/>
              <w:bottom w:w="120" w:type="dxa"/>
              <w:right w:w="120" w:type="dxa"/>
            </w:tcMar>
            <w:vAlign w:val="center"/>
            <w:hideMark/>
          </w:tcPr>
          <w:p w14:paraId="23DBEFAA" w14:textId="77777777" w:rsidR="002B0DAC" w:rsidRPr="00395B8F" w:rsidRDefault="002B0DAC" w:rsidP="002B0DAC">
            <w:pPr>
              <w:spacing w:line="278" w:lineRule="auto"/>
              <w:jc w:val="both"/>
              <w:rPr>
                <w:rFonts w:ascii="Times New Roman" w:eastAsia="Times New Roman" w:hAnsi="Times New Roman" w:cs="Times New Roman"/>
                <w:sz w:val="24"/>
                <w:szCs w:val="24"/>
              </w:rPr>
            </w:pPr>
            <w:r w:rsidRPr="00395B8F">
              <w:rPr>
                <w:rFonts w:ascii="Times New Roman" w:eastAsia="Times New Roman" w:hAnsi="Times New Roman" w:cs="Times New Roman"/>
                <w:b/>
                <w:bCs/>
                <w:sz w:val="24"/>
                <w:szCs w:val="24"/>
              </w:rPr>
              <w:t>Infrastructure</w:t>
            </w:r>
          </w:p>
        </w:tc>
        <w:tc>
          <w:tcPr>
            <w:tcW w:w="0" w:type="auto"/>
            <w:tcMar>
              <w:top w:w="120" w:type="dxa"/>
              <w:left w:w="120" w:type="dxa"/>
              <w:bottom w:w="120" w:type="dxa"/>
              <w:right w:w="120" w:type="dxa"/>
            </w:tcMar>
            <w:vAlign w:val="center"/>
            <w:hideMark/>
          </w:tcPr>
          <w:p w14:paraId="47861C8E" w14:textId="77777777" w:rsidR="002B0DAC" w:rsidRPr="00395B8F" w:rsidRDefault="002B0DAC" w:rsidP="002B0DAC">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22</w:t>
            </w:r>
          </w:p>
        </w:tc>
        <w:tc>
          <w:tcPr>
            <w:tcW w:w="0" w:type="auto"/>
            <w:tcMar>
              <w:top w:w="120" w:type="dxa"/>
              <w:left w:w="120" w:type="dxa"/>
              <w:bottom w:w="120" w:type="dxa"/>
              <w:right w:w="120" w:type="dxa"/>
            </w:tcMar>
            <w:vAlign w:val="center"/>
            <w:hideMark/>
          </w:tcPr>
          <w:p w14:paraId="7F025E94" w14:textId="185A341D" w:rsidR="002B0DAC" w:rsidRPr="00395B8F" w:rsidRDefault="002B0DAC" w:rsidP="002B0DAC">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35%</w:t>
            </w:r>
          </w:p>
        </w:tc>
      </w:tr>
      <w:tr w:rsidR="002B0DAC" w:rsidRPr="00395B8F" w14:paraId="3735D8C5" w14:textId="77777777" w:rsidTr="002B0DAC">
        <w:trPr>
          <w:trHeight w:val="800"/>
        </w:trPr>
        <w:tc>
          <w:tcPr>
            <w:tcW w:w="0" w:type="auto"/>
            <w:tcMar>
              <w:top w:w="120" w:type="dxa"/>
              <w:left w:w="120" w:type="dxa"/>
              <w:bottom w:w="120" w:type="dxa"/>
              <w:right w:w="120" w:type="dxa"/>
            </w:tcMar>
            <w:vAlign w:val="center"/>
            <w:hideMark/>
          </w:tcPr>
          <w:p w14:paraId="4C1C897E" w14:textId="77777777" w:rsidR="002B0DAC" w:rsidRPr="00395B8F" w:rsidRDefault="002B0DAC" w:rsidP="002B0DAC">
            <w:pPr>
              <w:spacing w:line="278" w:lineRule="auto"/>
              <w:jc w:val="both"/>
              <w:rPr>
                <w:rFonts w:ascii="Times New Roman" w:eastAsia="Times New Roman" w:hAnsi="Times New Roman" w:cs="Times New Roman"/>
                <w:sz w:val="24"/>
                <w:szCs w:val="24"/>
              </w:rPr>
            </w:pPr>
            <w:r w:rsidRPr="00395B8F">
              <w:rPr>
                <w:rFonts w:ascii="Times New Roman" w:eastAsia="Times New Roman" w:hAnsi="Times New Roman" w:cs="Times New Roman"/>
                <w:b/>
                <w:bCs/>
                <w:sz w:val="24"/>
                <w:szCs w:val="24"/>
              </w:rPr>
              <w:t>Privacy</w:t>
            </w:r>
          </w:p>
        </w:tc>
        <w:tc>
          <w:tcPr>
            <w:tcW w:w="0" w:type="auto"/>
            <w:tcMar>
              <w:top w:w="120" w:type="dxa"/>
              <w:left w:w="120" w:type="dxa"/>
              <w:bottom w:w="120" w:type="dxa"/>
              <w:right w:w="120" w:type="dxa"/>
            </w:tcMar>
            <w:vAlign w:val="center"/>
            <w:hideMark/>
          </w:tcPr>
          <w:p w14:paraId="7DD38508" w14:textId="77777777" w:rsidR="002B0DAC" w:rsidRPr="00395B8F" w:rsidRDefault="002B0DAC" w:rsidP="002B0DAC">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15</w:t>
            </w:r>
          </w:p>
        </w:tc>
        <w:tc>
          <w:tcPr>
            <w:tcW w:w="0" w:type="auto"/>
            <w:tcMar>
              <w:top w:w="120" w:type="dxa"/>
              <w:left w:w="120" w:type="dxa"/>
              <w:bottom w:w="120" w:type="dxa"/>
              <w:right w:w="120" w:type="dxa"/>
            </w:tcMar>
            <w:vAlign w:val="center"/>
            <w:hideMark/>
          </w:tcPr>
          <w:p w14:paraId="36A37114" w14:textId="578E0849" w:rsidR="002B0DAC" w:rsidRPr="00395B8F" w:rsidRDefault="002B0DAC" w:rsidP="002B0DAC">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24%</w:t>
            </w:r>
          </w:p>
        </w:tc>
      </w:tr>
      <w:tr w:rsidR="002B0DAC" w:rsidRPr="00395B8F" w14:paraId="1FF44810" w14:textId="77777777" w:rsidTr="002B0DAC">
        <w:trPr>
          <w:trHeight w:val="800"/>
        </w:trPr>
        <w:tc>
          <w:tcPr>
            <w:tcW w:w="0" w:type="auto"/>
            <w:tcMar>
              <w:top w:w="120" w:type="dxa"/>
              <w:left w:w="120" w:type="dxa"/>
              <w:bottom w:w="120" w:type="dxa"/>
              <w:right w:w="120" w:type="dxa"/>
            </w:tcMar>
            <w:vAlign w:val="center"/>
            <w:hideMark/>
          </w:tcPr>
          <w:p w14:paraId="27C9C281" w14:textId="77777777" w:rsidR="002B0DAC" w:rsidRPr="00395B8F" w:rsidRDefault="002B0DAC" w:rsidP="002B0DAC">
            <w:pPr>
              <w:spacing w:line="278" w:lineRule="auto"/>
              <w:jc w:val="both"/>
              <w:rPr>
                <w:rFonts w:ascii="Times New Roman" w:eastAsia="Times New Roman" w:hAnsi="Times New Roman" w:cs="Times New Roman"/>
                <w:sz w:val="24"/>
                <w:szCs w:val="24"/>
              </w:rPr>
            </w:pPr>
            <w:r w:rsidRPr="00395B8F">
              <w:rPr>
                <w:rFonts w:ascii="Times New Roman" w:eastAsia="Times New Roman" w:hAnsi="Times New Roman" w:cs="Times New Roman"/>
                <w:b/>
                <w:bCs/>
                <w:sz w:val="24"/>
                <w:szCs w:val="24"/>
              </w:rPr>
              <w:t>Resistance</w:t>
            </w:r>
          </w:p>
        </w:tc>
        <w:tc>
          <w:tcPr>
            <w:tcW w:w="0" w:type="auto"/>
            <w:tcMar>
              <w:top w:w="120" w:type="dxa"/>
              <w:left w:w="120" w:type="dxa"/>
              <w:bottom w:w="120" w:type="dxa"/>
              <w:right w:w="120" w:type="dxa"/>
            </w:tcMar>
            <w:vAlign w:val="center"/>
            <w:hideMark/>
          </w:tcPr>
          <w:p w14:paraId="0237868A" w14:textId="77777777" w:rsidR="002B0DAC" w:rsidRPr="00395B8F" w:rsidRDefault="002B0DAC" w:rsidP="002B0DAC">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12</w:t>
            </w:r>
          </w:p>
        </w:tc>
        <w:tc>
          <w:tcPr>
            <w:tcW w:w="0" w:type="auto"/>
            <w:tcMar>
              <w:top w:w="120" w:type="dxa"/>
              <w:left w:w="120" w:type="dxa"/>
              <w:bottom w:w="120" w:type="dxa"/>
              <w:right w:w="120" w:type="dxa"/>
            </w:tcMar>
            <w:vAlign w:val="center"/>
            <w:hideMark/>
          </w:tcPr>
          <w:p w14:paraId="27310E09" w14:textId="7EE0CADB" w:rsidR="002B0DAC" w:rsidRPr="00395B8F" w:rsidRDefault="002B0DAC" w:rsidP="002B0DAC">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19%</w:t>
            </w:r>
          </w:p>
        </w:tc>
      </w:tr>
      <w:tr w:rsidR="002B0DAC" w:rsidRPr="002B0DAC" w14:paraId="696C6961" w14:textId="77777777" w:rsidTr="002B0DAC">
        <w:trPr>
          <w:trHeight w:val="800"/>
        </w:trPr>
        <w:tc>
          <w:tcPr>
            <w:tcW w:w="0" w:type="auto"/>
            <w:tcMar>
              <w:top w:w="120" w:type="dxa"/>
              <w:left w:w="120" w:type="dxa"/>
              <w:bottom w:w="120" w:type="dxa"/>
              <w:right w:w="120" w:type="dxa"/>
            </w:tcMar>
            <w:vAlign w:val="center"/>
            <w:hideMark/>
          </w:tcPr>
          <w:p w14:paraId="797D61A7" w14:textId="77777777" w:rsidR="002B0DAC" w:rsidRPr="00395B8F" w:rsidRDefault="002B0DAC" w:rsidP="002B0DAC">
            <w:pPr>
              <w:spacing w:line="278" w:lineRule="auto"/>
              <w:jc w:val="both"/>
              <w:rPr>
                <w:rFonts w:ascii="Times New Roman" w:eastAsia="Times New Roman" w:hAnsi="Times New Roman" w:cs="Times New Roman"/>
                <w:sz w:val="24"/>
                <w:szCs w:val="24"/>
              </w:rPr>
            </w:pPr>
            <w:r w:rsidRPr="00395B8F">
              <w:rPr>
                <w:rFonts w:ascii="Times New Roman" w:eastAsia="Times New Roman" w:hAnsi="Times New Roman" w:cs="Times New Roman"/>
                <w:b/>
                <w:bCs/>
                <w:sz w:val="24"/>
                <w:szCs w:val="24"/>
              </w:rPr>
              <w:t>Regulation</w:t>
            </w:r>
          </w:p>
        </w:tc>
        <w:tc>
          <w:tcPr>
            <w:tcW w:w="0" w:type="auto"/>
            <w:tcMar>
              <w:top w:w="120" w:type="dxa"/>
              <w:left w:w="120" w:type="dxa"/>
              <w:bottom w:w="120" w:type="dxa"/>
              <w:right w:w="120" w:type="dxa"/>
            </w:tcMar>
            <w:vAlign w:val="center"/>
            <w:hideMark/>
          </w:tcPr>
          <w:p w14:paraId="5A184DAF" w14:textId="77777777" w:rsidR="002B0DAC" w:rsidRPr="00395B8F" w:rsidRDefault="002B0DAC" w:rsidP="002B0DAC">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9</w:t>
            </w:r>
          </w:p>
        </w:tc>
        <w:tc>
          <w:tcPr>
            <w:tcW w:w="0" w:type="auto"/>
            <w:tcMar>
              <w:top w:w="120" w:type="dxa"/>
              <w:left w:w="120" w:type="dxa"/>
              <w:bottom w:w="120" w:type="dxa"/>
              <w:right w:w="120" w:type="dxa"/>
            </w:tcMar>
            <w:vAlign w:val="center"/>
            <w:hideMark/>
          </w:tcPr>
          <w:p w14:paraId="716922E4" w14:textId="10D33ACF" w:rsidR="002B0DAC" w:rsidRPr="002B0DAC" w:rsidRDefault="002B0DAC" w:rsidP="002B0DAC">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15%</w:t>
            </w:r>
          </w:p>
        </w:tc>
      </w:tr>
    </w:tbl>
    <w:p w14:paraId="7F6902FC" w14:textId="77777777" w:rsidR="00755942" w:rsidRPr="008962BD" w:rsidRDefault="00755942" w:rsidP="008962BD">
      <w:pPr>
        <w:spacing w:line="278" w:lineRule="auto"/>
        <w:jc w:val="both"/>
        <w:rPr>
          <w:rFonts w:ascii="Times New Roman" w:eastAsia="Times New Roman" w:hAnsi="Times New Roman" w:cs="Times New Roman"/>
          <w:sz w:val="24"/>
          <w:szCs w:val="24"/>
        </w:rPr>
      </w:pPr>
    </w:p>
    <w:p w14:paraId="2B40333F" w14:textId="1E3E7389" w:rsidR="00054460" w:rsidRPr="005F5FE3" w:rsidRDefault="00054460" w:rsidP="000D6C23">
      <w:pPr>
        <w:pStyle w:val="Heading2"/>
      </w:pPr>
      <w:bookmarkStart w:id="101" w:name="_Toc223798782"/>
      <w:r w:rsidRPr="005F5FE3">
        <w:t>Correlation Analysis (Pearson Correlation Matrix)</w:t>
      </w:r>
      <w:bookmarkEnd w:id="101"/>
    </w:p>
    <w:p w14:paraId="298BDB66" w14:textId="77777777" w:rsidR="00054460" w:rsidRPr="005F5FE3" w:rsidRDefault="00054460" w:rsidP="008962BD">
      <w:pPr>
        <w:spacing w:line="278"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The Pearson Correlation Coefficient is an important statistical tool for measuring the linear relationship between two continuous variables, with values ranging from </w:t>
      </w:r>
      <w:r w:rsidRPr="005F5FE3">
        <w:rPr>
          <w:rFonts w:ascii="Times New Roman" w:eastAsia="Times New Roman" w:hAnsi="Times New Roman" w:cs="Times New Roman"/>
          <w:sz w:val="24"/>
          <w:szCs w:val="24"/>
        </w:rPr>
        <w:noBreakHyphen/>
        <w:t xml:space="preserve">1 to +1, indicating the direction and strength of the relationship. A value close to +1 indicates a strong positive relationship, a value close to </w:t>
      </w:r>
      <w:r w:rsidRPr="005F5FE3">
        <w:rPr>
          <w:rFonts w:ascii="Times New Roman" w:eastAsia="Times New Roman" w:hAnsi="Times New Roman" w:cs="Times New Roman"/>
          <w:sz w:val="24"/>
          <w:szCs w:val="24"/>
        </w:rPr>
        <w:noBreakHyphen/>
        <w:t>1 indicates a strong negative relationship, while values near 0 reflect the absence of a clear linear relationship.</w:t>
      </w:r>
    </w:p>
    <w:p w14:paraId="756CA381" w14:textId="77777777" w:rsidR="00054460" w:rsidRPr="005F5FE3" w:rsidRDefault="00054460" w:rsidP="00054460">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According to Gordon &amp; Courtney (2023), this coefficient is widely used in social and administrative research to understand the degree of association between variables before conducting advanced analyses. Its use requires that the variables be continuous, the relationship approximately linear, the data roughly normally distributed, and extreme values avoided.</w:t>
      </w:r>
    </w:p>
    <w:p w14:paraId="7B6DD5DE" w14:textId="12D90E6B" w:rsidR="00623E57" w:rsidRDefault="00054460" w:rsidP="000F451A">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purpose of the Pearson coefficient is to determine whether a significant relationship exists between variables and to estimate the amount of shared variance through the squared value of r (r²). However, the coefficient indicates correlation only, not causation, and is therefore often used alongside additional analyses such as regression or structural equation modeling. It is considered an essential preliminary step in understanding relationships between variables and making methodological decisions in research</w:t>
      </w:r>
      <w:r w:rsidR="000F451A" w:rsidRPr="005F5FE3">
        <w:rPr>
          <w:rFonts w:ascii="Times New Roman" w:eastAsia="Times New Roman" w:hAnsi="Times New Roman" w:cs="Times New Roman"/>
          <w:sz w:val="24"/>
          <w:szCs w:val="24"/>
        </w:rPr>
        <w:t>.</w:t>
      </w:r>
    </w:p>
    <w:p w14:paraId="7AE23B2A" w14:textId="3159702C" w:rsidR="00623E57" w:rsidRPr="005F5FE3" w:rsidRDefault="00B84820" w:rsidP="00B84820">
      <w:pPr>
        <w:spacing w:before="100" w:beforeAutospacing="1" w:after="100" w:afterAutospacing="1" w:line="240" w:lineRule="auto"/>
        <w:jc w:val="both"/>
        <w:rPr>
          <w:rFonts w:ascii="Times New Roman" w:eastAsia="Times New Roman" w:hAnsi="Times New Roman" w:cs="Times New Roman"/>
          <w:sz w:val="24"/>
          <w:szCs w:val="24"/>
        </w:rPr>
      </w:pPr>
      <w:r w:rsidRPr="00B84820">
        <w:rPr>
          <w:rFonts w:ascii="Times New Roman" w:eastAsia="Times New Roman" w:hAnsi="Times New Roman" w:cs="Times New Roman"/>
          <w:b/>
          <w:bCs/>
          <w:sz w:val="24"/>
          <w:szCs w:val="24"/>
        </w:rPr>
        <w:lastRenderedPageBreak/>
        <w:t>T</w:t>
      </w:r>
      <w:r w:rsidR="00623E57" w:rsidRPr="00B84820">
        <w:rPr>
          <w:rFonts w:ascii="Times New Roman" w:eastAsia="Times New Roman" w:hAnsi="Times New Roman" w:cs="Times New Roman"/>
          <w:b/>
          <w:bCs/>
          <w:sz w:val="24"/>
          <w:szCs w:val="24"/>
        </w:rPr>
        <w:t>able</w:t>
      </w:r>
      <w:r w:rsidR="005E4D24" w:rsidRPr="00B84820">
        <w:rPr>
          <w:rFonts w:ascii="Times New Roman" w:eastAsia="Times New Roman" w:hAnsi="Times New Roman" w:cs="Times New Roman"/>
          <w:b/>
          <w:bCs/>
          <w:sz w:val="24"/>
          <w:szCs w:val="24"/>
        </w:rPr>
        <w:t xml:space="preserve"> (2</w:t>
      </w:r>
      <w:r w:rsidR="004E4096">
        <w:rPr>
          <w:rFonts w:ascii="Times New Roman" w:eastAsia="Times New Roman" w:hAnsi="Times New Roman" w:cs="Times New Roman"/>
          <w:b/>
          <w:bCs/>
          <w:sz w:val="24"/>
          <w:szCs w:val="24"/>
        </w:rPr>
        <w:t>5</w:t>
      </w:r>
      <w:r w:rsidR="005E4D24" w:rsidRPr="00B84820">
        <w:rPr>
          <w:rFonts w:ascii="Times New Roman" w:eastAsia="Times New Roman" w:hAnsi="Times New Roman" w:cs="Times New Roman"/>
          <w:b/>
          <w:bCs/>
          <w:sz w:val="24"/>
          <w:szCs w:val="24"/>
        </w:rPr>
        <w:t>)</w:t>
      </w:r>
      <w:r w:rsidR="00623E57" w:rsidRPr="005F5FE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Pr="005F5FE3">
        <w:rPr>
          <w:rFonts w:ascii="Times New Roman" w:eastAsia="Times New Roman" w:hAnsi="Times New Roman" w:cs="Times New Roman"/>
          <w:sz w:val="24"/>
          <w:szCs w:val="24"/>
        </w:rPr>
        <w:t>he correlation and regression summary</w:t>
      </w:r>
      <w:r>
        <w:rPr>
          <w:rFonts w:ascii="Times New Roman" w:eastAsia="Times New Roman" w:hAnsi="Times New Roman" w:cs="Times New Roman"/>
          <w:sz w:val="24"/>
          <w:szCs w:val="24"/>
        </w:rPr>
        <w:t xml:space="preserve"> </w:t>
      </w:r>
      <w:r w:rsidR="00623E57" w:rsidRPr="005F5FE3">
        <w:rPr>
          <w:rFonts w:ascii="Times New Roman" w:eastAsia="Times New Roman" w:hAnsi="Times New Roman" w:cs="Times New Roman"/>
          <w:sz w:val="24"/>
          <w:szCs w:val="24"/>
        </w:rPr>
        <w:t>highlights the key relationships among independent variables (IVs), the mediating variable (AI-based project management, MV), and dependent variables (DVs). The IVs show moderate positive correlations with the MV, indicating that better organizational and technical readiness is associated with higher AI adoption. The MV exhibits a very strong positive correlation and regression effect on DVs, demonstrating its critical role in improving project outcomes. Although IVs also directly correlate positively with DVs, these effects are weaker than the mediated path through AI-based project management, confirming partial mediation. Together, these results affirm the conceptual framework that enabler factors enhance project success primarily via increased and effective AI integration.</w:t>
      </w:r>
    </w:p>
    <w:p w14:paraId="0A4FCFEF" w14:textId="2AC8EEE1" w:rsidR="00623E57" w:rsidRPr="005F5FE3" w:rsidRDefault="00623E57" w:rsidP="005034EA">
      <w:pPr>
        <w:spacing w:line="240" w:lineRule="auto"/>
        <w:ind w:right="-625"/>
        <w:jc w:val="both"/>
        <w:rPr>
          <w:i/>
          <w:iCs/>
          <w:color w:val="1F497D" w:themeColor="text2"/>
          <w:sz w:val="18"/>
          <w:szCs w:val="18"/>
        </w:rPr>
      </w:pPr>
      <w:r w:rsidRPr="005F5FE3">
        <w:rPr>
          <w:i/>
          <w:iCs/>
          <w:color w:val="1F497D" w:themeColor="text2"/>
          <w:sz w:val="18"/>
          <w:szCs w:val="18"/>
        </w:rPr>
        <w:t>Table (</w:t>
      </w:r>
      <w:r w:rsidR="000D18A6" w:rsidRPr="005F5FE3">
        <w:rPr>
          <w:i/>
          <w:iCs/>
          <w:color w:val="1F497D" w:themeColor="text2"/>
          <w:sz w:val="18"/>
          <w:szCs w:val="18"/>
        </w:rPr>
        <w:t>2</w:t>
      </w:r>
      <w:r w:rsidR="004E4096">
        <w:rPr>
          <w:i/>
          <w:iCs/>
          <w:color w:val="1F497D" w:themeColor="text2"/>
          <w:sz w:val="18"/>
          <w:szCs w:val="18"/>
        </w:rPr>
        <w:t>5</w:t>
      </w:r>
      <w:r w:rsidRPr="005F5FE3">
        <w:rPr>
          <w:i/>
          <w:iCs/>
          <w:color w:val="1F497D" w:themeColor="text2"/>
          <w:sz w:val="18"/>
          <w:szCs w:val="18"/>
        </w:rPr>
        <w:t>) the correlation and regression summary highlights the key relationships among the variables</w:t>
      </w:r>
      <w:r w:rsidR="00814A1F">
        <w:rPr>
          <w:i/>
          <w:iCs/>
          <w:color w:val="1F497D" w:themeColor="text2"/>
          <w:sz w:val="18"/>
          <w:szCs w:val="18"/>
        </w:rPr>
        <w:t>.</w:t>
      </w:r>
    </w:p>
    <w:tbl>
      <w:tblPr>
        <w:tblW w:w="9085" w:type="dxa"/>
        <w:tblLook w:val="04A0" w:firstRow="1" w:lastRow="0" w:firstColumn="1" w:lastColumn="0" w:noHBand="0" w:noVBand="1"/>
      </w:tblPr>
      <w:tblGrid>
        <w:gridCol w:w="2360"/>
        <w:gridCol w:w="1390"/>
        <w:gridCol w:w="1415"/>
        <w:gridCol w:w="1512"/>
        <w:gridCol w:w="2408"/>
      </w:tblGrid>
      <w:tr w:rsidR="00623E57" w:rsidRPr="005F5FE3" w14:paraId="07F29E80" w14:textId="77777777" w:rsidTr="005E4D24">
        <w:trPr>
          <w:trHeight w:val="845"/>
        </w:trPr>
        <w:tc>
          <w:tcPr>
            <w:tcW w:w="236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08A75AA5" w14:textId="77777777" w:rsidR="00623E57" w:rsidRPr="005F5FE3" w:rsidRDefault="00623E57" w:rsidP="00623E57">
            <w:pPr>
              <w:spacing w:after="0" w:line="240" w:lineRule="auto"/>
              <w:jc w:val="center"/>
              <w:rPr>
                <w:rFonts w:ascii="Arial" w:eastAsia="Times New Roman" w:hAnsi="Arial" w:cs="Arial"/>
                <w:b/>
                <w:bCs/>
                <w:color w:val="000000"/>
              </w:rPr>
            </w:pPr>
            <w:r w:rsidRPr="005F5FE3">
              <w:rPr>
                <w:rFonts w:ascii="Arial" w:eastAsia="Times New Roman" w:hAnsi="Arial" w:cs="Arial"/>
                <w:b/>
                <w:bCs/>
                <w:color w:val="000000"/>
              </w:rPr>
              <w:t>Variable Relationship</w:t>
            </w:r>
          </w:p>
        </w:tc>
        <w:tc>
          <w:tcPr>
            <w:tcW w:w="1390" w:type="dxa"/>
            <w:tcBorders>
              <w:top w:val="single" w:sz="4" w:space="0" w:color="auto"/>
              <w:left w:val="nil"/>
              <w:bottom w:val="nil"/>
              <w:right w:val="single" w:sz="4" w:space="0" w:color="auto"/>
            </w:tcBorders>
            <w:shd w:val="clear" w:color="auto" w:fill="FBD4B4" w:themeFill="accent6" w:themeFillTint="66"/>
            <w:vAlign w:val="center"/>
            <w:hideMark/>
          </w:tcPr>
          <w:p w14:paraId="174D117C" w14:textId="77777777" w:rsidR="00623E57" w:rsidRPr="005F5FE3" w:rsidRDefault="00623E57" w:rsidP="00623E57">
            <w:pPr>
              <w:spacing w:after="0" w:line="240" w:lineRule="auto"/>
              <w:jc w:val="center"/>
              <w:rPr>
                <w:rFonts w:ascii="Arial" w:eastAsia="Times New Roman" w:hAnsi="Arial" w:cs="Arial"/>
                <w:b/>
                <w:bCs/>
                <w:color w:val="000000"/>
              </w:rPr>
            </w:pPr>
            <w:r w:rsidRPr="005F5FE3">
              <w:rPr>
                <w:rFonts w:ascii="Arial" w:eastAsia="Times New Roman" w:hAnsi="Arial" w:cs="Arial"/>
                <w:b/>
                <w:bCs/>
                <w:color w:val="000000"/>
              </w:rPr>
              <w:t>Correlation Coefficient (r)</w:t>
            </w:r>
          </w:p>
        </w:tc>
        <w:tc>
          <w:tcPr>
            <w:tcW w:w="1415" w:type="dxa"/>
            <w:tcBorders>
              <w:top w:val="single" w:sz="4" w:space="0" w:color="auto"/>
              <w:left w:val="nil"/>
              <w:bottom w:val="nil"/>
              <w:right w:val="single" w:sz="4" w:space="0" w:color="auto"/>
            </w:tcBorders>
            <w:shd w:val="clear" w:color="auto" w:fill="FBD4B4" w:themeFill="accent6" w:themeFillTint="66"/>
            <w:vAlign w:val="center"/>
            <w:hideMark/>
          </w:tcPr>
          <w:p w14:paraId="02A4759A" w14:textId="77777777" w:rsidR="00623E57" w:rsidRPr="005F5FE3" w:rsidRDefault="00623E57" w:rsidP="00623E57">
            <w:pPr>
              <w:spacing w:after="0" w:line="240" w:lineRule="auto"/>
              <w:jc w:val="center"/>
              <w:rPr>
                <w:rFonts w:ascii="Arial" w:eastAsia="Times New Roman" w:hAnsi="Arial" w:cs="Arial"/>
                <w:b/>
                <w:bCs/>
                <w:color w:val="000000"/>
              </w:rPr>
            </w:pPr>
            <w:r w:rsidRPr="005F5FE3">
              <w:rPr>
                <w:rFonts w:ascii="Arial" w:eastAsia="Times New Roman" w:hAnsi="Arial" w:cs="Arial"/>
                <w:b/>
                <w:bCs/>
                <w:color w:val="000000"/>
              </w:rPr>
              <w:t>Regression Coefficient (B)</w:t>
            </w:r>
          </w:p>
        </w:tc>
        <w:tc>
          <w:tcPr>
            <w:tcW w:w="1512" w:type="dxa"/>
            <w:tcBorders>
              <w:top w:val="single" w:sz="4" w:space="0" w:color="auto"/>
              <w:left w:val="nil"/>
              <w:bottom w:val="nil"/>
              <w:right w:val="single" w:sz="4" w:space="0" w:color="auto"/>
            </w:tcBorders>
            <w:shd w:val="clear" w:color="auto" w:fill="FBD4B4" w:themeFill="accent6" w:themeFillTint="66"/>
            <w:vAlign w:val="center"/>
            <w:hideMark/>
          </w:tcPr>
          <w:p w14:paraId="7A404738" w14:textId="77777777" w:rsidR="00623E57" w:rsidRPr="005F5FE3" w:rsidRDefault="00623E57" w:rsidP="00623E57">
            <w:pPr>
              <w:spacing w:after="0" w:line="240" w:lineRule="auto"/>
              <w:jc w:val="center"/>
              <w:rPr>
                <w:rFonts w:ascii="Arial" w:eastAsia="Times New Roman" w:hAnsi="Arial" w:cs="Arial"/>
                <w:b/>
                <w:bCs/>
                <w:color w:val="000000"/>
              </w:rPr>
            </w:pPr>
            <w:r w:rsidRPr="005F5FE3">
              <w:rPr>
                <w:rFonts w:ascii="Arial" w:eastAsia="Times New Roman" w:hAnsi="Arial" w:cs="Arial"/>
                <w:b/>
                <w:bCs/>
                <w:color w:val="000000"/>
              </w:rPr>
              <w:t>Significance (p-value)</w:t>
            </w:r>
          </w:p>
        </w:tc>
        <w:tc>
          <w:tcPr>
            <w:tcW w:w="2408" w:type="dxa"/>
            <w:tcBorders>
              <w:top w:val="single" w:sz="4" w:space="0" w:color="auto"/>
              <w:left w:val="nil"/>
              <w:bottom w:val="nil"/>
              <w:right w:val="single" w:sz="4" w:space="0" w:color="auto"/>
            </w:tcBorders>
            <w:shd w:val="clear" w:color="auto" w:fill="FBD4B4" w:themeFill="accent6" w:themeFillTint="66"/>
            <w:vAlign w:val="center"/>
            <w:hideMark/>
          </w:tcPr>
          <w:p w14:paraId="0EF92AFB" w14:textId="77777777" w:rsidR="00623E57" w:rsidRPr="005F5FE3" w:rsidRDefault="00623E57" w:rsidP="00623E57">
            <w:pPr>
              <w:spacing w:after="0" w:line="240" w:lineRule="auto"/>
              <w:jc w:val="center"/>
              <w:rPr>
                <w:rFonts w:ascii="Arial" w:eastAsia="Times New Roman" w:hAnsi="Arial" w:cs="Arial"/>
                <w:b/>
                <w:bCs/>
                <w:color w:val="000000"/>
              </w:rPr>
            </w:pPr>
            <w:r w:rsidRPr="005F5FE3">
              <w:rPr>
                <w:rFonts w:ascii="Arial" w:eastAsia="Times New Roman" w:hAnsi="Arial" w:cs="Arial"/>
                <w:b/>
                <w:bCs/>
                <w:color w:val="000000"/>
              </w:rPr>
              <w:t>Interpretation</w:t>
            </w:r>
          </w:p>
        </w:tc>
      </w:tr>
      <w:tr w:rsidR="00623E57" w:rsidRPr="005F5FE3" w14:paraId="0AFFA97B" w14:textId="77777777" w:rsidTr="005E4D24">
        <w:trPr>
          <w:trHeight w:val="845"/>
        </w:trPr>
        <w:tc>
          <w:tcPr>
            <w:tcW w:w="2360" w:type="dxa"/>
            <w:tcBorders>
              <w:top w:val="nil"/>
              <w:left w:val="single" w:sz="4" w:space="0" w:color="auto"/>
              <w:bottom w:val="single" w:sz="4" w:space="0" w:color="auto"/>
              <w:right w:val="nil"/>
            </w:tcBorders>
            <w:vAlign w:val="center"/>
            <w:hideMark/>
          </w:tcPr>
          <w:p w14:paraId="01B75AA3" w14:textId="77777777" w:rsidR="00623E57" w:rsidRPr="005F5FE3" w:rsidRDefault="00623E57" w:rsidP="00623E57">
            <w:pPr>
              <w:spacing w:after="0" w:line="240" w:lineRule="auto"/>
              <w:rPr>
                <w:rFonts w:ascii="Arial" w:eastAsia="Times New Roman" w:hAnsi="Arial" w:cs="Arial"/>
                <w:color w:val="000000"/>
              </w:rPr>
            </w:pPr>
            <w:r w:rsidRPr="005F5FE3">
              <w:rPr>
                <w:rFonts w:ascii="Arial" w:eastAsia="Times New Roman" w:hAnsi="Arial" w:cs="Arial"/>
                <w:color w:val="000000"/>
              </w:rPr>
              <w:t>Independent Variables → Mediating Variable (range)</w:t>
            </w:r>
          </w:p>
        </w:tc>
        <w:tc>
          <w:tcPr>
            <w:tcW w:w="1390" w:type="dxa"/>
            <w:tcBorders>
              <w:top w:val="single" w:sz="4" w:space="0" w:color="auto"/>
              <w:left w:val="single" w:sz="4" w:space="0" w:color="auto"/>
              <w:bottom w:val="single" w:sz="4" w:space="0" w:color="auto"/>
              <w:right w:val="single" w:sz="4" w:space="0" w:color="auto"/>
            </w:tcBorders>
            <w:vAlign w:val="center"/>
            <w:hideMark/>
          </w:tcPr>
          <w:p w14:paraId="721CD34A" w14:textId="77777777" w:rsidR="00623E57" w:rsidRPr="005F5FE3" w:rsidRDefault="00623E57" w:rsidP="00623E57">
            <w:pPr>
              <w:spacing w:after="0" w:line="240" w:lineRule="auto"/>
              <w:jc w:val="center"/>
              <w:rPr>
                <w:rFonts w:ascii="Arial" w:eastAsia="Times New Roman" w:hAnsi="Arial" w:cs="Arial"/>
                <w:color w:val="000000"/>
              </w:rPr>
            </w:pPr>
            <w:r w:rsidRPr="005F5FE3">
              <w:rPr>
                <w:rFonts w:ascii="Arial" w:eastAsia="Times New Roman" w:hAnsi="Arial" w:cs="Arial"/>
                <w:color w:val="000000"/>
              </w:rPr>
              <w:t>0.325 – 0.527</w:t>
            </w:r>
          </w:p>
        </w:tc>
        <w:tc>
          <w:tcPr>
            <w:tcW w:w="1415" w:type="dxa"/>
            <w:tcBorders>
              <w:top w:val="single" w:sz="4" w:space="0" w:color="auto"/>
              <w:left w:val="nil"/>
              <w:bottom w:val="single" w:sz="4" w:space="0" w:color="auto"/>
              <w:right w:val="single" w:sz="4" w:space="0" w:color="auto"/>
            </w:tcBorders>
            <w:vAlign w:val="center"/>
            <w:hideMark/>
          </w:tcPr>
          <w:p w14:paraId="56E2A0F0" w14:textId="77777777" w:rsidR="00623E57" w:rsidRPr="005F5FE3" w:rsidRDefault="00623E57" w:rsidP="00623E57">
            <w:pPr>
              <w:spacing w:after="0" w:line="240" w:lineRule="auto"/>
              <w:jc w:val="center"/>
              <w:rPr>
                <w:rFonts w:ascii="Arial" w:eastAsia="Times New Roman" w:hAnsi="Arial" w:cs="Arial"/>
                <w:color w:val="000000"/>
              </w:rPr>
            </w:pPr>
            <w:r w:rsidRPr="005F5FE3">
              <w:rPr>
                <w:rFonts w:ascii="Arial" w:eastAsia="Times New Roman" w:hAnsi="Arial" w:cs="Arial"/>
                <w:color w:val="000000"/>
              </w:rPr>
              <w:t>—</w:t>
            </w:r>
          </w:p>
        </w:tc>
        <w:tc>
          <w:tcPr>
            <w:tcW w:w="1512" w:type="dxa"/>
            <w:tcBorders>
              <w:top w:val="single" w:sz="4" w:space="0" w:color="auto"/>
              <w:left w:val="nil"/>
              <w:bottom w:val="single" w:sz="4" w:space="0" w:color="auto"/>
              <w:right w:val="single" w:sz="4" w:space="0" w:color="auto"/>
            </w:tcBorders>
            <w:vAlign w:val="center"/>
            <w:hideMark/>
          </w:tcPr>
          <w:p w14:paraId="4F450D0D" w14:textId="77777777" w:rsidR="00623E57" w:rsidRPr="005F5FE3" w:rsidRDefault="00623E57" w:rsidP="00623E57">
            <w:pPr>
              <w:spacing w:after="0" w:line="240" w:lineRule="auto"/>
              <w:jc w:val="center"/>
              <w:rPr>
                <w:rFonts w:ascii="Arial" w:eastAsia="Times New Roman" w:hAnsi="Arial" w:cs="Arial"/>
                <w:color w:val="000000"/>
              </w:rPr>
            </w:pPr>
            <w:r w:rsidRPr="005F5FE3">
              <w:rPr>
                <w:rFonts w:ascii="Arial" w:eastAsia="Times New Roman" w:hAnsi="Arial" w:cs="Arial"/>
                <w:color w:val="000000"/>
              </w:rPr>
              <w:t>&lt; 0.01</w:t>
            </w:r>
          </w:p>
        </w:tc>
        <w:tc>
          <w:tcPr>
            <w:tcW w:w="2408" w:type="dxa"/>
            <w:tcBorders>
              <w:top w:val="single" w:sz="4" w:space="0" w:color="auto"/>
              <w:left w:val="nil"/>
              <w:bottom w:val="single" w:sz="4" w:space="0" w:color="auto"/>
              <w:right w:val="single" w:sz="4" w:space="0" w:color="auto"/>
            </w:tcBorders>
            <w:vAlign w:val="center"/>
            <w:hideMark/>
          </w:tcPr>
          <w:p w14:paraId="27127AD9" w14:textId="77777777" w:rsidR="00623E57" w:rsidRPr="005F5FE3" w:rsidRDefault="00623E57" w:rsidP="00623E57">
            <w:pPr>
              <w:spacing w:after="0" w:line="240" w:lineRule="auto"/>
              <w:rPr>
                <w:rFonts w:ascii="Arial" w:eastAsia="Times New Roman" w:hAnsi="Arial" w:cs="Arial"/>
                <w:color w:val="000000"/>
              </w:rPr>
            </w:pPr>
            <w:r w:rsidRPr="005F5FE3">
              <w:rPr>
                <w:rFonts w:ascii="Arial" w:eastAsia="Times New Roman" w:hAnsi="Arial" w:cs="Arial"/>
                <w:color w:val="000000"/>
              </w:rPr>
              <w:t>Positive, significant associations indicating stronger AI-PM with better enablers</w:t>
            </w:r>
          </w:p>
        </w:tc>
      </w:tr>
      <w:tr w:rsidR="00623E57" w:rsidRPr="005F5FE3" w14:paraId="2FEAFA37" w14:textId="77777777" w:rsidTr="005E4D24">
        <w:trPr>
          <w:trHeight w:val="845"/>
        </w:trPr>
        <w:tc>
          <w:tcPr>
            <w:tcW w:w="2360" w:type="dxa"/>
            <w:tcBorders>
              <w:top w:val="nil"/>
              <w:left w:val="single" w:sz="4" w:space="0" w:color="auto"/>
              <w:bottom w:val="single" w:sz="4" w:space="0" w:color="auto"/>
              <w:right w:val="nil"/>
            </w:tcBorders>
            <w:vAlign w:val="center"/>
            <w:hideMark/>
          </w:tcPr>
          <w:p w14:paraId="0D159493" w14:textId="77777777" w:rsidR="00623E57" w:rsidRPr="005F5FE3" w:rsidRDefault="00623E57" w:rsidP="00623E57">
            <w:pPr>
              <w:spacing w:after="0" w:line="240" w:lineRule="auto"/>
              <w:rPr>
                <w:rFonts w:ascii="Arial" w:eastAsia="Times New Roman" w:hAnsi="Arial" w:cs="Arial"/>
                <w:color w:val="000000"/>
              </w:rPr>
            </w:pPr>
            <w:r w:rsidRPr="005F5FE3">
              <w:rPr>
                <w:rFonts w:ascii="Arial" w:eastAsia="Times New Roman" w:hAnsi="Arial" w:cs="Arial"/>
                <w:color w:val="000000"/>
              </w:rPr>
              <w:t>Mediating Variable → Dependent Variables</w:t>
            </w:r>
          </w:p>
        </w:tc>
        <w:tc>
          <w:tcPr>
            <w:tcW w:w="1390" w:type="dxa"/>
            <w:tcBorders>
              <w:top w:val="nil"/>
              <w:left w:val="single" w:sz="4" w:space="0" w:color="auto"/>
              <w:bottom w:val="single" w:sz="4" w:space="0" w:color="auto"/>
              <w:right w:val="single" w:sz="4" w:space="0" w:color="auto"/>
            </w:tcBorders>
            <w:vAlign w:val="center"/>
            <w:hideMark/>
          </w:tcPr>
          <w:p w14:paraId="0FF18A6C" w14:textId="77777777" w:rsidR="00623E57" w:rsidRPr="005F5FE3" w:rsidRDefault="00623E57" w:rsidP="00623E57">
            <w:pPr>
              <w:spacing w:after="0" w:line="240" w:lineRule="auto"/>
              <w:jc w:val="center"/>
              <w:rPr>
                <w:rFonts w:ascii="Arial" w:eastAsia="Times New Roman" w:hAnsi="Arial" w:cs="Arial"/>
                <w:color w:val="000000"/>
              </w:rPr>
            </w:pPr>
            <w:r w:rsidRPr="005F5FE3">
              <w:rPr>
                <w:rFonts w:ascii="Arial" w:eastAsia="Times New Roman" w:hAnsi="Arial" w:cs="Arial"/>
                <w:color w:val="000000"/>
              </w:rPr>
              <w:t>0.775</w:t>
            </w:r>
          </w:p>
        </w:tc>
        <w:tc>
          <w:tcPr>
            <w:tcW w:w="1415" w:type="dxa"/>
            <w:tcBorders>
              <w:top w:val="nil"/>
              <w:left w:val="nil"/>
              <w:bottom w:val="single" w:sz="4" w:space="0" w:color="auto"/>
              <w:right w:val="single" w:sz="4" w:space="0" w:color="auto"/>
            </w:tcBorders>
            <w:vAlign w:val="center"/>
            <w:hideMark/>
          </w:tcPr>
          <w:p w14:paraId="4057FB7F" w14:textId="77777777" w:rsidR="00623E57" w:rsidRPr="005F5FE3" w:rsidRDefault="00623E57" w:rsidP="00623E57">
            <w:pPr>
              <w:spacing w:after="0" w:line="240" w:lineRule="auto"/>
              <w:jc w:val="center"/>
              <w:rPr>
                <w:rFonts w:ascii="Arial" w:eastAsia="Times New Roman" w:hAnsi="Arial" w:cs="Arial"/>
                <w:color w:val="000000"/>
              </w:rPr>
            </w:pPr>
            <w:r w:rsidRPr="005F5FE3">
              <w:rPr>
                <w:rFonts w:ascii="Arial" w:eastAsia="Times New Roman" w:hAnsi="Arial" w:cs="Arial"/>
                <w:color w:val="000000"/>
              </w:rPr>
              <w:t>0.725</w:t>
            </w:r>
          </w:p>
        </w:tc>
        <w:tc>
          <w:tcPr>
            <w:tcW w:w="1512" w:type="dxa"/>
            <w:tcBorders>
              <w:top w:val="nil"/>
              <w:left w:val="nil"/>
              <w:bottom w:val="single" w:sz="4" w:space="0" w:color="auto"/>
              <w:right w:val="single" w:sz="4" w:space="0" w:color="auto"/>
            </w:tcBorders>
            <w:vAlign w:val="center"/>
            <w:hideMark/>
          </w:tcPr>
          <w:p w14:paraId="0A57FBB3" w14:textId="77777777" w:rsidR="00623E57" w:rsidRPr="005F5FE3" w:rsidRDefault="00623E57" w:rsidP="00623E57">
            <w:pPr>
              <w:spacing w:after="0" w:line="240" w:lineRule="auto"/>
              <w:jc w:val="center"/>
              <w:rPr>
                <w:rFonts w:ascii="Arial" w:eastAsia="Times New Roman" w:hAnsi="Arial" w:cs="Arial"/>
                <w:color w:val="000000"/>
              </w:rPr>
            </w:pPr>
            <w:r w:rsidRPr="005F5FE3">
              <w:rPr>
                <w:rFonts w:ascii="Arial" w:eastAsia="Times New Roman" w:hAnsi="Arial" w:cs="Arial"/>
                <w:color w:val="000000"/>
              </w:rPr>
              <w:t>&lt; 0.001</w:t>
            </w:r>
          </w:p>
        </w:tc>
        <w:tc>
          <w:tcPr>
            <w:tcW w:w="2408" w:type="dxa"/>
            <w:tcBorders>
              <w:top w:val="nil"/>
              <w:left w:val="nil"/>
              <w:bottom w:val="single" w:sz="4" w:space="0" w:color="auto"/>
              <w:right w:val="single" w:sz="4" w:space="0" w:color="auto"/>
            </w:tcBorders>
            <w:vAlign w:val="center"/>
            <w:hideMark/>
          </w:tcPr>
          <w:p w14:paraId="6C5FBD38" w14:textId="77777777" w:rsidR="00623E57" w:rsidRPr="005F5FE3" w:rsidRDefault="00623E57" w:rsidP="00623E57">
            <w:pPr>
              <w:spacing w:after="0" w:line="240" w:lineRule="auto"/>
              <w:rPr>
                <w:rFonts w:ascii="Arial" w:eastAsia="Times New Roman" w:hAnsi="Arial" w:cs="Arial"/>
                <w:color w:val="000000"/>
              </w:rPr>
            </w:pPr>
            <w:r w:rsidRPr="005F5FE3">
              <w:rPr>
                <w:rFonts w:ascii="Arial" w:eastAsia="Times New Roman" w:hAnsi="Arial" w:cs="Arial"/>
                <w:color w:val="000000"/>
              </w:rPr>
              <w:t>Very strong positive effect, confirming AI-PM greatly improves project outcomes</w:t>
            </w:r>
          </w:p>
        </w:tc>
      </w:tr>
      <w:tr w:rsidR="00623E57" w:rsidRPr="005F5FE3" w14:paraId="2C01B5FA" w14:textId="77777777" w:rsidTr="005E4D24">
        <w:trPr>
          <w:trHeight w:val="563"/>
        </w:trPr>
        <w:tc>
          <w:tcPr>
            <w:tcW w:w="2360" w:type="dxa"/>
            <w:tcBorders>
              <w:top w:val="nil"/>
              <w:left w:val="single" w:sz="4" w:space="0" w:color="auto"/>
              <w:bottom w:val="single" w:sz="4" w:space="0" w:color="auto"/>
              <w:right w:val="nil"/>
            </w:tcBorders>
            <w:vAlign w:val="center"/>
            <w:hideMark/>
          </w:tcPr>
          <w:p w14:paraId="648DE6F8" w14:textId="77777777" w:rsidR="00623E57" w:rsidRPr="005F5FE3" w:rsidRDefault="00623E57" w:rsidP="00623E57">
            <w:pPr>
              <w:spacing w:after="0" w:line="240" w:lineRule="auto"/>
              <w:rPr>
                <w:rFonts w:ascii="Arial" w:eastAsia="Times New Roman" w:hAnsi="Arial" w:cs="Arial"/>
                <w:color w:val="000000"/>
              </w:rPr>
            </w:pPr>
            <w:r w:rsidRPr="005F5FE3">
              <w:rPr>
                <w:rFonts w:ascii="Arial" w:eastAsia="Times New Roman" w:hAnsi="Arial" w:cs="Arial"/>
                <w:color w:val="000000"/>
              </w:rPr>
              <w:t>Independent Variables → Dependent Variables (range)</w:t>
            </w:r>
          </w:p>
        </w:tc>
        <w:tc>
          <w:tcPr>
            <w:tcW w:w="1390" w:type="dxa"/>
            <w:tcBorders>
              <w:top w:val="nil"/>
              <w:left w:val="single" w:sz="4" w:space="0" w:color="auto"/>
              <w:bottom w:val="single" w:sz="4" w:space="0" w:color="auto"/>
              <w:right w:val="single" w:sz="4" w:space="0" w:color="auto"/>
            </w:tcBorders>
            <w:vAlign w:val="center"/>
            <w:hideMark/>
          </w:tcPr>
          <w:p w14:paraId="32E2B3E0" w14:textId="77777777" w:rsidR="00623E57" w:rsidRPr="005F5FE3" w:rsidRDefault="00623E57" w:rsidP="00623E57">
            <w:pPr>
              <w:spacing w:after="0" w:line="240" w:lineRule="auto"/>
              <w:jc w:val="center"/>
              <w:rPr>
                <w:rFonts w:ascii="Arial" w:eastAsia="Times New Roman" w:hAnsi="Arial" w:cs="Arial"/>
                <w:color w:val="000000"/>
              </w:rPr>
            </w:pPr>
            <w:r w:rsidRPr="005F5FE3">
              <w:rPr>
                <w:rFonts w:ascii="Arial" w:eastAsia="Times New Roman" w:hAnsi="Arial" w:cs="Arial"/>
                <w:color w:val="000000"/>
              </w:rPr>
              <w:t>0.275 – 0.494</w:t>
            </w:r>
          </w:p>
        </w:tc>
        <w:tc>
          <w:tcPr>
            <w:tcW w:w="1415" w:type="dxa"/>
            <w:tcBorders>
              <w:top w:val="nil"/>
              <w:left w:val="nil"/>
              <w:bottom w:val="single" w:sz="4" w:space="0" w:color="auto"/>
              <w:right w:val="single" w:sz="4" w:space="0" w:color="auto"/>
            </w:tcBorders>
            <w:vAlign w:val="center"/>
            <w:hideMark/>
          </w:tcPr>
          <w:p w14:paraId="3E1B74E9" w14:textId="77777777" w:rsidR="00623E57" w:rsidRPr="005F5FE3" w:rsidRDefault="00623E57" w:rsidP="00623E57">
            <w:pPr>
              <w:spacing w:after="0" w:line="240" w:lineRule="auto"/>
              <w:jc w:val="center"/>
              <w:rPr>
                <w:rFonts w:ascii="Arial" w:eastAsia="Times New Roman" w:hAnsi="Arial" w:cs="Arial"/>
                <w:color w:val="000000"/>
              </w:rPr>
            </w:pPr>
            <w:r w:rsidRPr="005F5FE3">
              <w:rPr>
                <w:rFonts w:ascii="Arial" w:eastAsia="Times New Roman" w:hAnsi="Arial" w:cs="Arial"/>
                <w:color w:val="000000"/>
              </w:rPr>
              <w:t>0.039 – 0.268</w:t>
            </w:r>
          </w:p>
        </w:tc>
        <w:tc>
          <w:tcPr>
            <w:tcW w:w="1512" w:type="dxa"/>
            <w:tcBorders>
              <w:top w:val="nil"/>
              <w:left w:val="nil"/>
              <w:bottom w:val="single" w:sz="4" w:space="0" w:color="auto"/>
              <w:right w:val="single" w:sz="4" w:space="0" w:color="auto"/>
            </w:tcBorders>
            <w:vAlign w:val="center"/>
            <w:hideMark/>
          </w:tcPr>
          <w:p w14:paraId="3E60F4FF" w14:textId="77777777" w:rsidR="00623E57" w:rsidRPr="005F5FE3" w:rsidRDefault="00623E57" w:rsidP="00623E57">
            <w:pPr>
              <w:spacing w:after="0" w:line="240" w:lineRule="auto"/>
              <w:jc w:val="center"/>
              <w:rPr>
                <w:rFonts w:ascii="Arial" w:eastAsia="Times New Roman" w:hAnsi="Arial" w:cs="Arial"/>
                <w:color w:val="000000"/>
              </w:rPr>
            </w:pPr>
            <w:r w:rsidRPr="005F5FE3">
              <w:rPr>
                <w:rFonts w:ascii="Arial" w:eastAsia="Times New Roman" w:hAnsi="Arial" w:cs="Arial"/>
                <w:color w:val="000000"/>
              </w:rPr>
              <w:t>&lt; 0.05 (selected IVs)</w:t>
            </w:r>
          </w:p>
        </w:tc>
        <w:tc>
          <w:tcPr>
            <w:tcW w:w="2408" w:type="dxa"/>
            <w:tcBorders>
              <w:top w:val="nil"/>
              <w:left w:val="nil"/>
              <w:bottom w:val="single" w:sz="4" w:space="0" w:color="auto"/>
              <w:right w:val="single" w:sz="4" w:space="0" w:color="auto"/>
            </w:tcBorders>
            <w:vAlign w:val="center"/>
            <w:hideMark/>
          </w:tcPr>
          <w:p w14:paraId="28A3B91F" w14:textId="77777777" w:rsidR="00623E57" w:rsidRPr="005F5FE3" w:rsidRDefault="00623E57" w:rsidP="00623E57">
            <w:pPr>
              <w:spacing w:after="0" w:line="240" w:lineRule="auto"/>
              <w:rPr>
                <w:rFonts w:ascii="Arial" w:eastAsia="Times New Roman" w:hAnsi="Arial" w:cs="Arial"/>
                <w:color w:val="000000"/>
              </w:rPr>
            </w:pPr>
            <w:r w:rsidRPr="005F5FE3">
              <w:rPr>
                <w:rFonts w:ascii="Arial" w:eastAsia="Times New Roman" w:hAnsi="Arial" w:cs="Arial"/>
                <w:color w:val="000000"/>
              </w:rPr>
              <w:t>Moderate direct positive effects, partially mediated via AI-PM</w:t>
            </w:r>
          </w:p>
        </w:tc>
      </w:tr>
    </w:tbl>
    <w:p w14:paraId="458DDFD1" w14:textId="79FA4AB7" w:rsidR="00623E57" w:rsidRPr="005F5FE3" w:rsidRDefault="0091126D" w:rsidP="0091126D">
      <w:pPr>
        <w:widowControl w:val="0"/>
        <w:tabs>
          <w:tab w:val="left" w:pos="1990"/>
        </w:tabs>
        <w:autoSpaceDE w:val="0"/>
        <w:autoSpaceDN w:val="0"/>
        <w:spacing w:before="120" w:after="120" w:line="360" w:lineRule="auto"/>
        <w:outlineLvl w:val="0"/>
        <w:rPr>
          <w:rFonts w:ascii="Times New Roman" w:eastAsia="Times New Roman" w:hAnsi="Times New Roman" w:cs="Times New Roman"/>
          <w:b/>
          <w:bCs/>
          <w:color w:val="000000"/>
          <w:sz w:val="28"/>
          <w:szCs w:val="28"/>
          <w:rtl/>
        </w:rPr>
        <w:sectPr w:rsidR="00623E57" w:rsidRPr="005F5FE3" w:rsidSect="00054460">
          <w:footerReference w:type="default" r:id="rId12"/>
          <w:pgSz w:w="11906" w:h="16838"/>
          <w:pgMar w:top="1440" w:right="1800" w:bottom="1440" w:left="1800" w:header="708" w:footer="708" w:gutter="0"/>
          <w:cols w:space="708"/>
          <w:bidi/>
          <w:rtlGutter/>
          <w:docGrid w:linePitch="360"/>
        </w:sectPr>
      </w:pPr>
      <w:r>
        <w:rPr>
          <w:rFonts w:ascii="Times New Roman" w:eastAsia="Times New Roman" w:hAnsi="Times New Roman" w:cs="Times New Roman"/>
          <w:b/>
          <w:bCs/>
          <w:color w:val="000000"/>
          <w:sz w:val="28"/>
          <w:szCs w:val="28"/>
        </w:rPr>
        <w:tab/>
      </w:r>
      <w:r>
        <w:rPr>
          <w:rFonts w:ascii="Times New Roman" w:eastAsia="Times New Roman" w:hAnsi="Times New Roman" w:cs="Times New Roman"/>
          <w:sz w:val="28"/>
          <w:szCs w:val="28"/>
        </w:rPr>
        <w:tab/>
      </w:r>
    </w:p>
    <w:p w14:paraId="6ED035E1" w14:textId="77777777" w:rsidR="00054460" w:rsidRPr="005F5FE3" w:rsidRDefault="00054460" w:rsidP="00054460">
      <w:pPr>
        <w:pStyle w:val="NoSpacing"/>
        <w:spacing w:after="120"/>
        <w:rPr>
          <w:rFonts w:asciiTheme="majorBidi" w:hAnsiTheme="majorBidi" w:cstheme="majorBidi"/>
          <w:b/>
          <w:bCs/>
          <w:sz w:val="24"/>
          <w:szCs w:val="24"/>
          <w:lang w:bidi="en-US"/>
        </w:rPr>
      </w:pPr>
      <w:r w:rsidRPr="005F5FE3">
        <w:rPr>
          <w:rFonts w:asciiTheme="majorBidi" w:hAnsiTheme="majorBidi" w:cstheme="majorBidi"/>
          <w:b/>
          <w:bCs/>
          <w:sz w:val="24"/>
          <w:szCs w:val="24"/>
          <w:lang w:bidi="en-US"/>
        </w:rPr>
        <w:lastRenderedPageBreak/>
        <w:t>Correlation Matrix between Variables</w:t>
      </w:r>
    </w:p>
    <w:p w14:paraId="44AFFA97" w14:textId="61E4FA49" w:rsidR="00054460" w:rsidRPr="005F5FE3" w:rsidRDefault="00054460" w:rsidP="005034EA">
      <w:pPr>
        <w:spacing w:line="240" w:lineRule="auto"/>
        <w:ind w:right="-625"/>
        <w:jc w:val="both"/>
        <w:rPr>
          <w:i/>
          <w:iCs/>
          <w:color w:val="1F497D" w:themeColor="text2"/>
          <w:sz w:val="18"/>
          <w:szCs w:val="18"/>
        </w:rPr>
      </w:pPr>
      <w:r w:rsidRPr="005F5FE3">
        <w:rPr>
          <w:i/>
          <w:iCs/>
          <w:color w:val="1F497D" w:themeColor="text2"/>
          <w:sz w:val="18"/>
          <w:szCs w:val="18"/>
        </w:rPr>
        <w:t>Table (</w:t>
      </w:r>
      <w:r w:rsidR="00395B83" w:rsidRPr="005F5FE3">
        <w:rPr>
          <w:rFonts w:hint="cs"/>
          <w:i/>
          <w:iCs/>
          <w:color w:val="1F497D" w:themeColor="text2"/>
          <w:sz w:val="18"/>
          <w:szCs w:val="18"/>
          <w:rtl/>
        </w:rPr>
        <w:t>2</w:t>
      </w:r>
      <w:r w:rsidR="004E4096">
        <w:rPr>
          <w:i/>
          <w:iCs/>
          <w:color w:val="1F497D" w:themeColor="text2"/>
          <w:sz w:val="18"/>
          <w:szCs w:val="18"/>
        </w:rPr>
        <w:t>6</w:t>
      </w:r>
      <w:r w:rsidRPr="005F5FE3">
        <w:rPr>
          <w:i/>
          <w:iCs/>
          <w:color w:val="1F497D" w:themeColor="text2"/>
          <w:sz w:val="18"/>
          <w:szCs w:val="18"/>
        </w:rPr>
        <w:t>) Correlation Matrix between Variables Independent Variables (Factors Influencing AI utilization</w:t>
      </w:r>
      <w:proofErr w:type="gramStart"/>
      <w:r w:rsidRPr="005F5FE3">
        <w:rPr>
          <w:i/>
          <w:iCs/>
          <w:color w:val="1F497D" w:themeColor="text2"/>
          <w:sz w:val="18"/>
          <w:szCs w:val="18"/>
        </w:rPr>
        <w:t>) ,Mediating</w:t>
      </w:r>
      <w:proofErr w:type="gramEnd"/>
      <w:r w:rsidRPr="005F5FE3">
        <w:rPr>
          <w:i/>
          <w:iCs/>
          <w:color w:val="1F497D" w:themeColor="text2"/>
          <w:sz w:val="18"/>
          <w:szCs w:val="18"/>
        </w:rPr>
        <w:t xml:space="preserve"> Variables (AI-Based Project Management) and Dependent </w:t>
      </w:r>
      <w:proofErr w:type="gramStart"/>
      <w:r w:rsidRPr="005F5FE3">
        <w:rPr>
          <w:i/>
          <w:iCs/>
          <w:color w:val="1F497D" w:themeColor="text2"/>
          <w:sz w:val="18"/>
          <w:szCs w:val="18"/>
        </w:rPr>
        <w:t>Variables(</w:t>
      </w:r>
      <w:proofErr w:type="gramEnd"/>
      <w:r w:rsidRPr="005F5FE3">
        <w:rPr>
          <w:i/>
          <w:iCs/>
          <w:color w:val="1F497D" w:themeColor="text2"/>
          <w:sz w:val="18"/>
          <w:szCs w:val="18"/>
        </w:rPr>
        <w:t>Project Management Outcomes)</w:t>
      </w:r>
    </w:p>
    <w:tbl>
      <w:tblPr>
        <w:tblW w:w="54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7"/>
        <w:gridCol w:w="317"/>
        <w:gridCol w:w="867"/>
        <w:gridCol w:w="1107"/>
        <w:gridCol w:w="1447"/>
        <w:gridCol w:w="1277"/>
        <w:gridCol w:w="1277"/>
        <w:gridCol w:w="1417"/>
        <w:gridCol w:w="1087"/>
        <w:gridCol w:w="1397"/>
        <w:gridCol w:w="987"/>
        <w:gridCol w:w="1057"/>
      </w:tblGrid>
      <w:tr w:rsidR="00054460" w:rsidRPr="005F5FE3" w14:paraId="0C7C8E2E" w14:textId="77777777" w:rsidTr="006B00E0">
        <w:trPr>
          <w:tblHeader/>
          <w:jc w:val="center"/>
        </w:trPr>
        <w:tc>
          <w:tcPr>
            <w:tcW w:w="1119" w:type="pct"/>
            <w:gridSpan w:val="2"/>
            <w:shd w:val="clear" w:color="auto" w:fill="DBE5F1" w:themeFill="accent1" w:themeFillTint="33"/>
            <w:vAlign w:val="center"/>
            <w:hideMark/>
          </w:tcPr>
          <w:p w14:paraId="2E2D447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Times New Roman" w:hAnsi="Times New Roman" w:cs="Times New Roman"/>
              </w:rPr>
              <w:t>Variables</w:t>
            </w:r>
          </w:p>
        </w:tc>
        <w:tc>
          <w:tcPr>
            <w:tcW w:w="282" w:type="pct"/>
            <w:shd w:val="clear" w:color="auto" w:fill="DBE5F1" w:themeFill="accent1" w:themeFillTint="33"/>
            <w:vAlign w:val="center"/>
            <w:hideMark/>
          </w:tcPr>
          <w:p w14:paraId="19A7E89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Data Privacy and Security</w:t>
            </w:r>
          </w:p>
        </w:tc>
        <w:tc>
          <w:tcPr>
            <w:tcW w:w="360" w:type="pct"/>
            <w:shd w:val="clear" w:color="auto" w:fill="DBE5F1" w:themeFill="accent1" w:themeFillTint="33"/>
            <w:vAlign w:val="center"/>
            <w:hideMark/>
          </w:tcPr>
          <w:p w14:paraId="5991AEA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Resistance to Change</w:t>
            </w:r>
          </w:p>
        </w:tc>
        <w:tc>
          <w:tcPr>
            <w:tcW w:w="471" w:type="pct"/>
            <w:shd w:val="clear" w:color="auto" w:fill="DBE5F1" w:themeFill="accent1" w:themeFillTint="33"/>
            <w:vAlign w:val="center"/>
            <w:hideMark/>
          </w:tcPr>
          <w:p w14:paraId="44E654C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 xml:space="preserve">Cost </w:t>
            </w:r>
            <w:proofErr w:type="gramStart"/>
            <w:r w:rsidRPr="005F5FE3">
              <w:rPr>
                <w:rFonts w:ascii="Arial" w:eastAsia="Times New Roman" w:hAnsi="Arial" w:cs="Arial"/>
                <w:sz w:val="18"/>
                <w:szCs w:val="18"/>
              </w:rPr>
              <w:t>of  AI</w:t>
            </w:r>
            <w:proofErr w:type="gramEnd"/>
            <w:r w:rsidRPr="005F5FE3">
              <w:rPr>
                <w:rFonts w:ascii="Arial" w:eastAsia="Times New Roman" w:hAnsi="Arial" w:cs="Arial"/>
                <w:sz w:val="18"/>
                <w:szCs w:val="18"/>
              </w:rPr>
              <w:t xml:space="preserve"> Implementation</w:t>
            </w:r>
          </w:p>
        </w:tc>
        <w:tc>
          <w:tcPr>
            <w:tcW w:w="416" w:type="pct"/>
            <w:shd w:val="clear" w:color="auto" w:fill="DBE5F1" w:themeFill="accent1" w:themeFillTint="33"/>
            <w:vAlign w:val="center"/>
            <w:hideMark/>
          </w:tcPr>
          <w:p w14:paraId="534EFF6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Compatibility with Existing Infrastructure</w:t>
            </w:r>
          </w:p>
        </w:tc>
        <w:tc>
          <w:tcPr>
            <w:tcW w:w="416" w:type="pct"/>
            <w:shd w:val="clear" w:color="auto" w:fill="DBE5F1" w:themeFill="accent1" w:themeFillTint="33"/>
            <w:vAlign w:val="center"/>
            <w:hideMark/>
          </w:tcPr>
          <w:p w14:paraId="18A9EE1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Workforce Development</w:t>
            </w:r>
          </w:p>
        </w:tc>
        <w:tc>
          <w:tcPr>
            <w:tcW w:w="461" w:type="pct"/>
            <w:shd w:val="clear" w:color="auto" w:fill="DBE5F1" w:themeFill="accent1" w:themeFillTint="33"/>
            <w:vAlign w:val="center"/>
            <w:hideMark/>
          </w:tcPr>
          <w:p w14:paraId="4A1F94A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Ethical Considerations</w:t>
            </w:r>
          </w:p>
        </w:tc>
        <w:tc>
          <w:tcPr>
            <w:tcW w:w="354" w:type="pct"/>
            <w:shd w:val="clear" w:color="auto" w:fill="DBE5F1" w:themeFill="accent1" w:themeFillTint="33"/>
            <w:vAlign w:val="center"/>
            <w:hideMark/>
          </w:tcPr>
          <w:p w14:paraId="3896187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Factors Influencing AI utilization</w:t>
            </w:r>
          </w:p>
        </w:tc>
        <w:tc>
          <w:tcPr>
            <w:tcW w:w="455" w:type="pct"/>
            <w:shd w:val="clear" w:color="auto" w:fill="DBE5F1" w:themeFill="accent1" w:themeFillTint="33"/>
            <w:vAlign w:val="center"/>
            <w:hideMark/>
          </w:tcPr>
          <w:p w14:paraId="7135729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Streamline processes e.g., scheduling, documentation</w:t>
            </w:r>
          </w:p>
        </w:tc>
        <w:tc>
          <w:tcPr>
            <w:tcW w:w="321" w:type="pct"/>
            <w:shd w:val="clear" w:color="auto" w:fill="DBE5F1" w:themeFill="accent1" w:themeFillTint="33"/>
            <w:vAlign w:val="center"/>
            <w:hideMark/>
          </w:tcPr>
          <w:p w14:paraId="2A7A9B4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Resource allocation</w:t>
            </w:r>
          </w:p>
        </w:tc>
        <w:tc>
          <w:tcPr>
            <w:tcW w:w="344" w:type="pct"/>
            <w:shd w:val="clear" w:color="auto" w:fill="DBE5F1" w:themeFill="accent1" w:themeFillTint="33"/>
            <w:vAlign w:val="center"/>
            <w:hideMark/>
          </w:tcPr>
          <w:p w14:paraId="3CA4772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Tasks Prioritizing</w:t>
            </w:r>
          </w:p>
        </w:tc>
      </w:tr>
      <w:tr w:rsidR="00054460" w:rsidRPr="005F5FE3" w14:paraId="7A502DAC" w14:textId="77777777" w:rsidTr="006B00E0">
        <w:trPr>
          <w:jc w:val="center"/>
        </w:trPr>
        <w:tc>
          <w:tcPr>
            <w:tcW w:w="1016" w:type="pct"/>
            <w:vMerge w:val="restart"/>
            <w:vAlign w:val="center"/>
            <w:hideMark/>
          </w:tcPr>
          <w:p w14:paraId="2167413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Data Privacy and Security</w:t>
            </w:r>
          </w:p>
        </w:tc>
        <w:tc>
          <w:tcPr>
            <w:tcW w:w="103" w:type="pct"/>
            <w:vAlign w:val="center"/>
            <w:hideMark/>
          </w:tcPr>
          <w:p w14:paraId="113DD84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0C9E50C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360" w:type="pct"/>
            <w:noWrap/>
            <w:vAlign w:val="center"/>
          </w:tcPr>
          <w:p w14:paraId="308E360B" w14:textId="77777777" w:rsidR="00054460" w:rsidRPr="005F5FE3" w:rsidRDefault="00054460" w:rsidP="006B00E0">
            <w:pPr>
              <w:spacing w:after="0" w:line="240" w:lineRule="auto"/>
              <w:jc w:val="center"/>
              <w:rPr>
                <w:rFonts w:ascii="Arial" w:eastAsia="Times New Roman" w:hAnsi="Arial" w:cs="Arial"/>
                <w:sz w:val="18"/>
                <w:szCs w:val="18"/>
              </w:rPr>
            </w:pPr>
          </w:p>
        </w:tc>
        <w:tc>
          <w:tcPr>
            <w:tcW w:w="471" w:type="pct"/>
            <w:noWrap/>
            <w:vAlign w:val="center"/>
          </w:tcPr>
          <w:p w14:paraId="5ABC039C" w14:textId="77777777" w:rsidR="00054460" w:rsidRPr="005F5FE3" w:rsidRDefault="00054460" w:rsidP="006B00E0">
            <w:pPr>
              <w:spacing w:after="0" w:line="240" w:lineRule="auto"/>
              <w:jc w:val="center"/>
              <w:rPr>
                <w:rFonts w:ascii="Arial" w:eastAsia="Times New Roman" w:hAnsi="Arial" w:cs="Arial"/>
                <w:sz w:val="18"/>
                <w:szCs w:val="18"/>
              </w:rPr>
            </w:pPr>
          </w:p>
        </w:tc>
        <w:tc>
          <w:tcPr>
            <w:tcW w:w="416" w:type="pct"/>
            <w:noWrap/>
            <w:vAlign w:val="center"/>
          </w:tcPr>
          <w:p w14:paraId="79E359AD" w14:textId="77777777" w:rsidR="00054460" w:rsidRPr="005F5FE3" w:rsidRDefault="00054460" w:rsidP="006B00E0">
            <w:pPr>
              <w:spacing w:after="0" w:line="240" w:lineRule="auto"/>
              <w:jc w:val="center"/>
              <w:rPr>
                <w:rFonts w:ascii="Arial" w:eastAsia="Times New Roman" w:hAnsi="Arial" w:cs="Arial"/>
                <w:sz w:val="18"/>
                <w:szCs w:val="18"/>
              </w:rPr>
            </w:pPr>
          </w:p>
        </w:tc>
        <w:tc>
          <w:tcPr>
            <w:tcW w:w="416" w:type="pct"/>
            <w:noWrap/>
            <w:vAlign w:val="center"/>
          </w:tcPr>
          <w:p w14:paraId="21F4322B" w14:textId="77777777" w:rsidR="00054460" w:rsidRPr="005F5FE3" w:rsidRDefault="00054460" w:rsidP="006B00E0">
            <w:pPr>
              <w:spacing w:after="0" w:line="240" w:lineRule="auto"/>
              <w:jc w:val="center"/>
              <w:rPr>
                <w:rFonts w:ascii="Arial" w:eastAsia="Times New Roman" w:hAnsi="Arial" w:cs="Arial"/>
                <w:sz w:val="18"/>
                <w:szCs w:val="18"/>
              </w:rPr>
            </w:pPr>
          </w:p>
        </w:tc>
        <w:tc>
          <w:tcPr>
            <w:tcW w:w="461" w:type="pct"/>
            <w:noWrap/>
            <w:vAlign w:val="center"/>
          </w:tcPr>
          <w:p w14:paraId="303559E3" w14:textId="77777777" w:rsidR="00054460" w:rsidRPr="005F5FE3" w:rsidRDefault="00054460" w:rsidP="006B00E0">
            <w:pPr>
              <w:spacing w:after="0" w:line="240" w:lineRule="auto"/>
              <w:jc w:val="center"/>
              <w:rPr>
                <w:rFonts w:ascii="Arial" w:eastAsia="Times New Roman" w:hAnsi="Arial" w:cs="Arial"/>
                <w:sz w:val="18"/>
                <w:szCs w:val="18"/>
              </w:rPr>
            </w:pPr>
          </w:p>
        </w:tc>
        <w:tc>
          <w:tcPr>
            <w:tcW w:w="354" w:type="pct"/>
            <w:noWrap/>
            <w:vAlign w:val="center"/>
          </w:tcPr>
          <w:p w14:paraId="09C63122" w14:textId="77777777" w:rsidR="00054460" w:rsidRPr="005F5FE3" w:rsidRDefault="00054460" w:rsidP="006B00E0">
            <w:pPr>
              <w:spacing w:after="0" w:line="240" w:lineRule="auto"/>
              <w:jc w:val="center"/>
              <w:rPr>
                <w:rFonts w:ascii="Arial" w:eastAsia="Times New Roman" w:hAnsi="Arial" w:cs="Arial"/>
                <w:sz w:val="18"/>
                <w:szCs w:val="18"/>
              </w:rPr>
            </w:pPr>
          </w:p>
        </w:tc>
        <w:tc>
          <w:tcPr>
            <w:tcW w:w="455" w:type="pct"/>
            <w:noWrap/>
            <w:vAlign w:val="center"/>
          </w:tcPr>
          <w:p w14:paraId="1357ACC3" w14:textId="77777777" w:rsidR="00054460" w:rsidRPr="005F5FE3" w:rsidRDefault="00054460" w:rsidP="006B00E0">
            <w:pPr>
              <w:spacing w:after="0" w:line="240" w:lineRule="auto"/>
              <w:jc w:val="center"/>
              <w:rPr>
                <w:rFonts w:ascii="Arial" w:eastAsia="Times New Roman" w:hAnsi="Arial" w:cs="Arial"/>
                <w:sz w:val="18"/>
                <w:szCs w:val="18"/>
              </w:rPr>
            </w:pPr>
          </w:p>
        </w:tc>
        <w:tc>
          <w:tcPr>
            <w:tcW w:w="321" w:type="pct"/>
            <w:noWrap/>
            <w:vAlign w:val="center"/>
          </w:tcPr>
          <w:p w14:paraId="258B6C4A" w14:textId="77777777" w:rsidR="00054460" w:rsidRPr="005F5FE3" w:rsidRDefault="00054460" w:rsidP="006B00E0">
            <w:pPr>
              <w:spacing w:after="0" w:line="240" w:lineRule="auto"/>
              <w:jc w:val="center"/>
              <w:rPr>
                <w:rFonts w:ascii="Arial" w:eastAsia="Times New Roman" w:hAnsi="Arial" w:cs="Arial"/>
                <w:sz w:val="18"/>
                <w:szCs w:val="18"/>
              </w:rPr>
            </w:pPr>
          </w:p>
        </w:tc>
        <w:tc>
          <w:tcPr>
            <w:tcW w:w="344" w:type="pct"/>
            <w:noWrap/>
            <w:vAlign w:val="center"/>
          </w:tcPr>
          <w:p w14:paraId="70C6163E"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70AB1FD5" w14:textId="77777777" w:rsidTr="006B00E0">
        <w:trPr>
          <w:jc w:val="center"/>
        </w:trPr>
        <w:tc>
          <w:tcPr>
            <w:tcW w:w="1016" w:type="pct"/>
            <w:vMerge/>
            <w:vAlign w:val="center"/>
            <w:hideMark/>
          </w:tcPr>
          <w:p w14:paraId="70F52813"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080F663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vAlign w:val="center"/>
            <w:hideMark/>
          </w:tcPr>
          <w:p w14:paraId="51D091C3" w14:textId="77777777" w:rsidR="00054460" w:rsidRPr="005F5FE3" w:rsidRDefault="00054460" w:rsidP="006B00E0">
            <w:pPr>
              <w:spacing w:after="0" w:line="240" w:lineRule="auto"/>
              <w:jc w:val="center"/>
              <w:rPr>
                <w:rFonts w:ascii="Arial" w:eastAsia="Times New Roman" w:hAnsi="Arial" w:cs="Arial"/>
                <w:sz w:val="18"/>
                <w:szCs w:val="18"/>
              </w:rPr>
            </w:pPr>
          </w:p>
        </w:tc>
        <w:tc>
          <w:tcPr>
            <w:tcW w:w="360" w:type="pct"/>
            <w:noWrap/>
            <w:vAlign w:val="center"/>
          </w:tcPr>
          <w:p w14:paraId="4974BA82" w14:textId="77777777" w:rsidR="00054460" w:rsidRPr="005F5FE3" w:rsidRDefault="00054460" w:rsidP="006B00E0">
            <w:pPr>
              <w:spacing w:after="0" w:line="240" w:lineRule="auto"/>
              <w:jc w:val="center"/>
              <w:rPr>
                <w:rFonts w:ascii="Arial" w:eastAsia="Times New Roman" w:hAnsi="Arial" w:cs="Arial"/>
                <w:sz w:val="18"/>
                <w:szCs w:val="18"/>
              </w:rPr>
            </w:pPr>
          </w:p>
        </w:tc>
        <w:tc>
          <w:tcPr>
            <w:tcW w:w="471" w:type="pct"/>
            <w:noWrap/>
            <w:vAlign w:val="center"/>
          </w:tcPr>
          <w:p w14:paraId="1E23F0CF" w14:textId="77777777" w:rsidR="00054460" w:rsidRPr="005F5FE3" w:rsidRDefault="00054460" w:rsidP="006B00E0">
            <w:pPr>
              <w:spacing w:after="0" w:line="240" w:lineRule="auto"/>
              <w:jc w:val="center"/>
              <w:rPr>
                <w:rFonts w:ascii="Arial" w:eastAsia="Times New Roman" w:hAnsi="Arial" w:cs="Arial"/>
                <w:sz w:val="18"/>
                <w:szCs w:val="18"/>
              </w:rPr>
            </w:pPr>
          </w:p>
        </w:tc>
        <w:tc>
          <w:tcPr>
            <w:tcW w:w="416" w:type="pct"/>
            <w:noWrap/>
            <w:vAlign w:val="center"/>
          </w:tcPr>
          <w:p w14:paraId="63D9F809" w14:textId="77777777" w:rsidR="00054460" w:rsidRPr="005F5FE3" w:rsidRDefault="00054460" w:rsidP="006B00E0">
            <w:pPr>
              <w:spacing w:after="0" w:line="240" w:lineRule="auto"/>
              <w:jc w:val="center"/>
              <w:rPr>
                <w:rFonts w:ascii="Arial" w:eastAsia="Times New Roman" w:hAnsi="Arial" w:cs="Arial"/>
                <w:sz w:val="18"/>
                <w:szCs w:val="18"/>
              </w:rPr>
            </w:pPr>
          </w:p>
        </w:tc>
        <w:tc>
          <w:tcPr>
            <w:tcW w:w="416" w:type="pct"/>
            <w:noWrap/>
            <w:vAlign w:val="center"/>
          </w:tcPr>
          <w:p w14:paraId="3C0D4C02" w14:textId="77777777" w:rsidR="00054460" w:rsidRPr="005F5FE3" w:rsidRDefault="00054460" w:rsidP="006B00E0">
            <w:pPr>
              <w:spacing w:after="0" w:line="240" w:lineRule="auto"/>
              <w:jc w:val="center"/>
              <w:rPr>
                <w:rFonts w:ascii="Arial" w:eastAsia="Times New Roman" w:hAnsi="Arial" w:cs="Arial"/>
                <w:sz w:val="18"/>
                <w:szCs w:val="18"/>
              </w:rPr>
            </w:pPr>
          </w:p>
        </w:tc>
        <w:tc>
          <w:tcPr>
            <w:tcW w:w="461" w:type="pct"/>
            <w:noWrap/>
            <w:vAlign w:val="center"/>
          </w:tcPr>
          <w:p w14:paraId="6529C14A" w14:textId="77777777" w:rsidR="00054460" w:rsidRPr="005F5FE3" w:rsidRDefault="00054460" w:rsidP="006B00E0">
            <w:pPr>
              <w:spacing w:after="0" w:line="240" w:lineRule="auto"/>
              <w:jc w:val="center"/>
              <w:rPr>
                <w:rFonts w:ascii="Arial" w:eastAsia="Times New Roman" w:hAnsi="Arial" w:cs="Arial"/>
                <w:sz w:val="18"/>
                <w:szCs w:val="18"/>
              </w:rPr>
            </w:pPr>
          </w:p>
        </w:tc>
        <w:tc>
          <w:tcPr>
            <w:tcW w:w="354" w:type="pct"/>
            <w:noWrap/>
            <w:vAlign w:val="center"/>
          </w:tcPr>
          <w:p w14:paraId="0DE9288D" w14:textId="77777777" w:rsidR="00054460" w:rsidRPr="005F5FE3" w:rsidRDefault="00054460" w:rsidP="006B00E0">
            <w:pPr>
              <w:spacing w:after="0" w:line="240" w:lineRule="auto"/>
              <w:jc w:val="center"/>
              <w:rPr>
                <w:rFonts w:ascii="Arial" w:eastAsia="Times New Roman" w:hAnsi="Arial" w:cs="Arial"/>
                <w:sz w:val="18"/>
                <w:szCs w:val="18"/>
              </w:rPr>
            </w:pPr>
          </w:p>
        </w:tc>
        <w:tc>
          <w:tcPr>
            <w:tcW w:w="455" w:type="pct"/>
            <w:noWrap/>
            <w:vAlign w:val="center"/>
          </w:tcPr>
          <w:p w14:paraId="44C55595" w14:textId="77777777" w:rsidR="00054460" w:rsidRPr="005F5FE3" w:rsidRDefault="00054460" w:rsidP="006B00E0">
            <w:pPr>
              <w:spacing w:after="0" w:line="240" w:lineRule="auto"/>
              <w:jc w:val="center"/>
              <w:rPr>
                <w:rFonts w:ascii="Arial" w:eastAsia="Times New Roman" w:hAnsi="Arial" w:cs="Arial"/>
                <w:sz w:val="18"/>
                <w:szCs w:val="18"/>
              </w:rPr>
            </w:pPr>
          </w:p>
        </w:tc>
        <w:tc>
          <w:tcPr>
            <w:tcW w:w="321" w:type="pct"/>
            <w:noWrap/>
            <w:vAlign w:val="center"/>
          </w:tcPr>
          <w:p w14:paraId="6170FCFC" w14:textId="77777777" w:rsidR="00054460" w:rsidRPr="005F5FE3" w:rsidRDefault="00054460" w:rsidP="006B00E0">
            <w:pPr>
              <w:spacing w:after="0" w:line="240" w:lineRule="auto"/>
              <w:jc w:val="center"/>
              <w:rPr>
                <w:rFonts w:ascii="Arial" w:eastAsia="Times New Roman" w:hAnsi="Arial" w:cs="Arial"/>
                <w:sz w:val="18"/>
                <w:szCs w:val="18"/>
              </w:rPr>
            </w:pPr>
          </w:p>
        </w:tc>
        <w:tc>
          <w:tcPr>
            <w:tcW w:w="344" w:type="pct"/>
            <w:noWrap/>
            <w:vAlign w:val="center"/>
          </w:tcPr>
          <w:p w14:paraId="46A630CE"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5B5CFE6C" w14:textId="77777777" w:rsidTr="006B00E0">
        <w:trPr>
          <w:jc w:val="center"/>
        </w:trPr>
        <w:tc>
          <w:tcPr>
            <w:tcW w:w="1016" w:type="pct"/>
            <w:vMerge w:val="restart"/>
            <w:vAlign w:val="center"/>
            <w:hideMark/>
          </w:tcPr>
          <w:p w14:paraId="6FF115C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Resistance to Change</w:t>
            </w:r>
          </w:p>
        </w:tc>
        <w:tc>
          <w:tcPr>
            <w:tcW w:w="103" w:type="pct"/>
            <w:vAlign w:val="center"/>
            <w:hideMark/>
          </w:tcPr>
          <w:p w14:paraId="0EDD669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5EB6372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0.515**</w:t>
            </w:r>
          </w:p>
        </w:tc>
        <w:tc>
          <w:tcPr>
            <w:tcW w:w="360" w:type="pct"/>
            <w:noWrap/>
            <w:vAlign w:val="center"/>
            <w:hideMark/>
          </w:tcPr>
          <w:p w14:paraId="0F6DB94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71" w:type="pct"/>
            <w:noWrap/>
            <w:vAlign w:val="center"/>
          </w:tcPr>
          <w:p w14:paraId="7F693C18" w14:textId="77777777" w:rsidR="00054460" w:rsidRPr="005F5FE3" w:rsidRDefault="00054460" w:rsidP="006B00E0">
            <w:pPr>
              <w:spacing w:after="0" w:line="240" w:lineRule="auto"/>
              <w:jc w:val="center"/>
              <w:rPr>
                <w:rFonts w:ascii="Arial" w:eastAsia="Times New Roman" w:hAnsi="Arial" w:cs="Arial"/>
                <w:sz w:val="18"/>
                <w:szCs w:val="18"/>
              </w:rPr>
            </w:pPr>
          </w:p>
        </w:tc>
        <w:tc>
          <w:tcPr>
            <w:tcW w:w="416" w:type="pct"/>
            <w:noWrap/>
            <w:vAlign w:val="center"/>
          </w:tcPr>
          <w:p w14:paraId="03334F1F" w14:textId="77777777" w:rsidR="00054460" w:rsidRPr="005F5FE3" w:rsidRDefault="00054460" w:rsidP="006B00E0">
            <w:pPr>
              <w:spacing w:after="0" w:line="240" w:lineRule="auto"/>
              <w:jc w:val="center"/>
              <w:rPr>
                <w:rFonts w:ascii="Arial" w:eastAsia="Times New Roman" w:hAnsi="Arial" w:cs="Arial"/>
                <w:sz w:val="18"/>
                <w:szCs w:val="18"/>
              </w:rPr>
            </w:pPr>
          </w:p>
        </w:tc>
        <w:tc>
          <w:tcPr>
            <w:tcW w:w="416" w:type="pct"/>
            <w:noWrap/>
            <w:vAlign w:val="center"/>
          </w:tcPr>
          <w:p w14:paraId="626F090A" w14:textId="77777777" w:rsidR="00054460" w:rsidRPr="005F5FE3" w:rsidRDefault="00054460" w:rsidP="006B00E0">
            <w:pPr>
              <w:spacing w:after="0" w:line="240" w:lineRule="auto"/>
              <w:jc w:val="center"/>
              <w:rPr>
                <w:rFonts w:ascii="Arial" w:eastAsia="Times New Roman" w:hAnsi="Arial" w:cs="Arial"/>
                <w:sz w:val="18"/>
                <w:szCs w:val="18"/>
              </w:rPr>
            </w:pPr>
          </w:p>
        </w:tc>
        <w:tc>
          <w:tcPr>
            <w:tcW w:w="461" w:type="pct"/>
            <w:noWrap/>
            <w:vAlign w:val="center"/>
          </w:tcPr>
          <w:p w14:paraId="58BAA7FD" w14:textId="77777777" w:rsidR="00054460" w:rsidRPr="005F5FE3" w:rsidRDefault="00054460" w:rsidP="006B00E0">
            <w:pPr>
              <w:spacing w:after="0" w:line="240" w:lineRule="auto"/>
              <w:jc w:val="center"/>
              <w:rPr>
                <w:rFonts w:ascii="Arial" w:eastAsia="Times New Roman" w:hAnsi="Arial" w:cs="Arial"/>
                <w:sz w:val="18"/>
                <w:szCs w:val="18"/>
              </w:rPr>
            </w:pPr>
          </w:p>
        </w:tc>
        <w:tc>
          <w:tcPr>
            <w:tcW w:w="354" w:type="pct"/>
            <w:noWrap/>
            <w:vAlign w:val="center"/>
          </w:tcPr>
          <w:p w14:paraId="0BCB8036" w14:textId="77777777" w:rsidR="00054460" w:rsidRPr="005F5FE3" w:rsidRDefault="00054460" w:rsidP="006B00E0">
            <w:pPr>
              <w:spacing w:after="0" w:line="240" w:lineRule="auto"/>
              <w:jc w:val="center"/>
              <w:rPr>
                <w:rFonts w:ascii="Arial" w:eastAsia="Times New Roman" w:hAnsi="Arial" w:cs="Arial"/>
                <w:sz w:val="18"/>
                <w:szCs w:val="18"/>
              </w:rPr>
            </w:pPr>
          </w:p>
        </w:tc>
        <w:tc>
          <w:tcPr>
            <w:tcW w:w="455" w:type="pct"/>
            <w:noWrap/>
            <w:vAlign w:val="center"/>
          </w:tcPr>
          <w:p w14:paraId="19024F4B" w14:textId="77777777" w:rsidR="00054460" w:rsidRPr="005F5FE3" w:rsidRDefault="00054460" w:rsidP="006B00E0">
            <w:pPr>
              <w:spacing w:after="0" w:line="240" w:lineRule="auto"/>
              <w:jc w:val="center"/>
              <w:rPr>
                <w:rFonts w:ascii="Arial" w:eastAsia="Times New Roman" w:hAnsi="Arial" w:cs="Arial"/>
                <w:sz w:val="18"/>
                <w:szCs w:val="18"/>
              </w:rPr>
            </w:pPr>
          </w:p>
        </w:tc>
        <w:tc>
          <w:tcPr>
            <w:tcW w:w="321" w:type="pct"/>
            <w:noWrap/>
            <w:vAlign w:val="center"/>
          </w:tcPr>
          <w:p w14:paraId="08A8A227" w14:textId="77777777" w:rsidR="00054460" w:rsidRPr="005F5FE3" w:rsidRDefault="00054460" w:rsidP="006B00E0">
            <w:pPr>
              <w:spacing w:after="0" w:line="240" w:lineRule="auto"/>
              <w:jc w:val="center"/>
              <w:rPr>
                <w:rFonts w:ascii="Arial" w:eastAsia="Times New Roman" w:hAnsi="Arial" w:cs="Arial"/>
                <w:sz w:val="18"/>
                <w:szCs w:val="18"/>
              </w:rPr>
            </w:pPr>
          </w:p>
        </w:tc>
        <w:tc>
          <w:tcPr>
            <w:tcW w:w="344" w:type="pct"/>
            <w:noWrap/>
            <w:vAlign w:val="center"/>
          </w:tcPr>
          <w:p w14:paraId="48616498"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766B132A" w14:textId="77777777" w:rsidTr="006B00E0">
        <w:trPr>
          <w:jc w:val="center"/>
        </w:trPr>
        <w:tc>
          <w:tcPr>
            <w:tcW w:w="1016" w:type="pct"/>
            <w:vMerge/>
            <w:vAlign w:val="center"/>
            <w:hideMark/>
          </w:tcPr>
          <w:p w14:paraId="199961F5"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2C4FBCF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0A11E63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60" w:type="pct"/>
            <w:vAlign w:val="center"/>
            <w:hideMark/>
          </w:tcPr>
          <w:p w14:paraId="6BBA9211" w14:textId="77777777" w:rsidR="00054460" w:rsidRPr="005F5FE3" w:rsidRDefault="00054460" w:rsidP="006B00E0">
            <w:pPr>
              <w:spacing w:after="0" w:line="240" w:lineRule="auto"/>
              <w:jc w:val="center"/>
              <w:rPr>
                <w:rFonts w:ascii="Arial" w:eastAsia="Times New Roman" w:hAnsi="Arial" w:cs="Arial"/>
                <w:sz w:val="18"/>
                <w:szCs w:val="18"/>
              </w:rPr>
            </w:pPr>
          </w:p>
        </w:tc>
        <w:tc>
          <w:tcPr>
            <w:tcW w:w="471" w:type="pct"/>
            <w:noWrap/>
            <w:vAlign w:val="center"/>
          </w:tcPr>
          <w:p w14:paraId="6F828332" w14:textId="77777777" w:rsidR="00054460" w:rsidRPr="005F5FE3" w:rsidRDefault="00054460" w:rsidP="006B00E0">
            <w:pPr>
              <w:spacing w:after="0" w:line="240" w:lineRule="auto"/>
              <w:jc w:val="center"/>
              <w:rPr>
                <w:rFonts w:ascii="Arial" w:eastAsia="Times New Roman" w:hAnsi="Arial" w:cs="Arial"/>
                <w:sz w:val="18"/>
                <w:szCs w:val="18"/>
              </w:rPr>
            </w:pPr>
          </w:p>
        </w:tc>
        <w:tc>
          <w:tcPr>
            <w:tcW w:w="416" w:type="pct"/>
            <w:noWrap/>
            <w:vAlign w:val="center"/>
          </w:tcPr>
          <w:p w14:paraId="7CEFFA17" w14:textId="77777777" w:rsidR="00054460" w:rsidRPr="005F5FE3" w:rsidRDefault="00054460" w:rsidP="006B00E0">
            <w:pPr>
              <w:spacing w:after="0" w:line="240" w:lineRule="auto"/>
              <w:jc w:val="center"/>
              <w:rPr>
                <w:rFonts w:ascii="Arial" w:eastAsia="Times New Roman" w:hAnsi="Arial" w:cs="Arial"/>
                <w:sz w:val="18"/>
                <w:szCs w:val="18"/>
              </w:rPr>
            </w:pPr>
          </w:p>
        </w:tc>
        <w:tc>
          <w:tcPr>
            <w:tcW w:w="416" w:type="pct"/>
            <w:noWrap/>
            <w:vAlign w:val="center"/>
          </w:tcPr>
          <w:p w14:paraId="1D5A37F9" w14:textId="77777777" w:rsidR="00054460" w:rsidRPr="005F5FE3" w:rsidRDefault="00054460" w:rsidP="006B00E0">
            <w:pPr>
              <w:spacing w:after="0" w:line="240" w:lineRule="auto"/>
              <w:jc w:val="center"/>
              <w:rPr>
                <w:rFonts w:ascii="Arial" w:eastAsia="Times New Roman" w:hAnsi="Arial" w:cs="Arial"/>
                <w:sz w:val="18"/>
                <w:szCs w:val="18"/>
              </w:rPr>
            </w:pPr>
          </w:p>
        </w:tc>
        <w:tc>
          <w:tcPr>
            <w:tcW w:w="461" w:type="pct"/>
            <w:noWrap/>
            <w:vAlign w:val="center"/>
          </w:tcPr>
          <w:p w14:paraId="2922096D" w14:textId="77777777" w:rsidR="00054460" w:rsidRPr="005F5FE3" w:rsidRDefault="00054460" w:rsidP="006B00E0">
            <w:pPr>
              <w:spacing w:after="0" w:line="240" w:lineRule="auto"/>
              <w:jc w:val="center"/>
              <w:rPr>
                <w:rFonts w:ascii="Arial" w:eastAsia="Times New Roman" w:hAnsi="Arial" w:cs="Arial"/>
                <w:sz w:val="18"/>
                <w:szCs w:val="18"/>
              </w:rPr>
            </w:pPr>
          </w:p>
        </w:tc>
        <w:tc>
          <w:tcPr>
            <w:tcW w:w="354" w:type="pct"/>
            <w:noWrap/>
            <w:vAlign w:val="center"/>
          </w:tcPr>
          <w:p w14:paraId="19D05665" w14:textId="77777777" w:rsidR="00054460" w:rsidRPr="005F5FE3" w:rsidRDefault="00054460" w:rsidP="006B00E0">
            <w:pPr>
              <w:spacing w:after="0" w:line="240" w:lineRule="auto"/>
              <w:jc w:val="center"/>
              <w:rPr>
                <w:rFonts w:ascii="Arial" w:eastAsia="Times New Roman" w:hAnsi="Arial" w:cs="Arial"/>
                <w:sz w:val="18"/>
                <w:szCs w:val="18"/>
              </w:rPr>
            </w:pPr>
          </w:p>
        </w:tc>
        <w:tc>
          <w:tcPr>
            <w:tcW w:w="455" w:type="pct"/>
            <w:noWrap/>
            <w:vAlign w:val="center"/>
          </w:tcPr>
          <w:p w14:paraId="688F1238" w14:textId="77777777" w:rsidR="00054460" w:rsidRPr="005F5FE3" w:rsidRDefault="00054460" w:rsidP="006B00E0">
            <w:pPr>
              <w:spacing w:after="0" w:line="240" w:lineRule="auto"/>
              <w:jc w:val="center"/>
              <w:rPr>
                <w:rFonts w:ascii="Arial" w:eastAsia="Times New Roman" w:hAnsi="Arial" w:cs="Arial"/>
                <w:sz w:val="18"/>
                <w:szCs w:val="18"/>
              </w:rPr>
            </w:pPr>
          </w:p>
        </w:tc>
        <w:tc>
          <w:tcPr>
            <w:tcW w:w="321" w:type="pct"/>
            <w:noWrap/>
            <w:vAlign w:val="center"/>
          </w:tcPr>
          <w:p w14:paraId="53BACAA8" w14:textId="77777777" w:rsidR="00054460" w:rsidRPr="005F5FE3" w:rsidRDefault="00054460" w:rsidP="006B00E0">
            <w:pPr>
              <w:spacing w:after="0" w:line="240" w:lineRule="auto"/>
              <w:jc w:val="center"/>
              <w:rPr>
                <w:rFonts w:ascii="Arial" w:eastAsia="Times New Roman" w:hAnsi="Arial" w:cs="Arial"/>
                <w:sz w:val="18"/>
                <w:szCs w:val="18"/>
              </w:rPr>
            </w:pPr>
          </w:p>
        </w:tc>
        <w:tc>
          <w:tcPr>
            <w:tcW w:w="344" w:type="pct"/>
            <w:noWrap/>
            <w:vAlign w:val="center"/>
          </w:tcPr>
          <w:p w14:paraId="3FFD607B"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05CD3F34" w14:textId="77777777" w:rsidTr="006B00E0">
        <w:trPr>
          <w:jc w:val="center"/>
        </w:trPr>
        <w:tc>
          <w:tcPr>
            <w:tcW w:w="1016" w:type="pct"/>
            <w:vMerge w:val="restart"/>
            <w:vAlign w:val="center"/>
            <w:hideMark/>
          </w:tcPr>
          <w:p w14:paraId="04CB333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 xml:space="preserve">Cost </w:t>
            </w:r>
            <w:proofErr w:type="gramStart"/>
            <w:r w:rsidRPr="005F5FE3">
              <w:rPr>
                <w:rFonts w:ascii="Arial" w:eastAsia="Times New Roman" w:hAnsi="Arial" w:cs="Arial"/>
                <w:sz w:val="18"/>
                <w:szCs w:val="18"/>
              </w:rPr>
              <w:t>of  AI</w:t>
            </w:r>
            <w:proofErr w:type="gramEnd"/>
            <w:r w:rsidRPr="005F5FE3">
              <w:rPr>
                <w:rFonts w:ascii="Arial" w:eastAsia="Times New Roman" w:hAnsi="Arial" w:cs="Arial"/>
                <w:sz w:val="18"/>
                <w:szCs w:val="18"/>
              </w:rPr>
              <w:t xml:space="preserve"> Implementation</w:t>
            </w:r>
          </w:p>
        </w:tc>
        <w:tc>
          <w:tcPr>
            <w:tcW w:w="103" w:type="pct"/>
            <w:vAlign w:val="center"/>
            <w:hideMark/>
          </w:tcPr>
          <w:p w14:paraId="0278695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606D4C4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0.357**</w:t>
            </w:r>
          </w:p>
        </w:tc>
        <w:tc>
          <w:tcPr>
            <w:tcW w:w="360" w:type="pct"/>
            <w:noWrap/>
            <w:vAlign w:val="center"/>
            <w:hideMark/>
          </w:tcPr>
          <w:p w14:paraId="5C14F3D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0.668**</w:t>
            </w:r>
          </w:p>
        </w:tc>
        <w:tc>
          <w:tcPr>
            <w:tcW w:w="471" w:type="pct"/>
            <w:noWrap/>
            <w:vAlign w:val="center"/>
            <w:hideMark/>
          </w:tcPr>
          <w:p w14:paraId="2ADACBE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16" w:type="pct"/>
            <w:noWrap/>
            <w:vAlign w:val="center"/>
          </w:tcPr>
          <w:p w14:paraId="26CE40FB" w14:textId="77777777" w:rsidR="00054460" w:rsidRPr="005F5FE3" w:rsidRDefault="00054460" w:rsidP="006B00E0">
            <w:pPr>
              <w:spacing w:after="0" w:line="240" w:lineRule="auto"/>
              <w:jc w:val="center"/>
              <w:rPr>
                <w:rFonts w:ascii="Arial" w:eastAsia="Times New Roman" w:hAnsi="Arial" w:cs="Arial"/>
                <w:sz w:val="18"/>
                <w:szCs w:val="18"/>
              </w:rPr>
            </w:pPr>
          </w:p>
        </w:tc>
        <w:tc>
          <w:tcPr>
            <w:tcW w:w="416" w:type="pct"/>
            <w:noWrap/>
            <w:vAlign w:val="center"/>
          </w:tcPr>
          <w:p w14:paraId="519F96A7" w14:textId="77777777" w:rsidR="00054460" w:rsidRPr="005F5FE3" w:rsidRDefault="00054460" w:rsidP="006B00E0">
            <w:pPr>
              <w:spacing w:after="0" w:line="240" w:lineRule="auto"/>
              <w:jc w:val="center"/>
              <w:rPr>
                <w:rFonts w:ascii="Arial" w:eastAsia="Times New Roman" w:hAnsi="Arial" w:cs="Arial"/>
                <w:sz w:val="18"/>
                <w:szCs w:val="18"/>
              </w:rPr>
            </w:pPr>
          </w:p>
        </w:tc>
        <w:tc>
          <w:tcPr>
            <w:tcW w:w="461" w:type="pct"/>
            <w:noWrap/>
            <w:vAlign w:val="center"/>
          </w:tcPr>
          <w:p w14:paraId="72636AB8" w14:textId="77777777" w:rsidR="00054460" w:rsidRPr="005F5FE3" w:rsidRDefault="00054460" w:rsidP="006B00E0">
            <w:pPr>
              <w:spacing w:after="0" w:line="240" w:lineRule="auto"/>
              <w:jc w:val="center"/>
              <w:rPr>
                <w:rFonts w:ascii="Arial" w:eastAsia="Times New Roman" w:hAnsi="Arial" w:cs="Arial"/>
                <w:sz w:val="18"/>
                <w:szCs w:val="18"/>
              </w:rPr>
            </w:pPr>
          </w:p>
        </w:tc>
        <w:tc>
          <w:tcPr>
            <w:tcW w:w="354" w:type="pct"/>
            <w:noWrap/>
            <w:vAlign w:val="center"/>
          </w:tcPr>
          <w:p w14:paraId="6B01FDD1" w14:textId="77777777" w:rsidR="00054460" w:rsidRPr="005F5FE3" w:rsidRDefault="00054460" w:rsidP="006B00E0">
            <w:pPr>
              <w:spacing w:after="0" w:line="240" w:lineRule="auto"/>
              <w:jc w:val="center"/>
              <w:rPr>
                <w:rFonts w:ascii="Arial" w:eastAsia="Times New Roman" w:hAnsi="Arial" w:cs="Arial"/>
                <w:sz w:val="18"/>
                <w:szCs w:val="18"/>
              </w:rPr>
            </w:pPr>
          </w:p>
        </w:tc>
        <w:tc>
          <w:tcPr>
            <w:tcW w:w="455" w:type="pct"/>
            <w:noWrap/>
            <w:vAlign w:val="center"/>
          </w:tcPr>
          <w:p w14:paraId="46732732" w14:textId="77777777" w:rsidR="00054460" w:rsidRPr="005F5FE3" w:rsidRDefault="00054460" w:rsidP="006B00E0">
            <w:pPr>
              <w:spacing w:after="0" w:line="240" w:lineRule="auto"/>
              <w:jc w:val="center"/>
              <w:rPr>
                <w:rFonts w:ascii="Arial" w:eastAsia="Times New Roman" w:hAnsi="Arial" w:cs="Arial"/>
                <w:sz w:val="18"/>
                <w:szCs w:val="18"/>
              </w:rPr>
            </w:pPr>
          </w:p>
        </w:tc>
        <w:tc>
          <w:tcPr>
            <w:tcW w:w="321" w:type="pct"/>
            <w:noWrap/>
            <w:vAlign w:val="center"/>
          </w:tcPr>
          <w:p w14:paraId="4AB39523" w14:textId="77777777" w:rsidR="00054460" w:rsidRPr="005F5FE3" w:rsidRDefault="00054460" w:rsidP="006B00E0">
            <w:pPr>
              <w:spacing w:after="0" w:line="240" w:lineRule="auto"/>
              <w:jc w:val="center"/>
              <w:rPr>
                <w:rFonts w:ascii="Arial" w:eastAsia="Times New Roman" w:hAnsi="Arial" w:cs="Arial"/>
                <w:sz w:val="18"/>
                <w:szCs w:val="18"/>
              </w:rPr>
            </w:pPr>
          </w:p>
        </w:tc>
        <w:tc>
          <w:tcPr>
            <w:tcW w:w="344" w:type="pct"/>
            <w:noWrap/>
            <w:vAlign w:val="center"/>
          </w:tcPr>
          <w:p w14:paraId="666D2FBC"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65B9BF70" w14:textId="77777777" w:rsidTr="006B00E0">
        <w:trPr>
          <w:jc w:val="center"/>
        </w:trPr>
        <w:tc>
          <w:tcPr>
            <w:tcW w:w="1016" w:type="pct"/>
            <w:vMerge/>
            <w:vAlign w:val="center"/>
            <w:hideMark/>
          </w:tcPr>
          <w:p w14:paraId="2DFE63B1"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134340D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161A384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60" w:type="pct"/>
            <w:noWrap/>
            <w:vAlign w:val="center"/>
            <w:hideMark/>
          </w:tcPr>
          <w:p w14:paraId="06EE48B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1" w:type="pct"/>
            <w:vAlign w:val="center"/>
            <w:hideMark/>
          </w:tcPr>
          <w:p w14:paraId="7E68B2E0" w14:textId="77777777" w:rsidR="00054460" w:rsidRPr="005F5FE3" w:rsidRDefault="00054460" w:rsidP="006B00E0">
            <w:pPr>
              <w:spacing w:after="0" w:line="240" w:lineRule="auto"/>
              <w:jc w:val="center"/>
              <w:rPr>
                <w:rFonts w:ascii="Arial" w:eastAsia="Times New Roman" w:hAnsi="Arial" w:cs="Arial"/>
                <w:sz w:val="18"/>
                <w:szCs w:val="18"/>
              </w:rPr>
            </w:pPr>
          </w:p>
        </w:tc>
        <w:tc>
          <w:tcPr>
            <w:tcW w:w="416" w:type="pct"/>
            <w:noWrap/>
            <w:vAlign w:val="center"/>
          </w:tcPr>
          <w:p w14:paraId="11A33B22" w14:textId="77777777" w:rsidR="00054460" w:rsidRPr="005F5FE3" w:rsidRDefault="00054460" w:rsidP="006B00E0">
            <w:pPr>
              <w:spacing w:after="0" w:line="240" w:lineRule="auto"/>
              <w:jc w:val="center"/>
              <w:rPr>
                <w:rFonts w:ascii="Arial" w:eastAsia="Times New Roman" w:hAnsi="Arial" w:cs="Arial"/>
                <w:sz w:val="18"/>
                <w:szCs w:val="18"/>
              </w:rPr>
            </w:pPr>
          </w:p>
        </w:tc>
        <w:tc>
          <w:tcPr>
            <w:tcW w:w="416" w:type="pct"/>
            <w:noWrap/>
            <w:vAlign w:val="center"/>
          </w:tcPr>
          <w:p w14:paraId="3E202F4A" w14:textId="77777777" w:rsidR="00054460" w:rsidRPr="005F5FE3" w:rsidRDefault="00054460" w:rsidP="006B00E0">
            <w:pPr>
              <w:spacing w:after="0" w:line="240" w:lineRule="auto"/>
              <w:jc w:val="center"/>
              <w:rPr>
                <w:rFonts w:ascii="Arial" w:eastAsia="Times New Roman" w:hAnsi="Arial" w:cs="Arial"/>
                <w:sz w:val="18"/>
                <w:szCs w:val="18"/>
              </w:rPr>
            </w:pPr>
          </w:p>
        </w:tc>
        <w:tc>
          <w:tcPr>
            <w:tcW w:w="461" w:type="pct"/>
            <w:noWrap/>
            <w:vAlign w:val="center"/>
          </w:tcPr>
          <w:p w14:paraId="73C2FC9A" w14:textId="77777777" w:rsidR="00054460" w:rsidRPr="005F5FE3" w:rsidRDefault="00054460" w:rsidP="006B00E0">
            <w:pPr>
              <w:spacing w:after="0" w:line="240" w:lineRule="auto"/>
              <w:jc w:val="center"/>
              <w:rPr>
                <w:rFonts w:ascii="Arial" w:eastAsia="Times New Roman" w:hAnsi="Arial" w:cs="Arial"/>
                <w:sz w:val="18"/>
                <w:szCs w:val="18"/>
              </w:rPr>
            </w:pPr>
          </w:p>
        </w:tc>
        <w:tc>
          <w:tcPr>
            <w:tcW w:w="354" w:type="pct"/>
            <w:noWrap/>
            <w:vAlign w:val="center"/>
          </w:tcPr>
          <w:p w14:paraId="1A618E2B" w14:textId="77777777" w:rsidR="00054460" w:rsidRPr="005F5FE3" w:rsidRDefault="00054460" w:rsidP="006B00E0">
            <w:pPr>
              <w:spacing w:after="0" w:line="240" w:lineRule="auto"/>
              <w:jc w:val="center"/>
              <w:rPr>
                <w:rFonts w:ascii="Arial" w:eastAsia="Times New Roman" w:hAnsi="Arial" w:cs="Arial"/>
                <w:sz w:val="18"/>
                <w:szCs w:val="18"/>
              </w:rPr>
            </w:pPr>
          </w:p>
        </w:tc>
        <w:tc>
          <w:tcPr>
            <w:tcW w:w="455" w:type="pct"/>
            <w:noWrap/>
            <w:vAlign w:val="center"/>
          </w:tcPr>
          <w:p w14:paraId="2B97C297" w14:textId="77777777" w:rsidR="00054460" w:rsidRPr="005F5FE3" w:rsidRDefault="00054460" w:rsidP="006B00E0">
            <w:pPr>
              <w:spacing w:after="0" w:line="240" w:lineRule="auto"/>
              <w:jc w:val="center"/>
              <w:rPr>
                <w:rFonts w:ascii="Arial" w:eastAsia="Times New Roman" w:hAnsi="Arial" w:cs="Arial"/>
                <w:sz w:val="18"/>
                <w:szCs w:val="18"/>
              </w:rPr>
            </w:pPr>
          </w:p>
        </w:tc>
        <w:tc>
          <w:tcPr>
            <w:tcW w:w="321" w:type="pct"/>
            <w:noWrap/>
            <w:vAlign w:val="center"/>
          </w:tcPr>
          <w:p w14:paraId="7810F2D1" w14:textId="77777777" w:rsidR="00054460" w:rsidRPr="005F5FE3" w:rsidRDefault="00054460" w:rsidP="006B00E0">
            <w:pPr>
              <w:spacing w:after="0" w:line="240" w:lineRule="auto"/>
              <w:jc w:val="center"/>
              <w:rPr>
                <w:rFonts w:ascii="Arial" w:eastAsia="Times New Roman" w:hAnsi="Arial" w:cs="Arial"/>
                <w:sz w:val="18"/>
                <w:szCs w:val="18"/>
              </w:rPr>
            </w:pPr>
          </w:p>
        </w:tc>
        <w:tc>
          <w:tcPr>
            <w:tcW w:w="344" w:type="pct"/>
            <w:noWrap/>
            <w:vAlign w:val="center"/>
          </w:tcPr>
          <w:p w14:paraId="3D404592"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759F52B0" w14:textId="77777777" w:rsidTr="006B00E0">
        <w:trPr>
          <w:jc w:val="center"/>
        </w:trPr>
        <w:tc>
          <w:tcPr>
            <w:tcW w:w="1016" w:type="pct"/>
            <w:vMerge w:val="restart"/>
            <w:vAlign w:val="center"/>
            <w:hideMark/>
          </w:tcPr>
          <w:p w14:paraId="21F21DE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Compatibility with Existing Infrastructure</w:t>
            </w:r>
          </w:p>
        </w:tc>
        <w:tc>
          <w:tcPr>
            <w:tcW w:w="103" w:type="pct"/>
            <w:vAlign w:val="center"/>
            <w:hideMark/>
          </w:tcPr>
          <w:p w14:paraId="607113A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6D0CFD5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0.484**</w:t>
            </w:r>
          </w:p>
        </w:tc>
        <w:tc>
          <w:tcPr>
            <w:tcW w:w="360" w:type="pct"/>
            <w:noWrap/>
            <w:vAlign w:val="center"/>
            <w:hideMark/>
          </w:tcPr>
          <w:p w14:paraId="265FA12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0.516**</w:t>
            </w:r>
          </w:p>
        </w:tc>
        <w:tc>
          <w:tcPr>
            <w:tcW w:w="471" w:type="pct"/>
            <w:noWrap/>
            <w:vAlign w:val="center"/>
            <w:hideMark/>
          </w:tcPr>
          <w:p w14:paraId="3DB58DE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0.467**</w:t>
            </w:r>
          </w:p>
        </w:tc>
        <w:tc>
          <w:tcPr>
            <w:tcW w:w="416" w:type="pct"/>
            <w:noWrap/>
            <w:vAlign w:val="center"/>
            <w:hideMark/>
          </w:tcPr>
          <w:p w14:paraId="7912077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16" w:type="pct"/>
            <w:noWrap/>
            <w:vAlign w:val="center"/>
          </w:tcPr>
          <w:p w14:paraId="43B49E85" w14:textId="77777777" w:rsidR="00054460" w:rsidRPr="005F5FE3" w:rsidRDefault="00054460" w:rsidP="006B00E0">
            <w:pPr>
              <w:spacing w:after="0" w:line="240" w:lineRule="auto"/>
              <w:jc w:val="center"/>
              <w:rPr>
                <w:rFonts w:ascii="Arial" w:eastAsia="Times New Roman" w:hAnsi="Arial" w:cs="Arial"/>
                <w:sz w:val="18"/>
                <w:szCs w:val="18"/>
              </w:rPr>
            </w:pPr>
          </w:p>
        </w:tc>
        <w:tc>
          <w:tcPr>
            <w:tcW w:w="461" w:type="pct"/>
            <w:noWrap/>
            <w:vAlign w:val="center"/>
          </w:tcPr>
          <w:p w14:paraId="033222C5" w14:textId="77777777" w:rsidR="00054460" w:rsidRPr="005F5FE3" w:rsidRDefault="00054460" w:rsidP="006B00E0">
            <w:pPr>
              <w:spacing w:after="0" w:line="240" w:lineRule="auto"/>
              <w:jc w:val="center"/>
              <w:rPr>
                <w:rFonts w:ascii="Arial" w:eastAsia="Times New Roman" w:hAnsi="Arial" w:cs="Arial"/>
                <w:sz w:val="18"/>
                <w:szCs w:val="18"/>
              </w:rPr>
            </w:pPr>
          </w:p>
        </w:tc>
        <w:tc>
          <w:tcPr>
            <w:tcW w:w="354" w:type="pct"/>
            <w:noWrap/>
            <w:vAlign w:val="center"/>
          </w:tcPr>
          <w:p w14:paraId="356C99DD" w14:textId="77777777" w:rsidR="00054460" w:rsidRPr="005F5FE3" w:rsidRDefault="00054460" w:rsidP="006B00E0">
            <w:pPr>
              <w:spacing w:after="0" w:line="240" w:lineRule="auto"/>
              <w:jc w:val="center"/>
              <w:rPr>
                <w:rFonts w:ascii="Arial" w:eastAsia="Times New Roman" w:hAnsi="Arial" w:cs="Arial"/>
                <w:sz w:val="18"/>
                <w:szCs w:val="18"/>
              </w:rPr>
            </w:pPr>
          </w:p>
        </w:tc>
        <w:tc>
          <w:tcPr>
            <w:tcW w:w="455" w:type="pct"/>
            <w:noWrap/>
            <w:vAlign w:val="center"/>
          </w:tcPr>
          <w:p w14:paraId="225772E7" w14:textId="77777777" w:rsidR="00054460" w:rsidRPr="005F5FE3" w:rsidRDefault="00054460" w:rsidP="006B00E0">
            <w:pPr>
              <w:spacing w:after="0" w:line="240" w:lineRule="auto"/>
              <w:jc w:val="center"/>
              <w:rPr>
                <w:rFonts w:ascii="Arial" w:eastAsia="Times New Roman" w:hAnsi="Arial" w:cs="Arial"/>
                <w:sz w:val="18"/>
                <w:szCs w:val="18"/>
              </w:rPr>
            </w:pPr>
          </w:p>
        </w:tc>
        <w:tc>
          <w:tcPr>
            <w:tcW w:w="321" w:type="pct"/>
            <w:noWrap/>
            <w:vAlign w:val="center"/>
          </w:tcPr>
          <w:p w14:paraId="0FDFDA91" w14:textId="77777777" w:rsidR="00054460" w:rsidRPr="005F5FE3" w:rsidRDefault="00054460" w:rsidP="006B00E0">
            <w:pPr>
              <w:spacing w:after="0" w:line="240" w:lineRule="auto"/>
              <w:jc w:val="center"/>
              <w:rPr>
                <w:rFonts w:ascii="Arial" w:eastAsia="Times New Roman" w:hAnsi="Arial" w:cs="Arial"/>
                <w:sz w:val="18"/>
                <w:szCs w:val="18"/>
              </w:rPr>
            </w:pPr>
          </w:p>
        </w:tc>
        <w:tc>
          <w:tcPr>
            <w:tcW w:w="344" w:type="pct"/>
            <w:noWrap/>
            <w:vAlign w:val="center"/>
          </w:tcPr>
          <w:p w14:paraId="19D0AD91"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3F0B0692" w14:textId="77777777" w:rsidTr="006B00E0">
        <w:trPr>
          <w:jc w:val="center"/>
        </w:trPr>
        <w:tc>
          <w:tcPr>
            <w:tcW w:w="1016" w:type="pct"/>
            <w:vMerge/>
            <w:vAlign w:val="center"/>
            <w:hideMark/>
          </w:tcPr>
          <w:p w14:paraId="7C3420EC"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76DFE8A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06ED56A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60" w:type="pct"/>
            <w:noWrap/>
            <w:vAlign w:val="center"/>
            <w:hideMark/>
          </w:tcPr>
          <w:p w14:paraId="5A22854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1" w:type="pct"/>
            <w:noWrap/>
            <w:vAlign w:val="center"/>
            <w:hideMark/>
          </w:tcPr>
          <w:p w14:paraId="7961017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vAlign w:val="center"/>
            <w:hideMark/>
          </w:tcPr>
          <w:p w14:paraId="1981FCF0" w14:textId="77777777" w:rsidR="00054460" w:rsidRPr="005F5FE3" w:rsidRDefault="00054460" w:rsidP="006B00E0">
            <w:pPr>
              <w:spacing w:after="0" w:line="240" w:lineRule="auto"/>
              <w:jc w:val="center"/>
              <w:rPr>
                <w:rFonts w:ascii="Arial" w:eastAsia="Times New Roman" w:hAnsi="Arial" w:cs="Arial"/>
                <w:sz w:val="18"/>
                <w:szCs w:val="18"/>
              </w:rPr>
            </w:pPr>
          </w:p>
        </w:tc>
        <w:tc>
          <w:tcPr>
            <w:tcW w:w="416" w:type="pct"/>
            <w:noWrap/>
            <w:vAlign w:val="center"/>
          </w:tcPr>
          <w:p w14:paraId="2AD13A69" w14:textId="77777777" w:rsidR="00054460" w:rsidRPr="005F5FE3" w:rsidRDefault="00054460" w:rsidP="006B00E0">
            <w:pPr>
              <w:spacing w:after="0" w:line="240" w:lineRule="auto"/>
              <w:jc w:val="center"/>
              <w:rPr>
                <w:rFonts w:ascii="Arial" w:eastAsia="Times New Roman" w:hAnsi="Arial" w:cs="Arial"/>
                <w:sz w:val="18"/>
                <w:szCs w:val="18"/>
              </w:rPr>
            </w:pPr>
          </w:p>
        </w:tc>
        <w:tc>
          <w:tcPr>
            <w:tcW w:w="461" w:type="pct"/>
            <w:noWrap/>
            <w:vAlign w:val="center"/>
          </w:tcPr>
          <w:p w14:paraId="37BAA2F7" w14:textId="77777777" w:rsidR="00054460" w:rsidRPr="005F5FE3" w:rsidRDefault="00054460" w:rsidP="006B00E0">
            <w:pPr>
              <w:spacing w:after="0" w:line="240" w:lineRule="auto"/>
              <w:jc w:val="center"/>
              <w:rPr>
                <w:rFonts w:ascii="Arial" w:eastAsia="Times New Roman" w:hAnsi="Arial" w:cs="Arial"/>
                <w:sz w:val="18"/>
                <w:szCs w:val="18"/>
              </w:rPr>
            </w:pPr>
          </w:p>
        </w:tc>
        <w:tc>
          <w:tcPr>
            <w:tcW w:w="354" w:type="pct"/>
            <w:noWrap/>
            <w:vAlign w:val="center"/>
          </w:tcPr>
          <w:p w14:paraId="0E0AA8E3" w14:textId="77777777" w:rsidR="00054460" w:rsidRPr="005F5FE3" w:rsidRDefault="00054460" w:rsidP="006B00E0">
            <w:pPr>
              <w:spacing w:after="0" w:line="240" w:lineRule="auto"/>
              <w:jc w:val="center"/>
              <w:rPr>
                <w:rFonts w:ascii="Arial" w:eastAsia="Times New Roman" w:hAnsi="Arial" w:cs="Arial"/>
                <w:sz w:val="18"/>
                <w:szCs w:val="18"/>
              </w:rPr>
            </w:pPr>
          </w:p>
        </w:tc>
        <w:tc>
          <w:tcPr>
            <w:tcW w:w="455" w:type="pct"/>
            <w:noWrap/>
            <w:vAlign w:val="center"/>
          </w:tcPr>
          <w:p w14:paraId="49FDC70F" w14:textId="77777777" w:rsidR="00054460" w:rsidRPr="005F5FE3" w:rsidRDefault="00054460" w:rsidP="006B00E0">
            <w:pPr>
              <w:spacing w:after="0" w:line="240" w:lineRule="auto"/>
              <w:jc w:val="center"/>
              <w:rPr>
                <w:rFonts w:ascii="Arial" w:eastAsia="Times New Roman" w:hAnsi="Arial" w:cs="Arial"/>
                <w:sz w:val="18"/>
                <w:szCs w:val="18"/>
              </w:rPr>
            </w:pPr>
          </w:p>
        </w:tc>
        <w:tc>
          <w:tcPr>
            <w:tcW w:w="321" w:type="pct"/>
            <w:noWrap/>
            <w:vAlign w:val="center"/>
          </w:tcPr>
          <w:p w14:paraId="27CA65F0" w14:textId="77777777" w:rsidR="00054460" w:rsidRPr="005F5FE3" w:rsidRDefault="00054460" w:rsidP="006B00E0">
            <w:pPr>
              <w:spacing w:after="0" w:line="240" w:lineRule="auto"/>
              <w:jc w:val="center"/>
              <w:rPr>
                <w:rFonts w:ascii="Arial" w:eastAsia="Times New Roman" w:hAnsi="Arial" w:cs="Arial"/>
                <w:sz w:val="18"/>
                <w:szCs w:val="18"/>
              </w:rPr>
            </w:pPr>
          </w:p>
        </w:tc>
        <w:tc>
          <w:tcPr>
            <w:tcW w:w="344" w:type="pct"/>
            <w:noWrap/>
            <w:vAlign w:val="center"/>
          </w:tcPr>
          <w:p w14:paraId="1AB579B6"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29CC6162" w14:textId="77777777" w:rsidTr="006B00E0">
        <w:trPr>
          <w:jc w:val="center"/>
        </w:trPr>
        <w:tc>
          <w:tcPr>
            <w:tcW w:w="1016" w:type="pct"/>
            <w:vMerge w:val="restart"/>
            <w:vAlign w:val="center"/>
            <w:hideMark/>
          </w:tcPr>
          <w:p w14:paraId="2507E58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Workforce Development</w:t>
            </w:r>
          </w:p>
        </w:tc>
        <w:tc>
          <w:tcPr>
            <w:tcW w:w="103" w:type="pct"/>
            <w:vAlign w:val="center"/>
            <w:hideMark/>
          </w:tcPr>
          <w:p w14:paraId="3AFC773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0276E57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0.338**</w:t>
            </w:r>
          </w:p>
        </w:tc>
        <w:tc>
          <w:tcPr>
            <w:tcW w:w="360" w:type="pct"/>
            <w:noWrap/>
            <w:vAlign w:val="center"/>
            <w:hideMark/>
          </w:tcPr>
          <w:p w14:paraId="264D76D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0.482**</w:t>
            </w:r>
          </w:p>
        </w:tc>
        <w:tc>
          <w:tcPr>
            <w:tcW w:w="471" w:type="pct"/>
            <w:noWrap/>
            <w:vAlign w:val="center"/>
            <w:hideMark/>
          </w:tcPr>
          <w:p w14:paraId="04D619C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0.424**</w:t>
            </w:r>
          </w:p>
        </w:tc>
        <w:tc>
          <w:tcPr>
            <w:tcW w:w="416" w:type="pct"/>
            <w:noWrap/>
            <w:vAlign w:val="center"/>
            <w:hideMark/>
          </w:tcPr>
          <w:p w14:paraId="24A81D8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0.625**</w:t>
            </w:r>
          </w:p>
        </w:tc>
        <w:tc>
          <w:tcPr>
            <w:tcW w:w="416" w:type="pct"/>
            <w:noWrap/>
            <w:vAlign w:val="center"/>
            <w:hideMark/>
          </w:tcPr>
          <w:p w14:paraId="6081479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61" w:type="pct"/>
            <w:noWrap/>
            <w:vAlign w:val="center"/>
          </w:tcPr>
          <w:p w14:paraId="5AA34DC1" w14:textId="77777777" w:rsidR="00054460" w:rsidRPr="005F5FE3" w:rsidRDefault="00054460" w:rsidP="006B00E0">
            <w:pPr>
              <w:spacing w:after="0" w:line="240" w:lineRule="auto"/>
              <w:jc w:val="center"/>
              <w:rPr>
                <w:rFonts w:ascii="Arial" w:eastAsia="Times New Roman" w:hAnsi="Arial" w:cs="Arial"/>
                <w:sz w:val="18"/>
                <w:szCs w:val="18"/>
              </w:rPr>
            </w:pPr>
          </w:p>
        </w:tc>
        <w:tc>
          <w:tcPr>
            <w:tcW w:w="354" w:type="pct"/>
            <w:noWrap/>
            <w:vAlign w:val="center"/>
          </w:tcPr>
          <w:p w14:paraId="45EADB46" w14:textId="77777777" w:rsidR="00054460" w:rsidRPr="005F5FE3" w:rsidRDefault="00054460" w:rsidP="006B00E0">
            <w:pPr>
              <w:spacing w:after="0" w:line="240" w:lineRule="auto"/>
              <w:jc w:val="center"/>
              <w:rPr>
                <w:rFonts w:ascii="Arial" w:eastAsia="Times New Roman" w:hAnsi="Arial" w:cs="Arial"/>
                <w:sz w:val="18"/>
                <w:szCs w:val="18"/>
              </w:rPr>
            </w:pPr>
          </w:p>
        </w:tc>
        <w:tc>
          <w:tcPr>
            <w:tcW w:w="455" w:type="pct"/>
            <w:noWrap/>
            <w:vAlign w:val="center"/>
          </w:tcPr>
          <w:p w14:paraId="5DEAF76D" w14:textId="77777777" w:rsidR="00054460" w:rsidRPr="005F5FE3" w:rsidRDefault="00054460" w:rsidP="006B00E0">
            <w:pPr>
              <w:spacing w:after="0" w:line="240" w:lineRule="auto"/>
              <w:jc w:val="center"/>
              <w:rPr>
                <w:rFonts w:ascii="Arial" w:eastAsia="Times New Roman" w:hAnsi="Arial" w:cs="Arial"/>
                <w:sz w:val="18"/>
                <w:szCs w:val="18"/>
              </w:rPr>
            </w:pPr>
          </w:p>
        </w:tc>
        <w:tc>
          <w:tcPr>
            <w:tcW w:w="321" w:type="pct"/>
            <w:noWrap/>
            <w:vAlign w:val="center"/>
          </w:tcPr>
          <w:p w14:paraId="1A22F920" w14:textId="77777777" w:rsidR="00054460" w:rsidRPr="005F5FE3" w:rsidRDefault="00054460" w:rsidP="006B00E0">
            <w:pPr>
              <w:spacing w:after="0" w:line="240" w:lineRule="auto"/>
              <w:jc w:val="center"/>
              <w:rPr>
                <w:rFonts w:ascii="Arial" w:eastAsia="Times New Roman" w:hAnsi="Arial" w:cs="Arial"/>
                <w:sz w:val="18"/>
                <w:szCs w:val="18"/>
              </w:rPr>
            </w:pPr>
          </w:p>
        </w:tc>
        <w:tc>
          <w:tcPr>
            <w:tcW w:w="344" w:type="pct"/>
            <w:noWrap/>
            <w:vAlign w:val="center"/>
          </w:tcPr>
          <w:p w14:paraId="4ABC0303"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0A9A068B" w14:textId="77777777" w:rsidTr="006B00E0">
        <w:trPr>
          <w:jc w:val="center"/>
        </w:trPr>
        <w:tc>
          <w:tcPr>
            <w:tcW w:w="1016" w:type="pct"/>
            <w:vMerge/>
            <w:vAlign w:val="center"/>
            <w:hideMark/>
          </w:tcPr>
          <w:p w14:paraId="20C0B788"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1C4DA87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6A44785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60" w:type="pct"/>
            <w:noWrap/>
            <w:vAlign w:val="center"/>
            <w:hideMark/>
          </w:tcPr>
          <w:p w14:paraId="5FCA0B7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1" w:type="pct"/>
            <w:noWrap/>
            <w:vAlign w:val="center"/>
            <w:hideMark/>
          </w:tcPr>
          <w:p w14:paraId="65265D8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0BDEA53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vAlign w:val="center"/>
            <w:hideMark/>
          </w:tcPr>
          <w:p w14:paraId="7775DA8A" w14:textId="77777777" w:rsidR="00054460" w:rsidRPr="005F5FE3" w:rsidRDefault="00054460" w:rsidP="006B00E0">
            <w:pPr>
              <w:spacing w:after="0" w:line="240" w:lineRule="auto"/>
              <w:jc w:val="center"/>
              <w:rPr>
                <w:rFonts w:ascii="Arial" w:eastAsia="Times New Roman" w:hAnsi="Arial" w:cs="Arial"/>
                <w:sz w:val="18"/>
                <w:szCs w:val="18"/>
              </w:rPr>
            </w:pPr>
          </w:p>
        </w:tc>
        <w:tc>
          <w:tcPr>
            <w:tcW w:w="461" w:type="pct"/>
            <w:noWrap/>
            <w:vAlign w:val="center"/>
          </w:tcPr>
          <w:p w14:paraId="7F4DE7F9" w14:textId="77777777" w:rsidR="00054460" w:rsidRPr="005F5FE3" w:rsidRDefault="00054460" w:rsidP="006B00E0">
            <w:pPr>
              <w:spacing w:after="0" w:line="240" w:lineRule="auto"/>
              <w:jc w:val="center"/>
              <w:rPr>
                <w:rFonts w:ascii="Arial" w:eastAsia="Times New Roman" w:hAnsi="Arial" w:cs="Arial"/>
                <w:sz w:val="18"/>
                <w:szCs w:val="18"/>
              </w:rPr>
            </w:pPr>
          </w:p>
        </w:tc>
        <w:tc>
          <w:tcPr>
            <w:tcW w:w="354" w:type="pct"/>
            <w:noWrap/>
            <w:vAlign w:val="center"/>
          </w:tcPr>
          <w:p w14:paraId="6AC947CC" w14:textId="77777777" w:rsidR="00054460" w:rsidRPr="005F5FE3" w:rsidRDefault="00054460" w:rsidP="006B00E0">
            <w:pPr>
              <w:spacing w:after="0" w:line="240" w:lineRule="auto"/>
              <w:jc w:val="center"/>
              <w:rPr>
                <w:rFonts w:ascii="Arial" w:eastAsia="Times New Roman" w:hAnsi="Arial" w:cs="Arial"/>
                <w:sz w:val="18"/>
                <w:szCs w:val="18"/>
              </w:rPr>
            </w:pPr>
          </w:p>
        </w:tc>
        <w:tc>
          <w:tcPr>
            <w:tcW w:w="455" w:type="pct"/>
            <w:noWrap/>
            <w:vAlign w:val="center"/>
          </w:tcPr>
          <w:p w14:paraId="46D43F31" w14:textId="77777777" w:rsidR="00054460" w:rsidRPr="005F5FE3" w:rsidRDefault="00054460" w:rsidP="006B00E0">
            <w:pPr>
              <w:spacing w:after="0" w:line="240" w:lineRule="auto"/>
              <w:jc w:val="center"/>
              <w:rPr>
                <w:rFonts w:ascii="Arial" w:eastAsia="Times New Roman" w:hAnsi="Arial" w:cs="Arial"/>
                <w:sz w:val="18"/>
                <w:szCs w:val="18"/>
              </w:rPr>
            </w:pPr>
          </w:p>
        </w:tc>
        <w:tc>
          <w:tcPr>
            <w:tcW w:w="321" w:type="pct"/>
            <w:noWrap/>
            <w:vAlign w:val="center"/>
          </w:tcPr>
          <w:p w14:paraId="57890BCC" w14:textId="77777777" w:rsidR="00054460" w:rsidRPr="005F5FE3" w:rsidRDefault="00054460" w:rsidP="006B00E0">
            <w:pPr>
              <w:spacing w:after="0" w:line="240" w:lineRule="auto"/>
              <w:jc w:val="center"/>
              <w:rPr>
                <w:rFonts w:ascii="Arial" w:eastAsia="Times New Roman" w:hAnsi="Arial" w:cs="Arial"/>
                <w:sz w:val="18"/>
                <w:szCs w:val="18"/>
              </w:rPr>
            </w:pPr>
          </w:p>
        </w:tc>
        <w:tc>
          <w:tcPr>
            <w:tcW w:w="344" w:type="pct"/>
            <w:noWrap/>
            <w:vAlign w:val="center"/>
          </w:tcPr>
          <w:p w14:paraId="3F967883"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59C33ACF" w14:textId="77777777" w:rsidTr="006B00E0">
        <w:trPr>
          <w:jc w:val="center"/>
        </w:trPr>
        <w:tc>
          <w:tcPr>
            <w:tcW w:w="1016" w:type="pct"/>
            <w:vMerge w:val="restart"/>
            <w:vAlign w:val="center"/>
            <w:hideMark/>
          </w:tcPr>
          <w:p w14:paraId="51F9CAE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Ethical Considerations</w:t>
            </w:r>
          </w:p>
        </w:tc>
        <w:tc>
          <w:tcPr>
            <w:tcW w:w="103" w:type="pct"/>
            <w:vAlign w:val="center"/>
            <w:hideMark/>
          </w:tcPr>
          <w:p w14:paraId="76E8DF0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5EC1A9D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0.368**</w:t>
            </w:r>
          </w:p>
        </w:tc>
        <w:tc>
          <w:tcPr>
            <w:tcW w:w="360" w:type="pct"/>
            <w:noWrap/>
            <w:vAlign w:val="center"/>
            <w:hideMark/>
          </w:tcPr>
          <w:p w14:paraId="469EBA0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0.237*</w:t>
            </w:r>
          </w:p>
        </w:tc>
        <w:tc>
          <w:tcPr>
            <w:tcW w:w="471" w:type="pct"/>
            <w:noWrap/>
            <w:vAlign w:val="center"/>
            <w:hideMark/>
          </w:tcPr>
          <w:p w14:paraId="5253C5E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0.238*</w:t>
            </w:r>
          </w:p>
        </w:tc>
        <w:tc>
          <w:tcPr>
            <w:tcW w:w="416" w:type="pct"/>
            <w:noWrap/>
            <w:vAlign w:val="center"/>
            <w:hideMark/>
          </w:tcPr>
          <w:p w14:paraId="72DD336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0.532**</w:t>
            </w:r>
          </w:p>
        </w:tc>
        <w:tc>
          <w:tcPr>
            <w:tcW w:w="416" w:type="pct"/>
            <w:noWrap/>
            <w:vAlign w:val="center"/>
            <w:hideMark/>
          </w:tcPr>
          <w:p w14:paraId="2B0A88A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0.434**</w:t>
            </w:r>
          </w:p>
        </w:tc>
        <w:tc>
          <w:tcPr>
            <w:tcW w:w="461" w:type="pct"/>
            <w:noWrap/>
            <w:vAlign w:val="center"/>
            <w:hideMark/>
          </w:tcPr>
          <w:p w14:paraId="4E29676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354" w:type="pct"/>
            <w:noWrap/>
            <w:vAlign w:val="center"/>
          </w:tcPr>
          <w:p w14:paraId="256FBF9E" w14:textId="77777777" w:rsidR="00054460" w:rsidRPr="005F5FE3" w:rsidRDefault="00054460" w:rsidP="006B00E0">
            <w:pPr>
              <w:spacing w:after="0" w:line="240" w:lineRule="auto"/>
              <w:jc w:val="center"/>
              <w:rPr>
                <w:rFonts w:ascii="Arial" w:eastAsia="Times New Roman" w:hAnsi="Arial" w:cs="Arial"/>
                <w:sz w:val="18"/>
                <w:szCs w:val="18"/>
              </w:rPr>
            </w:pPr>
          </w:p>
        </w:tc>
        <w:tc>
          <w:tcPr>
            <w:tcW w:w="455" w:type="pct"/>
            <w:noWrap/>
            <w:vAlign w:val="center"/>
          </w:tcPr>
          <w:p w14:paraId="4B16DFE6" w14:textId="77777777" w:rsidR="00054460" w:rsidRPr="005F5FE3" w:rsidRDefault="00054460" w:rsidP="006B00E0">
            <w:pPr>
              <w:spacing w:after="0" w:line="240" w:lineRule="auto"/>
              <w:jc w:val="center"/>
              <w:rPr>
                <w:rFonts w:ascii="Arial" w:eastAsia="Times New Roman" w:hAnsi="Arial" w:cs="Arial"/>
                <w:sz w:val="18"/>
                <w:szCs w:val="18"/>
              </w:rPr>
            </w:pPr>
          </w:p>
        </w:tc>
        <w:tc>
          <w:tcPr>
            <w:tcW w:w="321" w:type="pct"/>
            <w:noWrap/>
            <w:vAlign w:val="center"/>
          </w:tcPr>
          <w:p w14:paraId="479849AE" w14:textId="77777777" w:rsidR="00054460" w:rsidRPr="005F5FE3" w:rsidRDefault="00054460" w:rsidP="006B00E0">
            <w:pPr>
              <w:spacing w:after="0" w:line="240" w:lineRule="auto"/>
              <w:jc w:val="center"/>
              <w:rPr>
                <w:rFonts w:ascii="Arial" w:eastAsia="Times New Roman" w:hAnsi="Arial" w:cs="Arial"/>
                <w:sz w:val="18"/>
                <w:szCs w:val="18"/>
              </w:rPr>
            </w:pPr>
          </w:p>
        </w:tc>
        <w:tc>
          <w:tcPr>
            <w:tcW w:w="344" w:type="pct"/>
            <w:noWrap/>
            <w:vAlign w:val="center"/>
          </w:tcPr>
          <w:p w14:paraId="384F6ADC"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1DB9C81D" w14:textId="77777777" w:rsidTr="006B00E0">
        <w:trPr>
          <w:jc w:val="center"/>
        </w:trPr>
        <w:tc>
          <w:tcPr>
            <w:tcW w:w="1016" w:type="pct"/>
            <w:vMerge/>
            <w:vAlign w:val="center"/>
            <w:hideMark/>
          </w:tcPr>
          <w:p w14:paraId="31B3FC94"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60ED8A6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13E2E2E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60" w:type="pct"/>
            <w:noWrap/>
            <w:vAlign w:val="center"/>
            <w:hideMark/>
          </w:tcPr>
          <w:p w14:paraId="0227000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0.016</w:t>
            </w:r>
          </w:p>
        </w:tc>
        <w:tc>
          <w:tcPr>
            <w:tcW w:w="471" w:type="pct"/>
            <w:noWrap/>
            <w:vAlign w:val="center"/>
            <w:hideMark/>
          </w:tcPr>
          <w:p w14:paraId="2D38ACB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0.015</w:t>
            </w:r>
          </w:p>
        </w:tc>
        <w:tc>
          <w:tcPr>
            <w:tcW w:w="416" w:type="pct"/>
            <w:noWrap/>
            <w:vAlign w:val="center"/>
            <w:hideMark/>
          </w:tcPr>
          <w:p w14:paraId="7245B2D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76EB610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vAlign w:val="center"/>
            <w:hideMark/>
          </w:tcPr>
          <w:p w14:paraId="3EF587D5" w14:textId="77777777" w:rsidR="00054460" w:rsidRPr="005F5FE3" w:rsidRDefault="00054460" w:rsidP="006B00E0">
            <w:pPr>
              <w:spacing w:after="0" w:line="240" w:lineRule="auto"/>
              <w:jc w:val="center"/>
              <w:rPr>
                <w:rFonts w:ascii="Arial" w:eastAsia="Times New Roman" w:hAnsi="Arial" w:cs="Arial"/>
                <w:sz w:val="18"/>
                <w:szCs w:val="18"/>
              </w:rPr>
            </w:pPr>
          </w:p>
        </w:tc>
        <w:tc>
          <w:tcPr>
            <w:tcW w:w="354" w:type="pct"/>
            <w:noWrap/>
            <w:vAlign w:val="center"/>
          </w:tcPr>
          <w:p w14:paraId="6C68C4D4" w14:textId="77777777" w:rsidR="00054460" w:rsidRPr="005F5FE3" w:rsidRDefault="00054460" w:rsidP="006B00E0">
            <w:pPr>
              <w:spacing w:after="0" w:line="240" w:lineRule="auto"/>
              <w:jc w:val="center"/>
              <w:rPr>
                <w:rFonts w:ascii="Arial" w:eastAsia="Times New Roman" w:hAnsi="Arial" w:cs="Arial"/>
                <w:sz w:val="18"/>
                <w:szCs w:val="18"/>
              </w:rPr>
            </w:pPr>
          </w:p>
        </w:tc>
        <w:tc>
          <w:tcPr>
            <w:tcW w:w="455" w:type="pct"/>
            <w:noWrap/>
            <w:vAlign w:val="center"/>
          </w:tcPr>
          <w:p w14:paraId="0A53D9AD" w14:textId="77777777" w:rsidR="00054460" w:rsidRPr="005F5FE3" w:rsidRDefault="00054460" w:rsidP="006B00E0">
            <w:pPr>
              <w:spacing w:after="0" w:line="240" w:lineRule="auto"/>
              <w:jc w:val="center"/>
              <w:rPr>
                <w:rFonts w:ascii="Arial" w:eastAsia="Times New Roman" w:hAnsi="Arial" w:cs="Arial"/>
                <w:sz w:val="18"/>
                <w:szCs w:val="18"/>
              </w:rPr>
            </w:pPr>
          </w:p>
        </w:tc>
        <w:tc>
          <w:tcPr>
            <w:tcW w:w="321" w:type="pct"/>
            <w:noWrap/>
            <w:vAlign w:val="center"/>
          </w:tcPr>
          <w:p w14:paraId="4DD2819C" w14:textId="77777777" w:rsidR="00054460" w:rsidRPr="005F5FE3" w:rsidRDefault="00054460" w:rsidP="006B00E0">
            <w:pPr>
              <w:spacing w:after="0" w:line="240" w:lineRule="auto"/>
              <w:jc w:val="center"/>
              <w:rPr>
                <w:rFonts w:ascii="Arial" w:eastAsia="Times New Roman" w:hAnsi="Arial" w:cs="Arial"/>
                <w:sz w:val="18"/>
                <w:szCs w:val="18"/>
              </w:rPr>
            </w:pPr>
          </w:p>
        </w:tc>
        <w:tc>
          <w:tcPr>
            <w:tcW w:w="344" w:type="pct"/>
            <w:noWrap/>
            <w:vAlign w:val="center"/>
          </w:tcPr>
          <w:p w14:paraId="1FC32D9E"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28009A08" w14:textId="77777777" w:rsidTr="006B00E0">
        <w:trPr>
          <w:jc w:val="center"/>
        </w:trPr>
        <w:tc>
          <w:tcPr>
            <w:tcW w:w="1016" w:type="pct"/>
            <w:vMerge w:val="restart"/>
            <w:vAlign w:val="center"/>
            <w:hideMark/>
          </w:tcPr>
          <w:p w14:paraId="7B3EBF7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Factors Influencing AI utilization</w:t>
            </w:r>
          </w:p>
        </w:tc>
        <w:tc>
          <w:tcPr>
            <w:tcW w:w="103" w:type="pct"/>
            <w:vAlign w:val="center"/>
            <w:hideMark/>
          </w:tcPr>
          <w:p w14:paraId="314474F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2A48639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0.695**</w:t>
            </w:r>
          </w:p>
        </w:tc>
        <w:tc>
          <w:tcPr>
            <w:tcW w:w="360" w:type="pct"/>
            <w:noWrap/>
            <w:vAlign w:val="center"/>
            <w:hideMark/>
          </w:tcPr>
          <w:p w14:paraId="3620E68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0.795**</w:t>
            </w:r>
          </w:p>
        </w:tc>
        <w:tc>
          <w:tcPr>
            <w:tcW w:w="471" w:type="pct"/>
            <w:noWrap/>
            <w:vAlign w:val="center"/>
            <w:hideMark/>
          </w:tcPr>
          <w:p w14:paraId="27399B7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0.746**</w:t>
            </w:r>
          </w:p>
        </w:tc>
        <w:tc>
          <w:tcPr>
            <w:tcW w:w="416" w:type="pct"/>
            <w:noWrap/>
            <w:vAlign w:val="center"/>
            <w:hideMark/>
          </w:tcPr>
          <w:p w14:paraId="680F1CA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0.811**</w:t>
            </w:r>
          </w:p>
        </w:tc>
        <w:tc>
          <w:tcPr>
            <w:tcW w:w="416" w:type="pct"/>
            <w:noWrap/>
            <w:vAlign w:val="center"/>
            <w:hideMark/>
          </w:tcPr>
          <w:p w14:paraId="26CBBB8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0.739**</w:t>
            </w:r>
          </w:p>
        </w:tc>
        <w:tc>
          <w:tcPr>
            <w:tcW w:w="461" w:type="pct"/>
            <w:noWrap/>
            <w:vAlign w:val="center"/>
            <w:hideMark/>
          </w:tcPr>
          <w:p w14:paraId="70E67AC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0.610**</w:t>
            </w:r>
          </w:p>
        </w:tc>
        <w:tc>
          <w:tcPr>
            <w:tcW w:w="354" w:type="pct"/>
            <w:noWrap/>
            <w:vAlign w:val="center"/>
            <w:hideMark/>
          </w:tcPr>
          <w:p w14:paraId="5501998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55" w:type="pct"/>
            <w:noWrap/>
            <w:vAlign w:val="center"/>
          </w:tcPr>
          <w:p w14:paraId="396BE3E1" w14:textId="77777777" w:rsidR="00054460" w:rsidRPr="005F5FE3" w:rsidRDefault="00054460" w:rsidP="006B00E0">
            <w:pPr>
              <w:spacing w:after="0" w:line="240" w:lineRule="auto"/>
              <w:jc w:val="center"/>
              <w:rPr>
                <w:rFonts w:ascii="Arial" w:eastAsia="Times New Roman" w:hAnsi="Arial" w:cs="Arial"/>
                <w:sz w:val="18"/>
                <w:szCs w:val="18"/>
              </w:rPr>
            </w:pPr>
          </w:p>
        </w:tc>
        <w:tc>
          <w:tcPr>
            <w:tcW w:w="321" w:type="pct"/>
            <w:noWrap/>
            <w:vAlign w:val="center"/>
          </w:tcPr>
          <w:p w14:paraId="7B11F0AC" w14:textId="77777777" w:rsidR="00054460" w:rsidRPr="005F5FE3" w:rsidRDefault="00054460" w:rsidP="006B00E0">
            <w:pPr>
              <w:spacing w:after="0" w:line="240" w:lineRule="auto"/>
              <w:jc w:val="center"/>
              <w:rPr>
                <w:rFonts w:ascii="Arial" w:eastAsia="Times New Roman" w:hAnsi="Arial" w:cs="Arial"/>
                <w:sz w:val="18"/>
                <w:szCs w:val="18"/>
              </w:rPr>
            </w:pPr>
          </w:p>
        </w:tc>
        <w:tc>
          <w:tcPr>
            <w:tcW w:w="344" w:type="pct"/>
            <w:noWrap/>
            <w:vAlign w:val="center"/>
          </w:tcPr>
          <w:p w14:paraId="7A4AF0B0"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01C14DB0" w14:textId="77777777" w:rsidTr="006B00E0">
        <w:trPr>
          <w:jc w:val="center"/>
        </w:trPr>
        <w:tc>
          <w:tcPr>
            <w:tcW w:w="1016" w:type="pct"/>
            <w:vMerge/>
            <w:vAlign w:val="center"/>
            <w:hideMark/>
          </w:tcPr>
          <w:p w14:paraId="3A21F5C1"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43DDC69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2E17F0F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60" w:type="pct"/>
            <w:noWrap/>
            <w:vAlign w:val="center"/>
            <w:hideMark/>
          </w:tcPr>
          <w:p w14:paraId="6783D4F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1" w:type="pct"/>
            <w:noWrap/>
            <w:vAlign w:val="center"/>
            <w:hideMark/>
          </w:tcPr>
          <w:p w14:paraId="478F2D5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5ACBB30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53A1065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637DF54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54" w:type="pct"/>
            <w:vAlign w:val="center"/>
            <w:hideMark/>
          </w:tcPr>
          <w:p w14:paraId="72386ACE" w14:textId="77777777" w:rsidR="00054460" w:rsidRPr="005F5FE3" w:rsidRDefault="00054460" w:rsidP="006B00E0">
            <w:pPr>
              <w:spacing w:after="0" w:line="240" w:lineRule="auto"/>
              <w:jc w:val="center"/>
              <w:rPr>
                <w:rFonts w:ascii="Arial" w:eastAsia="Times New Roman" w:hAnsi="Arial" w:cs="Arial"/>
                <w:sz w:val="18"/>
                <w:szCs w:val="18"/>
              </w:rPr>
            </w:pPr>
          </w:p>
        </w:tc>
        <w:tc>
          <w:tcPr>
            <w:tcW w:w="455" w:type="pct"/>
            <w:noWrap/>
            <w:vAlign w:val="center"/>
          </w:tcPr>
          <w:p w14:paraId="796646E3" w14:textId="77777777" w:rsidR="00054460" w:rsidRPr="005F5FE3" w:rsidRDefault="00054460" w:rsidP="006B00E0">
            <w:pPr>
              <w:spacing w:after="0" w:line="240" w:lineRule="auto"/>
              <w:jc w:val="center"/>
              <w:rPr>
                <w:rFonts w:ascii="Arial" w:eastAsia="Times New Roman" w:hAnsi="Arial" w:cs="Arial"/>
                <w:sz w:val="18"/>
                <w:szCs w:val="18"/>
              </w:rPr>
            </w:pPr>
          </w:p>
        </w:tc>
        <w:tc>
          <w:tcPr>
            <w:tcW w:w="321" w:type="pct"/>
            <w:noWrap/>
            <w:vAlign w:val="center"/>
          </w:tcPr>
          <w:p w14:paraId="63BA5B96" w14:textId="77777777" w:rsidR="00054460" w:rsidRPr="005F5FE3" w:rsidRDefault="00054460" w:rsidP="006B00E0">
            <w:pPr>
              <w:spacing w:after="0" w:line="240" w:lineRule="auto"/>
              <w:jc w:val="center"/>
              <w:rPr>
                <w:rFonts w:ascii="Arial" w:eastAsia="Times New Roman" w:hAnsi="Arial" w:cs="Arial"/>
                <w:sz w:val="18"/>
                <w:szCs w:val="18"/>
              </w:rPr>
            </w:pPr>
          </w:p>
        </w:tc>
        <w:tc>
          <w:tcPr>
            <w:tcW w:w="344" w:type="pct"/>
            <w:noWrap/>
            <w:vAlign w:val="center"/>
          </w:tcPr>
          <w:p w14:paraId="7F5883B2"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66458091" w14:textId="77777777" w:rsidTr="006B00E0">
        <w:trPr>
          <w:jc w:val="center"/>
        </w:trPr>
        <w:tc>
          <w:tcPr>
            <w:tcW w:w="1016" w:type="pct"/>
            <w:vMerge w:val="restart"/>
            <w:vAlign w:val="center"/>
            <w:hideMark/>
          </w:tcPr>
          <w:p w14:paraId="6FCDFC8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Streamline processes e.g., scheduling, documentation</w:t>
            </w:r>
          </w:p>
        </w:tc>
        <w:tc>
          <w:tcPr>
            <w:tcW w:w="103" w:type="pct"/>
            <w:vAlign w:val="center"/>
            <w:hideMark/>
          </w:tcPr>
          <w:p w14:paraId="4C5DAB9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408CF45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0.189</w:t>
            </w:r>
          </w:p>
        </w:tc>
        <w:tc>
          <w:tcPr>
            <w:tcW w:w="360" w:type="pct"/>
            <w:noWrap/>
            <w:vAlign w:val="center"/>
            <w:hideMark/>
          </w:tcPr>
          <w:p w14:paraId="7A8736D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0.290**</w:t>
            </w:r>
          </w:p>
        </w:tc>
        <w:tc>
          <w:tcPr>
            <w:tcW w:w="471" w:type="pct"/>
            <w:noWrap/>
            <w:vAlign w:val="center"/>
            <w:hideMark/>
          </w:tcPr>
          <w:p w14:paraId="3050235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0.314**</w:t>
            </w:r>
          </w:p>
        </w:tc>
        <w:tc>
          <w:tcPr>
            <w:tcW w:w="416" w:type="pct"/>
            <w:noWrap/>
            <w:vAlign w:val="center"/>
            <w:hideMark/>
          </w:tcPr>
          <w:p w14:paraId="0D68618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0.453**</w:t>
            </w:r>
          </w:p>
        </w:tc>
        <w:tc>
          <w:tcPr>
            <w:tcW w:w="416" w:type="pct"/>
            <w:noWrap/>
            <w:vAlign w:val="center"/>
            <w:hideMark/>
          </w:tcPr>
          <w:p w14:paraId="78713B5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0.471**</w:t>
            </w:r>
          </w:p>
        </w:tc>
        <w:tc>
          <w:tcPr>
            <w:tcW w:w="461" w:type="pct"/>
            <w:noWrap/>
            <w:vAlign w:val="center"/>
            <w:hideMark/>
          </w:tcPr>
          <w:p w14:paraId="2AFF9D7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0.377**</w:t>
            </w:r>
          </w:p>
        </w:tc>
        <w:tc>
          <w:tcPr>
            <w:tcW w:w="354" w:type="pct"/>
            <w:noWrap/>
            <w:vAlign w:val="center"/>
            <w:hideMark/>
          </w:tcPr>
          <w:p w14:paraId="2B4935C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0.468**</w:t>
            </w:r>
          </w:p>
        </w:tc>
        <w:tc>
          <w:tcPr>
            <w:tcW w:w="455" w:type="pct"/>
            <w:noWrap/>
            <w:vAlign w:val="center"/>
            <w:hideMark/>
          </w:tcPr>
          <w:p w14:paraId="32A1C33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321" w:type="pct"/>
            <w:noWrap/>
            <w:vAlign w:val="center"/>
          </w:tcPr>
          <w:p w14:paraId="02CA718B" w14:textId="77777777" w:rsidR="00054460" w:rsidRPr="005F5FE3" w:rsidRDefault="00054460" w:rsidP="006B00E0">
            <w:pPr>
              <w:spacing w:after="0" w:line="240" w:lineRule="auto"/>
              <w:jc w:val="center"/>
              <w:rPr>
                <w:rFonts w:ascii="Arial" w:eastAsia="Times New Roman" w:hAnsi="Arial" w:cs="Arial"/>
                <w:sz w:val="18"/>
                <w:szCs w:val="18"/>
              </w:rPr>
            </w:pPr>
          </w:p>
        </w:tc>
        <w:tc>
          <w:tcPr>
            <w:tcW w:w="344" w:type="pct"/>
            <w:noWrap/>
            <w:vAlign w:val="center"/>
          </w:tcPr>
          <w:p w14:paraId="2B729832"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0871C54C" w14:textId="77777777" w:rsidTr="006B00E0">
        <w:trPr>
          <w:jc w:val="center"/>
        </w:trPr>
        <w:tc>
          <w:tcPr>
            <w:tcW w:w="1016" w:type="pct"/>
            <w:vMerge/>
            <w:vAlign w:val="center"/>
            <w:hideMark/>
          </w:tcPr>
          <w:p w14:paraId="136239AF"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3A4B9D7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01E5464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0.056</w:t>
            </w:r>
          </w:p>
        </w:tc>
        <w:tc>
          <w:tcPr>
            <w:tcW w:w="360" w:type="pct"/>
            <w:noWrap/>
            <w:vAlign w:val="center"/>
            <w:hideMark/>
          </w:tcPr>
          <w:p w14:paraId="53C626C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0.003</w:t>
            </w:r>
          </w:p>
        </w:tc>
        <w:tc>
          <w:tcPr>
            <w:tcW w:w="471" w:type="pct"/>
            <w:noWrap/>
            <w:vAlign w:val="center"/>
            <w:hideMark/>
          </w:tcPr>
          <w:p w14:paraId="73C9717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416" w:type="pct"/>
            <w:noWrap/>
            <w:vAlign w:val="center"/>
            <w:hideMark/>
          </w:tcPr>
          <w:p w14:paraId="12139BC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154D0E1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48237E6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54" w:type="pct"/>
            <w:noWrap/>
            <w:vAlign w:val="center"/>
            <w:hideMark/>
          </w:tcPr>
          <w:p w14:paraId="14B4DF4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vAlign w:val="center"/>
            <w:hideMark/>
          </w:tcPr>
          <w:p w14:paraId="79E77B6A" w14:textId="77777777" w:rsidR="00054460" w:rsidRPr="005F5FE3" w:rsidRDefault="00054460" w:rsidP="006B00E0">
            <w:pPr>
              <w:spacing w:after="0" w:line="240" w:lineRule="auto"/>
              <w:jc w:val="center"/>
              <w:rPr>
                <w:rFonts w:ascii="Arial" w:eastAsia="Times New Roman" w:hAnsi="Arial" w:cs="Arial"/>
                <w:sz w:val="18"/>
                <w:szCs w:val="18"/>
              </w:rPr>
            </w:pPr>
          </w:p>
        </w:tc>
        <w:tc>
          <w:tcPr>
            <w:tcW w:w="321" w:type="pct"/>
            <w:noWrap/>
            <w:vAlign w:val="center"/>
          </w:tcPr>
          <w:p w14:paraId="407687AC" w14:textId="77777777" w:rsidR="00054460" w:rsidRPr="005F5FE3" w:rsidRDefault="00054460" w:rsidP="006B00E0">
            <w:pPr>
              <w:spacing w:after="0" w:line="240" w:lineRule="auto"/>
              <w:jc w:val="center"/>
              <w:rPr>
                <w:rFonts w:ascii="Arial" w:eastAsia="Times New Roman" w:hAnsi="Arial" w:cs="Arial"/>
                <w:sz w:val="18"/>
                <w:szCs w:val="18"/>
              </w:rPr>
            </w:pPr>
          </w:p>
        </w:tc>
        <w:tc>
          <w:tcPr>
            <w:tcW w:w="344" w:type="pct"/>
            <w:noWrap/>
            <w:vAlign w:val="center"/>
          </w:tcPr>
          <w:p w14:paraId="1E3F9632"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5C8B15ED" w14:textId="77777777" w:rsidTr="006B00E0">
        <w:trPr>
          <w:jc w:val="center"/>
        </w:trPr>
        <w:tc>
          <w:tcPr>
            <w:tcW w:w="1016" w:type="pct"/>
            <w:vMerge w:val="restart"/>
            <w:vAlign w:val="center"/>
            <w:hideMark/>
          </w:tcPr>
          <w:p w14:paraId="0FAAB2E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Resource allocation</w:t>
            </w:r>
          </w:p>
        </w:tc>
        <w:tc>
          <w:tcPr>
            <w:tcW w:w="103" w:type="pct"/>
            <w:vAlign w:val="center"/>
            <w:hideMark/>
          </w:tcPr>
          <w:p w14:paraId="229D130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7EF0546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0.135</w:t>
            </w:r>
          </w:p>
        </w:tc>
        <w:tc>
          <w:tcPr>
            <w:tcW w:w="360" w:type="pct"/>
            <w:noWrap/>
            <w:vAlign w:val="center"/>
            <w:hideMark/>
          </w:tcPr>
          <w:p w14:paraId="64E2D13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0.360**</w:t>
            </w:r>
          </w:p>
        </w:tc>
        <w:tc>
          <w:tcPr>
            <w:tcW w:w="471" w:type="pct"/>
            <w:noWrap/>
            <w:vAlign w:val="center"/>
            <w:hideMark/>
          </w:tcPr>
          <w:p w14:paraId="6C8187C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0.343**</w:t>
            </w:r>
          </w:p>
        </w:tc>
        <w:tc>
          <w:tcPr>
            <w:tcW w:w="416" w:type="pct"/>
            <w:noWrap/>
            <w:vAlign w:val="center"/>
            <w:hideMark/>
          </w:tcPr>
          <w:p w14:paraId="40435BE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0.459**</w:t>
            </w:r>
          </w:p>
        </w:tc>
        <w:tc>
          <w:tcPr>
            <w:tcW w:w="416" w:type="pct"/>
            <w:noWrap/>
            <w:vAlign w:val="center"/>
            <w:hideMark/>
          </w:tcPr>
          <w:p w14:paraId="732968C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0.536**</w:t>
            </w:r>
          </w:p>
        </w:tc>
        <w:tc>
          <w:tcPr>
            <w:tcW w:w="461" w:type="pct"/>
            <w:noWrap/>
            <w:vAlign w:val="center"/>
            <w:hideMark/>
          </w:tcPr>
          <w:p w14:paraId="16A5C5E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0.263**</w:t>
            </w:r>
          </w:p>
        </w:tc>
        <w:tc>
          <w:tcPr>
            <w:tcW w:w="354" w:type="pct"/>
            <w:noWrap/>
            <w:vAlign w:val="center"/>
            <w:hideMark/>
          </w:tcPr>
          <w:p w14:paraId="70A5211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0.473**</w:t>
            </w:r>
          </w:p>
        </w:tc>
        <w:tc>
          <w:tcPr>
            <w:tcW w:w="455" w:type="pct"/>
            <w:noWrap/>
            <w:vAlign w:val="center"/>
            <w:hideMark/>
          </w:tcPr>
          <w:p w14:paraId="09F2DC0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0.748**</w:t>
            </w:r>
          </w:p>
        </w:tc>
        <w:tc>
          <w:tcPr>
            <w:tcW w:w="321" w:type="pct"/>
            <w:noWrap/>
            <w:vAlign w:val="center"/>
            <w:hideMark/>
          </w:tcPr>
          <w:p w14:paraId="44EFB16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344" w:type="pct"/>
            <w:noWrap/>
            <w:vAlign w:val="center"/>
          </w:tcPr>
          <w:p w14:paraId="3A76042D"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123A75AC" w14:textId="77777777" w:rsidTr="006B00E0">
        <w:trPr>
          <w:jc w:val="center"/>
        </w:trPr>
        <w:tc>
          <w:tcPr>
            <w:tcW w:w="1016" w:type="pct"/>
            <w:vMerge/>
            <w:vAlign w:val="center"/>
            <w:hideMark/>
          </w:tcPr>
          <w:p w14:paraId="5ED50E4C"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2E92545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3EBAB2E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0.175</w:t>
            </w:r>
          </w:p>
        </w:tc>
        <w:tc>
          <w:tcPr>
            <w:tcW w:w="360" w:type="pct"/>
            <w:noWrap/>
            <w:vAlign w:val="center"/>
            <w:hideMark/>
          </w:tcPr>
          <w:p w14:paraId="1B6DEFD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1" w:type="pct"/>
            <w:noWrap/>
            <w:vAlign w:val="center"/>
            <w:hideMark/>
          </w:tcPr>
          <w:p w14:paraId="6397774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44C7CD0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4010CD5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5FA2A05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0.007</w:t>
            </w:r>
          </w:p>
        </w:tc>
        <w:tc>
          <w:tcPr>
            <w:tcW w:w="354" w:type="pct"/>
            <w:noWrap/>
            <w:vAlign w:val="center"/>
            <w:hideMark/>
          </w:tcPr>
          <w:p w14:paraId="7CED9DE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42D00D5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vAlign w:val="center"/>
            <w:hideMark/>
          </w:tcPr>
          <w:p w14:paraId="429BF19C" w14:textId="77777777" w:rsidR="00054460" w:rsidRPr="005F5FE3" w:rsidRDefault="00054460" w:rsidP="006B00E0">
            <w:pPr>
              <w:spacing w:after="0" w:line="240" w:lineRule="auto"/>
              <w:jc w:val="center"/>
              <w:rPr>
                <w:rFonts w:ascii="Arial" w:eastAsia="Times New Roman" w:hAnsi="Arial" w:cs="Arial"/>
                <w:sz w:val="18"/>
                <w:szCs w:val="18"/>
              </w:rPr>
            </w:pPr>
          </w:p>
        </w:tc>
        <w:tc>
          <w:tcPr>
            <w:tcW w:w="344" w:type="pct"/>
            <w:noWrap/>
            <w:vAlign w:val="center"/>
          </w:tcPr>
          <w:p w14:paraId="7390B9F2"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133EE9F9" w14:textId="77777777" w:rsidTr="006B00E0">
        <w:trPr>
          <w:jc w:val="center"/>
        </w:trPr>
        <w:tc>
          <w:tcPr>
            <w:tcW w:w="1016" w:type="pct"/>
            <w:vMerge w:val="restart"/>
            <w:vAlign w:val="center"/>
            <w:hideMark/>
          </w:tcPr>
          <w:p w14:paraId="67C10B9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Tasks Prioritizing</w:t>
            </w:r>
          </w:p>
        </w:tc>
        <w:tc>
          <w:tcPr>
            <w:tcW w:w="103" w:type="pct"/>
            <w:vAlign w:val="center"/>
            <w:hideMark/>
          </w:tcPr>
          <w:p w14:paraId="73E6A45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723B09B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0.036</w:t>
            </w:r>
          </w:p>
        </w:tc>
        <w:tc>
          <w:tcPr>
            <w:tcW w:w="360" w:type="pct"/>
            <w:noWrap/>
            <w:vAlign w:val="center"/>
            <w:hideMark/>
          </w:tcPr>
          <w:p w14:paraId="5DF1DF7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0.332**</w:t>
            </w:r>
          </w:p>
        </w:tc>
        <w:tc>
          <w:tcPr>
            <w:tcW w:w="471" w:type="pct"/>
            <w:noWrap/>
            <w:vAlign w:val="center"/>
            <w:hideMark/>
          </w:tcPr>
          <w:p w14:paraId="2317CF6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0.249*</w:t>
            </w:r>
          </w:p>
        </w:tc>
        <w:tc>
          <w:tcPr>
            <w:tcW w:w="416" w:type="pct"/>
            <w:noWrap/>
            <w:vAlign w:val="center"/>
            <w:hideMark/>
          </w:tcPr>
          <w:p w14:paraId="637C41B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0.405**</w:t>
            </w:r>
          </w:p>
        </w:tc>
        <w:tc>
          <w:tcPr>
            <w:tcW w:w="416" w:type="pct"/>
            <w:noWrap/>
            <w:vAlign w:val="center"/>
            <w:hideMark/>
          </w:tcPr>
          <w:p w14:paraId="30F2C6A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0.414**</w:t>
            </w:r>
          </w:p>
        </w:tc>
        <w:tc>
          <w:tcPr>
            <w:tcW w:w="461" w:type="pct"/>
            <w:noWrap/>
            <w:vAlign w:val="center"/>
            <w:hideMark/>
          </w:tcPr>
          <w:p w14:paraId="6CBBCA1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0.224*</w:t>
            </w:r>
          </w:p>
        </w:tc>
        <w:tc>
          <w:tcPr>
            <w:tcW w:w="354" w:type="pct"/>
            <w:noWrap/>
            <w:vAlign w:val="center"/>
            <w:hideMark/>
          </w:tcPr>
          <w:p w14:paraId="7B448A8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0.373**</w:t>
            </w:r>
          </w:p>
        </w:tc>
        <w:tc>
          <w:tcPr>
            <w:tcW w:w="455" w:type="pct"/>
            <w:noWrap/>
            <w:vAlign w:val="center"/>
            <w:hideMark/>
          </w:tcPr>
          <w:p w14:paraId="0F83437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0.623**</w:t>
            </w:r>
          </w:p>
        </w:tc>
        <w:tc>
          <w:tcPr>
            <w:tcW w:w="321" w:type="pct"/>
            <w:noWrap/>
            <w:vAlign w:val="center"/>
            <w:hideMark/>
          </w:tcPr>
          <w:p w14:paraId="39C0381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0.789**</w:t>
            </w:r>
          </w:p>
        </w:tc>
        <w:tc>
          <w:tcPr>
            <w:tcW w:w="344" w:type="pct"/>
            <w:noWrap/>
            <w:vAlign w:val="center"/>
            <w:hideMark/>
          </w:tcPr>
          <w:p w14:paraId="1E35DBD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r>
      <w:tr w:rsidR="00054460" w:rsidRPr="005F5FE3" w14:paraId="2A7852BD" w14:textId="77777777" w:rsidTr="006B00E0">
        <w:trPr>
          <w:jc w:val="center"/>
        </w:trPr>
        <w:tc>
          <w:tcPr>
            <w:tcW w:w="1016" w:type="pct"/>
            <w:vMerge/>
            <w:vAlign w:val="center"/>
            <w:hideMark/>
          </w:tcPr>
          <w:p w14:paraId="6FA2B166"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4F7C7BE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75A9613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0.720</w:t>
            </w:r>
          </w:p>
        </w:tc>
        <w:tc>
          <w:tcPr>
            <w:tcW w:w="360" w:type="pct"/>
            <w:noWrap/>
            <w:vAlign w:val="center"/>
            <w:hideMark/>
          </w:tcPr>
          <w:p w14:paraId="7E04870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471" w:type="pct"/>
            <w:noWrap/>
            <w:vAlign w:val="center"/>
            <w:hideMark/>
          </w:tcPr>
          <w:p w14:paraId="0EBDDD8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0.011</w:t>
            </w:r>
          </w:p>
        </w:tc>
        <w:tc>
          <w:tcPr>
            <w:tcW w:w="416" w:type="pct"/>
            <w:noWrap/>
            <w:vAlign w:val="center"/>
            <w:hideMark/>
          </w:tcPr>
          <w:p w14:paraId="24E976B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2B7C141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521A6B8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0.023</w:t>
            </w:r>
          </w:p>
        </w:tc>
        <w:tc>
          <w:tcPr>
            <w:tcW w:w="354" w:type="pct"/>
            <w:noWrap/>
            <w:vAlign w:val="center"/>
            <w:hideMark/>
          </w:tcPr>
          <w:p w14:paraId="5A9BD8F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27E0053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5834649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vAlign w:val="center"/>
            <w:hideMark/>
          </w:tcPr>
          <w:p w14:paraId="6D031638"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7AB97997" w14:textId="77777777" w:rsidTr="006B00E0">
        <w:trPr>
          <w:jc w:val="center"/>
        </w:trPr>
        <w:tc>
          <w:tcPr>
            <w:tcW w:w="1016" w:type="pct"/>
            <w:vMerge w:val="restart"/>
            <w:vAlign w:val="center"/>
            <w:hideMark/>
          </w:tcPr>
          <w:p w14:paraId="650AE1D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Progress reporting</w:t>
            </w:r>
          </w:p>
        </w:tc>
        <w:tc>
          <w:tcPr>
            <w:tcW w:w="103" w:type="pct"/>
            <w:vAlign w:val="center"/>
            <w:hideMark/>
          </w:tcPr>
          <w:p w14:paraId="6D8601D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49026D8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0.190</w:t>
            </w:r>
          </w:p>
        </w:tc>
        <w:tc>
          <w:tcPr>
            <w:tcW w:w="360" w:type="pct"/>
            <w:noWrap/>
            <w:vAlign w:val="center"/>
            <w:hideMark/>
          </w:tcPr>
          <w:p w14:paraId="7D31943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0.254**</w:t>
            </w:r>
          </w:p>
        </w:tc>
        <w:tc>
          <w:tcPr>
            <w:tcW w:w="471" w:type="pct"/>
            <w:noWrap/>
            <w:vAlign w:val="center"/>
            <w:hideMark/>
          </w:tcPr>
          <w:p w14:paraId="720FBB3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0.212*</w:t>
            </w:r>
          </w:p>
        </w:tc>
        <w:tc>
          <w:tcPr>
            <w:tcW w:w="416" w:type="pct"/>
            <w:noWrap/>
            <w:vAlign w:val="center"/>
            <w:hideMark/>
          </w:tcPr>
          <w:p w14:paraId="608E713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0.501**</w:t>
            </w:r>
          </w:p>
        </w:tc>
        <w:tc>
          <w:tcPr>
            <w:tcW w:w="416" w:type="pct"/>
            <w:noWrap/>
            <w:vAlign w:val="center"/>
            <w:hideMark/>
          </w:tcPr>
          <w:p w14:paraId="539A406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0.468**</w:t>
            </w:r>
          </w:p>
        </w:tc>
        <w:tc>
          <w:tcPr>
            <w:tcW w:w="461" w:type="pct"/>
            <w:noWrap/>
            <w:vAlign w:val="center"/>
            <w:hideMark/>
          </w:tcPr>
          <w:p w14:paraId="5FA52E5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0.355**</w:t>
            </w:r>
          </w:p>
        </w:tc>
        <w:tc>
          <w:tcPr>
            <w:tcW w:w="354" w:type="pct"/>
            <w:noWrap/>
            <w:vAlign w:val="center"/>
            <w:hideMark/>
          </w:tcPr>
          <w:p w14:paraId="5EF0B78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0.438**</w:t>
            </w:r>
          </w:p>
        </w:tc>
        <w:tc>
          <w:tcPr>
            <w:tcW w:w="455" w:type="pct"/>
            <w:noWrap/>
            <w:vAlign w:val="center"/>
            <w:hideMark/>
          </w:tcPr>
          <w:p w14:paraId="53BD4E5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0.628**</w:t>
            </w:r>
          </w:p>
        </w:tc>
        <w:tc>
          <w:tcPr>
            <w:tcW w:w="321" w:type="pct"/>
            <w:noWrap/>
            <w:vAlign w:val="center"/>
            <w:hideMark/>
          </w:tcPr>
          <w:p w14:paraId="207273F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0.652**</w:t>
            </w:r>
          </w:p>
        </w:tc>
        <w:tc>
          <w:tcPr>
            <w:tcW w:w="344" w:type="pct"/>
            <w:noWrap/>
            <w:vAlign w:val="center"/>
            <w:hideMark/>
          </w:tcPr>
          <w:p w14:paraId="61D670F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0.633**</w:t>
            </w:r>
          </w:p>
        </w:tc>
      </w:tr>
      <w:tr w:rsidR="00054460" w:rsidRPr="005F5FE3" w14:paraId="6E4A23C0" w14:textId="77777777" w:rsidTr="006B00E0">
        <w:trPr>
          <w:jc w:val="center"/>
        </w:trPr>
        <w:tc>
          <w:tcPr>
            <w:tcW w:w="1016" w:type="pct"/>
            <w:vMerge/>
            <w:vAlign w:val="center"/>
            <w:hideMark/>
          </w:tcPr>
          <w:p w14:paraId="387A9456"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5199721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06BAEE2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0.055</w:t>
            </w:r>
          </w:p>
        </w:tc>
        <w:tc>
          <w:tcPr>
            <w:tcW w:w="360" w:type="pct"/>
            <w:noWrap/>
            <w:vAlign w:val="center"/>
            <w:hideMark/>
          </w:tcPr>
          <w:p w14:paraId="4C4FAD3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0.010</w:t>
            </w:r>
          </w:p>
        </w:tc>
        <w:tc>
          <w:tcPr>
            <w:tcW w:w="471" w:type="pct"/>
            <w:noWrap/>
            <w:vAlign w:val="center"/>
            <w:hideMark/>
          </w:tcPr>
          <w:p w14:paraId="27B5807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0.032</w:t>
            </w:r>
          </w:p>
        </w:tc>
        <w:tc>
          <w:tcPr>
            <w:tcW w:w="416" w:type="pct"/>
            <w:noWrap/>
            <w:vAlign w:val="center"/>
            <w:hideMark/>
          </w:tcPr>
          <w:p w14:paraId="790DE20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24A59C2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0064948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54" w:type="pct"/>
            <w:noWrap/>
            <w:vAlign w:val="center"/>
            <w:hideMark/>
          </w:tcPr>
          <w:p w14:paraId="2DA3E64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03C4F6D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363EC3A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20E4382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054460" w:rsidRPr="005F5FE3" w14:paraId="2BC2F19E" w14:textId="77777777" w:rsidTr="006B00E0">
        <w:trPr>
          <w:jc w:val="center"/>
        </w:trPr>
        <w:tc>
          <w:tcPr>
            <w:tcW w:w="1016" w:type="pct"/>
            <w:vMerge w:val="restart"/>
            <w:vAlign w:val="center"/>
            <w:hideMark/>
          </w:tcPr>
          <w:p w14:paraId="2D4A6DD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Communication</w:t>
            </w:r>
          </w:p>
        </w:tc>
        <w:tc>
          <w:tcPr>
            <w:tcW w:w="103" w:type="pct"/>
            <w:vAlign w:val="center"/>
            <w:hideMark/>
          </w:tcPr>
          <w:p w14:paraId="1B63C88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5E101E6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0.288**</w:t>
            </w:r>
          </w:p>
        </w:tc>
        <w:tc>
          <w:tcPr>
            <w:tcW w:w="360" w:type="pct"/>
            <w:noWrap/>
            <w:vAlign w:val="center"/>
            <w:hideMark/>
          </w:tcPr>
          <w:p w14:paraId="2B6B6D4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0.216*</w:t>
            </w:r>
          </w:p>
        </w:tc>
        <w:tc>
          <w:tcPr>
            <w:tcW w:w="471" w:type="pct"/>
            <w:noWrap/>
            <w:vAlign w:val="center"/>
            <w:hideMark/>
          </w:tcPr>
          <w:p w14:paraId="534CDD9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0.276**</w:t>
            </w:r>
          </w:p>
        </w:tc>
        <w:tc>
          <w:tcPr>
            <w:tcW w:w="416" w:type="pct"/>
            <w:noWrap/>
            <w:vAlign w:val="center"/>
            <w:hideMark/>
          </w:tcPr>
          <w:p w14:paraId="46DCDF2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0.424**</w:t>
            </w:r>
          </w:p>
        </w:tc>
        <w:tc>
          <w:tcPr>
            <w:tcW w:w="416" w:type="pct"/>
            <w:noWrap/>
            <w:vAlign w:val="center"/>
            <w:hideMark/>
          </w:tcPr>
          <w:p w14:paraId="226A1FC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0.373**</w:t>
            </w:r>
          </w:p>
        </w:tc>
        <w:tc>
          <w:tcPr>
            <w:tcW w:w="461" w:type="pct"/>
            <w:noWrap/>
            <w:vAlign w:val="center"/>
            <w:hideMark/>
          </w:tcPr>
          <w:p w14:paraId="5C52071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0.241*</w:t>
            </w:r>
          </w:p>
        </w:tc>
        <w:tc>
          <w:tcPr>
            <w:tcW w:w="354" w:type="pct"/>
            <w:noWrap/>
            <w:vAlign w:val="center"/>
            <w:hideMark/>
          </w:tcPr>
          <w:p w14:paraId="51E793A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0.409**</w:t>
            </w:r>
          </w:p>
        </w:tc>
        <w:tc>
          <w:tcPr>
            <w:tcW w:w="455" w:type="pct"/>
            <w:noWrap/>
            <w:vAlign w:val="center"/>
            <w:hideMark/>
          </w:tcPr>
          <w:p w14:paraId="3C17C59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0.579**</w:t>
            </w:r>
          </w:p>
        </w:tc>
        <w:tc>
          <w:tcPr>
            <w:tcW w:w="321" w:type="pct"/>
            <w:noWrap/>
            <w:vAlign w:val="center"/>
            <w:hideMark/>
          </w:tcPr>
          <w:p w14:paraId="7703B82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0.698**</w:t>
            </w:r>
          </w:p>
        </w:tc>
        <w:tc>
          <w:tcPr>
            <w:tcW w:w="344" w:type="pct"/>
            <w:noWrap/>
            <w:vAlign w:val="center"/>
            <w:hideMark/>
          </w:tcPr>
          <w:p w14:paraId="64BC6D8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0.611**</w:t>
            </w:r>
          </w:p>
        </w:tc>
      </w:tr>
      <w:tr w:rsidR="00054460" w:rsidRPr="005F5FE3" w14:paraId="4459F09C" w14:textId="77777777" w:rsidTr="006B00E0">
        <w:trPr>
          <w:jc w:val="center"/>
        </w:trPr>
        <w:tc>
          <w:tcPr>
            <w:tcW w:w="1016" w:type="pct"/>
            <w:vMerge/>
            <w:vAlign w:val="center"/>
            <w:hideMark/>
          </w:tcPr>
          <w:p w14:paraId="70BC13DC"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7A52DA7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5794686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0.003</w:t>
            </w:r>
          </w:p>
        </w:tc>
        <w:tc>
          <w:tcPr>
            <w:tcW w:w="360" w:type="pct"/>
            <w:noWrap/>
            <w:vAlign w:val="center"/>
            <w:hideMark/>
          </w:tcPr>
          <w:p w14:paraId="737597B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0.028</w:t>
            </w:r>
          </w:p>
        </w:tc>
        <w:tc>
          <w:tcPr>
            <w:tcW w:w="471" w:type="pct"/>
            <w:noWrap/>
            <w:vAlign w:val="center"/>
            <w:hideMark/>
          </w:tcPr>
          <w:p w14:paraId="014A746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0.005</w:t>
            </w:r>
          </w:p>
        </w:tc>
        <w:tc>
          <w:tcPr>
            <w:tcW w:w="416" w:type="pct"/>
            <w:noWrap/>
            <w:vAlign w:val="center"/>
            <w:hideMark/>
          </w:tcPr>
          <w:p w14:paraId="2060E90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40D8F90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5ED56E9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0.014</w:t>
            </w:r>
          </w:p>
        </w:tc>
        <w:tc>
          <w:tcPr>
            <w:tcW w:w="354" w:type="pct"/>
            <w:noWrap/>
            <w:vAlign w:val="center"/>
            <w:hideMark/>
          </w:tcPr>
          <w:p w14:paraId="3CFFB90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396ACB5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5106A09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064C9E1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054460" w:rsidRPr="005F5FE3" w14:paraId="37EC2D5C" w14:textId="77777777" w:rsidTr="006B00E0">
        <w:trPr>
          <w:jc w:val="center"/>
        </w:trPr>
        <w:tc>
          <w:tcPr>
            <w:tcW w:w="1016" w:type="pct"/>
            <w:vMerge w:val="restart"/>
            <w:vAlign w:val="center"/>
            <w:hideMark/>
          </w:tcPr>
          <w:p w14:paraId="49706E1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AI-Based Project Management</w:t>
            </w:r>
          </w:p>
        </w:tc>
        <w:tc>
          <w:tcPr>
            <w:tcW w:w="103" w:type="pct"/>
            <w:vAlign w:val="center"/>
            <w:hideMark/>
          </w:tcPr>
          <w:p w14:paraId="793CEF0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31ABBF7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0.191</w:t>
            </w:r>
          </w:p>
        </w:tc>
        <w:tc>
          <w:tcPr>
            <w:tcW w:w="360" w:type="pct"/>
            <w:noWrap/>
            <w:vAlign w:val="center"/>
            <w:hideMark/>
          </w:tcPr>
          <w:p w14:paraId="24DDB1F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0.341**</w:t>
            </w:r>
          </w:p>
        </w:tc>
        <w:tc>
          <w:tcPr>
            <w:tcW w:w="471" w:type="pct"/>
            <w:noWrap/>
            <w:vAlign w:val="center"/>
            <w:hideMark/>
          </w:tcPr>
          <w:p w14:paraId="68013A3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0.325**</w:t>
            </w:r>
          </w:p>
        </w:tc>
        <w:tc>
          <w:tcPr>
            <w:tcW w:w="416" w:type="pct"/>
            <w:noWrap/>
            <w:vAlign w:val="center"/>
            <w:hideMark/>
          </w:tcPr>
          <w:p w14:paraId="1223B9A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0.521**</w:t>
            </w:r>
          </w:p>
        </w:tc>
        <w:tc>
          <w:tcPr>
            <w:tcW w:w="416" w:type="pct"/>
            <w:noWrap/>
            <w:vAlign w:val="center"/>
            <w:hideMark/>
          </w:tcPr>
          <w:p w14:paraId="7F9736A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0.527**</w:t>
            </w:r>
          </w:p>
        </w:tc>
        <w:tc>
          <w:tcPr>
            <w:tcW w:w="461" w:type="pct"/>
            <w:noWrap/>
            <w:vAlign w:val="center"/>
            <w:hideMark/>
          </w:tcPr>
          <w:p w14:paraId="67189AD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0.335**</w:t>
            </w:r>
          </w:p>
        </w:tc>
        <w:tc>
          <w:tcPr>
            <w:tcW w:w="354" w:type="pct"/>
            <w:noWrap/>
            <w:vAlign w:val="center"/>
            <w:hideMark/>
          </w:tcPr>
          <w:p w14:paraId="35F8A21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0.502**</w:t>
            </w:r>
          </w:p>
        </w:tc>
        <w:tc>
          <w:tcPr>
            <w:tcW w:w="455" w:type="pct"/>
            <w:noWrap/>
            <w:vAlign w:val="center"/>
            <w:hideMark/>
          </w:tcPr>
          <w:p w14:paraId="1E6F157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0.823**</w:t>
            </w:r>
          </w:p>
        </w:tc>
        <w:tc>
          <w:tcPr>
            <w:tcW w:w="321" w:type="pct"/>
            <w:noWrap/>
            <w:vAlign w:val="center"/>
            <w:hideMark/>
          </w:tcPr>
          <w:p w14:paraId="26981AA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0.911**</w:t>
            </w:r>
          </w:p>
        </w:tc>
        <w:tc>
          <w:tcPr>
            <w:tcW w:w="344" w:type="pct"/>
            <w:noWrap/>
            <w:vAlign w:val="center"/>
            <w:hideMark/>
          </w:tcPr>
          <w:p w14:paraId="3444368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0.861**</w:t>
            </w:r>
          </w:p>
        </w:tc>
      </w:tr>
      <w:tr w:rsidR="00054460" w:rsidRPr="005F5FE3" w14:paraId="6B0FEEA7" w14:textId="77777777" w:rsidTr="006B00E0">
        <w:trPr>
          <w:jc w:val="center"/>
        </w:trPr>
        <w:tc>
          <w:tcPr>
            <w:tcW w:w="1016" w:type="pct"/>
            <w:vMerge/>
            <w:vAlign w:val="center"/>
            <w:hideMark/>
          </w:tcPr>
          <w:p w14:paraId="7A95003B"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4136C12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6C9D00C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0.053</w:t>
            </w:r>
          </w:p>
        </w:tc>
        <w:tc>
          <w:tcPr>
            <w:tcW w:w="360" w:type="pct"/>
            <w:noWrap/>
            <w:vAlign w:val="center"/>
            <w:hideMark/>
          </w:tcPr>
          <w:p w14:paraId="5E32FB8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1" w:type="pct"/>
            <w:noWrap/>
            <w:vAlign w:val="center"/>
            <w:hideMark/>
          </w:tcPr>
          <w:p w14:paraId="64E836F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416" w:type="pct"/>
            <w:noWrap/>
            <w:vAlign w:val="center"/>
            <w:hideMark/>
          </w:tcPr>
          <w:p w14:paraId="3B929D0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029E8E2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17BF3C2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354" w:type="pct"/>
            <w:noWrap/>
            <w:vAlign w:val="center"/>
            <w:hideMark/>
          </w:tcPr>
          <w:p w14:paraId="1E72F4B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3B23E85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6B94A70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40D94A9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054460" w:rsidRPr="005F5FE3" w14:paraId="5C993FF1" w14:textId="77777777" w:rsidTr="006B00E0">
        <w:trPr>
          <w:jc w:val="center"/>
        </w:trPr>
        <w:tc>
          <w:tcPr>
            <w:tcW w:w="1016" w:type="pct"/>
            <w:vMerge w:val="restart"/>
            <w:vAlign w:val="center"/>
            <w:hideMark/>
          </w:tcPr>
          <w:p w14:paraId="5D436E6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Decision-Making</w:t>
            </w:r>
          </w:p>
        </w:tc>
        <w:tc>
          <w:tcPr>
            <w:tcW w:w="103" w:type="pct"/>
            <w:vAlign w:val="center"/>
            <w:hideMark/>
          </w:tcPr>
          <w:p w14:paraId="7EEF81C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455325C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0.211*</w:t>
            </w:r>
          </w:p>
        </w:tc>
        <w:tc>
          <w:tcPr>
            <w:tcW w:w="360" w:type="pct"/>
            <w:noWrap/>
            <w:vAlign w:val="center"/>
            <w:hideMark/>
          </w:tcPr>
          <w:p w14:paraId="21DE40C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0.201*</w:t>
            </w:r>
          </w:p>
        </w:tc>
        <w:tc>
          <w:tcPr>
            <w:tcW w:w="471" w:type="pct"/>
            <w:noWrap/>
            <w:vAlign w:val="center"/>
            <w:hideMark/>
          </w:tcPr>
          <w:p w14:paraId="6666FBA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0.229*</w:t>
            </w:r>
          </w:p>
        </w:tc>
        <w:tc>
          <w:tcPr>
            <w:tcW w:w="416" w:type="pct"/>
            <w:noWrap/>
            <w:vAlign w:val="center"/>
            <w:hideMark/>
          </w:tcPr>
          <w:p w14:paraId="17D2650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0.406**</w:t>
            </w:r>
          </w:p>
        </w:tc>
        <w:tc>
          <w:tcPr>
            <w:tcW w:w="416" w:type="pct"/>
            <w:noWrap/>
            <w:vAlign w:val="center"/>
            <w:hideMark/>
          </w:tcPr>
          <w:p w14:paraId="7D7AB26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0.423**</w:t>
            </w:r>
          </w:p>
        </w:tc>
        <w:tc>
          <w:tcPr>
            <w:tcW w:w="461" w:type="pct"/>
            <w:noWrap/>
            <w:vAlign w:val="center"/>
            <w:hideMark/>
          </w:tcPr>
          <w:p w14:paraId="671C0D9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0.254**</w:t>
            </w:r>
          </w:p>
        </w:tc>
        <w:tc>
          <w:tcPr>
            <w:tcW w:w="354" w:type="pct"/>
            <w:noWrap/>
            <w:vAlign w:val="center"/>
            <w:hideMark/>
          </w:tcPr>
          <w:p w14:paraId="3A42156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0.385**</w:t>
            </w:r>
          </w:p>
        </w:tc>
        <w:tc>
          <w:tcPr>
            <w:tcW w:w="455" w:type="pct"/>
            <w:noWrap/>
            <w:vAlign w:val="center"/>
            <w:hideMark/>
          </w:tcPr>
          <w:p w14:paraId="143CB99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0.590**</w:t>
            </w:r>
          </w:p>
        </w:tc>
        <w:tc>
          <w:tcPr>
            <w:tcW w:w="321" w:type="pct"/>
            <w:noWrap/>
            <w:vAlign w:val="center"/>
            <w:hideMark/>
          </w:tcPr>
          <w:p w14:paraId="78A871C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0.577**</w:t>
            </w:r>
          </w:p>
        </w:tc>
        <w:tc>
          <w:tcPr>
            <w:tcW w:w="344" w:type="pct"/>
            <w:noWrap/>
            <w:vAlign w:val="center"/>
            <w:hideMark/>
          </w:tcPr>
          <w:p w14:paraId="7122BC2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0.584**</w:t>
            </w:r>
          </w:p>
        </w:tc>
      </w:tr>
      <w:tr w:rsidR="00054460" w:rsidRPr="005F5FE3" w14:paraId="38DE8305" w14:textId="77777777" w:rsidTr="006B00E0">
        <w:trPr>
          <w:jc w:val="center"/>
        </w:trPr>
        <w:tc>
          <w:tcPr>
            <w:tcW w:w="1016" w:type="pct"/>
            <w:vMerge/>
            <w:vAlign w:val="center"/>
            <w:hideMark/>
          </w:tcPr>
          <w:p w14:paraId="7E36F2AA"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1D08561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63DBDE1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0.033</w:t>
            </w:r>
          </w:p>
        </w:tc>
        <w:tc>
          <w:tcPr>
            <w:tcW w:w="360" w:type="pct"/>
            <w:noWrap/>
            <w:vAlign w:val="center"/>
            <w:hideMark/>
          </w:tcPr>
          <w:p w14:paraId="04E4E0F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0.042</w:t>
            </w:r>
          </w:p>
        </w:tc>
        <w:tc>
          <w:tcPr>
            <w:tcW w:w="471" w:type="pct"/>
            <w:noWrap/>
            <w:vAlign w:val="center"/>
            <w:hideMark/>
          </w:tcPr>
          <w:p w14:paraId="5B983DA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0.020</w:t>
            </w:r>
          </w:p>
        </w:tc>
        <w:tc>
          <w:tcPr>
            <w:tcW w:w="416" w:type="pct"/>
            <w:noWrap/>
            <w:vAlign w:val="center"/>
            <w:hideMark/>
          </w:tcPr>
          <w:p w14:paraId="7A82E1A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0A187CC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6878549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0.010</w:t>
            </w:r>
          </w:p>
        </w:tc>
        <w:tc>
          <w:tcPr>
            <w:tcW w:w="354" w:type="pct"/>
            <w:noWrap/>
            <w:vAlign w:val="center"/>
            <w:hideMark/>
          </w:tcPr>
          <w:p w14:paraId="6B51B3F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3872E54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2AD28BB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6A46CAC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054460" w:rsidRPr="005F5FE3" w14:paraId="55A6AB24" w14:textId="77777777" w:rsidTr="006B00E0">
        <w:trPr>
          <w:jc w:val="center"/>
        </w:trPr>
        <w:tc>
          <w:tcPr>
            <w:tcW w:w="1016" w:type="pct"/>
            <w:vMerge w:val="restart"/>
            <w:vAlign w:val="center"/>
            <w:hideMark/>
          </w:tcPr>
          <w:p w14:paraId="4B55364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Project Quality</w:t>
            </w:r>
          </w:p>
        </w:tc>
        <w:tc>
          <w:tcPr>
            <w:tcW w:w="103" w:type="pct"/>
            <w:vAlign w:val="center"/>
            <w:hideMark/>
          </w:tcPr>
          <w:p w14:paraId="1F10050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449CCE9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0.295**</w:t>
            </w:r>
          </w:p>
        </w:tc>
        <w:tc>
          <w:tcPr>
            <w:tcW w:w="360" w:type="pct"/>
            <w:noWrap/>
            <w:vAlign w:val="center"/>
            <w:hideMark/>
          </w:tcPr>
          <w:p w14:paraId="4EADEE1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0.311**</w:t>
            </w:r>
          </w:p>
        </w:tc>
        <w:tc>
          <w:tcPr>
            <w:tcW w:w="471" w:type="pct"/>
            <w:noWrap/>
            <w:vAlign w:val="center"/>
            <w:hideMark/>
          </w:tcPr>
          <w:p w14:paraId="0193B88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0.251*</w:t>
            </w:r>
          </w:p>
        </w:tc>
        <w:tc>
          <w:tcPr>
            <w:tcW w:w="416" w:type="pct"/>
            <w:noWrap/>
            <w:vAlign w:val="center"/>
            <w:hideMark/>
          </w:tcPr>
          <w:p w14:paraId="1B1AFA8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0.412**</w:t>
            </w:r>
          </w:p>
        </w:tc>
        <w:tc>
          <w:tcPr>
            <w:tcW w:w="416" w:type="pct"/>
            <w:noWrap/>
            <w:vAlign w:val="center"/>
            <w:hideMark/>
          </w:tcPr>
          <w:p w14:paraId="7509943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0.489**</w:t>
            </w:r>
          </w:p>
        </w:tc>
        <w:tc>
          <w:tcPr>
            <w:tcW w:w="461" w:type="pct"/>
            <w:noWrap/>
            <w:vAlign w:val="center"/>
            <w:hideMark/>
          </w:tcPr>
          <w:p w14:paraId="0B88B7E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0.322**</w:t>
            </w:r>
          </w:p>
        </w:tc>
        <w:tc>
          <w:tcPr>
            <w:tcW w:w="354" w:type="pct"/>
            <w:noWrap/>
            <w:vAlign w:val="center"/>
            <w:hideMark/>
          </w:tcPr>
          <w:p w14:paraId="1704AD2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0.465**</w:t>
            </w:r>
          </w:p>
        </w:tc>
        <w:tc>
          <w:tcPr>
            <w:tcW w:w="455" w:type="pct"/>
            <w:noWrap/>
            <w:vAlign w:val="center"/>
            <w:hideMark/>
          </w:tcPr>
          <w:p w14:paraId="29748C6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0.513**</w:t>
            </w:r>
          </w:p>
        </w:tc>
        <w:tc>
          <w:tcPr>
            <w:tcW w:w="321" w:type="pct"/>
            <w:noWrap/>
            <w:vAlign w:val="center"/>
            <w:hideMark/>
          </w:tcPr>
          <w:p w14:paraId="773A812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0.580**</w:t>
            </w:r>
          </w:p>
        </w:tc>
        <w:tc>
          <w:tcPr>
            <w:tcW w:w="344" w:type="pct"/>
            <w:noWrap/>
            <w:vAlign w:val="center"/>
            <w:hideMark/>
          </w:tcPr>
          <w:p w14:paraId="1A7A01E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0.539**</w:t>
            </w:r>
          </w:p>
        </w:tc>
      </w:tr>
      <w:tr w:rsidR="00054460" w:rsidRPr="005F5FE3" w14:paraId="2AE42E84" w14:textId="77777777" w:rsidTr="006B00E0">
        <w:trPr>
          <w:jc w:val="center"/>
        </w:trPr>
        <w:tc>
          <w:tcPr>
            <w:tcW w:w="1016" w:type="pct"/>
            <w:vMerge/>
            <w:vAlign w:val="center"/>
            <w:hideMark/>
          </w:tcPr>
          <w:p w14:paraId="760069D4"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08E8DD7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68858E1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0.003</w:t>
            </w:r>
          </w:p>
        </w:tc>
        <w:tc>
          <w:tcPr>
            <w:tcW w:w="360" w:type="pct"/>
            <w:noWrap/>
            <w:vAlign w:val="center"/>
            <w:hideMark/>
          </w:tcPr>
          <w:p w14:paraId="66A8594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471" w:type="pct"/>
            <w:noWrap/>
            <w:vAlign w:val="center"/>
            <w:hideMark/>
          </w:tcPr>
          <w:p w14:paraId="6376B61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0.011</w:t>
            </w:r>
          </w:p>
        </w:tc>
        <w:tc>
          <w:tcPr>
            <w:tcW w:w="416" w:type="pct"/>
            <w:noWrap/>
            <w:vAlign w:val="center"/>
            <w:hideMark/>
          </w:tcPr>
          <w:p w14:paraId="5C3559E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05C6542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2496105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354" w:type="pct"/>
            <w:noWrap/>
            <w:vAlign w:val="center"/>
            <w:hideMark/>
          </w:tcPr>
          <w:p w14:paraId="2BFE973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60FC64E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4DB90EF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4F81353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054460" w:rsidRPr="005F5FE3" w14:paraId="10956469" w14:textId="77777777" w:rsidTr="006B00E0">
        <w:trPr>
          <w:jc w:val="center"/>
        </w:trPr>
        <w:tc>
          <w:tcPr>
            <w:tcW w:w="1016" w:type="pct"/>
            <w:vMerge w:val="restart"/>
            <w:vAlign w:val="center"/>
            <w:hideMark/>
          </w:tcPr>
          <w:p w14:paraId="0ED9512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Data Collection Accuracy</w:t>
            </w:r>
          </w:p>
        </w:tc>
        <w:tc>
          <w:tcPr>
            <w:tcW w:w="103" w:type="pct"/>
            <w:vAlign w:val="center"/>
            <w:hideMark/>
          </w:tcPr>
          <w:p w14:paraId="420A03E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154589F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0.263**</w:t>
            </w:r>
          </w:p>
        </w:tc>
        <w:tc>
          <w:tcPr>
            <w:tcW w:w="360" w:type="pct"/>
            <w:noWrap/>
            <w:vAlign w:val="center"/>
            <w:hideMark/>
          </w:tcPr>
          <w:p w14:paraId="27CBA88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0.220*</w:t>
            </w:r>
          </w:p>
        </w:tc>
        <w:tc>
          <w:tcPr>
            <w:tcW w:w="471" w:type="pct"/>
            <w:noWrap/>
            <w:vAlign w:val="center"/>
            <w:hideMark/>
          </w:tcPr>
          <w:p w14:paraId="4B0CC89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0.198*</w:t>
            </w:r>
          </w:p>
        </w:tc>
        <w:tc>
          <w:tcPr>
            <w:tcW w:w="416" w:type="pct"/>
            <w:noWrap/>
            <w:vAlign w:val="center"/>
            <w:hideMark/>
          </w:tcPr>
          <w:p w14:paraId="44780D4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0.360**</w:t>
            </w:r>
          </w:p>
        </w:tc>
        <w:tc>
          <w:tcPr>
            <w:tcW w:w="416" w:type="pct"/>
            <w:noWrap/>
            <w:vAlign w:val="center"/>
            <w:hideMark/>
          </w:tcPr>
          <w:p w14:paraId="4CA1BD5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0.376**</w:t>
            </w:r>
          </w:p>
        </w:tc>
        <w:tc>
          <w:tcPr>
            <w:tcW w:w="461" w:type="pct"/>
            <w:noWrap/>
            <w:vAlign w:val="center"/>
            <w:hideMark/>
          </w:tcPr>
          <w:p w14:paraId="73E8E7E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0.335**</w:t>
            </w:r>
          </w:p>
        </w:tc>
        <w:tc>
          <w:tcPr>
            <w:tcW w:w="354" w:type="pct"/>
            <w:noWrap/>
            <w:vAlign w:val="center"/>
            <w:hideMark/>
          </w:tcPr>
          <w:p w14:paraId="49155F1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0.389**</w:t>
            </w:r>
          </w:p>
        </w:tc>
        <w:tc>
          <w:tcPr>
            <w:tcW w:w="455" w:type="pct"/>
            <w:noWrap/>
            <w:vAlign w:val="center"/>
            <w:hideMark/>
          </w:tcPr>
          <w:p w14:paraId="53EDA4A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0.390**</w:t>
            </w:r>
          </w:p>
        </w:tc>
        <w:tc>
          <w:tcPr>
            <w:tcW w:w="321" w:type="pct"/>
            <w:noWrap/>
            <w:vAlign w:val="center"/>
            <w:hideMark/>
          </w:tcPr>
          <w:p w14:paraId="5ED1CC4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0.462**</w:t>
            </w:r>
          </w:p>
        </w:tc>
        <w:tc>
          <w:tcPr>
            <w:tcW w:w="344" w:type="pct"/>
            <w:noWrap/>
            <w:vAlign w:val="center"/>
            <w:hideMark/>
          </w:tcPr>
          <w:p w14:paraId="3197333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0.451**</w:t>
            </w:r>
          </w:p>
        </w:tc>
      </w:tr>
      <w:tr w:rsidR="00054460" w:rsidRPr="005F5FE3" w14:paraId="54478458" w14:textId="77777777" w:rsidTr="006B00E0">
        <w:trPr>
          <w:jc w:val="center"/>
        </w:trPr>
        <w:tc>
          <w:tcPr>
            <w:tcW w:w="1016" w:type="pct"/>
            <w:vMerge/>
            <w:vAlign w:val="center"/>
            <w:hideMark/>
          </w:tcPr>
          <w:p w14:paraId="4E39BAEE"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17C50B7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7D548C6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0.007</w:t>
            </w:r>
          </w:p>
        </w:tc>
        <w:tc>
          <w:tcPr>
            <w:tcW w:w="360" w:type="pct"/>
            <w:noWrap/>
            <w:vAlign w:val="center"/>
            <w:hideMark/>
          </w:tcPr>
          <w:p w14:paraId="2F9AEE3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0.025</w:t>
            </w:r>
          </w:p>
        </w:tc>
        <w:tc>
          <w:tcPr>
            <w:tcW w:w="471" w:type="pct"/>
            <w:noWrap/>
            <w:vAlign w:val="center"/>
            <w:hideMark/>
          </w:tcPr>
          <w:p w14:paraId="65B065B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0.045</w:t>
            </w:r>
          </w:p>
        </w:tc>
        <w:tc>
          <w:tcPr>
            <w:tcW w:w="416" w:type="pct"/>
            <w:noWrap/>
            <w:vAlign w:val="center"/>
            <w:hideMark/>
          </w:tcPr>
          <w:p w14:paraId="3B3A820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4E9C40D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5B70EF5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354" w:type="pct"/>
            <w:noWrap/>
            <w:vAlign w:val="center"/>
            <w:hideMark/>
          </w:tcPr>
          <w:p w14:paraId="169BD2E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72F59A2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53281F5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45471D9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054460" w:rsidRPr="005F5FE3" w14:paraId="323E8F04" w14:textId="77777777" w:rsidTr="006B00E0">
        <w:trPr>
          <w:jc w:val="center"/>
        </w:trPr>
        <w:tc>
          <w:tcPr>
            <w:tcW w:w="1016" w:type="pct"/>
            <w:vMerge w:val="restart"/>
            <w:vAlign w:val="center"/>
            <w:hideMark/>
          </w:tcPr>
          <w:p w14:paraId="56AD174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Enhancing Data Analysis</w:t>
            </w:r>
          </w:p>
        </w:tc>
        <w:tc>
          <w:tcPr>
            <w:tcW w:w="103" w:type="pct"/>
            <w:vAlign w:val="center"/>
            <w:hideMark/>
          </w:tcPr>
          <w:p w14:paraId="496313E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78FF4A3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0.033</w:t>
            </w:r>
          </w:p>
        </w:tc>
        <w:tc>
          <w:tcPr>
            <w:tcW w:w="360" w:type="pct"/>
            <w:noWrap/>
            <w:vAlign w:val="center"/>
            <w:hideMark/>
          </w:tcPr>
          <w:p w14:paraId="74CF6D9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0.146</w:t>
            </w:r>
          </w:p>
        </w:tc>
        <w:tc>
          <w:tcPr>
            <w:tcW w:w="471" w:type="pct"/>
            <w:noWrap/>
            <w:vAlign w:val="center"/>
            <w:hideMark/>
          </w:tcPr>
          <w:p w14:paraId="54ABD72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0.008</w:t>
            </w:r>
          </w:p>
        </w:tc>
        <w:tc>
          <w:tcPr>
            <w:tcW w:w="416" w:type="pct"/>
            <w:noWrap/>
            <w:vAlign w:val="center"/>
            <w:hideMark/>
          </w:tcPr>
          <w:p w14:paraId="5F69CDE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0.282**</w:t>
            </w:r>
          </w:p>
        </w:tc>
        <w:tc>
          <w:tcPr>
            <w:tcW w:w="416" w:type="pct"/>
            <w:noWrap/>
            <w:vAlign w:val="center"/>
            <w:hideMark/>
          </w:tcPr>
          <w:p w14:paraId="790D15D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0.247*</w:t>
            </w:r>
          </w:p>
        </w:tc>
        <w:tc>
          <w:tcPr>
            <w:tcW w:w="461" w:type="pct"/>
            <w:noWrap/>
            <w:vAlign w:val="center"/>
            <w:hideMark/>
          </w:tcPr>
          <w:p w14:paraId="060BF42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0.209*</w:t>
            </w:r>
          </w:p>
        </w:tc>
        <w:tc>
          <w:tcPr>
            <w:tcW w:w="354" w:type="pct"/>
            <w:noWrap/>
            <w:vAlign w:val="center"/>
            <w:hideMark/>
          </w:tcPr>
          <w:p w14:paraId="13A18F2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0.199*</w:t>
            </w:r>
          </w:p>
        </w:tc>
        <w:tc>
          <w:tcPr>
            <w:tcW w:w="455" w:type="pct"/>
            <w:noWrap/>
            <w:vAlign w:val="center"/>
            <w:hideMark/>
          </w:tcPr>
          <w:p w14:paraId="37FD73A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0.393**</w:t>
            </w:r>
          </w:p>
        </w:tc>
        <w:tc>
          <w:tcPr>
            <w:tcW w:w="321" w:type="pct"/>
            <w:noWrap/>
            <w:vAlign w:val="center"/>
            <w:hideMark/>
          </w:tcPr>
          <w:p w14:paraId="1149C4A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0.422**</w:t>
            </w:r>
          </w:p>
        </w:tc>
        <w:tc>
          <w:tcPr>
            <w:tcW w:w="344" w:type="pct"/>
            <w:noWrap/>
            <w:vAlign w:val="center"/>
            <w:hideMark/>
          </w:tcPr>
          <w:p w14:paraId="5608FF7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0.475**</w:t>
            </w:r>
          </w:p>
        </w:tc>
      </w:tr>
      <w:tr w:rsidR="00054460" w:rsidRPr="005F5FE3" w14:paraId="616663B6" w14:textId="77777777" w:rsidTr="006B00E0">
        <w:trPr>
          <w:jc w:val="center"/>
        </w:trPr>
        <w:tc>
          <w:tcPr>
            <w:tcW w:w="1016" w:type="pct"/>
            <w:vMerge/>
            <w:vAlign w:val="center"/>
            <w:hideMark/>
          </w:tcPr>
          <w:p w14:paraId="25016B2A"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4278F48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35491FA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0.738</w:t>
            </w:r>
          </w:p>
        </w:tc>
        <w:tc>
          <w:tcPr>
            <w:tcW w:w="360" w:type="pct"/>
            <w:noWrap/>
            <w:vAlign w:val="center"/>
            <w:hideMark/>
          </w:tcPr>
          <w:p w14:paraId="5150303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0.141</w:t>
            </w:r>
          </w:p>
        </w:tc>
        <w:tc>
          <w:tcPr>
            <w:tcW w:w="471" w:type="pct"/>
            <w:noWrap/>
            <w:vAlign w:val="center"/>
            <w:hideMark/>
          </w:tcPr>
          <w:p w14:paraId="0C57ADE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0.934</w:t>
            </w:r>
          </w:p>
        </w:tc>
        <w:tc>
          <w:tcPr>
            <w:tcW w:w="416" w:type="pct"/>
            <w:noWrap/>
            <w:vAlign w:val="center"/>
            <w:hideMark/>
          </w:tcPr>
          <w:p w14:paraId="1AB7B95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0.004</w:t>
            </w:r>
          </w:p>
        </w:tc>
        <w:tc>
          <w:tcPr>
            <w:tcW w:w="416" w:type="pct"/>
            <w:noWrap/>
            <w:vAlign w:val="center"/>
            <w:hideMark/>
          </w:tcPr>
          <w:p w14:paraId="154EBF9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0.012</w:t>
            </w:r>
          </w:p>
        </w:tc>
        <w:tc>
          <w:tcPr>
            <w:tcW w:w="461" w:type="pct"/>
            <w:noWrap/>
            <w:vAlign w:val="center"/>
            <w:hideMark/>
          </w:tcPr>
          <w:p w14:paraId="09199E9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0.034</w:t>
            </w:r>
          </w:p>
        </w:tc>
        <w:tc>
          <w:tcPr>
            <w:tcW w:w="354" w:type="pct"/>
            <w:noWrap/>
            <w:vAlign w:val="center"/>
            <w:hideMark/>
          </w:tcPr>
          <w:p w14:paraId="36E4BA7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0.044</w:t>
            </w:r>
          </w:p>
        </w:tc>
        <w:tc>
          <w:tcPr>
            <w:tcW w:w="455" w:type="pct"/>
            <w:noWrap/>
            <w:vAlign w:val="center"/>
            <w:hideMark/>
          </w:tcPr>
          <w:p w14:paraId="7FD1BA3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2BE10A0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734962F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054460" w:rsidRPr="005F5FE3" w14:paraId="5394E3BD" w14:textId="77777777" w:rsidTr="006B00E0">
        <w:trPr>
          <w:jc w:val="center"/>
        </w:trPr>
        <w:tc>
          <w:tcPr>
            <w:tcW w:w="1016" w:type="pct"/>
            <w:vMerge w:val="restart"/>
            <w:vAlign w:val="center"/>
            <w:hideMark/>
          </w:tcPr>
          <w:p w14:paraId="300C302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lastRenderedPageBreak/>
              <w:t>Risk Identification Accuracy</w:t>
            </w:r>
          </w:p>
        </w:tc>
        <w:tc>
          <w:tcPr>
            <w:tcW w:w="103" w:type="pct"/>
            <w:vAlign w:val="center"/>
            <w:hideMark/>
          </w:tcPr>
          <w:p w14:paraId="5E9F5B3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227B6F8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0.256**</w:t>
            </w:r>
          </w:p>
        </w:tc>
        <w:tc>
          <w:tcPr>
            <w:tcW w:w="360" w:type="pct"/>
            <w:noWrap/>
            <w:vAlign w:val="center"/>
            <w:hideMark/>
          </w:tcPr>
          <w:p w14:paraId="74715A8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0.378**</w:t>
            </w:r>
          </w:p>
        </w:tc>
        <w:tc>
          <w:tcPr>
            <w:tcW w:w="471" w:type="pct"/>
            <w:noWrap/>
            <w:vAlign w:val="center"/>
            <w:hideMark/>
          </w:tcPr>
          <w:p w14:paraId="3BAA4BB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0.231*</w:t>
            </w:r>
          </w:p>
        </w:tc>
        <w:tc>
          <w:tcPr>
            <w:tcW w:w="416" w:type="pct"/>
            <w:noWrap/>
            <w:vAlign w:val="center"/>
            <w:hideMark/>
          </w:tcPr>
          <w:p w14:paraId="0F26F27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0.384**</w:t>
            </w:r>
          </w:p>
        </w:tc>
        <w:tc>
          <w:tcPr>
            <w:tcW w:w="416" w:type="pct"/>
            <w:noWrap/>
            <w:vAlign w:val="center"/>
            <w:hideMark/>
          </w:tcPr>
          <w:p w14:paraId="643069F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0.415**</w:t>
            </w:r>
          </w:p>
        </w:tc>
        <w:tc>
          <w:tcPr>
            <w:tcW w:w="461" w:type="pct"/>
            <w:noWrap/>
            <w:vAlign w:val="center"/>
            <w:hideMark/>
          </w:tcPr>
          <w:p w14:paraId="305D0A8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0.229*</w:t>
            </w:r>
          </w:p>
        </w:tc>
        <w:tc>
          <w:tcPr>
            <w:tcW w:w="354" w:type="pct"/>
            <w:noWrap/>
            <w:vAlign w:val="center"/>
            <w:hideMark/>
          </w:tcPr>
          <w:p w14:paraId="7C6AD8C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0.427**</w:t>
            </w:r>
          </w:p>
        </w:tc>
        <w:tc>
          <w:tcPr>
            <w:tcW w:w="455" w:type="pct"/>
            <w:noWrap/>
            <w:vAlign w:val="center"/>
            <w:hideMark/>
          </w:tcPr>
          <w:p w14:paraId="2A0B396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0.500**</w:t>
            </w:r>
          </w:p>
        </w:tc>
        <w:tc>
          <w:tcPr>
            <w:tcW w:w="321" w:type="pct"/>
            <w:noWrap/>
            <w:vAlign w:val="center"/>
            <w:hideMark/>
          </w:tcPr>
          <w:p w14:paraId="0BA6596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0.610**</w:t>
            </w:r>
          </w:p>
        </w:tc>
        <w:tc>
          <w:tcPr>
            <w:tcW w:w="344" w:type="pct"/>
            <w:noWrap/>
            <w:vAlign w:val="center"/>
            <w:hideMark/>
          </w:tcPr>
          <w:p w14:paraId="07BF5E6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0.615**</w:t>
            </w:r>
          </w:p>
        </w:tc>
      </w:tr>
      <w:tr w:rsidR="00054460" w:rsidRPr="005F5FE3" w14:paraId="65947D24" w14:textId="77777777" w:rsidTr="006B00E0">
        <w:trPr>
          <w:jc w:val="center"/>
        </w:trPr>
        <w:tc>
          <w:tcPr>
            <w:tcW w:w="1016" w:type="pct"/>
            <w:vMerge/>
            <w:vAlign w:val="center"/>
            <w:hideMark/>
          </w:tcPr>
          <w:p w14:paraId="11F1B975"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0164714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055A9E5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0.009</w:t>
            </w:r>
          </w:p>
        </w:tc>
        <w:tc>
          <w:tcPr>
            <w:tcW w:w="360" w:type="pct"/>
            <w:noWrap/>
            <w:vAlign w:val="center"/>
            <w:hideMark/>
          </w:tcPr>
          <w:p w14:paraId="0079388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1" w:type="pct"/>
            <w:noWrap/>
            <w:vAlign w:val="center"/>
            <w:hideMark/>
          </w:tcPr>
          <w:p w14:paraId="4579D4C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0.019</w:t>
            </w:r>
          </w:p>
        </w:tc>
        <w:tc>
          <w:tcPr>
            <w:tcW w:w="416" w:type="pct"/>
            <w:noWrap/>
            <w:vAlign w:val="center"/>
            <w:hideMark/>
          </w:tcPr>
          <w:p w14:paraId="6DE5F43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29D8101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60ED4DB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0.020</w:t>
            </w:r>
          </w:p>
        </w:tc>
        <w:tc>
          <w:tcPr>
            <w:tcW w:w="354" w:type="pct"/>
            <w:noWrap/>
            <w:vAlign w:val="center"/>
            <w:hideMark/>
          </w:tcPr>
          <w:p w14:paraId="0ACA604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10DB9F7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548169C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03C2DC9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054460" w:rsidRPr="005F5FE3" w14:paraId="19D18BF8" w14:textId="77777777" w:rsidTr="006B00E0">
        <w:trPr>
          <w:jc w:val="center"/>
        </w:trPr>
        <w:tc>
          <w:tcPr>
            <w:tcW w:w="1016" w:type="pct"/>
            <w:vMerge w:val="restart"/>
            <w:vAlign w:val="center"/>
            <w:hideMark/>
          </w:tcPr>
          <w:p w14:paraId="0C91BF7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Saving Time for Project Managers</w:t>
            </w:r>
          </w:p>
        </w:tc>
        <w:tc>
          <w:tcPr>
            <w:tcW w:w="103" w:type="pct"/>
            <w:vAlign w:val="center"/>
            <w:hideMark/>
          </w:tcPr>
          <w:p w14:paraId="4E6A4B6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5EDCC50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0.207*</w:t>
            </w:r>
          </w:p>
        </w:tc>
        <w:tc>
          <w:tcPr>
            <w:tcW w:w="360" w:type="pct"/>
            <w:noWrap/>
            <w:vAlign w:val="center"/>
            <w:hideMark/>
          </w:tcPr>
          <w:p w14:paraId="56807AD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0.329**</w:t>
            </w:r>
          </w:p>
        </w:tc>
        <w:tc>
          <w:tcPr>
            <w:tcW w:w="471" w:type="pct"/>
            <w:noWrap/>
            <w:vAlign w:val="center"/>
            <w:hideMark/>
          </w:tcPr>
          <w:p w14:paraId="19F61C6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0.255**</w:t>
            </w:r>
          </w:p>
        </w:tc>
        <w:tc>
          <w:tcPr>
            <w:tcW w:w="416" w:type="pct"/>
            <w:noWrap/>
            <w:vAlign w:val="center"/>
            <w:hideMark/>
          </w:tcPr>
          <w:p w14:paraId="11AD0E3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0.340**</w:t>
            </w:r>
          </w:p>
        </w:tc>
        <w:tc>
          <w:tcPr>
            <w:tcW w:w="416" w:type="pct"/>
            <w:noWrap/>
            <w:vAlign w:val="center"/>
            <w:hideMark/>
          </w:tcPr>
          <w:p w14:paraId="37060EB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0.366**</w:t>
            </w:r>
          </w:p>
        </w:tc>
        <w:tc>
          <w:tcPr>
            <w:tcW w:w="461" w:type="pct"/>
            <w:noWrap/>
            <w:vAlign w:val="center"/>
            <w:hideMark/>
          </w:tcPr>
          <w:p w14:paraId="7E6E928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0.123</w:t>
            </w:r>
          </w:p>
        </w:tc>
        <w:tc>
          <w:tcPr>
            <w:tcW w:w="354" w:type="pct"/>
            <w:noWrap/>
            <w:vAlign w:val="center"/>
            <w:hideMark/>
          </w:tcPr>
          <w:p w14:paraId="72F883B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0.369**</w:t>
            </w:r>
          </w:p>
        </w:tc>
        <w:tc>
          <w:tcPr>
            <w:tcW w:w="455" w:type="pct"/>
            <w:noWrap/>
            <w:vAlign w:val="center"/>
            <w:hideMark/>
          </w:tcPr>
          <w:p w14:paraId="42E2A7C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0.345**</w:t>
            </w:r>
          </w:p>
        </w:tc>
        <w:tc>
          <w:tcPr>
            <w:tcW w:w="321" w:type="pct"/>
            <w:noWrap/>
            <w:vAlign w:val="center"/>
            <w:hideMark/>
          </w:tcPr>
          <w:p w14:paraId="0C4B471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0.459**</w:t>
            </w:r>
          </w:p>
        </w:tc>
        <w:tc>
          <w:tcPr>
            <w:tcW w:w="344" w:type="pct"/>
            <w:noWrap/>
            <w:vAlign w:val="center"/>
            <w:hideMark/>
          </w:tcPr>
          <w:p w14:paraId="3EF360B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0.469**</w:t>
            </w:r>
          </w:p>
        </w:tc>
      </w:tr>
      <w:tr w:rsidR="00054460" w:rsidRPr="005F5FE3" w14:paraId="2CAFB2EA" w14:textId="77777777" w:rsidTr="006B00E0">
        <w:trPr>
          <w:jc w:val="center"/>
        </w:trPr>
        <w:tc>
          <w:tcPr>
            <w:tcW w:w="1016" w:type="pct"/>
            <w:vMerge/>
            <w:vAlign w:val="center"/>
            <w:hideMark/>
          </w:tcPr>
          <w:p w14:paraId="16F373E0"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14B1167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68B8A98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0.036</w:t>
            </w:r>
          </w:p>
        </w:tc>
        <w:tc>
          <w:tcPr>
            <w:tcW w:w="360" w:type="pct"/>
            <w:noWrap/>
            <w:vAlign w:val="center"/>
            <w:hideMark/>
          </w:tcPr>
          <w:p w14:paraId="0F4B898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471" w:type="pct"/>
            <w:noWrap/>
            <w:vAlign w:val="center"/>
            <w:hideMark/>
          </w:tcPr>
          <w:p w14:paraId="5FE743A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0.009</w:t>
            </w:r>
          </w:p>
        </w:tc>
        <w:tc>
          <w:tcPr>
            <w:tcW w:w="416" w:type="pct"/>
            <w:noWrap/>
            <w:vAlign w:val="center"/>
            <w:hideMark/>
          </w:tcPr>
          <w:p w14:paraId="461B281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1ADD228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3082E67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0.215</w:t>
            </w:r>
          </w:p>
        </w:tc>
        <w:tc>
          <w:tcPr>
            <w:tcW w:w="354" w:type="pct"/>
            <w:noWrap/>
            <w:vAlign w:val="center"/>
            <w:hideMark/>
          </w:tcPr>
          <w:p w14:paraId="28D0575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5BB49FD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3B63F9A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056C742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054460" w:rsidRPr="005F5FE3" w14:paraId="1A34555B" w14:textId="77777777" w:rsidTr="006B00E0">
        <w:trPr>
          <w:jc w:val="center"/>
        </w:trPr>
        <w:tc>
          <w:tcPr>
            <w:tcW w:w="1016" w:type="pct"/>
            <w:vMerge w:val="restart"/>
            <w:vAlign w:val="center"/>
            <w:hideMark/>
          </w:tcPr>
          <w:p w14:paraId="6B6F72D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Effective Communication</w:t>
            </w:r>
          </w:p>
        </w:tc>
        <w:tc>
          <w:tcPr>
            <w:tcW w:w="103" w:type="pct"/>
            <w:vAlign w:val="center"/>
            <w:hideMark/>
          </w:tcPr>
          <w:p w14:paraId="2D95153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4B5BD5E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0.240*</w:t>
            </w:r>
          </w:p>
        </w:tc>
        <w:tc>
          <w:tcPr>
            <w:tcW w:w="360" w:type="pct"/>
            <w:noWrap/>
            <w:vAlign w:val="center"/>
            <w:hideMark/>
          </w:tcPr>
          <w:p w14:paraId="1D296FC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0.321**</w:t>
            </w:r>
          </w:p>
        </w:tc>
        <w:tc>
          <w:tcPr>
            <w:tcW w:w="471" w:type="pct"/>
            <w:noWrap/>
            <w:vAlign w:val="center"/>
            <w:hideMark/>
          </w:tcPr>
          <w:p w14:paraId="59B2315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0.322**</w:t>
            </w:r>
          </w:p>
        </w:tc>
        <w:tc>
          <w:tcPr>
            <w:tcW w:w="416" w:type="pct"/>
            <w:noWrap/>
            <w:vAlign w:val="center"/>
            <w:hideMark/>
          </w:tcPr>
          <w:p w14:paraId="241B766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0.364**</w:t>
            </w:r>
          </w:p>
        </w:tc>
        <w:tc>
          <w:tcPr>
            <w:tcW w:w="416" w:type="pct"/>
            <w:noWrap/>
            <w:vAlign w:val="center"/>
            <w:hideMark/>
          </w:tcPr>
          <w:p w14:paraId="4C991B5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0.397**</w:t>
            </w:r>
          </w:p>
        </w:tc>
        <w:tc>
          <w:tcPr>
            <w:tcW w:w="461" w:type="pct"/>
            <w:noWrap/>
            <w:vAlign w:val="center"/>
            <w:hideMark/>
          </w:tcPr>
          <w:p w14:paraId="28B9AF1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0.245*</w:t>
            </w:r>
          </w:p>
        </w:tc>
        <w:tc>
          <w:tcPr>
            <w:tcW w:w="354" w:type="pct"/>
            <w:noWrap/>
            <w:vAlign w:val="center"/>
            <w:hideMark/>
          </w:tcPr>
          <w:p w14:paraId="767FF0A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0.429**</w:t>
            </w:r>
          </w:p>
        </w:tc>
        <w:tc>
          <w:tcPr>
            <w:tcW w:w="455" w:type="pct"/>
            <w:noWrap/>
            <w:vAlign w:val="center"/>
            <w:hideMark/>
          </w:tcPr>
          <w:p w14:paraId="25413AC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0.454**</w:t>
            </w:r>
          </w:p>
        </w:tc>
        <w:tc>
          <w:tcPr>
            <w:tcW w:w="321" w:type="pct"/>
            <w:noWrap/>
            <w:vAlign w:val="center"/>
            <w:hideMark/>
          </w:tcPr>
          <w:p w14:paraId="52797A0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0.582**</w:t>
            </w:r>
          </w:p>
        </w:tc>
        <w:tc>
          <w:tcPr>
            <w:tcW w:w="344" w:type="pct"/>
            <w:noWrap/>
            <w:vAlign w:val="center"/>
            <w:hideMark/>
          </w:tcPr>
          <w:p w14:paraId="194C2BA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0.533**</w:t>
            </w:r>
          </w:p>
        </w:tc>
      </w:tr>
      <w:tr w:rsidR="00054460" w:rsidRPr="005F5FE3" w14:paraId="5906B291" w14:textId="77777777" w:rsidTr="006B00E0">
        <w:trPr>
          <w:jc w:val="center"/>
        </w:trPr>
        <w:tc>
          <w:tcPr>
            <w:tcW w:w="1016" w:type="pct"/>
            <w:vMerge/>
            <w:vAlign w:val="center"/>
            <w:hideMark/>
          </w:tcPr>
          <w:p w14:paraId="64BB3ECD"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7E6527E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09B86BD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0.014</w:t>
            </w:r>
          </w:p>
        </w:tc>
        <w:tc>
          <w:tcPr>
            <w:tcW w:w="360" w:type="pct"/>
            <w:noWrap/>
            <w:vAlign w:val="center"/>
            <w:hideMark/>
          </w:tcPr>
          <w:p w14:paraId="030DBD1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471" w:type="pct"/>
            <w:noWrap/>
            <w:vAlign w:val="center"/>
            <w:hideMark/>
          </w:tcPr>
          <w:p w14:paraId="411C1F1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416" w:type="pct"/>
            <w:noWrap/>
            <w:vAlign w:val="center"/>
            <w:hideMark/>
          </w:tcPr>
          <w:p w14:paraId="6EE1288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4EDD4B0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1A93AF4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0.012</w:t>
            </w:r>
          </w:p>
        </w:tc>
        <w:tc>
          <w:tcPr>
            <w:tcW w:w="354" w:type="pct"/>
            <w:noWrap/>
            <w:vAlign w:val="center"/>
            <w:hideMark/>
          </w:tcPr>
          <w:p w14:paraId="2EB8BE1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00615D2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323EC6F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2D63642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054460" w:rsidRPr="005F5FE3" w14:paraId="74FCA0E8" w14:textId="77777777" w:rsidTr="006B00E0">
        <w:trPr>
          <w:jc w:val="center"/>
        </w:trPr>
        <w:tc>
          <w:tcPr>
            <w:tcW w:w="1016" w:type="pct"/>
            <w:vMerge w:val="restart"/>
            <w:vAlign w:val="center"/>
            <w:hideMark/>
          </w:tcPr>
          <w:p w14:paraId="70FD428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Project Management Outcomes</w:t>
            </w:r>
          </w:p>
        </w:tc>
        <w:tc>
          <w:tcPr>
            <w:tcW w:w="103" w:type="pct"/>
            <w:vAlign w:val="center"/>
            <w:hideMark/>
          </w:tcPr>
          <w:p w14:paraId="3EEF58A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7F286C9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0.275**</w:t>
            </w:r>
          </w:p>
        </w:tc>
        <w:tc>
          <w:tcPr>
            <w:tcW w:w="360" w:type="pct"/>
            <w:noWrap/>
            <w:vAlign w:val="center"/>
            <w:hideMark/>
          </w:tcPr>
          <w:p w14:paraId="4CDB7F2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0.345**</w:t>
            </w:r>
          </w:p>
        </w:tc>
        <w:tc>
          <w:tcPr>
            <w:tcW w:w="471" w:type="pct"/>
            <w:noWrap/>
            <w:vAlign w:val="center"/>
            <w:hideMark/>
          </w:tcPr>
          <w:p w14:paraId="1BA8E28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0.273**</w:t>
            </w:r>
          </w:p>
        </w:tc>
        <w:tc>
          <w:tcPr>
            <w:tcW w:w="416" w:type="pct"/>
            <w:noWrap/>
            <w:vAlign w:val="center"/>
            <w:hideMark/>
          </w:tcPr>
          <w:p w14:paraId="3907A1E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0.463**</w:t>
            </w:r>
          </w:p>
        </w:tc>
        <w:tc>
          <w:tcPr>
            <w:tcW w:w="416" w:type="pct"/>
            <w:noWrap/>
            <w:vAlign w:val="center"/>
            <w:hideMark/>
          </w:tcPr>
          <w:p w14:paraId="74DABF4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0.494**</w:t>
            </w:r>
          </w:p>
        </w:tc>
        <w:tc>
          <w:tcPr>
            <w:tcW w:w="461" w:type="pct"/>
            <w:noWrap/>
            <w:vAlign w:val="center"/>
            <w:hideMark/>
          </w:tcPr>
          <w:p w14:paraId="06E8247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0.314**</w:t>
            </w:r>
          </w:p>
        </w:tc>
        <w:tc>
          <w:tcPr>
            <w:tcW w:w="354" w:type="pct"/>
            <w:noWrap/>
            <w:vAlign w:val="center"/>
            <w:hideMark/>
          </w:tcPr>
          <w:p w14:paraId="12CC9D4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0.485**</w:t>
            </w:r>
          </w:p>
        </w:tc>
        <w:tc>
          <w:tcPr>
            <w:tcW w:w="455" w:type="pct"/>
            <w:noWrap/>
            <w:vAlign w:val="center"/>
            <w:hideMark/>
          </w:tcPr>
          <w:p w14:paraId="4EB9E29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0.582**</w:t>
            </w:r>
          </w:p>
        </w:tc>
        <w:tc>
          <w:tcPr>
            <w:tcW w:w="321" w:type="pct"/>
            <w:noWrap/>
            <w:vAlign w:val="center"/>
            <w:hideMark/>
          </w:tcPr>
          <w:p w14:paraId="4C37819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0.672**</w:t>
            </w:r>
          </w:p>
        </w:tc>
        <w:tc>
          <w:tcPr>
            <w:tcW w:w="344" w:type="pct"/>
            <w:noWrap/>
            <w:vAlign w:val="center"/>
            <w:hideMark/>
          </w:tcPr>
          <w:p w14:paraId="0874696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0.665**</w:t>
            </w:r>
          </w:p>
        </w:tc>
      </w:tr>
      <w:tr w:rsidR="00054460" w:rsidRPr="005F5FE3" w14:paraId="7DA57033" w14:textId="77777777" w:rsidTr="006B00E0">
        <w:trPr>
          <w:jc w:val="center"/>
        </w:trPr>
        <w:tc>
          <w:tcPr>
            <w:tcW w:w="1016" w:type="pct"/>
            <w:vMerge/>
            <w:vAlign w:val="center"/>
            <w:hideMark/>
          </w:tcPr>
          <w:p w14:paraId="1AB5D43A" w14:textId="77777777" w:rsidR="00054460" w:rsidRPr="005F5FE3" w:rsidRDefault="00054460" w:rsidP="006B00E0">
            <w:pPr>
              <w:spacing w:after="0" w:line="240" w:lineRule="auto"/>
              <w:jc w:val="center"/>
              <w:rPr>
                <w:rFonts w:ascii="Arial" w:eastAsia="Times New Roman" w:hAnsi="Arial" w:cs="Arial"/>
                <w:sz w:val="18"/>
                <w:szCs w:val="18"/>
              </w:rPr>
            </w:pPr>
          </w:p>
        </w:tc>
        <w:tc>
          <w:tcPr>
            <w:tcW w:w="103" w:type="pct"/>
            <w:vAlign w:val="center"/>
            <w:hideMark/>
          </w:tcPr>
          <w:p w14:paraId="4C9B76E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032E7BB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0.005</w:t>
            </w:r>
          </w:p>
        </w:tc>
        <w:tc>
          <w:tcPr>
            <w:tcW w:w="360" w:type="pct"/>
            <w:noWrap/>
            <w:vAlign w:val="center"/>
            <w:hideMark/>
          </w:tcPr>
          <w:p w14:paraId="294C69C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1" w:type="pct"/>
            <w:noWrap/>
            <w:vAlign w:val="center"/>
            <w:hideMark/>
          </w:tcPr>
          <w:p w14:paraId="7383CD4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0.005</w:t>
            </w:r>
          </w:p>
        </w:tc>
        <w:tc>
          <w:tcPr>
            <w:tcW w:w="416" w:type="pct"/>
            <w:noWrap/>
            <w:vAlign w:val="center"/>
            <w:hideMark/>
          </w:tcPr>
          <w:p w14:paraId="22669AD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554F351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5AB4D7B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354" w:type="pct"/>
            <w:noWrap/>
            <w:vAlign w:val="center"/>
            <w:hideMark/>
          </w:tcPr>
          <w:p w14:paraId="66C5A82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47D0E45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33D4C75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04EFC6A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bl>
    <w:p w14:paraId="1AFC115D" w14:textId="6E4E1677" w:rsidR="00054460" w:rsidRPr="005F5FE3" w:rsidRDefault="00054460" w:rsidP="005034EA">
      <w:pPr>
        <w:spacing w:line="240" w:lineRule="auto"/>
        <w:ind w:right="-625"/>
        <w:jc w:val="both"/>
        <w:rPr>
          <w:i/>
          <w:iCs/>
          <w:color w:val="1F497D" w:themeColor="text2"/>
          <w:sz w:val="18"/>
          <w:szCs w:val="18"/>
        </w:rPr>
      </w:pPr>
      <w:r w:rsidRPr="005F5FE3">
        <w:rPr>
          <w:i/>
          <w:iCs/>
          <w:color w:val="1F497D" w:themeColor="text2"/>
          <w:sz w:val="18"/>
          <w:szCs w:val="18"/>
        </w:rPr>
        <w:t>Follow Table (</w:t>
      </w:r>
      <w:r w:rsidR="00395B83" w:rsidRPr="005F5FE3">
        <w:rPr>
          <w:i/>
          <w:iCs/>
          <w:color w:val="1F497D" w:themeColor="text2"/>
          <w:sz w:val="18"/>
          <w:szCs w:val="18"/>
        </w:rPr>
        <w:t>2</w:t>
      </w:r>
      <w:r w:rsidR="004E4096">
        <w:rPr>
          <w:i/>
          <w:iCs/>
          <w:color w:val="1F497D" w:themeColor="text2"/>
          <w:sz w:val="18"/>
          <w:szCs w:val="18"/>
        </w:rPr>
        <w:t>6</w:t>
      </w:r>
      <w:r w:rsidRPr="005F5FE3">
        <w:rPr>
          <w:i/>
          <w:iCs/>
          <w:color w:val="1F497D" w:themeColor="text2"/>
          <w:sz w:val="18"/>
          <w:szCs w:val="18"/>
        </w:rPr>
        <w:t>) Correlation Matrix between Variables Independent Variables (Factors Influencing AI utilization</w:t>
      </w:r>
      <w:proofErr w:type="gramStart"/>
      <w:r w:rsidRPr="005F5FE3">
        <w:rPr>
          <w:i/>
          <w:iCs/>
          <w:color w:val="1F497D" w:themeColor="text2"/>
          <w:sz w:val="18"/>
          <w:szCs w:val="18"/>
        </w:rPr>
        <w:t>) ,Mediating</w:t>
      </w:r>
      <w:proofErr w:type="gramEnd"/>
      <w:r w:rsidRPr="005F5FE3">
        <w:rPr>
          <w:i/>
          <w:iCs/>
          <w:color w:val="1F497D" w:themeColor="text2"/>
          <w:sz w:val="18"/>
          <w:szCs w:val="18"/>
        </w:rPr>
        <w:t xml:space="preserve"> Variables (AI-Based Project Management) and Dependent </w:t>
      </w:r>
      <w:proofErr w:type="gramStart"/>
      <w:r w:rsidRPr="005F5FE3">
        <w:rPr>
          <w:i/>
          <w:iCs/>
          <w:color w:val="1F497D" w:themeColor="text2"/>
          <w:sz w:val="18"/>
          <w:szCs w:val="18"/>
        </w:rPr>
        <w:t>Variables(</w:t>
      </w:r>
      <w:proofErr w:type="gramEnd"/>
      <w:r w:rsidRPr="005F5FE3">
        <w:rPr>
          <w:i/>
          <w:iCs/>
          <w:color w:val="1F497D" w:themeColor="text2"/>
          <w:sz w:val="18"/>
          <w:szCs w:val="18"/>
        </w:rPr>
        <w:t>Project Management Outcomes)</w:t>
      </w:r>
    </w:p>
    <w:tbl>
      <w:tblPr>
        <w:tblW w:w="54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8"/>
        <w:gridCol w:w="317"/>
        <w:gridCol w:w="937"/>
        <w:gridCol w:w="1467"/>
        <w:gridCol w:w="1267"/>
        <w:gridCol w:w="967"/>
        <w:gridCol w:w="807"/>
        <w:gridCol w:w="1007"/>
        <w:gridCol w:w="1067"/>
        <w:gridCol w:w="1227"/>
        <w:gridCol w:w="1017"/>
        <w:gridCol w:w="1467"/>
        <w:gridCol w:w="1267"/>
      </w:tblGrid>
      <w:tr w:rsidR="00054460" w:rsidRPr="005F5FE3" w14:paraId="0ED863B8" w14:textId="77777777" w:rsidTr="006B00E0">
        <w:trPr>
          <w:jc w:val="center"/>
        </w:trPr>
        <w:tc>
          <w:tcPr>
            <w:tcW w:w="919" w:type="pct"/>
            <w:gridSpan w:val="2"/>
            <w:shd w:val="clear" w:color="auto" w:fill="DBE5F1" w:themeFill="accent1" w:themeFillTint="33"/>
            <w:vAlign w:val="center"/>
            <w:hideMark/>
          </w:tcPr>
          <w:p w14:paraId="5332C9F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Times New Roman" w:hAnsi="Times New Roman" w:cs="Times New Roman"/>
              </w:rPr>
              <w:t>Variables</w:t>
            </w:r>
          </w:p>
        </w:tc>
        <w:tc>
          <w:tcPr>
            <w:tcW w:w="306" w:type="pct"/>
            <w:shd w:val="clear" w:color="auto" w:fill="DBE5F1" w:themeFill="accent1" w:themeFillTint="33"/>
            <w:vAlign w:val="center"/>
            <w:hideMark/>
          </w:tcPr>
          <w:p w14:paraId="5E7AF6E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Progress reporting</w:t>
            </w:r>
          </w:p>
        </w:tc>
        <w:tc>
          <w:tcPr>
            <w:tcW w:w="479" w:type="pct"/>
            <w:shd w:val="clear" w:color="auto" w:fill="DBE5F1" w:themeFill="accent1" w:themeFillTint="33"/>
            <w:vAlign w:val="center"/>
            <w:hideMark/>
          </w:tcPr>
          <w:p w14:paraId="2E5DC9A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Communication</w:t>
            </w:r>
          </w:p>
        </w:tc>
        <w:tc>
          <w:tcPr>
            <w:tcW w:w="414" w:type="pct"/>
            <w:shd w:val="clear" w:color="auto" w:fill="DBE5F1" w:themeFill="accent1" w:themeFillTint="33"/>
            <w:vAlign w:val="center"/>
            <w:hideMark/>
          </w:tcPr>
          <w:p w14:paraId="5F0E53E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AI-Based Project Management</w:t>
            </w:r>
          </w:p>
        </w:tc>
        <w:tc>
          <w:tcPr>
            <w:tcW w:w="316" w:type="pct"/>
            <w:shd w:val="clear" w:color="auto" w:fill="DBE5F1" w:themeFill="accent1" w:themeFillTint="33"/>
            <w:vAlign w:val="center"/>
            <w:hideMark/>
          </w:tcPr>
          <w:p w14:paraId="43B49F6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Decision-Making</w:t>
            </w:r>
          </w:p>
        </w:tc>
        <w:tc>
          <w:tcPr>
            <w:tcW w:w="263" w:type="pct"/>
            <w:shd w:val="clear" w:color="auto" w:fill="DBE5F1" w:themeFill="accent1" w:themeFillTint="33"/>
            <w:vAlign w:val="center"/>
            <w:hideMark/>
          </w:tcPr>
          <w:p w14:paraId="035402E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Project Quality</w:t>
            </w:r>
          </w:p>
        </w:tc>
        <w:tc>
          <w:tcPr>
            <w:tcW w:w="329" w:type="pct"/>
            <w:shd w:val="clear" w:color="auto" w:fill="DBE5F1" w:themeFill="accent1" w:themeFillTint="33"/>
            <w:vAlign w:val="center"/>
            <w:hideMark/>
          </w:tcPr>
          <w:p w14:paraId="48FFC1D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Data Collection Accuracy</w:t>
            </w:r>
          </w:p>
        </w:tc>
        <w:tc>
          <w:tcPr>
            <w:tcW w:w="349" w:type="pct"/>
            <w:shd w:val="clear" w:color="auto" w:fill="DBE5F1" w:themeFill="accent1" w:themeFillTint="33"/>
            <w:vAlign w:val="center"/>
            <w:hideMark/>
          </w:tcPr>
          <w:p w14:paraId="16BB325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Enhancing Data Analysis</w:t>
            </w:r>
          </w:p>
        </w:tc>
        <w:tc>
          <w:tcPr>
            <w:tcW w:w="401" w:type="pct"/>
            <w:shd w:val="clear" w:color="auto" w:fill="DBE5F1" w:themeFill="accent1" w:themeFillTint="33"/>
            <w:vAlign w:val="center"/>
            <w:hideMark/>
          </w:tcPr>
          <w:p w14:paraId="2687F68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Risk Identification Accuracy</w:t>
            </w:r>
          </w:p>
        </w:tc>
        <w:tc>
          <w:tcPr>
            <w:tcW w:w="332" w:type="pct"/>
            <w:shd w:val="clear" w:color="auto" w:fill="DBE5F1" w:themeFill="accent1" w:themeFillTint="33"/>
            <w:vAlign w:val="center"/>
            <w:hideMark/>
          </w:tcPr>
          <w:p w14:paraId="490A2DC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Saving Time for Project Managers</w:t>
            </w:r>
          </w:p>
        </w:tc>
        <w:tc>
          <w:tcPr>
            <w:tcW w:w="479" w:type="pct"/>
            <w:shd w:val="clear" w:color="auto" w:fill="DBE5F1" w:themeFill="accent1" w:themeFillTint="33"/>
            <w:vAlign w:val="center"/>
            <w:hideMark/>
          </w:tcPr>
          <w:p w14:paraId="268A173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Effective Communication</w:t>
            </w:r>
          </w:p>
        </w:tc>
        <w:tc>
          <w:tcPr>
            <w:tcW w:w="414" w:type="pct"/>
            <w:shd w:val="clear" w:color="auto" w:fill="DBE5F1" w:themeFill="accent1" w:themeFillTint="33"/>
            <w:vAlign w:val="center"/>
            <w:hideMark/>
          </w:tcPr>
          <w:p w14:paraId="1AAA35A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Project Management Outcomes</w:t>
            </w:r>
          </w:p>
        </w:tc>
      </w:tr>
      <w:tr w:rsidR="00054460" w:rsidRPr="005F5FE3" w14:paraId="5F0C5F45" w14:textId="77777777" w:rsidTr="006B00E0">
        <w:trPr>
          <w:jc w:val="center"/>
        </w:trPr>
        <w:tc>
          <w:tcPr>
            <w:tcW w:w="815" w:type="pct"/>
            <w:vMerge w:val="restart"/>
            <w:vAlign w:val="center"/>
            <w:hideMark/>
          </w:tcPr>
          <w:p w14:paraId="1E76317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Progress reporting</w:t>
            </w:r>
          </w:p>
        </w:tc>
        <w:tc>
          <w:tcPr>
            <w:tcW w:w="104" w:type="pct"/>
            <w:vAlign w:val="center"/>
            <w:hideMark/>
          </w:tcPr>
          <w:p w14:paraId="375518E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56A8E18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79" w:type="pct"/>
            <w:noWrap/>
            <w:vAlign w:val="center"/>
          </w:tcPr>
          <w:p w14:paraId="27E0FE2B"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7D837057" w14:textId="77777777" w:rsidR="00054460" w:rsidRPr="005F5FE3" w:rsidRDefault="00054460" w:rsidP="006B00E0">
            <w:pPr>
              <w:spacing w:after="0" w:line="240" w:lineRule="auto"/>
              <w:jc w:val="center"/>
              <w:rPr>
                <w:rFonts w:ascii="Arial" w:eastAsia="Times New Roman" w:hAnsi="Arial" w:cs="Arial"/>
                <w:sz w:val="18"/>
                <w:szCs w:val="18"/>
              </w:rPr>
            </w:pPr>
          </w:p>
        </w:tc>
        <w:tc>
          <w:tcPr>
            <w:tcW w:w="316" w:type="pct"/>
            <w:noWrap/>
            <w:vAlign w:val="center"/>
          </w:tcPr>
          <w:p w14:paraId="3679A6B4" w14:textId="77777777" w:rsidR="00054460" w:rsidRPr="005F5FE3" w:rsidRDefault="00054460" w:rsidP="006B00E0">
            <w:pPr>
              <w:spacing w:after="0" w:line="240" w:lineRule="auto"/>
              <w:jc w:val="center"/>
              <w:rPr>
                <w:rFonts w:ascii="Arial" w:eastAsia="Times New Roman" w:hAnsi="Arial" w:cs="Arial"/>
                <w:sz w:val="18"/>
                <w:szCs w:val="18"/>
              </w:rPr>
            </w:pPr>
          </w:p>
        </w:tc>
        <w:tc>
          <w:tcPr>
            <w:tcW w:w="263" w:type="pct"/>
            <w:noWrap/>
            <w:vAlign w:val="center"/>
          </w:tcPr>
          <w:p w14:paraId="73FD0CD9" w14:textId="77777777" w:rsidR="00054460" w:rsidRPr="005F5FE3" w:rsidRDefault="00054460" w:rsidP="006B00E0">
            <w:pPr>
              <w:spacing w:after="0" w:line="240" w:lineRule="auto"/>
              <w:jc w:val="center"/>
              <w:rPr>
                <w:rFonts w:ascii="Arial" w:eastAsia="Times New Roman" w:hAnsi="Arial" w:cs="Arial"/>
                <w:sz w:val="18"/>
                <w:szCs w:val="18"/>
              </w:rPr>
            </w:pPr>
          </w:p>
        </w:tc>
        <w:tc>
          <w:tcPr>
            <w:tcW w:w="329" w:type="pct"/>
            <w:noWrap/>
            <w:vAlign w:val="center"/>
          </w:tcPr>
          <w:p w14:paraId="4DE2C948" w14:textId="77777777" w:rsidR="00054460" w:rsidRPr="005F5FE3" w:rsidRDefault="00054460" w:rsidP="006B00E0">
            <w:pPr>
              <w:spacing w:after="0" w:line="240" w:lineRule="auto"/>
              <w:jc w:val="center"/>
              <w:rPr>
                <w:rFonts w:ascii="Arial" w:eastAsia="Times New Roman" w:hAnsi="Arial" w:cs="Arial"/>
                <w:sz w:val="18"/>
                <w:szCs w:val="18"/>
              </w:rPr>
            </w:pPr>
          </w:p>
        </w:tc>
        <w:tc>
          <w:tcPr>
            <w:tcW w:w="349" w:type="pct"/>
            <w:noWrap/>
            <w:vAlign w:val="center"/>
          </w:tcPr>
          <w:p w14:paraId="1050B117" w14:textId="77777777" w:rsidR="00054460" w:rsidRPr="005F5FE3" w:rsidRDefault="00054460" w:rsidP="006B00E0">
            <w:pPr>
              <w:spacing w:after="0" w:line="240" w:lineRule="auto"/>
              <w:jc w:val="center"/>
              <w:rPr>
                <w:rFonts w:ascii="Arial" w:eastAsia="Times New Roman" w:hAnsi="Arial" w:cs="Arial"/>
                <w:sz w:val="18"/>
                <w:szCs w:val="18"/>
              </w:rPr>
            </w:pPr>
          </w:p>
        </w:tc>
        <w:tc>
          <w:tcPr>
            <w:tcW w:w="401" w:type="pct"/>
            <w:noWrap/>
            <w:vAlign w:val="center"/>
          </w:tcPr>
          <w:p w14:paraId="02A68258" w14:textId="77777777" w:rsidR="00054460" w:rsidRPr="005F5FE3" w:rsidRDefault="00054460" w:rsidP="006B00E0">
            <w:pPr>
              <w:spacing w:after="0" w:line="240" w:lineRule="auto"/>
              <w:jc w:val="center"/>
              <w:rPr>
                <w:rFonts w:ascii="Arial" w:eastAsia="Times New Roman" w:hAnsi="Arial" w:cs="Arial"/>
                <w:sz w:val="18"/>
                <w:szCs w:val="18"/>
              </w:rPr>
            </w:pPr>
          </w:p>
        </w:tc>
        <w:tc>
          <w:tcPr>
            <w:tcW w:w="332" w:type="pct"/>
            <w:noWrap/>
            <w:vAlign w:val="center"/>
          </w:tcPr>
          <w:p w14:paraId="48E32C48" w14:textId="77777777" w:rsidR="00054460" w:rsidRPr="005F5FE3" w:rsidRDefault="00054460" w:rsidP="006B00E0">
            <w:pPr>
              <w:spacing w:after="0" w:line="240" w:lineRule="auto"/>
              <w:jc w:val="center"/>
              <w:rPr>
                <w:rFonts w:ascii="Arial" w:eastAsia="Times New Roman" w:hAnsi="Arial" w:cs="Arial"/>
                <w:sz w:val="18"/>
                <w:szCs w:val="18"/>
              </w:rPr>
            </w:pPr>
          </w:p>
        </w:tc>
        <w:tc>
          <w:tcPr>
            <w:tcW w:w="479" w:type="pct"/>
            <w:noWrap/>
            <w:vAlign w:val="center"/>
          </w:tcPr>
          <w:p w14:paraId="4E26967B"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3967D2BD"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6F10CC94" w14:textId="77777777" w:rsidTr="006B00E0">
        <w:trPr>
          <w:jc w:val="center"/>
        </w:trPr>
        <w:tc>
          <w:tcPr>
            <w:tcW w:w="815" w:type="pct"/>
            <w:vMerge/>
            <w:vAlign w:val="center"/>
            <w:hideMark/>
          </w:tcPr>
          <w:p w14:paraId="78AFC642" w14:textId="77777777" w:rsidR="00054460" w:rsidRPr="005F5FE3" w:rsidRDefault="00054460" w:rsidP="006B00E0">
            <w:pPr>
              <w:spacing w:after="0" w:line="240" w:lineRule="auto"/>
              <w:jc w:val="center"/>
              <w:rPr>
                <w:rFonts w:ascii="Arial" w:eastAsia="Times New Roman" w:hAnsi="Arial" w:cs="Arial"/>
                <w:sz w:val="18"/>
                <w:szCs w:val="18"/>
              </w:rPr>
            </w:pPr>
          </w:p>
        </w:tc>
        <w:tc>
          <w:tcPr>
            <w:tcW w:w="104" w:type="pct"/>
            <w:vAlign w:val="center"/>
            <w:hideMark/>
          </w:tcPr>
          <w:p w14:paraId="0A55DD4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vAlign w:val="center"/>
            <w:hideMark/>
          </w:tcPr>
          <w:p w14:paraId="1B166D52" w14:textId="77777777" w:rsidR="00054460" w:rsidRPr="005F5FE3" w:rsidRDefault="00054460" w:rsidP="006B00E0">
            <w:pPr>
              <w:spacing w:after="0" w:line="240" w:lineRule="auto"/>
              <w:jc w:val="center"/>
              <w:rPr>
                <w:rFonts w:ascii="Arial" w:eastAsia="Times New Roman" w:hAnsi="Arial" w:cs="Arial"/>
                <w:sz w:val="18"/>
                <w:szCs w:val="18"/>
              </w:rPr>
            </w:pPr>
          </w:p>
        </w:tc>
        <w:tc>
          <w:tcPr>
            <w:tcW w:w="479" w:type="pct"/>
            <w:noWrap/>
            <w:vAlign w:val="center"/>
          </w:tcPr>
          <w:p w14:paraId="466CA0AE"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505D0E66" w14:textId="77777777" w:rsidR="00054460" w:rsidRPr="005F5FE3" w:rsidRDefault="00054460" w:rsidP="006B00E0">
            <w:pPr>
              <w:spacing w:after="0" w:line="240" w:lineRule="auto"/>
              <w:jc w:val="center"/>
              <w:rPr>
                <w:rFonts w:ascii="Arial" w:eastAsia="Times New Roman" w:hAnsi="Arial" w:cs="Arial"/>
                <w:sz w:val="18"/>
                <w:szCs w:val="18"/>
              </w:rPr>
            </w:pPr>
          </w:p>
        </w:tc>
        <w:tc>
          <w:tcPr>
            <w:tcW w:w="316" w:type="pct"/>
            <w:noWrap/>
            <w:vAlign w:val="center"/>
          </w:tcPr>
          <w:p w14:paraId="1CFE3B12" w14:textId="77777777" w:rsidR="00054460" w:rsidRPr="005F5FE3" w:rsidRDefault="00054460" w:rsidP="006B00E0">
            <w:pPr>
              <w:spacing w:after="0" w:line="240" w:lineRule="auto"/>
              <w:jc w:val="center"/>
              <w:rPr>
                <w:rFonts w:ascii="Arial" w:eastAsia="Times New Roman" w:hAnsi="Arial" w:cs="Arial"/>
                <w:sz w:val="18"/>
                <w:szCs w:val="18"/>
              </w:rPr>
            </w:pPr>
          </w:p>
        </w:tc>
        <w:tc>
          <w:tcPr>
            <w:tcW w:w="263" w:type="pct"/>
            <w:noWrap/>
            <w:vAlign w:val="center"/>
          </w:tcPr>
          <w:p w14:paraId="602CD71C" w14:textId="77777777" w:rsidR="00054460" w:rsidRPr="005F5FE3" w:rsidRDefault="00054460" w:rsidP="006B00E0">
            <w:pPr>
              <w:spacing w:after="0" w:line="240" w:lineRule="auto"/>
              <w:jc w:val="center"/>
              <w:rPr>
                <w:rFonts w:ascii="Arial" w:eastAsia="Times New Roman" w:hAnsi="Arial" w:cs="Arial"/>
                <w:sz w:val="18"/>
                <w:szCs w:val="18"/>
              </w:rPr>
            </w:pPr>
          </w:p>
        </w:tc>
        <w:tc>
          <w:tcPr>
            <w:tcW w:w="329" w:type="pct"/>
            <w:noWrap/>
            <w:vAlign w:val="center"/>
          </w:tcPr>
          <w:p w14:paraId="33454881" w14:textId="77777777" w:rsidR="00054460" w:rsidRPr="005F5FE3" w:rsidRDefault="00054460" w:rsidP="006B00E0">
            <w:pPr>
              <w:spacing w:after="0" w:line="240" w:lineRule="auto"/>
              <w:jc w:val="center"/>
              <w:rPr>
                <w:rFonts w:ascii="Arial" w:eastAsia="Times New Roman" w:hAnsi="Arial" w:cs="Arial"/>
                <w:sz w:val="18"/>
                <w:szCs w:val="18"/>
              </w:rPr>
            </w:pPr>
          </w:p>
        </w:tc>
        <w:tc>
          <w:tcPr>
            <w:tcW w:w="349" w:type="pct"/>
            <w:noWrap/>
            <w:vAlign w:val="center"/>
          </w:tcPr>
          <w:p w14:paraId="03FB55F5" w14:textId="77777777" w:rsidR="00054460" w:rsidRPr="005F5FE3" w:rsidRDefault="00054460" w:rsidP="006B00E0">
            <w:pPr>
              <w:spacing w:after="0" w:line="240" w:lineRule="auto"/>
              <w:jc w:val="center"/>
              <w:rPr>
                <w:rFonts w:ascii="Arial" w:eastAsia="Times New Roman" w:hAnsi="Arial" w:cs="Arial"/>
                <w:sz w:val="18"/>
                <w:szCs w:val="18"/>
              </w:rPr>
            </w:pPr>
          </w:p>
        </w:tc>
        <w:tc>
          <w:tcPr>
            <w:tcW w:w="401" w:type="pct"/>
            <w:noWrap/>
            <w:vAlign w:val="center"/>
          </w:tcPr>
          <w:p w14:paraId="5C1D4A5B" w14:textId="77777777" w:rsidR="00054460" w:rsidRPr="005F5FE3" w:rsidRDefault="00054460" w:rsidP="006B00E0">
            <w:pPr>
              <w:spacing w:after="0" w:line="240" w:lineRule="auto"/>
              <w:jc w:val="center"/>
              <w:rPr>
                <w:rFonts w:ascii="Arial" w:eastAsia="Times New Roman" w:hAnsi="Arial" w:cs="Arial"/>
                <w:sz w:val="18"/>
                <w:szCs w:val="18"/>
              </w:rPr>
            </w:pPr>
          </w:p>
        </w:tc>
        <w:tc>
          <w:tcPr>
            <w:tcW w:w="332" w:type="pct"/>
            <w:noWrap/>
            <w:vAlign w:val="center"/>
          </w:tcPr>
          <w:p w14:paraId="6ABA614B" w14:textId="77777777" w:rsidR="00054460" w:rsidRPr="005F5FE3" w:rsidRDefault="00054460" w:rsidP="006B00E0">
            <w:pPr>
              <w:spacing w:after="0" w:line="240" w:lineRule="auto"/>
              <w:jc w:val="center"/>
              <w:rPr>
                <w:rFonts w:ascii="Arial" w:eastAsia="Times New Roman" w:hAnsi="Arial" w:cs="Arial"/>
                <w:sz w:val="18"/>
                <w:szCs w:val="18"/>
              </w:rPr>
            </w:pPr>
          </w:p>
        </w:tc>
        <w:tc>
          <w:tcPr>
            <w:tcW w:w="479" w:type="pct"/>
            <w:noWrap/>
            <w:vAlign w:val="center"/>
          </w:tcPr>
          <w:p w14:paraId="0B336B17"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4EA019F6"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01295954" w14:textId="77777777" w:rsidTr="006B00E0">
        <w:trPr>
          <w:jc w:val="center"/>
        </w:trPr>
        <w:tc>
          <w:tcPr>
            <w:tcW w:w="815" w:type="pct"/>
            <w:vMerge w:val="restart"/>
            <w:vAlign w:val="center"/>
            <w:hideMark/>
          </w:tcPr>
          <w:p w14:paraId="72853E4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Communication</w:t>
            </w:r>
          </w:p>
        </w:tc>
        <w:tc>
          <w:tcPr>
            <w:tcW w:w="104" w:type="pct"/>
            <w:vAlign w:val="center"/>
            <w:hideMark/>
          </w:tcPr>
          <w:p w14:paraId="7CB3150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7D3A119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0.731**</w:t>
            </w:r>
          </w:p>
        </w:tc>
        <w:tc>
          <w:tcPr>
            <w:tcW w:w="479" w:type="pct"/>
            <w:noWrap/>
            <w:vAlign w:val="center"/>
            <w:hideMark/>
          </w:tcPr>
          <w:p w14:paraId="37C1D7A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14" w:type="pct"/>
            <w:noWrap/>
            <w:vAlign w:val="center"/>
          </w:tcPr>
          <w:p w14:paraId="227AD6A5" w14:textId="77777777" w:rsidR="00054460" w:rsidRPr="005F5FE3" w:rsidRDefault="00054460" w:rsidP="006B00E0">
            <w:pPr>
              <w:spacing w:after="0" w:line="240" w:lineRule="auto"/>
              <w:jc w:val="center"/>
              <w:rPr>
                <w:rFonts w:ascii="Arial" w:eastAsia="Times New Roman" w:hAnsi="Arial" w:cs="Arial"/>
                <w:sz w:val="18"/>
                <w:szCs w:val="18"/>
              </w:rPr>
            </w:pPr>
          </w:p>
        </w:tc>
        <w:tc>
          <w:tcPr>
            <w:tcW w:w="316" w:type="pct"/>
            <w:noWrap/>
            <w:vAlign w:val="center"/>
          </w:tcPr>
          <w:p w14:paraId="5D893B86" w14:textId="77777777" w:rsidR="00054460" w:rsidRPr="005F5FE3" w:rsidRDefault="00054460" w:rsidP="006B00E0">
            <w:pPr>
              <w:spacing w:after="0" w:line="240" w:lineRule="auto"/>
              <w:jc w:val="center"/>
              <w:rPr>
                <w:rFonts w:ascii="Arial" w:eastAsia="Times New Roman" w:hAnsi="Arial" w:cs="Arial"/>
                <w:sz w:val="18"/>
                <w:szCs w:val="18"/>
              </w:rPr>
            </w:pPr>
          </w:p>
        </w:tc>
        <w:tc>
          <w:tcPr>
            <w:tcW w:w="263" w:type="pct"/>
            <w:noWrap/>
            <w:vAlign w:val="center"/>
          </w:tcPr>
          <w:p w14:paraId="74BD7DBC" w14:textId="77777777" w:rsidR="00054460" w:rsidRPr="005F5FE3" w:rsidRDefault="00054460" w:rsidP="006B00E0">
            <w:pPr>
              <w:spacing w:after="0" w:line="240" w:lineRule="auto"/>
              <w:jc w:val="center"/>
              <w:rPr>
                <w:rFonts w:ascii="Arial" w:eastAsia="Times New Roman" w:hAnsi="Arial" w:cs="Arial"/>
                <w:sz w:val="18"/>
                <w:szCs w:val="18"/>
              </w:rPr>
            </w:pPr>
          </w:p>
        </w:tc>
        <w:tc>
          <w:tcPr>
            <w:tcW w:w="329" w:type="pct"/>
            <w:noWrap/>
            <w:vAlign w:val="center"/>
          </w:tcPr>
          <w:p w14:paraId="248D9161" w14:textId="77777777" w:rsidR="00054460" w:rsidRPr="005F5FE3" w:rsidRDefault="00054460" w:rsidP="006B00E0">
            <w:pPr>
              <w:spacing w:after="0" w:line="240" w:lineRule="auto"/>
              <w:jc w:val="center"/>
              <w:rPr>
                <w:rFonts w:ascii="Arial" w:eastAsia="Times New Roman" w:hAnsi="Arial" w:cs="Arial"/>
                <w:sz w:val="18"/>
                <w:szCs w:val="18"/>
              </w:rPr>
            </w:pPr>
          </w:p>
        </w:tc>
        <w:tc>
          <w:tcPr>
            <w:tcW w:w="349" w:type="pct"/>
            <w:noWrap/>
            <w:vAlign w:val="center"/>
          </w:tcPr>
          <w:p w14:paraId="660F0848" w14:textId="77777777" w:rsidR="00054460" w:rsidRPr="005F5FE3" w:rsidRDefault="00054460" w:rsidP="006B00E0">
            <w:pPr>
              <w:spacing w:after="0" w:line="240" w:lineRule="auto"/>
              <w:jc w:val="center"/>
              <w:rPr>
                <w:rFonts w:ascii="Arial" w:eastAsia="Times New Roman" w:hAnsi="Arial" w:cs="Arial"/>
                <w:sz w:val="18"/>
                <w:szCs w:val="18"/>
              </w:rPr>
            </w:pPr>
          </w:p>
        </w:tc>
        <w:tc>
          <w:tcPr>
            <w:tcW w:w="401" w:type="pct"/>
            <w:noWrap/>
            <w:vAlign w:val="center"/>
          </w:tcPr>
          <w:p w14:paraId="69BDAE63" w14:textId="77777777" w:rsidR="00054460" w:rsidRPr="005F5FE3" w:rsidRDefault="00054460" w:rsidP="006B00E0">
            <w:pPr>
              <w:spacing w:after="0" w:line="240" w:lineRule="auto"/>
              <w:jc w:val="center"/>
              <w:rPr>
                <w:rFonts w:ascii="Arial" w:eastAsia="Times New Roman" w:hAnsi="Arial" w:cs="Arial"/>
                <w:sz w:val="18"/>
                <w:szCs w:val="18"/>
              </w:rPr>
            </w:pPr>
          </w:p>
        </w:tc>
        <w:tc>
          <w:tcPr>
            <w:tcW w:w="332" w:type="pct"/>
            <w:noWrap/>
            <w:vAlign w:val="center"/>
          </w:tcPr>
          <w:p w14:paraId="2CD7EBF3" w14:textId="77777777" w:rsidR="00054460" w:rsidRPr="005F5FE3" w:rsidRDefault="00054460" w:rsidP="006B00E0">
            <w:pPr>
              <w:spacing w:after="0" w:line="240" w:lineRule="auto"/>
              <w:jc w:val="center"/>
              <w:rPr>
                <w:rFonts w:ascii="Arial" w:eastAsia="Times New Roman" w:hAnsi="Arial" w:cs="Arial"/>
                <w:sz w:val="18"/>
                <w:szCs w:val="18"/>
              </w:rPr>
            </w:pPr>
          </w:p>
        </w:tc>
        <w:tc>
          <w:tcPr>
            <w:tcW w:w="479" w:type="pct"/>
            <w:noWrap/>
            <w:vAlign w:val="center"/>
          </w:tcPr>
          <w:p w14:paraId="728396E6"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3D40FCA7"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1FFC23C6" w14:textId="77777777" w:rsidTr="006B00E0">
        <w:trPr>
          <w:jc w:val="center"/>
        </w:trPr>
        <w:tc>
          <w:tcPr>
            <w:tcW w:w="815" w:type="pct"/>
            <w:vMerge/>
            <w:vAlign w:val="center"/>
            <w:hideMark/>
          </w:tcPr>
          <w:p w14:paraId="2A54AA02" w14:textId="77777777" w:rsidR="00054460" w:rsidRPr="005F5FE3" w:rsidRDefault="00054460" w:rsidP="006B00E0">
            <w:pPr>
              <w:spacing w:after="0" w:line="240" w:lineRule="auto"/>
              <w:jc w:val="center"/>
              <w:rPr>
                <w:rFonts w:ascii="Arial" w:eastAsia="Times New Roman" w:hAnsi="Arial" w:cs="Arial"/>
                <w:sz w:val="18"/>
                <w:szCs w:val="18"/>
              </w:rPr>
            </w:pPr>
          </w:p>
        </w:tc>
        <w:tc>
          <w:tcPr>
            <w:tcW w:w="104" w:type="pct"/>
            <w:vAlign w:val="center"/>
            <w:hideMark/>
          </w:tcPr>
          <w:p w14:paraId="0D0AD4F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7397C1B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vAlign w:val="center"/>
            <w:hideMark/>
          </w:tcPr>
          <w:p w14:paraId="1FF01085"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57B677A3" w14:textId="77777777" w:rsidR="00054460" w:rsidRPr="005F5FE3" w:rsidRDefault="00054460" w:rsidP="006B00E0">
            <w:pPr>
              <w:spacing w:after="0" w:line="240" w:lineRule="auto"/>
              <w:jc w:val="center"/>
              <w:rPr>
                <w:rFonts w:ascii="Arial" w:eastAsia="Times New Roman" w:hAnsi="Arial" w:cs="Arial"/>
                <w:sz w:val="18"/>
                <w:szCs w:val="18"/>
              </w:rPr>
            </w:pPr>
          </w:p>
        </w:tc>
        <w:tc>
          <w:tcPr>
            <w:tcW w:w="316" w:type="pct"/>
            <w:noWrap/>
            <w:vAlign w:val="center"/>
          </w:tcPr>
          <w:p w14:paraId="0E188055" w14:textId="77777777" w:rsidR="00054460" w:rsidRPr="005F5FE3" w:rsidRDefault="00054460" w:rsidP="006B00E0">
            <w:pPr>
              <w:spacing w:after="0" w:line="240" w:lineRule="auto"/>
              <w:jc w:val="center"/>
              <w:rPr>
                <w:rFonts w:ascii="Arial" w:eastAsia="Times New Roman" w:hAnsi="Arial" w:cs="Arial"/>
                <w:sz w:val="18"/>
                <w:szCs w:val="18"/>
              </w:rPr>
            </w:pPr>
          </w:p>
        </w:tc>
        <w:tc>
          <w:tcPr>
            <w:tcW w:w="263" w:type="pct"/>
            <w:noWrap/>
            <w:vAlign w:val="center"/>
          </w:tcPr>
          <w:p w14:paraId="5D0007BB" w14:textId="77777777" w:rsidR="00054460" w:rsidRPr="005F5FE3" w:rsidRDefault="00054460" w:rsidP="006B00E0">
            <w:pPr>
              <w:spacing w:after="0" w:line="240" w:lineRule="auto"/>
              <w:jc w:val="center"/>
              <w:rPr>
                <w:rFonts w:ascii="Arial" w:eastAsia="Times New Roman" w:hAnsi="Arial" w:cs="Arial"/>
                <w:sz w:val="18"/>
                <w:szCs w:val="18"/>
              </w:rPr>
            </w:pPr>
          </w:p>
        </w:tc>
        <w:tc>
          <w:tcPr>
            <w:tcW w:w="329" w:type="pct"/>
            <w:noWrap/>
            <w:vAlign w:val="center"/>
          </w:tcPr>
          <w:p w14:paraId="65357C61" w14:textId="77777777" w:rsidR="00054460" w:rsidRPr="005F5FE3" w:rsidRDefault="00054460" w:rsidP="006B00E0">
            <w:pPr>
              <w:spacing w:after="0" w:line="240" w:lineRule="auto"/>
              <w:jc w:val="center"/>
              <w:rPr>
                <w:rFonts w:ascii="Arial" w:eastAsia="Times New Roman" w:hAnsi="Arial" w:cs="Arial"/>
                <w:sz w:val="18"/>
                <w:szCs w:val="18"/>
              </w:rPr>
            </w:pPr>
          </w:p>
        </w:tc>
        <w:tc>
          <w:tcPr>
            <w:tcW w:w="349" w:type="pct"/>
            <w:noWrap/>
            <w:vAlign w:val="center"/>
          </w:tcPr>
          <w:p w14:paraId="4FF18136" w14:textId="77777777" w:rsidR="00054460" w:rsidRPr="005F5FE3" w:rsidRDefault="00054460" w:rsidP="006B00E0">
            <w:pPr>
              <w:spacing w:after="0" w:line="240" w:lineRule="auto"/>
              <w:jc w:val="center"/>
              <w:rPr>
                <w:rFonts w:ascii="Arial" w:eastAsia="Times New Roman" w:hAnsi="Arial" w:cs="Arial"/>
                <w:sz w:val="18"/>
                <w:szCs w:val="18"/>
              </w:rPr>
            </w:pPr>
          </w:p>
        </w:tc>
        <w:tc>
          <w:tcPr>
            <w:tcW w:w="401" w:type="pct"/>
            <w:noWrap/>
            <w:vAlign w:val="center"/>
          </w:tcPr>
          <w:p w14:paraId="7EF6C4A3" w14:textId="77777777" w:rsidR="00054460" w:rsidRPr="005F5FE3" w:rsidRDefault="00054460" w:rsidP="006B00E0">
            <w:pPr>
              <w:spacing w:after="0" w:line="240" w:lineRule="auto"/>
              <w:jc w:val="center"/>
              <w:rPr>
                <w:rFonts w:ascii="Arial" w:eastAsia="Times New Roman" w:hAnsi="Arial" w:cs="Arial"/>
                <w:sz w:val="18"/>
                <w:szCs w:val="18"/>
              </w:rPr>
            </w:pPr>
          </w:p>
        </w:tc>
        <w:tc>
          <w:tcPr>
            <w:tcW w:w="332" w:type="pct"/>
            <w:noWrap/>
            <w:vAlign w:val="center"/>
          </w:tcPr>
          <w:p w14:paraId="5BE2A11E" w14:textId="77777777" w:rsidR="00054460" w:rsidRPr="005F5FE3" w:rsidRDefault="00054460" w:rsidP="006B00E0">
            <w:pPr>
              <w:spacing w:after="0" w:line="240" w:lineRule="auto"/>
              <w:jc w:val="center"/>
              <w:rPr>
                <w:rFonts w:ascii="Arial" w:eastAsia="Times New Roman" w:hAnsi="Arial" w:cs="Arial"/>
                <w:sz w:val="18"/>
                <w:szCs w:val="18"/>
              </w:rPr>
            </w:pPr>
          </w:p>
        </w:tc>
        <w:tc>
          <w:tcPr>
            <w:tcW w:w="479" w:type="pct"/>
            <w:noWrap/>
            <w:vAlign w:val="center"/>
          </w:tcPr>
          <w:p w14:paraId="204BD823"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18AF8132"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46BECFCB" w14:textId="77777777" w:rsidTr="006B00E0">
        <w:trPr>
          <w:jc w:val="center"/>
        </w:trPr>
        <w:tc>
          <w:tcPr>
            <w:tcW w:w="815" w:type="pct"/>
            <w:vMerge w:val="restart"/>
            <w:vAlign w:val="center"/>
            <w:hideMark/>
          </w:tcPr>
          <w:p w14:paraId="26F516C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AI-Based Project Management</w:t>
            </w:r>
          </w:p>
        </w:tc>
        <w:tc>
          <w:tcPr>
            <w:tcW w:w="104" w:type="pct"/>
            <w:vAlign w:val="center"/>
            <w:hideMark/>
          </w:tcPr>
          <w:p w14:paraId="2377C4C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44C5FDF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0.847**</w:t>
            </w:r>
          </w:p>
        </w:tc>
        <w:tc>
          <w:tcPr>
            <w:tcW w:w="479" w:type="pct"/>
            <w:noWrap/>
            <w:vAlign w:val="center"/>
            <w:hideMark/>
          </w:tcPr>
          <w:p w14:paraId="7AAD7CA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0.844**</w:t>
            </w:r>
          </w:p>
        </w:tc>
        <w:tc>
          <w:tcPr>
            <w:tcW w:w="414" w:type="pct"/>
            <w:noWrap/>
            <w:vAlign w:val="center"/>
            <w:hideMark/>
          </w:tcPr>
          <w:p w14:paraId="6C93A67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316" w:type="pct"/>
            <w:noWrap/>
            <w:vAlign w:val="center"/>
          </w:tcPr>
          <w:p w14:paraId="776561D1" w14:textId="77777777" w:rsidR="00054460" w:rsidRPr="005F5FE3" w:rsidRDefault="00054460" w:rsidP="006B00E0">
            <w:pPr>
              <w:spacing w:after="0" w:line="240" w:lineRule="auto"/>
              <w:jc w:val="center"/>
              <w:rPr>
                <w:rFonts w:ascii="Arial" w:eastAsia="Times New Roman" w:hAnsi="Arial" w:cs="Arial"/>
                <w:sz w:val="18"/>
                <w:szCs w:val="18"/>
              </w:rPr>
            </w:pPr>
          </w:p>
        </w:tc>
        <w:tc>
          <w:tcPr>
            <w:tcW w:w="263" w:type="pct"/>
            <w:noWrap/>
            <w:vAlign w:val="center"/>
          </w:tcPr>
          <w:p w14:paraId="07667941" w14:textId="77777777" w:rsidR="00054460" w:rsidRPr="005F5FE3" w:rsidRDefault="00054460" w:rsidP="006B00E0">
            <w:pPr>
              <w:spacing w:after="0" w:line="240" w:lineRule="auto"/>
              <w:jc w:val="center"/>
              <w:rPr>
                <w:rFonts w:ascii="Arial" w:eastAsia="Times New Roman" w:hAnsi="Arial" w:cs="Arial"/>
                <w:sz w:val="18"/>
                <w:szCs w:val="18"/>
              </w:rPr>
            </w:pPr>
          </w:p>
        </w:tc>
        <w:tc>
          <w:tcPr>
            <w:tcW w:w="329" w:type="pct"/>
            <w:noWrap/>
            <w:vAlign w:val="center"/>
          </w:tcPr>
          <w:p w14:paraId="01465C81" w14:textId="77777777" w:rsidR="00054460" w:rsidRPr="005F5FE3" w:rsidRDefault="00054460" w:rsidP="006B00E0">
            <w:pPr>
              <w:spacing w:after="0" w:line="240" w:lineRule="auto"/>
              <w:jc w:val="center"/>
              <w:rPr>
                <w:rFonts w:ascii="Arial" w:eastAsia="Times New Roman" w:hAnsi="Arial" w:cs="Arial"/>
                <w:sz w:val="18"/>
                <w:szCs w:val="18"/>
              </w:rPr>
            </w:pPr>
          </w:p>
        </w:tc>
        <w:tc>
          <w:tcPr>
            <w:tcW w:w="349" w:type="pct"/>
            <w:noWrap/>
            <w:vAlign w:val="center"/>
          </w:tcPr>
          <w:p w14:paraId="03576296" w14:textId="77777777" w:rsidR="00054460" w:rsidRPr="005F5FE3" w:rsidRDefault="00054460" w:rsidP="006B00E0">
            <w:pPr>
              <w:spacing w:after="0" w:line="240" w:lineRule="auto"/>
              <w:jc w:val="center"/>
              <w:rPr>
                <w:rFonts w:ascii="Arial" w:eastAsia="Times New Roman" w:hAnsi="Arial" w:cs="Arial"/>
                <w:sz w:val="18"/>
                <w:szCs w:val="18"/>
              </w:rPr>
            </w:pPr>
          </w:p>
        </w:tc>
        <w:tc>
          <w:tcPr>
            <w:tcW w:w="401" w:type="pct"/>
            <w:noWrap/>
            <w:vAlign w:val="center"/>
          </w:tcPr>
          <w:p w14:paraId="4A6DBDEE" w14:textId="77777777" w:rsidR="00054460" w:rsidRPr="005F5FE3" w:rsidRDefault="00054460" w:rsidP="006B00E0">
            <w:pPr>
              <w:spacing w:after="0" w:line="240" w:lineRule="auto"/>
              <w:jc w:val="center"/>
              <w:rPr>
                <w:rFonts w:ascii="Arial" w:eastAsia="Times New Roman" w:hAnsi="Arial" w:cs="Arial"/>
                <w:sz w:val="18"/>
                <w:szCs w:val="18"/>
              </w:rPr>
            </w:pPr>
          </w:p>
        </w:tc>
        <w:tc>
          <w:tcPr>
            <w:tcW w:w="332" w:type="pct"/>
            <w:noWrap/>
            <w:vAlign w:val="center"/>
          </w:tcPr>
          <w:p w14:paraId="6F1C2397" w14:textId="77777777" w:rsidR="00054460" w:rsidRPr="005F5FE3" w:rsidRDefault="00054460" w:rsidP="006B00E0">
            <w:pPr>
              <w:spacing w:after="0" w:line="240" w:lineRule="auto"/>
              <w:jc w:val="center"/>
              <w:rPr>
                <w:rFonts w:ascii="Arial" w:eastAsia="Times New Roman" w:hAnsi="Arial" w:cs="Arial"/>
                <w:sz w:val="18"/>
                <w:szCs w:val="18"/>
              </w:rPr>
            </w:pPr>
          </w:p>
        </w:tc>
        <w:tc>
          <w:tcPr>
            <w:tcW w:w="479" w:type="pct"/>
            <w:noWrap/>
            <w:vAlign w:val="center"/>
          </w:tcPr>
          <w:p w14:paraId="258E476D"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5E56E5E8"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07C2BBFA" w14:textId="77777777" w:rsidTr="006B00E0">
        <w:trPr>
          <w:jc w:val="center"/>
        </w:trPr>
        <w:tc>
          <w:tcPr>
            <w:tcW w:w="815" w:type="pct"/>
            <w:vMerge/>
            <w:vAlign w:val="center"/>
            <w:hideMark/>
          </w:tcPr>
          <w:p w14:paraId="213688C6" w14:textId="77777777" w:rsidR="00054460" w:rsidRPr="005F5FE3" w:rsidRDefault="00054460" w:rsidP="006B00E0">
            <w:pPr>
              <w:spacing w:after="0" w:line="240" w:lineRule="auto"/>
              <w:jc w:val="center"/>
              <w:rPr>
                <w:rFonts w:ascii="Arial" w:eastAsia="Times New Roman" w:hAnsi="Arial" w:cs="Arial"/>
                <w:sz w:val="18"/>
                <w:szCs w:val="18"/>
              </w:rPr>
            </w:pPr>
          </w:p>
        </w:tc>
        <w:tc>
          <w:tcPr>
            <w:tcW w:w="104" w:type="pct"/>
            <w:vAlign w:val="center"/>
            <w:hideMark/>
          </w:tcPr>
          <w:p w14:paraId="4429C83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11F3510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noWrap/>
            <w:vAlign w:val="center"/>
            <w:hideMark/>
          </w:tcPr>
          <w:p w14:paraId="3E78725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vAlign w:val="center"/>
            <w:hideMark/>
          </w:tcPr>
          <w:p w14:paraId="2DC6D2DD" w14:textId="77777777" w:rsidR="00054460" w:rsidRPr="005F5FE3" w:rsidRDefault="00054460" w:rsidP="006B00E0">
            <w:pPr>
              <w:spacing w:after="0" w:line="240" w:lineRule="auto"/>
              <w:jc w:val="center"/>
              <w:rPr>
                <w:rFonts w:ascii="Arial" w:eastAsia="Times New Roman" w:hAnsi="Arial" w:cs="Arial"/>
                <w:sz w:val="18"/>
                <w:szCs w:val="18"/>
              </w:rPr>
            </w:pPr>
          </w:p>
        </w:tc>
        <w:tc>
          <w:tcPr>
            <w:tcW w:w="316" w:type="pct"/>
            <w:noWrap/>
            <w:vAlign w:val="center"/>
          </w:tcPr>
          <w:p w14:paraId="3F9433AA" w14:textId="77777777" w:rsidR="00054460" w:rsidRPr="005F5FE3" w:rsidRDefault="00054460" w:rsidP="006B00E0">
            <w:pPr>
              <w:spacing w:after="0" w:line="240" w:lineRule="auto"/>
              <w:jc w:val="center"/>
              <w:rPr>
                <w:rFonts w:ascii="Arial" w:eastAsia="Times New Roman" w:hAnsi="Arial" w:cs="Arial"/>
                <w:sz w:val="18"/>
                <w:szCs w:val="18"/>
              </w:rPr>
            </w:pPr>
          </w:p>
        </w:tc>
        <w:tc>
          <w:tcPr>
            <w:tcW w:w="263" w:type="pct"/>
            <w:noWrap/>
            <w:vAlign w:val="center"/>
          </w:tcPr>
          <w:p w14:paraId="338ED042" w14:textId="77777777" w:rsidR="00054460" w:rsidRPr="005F5FE3" w:rsidRDefault="00054460" w:rsidP="006B00E0">
            <w:pPr>
              <w:spacing w:after="0" w:line="240" w:lineRule="auto"/>
              <w:jc w:val="center"/>
              <w:rPr>
                <w:rFonts w:ascii="Arial" w:eastAsia="Times New Roman" w:hAnsi="Arial" w:cs="Arial"/>
                <w:sz w:val="18"/>
                <w:szCs w:val="18"/>
              </w:rPr>
            </w:pPr>
          </w:p>
        </w:tc>
        <w:tc>
          <w:tcPr>
            <w:tcW w:w="329" w:type="pct"/>
            <w:noWrap/>
            <w:vAlign w:val="center"/>
          </w:tcPr>
          <w:p w14:paraId="08D8431B" w14:textId="77777777" w:rsidR="00054460" w:rsidRPr="005F5FE3" w:rsidRDefault="00054460" w:rsidP="006B00E0">
            <w:pPr>
              <w:spacing w:after="0" w:line="240" w:lineRule="auto"/>
              <w:jc w:val="center"/>
              <w:rPr>
                <w:rFonts w:ascii="Arial" w:eastAsia="Times New Roman" w:hAnsi="Arial" w:cs="Arial"/>
                <w:sz w:val="18"/>
                <w:szCs w:val="18"/>
              </w:rPr>
            </w:pPr>
          </w:p>
        </w:tc>
        <w:tc>
          <w:tcPr>
            <w:tcW w:w="349" w:type="pct"/>
            <w:noWrap/>
            <w:vAlign w:val="center"/>
          </w:tcPr>
          <w:p w14:paraId="6B930F17" w14:textId="77777777" w:rsidR="00054460" w:rsidRPr="005F5FE3" w:rsidRDefault="00054460" w:rsidP="006B00E0">
            <w:pPr>
              <w:spacing w:after="0" w:line="240" w:lineRule="auto"/>
              <w:jc w:val="center"/>
              <w:rPr>
                <w:rFonts w:ascii="Arial" w:eastAsia="Times New Roman" w:hAnsi="Arial" w:cs="Arial"/>
                <w:sz w:val="18"/>
                <w:szCs w:val="18"/>
              </w:rPr>
            </w:pPr>
          </w:p>
        </w:tc>
        <w:tc>
          <w:tcPr>
            <w:tcW w:w="401" w:type="pct"/>
            <w:noWrap/>
            <w:vAlign w:val="center"/>
          </w:tcPr>
          <w:p w14:paraId="03B6CC9C" w14:textId="77777777" w:rsidR="00054460" w:rsidRPr="005F5FE3" w:rsidRDefault="00054460" w:rsidP="006B00E0">
            <w:pPr>
              <w:spacing w:after="0" w:line="240" w:lineRule="auto"/>
              <w:jc w:val="center"/>
              <w:rPr>
                <w:rFonts w:ascii="Arial" w:eastAsia="Times New Roman" w:hAnsi="Arial" w:cs="Arial"/>
                <w:sz w:val="18"/>
                <w:szCs w:val="18"/>
              </w:rPr>
            </w:pPr>
          </w:p>
        </w:tc>
        <w:tc>
          <w:tcPr>
            <w:tcW w:w="332" w:type="pct"/>
            <w:noWrap/>
            <w:vAlign w:val="center"/>
          </w:tcPr>
          <w:p w14:paraId="16D43BD7" w14:textId="77777777" w:rsidR="00054460" w:rsidRPr="005F5FE3" w:rsidRDefault="00054460" w:rsidP="006B00E0">
            <w:pPr>
              <w:spacing w:after="0" w:line="240" w:lineRule="auto"/>
              <w:jc w:val="center"/>
              <w:rPr>
                <w:rFonts w:ascii="Arial" w:eastAsia="Times New Roman" w:hAnsi="Arial" w:cs="Arial"/>
                <w:sz w:val="18"/>
                <w:szCs w:val="18"/>
              </w:rPr>
            </w:pPr>
          </w:p>
        </w:tc>
        <w:tc>
          <w:tcPr>
            <w:tcW w:w="479" w:type="pct"/>
            <w:noWrap/>
            <w:vAlign w:val="center"/>
          </w:tcPr>
          <w:p w14:paraId="67085F4D"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473CEFA7"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5DD9F586" w14:textId="77777777" w:rsidTr="006B00E0">
        <w:trPr>
          <w:jc w:val="center"/>
        </w:trPr>
        <w:tc>
          <w:tcPr>
            <w:tcW w:w="815" w:type="pct"/>
            <w:vMerge w:val="restart"/>
            <w:vAlign w:val="center"/>
            <w:hideMark/>
          </w:tcPr>
          <w:p w14:paraId="54B2254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Decision-Making</w:t>
            </w:r>
          </w:p>
        </w:tc>
        <w:tc>
          <w:tcPr>
            <w:tcW w:w="104" w:type="pct"/>
            <w:vAlign w:val="center"/>
            <w:hideMark/>
          </w:tcPr>
          <w:p w14:paraId="514D359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1A0DB40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0.662**</w:t>
            </w:r>
          </w:p>
        </w:tc>
        <w:tc>
          <w:tcPr>
            <w:tcW w:w="479" w:type="pct"/>
            <w:noWrap/>
            <w:vAlign w:val="center"/>
            <w:hideMark/>
          </w:tcPr>
          <w:p w14:paraId="1AC13A8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0.666**</w:t>
            </w:r>
          </w:p>
        </w:tc>
        <w:tc>
          <w:tcPr>
            <w:tcW w:w="414" w:type="pct"/>
            <w:noWrap/>
            <w:vAlign w:val="center"/>
            <w:hideMark/>
          </w:tcPr>
          <w:p w14:paraId="01EF24C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0.716**</w:t>
            </w:r>
          </w:p>
        </w:tc>
        <w:tc>
          <w:tcPr>
            <w:tcW w:w="316" w:type="pct"/>
            <w:noWrap/>
            <w:vAlign w:val="center"/>
            <w:hideMark/>
          </w:tcPr>
          <w:p w14:paraId="4E63016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263" w:type="pct"/>
            <w:noWrap/>
            <w:vAlign w:val="center"/>
          </w:tcPr>
          <w:p w14:paraId="47395962" w14:textId="77777777" w:rsidR="00054460" w:rsidRPr="005F5FE3" w:rsidRDefault="00054460" w:rsidP="006B00E0">
            <w:pPr>
              <w:spacing w:after="0" w:line="240" w:lineRule="auto"/>
              <w:jc w:val="center"/>
              <w:rPr>
                <w:rFonts w:ascii="Arial" w:eastAsia="Times New Roman" w:hAnsi="Arial" w:cs="Arial"/>
                <w:sz w:val="18"/>
                <w:szCs w:val="18"/>
              </w:rPr>
            </w:pPr>
          </w:p>
        </w:tc>
        <w:tc>
          <w:tcPr>
            <w:tcW w:w="329" w:type="pct"/>
            <w:noWrap/>
            <w:vAlign w:val="center"/>
          </w:tcPr>
          <w:p w14:paraId="7E26DF56" w14:textId="77777777" w:rsidR="00054460" w:rsidRPr="005F5FE3" w:rsidRDefault="00054460" w:rsidP="006B00E0">
            <w:pPr>
              <w:spacing w:after="0" w:line="240" w:lineRule="auto"/>
              <w:jc w:val="center"/>
              <w:rPr>
                <w:rFonts w:ascii="Arial" w:eastAsia="Times New Roman" w:hAnsi="Arial" w:cs="Arial"/>
                <w:sz w:val="18"/>
                <w:szCs w:val="18"/>
              </w:rPr>
            </w:pPr>
          </w:p>
        </w:tc>
        <w:tc>
          <w:tcPr>
            <w:tcW w:w="349" w:type="pct"/>
            <w:noWrap/>
            <w:vAlign w:val="center"/>
          </w:tcPr>
          <w:p w14:paraId="3452E52C" w14:textId="77777777" w:rsidR="00054460" w:rsidRPr="005F5FE3" w:rsidRDefault="00054460" w:rsidP="006B00E0">
            <w:pPr>
              <w:spacing w:after="0" w:line="240" w:lineRule="auto"/>
              <w:jc w:val="center"/>
              <w:rPr>
                <w:rFonts w:ascii="Arial" w:eastAsia="Times New Roman" w:hAnsi="Arial" w:cs="Arial"/>
                <w:sz w:val="18"/>
                <w:szCs w:val="18"/>
              </w:rPr>
            </w:pPr>
          </w:p>
        </w:tc>
        <w:tc>
          <w:tcPr>
            <w:tcW w:w="401" w:type="pct"/>
            <w:noWrap/>
            <w:vAlign w:val="center"/>
          </w:tcPr>
          <w:p w14:paraId="6B2E976F" w14:textId="77777777" w:rsidR="00054460" w:rsidRPr="005F5FE3" w:rsidRDefault="00054460" w:rsidP="006B00E0">
            <w:pPr>
              <w:spacing w:after="0" w:line="240" w:lineRule="auto"/>
              <w:jc w:val="center"/>
              <w:rPr>
                <w:rFonts w:ascii="Arial" w:eastAsia="Times New Roman" w:hAnsi="Arial" w:cs="Arial"/>
                <w:sz w:val="18"/>
                <w:szCs w:val="18"/>
              </w:rPr>
            </w:pPr>
          </w:p>
        </w:tc>
        <w:tc>
          <w:tcPr>
            <w:tcW w:w="332" w:type="pct"/>
            <w:noWrap/>
            <w:vAlign w:val="center"/>
          </w:tcPr>
          <w:p w14:paraId="75745DFB" w14:textId="77777777" w:rsidR="00054460" w:rsidRPr="005F5FE3" w:rsidRDefault="00054460" w:rsidP="006B00E0">
            <w:pPr>
              <w:spacing w:after="0" w:line="240" w:lineRule="auto"/>
              <w:jc w:val="center"/>
              <w:rPr>
                <w:rFonts w:ascii="Arial" w:eastAsia="Times New Roman" w:hAnsi="Arial" w:cs="Arial"/>
                <w:sz w:val="18"/>
                <w:szCs w:val="18"/>
              </w:rPr>
            </w:pPr>
          </w:p>
        </w:tc>
        <w:tc>
          <w:tcPr>
            <w:tcW w:w="479" w:type="pct"/>
            <w:noWrap/>
            <w:vAlign w:val="center"/>
          </w:tcPr>
          <w:p w14:paraId="0C464C50"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7FEA62B7"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385FE295" w14:textId="77777777" w:rsidTr="006B00E0">
        <w:trPr>
          <w:jc w:val="center"/>
        </w:trPr>
        <w:tc>
          <w:tcPr>
            <w:tcW w:w="815" w:type="pct"/>
            <w:vMerge/>
            <w:vAlign w:val="center"/>
            <w:hideMark/>
          </w:tcPr>
          <w:p w14:paraId="0DACF704" w14:textId="77777777" w:rsidR="00054460" w:rsidRPr="005F5FE3" w:rsidRDefault="00054460" w:rsidP="006B00E0">
            <w:pPr>
              <w:spacing w:after="0" w:line="240" w:lineRule="auto"/>
              <w:jc w:val="center"/>
              <w:rPr>
                <w:rFonts w:ascii="Arial" w:eastAsia="Times New Roman" w:hAnsi="Arial" w:cs="Arial"/>
                <w:sz w:val="18"/>
                <w:szCs w:val="18"/>
              </w:rPr>
            </w:pPr>
          </w:p>
        </w:tc>
        <w:tc>
          <w:tcPr>
            <w:tcW w:w="104" w:type="pct"/>
            <w:vAlign w:val="center"/>
            <w:hideMark/>
          </w:tcPr>
          <w:p w14:paraId="3F8D060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202E2A5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noWrap/>
            <w:vAlign w:val="center"/>
            <w:hideMark/>
          </w:tcPr>
          <w:p w14:paraId="261C257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noWrap/>
            <w:vAlign w:val="center"/>
            <w:hideMark/>
          </w:tcPr>
          <w:p w14:paraId="20D67E2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16" w:type="pct"/>
            <w:vAlign w:val="center"/>
            <w:hideMark/>
          </w:tcPr>
          <w:p w14:paraId="5FB381C7" w14:textId="77777777" w:rsidR="00054460" w:rsidRPr="005F5FE3" w:rsidRDefault="00054460" w:rsidP="006B00E0">
            <w:pPr>
              <w:spacing w:after="0" w:line="240" w:lineRule="auto"/>
              <w:jc w:val="center"/>
              <w:rPr>
                <w:rFonts w:ascii="Arial" w:eastAsia="Times New Roman" w:hAnsi="Arial" w:cs="Arial"/>
                <w:sz w:val="18"/>
                <w:szCs w:val="18"/>
              </w:rPr>
            </w:pPr>
          </w:p>
        </w:tc>
        <w:tc>
          <w:tcPr>
            <w:tcW w:w="263" w:type="pct"/>
            <w:noWrap/>
            <w:vAlign w:val="center"/>
          </w:tcPr>
          <w:p w14:paraId="04868BAF" w14:textId="77777777" w:rsidR="00054460" w:rsidRPr="005F5FE3" w:rsidRDefault="00054460" w:rsidP="006B00E0">
            <w:pPr>
              <w:spacing w:after="0" w:line="240" w:lineRule="auto"/>
              <w:jc w:val="center"/>
              <w:rPr>
                <w:rFonts w:ascii="Arial" w:eastAsia="Times New Roman" w:hAnsi="Arial" w:cs="Arial"/>
                <w:sz w:val="18"/>
                <w:szCs w:val="18"/>
              </w:rPr>
            </w:pPr>
          </w:p>
        </w:tc>
        <w:tc>
          <w:tcPr>
            <w:tcW w:w="329" w:type="pct"/>
            <w:noWrap/>
            <w:vAlign w:val="center"/>
          </w:tcPr>
          <w:p w14:paraId="38A96AA1" w14:textId="77777777" w:rsidR="00054460" w:rsidRPr="005F5FE3" w:rsidRDefault="00054460" w:rsidP="006B00E0">
            <w:pPr>
              <w:spacing w:after="0" w:line="240" w:lineRule="auto"/>
              <w:jc w:val="center"/>
              <w:rPr>
                <w:rFonts w:ascii="Arial" w:eastAsia="Times New Roman" w:hAnsi="Arial" w:cs="Arial"/>
                <w:sz w:val="18"/>
                <w:szCs w:val="18"/>
              </w:rPr>
            </w:pPr>
          </w:p>
        </w:tc>
        <w:tc>
          <w:tcPr>
            <w:tcW w:w="349" w:type="pct"/>
            <w:noWrap/>
            <w:vAlign w:val="center"/>
          </w:tcPr>
          <w:p w14:paraId="566C62DA" w14:textId="77777777" w:rsidR="00054460" w:rsidRPr="005F5FE3" w:rsidRDefault="00054460" w:rsidP="006B00E0">
            <w:pPr>
              <w:spacing w:after="0" w:line="240" w:lineRule="auto"/>
              <w:jc w:val="center"/>
              <w:rPr>
                <w:rFonts w:ascii="Arial" w:eastAsia="Times New Roman" w:hAnsi="Arial" w:cs="Arial"/>
                <w:sz w:val="18"/>
                <w:szCs w:val="18"/>
              </w:rPr>
            </w:pPr>
          </w:p>
        </w:tc>
        <w:tc>
          <w:tcPr>
            <w:tcW w:w="401" w:type="pct"/>
            <w:noWrap/>
            <w:vAlign w:val="center"/>
          </w:tcPr>
          <w:p w14:paraId="17192029" w14:textId="77777777" w:rsidR="00054460" w:rsidRPr="005F5FE3" w:rsidRDefault="00054460" w:rsidP="006B00E0">
            <w:pPr>
              <w:spacing w:after="0" w:line="240" w:lineRule="auto"/>
              <w:jc w:val="center"/>
              <w:rPr>
                <w:rFonts w:ascii="Arial" w:eastAsia="Times New Roman" w:hAnsi="Arial" w:cs="Arial"/>
                <w:sz w:val="18"/>
                <w:szCs w:val="18"/>
              </w:rPr>
            </w:pPr>
          </w:p>
        </w:tc>
        <w:tc>
          <w:tcPr>
            <w:tcW w:w="332" w:type="pct"/>
            <w:noWrap/>
            <w:vAlign w:val="center"/>
          </w:tcPr>
          <w:p w14:paraId="39F38C01" w14:textId="77777777" w:rsidR="00054460" w:rsidRPr="005F5FE3" w:rsidRDefault="00054460" w:rsidP="006B00E0">
            <w:pPr>
              <w:spacing w:after="0" w:line="240" w:lineRule="auto"/>
              <w:jc w:val="center"/>
              <w:rPr>
                <w:rFonts w:ascii="Arial" w:eastAsia="Times New Roman" w:hAnsi="Arial" w:cs="Arial"/>
                <w:sz w:val="18"/>
                <w:szCs w:val="18"/>
              </w:rPr>
            </w:pPr>
          </w:p>
        </w:tc>
        <w:tc>
          <w:tcPr>
            <w:tcW w:w="479" w:type="pct"/>
            <w:noWrap/>
            <w:vAlign w:val="center"/>
          </w:tcPr>
          <w:p w14:paraId="4F4EC44D"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1BCD91D2"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39241CBB" w14:textId="77777777" w:rsidTr="006B00E0">
        <w:trPr>
          <w:jc w:val="center"/>
        </w:trPr>
        <w:tc>
          <w:tcPr>
            <w:tcW w:w="815" w:type="pct"/>
            <w:vMerge w:val="restart"/>
            <w:vAlign w:val="center"/>
            <w:hideMark/>
          </w:tcPr>
          <w:p w14:paraId="518437E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Project Quality</w:t>
            </w:r>
          </w:p>
        </w:tc>
        <w:tc>
          <w:tcPr>
            <w:tcW w:w="104" w:type="pct"/>
            <w:vAlign w:val="center"/>
            <w:hideMark/>
          </w:tcPr>
          <w:p w14:paraId="5862A27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5AFEA1F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0.638**</w:t>
            </w:r>
          </w:p>
        </w:tc>
        <w:tc>
          <w:tcPr>
            <w:tcW w:w="479" w:type="pct"/>
            <w:noWrap/>
            <w:vAlign w:val="center"/>
            <w:hideMark/>
          </w:tcPr>
          <w:p w14:paraId="7599580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0.624**</w:t>
            </w:r>
          </w:p>
        </w:tc>
        <w:tc>
          <w:tcPr>
            <w:tcW w:w="414" w:type="pct"/>
            <w:noWrap/>
            <w:vAlign w:val="center"/>
            <w:hideMark/>
          </w:tcPr>
          <w:p w14:paraId="16D3CF3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0.675**</w:t>
            </w:r>
          </w:p>
        </w:tc>
        <w:tc>
          <w:tcPr>
            <w:tcW w:w="316" w:type="pct"/>
            <w:noWrap/>
            <w:vAlign w:val="center"/>
            <w:hideMark/>
          </w:tcPr>
          <w:p w14:paraId="56C0C7B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0.727**</w:t>
            </w:r>
          </w:p>
        </w:tc>
        <w:tc>
          <w:tcPr>
            <w:tcW w:w="263" w:type="pct"/>
            <w:noWrap/>
            <w:vAlign w:val="center"/>
            <w:hideMark/>
          </w:tcPr>
          <w:p w14:paraId="3CB9CE4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329" w:type="pct"/>
            <w:noWrap/>
            <w:vAlign w:val="center"/>
          </w:tcPr>
          <w:p w14:paraId="3F2B7919" w14:textId="77777777" w:rsidR="00054460" w:rsidRPr="005F5FE3" w:rsidRDefault="00054460" w:rsidP="006B00E0">
            <w:pPr>
              <w:spacing w:after="0" w:line="240" w:lineRule="auto"/>
              <w:jc w:val="center"/>
              <w:rPr>
                <w:rFonts w:ascii="Arial" w:eastAsia="Times New Roman" w:hAnsi="Arial" w:cs="Arial"/>
                <w:sz w:val="18"/>
                <w:szCs w:val="18"/>
              </w:rPr>
            </w:pPr>
          </w:p>
        </w:tc>
        <w:tc>
          <w:tcPr>
            <w:tcW w:w="349" w:type="pct"/>
            <w:noWrap/>
            <w:vAlign w:val="center"/>
          </w:tcPr>
          <w:p w14:paraId="01D17EDD" w14:textId="77777777" w:rsidR="00054460" w:rsidRPr="005F5FE3" w:rsidRDefault="00054460" w:rsidP="006B00E0">
            <w:pPr>
              <w:spacing w:after="0" w:line="240" w:lineRule="auto"/>
              <w:jc w:val="center"/>
              <w:rPr>
                <w:rFonts w:ascii="Arial" w:eastAsia="Times New Roman" w:hAnsi="Arial" w:cs="Arial"/>
                <w:sz w:val="18"/>
                <w:szCs w:val="18"/>
              </w:rPr>
            </w:pPr>
          </w:p>
        </w:tc>
        <w:tc>
          <w:tcPr>
            <w:tcW w:w="401" w:type="pct"/>
            <w:noWrap/>
            <w:vAlign w:val="center"/>
          </w:tcPr>
          <w:p w14:paraId="5CFCA266" w14:textId="77777777" w:rsidR="00054460" w:rsidRPr="005F5FE3" w:rsidRDefault="00054460" w:rsidP="006B00E0">
            <w:pPr>
              <w:spacing w:after="0" w:line="240" w:lineRule="auto"/>
              <w:jc w:val="center"/>
              <w:rPr>
                <w:rFonts w:ascii="Arial" w:eastAsia="Times New Roman" w:hAnsi="Arial" w:cs="Arial"/>
                <w:sz w:val="18"/>
                <w:szCs w:val="18"/>
              </w:rPr>
            </w:pPr>
          </w:p>
        </w:tc>
        <w:tc>
          <w:tcPr>
            <w:tcW w:w="332" w:type="pct"/>
            <w:noWrap/>
            <w:vAlign w:val="center"/>
          </w:tcPr>
          <w:p w14:paraId="62EF1326" w14:textId="77777777" w:rsidR="00054460" w:rsidRPr="005F5FE3" w:rsidRDefault="00054460" w:rsidP="006B00E0">
            <w:pPr>
              <w:spacing w:after="0" w:line="240" w:lineRule="auto"/>
              <w:jc w:val="center"/>
              <w:rPr>
                <w:rFonts w:ascii="Arial" w:eastAsia="Times New Roman" w:hAnsi="Arial" w:cs="Arial"/>
                <w:sz w:val="18"/>
                <w:szCs w:val="18"/>
              </w:rPr>
            </w:pPr>
          </w:p>
        </w:tc>
        <w:tc>
          <w:tcPr>
            <w:tcW w:w="479" w:type="pct"/>
            <w:noWrap/>
            <w:vAlign w:val="center"/>
          </w:tcPr>
          <w:p w14:paraId="08BE7F76"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0F2C7F80"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276446BD" w14:textId="77777777" w:rsidTr="006B00E0">
        <w:trPr>
          <w:jc w:val="center"/>
        </w:trPr>
        <w:tc>
          <w:tcPr>
            <w:tcW w:w="815" w:type="pct"/>
            <w:vMerge/>
            <w:vAlign w:val="center"/>
            <w:hideMark/>
          </w:tcPr>
          <w:p w14:paraId="396EF37F" w14:textId="77777777" w:rsidR="00054460" w:rsidRPr="005F5FE3" w:rsidRDefault="00054460" w:rsidP="006B00E0">
            <w:pPr>
              <w:spacing w:after="0" w:line="240" w:lineRule="auto"/>
              <w:jc w:val="center"/>
              <w:rPr>
                <w:rFonts w:ascii="Arial" w:eastAsia="Times New Roman" w:hAnsi="Arial" w:cs="Arial"/>
                <w:sz w:val="18"/>
                <w:szCs w:val="18"/>
              </w:rPr>
            </w:pPr>
          </w:p>
        </w:tc>
        <w:tc>
          <w:tcPr>
            <w:tcW w:w="104" w:type="pct"/>
            <w:vAlign w:val="center"/>
            <w:hideMark/>
          </w:tcPr>
          <w:p w14:paraId="7080268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7F51F4C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noWrap/>
            <w:vAlign w:val="center"/>
            <w:hideMark/>
          </w:tcPr>
          <w:p w14:paraId="0627A4D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noWrap/>
            <w:vAlign w:val="center"/>
            <w:hideMark/>
          </w:tcPr>
          <w:p w14:paraId="39EBE1B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16" w:type="pct"/>
            <w:noWrap/>
            <w:vAlign w:val="center"/>
            <w:hideMark/>
          </w:tcPr>
          <w:p w14:paraId="293FDF6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263" w:type="pct"/>
            <w:vAlign w:val="center"/>
            <w:hideMark/>
          </w:tcPr>
          <w:p w14:paraId="126996A2" w14:textId="77777777" w:rsidR="00054460" w:rsidRPr="005F5FE3" w:rsidRDefault="00054460" w:rsidP="006B00E0">
            <w:pPr>
              <w:spacing w:after="0" w:line="240" w:lineRule="auto"/>
              <w:jc w:val="center"/>
              <w:rPr>
                <w:rFonts w:ascii="Arial" w:eastAsia="Times New Roman" w:hAnsi="Arial" w:cs="Arial"/>
                <w:sz w:val="18"/>
                <w:szCs w:val="18"/>
              </w:rPr>
            </w:pPr>
          </w:p>
        </w:tc>
        <w:tc>
          <w:tcPr>
            <w:tcW w:w="329" w:type="pct"/>
            <w:noWrap/>
            <w:vAlign w:val="center"/>
          </w:tcPr>
          <w:p w14:paraId="77C48B22" w14:textId="77777777" w:rsidR="00054460" w:rsidRPr="005F5FE3" w:rsidRDefault="00054460" w:rsidP="006B00E0">
            <w:pPr>
              <w:spacing w:after="0" w:line="240" w:lineRule="auto"/>
              <w:jc w:val="center"/>
              <w:rPr>
                <w:rFonts w:ascii="Arial" w:eastAsia="Times New Roman" w:hAnsi="Arial" w:cs="Arial"/>
                <w:sz w:val="18"/>
                <w:szCs w:val="18"/>
              </w:rPr>
            </w:pPr>
          </w:p>
        </w:tc>
        <w:tc>
          <w:tcPr>
            <w:tcW w:w="349" w:type="pct"/>
            <w:noWrap/>
            <w:vAlign w:val="center"/>
          </w:tcPr>
          <w:p w14:paraId="4A1A7FBA" w14:textId="77777777" w:rsidR="00054460" w:rsidRPr="005F5FE3" w:rsidRDefault="00054460" w:rsidP="006B00E0">
            <w:pPr>
              <w:spacing w:after="0" w:line="240" w:lineRule="auto"/>
              <w:jc w:val="center"/>
              <w:rPr>
                <w:rFonts w:ascii="Arial" w:eastAsia="Times New Roman" w:hAnsi="Arial" w:cs="Arial"/>
                <w:sz w:val="18"/>
                <w:szCs w:val="18"/>
              </w:rPr>
            </w:pPr>
          </w:p>
        </w:tc>
        <w:tc>
          <w:tcPr>
            <w:tcW w:w="401" w:type="pct"/>
            <w:noWrap/>
            <w:vAlign w:val="center"/>
          </w:tcPr>
          <w:p w14:paraId="75A2DD75" w14:textId="77777777" w:rsidR="00054460" w:rsidRPr="005F5FE3" w:rsidRDefault="00054460" w:rsidP="006B00E0">
            <w:pPr>
              <w:spacing w:after="0" w:line="240" w:lineRule="auto"/>
              <w:jc w:val="center"/>
              <w:rPr>
                <w:rFonts w:ascii="Arial" w:eastAsia="Times New Roman" w:hAnsi="Arial" w:cs="Arial"/>
                <w:sz w:val="18"/>
                <w:szCs w:val="18"/>
              </w:rPr>
            </w:pPr>
          </w:p>
        </w:tc>
        <w:tc>
          <w:tcPr>
            <w:tcW w:w="332" w:type="pct"/>
            <w:noWrap/>
            <w:vAlign w:val="center"/>
          </w:tcPr>
          <w:p w14:paraId="0416B803" w14:textId="77777777" w:rsidR="00054460" w:rsidRPr="005F5FE3" w:rsidRDefault="00054460" w:rsidP="006B00E0">
            <w:pPr>
              <w:spacing w:after="0" w:line="240" w:lineRule="auto"/>
              <w:jc w:val="center"/>
              <w:rPr>
                <w:rFonts w:ascii="Arial" w:eastAsia="Times New Roman" w:hAnsi="Arial" w:cs="Arial"/>
                <w:sz w:val="18"/>
                <w:szCs w:val="18"/>
              </w:rPr>
            </w:pPr>
          </w:p>
        </w:tc>
        <w:tc>
          <w:tcPr>
            <w:tcW w:w="479" w:type="pct"/>
            <w:noWrap/>
            <w:vAlign w:val="center"/>
          </w:tcPr>
          <w:p w14:paraId="769DEAC8"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2344F47E"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280696DC" w14:textId="77777777" w:rsidTr="006B00E0">
        <w:trPr>
          <w:jc w:val="center"/>
        </w:trPr>
        <w:tc>
          <w:tcPr>
            <w:tcW w:w="815" w:type="pct"/>
            <w:vMerge w:val="restart"/>
            <w:vAlign w:val="center"/>
            <w:hideMark/>
          </w:tcPr>
          <w:p w14:paraId="4CFA86A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Data Collection Accuracy</w:t>
            </w:r>
          </w:p>
        </w:tc>
        <w:tc>
          <w:tcPr>
            <w:tcW w:w="104" w:type="pct"/>
            <w:vAlign w:val="center"/>
            <w:hideMark/>
          </w:tcPr>
          <w:p w14:paraId="420C347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6944BE5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0.615**</w:t>
            </w:r>
          </w:p>
        </w:tc>
        <w:tc>
          <w:tcPr>
            <w:tcW w:w="479" w:type="pct"/>
            <w:noWrap/>
            <w:vAlign w:val="center"/>
            <w:hideMark/>
          </w:tcPr>
          <w:p w14:paraId="0D473A5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0.509**</w:t>
            </w:r>
          </w:p>
        </w:tc>
        <w:tc>
          <w:tcPr>
            <w:tcW w:w="414" w:type="pct"/>
            <w:noWrap/>
            <w:vAlign w:val="center"/>
            <w:hideMark/>
          </w:tcPr>
          <w:p w14:paraId="0097006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0.566**</w:t>
            </w:r>
          </w:p>
        </w:tc>
        <w:tc>
          <w:tcPr>
            <w:tcW w:w="316" w:type="pct"/>
            <w:noWrap/>
            <w:vAlign w:val="center"/>
            <w:hideMark/>
          </w:tcPr>
          <w:p w14:paraId="3BF7BB4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0.571**</w:t>
            </w:r>
          </w:p>
        </w:tc>
        <w:tc>
          <w:tcPr>
            <w:tcW w:w="263" w:type="pct"/>
            <w:noWrap/>
            <w:vAlign w:val="center"/>
            <w:hideMark/>
          </w:tcPr>
          <w:p w14:paraId="29D935D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0.676**</w:t>
            </w:r>
          </w:p>
        </w:tc>
        <w:tc>
          <w:tcPr>
            <w:tcW w:w="329" w:type="pct"/>
            <w:noWrap/>
            <w:vAlign w:val="center"/>
            <w:hideMark/>
          </w:tcPr>
          <w:p w14:paraId="0CF264C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349" w:type="pct"/>
            <w:noWrap/>
            <w:vAlign w:val="center"/>
          </w:tcPr>
          <w:p w14:paraId="4A0FDAB6" w14:textId="77777777" w:rsidR="00054460" w:rsidRPr="005F5FE3" w:rsidRDefault="00054460" w:rsidP="006B00E0">
            <w:pPr>
              <w:spacing w:after="0" w:line="240" w:lineRule="auto"/>
              <w:jc w:val="center"/>
              <w:rPr>
                <w:rFonts w:ascii="Arial" w:eastAsia="Times New Roman" w:hAnsi="Arial" w:cs="Arial"/>
                <w:sz w:val="18"/>
                <w:szCs w:val="18"/>
              </w:rPr>
            </w:pPr>
          </w:p>
        </w:tc>
        <w:tc>
          <w:tcPr>
            <w:tcW w:w="401" w:type="pct"/>
            <w:noWrap/>
            <w:vAlign w:val="center"/>
          </w:tcPr>
          <w:p w14:paraId="5D466476" w14:textId="77777777" w:rsidR="00054460" w:rsidRPr="005F5FE3" w:rsidRDefault="00054460" w:rsidP="006B00E0">
            <w:pPr>
              <w:spacing w:after="0" w:line="240" w:lineRule="auto"/>
              <w:jc w:val="center"/>
              <w:rPr>
                <w:rFonts w:ascii="Arial" w:eastAsia="Times New Roman" w:hAnsi="Arial" w:cs="Arial"/>
                <w:sz w:val="18"/>
                <w:szCs w:val="18"/>
              </w:rPr>
            </w:pPr>
          </w:p>
        </w:tc>
        <w:tc>
          <w:tcPr>
            <w:tcW w:w="332" w:type="pct"/>
            <w:noWrap/>
            <w:vAlign w:val="center"/>
          </w:tcPr>
          <w:p w14:paraId="7088F5BB" w14:textId="77777777" w:rsidR="00054460" w:rsidRPr="005F5FE3" w:rsidRDefault="00054460" w:rsidP="006B00E0">
            <w:pPr>
              <w:spacing w:after="0" w:line="240" w:lineRule="auto"/>
              <w:jc w:val="center"/>
              <w:rPr>
                <w:rFonts w:ascii="Arial" w:eastAsia="Times New Roman" w:hAnsi="Arial" w:cs="Arial"/>
                <w:sz w:val="18"/>
                <w:szCs w:val="18"/>
              </w:rPr>
            </w:pPr>
          </w:p>
        </w:tc>
        <w:tc>
          <w:tcPr>
            <w:tcW w:w="479" w:type="pct"/>
            <w:noWrap/>
            <w:vAlign w:val="center"/>
          </w:tcPr>
          <w:p w14:paraId="5147F23B"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50249F78"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5A945094" w14:textId="77777777" w:rsidTr="006B00E0">
        <w:trPr>
          <w:jc w:val="center"/>
        </w:trPr>
        <w:tc>
          <w:tcPr>
            <w:tcW w:w="815" w:type="pct"/>
            <w:vMerge/>
            <w:vAlign w:val="center"/>
            <w:hideMark/>
          </w:tcPr>
          <w:p w14:paraId="1FD64EB7" w14:textId="77777777" w:rsidR="00054460" w:rsidRPr="005F5FE3" w:rsidRDefault="00054460" w:rsidP="006B00E0">
            <w:pPr>
              <w:spacing w:after="0" w:line="240" w:lineRule="auto"/>
              <w:jc w:val="center"/>
              <w:rPr>
                <w:rFonts w:ascii="Arial" w:eastAsia="Times New Roman" w:hAnsi="Arial" w:cs="Arial"/>
                <w:sz w:val="18"/>
                <w:szCs w:val="18"/>
              </w:rPr>
            </w:pPr>
          </w:p>
        </w:tc>
        <w:tc>
          <w:tcPr>
            <w:tcW w:w="104" w:type="pct"/>
            <w:vAlign w:val="center"/>
            <w:hideMark/>
          </w:tcPr>
          <w:p w14:paraId="7B967F5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579F598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noWrap/>
            <w:vAlign w:val="center"/>
            <w:hideMark/>
          </w:tcPr>
          <w:p w14:paraId="1739BFA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noWrap/>
            <w:vAlign w:val="center"/>
            <w:hideMark/>
          </w:tcPr>
          <w:p w14:paraId="1D79FA9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16" w:type="pct"/>
            <w:noWrap/>
            <w:vAlign w:val="center"/>
            <w:hideMark/>
          </w:tcPr>
          <w:p w14:paraId="6B8FC1B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263" w:type="pct"/>
            <w:noWrap/>
            <w:vAlign w:val="center"/>
            <w:hideMark/>
          </w:tcPr>
          <w:p w14:paraId="0508105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9" w:type="pct"/>
            <w:vAlign w:val="center"/>
            <w:hideMark/>
          </w:tcPr>
          <w:p w14:paraId="216747DA" w14:textId="77777777" w:rsidR="00054460" w:rsidRPr="005F5FE3" w:rsidRDefault="00054460" w:rsidP="006B00E0">
            <w:pPr>
              <w:spacing w:after="0" w:line="240" w:lineRule="auto"/>
              <w:jc w:val="center"/>
              <w:rPr>
                <w:rFonts w:ascii="Arial" w:eastAsia="Times New Roman" w:hAnsi="Arial" w:cs="Arial"/>
                <w:sz w:val="18"/>
                <w:szCs w:val="18"/>
              </w:rPr>
            </w:pPr>
          </w:p>
        </w:tc>
        <w:tc>
          <w:tcPr>
            <w:tcW w:w="349" w:type="pct"/>
            <w:noWrap/>
            <w:vAlign w:val="center"/>
          </w:tcPr>
          <w:p w14:paraId="123C27CD" w14:textId="77777777" w:rsidR="00054460" w:rsidRPr="005F5FE3" w:rsidRDefault="00054460" w:rsidP="006B00E0">
            <w:pPr>
              <w:spacing w:after="0" w:line="240" w:lineRule="auto"/>
              <w:jc w:val="center"/>
              <w:rPr>
                <w:rFonts w:ascii="Arial" w:eastAsia="Times New Roman" w:hAnsi="Arial" w:cs="Arial"/>
                <w:sz w:val="18"/>
                <w:szCs w:val="18"/>
              </w:rPr>
            </w:pPr>
          </w:p>
        </w:tc>
        <w:tc>
          <w:tcPr>
            <w:tcW w:w="401" w:type="pct"/>
            <w:noWrap/>
            <w:vAlign w:val="center"/>
          </w:tcPr>
          <w:p w14:paraId="28CFA064" w14:textId="77777777" w:rsidR="00054460" w:rsidRPr="005F5FE3" w:rsidRDefault="00054460" w:rsidP="006B00E0">
            <w:pPr>
              <w:spacing w:after="0" w:line="240" w:lineRule="auto"/>
              <w:jc w:val="center"/>
              <w:rPr>
                <w:rFonts w:ascii="Arial" w:eastAsia="Times New Roman" w:hAnsi="Arial" w:cs="Arial"/>
                <w:sz w:val="18"/>
                <w:szCs w:val="18"/>
              </w:rPr>
            </w:pPr>
          </w:p>
        </w:tc>
        <w:tc>
          <w:tcPr>
            <w:tcW w:w="332" w:type="pct"/>
            <w:noWrap/>
            <w:vAlign w:val="center"/>
          </w:tcPr>
          <w:p w14:paraId="4048E9A8" w14:textId="77777777" w:rsidR="00054460" w:rsidRPr="005F5FE3" w:rsidRDefault="00054460" w:rsidP="006B00E0">
            <w:pPr>
              <w:spacing w:after="0" w:line="240" w:lineRule="auto"/>
              <w:jc w:val="center"/>
              <w:rPr>
                <w:rFonts w:ascii="Arial" w:eastAsia="Times New Roman" w:hAnsi="Arial" w:cs="Arial"/>
                <w:sz w:val="18"/>
                <w:szCs w:val="18"/>
              </w:rPr>
            </w:pPr>
          </w:p>
        </w:tc>
        <w:tc>
          <w:tcPr>
            <w:tcW w:w="479" w:type="pct"/>
            <w:noWrap/>
            <w:vAlign w:val="center"/>
          </w:tcPr>
          <w:p w14:paraId="483896E4"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3E017FE5"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68FE60FC" w14:textId="77777777" w:rsidTr="006B00E0">
        <w:trPr>
          <w:jc w:val="center"/>
        </w:trPr>
        <w:tc>
          <w:tcPr>
            <w:tcW w:w="815" w:type="pct"/>
            <w:vMerge w:val="restart"/>
            <w:vAlign w:val="center"/>
            <w:hideMark/>
          </w:tcPr>
          <w:p w14:paraId="06E4162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Enhancing Data Analysis</w:t>
            </w:r>
          </w:p>
        </w:tc>
        <w:tc>
          <w:tcPr>
            <w:tcW w:w="104" w:type="pct"/>
            <w:vAlign w:val="center"/>
            <w:hideMark/>
          </w:tcPr>
          <w:p w14:paraId="7733C96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18C3A8A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0.391**</w:t>
            </w:r>
          </w:p>
        </w:tc>
        <w:tc>
          <w:tcPr>
            <w:tcW w:w="479" w:type="pct"/>
            <w:noWrap/>
            <w:vAlign w:val="center"/>
            <w:hideMark/>
          </w:tcPr>
          <w:p w14:paraId="2529D5E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0.436**</w:t>
            </w:r>
          </w:p>
        </w:tc>
        <w:tc>
          <w:tcPr>
            <w:tcW w:w="414" w:type="pct"/>
            <w:noWrap/>
            <w:vAlign w:val="center"/>
            <w:hideMark/>
          </w:tcPr>
          <w:p w14:paraId="5100B4F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0.495**</w:t>
            </w:r>
          </w:p>
        </w:tc>
        <w:tc>
          <w:tcPr>
            <w:tcW w:w="316" w:type="pct"/>
            <w:noWrap/>
            <w:vAlign w:val="center"/>
            <w:hideMark/>
          </w:tcPr>
          <w:p w14:paraId="232B801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0.478**</w:t>
            </w:r>
          </w:p>
        </w:tc>
        <w:tc>
          <w:tcPr>
            <w:tcW w:w="263" w:type="pct"/>
            <w:noWrap/>
            <w:vAlign w:val="center"/>
            <w:hideMark/>
          </w:tcPr>
          <w:p w14:paraId="56DCA3D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0.490**</w:t>
            </w:r>
          </w:p>
        </w:tc>
        <w:tc>
          <w:tcPr>
            <w:tcW w:w="329" w:type="pct"/>
            <w:noWrap/>
            <w:vAlign w:val="center"/>
            <w:hideMark/>
          </w:tcPr>
          <w:p w14:paraId="6986CB5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0.384**</w:t>
            </w:r>
          </w:p>
        </w:tc>
        <w:tc>
          <w:tcPr>
            <w:tcW w:w="349" w:type="pct"/>
            <w:noWrap/>
            <w:vAlign w:val="center"/>
            <w:hideMark/>
          </w:tcPr>
          <w:p w14:paraId="7332DC8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01" w:type="pct"/>
            <w:noWrap/>
            <w:vAlign w:val="center"/>
          </w:tcPr>
          <w:p w14:paraId="014436A4" w14:textId="77777777" w:rsidR="00054460" w:rsidRPr="005F5FE3" w:rsidRDefault="00054460" w:rsidP="006B00E0">
            <w:pPr>
              <w:spacing w:after="0" w:line="240" w:lineRule="auto"/>
              <w:jc w:val="center"/>
              <w:rPr>
                <w:rFonts w:ascii="Arial" w:eastAsia="Times New Roman" w:hAnsi="Arial" w:cs="Arial"/>
                <w:sz w:val="18"/>
                <w:szCs w:val="18"/>
              </w:rPr>
            </w:pPr>
          </w:p>
        </w:tc>
        <w:tc>
          <w:tcPr>
            <w:tcW w:w="332" w:type="pct"/>
            <w:noWrap/>
            <w:vAlign w:val="center"/>
          </w:tcPr>
          <w:p w14:paraId="30F0D937" w14:textId="77777777" w:rsidR="00054460" w:rsidRPr="005F5FE3" w:rsidRDefault="00054460" w:rsidP="006B00E0">
            <w:pPr>
              <w:spacing w:after="0" w:line="240" w:lineRule="auto"/>
              <w:jc w:val="center"/>
              <w:rPr>
                <w:rFonts w:ascii="Arial" w:eastAsia="Times New Roman" w:hAnsi="Arial" w:cs="Arial"/>
                <w:sz w:val="18"/>
                <w:szCs w:val="18"/>
              </w:rPr>
            </w:pPr>
          </w:p>
        </w:tc>
        <w:tc>
          <w:tcPr>
            <w:tcW w:w="479" w:type="pct"/>
            <w:noWrap/>
            <w:vAlign w:val="center"/>
          </w:tcPr>
          <w:p w14:paraId="22C9F032"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38106BA5"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16ABAD09" w14:textId="77777777" w:rsidTr="006B00E0">
        <w:trPr>
          <w:jc w:val="center"/>
        </w:trPr>
        <w:tc>
          <w:tcPr>
            <w:tcW w:w="815" w:type="pct"/>
            <w:vMerge/>
            <w:vAlign w:val="center"/>
            <w:hideMark/>
          </w:tcPr>
          <w:p w14:paraId="01DB8302" w14:textId="77777777" w:rsidR="00054460" w:rsidRPr="005F5FE3" w:rsidRDefault="00054460" w:rsidP="006B00E0">
            <w:pPr>
              <w:spacing w:after="0" w:line="240" w:lineRule="auto"/>
              <w:jc w:val="center"/>
              <w:rPr>
                <w:rFonts w:ascii="Arial" w:eastAsia="Times New Roman" w:hAnsi="Arial" w:cs="Arial"/>
                <w:sz w:val="18"/>
                <w:szCs w:val="18"/>
              </w:rPr>
            </w:pPr>
          </w:p>
        </w:tc>
        <w:tc>
          <w:tcPr>
            <w:tcW w:w="104" w:type="pct"/>
            <w:vAlign w:val="center"/>
            <w:hideMark/>
          </w:tcPr>
          <w:p w14:paraId="5D3DA6F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213A1C6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noWrap/>
            <w:vAlign w:val="center"/>
            <w:hideMark/>
          </w:tcPr>
          <w:p w14:paraId="4D609CB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noWrap/>
            <w:vAlign w:val="center"/>
            <w:hideMark/>
          </w:tcPr>
          <w:p w14:paraId="0E6A127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16" w:type="pct"/>
            <w:noWrap/>
            <w:vAlign w:val="center"/>
            <w:hideMark/>
          </w:tcPr>
          <w:p w14:paraId="1654541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263" w:type="pct"/>
            <w:noWrap/>
            <w:vAlign w:val="center"/>
            <w:hideMark/>
          </w:tcPr>
          <w:p w14:paraId="3C2A30B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9" w:type="pct"/>
            <w:noWrap/>
            <w:vAlign w:val="center"/>
            <w:hideMark/>
          </w:tcPr>
          <w:p w14:paraId="399CF30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9" w:type="pct"/>
            <w:vAlign w:val="center"/>
            <w:hideMark/>
          </w:tcPr>
          <w:p w14:paraId="5524B6CD" w14:textId="77777777" w:rsidR="00054460" w:rsidRPr="005F5FE3" w:rsidRDefault="00054460" w:rsidP="006B00E0">
            <w:pPr>
              <w:spacing w:after="0" w:line="240" w:lineRule="auto"/>
              <w:jc w:val="center"/>
              <w:rPr>
                <w:rFonts w:ascii="Arial" w:eastAsia="Times New Roman" w:hAnsi="Arial" w:cs="Arial"/>
                <w:sz w:val="18"/>
                <w:szCs w:val="18"/>
              </w:rPr>
            </w:pPr>
          </w:p>
        </w:tc>
        <w:tc>
          <w:tcPr>
            <w:tcW w:w="401" w:type="pct"/>
            <w:noWrap/>
            <w:vAlign w:val="center"/>
          </w:tcPr>
          <w:p w14:paraId="7C85AD16" w14:textId="77777777" w:rsidR="00054460" w:rsidRPr="005F5FE3" w:rsidRDefault="00054460" w:rsidP="006B00E0">
            <w:pPr>
              <w:spacing w:after="0" w:line="240" w:lineRule="auto"/>
              <w:jc w:val="center"/>
              <w:rPr>
                <w:rFonts w:ascii="Arial" w:eastAsia="Times New Roman" w:hAnsi="Arial" w:cs="Arial"/>
                <w:sz w:val="18"/>
                <w:szCs w:val="18"/>
              </w:rPr>
            </w:pPr>
          </w:p>
        </w:tc>
        <w:tc>
          <w:tcPr>
            <w:tcW w:w="332" w:type="pct"/>
            <w:noWrap/>
            <w:vAlign w:val="center"/>
          </w:tcPr>
          <w:p w14:paraId="2F4E244C" w14:textId="77777777" w:rsidR="00054460" w:rsidRPr="005F5FE3" w:rsidRDefault="00054460" w:rsidP="006B00E0">
            <w:pPr>
              <w:spacing w:after="0" w:line="240" w:lineRule="auto"/>
              <w:jc w:val="center"/>
              <w:rPr>
                <w:rFonts w:ascii="Arial" w:eastAsia="Times New Roman" w:hAnsi="Arial" w:cs="Arial"/>
                <w:sz w:val="18"/>
                <w:szCs w:val="18"/>
              </w:rPr>
            </w:pPr>
          </w:p>
        </w:tc>
        <w:tc>
          <w:tcPr>
            <w:tcW w:w="479" w:type="pct"/>
            <w:noWrap/>
            <w:vAlign w:val="center"/>
          </w:tcPr>
          <w:p w14:paraId="63D34276"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3AA99451"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0D9D8533" w14:textId="77777777" w:rsidTr="006B00E0">
        <w:trPr>
          <w:jc w:val="center"/>
        </w:trPr>
        <w:tc>
          <w:tcPr>
            <w:tcW w:w="815" w:type="pct"/>
            <w:vMerge w:val="restart"/>
            <w:vAlign w:val="center"/>
            <w:hideMark/>
          </w:tcPr>
          <w:p w14:paraId="531A024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Risk Identification Accuracy</w:t>
            </w:r>
          </w:p>
        </w:tc>
        <w:tc>
          <w:tcPr>
            <w:tcW w:w="104" w:type="pct"/>
            <w:vAlign w:val="center"/>
            <w:hideMark/>
          </w:tcPr>
          <w:p w14:paraId="27D6D0C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77148B2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0.567**</w:t>
            </w:r>
          </w:p>
        </w:tc>
        <w:tc>
          <w:tcPr>
            <w:tcW w:w="479" w:type="pct"/>
            <w:noWrap/>
            <w:vAlign w:val="center"/>
            <w:hideMark/>
          </w:tcPr>
          <w:p w14:paraId="6A2C4D9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0.601**</w:t>
            </w:r>
          </w:p>
        </w:tc>
        <w:tc>
          <w:tcPr>
            <w:tcW w:w="414" w:type="pct"/>
            <w:noWrap/>
            <w:vAlign w:val="center"/>
            <w:hideMark/>
          </w:tcPr>
          <w:p w14:paraId="40A9404B"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0.677**</w:t>
            </w:r>
          </w:p>
        </w:tc>
        <w:tc>
          <w:tcPr>
            <w:tcW w:w="316" w:type="pct"/>
            <w:noWrap/>
            <w:vAlign w:val="center"/>
            <w:hideMark/>
          </w:tcPr>
          <w:p w14:paraId="38145E0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0.606**</w:t>
            </w:r>
          </w:p>
        </w:tc>
        <w:tc>
          <w:tcPr>
            <w:tcW w:w="263" w:type="pct"/>
            <w:noWrap/>
            <w:vAlign w:val="center"/>
            <w:hideMark/>
          </w:tcPr>
          <w:p w14:paraId="00690CA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0.563**</w:t>
            </w:r>
          </w:p>
        </w:tc>
        <w:tc>
          <w:tcPr>
            <w:tcW w:w="329" w:type="pct"/>
            <w:noWrap/>
            <w:vAlign w:val="center"/>
            <w:hideMark/>
          </w:tcPr>
          <w:p w14:paraId="5916A2F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0.355**</w:t>
            </w:r>
          </w:p>
        </w:tc>
        <w:tc>
          <w:tcPr>
            <w:tcW w:w="349" w:type="pct"/>
            <w:noWrap/>
            <w:vAlign w:val="center"/>
            <w:hideMark/>
          </w:tcPr>
          <w:p w14:paraId="547741E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0.575**</w:t>
            </w:r>
          </w:p>
        </w:tc>
        <w:tc>
          <w:tcPr>
            <w:tcW w:w="401" w:type="pct"/>
            <w:noWrap/>
            <w:vAlign w:val="center"/>
            <w:hideMark/>
          </w:tcPr>
          <w:p w14:paraId="7E278D5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332" w:type="pct"/>
            <w:noWrap/>
            <w:vAlign w:val="center"/>
          </w:tcPr>
          <w:p w14:paraId="4E66F1D7" w14:textId="77777777" w:rsidR="00054460" w:rsidRPr="005F5FE3" w:rsidRDefault="00054460" w:rsidP="006B00E0">
            <w:pPr>
              <w:spacing w:after="0" w:line="240" w:lineRule="auto"/>
              <w:jc w:val="center"/>
              <w:rPr>
                <w:rFonts w:ascii="Arial" w:eastAsia="Times New Roman" w:hAnsi="Arial" w:cs="Arial"/>
                <w:sz w:val="18"/>
                <w:szCs w:val="18"/>
              </w:rPr>
            </w:pPr>
          </w:p>
        </w:tc>
        <w:tc>
          <w:tcPr>
            <w:tcW w:w="479" w:type="pct"/>
            <w:noWrap/>
            <w:vAlign w:val="center"/>
          </w:tcPr>
          <w:p w14:paraId="5E58A2D7"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096BF4DD"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2F566380" w14:textId="77777777" w:rsidTr="006B00E0">
        <w:trPr>
          <w:jc w:val="center"/>
        </w:trPr>
        <w:tc>
          <w:tcPr>
            <w:tcW w:w="815" w:type="pct"/>
            <w:vMerge/>
            <w:vAlign w:val="center"/>
            <w:hideMark/>
          </w:tcPr>
          <w:p w14:paraId="6F0BB0DE" w14:textId="77777777" w:rsidR="00054460" w:rsidRPr="005F5FE3" w:rsidRDefault="00054460" w:rsidP="006B00E0">
            <w:pPr>
              <w:spacing w:after="0" w:line="240" w:lineRule="auto"/>
              <w:jc w:val="center"/>
              <w:rPr>
                <w:rFonts w:ascii="Arial" w:eastAsia="Times New Roman" w:hAnsi="Arial" w:cs="Arial"/>
                <w:sz w:val="18"/>
                <w:szCs w:val="18"/>
              </w:rPr>
            </w:pPr>
          </w:p>
        </w:tc>
        <w:tc>
          <w:tcPr>
            <w:tcW w:w="104" w:type="pct"/>
            <w:vAlign w:val="center"/>
            <w:hideMark/>
          </w:tcPr>
          <w:p w14:paraId="2E8D2F7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79626A4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noWrap/>
            <w:vAlign w:val="center"/>
            <w:hideMark/>
          </w:tcPr>
          <w:p w14:paraId="4F9315C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noWrap/>
            <w:vAlign w:val="center"/>
            <w:hideMark/>
          </w:tcPr>
          <w:p w14:paraId="58B76F4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16" w:type="pct"/>
            <w:noWrap/>
            <w:vAlign w:val="center"/>
            <w:hideMark/>
          </w:tcPr>
          <w:p w14:paraId="1035A80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263" w:type="pct"/>
            <w:noWrap/>
            <w:vAlign w:val="center"/>
            <w:hideMark/>
          </w:tcPr>
          <w:p w14:paraId="757CD4B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9" w:type="pct"/>
            <w:noWrap/>
            <w:vAlign w:val="center"/>
            <w:hideMark/>
          </w:tcPr>
          <w:p w14:paraId="50F929B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9" w:type="pct"/>
            <w:noWrap/>
            <w:vAlign w:val="center"/>
            <w:hideMark/>
          </w:tcPr>
          <w:p w14:paraId="01C295B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01" w:type="pct"/>
            <w:vAlign w:val="center"/>
            <w:hideMark/>
          </w:tcPr>
          <w:p w14:paraId="20F682D2" w14:textId="77777777" w:rsidR="00054460" w:rsidRPr="005F5FE3" w:rsidRDefault="00054460" w:rsidP="006B00E0">
            <w:pPr>
              <w:spacing w:after="0" w:line="240" w:lineRule="auto"/>
              <w:jc w:val="center"/>
              <w:rPr>
                <w:rFonts w:ascii="Arial" w:eastAsia="Times New Roman" w:hAnsi="Arial" w:cs="Arial"/>
                <w:sz w:val="18"/>
                <w:szCs w:val="18"/>
              </w:rPr>
            </w:pPr>
          </w:p>
        </w:tc>
        <w:tc>
          <w:tcPr>
            <w:tcW w:w="332" w:type="pct"/>
            <w:noWrap/>
            <w:vAlign w:val="center"/>
          </w:tcPr>
          <w:p w14:paraId="2C057701" w14:textId="77777777" w:rsidR="00054460" w:rsidRPr="005F5FE3" w:rsidRDefault="00054460" w:rsidP="006B00E0">
            <w:pPr>
              <w:spacing w:after="0" w:line="240" w:lineRule="auto"/>
              <w:jc w:val="center"/>
              <w:rPr>
                <w:rFonts w:ascii="Arial" w:eastAsia="Times New Roman" w:hAnsi="Arial" w:cs="Arial"/>
                <w:sz w:val="18"/>
                <w:szCs w:val="18"/>
              </w:rPr>
            </w:pPr>
          </w:p>
        </w:tc>
        <w:tc>
          <w:tcPr>
            <w:tcW w:w="479" w:type="pct"/>
            <w:noWrap/>
            <w:vAlign w:val="center"/>
          </w:tcPr>
          <w:p w14:paraId="68B31B21"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3A24C2EA"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3C73A69B" w14:textId="77777777" w:rsidTr="006B00E0">
        <w:trPr>
          <w:jc w:val="center"/>
        </w:trPr>
        <w:tc>
          <w:tcPr>
            <w:tcW w:w="815" w:type="pct"/>
            <w:vMerge w:val="restart"/>
            <w:vAlign w:val="center"/>
            <w:hideMark/>
          </w:tcPr>
          <w:p w14:paraId="2033ECD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Saving Time for Project Managers</w:t>
            </w:r>
          </w:p>
        </w:tc>
        <w:tc>
          <w:tcPr>
            <w:tcW w:w="104" w:type="pct"/>
            <w:vAlign w:val="center"/>
            <w:hideMark/>
          </w:tcPr>
          <w:p w14:paraId="03117E3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5124183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0.309**</w:t>
            </w:r>
          </w:p>
        </w:tc>
        <w:tc>
          <w:tcPr>
            <w:tcW w:w="479" w:type="pct"/>
            <w:noWrap/>
            <w:vAlign w:val="center"/>
            <w:hideMark/>
          </w:tcPr>
          <w:p w14:paraId="70C0CE37"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0.510**</w:t>
            </w:r>
          </w:p>
        </w:tc>
        <w:tc>
          <w:tcPr>
            <w:tcW w:w="414" w:type="pct"/>
            <w:noWrap/>
            <w:vAlign w:val="center"/>
            <w:hideMark/>
          </w:tcPr>
          <w:p w14:paraId="2FB4109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0.492**</w:t>
            </w:r>
          </w:p>
        </w:tc>
        <w:tc>
          <w:tcPr>
            <w:tcW w:w="316" w:type="pct"/>
            <w:noWrap/>
            <w:vAlign w:val="center"/>
            <w:hideMark/>
          </w:tcPr>
          <w:p w14:paraId="29ED270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0.467**</w:t>
            </w:r>
          </w:p>
        </w:tc>
        <w:tc>
          <w:tcPr>
            <w:tcW w:w="263" w:type="pct"/>
            <w:noWrap/>
            <w:vAlign w:val="center"/>
            <w:hideMark/>
          </w:tcPr>
          <w:p w14:paraId="09FF1DE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0.533**</w:t>
            </w:r>
          </w:p>
        </w:tc>
        <w:tc>
          <w:tcPr>
            <w:tcW w:w="329" w:type="pct"/>
            <w:noWrap/>
            <w:vAlign w:val="center"/>
            <w:hideMark/>
          </w:tcPr>
          <w:p w14:paraId="1B2AB8A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0.457**</w:t>
            </w:r>
          </w:p>
        </w:tc>
        <w:tc>
          <w:tcPr>
            <w:tcW w:w="349" w:type="pct"/>
            <w:noWrap/>
            <w:vAlign w:val="center"/>
            <w:hideMark/>
          </w:tcPr>
          <w:p w14:paraId="50FBA08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0.626**</w:t>
            </w:r>
          </w:p>
        </w:tc>
        <w:tc>
          <w:tcPr>
            <w:tcW w:w="401" w:type="pct"/>
            <w:noWrap/>
            <w:vAlign w:val="center"/>
            <w:hideMark/>
          </w:tcPr>
          <w:p w14:paraId="604B746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0.632**</w:t>
            </w:r>
          </w:p>
        </w:tc>
        <w:tc>
          <w:tcPr>
            <w:tcW w:w="332" w:type="pct"/>
            <w:noWrap/>
            <w:vAlign w:val="center"/>
            <w:hideMark/>
          </w:tcPr>
          <w:p w14:paraId="49BC6C5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79" w:type="pct"/>
            <w:noWrap/>
            <w:vAlign w:val="center"/>
          </w:tcPr>
          <w:p w14:paraId="5C94AA1B"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4E4EB49C"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2E4458EF" w14:textId="77777777" w:rsidTr="006B00E0">
        <w:trPr>
          <w:jc w:val="center"/>
        </w:trPr>
        <w:tc>
          <w:tcPr>
            <w:tcW w:w="815" w:type="pct"/>
            <w:vMerge/>
            <w:vAlign w:val="center"/>
            <w:hideMark/>
          </w:tcPr>
          <w:p w14:paraId="3BCB4B4C" w14:textId="77777777" w:rsidR="00054460" w:rsidRPr="005F5FE3" w:rsidRDefault="00054460" w:rsidP="006B00E0">
            <w:pPr>
              <w:spacing w:after="0" w:line="240" w:lineRule="auto"/>
              <w:jc w:val="center"/>
              <w:rPr>
                <w:rFonts w:ascii="Arial" w:eastAsia="Times New Roman" w:hAnsi="Arial" w:cs="Arial"/>
                <w:sz w:val="18"/>
                <w:szCs w:val="18"/>
              </w:rPr>
            </w:pPr>
          </w:p>
        </w:tc>
        <w:tc>
          <w:tcPr>
            <w:tcW w:w="104" w:type="pct"/>
            <w:vAlign w:val="center"/>
            <w:hideMark/>
          </w:tcPr>
          <w:p w14:paraId="011464E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0670821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479" w:type="pct"/>
            <w:noWrap/>
            <w:vAlign w:val="center"/>
            <w:hideMark/>
          </w:tcPr>
          <w:p w14:paraId="253A488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noWrap/>
            <w:vAlign w:val="center"/>
            <w:hideMark/>
          </w:tcPr>
          <w:p w14:paraId="47FC2DA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16" w:type="pct"/>
            <w:noWrap/>
            <w:vAlign w:val="center"/>
            <w:hideMark/>
          </w:tcPr>
          <w:p w14:paraId="307111D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263" w:type="pct"/>
            <w:noWrap/>
            <w:vAlign w:val="center"/>
            <w:hideMark/>
          </w:tcPr>
          <w:p w14:paraId="7CC71C8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9" w:type="pct"/>
            <w:noWrap/>
            <w:vAlign w:val="center"/>
            <w:hideMark/>
          </w:tcPr>
          <w:p w14:paraId="7D9D7D2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9" w:type="pct"/>
            <w:noWrap/>
            <w:vAlign w:val="center"/>
            <w:hideMark/>
          </w:tcPr>
          <w:p w14:paraId="1DD7C1A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01" w:type="pct"/>
            <w:noWrap/>
            <w:vAlign w:val="center"/>
            <w:hideMark/>
          </w:tcPr>
          <w:p w14:paraId="792CCDD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32" w:type="pct"/>
            <w:vAlign w:val="center"/>
            <w:hideMark/>
          </w:tcPr>
          <w:p w14:paraId="46E20826" w14:textId="77777777" w:rsidR="00054460" w:rsidRPr="005F5FE3" w:rsidRDefault="00054460" w:rsidP="006B00E0">
            <w:pPr>
              <w:spacing w:after="0" w:line="240" w:lineRule="auto"/>
              <w:jc w:val="center"/>
              <w:rPr>
                <w:rFonts w:ascii="Arial" w:eastAsia="Times New Roman" w:hAnsi="Arial" w:cs="Arial"/>
                <w:sz w:val="18"/>
                <w:szCs w:val="18"/>
              </w:rPr>
            </w:pPr>
          </w:p>
        </w:tc>
        <w:tc>
          <w:tcPr>
            <w:tcW w:w="479" w:type="pct"/>
            <w:noWrap/>
            <w:vAlign w:val="center"/>
          </w:tcPr>
          <w:p w14:paraId="685F7FA1"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32B03DEC"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24DDA735" w14:textId="77777777" w:rsidTr="006B00E0">
        <w:trPr>
          <w:jc w:val="center"/>
        </w:trPr>
        <w:tc>
          <w:tcPr>
            <w:tcW w:w="815" w:type="pct"/>
            <w:vMerge w:val="restart"/>
            <w:vAlign w:val="center"/>
            <w:hideMark/>
          </w:tcPr>
          <w:p w14:paraId="0F148645"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Effective Communication</w:t>
            </w:r>
          </w:p>
        </w:tc>
        <w:tc>
          <w:tcPr>
            <w:tcW w:w="104" w:type="pct"/>
            <w:vAlign w:val="center"/>
            <w:hideMark/>
          </w:tcPr>
          <w:p w14:paraId="216FB67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55B701C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0.454**</w:t>
            </w:r>
          </w:p>
        </w:tc>
        <w:tc>
          <w:tcPr>
            <w:tcW w:w="479" w:type="pct"/>
            <w:noWrap/>
            <w:vAlign w:val="center"/>
            <w:hideMark/>
          </w:tcPr>
          <w:p w14:paraId="68CC7C1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0.663**</w:t>
            </w:r>
          </w:p>
        </w:tc>
        <w:tc>
          <w:tcPr>
            <w:tcW w:w="414" w:type="pct"/>
            <w:noWrap/>
            <w:vAlign w:val="center"/>
            <w:hideMark/>
          </w:tcPr>
          <w:p w14:paraId="07C0A8A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0.629**</w:t>
            </w:r>
          </w:p>
        </w:tc>
        <w:tc>
          <w:tcPr>
            <w:tcW w:w="316" w:type="pct"/>
            <w:noWrap/>
            <w:vAlign w:val="center"/>
            <w:hideMark/>
          </w:tcPr>
          <w:p w14:paraId="051256D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0.643**</w:t>
            </w:r>
          </w:p>
        </w:tc>
        <w:tc>
          <w:tcPr>
            <w:tcW w:w="263" w:type="pct"/>
            <w:noWrap/>
            <w:vAlign w:val="center"/>
            <w:hideMark/>
          </w:tcPr>
          <w:p w14:paraId="2B9A904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0.634**</w:t>
            </w:r>
          </w:p>
        </w:tc>
        <w:tc>
          <w:tcPr>
            <w:tcW w:w="329" w:type="pct"/>
            <w:noWrap/>
            <w:vAlign w:val="center"/>
            <w:hideMark/>
          </w:tcPr>
          <w:p w14:paraId="639EF97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0.471**</w:t>
            </w:r>
          </w:p>
        </w:tc>
        <w:tc>
          <w:tcPr>
            <w:tcW w:w="349" w:type="pct"/>
            <w:noWrap/>
            <w:vAlign w:val="center"/>
            <w:hideMark/>
          </w:tcPr>
          <w:p w14:paraId="64D64BF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0.584**</w:t>
            </w:r>
          </w:p>
        </w:tc>
        <w:tc>
          <w:tcPr>
            <w:tcW w:w="401" w:type="pct"/>
            <w:noWrap/>
            <w:vAlign w:val="center"/>
            <w:hideMark/>
          </w:tcPr>
          <w:p w14:paraId="0C2CF98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0.628**</w:t>
            </w:r>
          </w:p>
        </w:tc>
        <w:tc>
          <w:tcPr>
            <w:tcW w:w="332" w:type="pct"/>
            <w:noWrap/>
            <w:vAlign w:val="center"/>
            <w:hideMark/>
          </w:tcPr>
          <w:p w14:paraId="346C9B3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0.711**</w:t>
            </w:r>
          </w:p>
        </w:tc>
        <w:tc>
          <w:tcPr>
            <w:tcW w:w="479" w:type="pct"/>
            <w:noWrap/>
            <w:vAlign w:val="center"/>
            <w:hideMark/>
          </w:tcPr>
          <w:p w14:paraId="458C30A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14" w:type="pct"/>
            <w:noWrap/>
            <w:vAlign w:val="center"/>
          </w:tcPr>
          <w:p w14:paraId="2E343B8F"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4837D5E4" w14:textId="77777777" w:rsidTr="006B00E0">
        <w:trPr>
          <w:jc w:val="center"/>
        </w:trPr>
        <w:tc>
          <w:tcPr>
            <w:tcW w:w="815" w:type="pct"/>
            <w:vMerge/>
            <w:vAlign w:val="center"/>
            <w:hideMark/>
          </w:tcPr>
          <w:p w14:paraId="66644FF4" w14:textId="77777777" w:rsidR="00054460" w:rsidRPr="005F5FE3" w:rsidRDefault="00054460" w:rsidP="006B00E0">
            <w:pPr>
              <w:spacing w:after="0" w:line="240" w:lineRule="auto"/>
              <w:jc w:val="center"/>
              <w:rPr>
                <w:rFonts w:ascii="Arial" w:eastAsia="Times New Roman" w:hAnsi="Arial" w:cs="Arial"/>
                <w:sz w:val="18"/>
                <w:szCs w:val="18"/>
              </w:rPr>
            </w:pPr>
          </w:p>
        </w:tc>
        <w:tc>
          <w:tcPr>
            <w:tcW w:w="104" w:type="pct"/>
            <w:vAlign w:val="center"/>
            <w:hideMark/>
          </w:tcPr>
          <w:p w14:paraId="315C2A3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37CC735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noWrap/>
            <w:vAlign w:val="center"/>
            <w:hideMark/>
          </w:tcPr>
          <w:p w14:paraId="3972D2D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noWrap/>
            <w:vAlign w:val="center"/>
            <w:hideMark/>
          </w:tcPr>
          <w:p w14:paraId="0510297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16" w:type="pct"/>
            <w:noWrap/>
            <w:vAlign w:val="center"/>
            <w:hideMark/>
          </w:tcPr>
          <w:p w14:paraId="5813E1D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263" w:type="pct"/>
            <w:noWrap/>
            <w:vAlign w:val="center"/>
            <w:hideMark/>
          </w:tcPr>
          <w:p w14:paraId="0DCC01F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9" w:type="pct"/>
            <w:noWrap/>
            <w:vAlign w:val="center"/>
            <w:hideMark/>
          </w:tcPr>
          <w:p w14:paraId="6674738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9" w:type="pct"/>
            <w:noWrap/>
            <w:vAlign w:val="center"/>
            <w:hideMark/>
          </w:tcPr>
          <w:p w14:paraId="1C80626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01" w:type="pct"/>
            <w:noWrap/>
            <w:vAlign w:val="center"/>
            <w:hideMark/>
          </w:tcPr>
          <w:p w14:paraId="044CB06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32" w:type="pct"/>
            <w:noWrap/>
            <w:vAlign w:val="center"/>
            <w:hideMark/>
          </w:tcPr>
          <w:p w14:paraId="0D188A8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vAlign w:val="center"/>
            <w:hideMark/>
          </w:tcPr>
          <w:p w14:paraId="01883E55" w14:textId="77777777" w:rsidR="00054460" w:rsidRPr="005F5FE3" w:rsidRDefault="00054460" w:rsidP="006B00E0">
            <w:pPr>
              <w:spacing w:after="0" w:line="240" w:lineRule="auto"/>
              <w:jc w:val="center"/>
              <w:rPr>
                <w:rFonts w:ascii="Arial" w:eastAsia="Times New Roman" w:hAnsi="Arial" w:cs="Arial"/>
                <w:sz w:val="18"/>
                <w:szCs w:val="18"/>
              </w:rPr>
            </w:pPr>
          </w:p>
        </w:tc>
        <w:tc>
          <w:tcPr>
            <w:tcW w:w="414" w:type="pct"/>
            <w:noWrap/>
            <w:vAlign w:val="center"/>
          </w:tcPr>
          <w:p w14:paraId="62CC0710" w14:textId="77777777" w:rsidR="00054460" w:rsidRPr="005F5FE3" w:rsidRDefault="00054460" w:rsidP="006B00E0">
            <w:pPr>
              <w:spacing w:after="0" w:line="240" w:lineRule="auto"/>
              <w:jc w:val="center"/>
              <w:rPr>
                <w:rFonts w:ascii="Arial" w:eastAsia="Times New Roman" w:hAnsi="Arial" w:cs="Arial"/>
                <w:sz w:val="18"/>
                <w:szCs w:val="18"/>
              </w:rPr>
            </w:pPr>
          </w:p>
        </w:tc>
      </w:tr>
      <w:tr w:rsidR="00054460" w:rsidRPr="005F5FE3" w14:paraId="005BC162" w14:textId="77777777" w:rsidTr="006B00E0">
        <w:trPr>
          <w:jc w:val="center"/>
        </w:trPr>
        <w:tc>
          <w:tcPr>
            <w:tcW w:w="815" w:type="pct"/>
            <w:vMerge w:val="restart"/>
            <w:vAlign w:val="center"/>
            <w:hideMark/>
          </w:tcPr>
          <w:p w14:paraId="2115726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Project Management Outcomes</w:t>
            </w:r>
          </w:p>
        </w:tc>
        <w:tc>
          <w:tcPr>
            <w:tcW w:w="104" w:type="pct"/>
            <w:vAlign w:val="center"/>
            <w:hideMark/>
          </w:tcPr>
          <w:p w14:paraId="4ED2CCC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0807F08D"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0.667**</w:t>
            </w:r>
          </w:p>
        </w:tc>
        <w:tc>
          <w:tcPr>
            <w:tcW w:w="479" w:type="pct"/>
            <w:noWrap/>
            <w:vAlign w:val="center"/>
            <w:hideMark/>
          </w:tcPr>
          <w:p w14:paraId="33A4126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0.730**</w:t>
            </w:r>
          </w:p>
        </w:tc>
        <w:tc>
          <w:tcPr>
            <w:tcW w:w="414" w:type="pct"/>
            <w:noWrap/>
            <w:vAlign w:val="center"/>
            <w:hideMark/>
          </w:tcPr>
          <w:p w14:paraId="38632109"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0.775**</w:t>
            </w:r>
          </w:p>
        </w:tc>
        <w:tc>
          <w:tcPr>
            <w:tcW w:w="316" w:type="pct"/>
            <w:noWrap/>
            <w:vAlign w:val="center"/>
            <w:hideMark/>
          </w:tcPr>
          <w:p w14:paraId="4DF7166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0.824**</w:t>
            </w:r>
          </w:p>
        </w:tc>
        <w:tc>
          <w:tcPr>
            <w:tcW w:w="263" w:type="pct"/>
            <w:noWrap/>
            <w:vAlign w:val="center"/>
            <w:hideMark/>
          </w:tcPr>
          <w:p w14:paraId="1B23803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0.843**</w:t>
            </w:r>
          </w:p>
        </w:tc>
        <w:tc>
          <w:tcPr>
            <w:tcW w:w="329" w:type="pct"/>
            <w:noWrap/>
            <w:vAlign w:val="center"/>
            <w:hideMark/>
          </w:tcPr>
          <w:p w14:paraId="3BFA1E5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0.708**</w:t>
            </w:r>
          </w:p>
        </w:tc>
        <w:tc>
          <w:tcPr>
            <w:tcW w:w="349" w:type="pct"/>
            <w:noWrap/>
            <w:vAlign w:val="center"/>
            <w:hideMark/>
          </w:tcPr>
          <w:p w14:paraId="056B969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0.737**</w:t>
            </w:r>
          </w:p>
        </w:tc>
        <w:tc>
          <w:tcPr>
            <w:tcW w:w="401" w:type="pct"/>
            <w:noWrap/>
            <w:vAlign w:val="center"/>
            <w:hideMark/>
          </w:tcPr>
          <w:p w14:paraId="0B7D49FF"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0.790**</w:t>
            </w:r>
          </w:p>
        </w:tc>
        <w:tc>
          <w:tcPr>
            <w:tcW w:w="332" w:type="pct"/>
            <w:noWrap/>
            <w:vAlign w:val="center"/>
            <w:hideMark/>
          </w:tcPr>
          <w:p w14:paraId="608C6A0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0.785**</w:t>
            </w:r>
          </w:p>
        </w:tc>
        <w:tc>
          <w:tcPr>
            <w:tcW w:w="479" w:type="pct"/>
            <w:noWrap/>
            <w:vAlign w:val="center"/>
            <w:hideMark/>
          </w:tcPr>
          <w:p w14:paraId="05CC060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0.844**</w:t>
            </w:r>
          </w:p>
        </w:tc>
        <w:tc>
          <w:tcPr>
            <w:tcW w:w="414" w:type="pct"/>
            <w:noWrap/>
            <w:vAlign w:val="center"/>
            <w:hideMark/>
          </w:tcPr>
          <w:p w14:paraId="7F0F1313"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r>
      <w:tr w:rsidR="00054460" w:rsidRPr="005F5FE3" w14:paraId="7B274468" w14:textId="77777777" w:rsidTr="006B00E0">
        <w:trPr>
          <w:jc w:val="center"/>
        </w:trPr>
        <w:tc>
          <w:tcPr>
            <w:tcW w:w="815" w:type="pct"/>
            <w:vMerge/>
            <w:vAlign w:val="center"/>
            <w:hideMark/>
          </w:tcPr>
          <w:p w14:paraId="5B167B48" w14:textId="77777777" w:rsidR="00054460" w:rsidRPr="005F5FE3" w:rsidRDefault="00054460" w:rsidP="006B00E0">
            <w:pPr>
              <w:spacing w:after="0" w:line="240" w:lineRule="auto"/>
              <w:jc w:val="center"/>
              <w:rPr>
                <w:rFonts w:ascii="Arial" w:eastAsia="Times New Roman" w:hAnsi="Arial" w:cs="Arial"/>
                <w:sz w:val="18"/>
                <w:szCs w:val="18"/>
              </w:rPr>
            </w:pPr>
          </w:p>
        </w:tc>
        <w:tc>
          <w:tcPr>
            <w:tcW w:w="104" w:type="pct"/>
            <w:vAlign w:val="center"/>
            <w:hideMark/>
          </w:tcPr>
          <w:p w14:paraId="0884593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585F75F6"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noWrap/>
            <w:vAlign w:val="center"/>
            <w:hideMark/>
          </w:tcPr>
          <w:p w14:paraId="613D362E"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noWrap/>
            <w:vAlign w:val="center"/>
            <w:hideMark/>
          </w:tcPr>
          <w:p w14:paraId="04547E6C"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16" w:type="pct"/>
            <w:noWrap/>
            <w:vAlign w:val="center"/>
            <w:hideMark/>
          </w:tcPr>
          <w:p w14:paraId="3882A471"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263" w:type="pct"/>
            <w:noWrap/>
            <w:vAlign w:val="center"/>
            <w:hideMark/>
          </w:tcPr>
          <w:p w14:paraId="06EB472A"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9" w:type="pct"/>
            <w:noWrap/>
            <w:vAlign w:val="center"/>
            <w:hideMark/>
          </w:tcPr>
          <w:p w14:paraId="0B15CE02"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9" w:type="pct"/>
            <w:noWrap/>
            <w:vAlign w:val="center"/>
            <w:hideMark/>
          </w:tcPr>
          <w:p w14:paraId="5E8CDB9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01" w:type="pct"/>
            <w:noWrap/>
            <w:vAlign w:val="center"/>
            <w:hideMark/>
          </w:tcPr>
          <w:p w14:paraId="5CD15140"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32" w:type="pct"/>
            <w:noWrap/>
            <w:vAlign w:val="center"/>
            <w:hideMark/>
          </w:tcPr>
          <w:p w14:paraId="6526E7D4"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noWrap/>
            <w:vAlign w:val="center"/>
            <w:hideMark/>
          </w:tcPr>
          <w:p w14:paraId="20989938" w14:textId="77777777" w:rsidR="00054460" w:rsidRPr="005F5FE3" w:rsidRDefault="00054460" w:rsidP="006B00E0">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vAlign w:val="center"/>
            <w:hideMark/>
          </w:tcPr>
          <w:p w14:paraId="193AADB9" w14:textId="77777777" w:rsidR="00054460" w:rsidRPr="005F5FE3" w:rsidRDefault="00054460" w:rsidP="006B00E0">
            <w:pPr>
              <w:spacing w:after="0" w:line="240" w:lineRule="auto"/>
              <w:jc w:val="center"/>
              <w:rPr>
                <w:rFonts w:ascii="Arial" w:eastAsia="Times New Roman" w:hAnsi="Arial" w:cs="Arial"/>
                <w:sz w:val="18"/>
                <w:szCs w:val="18"/>
              </w:rPr>
            </w:pPr>
          </w:p>
        </w:tc>
      </w:tr>
    </w:tbl>
    <w:p w14:paraId="5790DC71" w14:textId="33F06A72" w:rsidR="00054460" w:rsidRPr="005F5FE3" w:rsidRDefault="002C6219" w:rsidP="0091126D">
      <w:pPr>
        <w:spacing w:after="0" w:line="240" w:lineRule="auto"/>
        <w:rPr>
          <w:rFonts w:ascii="Times New Roman" w:hAnsi="Times New Roman" w:cs="Times New Roman"/>
          <w:lang w:bidi="ar-EG"/>
        </w:rPr>
      </w:pPr>
      <w:proofErr w:type="gramStart"/>
      <w:r w:rsidRPr="005F5FE3">
        <w:rPr>
          <w:rFonts w:ascii="Times New Roman" w:hAnsi="Times New Roman" w:cs="Times New Roman"/>
          <w:b/>
          <w:bCs/>
          <w:lang w:bidi="ar-EG"/>
        </w:rPr>
        <w:t>Legend:</w:t>
      </w:r>
      <w:r w:rsidR="00054460" w:rsidRPr="005F5FE3">
        <w:rPr>
          <w:rFonts w:ascii="Times New Roman" w:hAnsi="Times New Roman" w:cs="Times New Roman"/>
          <w:lang w:bidi="ar-EG"/>
        </w:rPr>
        <w:t>*</w:t>
      </w:r>
      <w:proofErr w:type="gramEnd"/>
      <w:r w:rsidR="00054460" w:rsidRPr="005F5FE3">
        <w:rPr>
          <w:rFonts w:ascii="Times New Roman" w:hAnsi="Times New Roman" w:cs="Times New Roman"/>
          <w:lang w:bidi="ar-EG"/>
        </w:rPr>
        <w:t>* Correlation is significant at the 0.01 level (2-tailed).</w:t>
      </w:r>
      <w:r w:rsidR="0091126D">
        <w:rPr>
          <w:rFonts w:ascii="Times New Roman" w:hAnsi="Times New Roman" w:cs="Times New Roman"/>
          <w:lang w:bidi="ar-EG"/>
        </w:rPr>
        <w:t xml:space="preserve"> </w:t>
      </w:r>
      <w:r w:rsidR="00054460" w:rsidRPr="005F5FE3">
        <w:rPr>
          <w:rFonts w:ascii="Times New Roman" w:hAnsi="Times New Roman" w:cs="Times New Roman"/>
          <w:lang w:bidi="ar-EG"/>
        </w:rPr>
        <w:t>* Correlation is significant at the 0.05 level (2-tailed).</w:t>
      </w:r>
      <w:r w:rsidR="0091126D">
        <w:rPr>
          <w:rFonts w:ascii="Times New Roman" w:hAnsi="Times New Roman" w:cs="Times New Roman"/>
          <w:lang w:bidi="ar-EG"/>
        </w:rPr>
        <w:t xml:space="preserve"> </w:t>
      </w:r>
      <w:r w:rsidR="00054460" w:rsidRPr="005F5FE3">
        <w:rPr>
          <w:rFonts w:ascii="Times New Roman" w:hAnsi="Times New Roman" w:cs="Times New Roman"/>
          <w:lang w:bidi="ar-EG"/>
        </w:rPr>
        <w:t>* Pearson correlation test</w:t>
      </w:r>
      <w:r w:rsidR="0091126D">
        <w:rPr>
          <w:rFonts w:ascii="Times New Roman" w:hAnsi="Times New Roman" w:cs="Times New Roman"/>
          <w:lang w:bidi="ar-EG"/>
        </w:rPr>
        <w:t>.</w:t>
      </w:r>
    </w:p>
    <w:p w14:paraId="1D721B3B" w14:textId="77777777" w:rsidR="00054460" w:rsidRPr="005F5FE3" w:rsidRDefault="00054460" w:rsidP="00054460">
      <w:pPr>
        <w:tabs>
          <w:tab w:val="left" w:pos="900"/>
        </w:tabs>
        <w:rPr>
          <w:lang w:bidi="ar-AE"/>
        </w:rPr>
        <w:sectPr w:rsidR="00054460" w:rsidRPr="005F5FE3" w:rsidSect="00054460">
          <w:pgSz w:w="16838" w:h="11906" w:orient="landscape"/>
          <w:pgMar w:top="709" w:right="1440" w:bottom="1701" w:left="1440" w:header="709" w:footer="709" w:gutter="0"/>
          <w:cols w:space="708"/>
          <w:bidi/>
          <w:rtlGutter/>
          <w:docGrid w:linePitch="360"/>
        </w:sectPr>
      </w:pPr>
    </w:p>
    <w:p w14:paraId="28D690DB" w14:textId="77777777" w:rsidR="00054460" w:rsidRPr="005F5FE3" w:rsidRDefault="00054460" w:rsidP="00054460">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lastRenderedPageBreak/>
        <w:t>The results presented in the correlation matrix reveal statistically significant relationships among the independent variables (factors influencing AI utilization), the mediating variable (AI-based project management), and the dependent variable (project management outcomes).</w:t>
      </w:r>
    </w:p>
    <w:p w14:paraId="4A7FFC5F" w14:textId="08C3F99D" w:rsidR="00054460" w:rsidRPr="005F5FE3" w:rsidRDefault="00054460" w:rsidP="00054460">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b/>
          <w:bCs/>
          <w:sz w:val="24"/>
          <w:szCs w:val="24"/>
        </w:rPr>
        <w:t>First</w:t>
      </w:r>
      <w:r w:rsidRPr="005F5FE3">
        <w:rPr>
          <w:rFonts w:ascii="Times New Roman" w:eastAsia="Times New Roman" w:hAnsi="Times New Roman" w:cs="Times New Roman"/>
          <w:sz w:val="24"/>
          <w:szCs w:val="24"/>
        </w:rPr>
        <w:t xml:space="preserve">, the correlations between the </w:t>
      </w:r>
      <w:r w:rsidRPr="005F5FE3">
        <w:rPr>
          <w:rFonts w:ascii="Times New Roman" w:eastAsia="Times New Roman" w:hAnsi="Times New Roman" w:cs="Times New Roman"/>
          <w:b/>
          <w:bCs/>
          <w:sz w:val="24"/>
          <w:szCs w:val="24"/>
        </w:rPr>
        <w:t>independent variables</w:t>
      </w:r>
      <w:r w:rsidRPr="005F5FE3">
        <w:rPr>
          <w:rFonts w:ascii="Times New Roman" w:eastAsia="Times New Roman" w:hAnsi="Times New Roman" w:cs="Times New Roman"/>
          <w:sz w:val="24"/>
          <w:szCs w:val="24"/>
        </w:rPr>
        <w:t xml:space="preserve">—including </w:t>
      </w:r>
      <w:r w:rsidRPr="005F5FE3">
        <w:rPr>
          <w:rFonts w:ascii="Times New Roman" w:eastAsia="Times New Roman" w:hAnsi="Times New Roman" w:cs="Times New Roman"/>
          <w:i/>
          <w:iCs/>
          <w:sz w:val="24"/>
          <w:szCs w:val="24"/>
        </w:rPr>
        <w:t>data privacy and security, resistance to change, cost of AI implementation, compatibility with existing infrastructure, workforce development, and ethical considerations</w:t>
      </w:r>
      <w:r w:rsidRPr="005F5FE3">
        <w:rPr>
          <w:rFonts w:ascii="Times New Roman" w:eastAsia="Times New Roman" w:hAnsi="Times New Roman" w:cs="Times New Roman"/>
          <w:sz w:val="24"/>
          <w:szCs w:val="24"/>
        </w:rPr>
        <w:t xml:space="preserve">—and the </w:t>
      </w:r>
      <w:r w:rsidRPr="005F5FE3">
        <w:rPr>
          <w:rFonts w:ascii="Times New Roman" w:eastAsia="Times New Roman" w:hAnsi="Times New Roman" w:cs="Times New Roman"/>
          <w:b/>
          <w:bCs/>
          <w:sz w:val="24"/>
          <w:szCs w:val="24"/>
        </w:rPr>
        <w:t>mediating variable (AI-based project management)</w:t>
      </w:r>
      <w:r w:rsidRPr="005F5FE3">
        <w:rPr>
          <w:rFonts w:ascii="Times New Roman" w:eastAsia="Times New Roman" w:hAnsi="Times New Roman" w:cs="Times New Roman"/>
          <w:sz w:val="24"/>
          <w:szCs w:val="24"/>
        </w:rPr>
        <w:t xml:space="preserve"> are all positive, with correlation coefficients ranging from </w:t>
      </w:r>
      <w:r w:rsidRPr="005F5FE3">
        <w:rPr>
          <w:rFonts w:ascii="Times New Roman" w:eastAsia="Times New Roman" w:hAnsi="Times New Roman" w:cs="Times New Roman"/>
          <w:i/>
          <w:iCs/>
          <w:sz w:val="24"/>
          <w:szCs w:val="24"/>
        </w:rPr>
        <w:t>(r = 0.325 to r = 0.527)</w:t>
      </w:r>
      <w:r w:rsidRPr="005F5FE3">
        <w:rPr>
          <w:rFonts w:ascii="Times New Roman" w:eastAsia="Times New Roman" w:hAnsi="Times New Roman" w:cs="Times New Roman"/>
          <w:sz w:val="24"/>
          <w:szCs w:val="24"/>
        </w:rPr>
        <w:t xml:space="preserve">. Most of these relationships are statistically significant at the 0.01 level, indicating that improvements in these organizational and technical factors are associated with greater </w:t>
      </w:r>
      <w:r w:rsidR="00B95919" w:rsidRPr="005F5FE3">
        <w:rPr>
          <w:rFonts w:asciiTheme="majorBidi" w:hAnsiTheme="majorBidi" w:cstheme="majorBidi"/>
        </w:rPr>
        <w:t>utilization</w:t>
      </w:r>
      <w:r w:rsidRPr="005F5FE3">
        <w:rPr>
          <w:rFonts w:ascii="Times New Roman" w:eastAsia="Times New Roman" w:hAnsi="Times New Roman" w:cs="Times New Roman"/>
          <w:sz w:val="24"/>
          <w:szCs w:val="24"/>
        </w:rPr>
        <w:t xml:space="preserve"> and more effective utilization of AI-based project management practices. This suggests that when organizations invest in developing workforce capabilities, ensuring infrastructure compatibility, and addressing ethical and security concerns, they create a favorable environment for AI integration in project management processes.</w:t>
      </w:r>
    </w:p>
    <w:p w14:paraId="2B01A80C" w14:textId="77777777" w:rsidR="00054460" w:rsidRPr="005F5FE3" w:rsidRDefault="00054460" w:rsidP="00054460">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b/>
          <w:bCs/>
          <w:sz w:val="24"/>
          <w:szCs w:val="24"/>
        </w:rPr>
        <w:t>Second</w:t>
      </w:r>
      <w:r w:rsidRPr="005F5FE3">
        <w:rPr>
          <w:rFonts w:ascii="Times New Roman" w:eastAsia="Times New Roman" w:hAnsi="Times New Roman" w:cs="Times New Roman"/>
          <w:sz w:val="24"/>
          <w:szCs w:val="24"/>
        </w:rPr>
        <w:t xml:space="preserve">, the correlations between the </w:t>
      </w:r>
      <w:r w:rsidRPr="005F5FE3">
        <w:rPr>
          <w:rFonts w:ascii="Times New Roman" w:eastAsia="Times New Roman" w:hAnsi="Times New Roman" w:cs="Times New Roman"/>
          <w:b/>
          <w:bCs/>
          <w:sz w:val="24"/>
          <w:szCs w:val="24"/>
        </w:rPr>
        <w:t>mediating variable (AI-based project management)</w:t>
      </w:r>
      <w:r w:rsidRPr="005F5FE3">
        <w:rPr>
          <w:rFonts w:ascii="Times New Roman" w:eastAsia="Times New Roman" w:hAnsi="Times New Roman" w:cs="Times New Roman"/>
          <w:sz w:val="24"/>
          <w:szCs w:val="24"/>
        </w:rPr>
        <w:t xml:space="preserve"> and the </w:t>
      </w:r>
      <w:r w:rsidRPr="005F5FE3">
        <w:rPr>
          <w:rFonts w:ascii="Times New Roman" w:eastAsia="Times New Roman" w:hAnsi="Times New Roman" w:cs="Times New Roman"/>
          <w:b/>
          <w:bCs/>
          <w:sz w:val="24"/>
          <w:szCs w:val="24"/>
        </w:rPr>
        <w:t>dependent variable (project management outcomes)</w:t>
      </w:r>
      <w:r w:rsidRPr="005F5FE3">
        <w:rPr>
          <w:rFonts w:ascii="Times New Roman" w:eastAsia="Times New Roman" w:hAnsi="Times New Roman" w:cs="Times New Roman"/>
          <w:sz w:val="24"/>
          <w:szCs w:val="24"/>
        </w:rPr>
        <w:t xml:space="preserve"> are also positive and statistically significant, with a strong coefficient </w:t>
      </w:r>
      <w:r w:rsidRPr="005F5FE3">
        <w:rPr>
          <w:rFonts w:ascii="Times New Roman" w:eastAsia="Times New Roman" w:hAnsi="Times New Roman" w:cs="Times New Roman"/>
          <w:i/>
          <w:iCs/>
          <w:sz w:val="24"/>
          <w:szCs w:val="24"/>
        </w:rPr>
        <w:t>(r = 0.775, p = 0.000)</w:t>
      </w:r>
      <w:r w:rsidRPr="005F5FE3">
        <w:rPr>
          <w:rFonts w:ascii="Times New Roman" w:eastAsia="Times New Roman" w:hAnsi="Times New Roman" w:cs="Times New Roman"/>
          <w:sz w:val="24"/>
          <w:szCs w:val="24"/>
        </w:rPr>
        <w:t>. This demonstrates that effective AI-based project management substantially contributes to improving project outcomes—such as enhancing process efficiency, optimizing resource allocation, prioritizing tasks, streamlining communication, and improving progress reporting.</w:t>
      </w:r>
    </w:p>
    <w:p w14:paraId="79989E89" w14:textId="77777777" w:rsidR="00054460" w:rsidRPr="005F5FE3" w:rsidRDefault="00054460" w:rsidP="00054460">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b/>
          <w:bCs/>
          <w:sz w:val="24"/>
          <w:szCs w:val="24"/>
        </w:rPr>
        <w:t>Finally,</w:t>
      </w:r>
      <w:r w:rsidRPr="005F5FE3">
        <w:rPr>
          <w:rFonts w:ascii="Times New Roman" w:eastAsia="Times New Roman" w:hAnsi="Times New Roman" w:cs="Times New Roman"/>
          <w:sz w:val="24"/>
          <w:szCs w:val="24"/>
        </w:rPr>
        <w:t xml:space="preserve"> the </w:t>
      </w:r>
      <w:r w:rsidRPr="005F5FE3">
        <w:rPr>
          <w:rFonts w:ascii="Times New Roman" w:eastAsia="Times New Roman" w:hAnsi="Times New Roman" w:cs="Times New Roman"/>
          <w:b/>
          <w:bCs/>
          <w:sz w:val="24"/>
          <w:szCs w:val="24"/>
        </w:rPr>
        <w:t>direct relationships between the independent variables and project management outcomes</w:t>
      </w:r>
      <w:r w:rsidRPr="005F5FE3">
        <w:rPr>
          <w:rFonts w:ascii="Times New Roman" w:eastAsia="Times New Roman" w:hAnsi="Times New Roman" w:cs="Times New Roman"/>
          <w:sz w:val="24"/>
          <w:szCs w:val="24"/>
        </w:rPr>
        <w:t xml:space="preserve"> are also positive and statistically significant, with correlation coefficients ranging from </w:t>
      </w:r>
      <w:r w:rsidRPr="005F5FE3">
        <w:rPr>
          <w:rFonts w:ascii="Times New Roman" w:eastAsia="Times New Roman" w:hAnsi="Times New Roman" w:cs="Times New Roman"/>
          <w:i/>
          <w:iCs/>
          <w:sz w:val="24"/>
          <w:szCs w:val="24"/>
        </w:rPr>
        <w:t>(r = 0.275 to r = 0.494)</w:t>
      </w:r>
      <w:r w:rsidRPr="005F5FE3">
        <w:rPr>
          <w:rFonts w:ascii="Times New Roman" w:eastAsia="Times New Roman" w:hAnsi="Times New Roman" w:cs="Times New Roman"/>
          <w:sz w:val="24"/>
          <w:szCs w:val="24"/>
        </w:rPr>
        <w:t xml:space="preserve">. These findings indicate that favorable conditions influencing AI utilization directly enhance project management outcomes; however, the stronger correlations observed through the mediating variable suggest that </w:t>
      </w:r>
      <w:r w:rsidRPr="005F5FE3">
        <w:rPr>
          <w:rFonts w:ascii="Times New Roman" w:eastAsia="Times New Roman" w:hAnsi="Times New Roman" w:cs="Times New Roman"/>
          <w:b/>
          <w:bCs/>
          <w:sz w:val="24"/>
          <w:szCs w:val="24"/>
        </w:rPr>
        <w:t>AI-based project management partially mediates</w:t>
      </w:r>
      <w:r w:rsidRPr="005F5FE3">
        <w:rPr>
          <w:rFonts w:ascii="Times New Roman" w:eastAsia="Times New Roman" w:hAnsi="Times New Roman" w:cs="Times New Roman"/>
          <w:sz w:val="24"/>
          <w:szCs w:val="24"/>
        </w:rPr>
        <w:t xml:space="preserve"> the relationship between the influencing factors and project success.</w:t>
      </w:r>
    </w:p>
    <w:p w14:paraId="6F06E73A" w14:textId="77777777" w:rsidR="00054460" w:rsidRPr="005F5FE3" w:rsidRDefault="00054460" w:rsidP="00054460">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b/>
          <w:bCs/>
          <w:sz w:val="24"/>
          <w:szCs w:val="24"/>
        </w:rPr>
        <w:t>In summary</w:t>
      </w:r>
      <w:r w:rsidRPr="005F5FE3">
        <w:rPr>
          <w:rFonts w:ascii="Times New Roman" w:eastAsia="Times New Roman" w:hAnsi="Times New Roman" w:cs="Times New Roman"/>
          <w:sz w:val="24"/>
          <w:szCs w:val="24"/>
        </w:rPr>
        <w:t>, the findings highlight a coherent relational pattern where organizational and technical factors positively influence AI-based project management, which in turn significantly enhances project outcomes. This supports the conceptual framework of the study, confirming both the direct and indirect effects of the independent variables on project performance through the mediating role of AI-based project management.</w:t>
      </w:r>
    </w:p>
    <w:p w14:paraId="44FEE02A" w14:textId="663BA939" w:rsidR="00054460" w:rsidRPr="005F5FE3" w:rsidRDefault="00054460" w:rsidP="00054460">
      <w:pPr>
        <w:rPr>
          <w:rFonts w:ascii="Times New Roman" w:eastAsia="Times New Roman" w:hAnsi="Times New Roman" w:cs="Times New Roman"/>
          <w:sz w:val="24"/>
          <w:szCs w:val="24"/>
        </w:rPr>
      </w:pPr>
      <w:r w:rsidRPr="005F5FE3">
        <w:rPr>
          <w:rFonts w:ascii="Times New Roman" w:eastAsia="Times New Roman" w:hAnsi="Times New Roman" w:cs="Times New Roman"/>
          <w:b/>
          <w:bCs/>
          <w:sz w:val="24"/>
          <w:szCs w:val="24"/>
        </w:rPr>
        <w:t>Qualitative Support:</w:t>
      </w:r>
      <w:r w:rsidRPr="005F5FE3">
        <w:rPr>
          <w:rFonts w:ascii="Times New Roman" w:eastAsia="Times New Roman" w:hAnsi="Times New Roman" w:cs="Times New Roman"/>
          <w:sz w:val="24"/>
          <w:szCs w:val="24"/>
        </w:rPr>
        <w:t> Thematic analysis confirmed this pattern. The "Workforce Development" theme appeared in all 10 interviews, with recurring phrases including "training gaps," "skill development," and "digital literacy." One respondent stated: "Lack of adequate training limits the effective utilization of AI-based project management tools"</w:t>
      </w:r>
    </w:p>
    <w:p w14:paraId="7B2DD0C5" w14:textId="77777777" w:rsidR="00D742EC" w:rsidRPr="005F5FE3" w:rsidRDefault="00D742EC" w:rsidP="00D742EC">
      <w:pPr>
        <w:pStyle w:val="Heading3"/>
      </w:pPr>
      <w:bookmarkStart w:id="102" w:name="_Toc223798783"/>
      <w:r w:rsidRPr="005F5FE3">
        <w:t>Multicollinearity Assessment</w:t>
      </w:r>
      <w:bookmarkEnd w:id="102"/>
    </w:p>
    <w:p w14:paraId="4099D14A" w14:textId="14545F7A" w:rsidR="002A31E1" w:rsidRPr="005F5FE3" w:rsidRDefault="00D742EC" w:rsidP="002A31E1">
      <w:pPr>
        <w:spacing w:line="278" w:lineRule="auto"/>
        <w:jc w:val="both"/>
        <w:rPr>
          <w:rFonts w:asciiTheme="majorBidi" w:hAnsiTheme="majorBidi" w:cstheme="majorBidi"/>
          <w:sz w:val="24"/>
          <w:szCs w:val="24"/>
        </w:rPr>
      </w:pPr>
      <w:r w:rsidRPr="00395B8F">
        <w:rPr>
          <w:rFonts w:asciiTheme="majorBidi" w:hAnsiTheme="majorBidi" w:cstheme="majorBidi"/>
          <w:sz w:val="24"/>
          <w:szCs w:val="24"/>
        </w:rPr>
        <w:t xml:space="preserve">The correlations among the independent variables, such as Resistance to Change with Cost of AI Implementation (r = 0.668), Infrastructure Compatibility with Workforce Development (r = 0.698), and Resistance to Change with Workforce Development (r = 0.587) remain at or below the commonly cited threshold of |r| ≥ 0.70 that is often used as an initial benchmark for potentially </w:t>
      </w:r>
      <w:r w:rsidRPr="00395B8F">
        <w:rPr>
          <w:rFonts w:asciiTheme="majorBidi" w:hAnsiTheme="majorBidi" w:cstheme="majorBidi"/>
          <w:sz w:val="24"/>
          <w:szCs w:val="24"/>
        </w:rPr>
        <w:lastRenderedPageBreak/>
        <w:t>problematic multicollinearity in regression analysis. In line with methodological standards, correlation coefficients below this 0.70 cutoff are generally interpreted as reflecting conceptual relatedness rather than severe collinearity that would threaten the validity of regression estimates, and therefore do not, on their own, warrant corrective action for multicollinearity (Midi, Sarkar, &amp; Rana, 2010; O’Brien, 2007).</w:t>
      </w:r>
      <w:r w:rsidR="002A31E1" w:rsidRPr="00395B8F">
        <w:rPr>
          <w:rFonts w:asciiTheme="majorBidi" w:hAnsiTheme="majorBidi" w:cstheme="majorBidi"/>
          <w:sz w:val="24"/>
          <w:szCs w:val="24"/>
        </w:rPr>
        <w:t xml:space="preserve"> Accordingly, the observed inter-correlations among the independent variables in this study are considered acceptable and do not compromise the robustness of the regression and SEM results reported in Chapter 4</w:t>
      </w:r>
    </w:p>
    <w:p w14:paraId="6995A6A5" w14:textId="297E4B12" w:rsidR="005F53D1" w:rsidRPr="005F5FE3" w:rsidRDefault="005F53D1" w:rsidP="0091126D">
      <w:pPr>
        <w:pStyle w:val="Heading2"/>
      </w:pPr>
      <w:bookmarkStart w:id="103" w:name="_Toc223798784"/>
      <w:r w:rsidRPr="005F5FE3">
        <w:t>Structural Equation Modeling (SEM): Model Specification and Technical Analysis</w:t>
      </w:r>
      <w:bookmarkEnd w:id="103"/>
    </w:p>
    <w:p w14:paraId="2D27029A" w14:textId="127AF4E4" w:rsidR="005F53D1" w:rsidRPr="005F5FE3" w:rsidRDefault="005F53D1" w:rsidP="005F53D1">
      <w:pPr>
        <w:spacing w:after="0" w:line="240" w:lineRule="auto"/>
        <w:ind w:right="-766"/>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The SEM mediation analysis was conducted in two phases: the initial model and a refined modified model, </w:t>
      </w:r>
      <w:r w:rsidRPr="00B84820">
        <w:rPr>
          <w:rFonts w:ascii="Times New Roman" w:eastAsia="Times New Roman" w:hAnsi="Times New Roman" w:cs="Times New Roman"/>
          <w:b/>
          <w:bCs/>
          <w:sz w:val="24"/>
          <w:szCs w:val="24"/>
        </w:rPr>
        <w:t>table (</w:t>
      </w:r>
      <w:r w:rsidR="000D18A6" w:rsidRPr="00B84820">
        <w:rPr>
          <w:rFonts w:ascii="Times New Roman" w:eastAsia="Times New Roman" w:hAnsi="Times New Roman" w:cs="Times New Roman"/>
          <w:b/>
          <w:bCs/>
          <w:sz w:val="24"/>
          <w:szCs w:val="24"/>
        </w:rPr>
        <w:t>2</w:t>
      </w:r>
      <w:r w:rsidR="004E4096">
        <w:rPr>
          <w:rFonts w:ascii="Times New Roman" w:eastAsia="Times New Roman" w:hAnsi="Times New Roman" w:cs="Times New Roman"/>
          <w:b/>
          <w:bCs/>
          <w:sz w:val="24"/>
          <w:szCs w:val="24"/>
        </w:rPr>
        <w:t>7</w:t>
      </w:r>
      <w:r w:rsidRPr="00B84820">
        <w:rPr>
          <w:rFonts w:ascii="Times New Roman" w:eastAsia="Times New Roman" w:hAnsi="Times New Roman" w:cs="Times New Roman"/>
          <w:b/>
          <w:bCs/>
          <w:sz w:val="24"/>
          <w:szCs w:val="24"/>
        </w:rPr>
        <w:t>)</w:t>
      </w:r>
      <w:r w:rsidRPr="005F5FE3">
        <w:rPr>
          <w:rFonts w:ascii="Times New Roman" w:eastAsia="Times New Roman" w:hAnsi="Times New Roman" w:cs="Times New Roman"/>
          <w:sz w:val="24"/>
          <w:szCs w:val="24"/>
        </w:rPr>
        <w:t xml:space="preserve"> demonstrate a comparison </w:t>
      </w:r>
      <w:r w:rsidRPr="005F5FE3">
        <w:rPr>
          <w:rFonts w:ascii="Times New Roman" w:eastAsia="Times New Roman" w:hAnsi="Times New Roman" w:cs="Times New Roman"/>
        </w:rPr>
        <w:t>of the Initial and Modified Structural Equation Models for Mediation Analysis of influencing Factors, AI-Based Project Management, and Project Outcomes</w:t>
      </w:r>
      <w:r w:rsidRPr="005F5FE3">
        <w:rPr>
          <w:rFonts w:ascii="Times New Roman" w:eastAsia="Times New Roman" w:hAnsi="Times New Roman" w:cs="Times New Roman"/>
          <w:sz w:val="24"/>
          <w:szCs w:val="24"/>
        </w:rPr>
        <w:t xml:space="preserve">. </w:t>
      </w:r>
    </w:p>
    <w:p w14:paraId="4C9B8EAF" w14:textId="77777777" w:rsidR="005F53D1" w:rsidRPr="005F5FE3" w:rsidRDefault="005F53D1" w:rsidP="005F53D1">
      <w:pPr>
        <w:spacing w:after="0" w:line="240" w:lineRule="auto"/>
        <w:ind w:right="-766"/>
        <w:jc w:val="both"/>
        <w:rPr>
          <w:rFonts w:ascii="Times New Roman" w:eastAsia="Times New Roman" w:hAnsi="Times New Roman" w:cs="Times New Roman"/>
          <w:sz w:val="24"/>
          <w:szCs w:val="24"/>
        </w:rPr>
      </w:pPr>
    </w:p>
    <w:p w14:paraId="06BDA705" w14:textId="77777777" w:rsidR="005F53D1" w:rsidRPr="005F5FE3" w:rsidRDefault="005F53D1" w:rsidP="005F53D1">
      <w:pPr>
        <w:spacing w:after="0" w:line="240" w:lineRule="auto"/>
        <w:ind w:right="-766"/>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initial model indicated moderate fit with a CMIN/DF of 2.322, CFI of 0.851, RMSEA of 0.114, and GFI of 0.751. It showed a strong positive effect of organizational and technical enablers on AI-based project management adoption (β = 0.87, p &lt; 0.001) and a highly significant impact of AI adoption on project outcomes (β = 0.94, p &lt; 0.001). The direct effect of enabler factors on project outcomes was positive but statistically nonsignificant (β = 0.18, p = 0.273), suggesting that the influence operates mainly through mediation.</w:t>
      </w:r>
    </w:p>
    <w:p w14:paraId="34BD1D52" w14:textId="77777777" w:rsidR="005F53D1" w:rsidRPr="005F5FE3" w:rsidRDefault="005F53D1" w:rsidP="005F53D1">
      <w:pPr>
        <w:spacing w:after="0" w:line="240" w:lineRule="auto"/>
        <w:ind w:right="-766"/>
        <w:jc w:val="both"/>
        <w:rPr>
          <w:rFonts w:ascii="Times New Roman" w:eastAsia="Times New Roman" w:hAnsi="Times New Roman" w:cs="Times New Roman"/>
          <w:sz w:val="24"/>
          <w:szCs w:val="24"/>
        </w:rPr>
      </w:pPr>
    </w:p>
    <w:p w14:paraId="525C5C4C" w14:textId="77777777" w:rsidR="00286D32" w:rsidRPr="005F5FE3" w:rsidRDefault="005F53D1" w:rsidP="005F53D1">
      <w:pPr>
        <w:spacing w:after="0" w:line="240" w:lineRule="auto"/>
        <w:ind w:right="-766"/>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While the modified model demonstrated improved fit indices (CMIN/DF = 1.779, CFI = 0.917, RMSEA = 0.087, GFI = 0.816), supporting a better representation of the data. The path coefficients strengthened the findings, with enablers strongly predicting AI adoption (β = 0.89, p &lt; 0.001) and AI adoption strongly predicting project outcomes (β = 1.04, p &lt; 0.001). The direct effect of enablers on outcomes remained nonsignificant (β = 0.13, p = 0.455), confirming full mediation. </w:t>
      </w:r>
    </w:p>
    <w:p w14:paraId="0CCBD709" w14:textId="77777777" w:rsidR="00286D32" w:rsidRPr="005F5FE3" w:rsidRDefault="00286D32" w:rsidP="005F53D1">
      <w:pPr>
        <w:spacing w:after="0" w:line="240" w:lineRule="auto"/>
        <w:ind w:right="-766"/>
        <w:jc w:val="both"/>
        <w:rPr>
          <w:rFonts w:ascii="Times New Roman" w:eastAsia="Times New Roman" w:hAnsi="Times New Roman" w:cs="Times New Roman"/>
          <w:sz w:val="24"/>
          <w:szCs w:val="24"/>
        </w:rPr>
      </w:pPr>
    </w:p>
    <w:p w14:paraId="561A9699" w14:textId="7BCF14C2" w:rsidR="005F53D1" w:rsidRPr="005F5FE3" w:rsidRDefault="005F53D1" w:rsidP="005F53D1">
      <w:pPr>
        <w:spacing w:after="0" w:line="240" w:lineRule="auto"/>
        <w:ind w:right="-766"/>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This model underscores the critical role of AI-based project management as the mechanism through which organizational and technical readiness translates into improved project success in design and consultancy engineering.</w:t>
      </w:r>
    </w:p>
    <w:p w14:paraId="5510542E" w14:textId="77777777" w:rsidR="005F53D1" w:rsidRPr="005F5FE3" w:rsidRDefault="005F53D1" w:rsidP="005F53D1">
      <w:pPr>
        <w:spacing w:after="0" w:line="240" w:lineRule="auto"/>
        <w:ind w:right="-766"/>
        <w:jc w:val="both"/>
        <w:rPr>
          <w:rFonts w:ascii="Times New Roman" w:eastAsia="Times New Roman" w:hAnsi="Times New Roman" w:cs="Times New Roman"/>
          <w:sz w:val="24"/>
          <w:szCs w:val="24"/>
        </w:rPr>
      </w:pPr>
    </w:p>
    <w:p w14:paraId="669F4721" w14:textId="29306052" w:rsidR="005F53D1" w:rsidRPr="0091126D" w:rsidRDefault="005F53D1" w:rsidP="0091126D">
      <w:pPr>
        <w:spacing w:line="240" w:lineRule="auto"/>
        <w:ind w:right="-625"/>
        <w:jc w:val="both"/>
        <w:rPr>
          <w:i/>
          <w:iCs/>
          <w:color w:val="1F497D" w:themeColor="text2"/>
          <w:sz w:val="18"/>
          <w:szCs w:val="18"/>
        </w:rPr>
      </w:pPr>
      <w:r w:rsidRPr="005F5FE3">
        <w:rPr>
          <w:i/>
          <w:iCs/>
          <w:color w:val="1F497D" w:themeColor="text2"/>
          <w:sz w:val="18"/>
          <w:szCs w:val="18"/>
        </w:rPr>
        <w:t>Table (</w:t>
      </w:r>
      <w:r w:rsidR="000D18A6" w:rsidRPr="005F5FE3">
        <w:rPr>
          <w:i/>
          <w:iCs/>
          <w:color w:val="1F497D" w:themeColor="text2"/>
          <w:sz w:val="18"/>
          <w:szCs w:val="18"/>
        </w:rPr>
        <w:t>2</w:t>
      </w:r>
      <w:r w:rsidR="004E4096">
        <w:rPr>
          <w:i/>
          <w:iCs/>
          <w:color w:val="1F497D" w:themeColor="text2"/>
          <w:sz w:val="18"/>
          <w:szCs w:val="18"/>
        </w:rPr>
        <w:t>7</w:t>
      </w:r>
      <w:r w:rsidRPr="005F5FE3">
        <w:rPr>
          <w:i/>
          <w:iCs/>
          <w:color w:val="1F497D" w:themeColor="text2"/>
          <w:sz w:val="18"/>
          <w:szCs w:val="18"/>
        </w:rPr>
        <w:t>) Comparison of Initial and Modified Structural Equation Models for Mediation Analysis of Enabler Factors, AI-Based Project Management, and Project Outcomes</w:t>
      </w:r>
    </w:p>
    <w:tbl>
      <w:tblPr>
        <w:tblW w:w="10796" w:type="dxa"/>
        <w:tblInd w:w="-365" w:type="dxa"/>
        <w:tblLook w:val="04A0" w:firstRow="1" w:lastRow="0" w:firstColumn="1" w:lastColumn="0" w:noHBand="0" w:noVBand="1"/>
      </w:tblPr>
      <w:tblGrid>
        <w:gridCol w:w="3946"/>
        <w:gridCol w:w="4082"/>
        <w:gridCol w:w="2768"/>
      </w:tblGrid>
      <w:tr w:rsidR="005F53D1" w:rsidRPr="005F5FE3" w14:paraId="117E0EA1" w14:textId="77777777" w:rsidTr="0091126D">
        <w:trPr>
          <w:trHeight w:val="1505"/>
        </w:trPr>
        <w:tc>
          <w:tcPr>
            <w:tcW w:w="3946" w:type="dxa"/>
            <w:tcBorders>
              <w:top w:val="single" w:sz="4" w:space="0" w:color="auto"/>
              <w:left w:val="single" w:sz="4" w:space="0" w:color="auto"/>
              <w:bottom w:val="nil"/>
              <w:right w:val="single" w:sz="4" w:space="0" w:color="auto"/>
            </w:tcBorders>
            <w:shd w:val="clear" w:color="auto" w:fill="FBD4B4" w:themeFill="accent6" w:themeFillTint="66"/>
            <w:vAlign w:val="center"/>
            <w:hideMark/>
          </w:tcPr>
          <w:p w14:paraId="0778AECF" w14:textId="77777777" w:rsidR="005F53D1" w:rsidRPr="005F5FE3" w:rsidRDefault="005F53D1" w:rsidP="006B00E0">
            <w:pPr>
              <w:spacing w:after="0" w:line="240" w:lineRule="auto"/>
              <w:jc w:val="center"/>
              <w:rPr>
                <w:rFonts w:ascii="Arial" w:eastAsia="Times New Roman" w:hAnsi="Arial" w:cs="Arial"/>
                <w:b/>
                <w:bCs/>
                <w:color w:val="000000"/>
              </w:rPr>
            </w:pPr>
            <w:r w:rsidRPr="005F5FE3">
              <w:rPr>
                <w:rFonts w:ascii="Arial" w:eastAsia="Times New Roman" w:hAnsi="Arial" w:cs="Arial"/>
                <w:b/>
                <w:bCs/>
                <w:color w:val="000000"/>
              </w:rPr>
              <w:t>Aspect</w:t>
            </w:r>
          </w:p>
        </w:tc>
        <w:tc>
          <w:tcPr>
            <w:tcW w:w="4082" w:type="dxa"/>
            <w:tcBorders>
              <w:top w:val="single" w:sz="4" w:space="0" w:color="auto"/>
              <w:left w:val="nil"/>
              <w:bottom w:val="nil"/>
              <w:right w:val="single" w:sz="4" w:space="0" w:color="auto"/>
            </w:tcBorders>
            <w:shd w:val="clear" w:color="auto" w:fill="FBD4B4" w:themeFill="accent6" w:themeFillTint="66"/>
            <w:vAlign w:val="center"/>
            <w:hideMark/>
          </w:tcPr>
          <w:p w14:paraId="3BD6EB4E" w14:textId="77777777" w:rsidR="005F53D1" w:rsidRPr="005F5FE3" w:rsidRDefault="005F53D1" w:rsidP="006B00E0">
            <w:pPr>
              <w:spacing w:after="0" w:line="240" w:lineRule="auto"/>
              <w:jc w:val="center"/>
              <w:rPr>
                <w:rFonts w:ascii="Arial" w:eastAsia="Times New Roman" w:hAnsi="Arial" w:cs="Arial"/>
                <w:b/>
                <w:bCs/>
                <w:color w:val="000000"/>
              </w:rPr>
            </w:pPr>
            <w:r w:rsidRPr="005F5FE3">
              <w:rPr>
                <w:rFonts w:ascii="Arial" w:eastAsia="Times New Roman" w:hAnsi="Arial" w:cs="Arial"/>
                <w:b/>
                <w:bCs/>
                <w:color w:val="000000"/>
              </w:rPr>
              <w:t>Initial Model</w:t>
            </w:r>
          </w:p>
        </w:tc>
        <w:tc>
          <w:tcPr>
            <w:tcW w:w="2768" w:type="dxa"/>
            <w:tcBorders>
              <w:top w:val="single" w:sz="4" w:space="0" w:color="auto"/>
              <w:left w:val="nil"/>
              <w:bottom w:val="nil"/>
              <w:right w:val="single" w:sz="4" w:space="0" w:color="auto"/>
            </w:tcBorders>
            <w:shd w:val="clear" w:color="auto" w:fill="FBD4B4" w:themeFill="accent6" w:themeFillTint="66"/>
            <w:vAlign w:val="center"/>
            <w:hideMark/>
          </w:tcPr>
          <w:p w14:paraId="3F0DDA57" w14:textId="77777777" w:rsidR="005F53D1" w:rsidRPr="005F5FE3" w:rsidRDefault="005F53D1" w:rsidP="006B00E0">
            <w:pPr>
              <w:spacing w:after="0" w:line="240" w:lineRule="auto"/>
              <w:jc w:val="center"/>
              <w:rPr>
                <w:rFonts w:ascii="Arial" w:eastAsia="Times New Roman" w:hAnsi="Arial" w:cs="Arial"/>
                <w:b/>
                <w:bCs/>
                <w:color w:val="000000"/>
              </w:rPr>
            </w:pPr>
            <w:r w:rsidRPr="005F5FE3">
              <w:rPr>
                <w:rFonts w:ascii="Arial" w:eastAsia="Times New Roman" w:hAnsi="Arial" w:cs="Arial"/>
                <w:b/>
                <w:bCs/>
                <w:color w:val="000000"/>
              </w:rPr>
              <w:t>Modified Model</w:t>
            </w:r>
          </w:p>
        </w:tc>
      </w:tr>
      <w:tr w:rsidR="005F53D1" w:rsidRPr="005F5FE3" w14:paraId="5EF82030" w14:textId="77777777" w:rsidTr="0091126D">
        <w:trPr>
          <w:trHeight w:val="414"/>
        </w:trPr>
        <w:tc>
          <w:tcPr>
            <w:tcW w:w="3946" w:type="dxa"/>
            <w:tcBorders>
              <w:top w:val="single" w:sz="4" w:space="0" w:color="auto"/>
              <w:left w:val="single" w:sz="4" w:space="0" w:color="auto"/>
              <w:bottom w:val="single" w:sz="4" w:space="0" w:color="auto"/>
              <w:right w:val="single" w:sz="4" w:space="0" w:color="auto"/>
            </w:tcBorders>
            <w:vAlign w:val="center"/>
            <w:hideMark/>
          </w:tcPr>
          <w:p w14:paraId="2C03F3DB" w14:textId="77777777" w:rsidR="005F53D1" w:rsidRPr="005F5FE3" w:rsidRDefault="005F53D1" w:rsidP="006B00E0">
            <w:pPr>
              <w:spacing w:after="0" w:line="240" w:lineRule="auto"/>
              <w:rPr>
                <w:rFonts w:ascii="Arial" w:eastAsia="Times New Roman" w:hAnsi="Arial" w:cs="Arial"/>
                <w:color w:val="000000"/>
              </w:rPr>
            </w:pPr>
            <w:r w:rsidRPr="005F5FE3">
              <w:rPr>
                <w:rFonts w:ascii="Arial" w:eastAsia="Times New Roman" w:hAnsi="Arial" w:cs="Arial"/>
                <w:color w:val="000000"/>
              </w:rPr>
              <w:t>CMIN/DF</w:t>
            </w:r>
          </w:p>
        </w:tc>
        <w:tc>
          <w:tcPr>
            <w:tcW w:w="4082" w:type="dxa"/>
            <w:tcBorders>
              <w:top w:val="single" w:sz="4" w:space="0" w:color="auto"/>
              <w:left w:val="nil"/>
              <w:bottom w:val="single" w:sz="4" w:space="0" w:color="auto"/>
              <w:right w:val="single" w:sz="4" w:space="0" w:color="auto"/>
            </w:tcBorders>
            <w:vAlign w:val="center"/>
            <w:hideMark/>
          </w:tcPr>
          <w:p w14:paraId="2EAEE955" w14:textId="77777777" w:rsidR="005F53D1" w:rsidRPr="005F5FE3" w:rsidRDefault="005F53D1" w:rsidP="006B00E0">
            <w:pPr>
              <w:spacing w:after="0" w:line="240" w:lineRule="auto"/>
              <w:jc w:val="center"/>
              <w:rPr>
                <w:rFonts w:ascii="Arial" w:eastAsia="Times New Roman" w:hAnsi="Arial" w:cs="Arial"/>
                <w:color w:val="000000"/>
              </w:rPr>
            </w:pPr>
            <w:r w:rsidRPr="005F5FE3">
              <w:rPr>
                <w:rFonts w:ascii="Arial" w:eastAsia="Times New Roman" w:hAnsi="Arial" w:cs="Arial"/>
                <w:color w:val="000000"/>
              </w:rPr>
              <w:t>2.322</w:t>
            </w:r>
          </w:p>
        </w:tc>
        <w:tc>
          <w:tcPr>
            <w:tcW w:w="2768" w:type="dxa"/>
            <w:tcBorders>
              <w:top w:val="single" w:sz="4" w:space="0" w:color="auto"/>
              <w:left w:val="nil"/>
              <w:bottom w:val="single" w:sz="4" w:space="0" w:color="auto"/>
              <w:right w:val="single" w:sz="4" w:space="0" w:color="auto"/>
            </w:tcBorders>
            <w:vAlign w:val="center"/>
            <w:hideMark/>
          </w:tcPr>
          <w:p w14:paraId="073A3461" w14:textId="77777777" w:rsidR="005F53D1" w:rsidRPr="005F5FE3" w:rsidRDefault="005F53D1" w:rsidP="006B00E0">
            <w:pPr>
              <w:spacing w:after="0" w:line="240" w:lineRule="auto"/>
              <w:jc w:val="center"/>
              <w:rPr>
                <w:rFonts w:ascii="Arial" w:eastAsia="Times New Roman" w:hAnsi="Arial" w:cs="Arial"/>
                <w:color w:val="000000"/>
              </w:rPr>
            </w:pPr>
            <w:r w:rsidRPr="005F5FE3">
              <w:rPr>
                <w:rFonts w:ascii="Arial" w:eastAsia="Times New Roman" w:hAnsi="Arial" w:cs="Arial"/>
                <w:color w:val="000000"/>
              </w:rPr>
              <w:t>1.779</w:t>
            </w:r>
          </w:p>
        </w:tc>
      </w:tr>
      <w:tr w:rsidR="005F53D1" w:rsidRPr="0091126D" w14:paraId="6A108142" w14:textId="77777777" w:rsidTr="0091126D">
        <w:trPr>
          <w:trHeight w:val="539"/>
        </w:trPr>
        <w:tc>
          <w:tcPr>
            <w:tcW w:w="3946" w:type="dxa"/>
            <w:tcBorders>
              <w:top w:val="nil"/>
              <w:left w:val="single" w:sz="4" w:space="0" w:color="auto"/>
              <w:bottom w:val="single" w:sz="4" w:space="0" w:color="auto"/>
              <w:right w:val="single" w:sz="4" w:space="0" w:color="auto"/>
            </w:tcBorders>
            <w:vAlign w:val="center"/>
            <w:hideMark/>
          </w:tcPr>
          <w:p w14:paraId="6FF7BF0E" w14:textId="77777777" w:rsidR="005F53D1" w:rsidRPr="005F5FE3" w:rsidRDefault="005F53D1" w:rsidP="006B00E0">
            <w:pPr>
              <w:spacing w:after="0" w:line="240" w:lineRule="auto"/>
              <w:rPr>
                <w:rFonts w:ascii="Arial" w:eastAsia="Times New Roman" w:hAnsi="Arial" w:cs="Arial"/>
                <w:color w:val="000000"/>
              </w:rPr>
            </w:pPr>
            <w:r w:rsidRPr="005F5FE3">
              <w:rPr>
                <w:rFonts w:ascii="Arial" w:eastAsia="Times New Roman" w:hAnsi="Arial" w:cs="Arial"/>
                <w:color w:val="000000"/>
              </w:rPr>
              <w:t>CFI</w:t>
            </w:r>
          </w:p>
        </w:tc>
        <w:tc>
          <w:tcPr>
            <w:tcW w:w="4082" w:type="dxa"/>
            <w:tcBorders>
              <w:top w:val="nil"/>
              <w:left w:val="nil"/>
              <w:bottom w:val="single" w:sz="4" w:space="0" w:color="auto"/>
              <w:right w:val="single" w:sz="4" w:space="0" w:color="auto"/>
            </w:tcBorders>
            <w:vAlign w:val="center"/>
            <w:hideMark/>
          </w:tcPr>
          <w:p w14:paraId="0E697253" w14:textId="77777777" w:rsidR="005F53D1" w:rsidRPr="005F5FE3" w:rsidRDefault="005F53D1" w:rsidP="006B00E0">
            <w:pPr>
              <w:spacing w:after="0" w:line="240" w:lineRule="auto"/>
              <w:jc w:val="center"/>
              <w:rPr>
                <w:rFonts w:ascii="Arial" w:eastAsia="Times New Roman" w:hAnsi="Arial" w:cs="Arial"/>
                <w:color w:val="000000"/>
              </w:rPr>
            </w:pPr>
            <w:r w:rsidRPr="005F5FE3">
              <w:rPr>
                <w:rFonts w:ascii="Arial" w:eastAsia="Times New Roman" w:hAnsi="Arial" w:cs="Arial"/>
                <w:color w:val="000000"/>
              </w:rPr>
              <w:t>0.851</w:t>
            </w:r>
          </w:p>
        </w:tc>
        <w:tc>
          <w:tcPr>
            <w:tcW w:w="2768" w:type="dxa"/>
            <w:tcBorders>
              <w:top w:val="nil"/>
              <w:left w:val="nil"/>
              <w:bottom w:val="single" w:sz="4" w:space="0" w:color="auto"/>
              <w:right w:val="single" w:sz="4" w:space="0" w:color="auto"/>
            </w:tcBorders>
            <w:vAlign w:val="center"/>
            <w:hideMark/>
          </w:tcPr>
          <w:p w14:paraId="7E53A5E7" w14:textId="77777777" w:rsidR="005F53D1" w:rsidRPr="005F5FE3" w:rsidRDefault="005F53D1" w:rsidP="006B00E0">
            <w:pPr>
              <w:spacing w:after="0" w:line="240" w:lineRule="auto"/>
              <w:jc w:val="center"/>
              <w:rPr>
                <w:rFonts w:ascii="Arial" w:eastAsia="Times New Roman" w:hAnsi="Arial" w:cs="Arial"/>
                <w:color w:val="000000"/>
              </w:rPr>
            </w:pPr>
            <w:r w:rsidRPr="005F5FE3">
              <w:rPr>
                <w:rFonts w:ascii="Arial" w:eastAsia="Times New Roman" w:hAnsi="Arial" w:cs="Arial"/>
                <w:color w:val="000000"/>
              </w:rPr>
              <w:t>0.917</w:t>
            </w:r>
          </w:p>
        </w:tc>
      </w:tr>
      <w:tr w:rsidR="005F53D1" w:rsidRPr="0091126D" w14:paraId="792B9D25" w14:textId="77777777" w:rsidTr="0091126D">
        <w:trPr>
          <w:trHeight w:val="387"/>
        </w:trPr>
        <w:tc>
          <w:tcPr>
            <w:tcW w:w="3946" w:type="dxa"/>
            <w:tcBorders>
              <w:top w:val="nil"/>
              <w:left w:val="single" w:sz="4" w:space="0" w:color="auto"/>
              <w:bottom w:val="single" w:sz="4" w:space="0" w:color="auto"/>
              <w:right w:val="single" w:sz="4" w:space="0" w:color="auto"/>
            </w:tcBorders>
            <w:vAlign w:val="center"/>
            <w:hideMark/>
          </w:tcPr>
          <w:p w14:paraId="163BA203" w14:textId="77777777" w:rsidR="005F53D1" w:rsidRPr="005F5FE3" w:rsidRDefault="005F53D1" w:rsidP="006B00E0">
            <w:pPr>
              <w:spacing w:after="0" w:line="240" w:lineRule="auto"/>
              <w:rPr>
                <w:rFonts w:ascii="Arial" w:eastAsia="Times New Roman" w:hAnsi="Arial" w:cs="Arial"/>
                <w:color w:val="000000"/>
              </w:rPr>
            </w:pPr>
            <w:r w:rsidRPr="005F5FE3">
              <w:rPr>
                <w:rFonts w:ascii="Arial" w:eastAsia="Times New Roman" w:hAnsi="Arial" w:cs="Arial"/>
                <w:color w:val="000000"/>
              </w:rPr>
              <w:t>RMSEA</w:t>
            </w:r>
          </w:p>
        </w:tc>
        <w:tc>
          <w:tcPr>
            <w:tcW w:w="4082" w:type="dxa"/>
            <w:tcBorders>
              <w:top w:val="nil"/>
              <w:left w:val="nil"/>
              <w:bottom w:val="single" w:sz="4" w:space="0" w:color="auto"/>
              <w:right w:val="single" w:sz="4" w:space="0" w:color="auto"/>
            </w:tcBorders>
            <w:vAlign w:val="center"/>
            <w:hideMark/>
          </w:tcPr>
          <w:p w14:paraId="08C30930" w14:textId="77777777" w:rsidR="005F53D1" w:rsidRPr="005F5FE3" w:rsidRDefault="005F53D1" w:rsidP="006B00E0">
            <w:pPr>
              <w:spacing w:after="0" w:line="240" w:lineRule="auto"/>
              <w:jc w:val="center"/>
              <w:rPr>
                <w:rFonts w:ascii="Arial" w:eastAsia="Times New Roman" w:hAnsi="Arial" w:cs="Arial"/>
                <w:color w:val="000000"/>
              </w:rPr>
            </w:pPr>
            <w:r w:rsidRPr="005F5FE3">
              <w:rPr>
                <w:rFonts w:ascii="Arial" w:eastAsia="Times New Roman" w:hAnsi="Arial" w:cs="Arial"/>
                <w:color w:val="000000"/>
              </w:rPr>
              <w:t>0.114</w:t>
            </w:r>
          </w:p>
        </w:tc>
        <w:tc>
          <w:tcPr>
            <w:tcW w:w="2768" w:type="dxa"/>
            <w:tcBorders>
              <w:top w:val="nil"/>
              <w:left w:val="nil"/>
              <w:bottom w:val="single" w:sz="4" w:space="0" w:color="auto"/>
              <w:right w:val="single" w:sz="4" w:space="0" w:color="auto"/>
            </w:tcBorders>
            <w:vAlign w:val="center"/>
            <w:hideMark/>
          </w:tcPr>
          <w:p w14:paraId="3D441D7A" w14:textId="77777777" w:rsidR="005F53D1" w:rsidRPr="005F5FE3" w:rsidRDefault="005F53D1" w:rsidP="006B00E0">
            <w:pPr>
              <w:spacing w:after="0" w:line="240" w:lineRule="auto"/>
              <w:jc w:val="center"/>
              <w:rPr>
                <w:rFonts w:ascii="Arial" w:eastAsia="Times New Roman" w:hAnsi="Arial" w:cs="Arial"/>
                <w:color w:val="000000"/>
              </w:rPr>
            </w:pPr>
            <w:r w:rsidRPr="005F5FE3">
              <w:rPr>
                <w:rFonts w:ascii="Arial" w:eastAsia="Times New Roman" w:hAnsi="Arial" w:cs="Arial"/>
                <w:color w:val="000000"/>
              </w:rPr>
              <w:t>0.087</w:t>
            </w:r>
          </w:p>
        </w:tc>
      </w:tr>
      <w:tr w:rsidR="005F53D1" w:rsidRPr="0091126D" w14:paraId="0741A210" w14:textId="77777777" w:rsidTr="0091126D">
        <w:trPr>
          <w:trHeight w:val="414"/>
        </w:trPr>
        <w:tc>
          <w:tcPr>
            <w:tcW w:w="3946" w:type="dxa"/>
            <w:tcBorders>
              <w:top w:val="nil"/>
              <w:left w:val="single" w:sz="4" w:space="0" w:color="auto"/>
              <w:bottom w:val="single" w:sz="4" w:space="0" w:color="auto"/>
              <w:right w:val="single" w:sz="4" w:space="0" w:color="auto"/>
            </w:tcBorders>
            <w:vAlign w:val="center"/>
            <w:hideMark/>
          </w:tcPr>
          <w:p w14:paraId="19388DC1" w14:textId="77777777" w:rsidR="005F53D1" w:rsidRPr="005F5FE3" w:rsidRDefault="005F53D1" w:rsidP="006B00E0">
            <w:pPr>
              <w:spacing w:after="0" w:line="240" w:lineRule="auto"/>
              <w:rPr>
                <w:rFonts w:ascii="Arial" w:eastAsia="Times New Roman" w:hAnsi="Arial" w:cs="Arial"/>
                <w:color w:val="000000"/>
              </w:rPr>
            </w:pPr>
            <w:r w:rsidRPr="005F5FE3">
              <w:rPr>
                <w:rFonts w:ascii="Arial" w:eastAsia="Times New Roman" w:hAnsi="Arial" w:cs="Arial"/>
                <w:color w:val="000000"/>
              </w:rPr>
              <w:t>GFI</w:t>
            </w:r>
          </w:p>
        </w:tc>
        <w:tc>
          <w:tcPr>
            <w:tcW w:w="4082" w:type="dxa"/>
            <w:tcBorders>
              <w:top w:val="nil"/>
              <w:left w:val="nil"/>
              <w:bottom w:val="single" w:sz="4" w:space="0" w:color="auto"/>
              <w:right w:val="single" w:sz="4" w:space="0" w:color="auto"/>
            </w:tcBorders>
            <w:vAlign w:val="center"/>
            <w:hideMark/>
          </w:tcPr>
          <w:p w14:paraId="29A2DB96" w14:textId="77777777" w:rsidR="005F53D1" w:rsidRPr="005F5FE3" w:rsidRDefault="005F53D1" w:rsidP="006B00E0">
            <w:pPr>
              <w:spacing w:after="0" w:line="240" w:lineRule="auto"/>
              <w:jc w:val="center"/>
              <w:rPr>
                <w:rFonts w:ascii="Arial" w:eastAsia="Times New Roman" w:hAnsi="Arial" w:cs="Arial"/>
                <w:color w:val="000000"/>
              </w:rPr>
            </w:pPr>
            <w:r w:rsidRPr="005F5FE3">
              <w:rPr>
                <w:rFonts w:ascii="Arial" w:eastAsia="Times New Roman" w:hAnsi="Arial" w:cs="Arial"/>
                <w:color w:val="000000"/>
              </w:rPr>
              <w:t>0.751</w:t>
            </w:r>
          </w:p>
        </w:tc>
        <w:tc>
          <w:tcPr>
            <w:tcW w:w="2768" w:type="dxa"/>
            <w:tcBorders>
              <w:top w:val="nil"/>
              <w:left w:val="nil"/>
              <w:bottom w:val="single" w:sz="4" w:space="0" w:color="auto"/>
              <w:right w:val="single" w:sz="4" w:space="0" w:color="auto"/>
            </w:tcBorders>
            <w:vAlign w:val="center"/>
            <w:hideMark/>
          </w:tcPr>
          <w:p w14:paraId="67CEE55A" w14:textId="77777777" w:rsidR="005F53D1" w:rsidRPr="005F5FE3" w:rsidRDefault="005F53D1" w:rsidP="006B00E0">
            <w:pPr>
              <w:spacing w:after="0" w:line="240" w:lineRule="auto"/>
              <w:jc w:val="center"/>
              <w:rPr>
                <w:rFonts w:ascii="Arial" w:eastAsia="Times New Roman" w:hAnsi="Arial" w:cs="Arial"/>
                <w:color w:val="000000"/>
              </w:rPr>
            </w:pPr>
            <w:r w:rsidRPr="005F5FE3">
              <w:rPr>
                <w:rFonts w:ascii="Arial" w:eastAsia="Times New Roman" w:hAnsi="Arial" w:cs="Arial"/>
                <w:color w:val="000000"/>
              </w:rPr>
              <w:t>0.816</w:t>
            </w:r>
          </w:p>
        </w:tc>
      </w:tr>
      <w:tr w:rsidR="005F53D1" w:rsidRPr="005F5FE3" w14:paraId="2268C50B" w14:textId="77777777" w:rsidTr="0091126D">
        <w:trPr>
          <w:trHeight w:val="1505"/>
        </w:trPr>
        <w:tc>
          <w:tcPr>
            <w:tcW w:w="3946" w:type="dxa"/>
            <w:tcBorders>
              <w:top w:val="nil"/>
              <w:left w:val="single" w:sz="4" w:space="0" w:color="auto"/>
              <w:bottom w:val="single" w:sz="4" w:space="0" w:color="auto"/>
              <w:right w:val="single" w:sz="4" w:space="0" w:color="auto"/>
            </w:tcBorders>
            <w:vAlign w:val="center"/>
            <w:hideMark/>
          </w:tcPr>
          <w:p w14:paraId="7BF2F6A8" w14:textId="77777777" w:rsidR="005F53D1" w:rsidRPr="005F5FE3" w:rsidRDefault="005F53D1" w:rsidP="006B00E0">
            <w:pPr>
              <w:spacing w:after="0" w:line="240" w:lineRule="auto"/>
              <w:rPr>
                <w:rFonts w:ascii="Arial" w:eastAsia="Times New Roman" w:hAnsi="Arial" w:cs="Arial"/>
                <w:color w:val="000000"/>
              </w:rPr>
            </w:pPr>
            <w:r w:rsidRPr="005F5FE3">
              <w:rPr>
                <w:rFonts w:ascii="Arial" w:eastAsia="Times New Roman" w:hAnsi="Arial" w:cs="Arial"/>
                <w:color w:val="000000"/>
              </w:rPr>
              <w:lastRenderedPageBreak/>
              <w:t>Direct Effect (Enablers → Outcomes)</w:t>
            </w:r>
          </w:p>
        </w:tc>
        <w:tc>
          <w:tcPr>
            <w:tcW w:w="4082" w:type="dxa"/>
            <w:tcBorders>
              <w:top w:val="nil"/>
              <w:left w:val="nil"/>
              <w:bottom w:val="single" w:sz="4" w:space="0" w:color="auto"/>
              <w:right w:val="single" w:sz="4" w:space="0" w:color="auto"/>
            </w:tcBorders>
            <w:vAlign w:val="center"/>
            <w:hideMark/>
          </w:tcPr>
          <w:p w14:paraId="32ED89BC" w14:textId="77777777" w:rsidR="005F53D1" w:rsidRPr="005F5FE3" w:rsidRDefault="005F53D1" w:rsidP="006B00E0">
            <w:pPr>
              <w:spacing w:after="0" w:line="240" w:lineRule="auto"/>
              <w:jc w:val="center"/>
              <w:rPr>
                <w:rFonts w:ascii="Arial" w:eastAsia="Times New Roman" w:hAnsi="Arial" w:cs="Arial"/>
                <w:color w:val="000000"/>
              </w:rPr>
            </w:pPr>
            <w:r w:rsidRPr="005F5FE3">
              <w:rPr>
                <w:rFonts w:ascii="Arial" w:eastAsia="Times New Roman" w:hAnsi="Arial" w:cs="Arial"/>
                <w:color w:val="000000"/>
              </w:rPr>
              <w:t>β = 0.18 (p = 0.273, ns)</w:t>
            </w:r>
          </w:p>
        </w:tc>
        <w:tc>
          <w:tcPr>
            <w:tcW w:w="2768" w:type="dxa"/>
            <w:tcBorders>
              <w:top w:val="nil"/>
              <w:left w:val="nil"/>
              <w:bottom w:val="single" w:sz="4" w:space="0" w:color="auto"/>
              <w:right w:val="single" w:sz="4" w:space="0" w:color="auto"/>
            </w:tcBorders>
            <w:vAlign w:val="center"/>
            <w:hideMark/>
          </w:tcPr>
          <w:p w14:paraId="5DC9D121" w14:textId="77777777" w:rsidR="005F53D1" w:rsidRPr="005F5FE3" w:rsidRDefault="005F53D1" w:rsidP="006B00E0">
            <w:pPr>
              <w:spacing w:after="0" w:line="240" w:lineRule="auto"/>
              <w:jc w:val="center"/>
              <w:rPr>
                <w:rFonts w:ascii="Arial" w:eastAsia="Times New Roman" w:hAnsi="Arial" w:cs="Arial"/>
                <w:color w:val="000000"/>
              </w:rPr>
            </w:pPr>
            <w:r w:rsidRPr="005F5FE3">
              <w:rPr>
                <w:rFonts w:ascii="Arial" w:eastAsia="Times New Roman" w:hAnsi="Arial" w:cs="Arial"/>
                <w:color w:val="000000"/>
              </w:rPr>
              <w:t>β = 0.13 (p = 0.455, ns)</w:t>
            </w:r>
          </w:p>
        </w:tc>
      </w:tr>
      <w:tr w:rsidR="005F53D1" w:rsidRPr="005F5FE3" w14:paraId="7719A0FE" w14:textId="77777777" w:rsidTr="0091126D">
        <w:trPr>
          <w:trHeight w:val="557"/>
        </w:trPr>
        <w:tc>
          <w:tcPr>
            <w:tcW w:w="3946" w:type="dxa"/>
            <w:tcBorders>
              <w:top w:val="nil"/>
              <w:left w:val="single" w:sz="4" w:space="0" w:color="auto"/>
              <w:bottom w:val="single" w:sz="4" w:space="0" w:color="auto"/>
              <w:right w:val="single" w:sz="4" w:space="0" w:color="auto"/>
            </w:tcBorders>
            <w:vAlign w:val="center"/>
            <w:hideMark/>
          </w:tcPr>
          <w:p w14:paraId="285BF99C" w14:textId="77777777" w:rsidR="005F53D1" w:rsidRPr="005F5FE3" w:rsidRDefault="005F53D1" w:rsidP="006B00E0">
            <w:pPr>
              <w:spacing w:after="0" w:line="240" w:lineRule="auto"/>
              <w:rPr>
                <w:rFonts w:ascii="Arial" w:eastAsia="Times New Roman" w:hAnsi="Arial" w:cs="Arial"/>
                <w:color w:val="000000"/>
              </w:rPr>
            </w:pPr>
            <w:r w:rsidRPr="005F5FE3">
              <w:rPr>
                <w:rFonts w:ascii="Arial" w:eastAsia="Times New Roman" w:hAnsi="Arial" w:cs="Arial"/>
                <w:color w:val="000000"/>
              </w:rPr>
              <w:t>Effect (Enablers → AI-Based PM)</w:t>
            </w:r>
          </w:p>
        </w:tc>
        <w:tc>
          <w:tcPr>
            <w:tcW w:w="4082" w:type="dxa"/>
            <w:tcBorders>
              <w:top w:val="nil"/>
              <w:left w:val="nil"/>
              <w:bottom w:val="single" w:sz="4" w:space="0" w:color="auto"/>
              <w:right w:val="single" w:sz="4" w:space="0" w:color="auto"/>
            </w:tcBorders>
            <w:vAlign w:val="center"/>
            <w:hideMark/>
          </w:tcPr>
          <w:p w14:paraId="6B839B81" w14:textId="77777777" w:rsidR="005F53D1" w:rsidRPr="005F5FE3" w:rsidRDefault="005F53D1" w:rsidP="006B00E0">
            <w:pPr>
              <w:spacing w:after="0" w:line="240" w:lineRule="auto"/>
              <w:jc w:val="center"/>
              <w:rPr>
                <w:rFonts w:ascii="Arial" w:eastAsia="Times New Roman" w:hAnsi="Arial" w:cs="Arial"/>
                <w:color w:val="000000"/>
              </w:rPr>
            </w:pPr>
            <w:r w:rsidRPr="005F5FE3">
              <w:rPr>
                <w:rFonts w:ascii="Arial" w:eastAsia="Times New Roman" w:hAnsi="Arial" w:cs="Arial"/>
                <w:color w:val="000000"/>
              </w:rPr>
              <w:t>β = 0.87 (p &lt; 0.001)</w:t>
            </w:r>
          </w:p>
        </w:tc>
        <w:tc>
          <w:tcPr>
            <w:tcW w:w="2768" w:type="dxa"/>
            <w:tcBorders>
              <w:top w:val="nil"/>
              <w:left w:val="nil"/>
              <w:bottom w:val="single" w:sz="4" w:space="0" w:color="auto"/>
              <w:right w:val="single" w:sz="4" w:space="0" w:color="auto"/>
            </w:tcBorders>
            <w:vAlign w:val="center"/>
            <w:hideMark/>
          </w:tcPr>
          <w:p w14:paraId="32F188CB" w14:textId="77777777" w:rsidR="005F53D1" w:rsidRPr="005F5FE3" w:rsidRDefault="005F53D1" w:rsidP="006B00E0">
            <w:pPr>
              <w:spacing w:after="0" w:line="240" w:lineRule="auto"/>
              <w:jc w:val="center"/>
              <w:rPr>
                <w:rFonts w:ascii="Arial" w:eastAsia="Times New Roman" w:hAnsi="Arial" w:cs="Arial"/>
                <w:color w:val="000000"/>
              </w:rPr>
            </w:pPr>
            <w:r w:rsidRPr="005F5FE3">
              <w:rPr>
                <w:rFonts w:ascii="Arial" w:eastAsia="Times New Roman" w:hAnsi="Arial" w:cs="Arial"/>
                <w:color w:val="000000"/>
              </w:rPr>
              <w:t>β = 0.89 (p &lt; 0.001)</w:t>
            </w:r>
          </w:p>
        </w:tc>
      </w:tr>
      <w:tr w:rsidR="005F53D1" w:rsidRPr="005F5FE3" w14:paraId="41E1DDF3" w14:textId="77777777" w:rsidTr="0091126D">
        <w:trPr>
          <w:trHeight w:val="620"/>
        </w:trPr>
        <w:tc>
          <w:tcPr>
            <w:tcW w:w="3946" w:type="dxa"/>
            <w:tcBorders>
              <w:top w:val="nil"/>
              <w:left w:val="single" w:sz="4" w:space="0" w:color="auto"/>
              <w:bottom w:val="single" w:sz="4" w:space="0" w:color="auto"/>
              <w:right w:val="single" w:sz="4" w:space="0" w:color="auto"/>
            </w:tcBorders>
            <w:vAlign w:val="center"/>
            <w:hideMark/>
          </w:tcPr>
          <w:p w14:paraId="2D423AE4" w14:textId="77777777" w:rsidR="005F53D1" w:rsidRPr="005F5FE3" w:rsidRDefault="005F53D1" w:rsidP="006B00E0">
            <w:pPr>
              <w:spacing w:after="0" w:line="240" w:lineRule="auto"/>
              <w:rPr>
                <w:rFonts w:ascii="Arial" w:eastAsia="Times New Roman" w:hAnsi="Arial" w:cs="Arial"/>
                <w:color w:val="000000"/>
              </w:rPr>
            </w:pPr>
            <w:r w:rsidRPr="005F5FE3">
              <w:rPr>
                <w:rFonts w:ascii="Arial" w:eastAsia="Times New Roman" w:hAnsi="Arial" w:cs="Arial"/>
                <w:color w:val="000000"/>
              </w:rPr>
              <w:t>Effect (AI-Based PM → Outcomes)</w:t>
            </w:r>
          </w:p>
        </w:tc>
        <w:tc>
          <w:tcPr>
            <w:tcW w:w="4082" w:type="dxa"/>
            <w:tcBorders>
              <w:top w:val="nil"/>
              <w:left w:val="nil"/>
              <w:bottom w:val="single" w:sz="4" w:space="0" w:color="auto"/>
              <w:right w:val="single" w:sz="4" w:space="0" w:color="auto"/>
            </w:tcBorders>
            <w:vAlign w:val="center"/>
            <w:hideMark/>
          </w:tcPr>
          <w:p w14:paraId="60DA182A" w14:textId="77777777" w:rsidR="005F53D1" w:rsidRPr="005F5FE3" w:rsidRDefault="005F53D1" w:rsidP="006B00E0">
            <w:pPr>
              <w:spacing w:after="0" w:line="240" w:lineRule="auto"/>
              <w:jc w:val="center"/>
              <w:rPr>
                <w:rFonts w:ascii="Arial" w:eastAsia="Times New Roman" w:hAnsi="Arial" w:cs="Arial"/>
                <w:color w:val="000000"/>
              </w:rPr>
            </w:pPr>
            <w:r w:rsidRPr="005F5FE3">
              <w:rPr>
                <w:rFonts w:ascii="Arial" w:eastAsia="Times New Roman" w:hAnsi="Arial" w:cs="Arial"/>
                <w:color w:val="000000"/>
              </w:rPr>
              <w:t>β = 0.94 (p &lt; 0.001)</w:t>
            </w:r>
          </w:p>
        </w:tc>
        <w:tc>
          <w:tcPr>
            <w:tcW w:w="2768" w:type="dxa"/>
            <w:tcBorders>
              <w:top w:val="nil"/>
              <w:left w:val="nil"/>
              <w:bottom w:val="single" w:sz="4" w:space="0" w:color="auto"/>
              <w:right w:val="single" w:sz="4" w:space="0" w:color="auto"/>
            </w:tcBorders>
            <w:vAlign w:val="center"/>
            <w:hideMark/>
          </w:tcPr>
          <w:p w14:paraId="29DDED35" w14:textId="77777777" w:rsidR="005F53D1" w:rsidRPr="005F5FE3" w:rsidRDefault="005F53D1" w:rsidP="006B00E0">
            <w:pPr>
              <w:spacing w:after="0" w:line="240" w:lineRule="auto"/>
              <w:jc w:val="center"/>
              <w:rPr>
                <w:rFonts w:ascii="Arial" w:eastAsia="Times New Roman" w:hAnsi="Arial" w:cs="Arial"/>
                <w:color w:val="000000"/>
              </w:rPr>
            </w:pPr>
            <w:r w:rsidRPr="005F5FE3">
              <w:rPr>
                <w:rFonts w:ascii="Arial" w:eastAsia="Times New Roman" w:hAnsi="Arial" w:cs="Arial"/>
                <w:color w:val="000000"/>
              </w:rPr>
              <w:t>β = 1.04 (p &lt; 0.001)</w:t>
            </w:r>
          </w:p>
        </w:tc>
      </w:tr>
      <w:tr w:rsidR="005F53D1" w:rsidRPr="005F5FE3" w14:paraId="7C003208" w14:textId="77777777" w:rsidTr="0091126D">
        <w:trPr>
          <w:trHeight w:val="440"/>
        </w:trPr>
        <w:tc>
          <w:tcPr>
            <w:tcW w:w="3946" w:type="dxa"/>
            <w:tcBorders>
              <w:top w:val="nil"/>
              <w:left w:val="single" w:sz="4" w:space="0" w:color="auto"/>
              <w:bottom w:val="single" w:sz="4" w:space="0" w:color="auto"/>
              <w:right w:val="single" w:sz="4" w:space="0" w:color="auto"/>
            </w:tcBorders>
            <w:vAlign w:val="center"/>
            <w:hideMark/>
          </w:tcPr>
          <w:p w14:paraId="110C8900" w14:textId="77777777" w:rsidR="005F53D1" w:rsidRPr="005F5FE3" w:rsidRDefault="005F53D1" w:rsidP="006B00E0">
            <w:pPr>
              <w:spacing w:after="0" w:line="240" w:lineRule="auto"/>
              <w:rPr>
                <w:rFonts w:ascii="Arial" w:eastAsia="Times New Roman" w:hAnsi="Arial" w:cs="Arial"/>
                <w:color w:val="000000"/>
              </w:rPr>
            </w:pPr>
            <w:r w:rsidRPr="005F5FE3">
              <w:rPr>
                <w:rFonts w:ascii="Arial" w:eastAsia="Times New Roman" w:hAnsi="Arial" w:cs="Arial"/>
                <w:color w:val="000000"/>
              </w:rPr>
              <w:t>Total Indirect Effect (Mediation)</w:t>
            </w:r>
          </w:p>
        </w:tc>
        <w:tc>
          <w:tcPr>
            <w:tcW w:w="4082" w:type="dxa"/>
            <w:tcBorders>
              <w:top w:val="nil"/>
              <w:left w:val="nil"/>
              <w:bottom w:val="single" w:sz="4" w:space="0" w:color="auto"/>
              <w:right w:val="single" w:sz="4" w:space="0" w:color="auto"/>
            </w:tcBorders>
            <w:vAlign w:val="center"/>
            <w:hideMark/>
          </w:tcPr>
          <w:p w14:paraId="28F070AF" w14:textId="77777777" w:rsidR="005F53D1" w:rsidRPr="005F5FE3" w:rsidRDefault="005F53D1" w:rsidP="006B00E0">
            <w:pPr>
              <w:spacing w:after="0" w:line="240" w:lineRule="auto"/>
              <w:jc w:val="center"/>
              <w:rPr>
                <w:rFonts w:ascii="Arial" w:eastAsia="Times New Roman" w:hAnsi="Arial" w:cs="Arial"/>
                <w:color w:val="000000"/>
              </w:rPr>
            </w:pPr>
            <w:r w:rsidRPr="005F5FE3">
              <w:rPr>
                <w:rFonts w:ascii="Arial" w:eastAsia="Times New Roman" w:hAnsi="Arial" w:cs="Arial"/>
                <w:color w:val="000000"/>
              </w:rPr>
              <w:t>Substantial</w:t>
            </w:r>
          </w:p>
        </w:tc>
        <w:tc>
          <w:tcPr>
            <w:tcW w:w="2768" w:type="dxa"/>
            <w:tcBorders>
              <w:top w:val="nil"/>
              <w:left w:val="nil"/>
              <w:bottom w:val="single" w:sz="4" w:space="0" w:color="auto"/>
              <w:right w:val="single" w:sz="4" w:space="0" w:color="auto"/>
            </w:tcBorders>
            <w:vAlign w:val="center"/>
            <w:hideMark/>
          </w:tcPr>
          <w:p w14:paraId="2B1FBF72" w14:textId="77777777" w:rsidR="005F53D1" w:rsidRPr="005F5FE3" w:rsidRDefault="005F53D1" w:rsidP="006B00E0">
            <w:pPr>
              <w:spacing w:after="0" w:line="240" w:lineRule="auto"/>
              <w:jc w:val="center"/>
              <w:rPr>
                <w:rFonts w:ascii="Arial" w:eastAsia="Times New Roman" w:hAnsi="Arial" w:cs="Arial"/>
                <w:color w:val="000000"/>
              </w:rPr>
            </w:pPr>
            <w:r w:rsidRPr="005F5FE3">
              <w:rPr>
                <w:rFonts w:ascii="Arial" w:eastAsia="Times New Roman" w:hAnsi="Arial" w:cs="Arial"/>
                <w:color w:val="000000"/>
              </w:rPr>
              <w:t>Substantial</w:t>
            </w:r>
          </w:p>
        </w:tc>
      </w:tr>
      <w:tr w:rsidR="005F53D1" w:rsidRPr="005F5FE3" w14:paraId="5C25DC18" w14:textId="77777777" w:rsidTr="0091126D">
        <w:trPr>
          <w:trHeight w:val="701"/>
        </w:trPr>
        <w:tc>
          <w:tcPr>
            <w:tcW w:w="3946" w:type="dxa"/>
            <w:tcBorders>
              <w:top w:val="nil"/>
              <w:left w:val="single" w:sz="4" w:space="0" w:color="auto"/>
              <w:bottom w:val="single" w:sz="4" w:space="0" w:color="auto"/>
              <w:right w:val="single" w:sz="4" w:space="0" w:color="auto"/>
            </w:tcBorders>
            <w:vAlign w:val="center"/>
            <w:hideMark/>
          </w:tcPr>
          <w:p w14:paraId="2E8C50E6" w14:textId="77777777" w:rsidR="005F53D1" w:rsidRPr="005F5FE3" w:rsidRDefault="005F53D1" w:rsidP="006B00E0">
            <w:pPr>
              <w:spacing w:after="0" w:line="240" w:lineRule="auto"/>
              <w:rPr>
                <w:rFonts w:ascii="Arial" w:eastAsia="Times New Roman" w:hAnsi="Arial" w:cs="Arial"/>
                <w:color w:val="000000"/>
              </w:rPr>
            </w:pPr>
            <w:r w:rsidRPr="005F5FE3">
              <w:rPr>
                <w:rFonts w:ascii="Arial" w:eastAsia="Times New Roman" w:hAnsi="Arial" w:cs="Arial"/>
                <w:color w:val="000000"/>
              </w:rPr>
              <w:t>Mediation Interpretation</w:t>
            </w:r>
          </w:p>
        </w:tc>
        <w:tc>
          <w:tcPr>
            <w:tcW w:w="4082" w:type="dxa"/>
            <w:tcBorders>
              <w:top w:val="nil"/>
              <w:left w:val="nil"/>
              <w:bottom w:val="single" w:sz="4" w:space="0" w:color="auto"/>
              <w:right w:val="single" w:sz="4" w:space="0" w:color="auto"/>
            </w:tcBorders>
            <w:vAlign w:val="center"/>
            <w:hideMark/>
          </w:tcPr>
          <w:p w14:paraId="580841EC" w14:textId="77777777" w:rsidR="005F53D1" w:rsidRPr="005F5FE3" w:rsidRDefault="005F53D1" w:rsidP="006B00E0">
            <w:pPr>
              <w:spacing w:after="0" w:line="240" w:lineRule="auto"/>
              <w:jc w:val="center"/>
              <w:rPr>
                <w:rFonts w:ascii="Arial" w:eastAsia="Times New Roman" w:hAnsi="Arial" w:cs="Arial"/>
                <w:color w:val="000000"/>
              </w:rPr>
            </w:pPr>
            <w:r w:rsidRPr="005F5FE3">
              <w:rPr>
                <w:rFonts w:ascii="Arial" w:eastAsia="Times New Roman" w:hAnsi="Arial" w:cs="Arial"/>
                <w:color w:val="000000"/>
              </w:rPr>
              <w:t>Partial (direct effect nonsignificant, mediation strong)</w:t>
            </w:r>
          </w:p>
        </w:tc>
        <w:tc>
          <w:tcPr>
            <w:tcW w:w="2768" w:type="dxa"/>
            <w:tcBorders>
              <w:top w:val="nil"/>
              <w:left w:val="nil"/>
              <w:bottom w:val="single" w:sz="4" w:space="0" w:color="auto"/>
              <w:right w:val="single" w:sz="4" w:space="0" w:color="auto"/>
            </w:tcBorders>
            <w:vAlign w:val="center"/>
            <w:hideMark/>
          </w:tcPr>
          <w:p w14:paraId="4FD5E7AE" w14:textId="77777777" w:rsidR="005F53D1" w:rsidRPr="005F5FE3" w:rsidRDefault="005F53D1" w:rsidP="006B00E0">
            <w:pPr>
              <w:spacing w:after="0" w:line="240" w:lineRule="auto"/>
              <w:jc w:val="center"/>
              <w:rPr>
                <w:rFonts w:ascii="Arial" w:eastAsia="Times New Roman" w:hAnsi="Arial" w:cs="Arial"/>
                <w:color w:val="000000"/>
              </w:rPr>
            </w:pPr>
            <w:r w:rsidRPr="005F5FE3">
              <w:rPr>
                <w:rFonts w:ascii="Arial" w:eastAsia="Times New Roman" w:hAnsi="Arial" w:cs="Arial"/>
                <w:color w:val="000000"/>
              </w:rPr>
              <w:t>Full mediation (direct effect insignificant)</w:t>
            </w:r>
          </w:p>
        </w:tc>
      </w:tr>
    </w:tbl>
    <w:p w14:paraId="559A1E2D" w14:textId="11F86082" w:rsidR="005F53D1" w:rsidRPr="005F5FE3" w:rsidRDefault="00286D32" w:rsidP="00286D32">
      <w:pPr>
        <w:pStyle w:val="NormalWeb"/>
        <w:jc w:val="both"/>
        <w:rPr>
          <w:rFonts w:asciiTheme="majorBidi" w:hAnsiTheme="majorBidi" w:cstheme="majorBidi"/>
        </w:rPr>
      </w:pPr>
      <w:r w:rsidRPr="00814A1F">
        <w:rPr>
          <w:rFonts w:asciiTheme="majorBidi" w:hAnsiTheme="majorBidi" w:cstheme="majorBidi"/>
          <w:b/>
          <w:bCs/>
        </w:rPr>
        <w:t xml:space="preserve">Table </w:t>
      </w:r>
      <w:r w:rsidR="00814A1F" w:rsidRPr="00814A1F">
        <w:rPr>
          <w:rFonts w:asciiTheme="majorBidi" w:hAnsiTheme="majorBidi" w:cstheme="majorBidi"/>
          <w:b/>
          <w:bCs/>
        </w:rPr>
        <w:t>(</w:t>
      </w:r>
      <w:r w:rsidRPr="00814A1F">
        <w:rPr>
          <w:rFonts w:asciiTheme="majorBidi" w:hAnsiTheme="majorBidi" w:cstheme="majorBidi"/>
          <w:b/>
          <w:bCs/>
        </w:rPr>
        <w:t>2</w:t>
      </w:r>
      <w:r w:rsidR="004E4096">
        <w:rPr>
          <w:rFonts w:asciiTheme="majorBidi" w:hAnsiTheme="majorBidi" w:cstheme="majorBidi"/>
          <w:b/>
          <w:bCs/>
        </w:rPr>
        <w:t>7</w:t>
      </w:r>
      <w:r w:rsidR="00814A1F" w:rsidRPr="00814A1F">
        <w:rPr>
          <w:rFonts w:asciiTheme="majorBidi" w:hAnsiTheme="majorBidi" w:cstheme="majorBidi"/>
          <w:b/>
          <w:bCs/>
        </w:rPr>
        <w:t>)</w:t>
      </w:r>
      <w:r w:rsidRPr="005F5FE3">
        <w:rPr>
          <w:rFonts w:asciiTheme="majorBidi" w:hAnsiTheme="majorBidi" w:cstheme="majorBidi"/>
        </w:rPr>
        <w:t xml:space="preserve"> provides a comparative assessment of the initial and modified structural equation models, revealing important insights into both model quality and the underlying mediation mechanism. The transition from the initial to modified model demonstrates substantial improvements in model fit across all indices. Specifically, the CMIN/DF ratio decreased from 2.322 to 1.779 (optimal ratio ≤ 2.0), the Comparative Fit Index (CFI) improved from 0.851 to 0.917 (well above the 0.90 threshold for acceptable fit), the Root Mean Square Error of Approximation (RMSEA) declined from 0.114 to 0.087 (within the acceptable range of ≤ 0.08), and the Goodness of Fit Index (GFI) increased from 0.751 to 0.816.</w:t>
      </w:r>
    </w:p>
    <w:p w14:paraId="78D401D6" w14:textId="2FCE7884" w:rsidR="00286D32" w:rsidRPr="005F5FE3" w:rsidRDefault="00286D32" w:rsidP="00286D32">
      <w:pPr>
        <w:pStyle w:val="NormalWeb"/>
        <w:jc w:val="both"/>
        <w:rPr>
          <w:rFonts w:asciiTheme="majorBidi" w:hAnsiTheme="majorBidi" w:cstheme="majorBidi"/>
        </w:rPr>
      </w:pPr>
      <w:r w:rsidRPr="005F5FE3">
        <w:rPr>
          <w:rFonts w:asciiTheme="majorBidi" w:hAnsiTheme="majorBidi" w:cstheme="majorBidi"/>
        </w:rPr>
        <w:t>These collective improvements indicate that the modified model provides a substantially better representation of the data and more accurately captures the underlying relationships among the three construct levels.</w:t>
      </w:r>
    </w:p>
    <w:p w14:paraId="57D38ACA" w14:textId="57024836" w:rsidR="00286D32" w:rsidRPr="005F5FE3" w:rsidRDefault="00286D32" w:rsidP="00286D32">
      <w:pPr>
        <w:pStyle w:val="NormalWeb"/>
        <w:jc w:val="both"/>
        <w:rPr>
          <w:rFonts w:asciiTheme="majorBidi" w:hAnsiTheme="majorBidi" w:cstheme="majorBidi"/>
        </w:rPr>
      </w:pPr>
      <w:r w:rsidRPr="005F5FE3">
        <w:rPr>
          <w:rFonts w:asciiTheme="majorBidi" w:hAnsiTheme="majorBidi" w:cstheme="majorBidi"/>
        </w:rPr>
        <w:t>Given these findings, the next section formally tests the mediation hypothesis (H</w:t>
      </w:r>
      <w:r w:rsidR="00E669DA" w:rsidRPr="005F5FE3">
        <w:rPr>
          <w:rFonts w:asciiTheme="majorBidi" w:hAnsiTheme="majorBidi" w:cstheme="majorBidi"/>
        </w:rPr>
        <w:t>4</w:t>
      </w:r>
      <w:r w:rsidRPr="005F5FE3">
        <w:rPr>
          <w:rFonts w:asciiTheme="majorBidi" w:hAnsiTheme="majorBidi" w:cstheme="majorBidi"/>
        </w:rPr>
        <w:t>), examining whether AI-based project management fully mediates the relationship between organizational and technical enablers and project outcomes in the context of design and consultancy engineering projects.</w:t>
      </w:r>
    </w:p>
    <w:p w14:paraId="148486CE" w14:textId="77777777" w:rsidR="005F53D1" w:rsidRPr="005F5FE3" w:rsidRDefault="005F53D1" w:rsidP="005F53D1">
      <w:pPr>
        <w:pStyle w:val="NormalWeb"/>
        <w:rPr>
          <w:rFonts w:asciiTheme="majorBidi" w:hAnsiTheme="majorBidi" w:cstheme="majorBidi"/>
          <w:b/>
          <w:bCs/>
        </w:rPr>
      </w:pPr>
      <w:r w:rsidRPr="005F5FE3">
        <w:rPr>
          <w:rFonts w:asciiTheme="majorBidi" w:hAnsiTheme="majorBidi" w:cstheme="majorBidi"/>
          <w:b/>
          <w:bCs/>
        </w:rPr>
        <w:t>Mediation Effect of AI on Project Management Outcomes</w:t>
      </w:r>
    </w:p>
    <w:p w14:paraId="3B345A3D" w14:textId="68355368" w:rsidR="005F53D1" w:rsidRPr="005F5FE3" w:rsidRDefault="005F53D1" w:rsidP="005F53D1">
      <w:pPr>
        <w:pStyle w:val="NormalWeb"/>
        <w:jc w:val="both"/>
        <w:rPr>
          <w:rFonts w:asciiTheme="majorBidi" w:hAnsiTheme="majorBidi" w:cstheme="majorBidi"/>
        </w:rPr>
      </w:pPr>
      <w:r w:rsidRPr="005F5FE3">
        <w:rPr>
          <w:rFonts w:asciiTheme="majorBidi" w:hAnsiTheme="majorBidi" w:cstheme="majorBidi"/>
          <w:b/>
          <w:bCs/>
        </w:rPr>
        <w:t>H</w:t>
      </w:r>
      <w:r w:rsidR="00E669DA" w:rsidRPr="005F5FE3">
        <w:rPr>
          <w:rFonts w:asciiTheme="majorBidi" w:hAnsiTheme="majorBidi" w:cstheme="majorBidi"/>
          <w:b/>
          <w:bCs/>
        </w:rPr>
        <w:t>4</w:t>
      </w:r>
      <w:r w:rsidRPr="005F5FE3">
        <w:rPr>
          <w:rFonts w:asciiTheme="majorBidi" w:hAnsiTheme="majorBidi" w:cstheme="majorBidi"/>
          <w:b/>
          <w:bCs/>
        </w:rPr>
        <w:t>:</w:t>
      </w:r>
      <w:r w:rsidRPr="005F5FE3">
        <w:rPr>
          <w:rFonts w:asciiTheme="majorBidi" w:hAnsiTheme="majorBidi" w:cstheme="majorBidi"/>
        </w:rPr>
        <w:t xml:space="preserve"> The utilization of AI-based project management mediates the relationship between influencing factors and project outcomes in design and consultancy projects.</w:t>
      </w:r>
    </w:p>
    <w:p w14:paraId="4856D948" w14:textId="3FEBF983" w:rsidR="005F53D1" w:rsidRPr="005F5FE3" w:rsidRDefault="005F53D1" w:rsidP="0091126D">
      <w:pPr>
        <w:spacing w:line="278" w:lineRule="auto"/>
        <w:rPr>
          <w:lang w:bidi="ar-EG"/>
        </w:rPr>
      </w:pPr>
      <w:r w:rsidRPr="005F5FE3">
        <w:rPr>
          <w:b/>
          <w:bCs/>
        </w:rPr>
        <w:lastRenderedPageBreak/>
        <w:t>Initial SEM Model Results</w:t>
      </w:r>
      <w:r w:rsidR="0040010E" w:rsidRPr="005F5FE3">
        <w:rPr>
          <w:noProof/>
          <w:lang w:bidi="ar-EG"/>
        </w:rPr>
        <w:drawing>
          <wp:inline distT="0" distB="0" distL="0" distR="0" wp14:anchorId="7022D855" wp14:editId="4EEA5D21">
            <wp:extent cx="5486400" cy="3869787"/>
            <wp:effectExtent l="0" t="0" r="0" b="0"/>
            <wp:docPr id="134692024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91773" cy="3873577"/>
                    </a:xfrm>
                    <a:prstGeom prst="rect">
                      <a:avLst/>
                    </a:prstGeom>
                    <a:noFill/>
                    <a:ln>
                      <a:noFill/>
                    </a:ln>
                  </pic:spPr>
                </pic:pic>
              </a:graphicData>
            </a:graphic>
          </wp:inline>
        </w:drawing>
      </w:r>
    </w:p>
    <w:p w14:paraId="777CB420" w14:textId="7FCDFFDE" w:rsidR="0040010E" w:rsidRPr="005F5FE3" w:rsidRDefault="0040010E" w:rsidP="005F53D1">
      <w:r w:rsidRPr="005F5FE3">
        <w:rPr>
          <w:noProof/>
        </w:rPr>
        <w:drawing>
          <wp:inline distT="0" distB="0" distL="0" distR="0" wp14:anchorId="71A8AB10" wp14:editId="5629F71E">
            <wp:extent cx="5284601" cy="3727450"/>
            <wp:effectExtent l="0" t="0" r="0" b="6350"/>
            <wp:docPr id="1500789118"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90336" cy="3731495"/>
                    </a:xfrm>
                    <a:prstGeom prst="rect">
                      <a:avLst/>
                    </a:prstGeom>
                    <a:noFill/>
                    <a:ln>
                      <a:noFill/>
                    </a:ln>
                  </pic:spPr>
                </pic:pic>
              </a:graphicData>
            </a:graphic>
          </wp:inline>
        </w:drawing>
      </w:r>
    </w:p>
    <w:p w14:paraId="40A16036" w14:textId="44595AF2" w:rsidR="0040010E" w:rsidRPr="005F5FE3" w:rsidRDefault="0040010E" w:rsidP="005F53D1">
      <w:r w:rsidRPr="005F5FE3">
        <w:rPr>
          <w:noProof/>
        </w:rPr>
        <w:lastRenderedPageBreak/>
        <w:drawing>
          <wp:inline distT="0" distB="0" distL="0" distR="0" wp14:anchorId="7BAB9288" wp14:editId="635E6972">
            <wp:extent cx="5416550" cy="3820519"/>
            <wp:effectExtent l="0" t="0" r="0" b="8890"/>
            <wp:docPr id="22796872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29234" cy="3829466"/>
                    </a:xfrm>
                    <a:prstGeom prst="rect">
                      <a:avLst/>
                    </a:prstGeom>
                    <a:noFill/>
                    <a:ln>
                      <a:noFill/>
                    </a:ln>
                  </pic:spPr>
                </pic:pic>
              </a:graphicData>
            </a:graphic>
          </wp:inline>
        </w:drawing>
      </w:r>
    </w:p>
    <w:p w14:paraId="46DA7BD8" w14:textId="0501F01E" w:rsidR="005F53D1" w:rsidRPr="005F5FE3" w:rsidRDefault="005F53D1" w:rsidP="005034EA">
      <w:pPr>
        <w:spacing w:line="240" w:lineRule="auto"/>
        <w:ind w:right="-625"/>
        <w:jc w:val="both"/>
        <w:rPr>
          <w:i/>
          <w:iCs/>
          <w:color w:val="1F497D" w:themeColor="text2"/>
          <w:sz w:val="18"/>
          <w:szCs w:val="18"/>
        </w:rPr>
      </w:pPr>
      <w:r w:rsidRPr="005F5FE3">
        <w:rPr>
          <w:i/>
          <w:iCs/>
          <w:color w:val="1F497D" w:themeColor="text2"/>
          <w:sz w:val="18"/>
          <w:szCs w:val="18"/>
        </w:rPr>
        <w:t>Figure (</w:t>
      </w:r>
      <w:proofErr w:type="gramStart"/>
      <w:r w:rsidR="007C59FC" w:rsidRPr="005F5FE3">
        <w:rPr>
          <w:i/>
          <w:iCs/>
          <w:color w:val="1F497D" w:themeColor="text2"/>
          <w:sz w:val="18"/>
          <w:szCs w:val="18"/>
        </w:rPr>
        <w:t>9</w:t>
      </w:r>
      <w:r w:rsidRPr="005F5FE3">
        <w:rPr>
          <w:i/>
          <w:iCs/>
          <w:color w:val="1F497D" w:themeColor="text2"/>
          <w:sz w:val="18"/>
          <w:szCs w:val="18"/>
        </w:rPr>
        <w:t xml:space="preserve"> )</w:t>
      </w:r>
      <w:proofErr w:type="gramEnd"/>
      <w:r w:rsidRPr="005F5FE3">
        <w:rPr>
          <w:i/>
          <w:iCs/>
          <w:color w:val="1F497D" w:themeColor="text2"/>
          <w:sz w:val="18"/>
          <w:szCs w:val="18"/>
        </w:rPr>
        <w:t>: Structural Equation Model – Initial Model</w:t>
      </w:r>
    </w:p>
    <w:p w14:paraId="46CDDB65" w14:textId="77777777" w:rsidR="005F53D1" w:rsidRPr="005F5FE3" w:rsidRDefault="005F53D1" w:rsidP="005F53D1">
      <w:pPr>
        <w:rPr>
          <w:lang w:bidi="ar-EG"/>
        </w:rPr>
      </w:pPr>
    </w:p>
    <w:p w14:paraId="0FBBC9DF" w14:textId="5B52D5BD" w:rsidR="005F53D1" w:rsidRPr="005F5FE3" w:rsidRDefault="005F53D1" w:rsidP="005034EA">
      <w:pPr>
        <w:spacing w:line="240" w:lineRule="auto"/>
        <w:ind w:right="-625"/>
        <w:jc w:val="both"/>
        <w:rPr>
          <w:i/>
          <w:iCs/>
          <w:color w:val="1F497D" w:themeColor="text2"/>
          <w:sz w:val="18"/>
          <w:szCs w:val="18"/>
        </w:rPr>
      </w:pPr>
      <w:r w:rsidRPr="005F5FE3">
        <w:rPr>
          <w:i/>
          <w:iCs/>
          <w:color w:val="1F497D" w:themeColor="text2"/>
          <w:sz w:val="18"/>
          <w:szCs w:val="18"/>
        </w:rPr>
        <w:t>Table (</w:t>
      </w:r>
      <w:r w:rsidR="000D18A6" w:rsidRPr="005F5FE3">
        <w:rPr>
          <w:i/>
          <w:iCs/>
          <w:color w:val="1F497D" w:themeColor="text2"/>
          <w:sz w:val="18"/>
          <w:szCs w:val="18"/>
        </w:rPr>
        <w:t>2</w:t>
      </w:r>
      <w:r w:rsidR="004E4096">
        <w:rPr>
          <w:i/>
          <w:iCs/>
          <w:color w:val="1F497D" w:themeColor="text2"/>
          <w:sz w:val="18"/>
          <w:szCs w:val="18"/>
        </w:rPr>
        <w:t>8</w:t>
      </w:r>
      <w:r w:rsidRPr="005F5FE3">
        <w:rPr>
          <w:i/>
          <w:iCs/>
          <w:color w:val="1F497D" w:themeColor="text2"/>
          <w:sz w:val="18"/>
          <w:szCs w:val="18"/>
        </w:rPr>
        <w:t>): Results of the Initial Structural Equation Model with Standardized Path Coefficients</w:t>
      </w:r>
    </w:p>
    <w:tbl>
      <w:tblPr>
        <w:tblW w:w="6084"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3484"/>
        <w:gridCol w:w="464"/>
        <w:gridCol w:w="3543"/>
        <w:gridCol w:w="1271"/>
        <w:gridCol w:w="771"/>
        <w:gridCol w:w="1046"/>
        <w:gridCol w:w="791"/>
      </w:tblGrid>
      <w:tr w:rsidR="005F53D1" w:rsidRPr="005F5FE3" w14:paraId="00171AEA" w14:textId="77777777" w:rsidTr="006B00E0">
        <w:trPr>
          <w:tblHeader/>
          <w:jc w:val="center"/>
        </w:trPr>
        <w:tc>
          <w:tcPr>
            <w:tcW w:w="3294" w:type="pct"/>
            <w:gridSpan w:val="3"/>
            <w:tcBorders>
              <w:bottom w:val="single" w:sz="6" w:space="0" w:color="auto"/>
              <w:right w:val="single" w:sz="6" w:space="0" w:color="auto"/>
            </w:tcBorders>
            <w:shd w:val="clear" w:color="auto" w:fill="002060"/>
            <w:tcMar>
              <w:top w:w="15" w:type="dxa"/>
              <w:left w:w="140" w:type="dxa"/>
              <w:bottom w:w="15" w:type="dxa"/>
              <w:right w:w="140" w:type="dxa"/>
            </w:tcMar>
            <w:vAlign w:val="center"/>
            <w:hideMark/>
          </w:tcPr>
          <w:p w14:paraId="323C3A91" w14:textId="77777777" w:rsidR="005F53D1" w:rsidRPr="005F5FE3" w:rsidRDefault="005F53D1" w:rsidP="006B00E0">
            <w:pPr>
              <w:pStyle w:val="NoSpacing"/>
              <w:jc w:val="center"/>
              <w:rPr>
                <w:rFonts w:eastAsia="Times New Roman"/>
                <w:b/>
                <w:bCs/>
                <w:color w:val="FFFF00"/>
              </w:rPr>
            </w:pPr>
            <w:r w:rsidRPr="005F5FE3">
              <w:rPr>
                <w:b/>
                <w:bCs/>
                <w:color w:val="FFFF00"/>
              </w:rPr>
              <w:t>Variables</w:t>
            </w:r>
          </w:p>
        </w:tc>
        <w:tc>
          <w:tcPr>
            <w:tcW w:w="559" w:type="pct"/>
            <w:tcBorders>
              <w:bottom w:val="single" w:sz="6" w:space="0" w:color="auto"/>
            </w:tcBorders>
            <w:shd w:val="clear" w:color="auto" w:fill="002060"/>
            <w:tcMar>
              <w:top w:w="15" w:type="dxa"/>
              <w:left w:w="140" w:type="dxa"/>
              <w:bottom w:w="15" w:type="dxa"/>
              <w:right w:w="140" w:type="dxa"/>
            </w:tcMar>
            <w:vAlign w:val="center"/>
            <w:hideMark/>
          </w:tcPr>
          <w:p w14:paraId="4B9F9C40" w14:textId="77777777" w:rsidR="005F53D1" w:rsidRPr="005F5FE3" w:rsidRDefault="005F53D1" w:rsidP="006B00E0">
            <w:pPr>
              <w:pStyle w:val="NoSpacing"/>
              <w:rPr>
                <w:rFonts w:eastAsia="Times New Roman"/>
                <w:b/>
                <w:bCs/>
                <w:color w:val="FFFF00"/>
              </w:rPr>
            </w:pPr>
            <w:r w:rsidRPr="005F5FE3">
              <w:rPr>
                <w:rFonts w:eastAsia="Times New Roman"/>
                <w:b/>
                <w:bCs/>
                <w:color w:val="FFFF00"/>
              </w:rPr>
              <w:t>Estimate</w:t>
            </w:r>
          </w:p>
        </w:tc>
        <w:tc>
          <w:tcPr>
            <w:tcW w:w="339" w:type="pct"/>
            <w:tcBorders>
              <w:bottom w:val="single" w:sz="6" w:space="0" w:color="auto"/>
            </w:tcBorders>
            <w:shd w:val="clear" w:color="auto" w:fill="002060"/>
            <w:tcMar>
              <w:top w:w="15" w:type="dxa"/>
              <w:left w:w="140" w:type="dxa"/>
              <w:bottom w:w="15" w:type="dxa"/>
              <w:right w:w="140" w:type="dxa"/>
            </w:tcMar>
            <w:vAlign w:val="center"/>
            <w:hideMark/>
          </w:tcPr>
          <w:p w14:paraId="453A1958" w14:textId="77777777" w:rsidR="005F53D1" w:rsidRPr="005F5FE3" w:rsidRDefault="005F53D1" w:rsidP="006B00E0">
            <w:pPr>
              <w:pStyle w:val="NoSpacing"/>
              <w:rPr>
                <w:rFonts w:eastAsia="Times New Roman"/>
                <w:b/>
                <w:bCs/>
                <w:color w:val="FFFF00"/>
              </w:rPr>
            </w:pPr>
            <w:r w:rsidRPr="005F5FE3">
              <w:rPr>
                <w:rFonts w:eastAsia="Times New Roman"/>
                <w:b/>
                <w:bCs/>
                <w:color w:val="FFFF00"/>
              </w:rPr>
              <w:t>S.E.</w:t>
            </w:r>
          </w:p>
        </w:tc>
        <w:tc>
          <w:tcPr>
            <w:tcW w:w="460" w:type="pct"/>
            <w:tcBorders>
              <w:bottom w:val="single" w:sz="6" w:space="0" w:color="auto"/>
            </w:tcBorders>
            <w:shd w:val="clear" w:color="auto" w:fill="002060"/>
            <w:tcMar>
              <w:top w:w="15" w:type="dxa"/>
              <w:left w:w="140" w:type="dxa"/>
              <w:bottom w:w="15" w:type="dxa"/>
              <w:right w:w="140" w:type="dxa"/>
            </w:tcMar>
            <w:vAlign w:val="center"/>
            <w:hideMark/>
          </w:tcPr>
          <w:p w14:paraId="60EB137E" w14:textId="77777777" w:rsidR="005F53D1" w:rsidRPr="005F5FE3" w:rsidRDefault="005F53D1" w:rsidP="006B00E0">
            <w:pPr>
              <w:pStyle w:val="NoSpacing"/>
              <w:rPr>
                <w:rFonts w:eastAsia="Times New Roman"/>
                <w:b/>
                <w:bCs/>
                <w:color w:val="FFFF00"/>
              </w:rPr>
            </w:pPr>
            <w:r w:rsidRPr="005F5FE3">
              <w:rPr>
                <w:rFonts w:eastAsia="Times New Roman"/>
                <w:b/>
                <w:bCs/>
                <w:color w:val="FFFF00"/>
              </w:rPr>
              <w:t>C.R.</w:t>
            </w:r>
          </w:p>
        </w:tc>
        <w:tc>
          <w:tcPr>
            <w:tcW w:w="348" w:type="pct"/>
            <w:tcBorders>
              <w:bottom w:val="single" w:sz="6" w:space="0" w:color="auto"/>
            </w:tcBorders>
            <w:shd w:val="clear" w:color="auto" w:fill="002060"/>
            <w:tcMar>
              <w:top w:w="15" w:type="dxa"/>
              <w:left w:w="140" w:type="dxa"/>
              <w:bottom w:w="15" w:type="dxa"/>
              <w:right w:w="140" w:type="dxa"/>
            </w:tcMar>
            <w:vAlign w:val="center"/>
            <w:hideMark/>
          </w:tcPr>
          <w:p w14:paraId="3557B066" w14:textId="77777777" w:rsidR="005F53D1" w:rsidRPr="005F5FE3" w:rsidRDefault="005F53D1" w:rsidP="006B00E0">
            <w:pPr>
              <w:pStyle w:val="NoSpacing"/>
              <w:rPr>
                <w:rFonts w:eastAsia="Times New Roman"/>
                <w:b/>
                <w:bCs/>
                <w:color w:val="FFFF00"/>
              </w:rPr>
            </w:pPr>
            <w:r w:rsidRPr="005F5FE3">
              <w:rPr>
                <w:rFonts w:eastAsia="Times New Roman"/>
                <w:b/>
                <w:bCs/>
                <w:color w:val="FFFF00"/>
              </w:rPr>
              <w:t>P</w:t>
            </w:r>
          </w:p>
        </w:tc>
      </w:tr>
      <w:tr w:rsidR="005F53D1" w:rsidRPr="005F5FE3" w14:paraId="3ABC548B" w14:textId="77777777" w:rsidTr="006B00E0">
        <w:trPr>
          <w:jc w:val="center"/>
        </w:trPr>
        <w:tc>
          <w:tcPr>
            <w:tcW w:w="1532" w:type="pct"/>
            <w:tcMar>
              <w:top w:w="15" w:type="dxa"/>
              <w:left w:w="57" w:type="dxa"/>
              <w:bottom w:w="15" w:type="dxa"/>
              <w:right w:w="57" w:type="dxa"/>
            </w:tcMar>
            <w:vAlign w:val="center"/>
            <w:hideMark/>
          </w:tcPr>
          <w:p w14:paraId="11703F07" w14:textId="77777777" w:rsidR="005F53D1" w:rsidRPr="005F5FE3" w:rsidRDefault="005F53D1" w:rsidP="006B00E0">
            <w:pPr>
              <w:pStyle w:val="NoSpacing"/>
              <w:rPr>
                <w:rFonts w:eastAsia="Times New Roman"/>
              </w:rPr>
            </w:pPr>
            <w:proofErr w:type="spellStart"/>
            <w:proofErr w:type="gramStart"/>
            <w:r w:rsidRPr="005F5FE3">
              <w:rPr>
                <w:rFonts w:eastAsia="Times New Roman"/>
              </w:rPr>
              <w:t>AIBased.Project.Management</w:t>
            </w:r>
            <w:proofErr w:type="spellEnd"/>
            <w:proofErr w:type="gramEnd"/>
          </w:p>
        </w:tc>
        <w:tc>
          <w:tcPr>
            <w:tcW w:w="204" w:type="pct"/>
            <w:noWrap/>
            <w:tcMar>
              <w:top w:w="15" w:type="dxa"/>
              <w:left w:w="57" w:type="dxa"/>
              <w:bottom w:w="15" w:type="dxa"/>
              <w:right w:w="57" w:type="dxa"/>
            </w:tcMar>
            <w:vAlign w:val="center"/>
            <w:hideMark/>
          </w:tcPr>
          <w:p w14:paraId="1A2EB5FB"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0D08156E" w14:textId="77777777" w:rsidR="005F53D1" w:rsidRPr="005F5FE3" w:rsidRDefault="005F53D1" w:rsidP="006B00E0">
            <w:pPr>
              <w:pStyle w:val="NoSpacing"/>
              <w:rPr>
                <w:rFonts w:eastAsia="Times New Roman"/>
              </w:rPr>
            </w:pPr>
            <w:proofErr w:type="spellStart"/>
            <w:proofErr w:type="gramStart"/>
            <w:r w:rsidRPr="005F5FE3">
              <w:rPr>
                <w:rFonts w:eastAsia="Times New Roman"/>
              </w:rPr>
              <w:t>Factors.Influencing.AIutilization</w:t>
            </w:r>
            <w:proofErr w:type="spellEnd"/>
            <w:proofErr w:type="gramEnd"/>
          </w:p>
        </w:tc>
        <w:tc>
          <w:tcPr>
            <w:tcW w:w="559" w:type="pct"/>
            <w:tcMar>
              <w:top w:w="15" w:type="dxa"/>
              <w:left w:w="140" w:type="dxa"/>
              <w:bottom w:w="15" w:type="dxa"/>
              <w:right w:w="140" w:type="dxa"/>
            </w:tcMar>
            <w:vAlign w:val="center"/>
            <w:hideMark/>
          </w:tcPr>
          <w:p w14:paraId="0A2AC392" w14:textId="77777777" w:rsidR="005F53D1" w:rsidRPr="005F5FE3" w:rsidRDefault="005F53D1" w:rsidP="006B00E0">
            <w:pPr>
              <w:pStyle w:val="NoSpacing"/>
              <w:rPr>
                <w:rFonts w:eastAsia="Times New Roman"/>
              </w:rPr>
            </w:pPr>
            <w:r w:rsidRPr="005F5FE3">
              <w:rPr>
                <w:rFonts w:eastAsia="Times New Roman"/>
              </w:rPr>
              <w:t>.867</w:t>
            </w:r>
          </w:p>
        </w:tc>
        <w:tc>
          <w:tcPr>
            <w:tcW w:w="339" w:type="pct"/>
            <w:tcMar>
              <w:top w:w="15" w:type="dxa"/>
              <w:left w:w="140" w:type="dxa"/>
              <w:bottom w:w="15" w:type="dxa"/>
              <w:right w:w="140" w:type="dxa"/>
            </w:tcMar>
            <w:vAlign w:val="center"/>
            <w:hideMark/>
          </w:tcPr>
          <w:p w14:paraId="259D7893" w14:textId="77777777" w:rsidR="005F53D1" w:rsidRPr="005F5FE3" w:rsidRDefault="005F53D1" w:rsidP="006B00E0">
            <w:pPr>
              <w:pStyle w:val="NoSpacing"/>
              <w:rPr>
                <w:rFonts w:eastAsia="Times New Roman"/>
              </w:rPr>
            </w:pPr>
            <w:r w:rsidRPr="005F5FE3">
              <w:rPr>
                <w:rFonts w:eastAsia="Times New Roman"/>
              </w:rPr>
              <w:t>.174</w:t>
            </w:r>
          </w:p>
        </w:tc>
        <w:tc>
          <w:tcPr>
            <w:tcW w:w="460" w:type="pct"/>
            <w:tcMar>
              <w:top w:w="15" w:type="dxa"/>
              <w:left w:w="140" w:type="dxa"/>
              <w:bottom w:w="15" w:type="dxa"/>
              <w:right w:w="140" w:type="dxa"/>
            </w:tcMar>
            <w:vAlign w:val="center"/>
            <w:hideMark/>
          </w:tcPr>
          <w:p w14:paraId="25275A18" w14:textId="77777777" w:rsidR="005F53D1" w:rsidRPr="005F5FE3" w:rsidRDefault="005F53D1" w:rsidP="006B00E0">
            <w:pPr>
              <w:pStyle w:val="NoSpacing"/>
              <w:rPr>
                <w:rFonts w:eastAsia="Times New Roman"/>
              </w:rPr>
            </w:pPr>
            <w:r w:rsidRPr="005F5FE3">
              <w:rPr>
                <w:rFonts w:eastAsia="Times New Roman"/>
              </w:rPr>
              <w:t>4.979</w:t>
            </w:r>
          </w:p>
        </w:tc>
        <w:tc>
          <w:tcPr>
            <w:tcW w:w="348" w:type="pct"/>
            <w:tcMar>
              <w:top w:w="15" w:type="dxa"/>
              <w:left w:w="140" w:type="dxa"/>
              <w:bottom w:w="15" w:type="dxa"/>
              <w:right w:w="140" w:type="dxa"/>
            </w:tcMar>
            <w:vAlign w:val="center"/>
            <w:hideMark/>
          </w:tcPr>
          <w:p w14:paraId="71B7FEF1"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0E24DFAA" w14:textId="77777777" w:rsidTr="006B00E0">
        <w:trPr>
          <w:jc w:val="center"/>
        </w:trPr>
        <w:tc>
          <w:tcPr>
            <w:tcW w:w="1532" w:type="pct"/>
            <w:tcMar>
              <w:top w:w="15" w:type="dxa"/>
              <w:left w:w="57" w:type="dxa"/>
              <w:bottom w:w="15" w:type="dxa"/>
              <w:right w:w="57" w:type="dxa"/>
            </w:tcMar>
            <w:vAlign w:val="center"/>
            <w:hideMark/>
          </w:tcPr>
          <w:p w14:paraId="66042F09" w14:textId="77777777" w:rsidR="005F53D1" w:rsidRPr="005F5FE3" w:rsidRDefault="005F53D1" w:rsidP="006B00E0">
            <w:pPr>
              <w:pStyle w:val="NoSpacing"/>
              <w:rPr>
                <w:rFonts w:eastAsia="Times New Roman"/>
              </w:rPr>
            </w:pPr>
            <w:proofErr w:type="spellStart"/>
            <w:r w:rsidRPr="005F5FE3">
              <w:rPr>
                <w:rFonts w:eastAsia="Times New Roman"/>
              </w:rPr>
              <w:t>Project.ManagementOutcomes</w:t>
            </w:r>
            <w:proofErr w:type="spellEnd"/>
          </w:p>
        </w:tc>
        <w:tc>
          <w:tcPr>
            <w:tcW w:w="204" w:type="pct"/>
            <w:noWrap/>
            <w:tcMar>
              <w:top w:w="15" w:type="dxa"/>
              <w:left w:w="57" w:type="dxa"/>
              <w:bottom w:w="15" w:type="dxa"/>
              <w:right w:w="57" w:type="dxa"/>
            </w:tcMar>
            <w:vAlign w:val="center"/>
            <w:hideMark/>
          </w:tcPr>
          <w:p w14:paraId="498D649B"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50595D35" w14:textId="77777777" w:rsidR="005F53D1" w:rsidRPr="005F5FE3" w:rsidRDefault="005F53D1" w:rsidP="006B00E0">
            <w:pPr>
              <w:pStyle w:val="NoSpacing"/>
              <w:rPr>
                <w:rFonts w:eastAsia="Times New Roman"/>
              </w:rPr>
            </w:pPr>
            <w:proofErr w:type="spellStart"/>
            <w:proofErr w:type="gramStart"/>
            <w:r w:rsidRPr="005F5FE3">
              <w:rPr>
                <w:rFonts w:eastAsia="Times New Roman"/>
              </w:rPr>
              <w:t>Factors.Influencing.AIutilization</w:t>
            </w:r>
            <w:proofErr w:type="spellEnd"/>
            <w:proofErr w:type="gramEnd"/>
          </w:p>
        </w:tc>
        <w:tc>
          <w:tcPr>
            <w:tcW w:w="559" w:type="pct"/>
            <w:tcMar>
              <w:top w:w="15" w:type="dxa"/>
              <w:left w:w="140" w:type="dxa"/>
              <w:bottom w:w="15" w:type="dxa"/>
              <w:right w:w="140" w:type="dxa"/>
            </w:tcMar>
            <w:vAlign w:val="center"/>
            <w:hideMark/>
          </w:tcPr>
          <w:p w14:paraId="0F599E5D" w14:textId="77777777" w:rsidR="005F53D1" w:rsidRPr="005F5FE3" w:rsidRDefault="005F53D1" w:rsidP="006B00E0">
            <w:pPr>
              <w:pStyle w:val="NoSpacing"/>
              <w:rPr>
                <w:rFonts w:eastAsia="Times New Roman"/>
              </w:rPr>
            </w:pPr>
            <w:r w:rsidRPr="005F5FE3">
              <w:rPr>
                <w:rFonts w:eastAsia="Times New Roman"/>
              </w:rPr>
              <w:t>.180</w:t>
            </w:r>
          </w:p>
        </w:tc>
        <w:tc>
          <w:tcPr>
            <w:tcW w:w="339" w:type="pct"/>
            <w:tcMar>
              <w:top w:w="15" w:type="dxa"/>
              <w:left w:w="140" w:type="dxa"/>
              <w:bottom w:w="15" w:type="dxa"/>
              <w:right w:w="140" w:type="dxa"/>
            </w:tcMar>
            <w:vAlign w:val="center"/>
            <w:hideMark/>
          </w:tcPr>
          <w:p w14:paraId="7C1CFCAB" w14:textId="77777777" w:rsidR="005F53D1" w:rsidRPr="005F5FE3" w:rsidRDefault="005F53D1" w:rsidP="006B00E0">
            <w:pPr>
              <w:pStyle w:val="NoSpacing"/>
              <w:rPr>
                <w:rFonts w:eastAsia="Times New Roman"/>
              </w:rPr>
            </w:pPr>
            <w:r w:rsidRPr="005F5FE3">
              <w:rPr>
                <w:rFonts w:eastAsia="Times New Roman"/>
              </w:rPr>
              <w:t>.164</w:t>
            </w:r>
          </w:p>
        </w:tc>
        <w:tc>
          <w:tcPr>
            <w:tcW w:w="460" w:type="pct"/>
            <w:tcMar>
              <w:top w:w="15" w:type="dxa"/>
              <w:left w:w="140" w:type="dxa"/>
              <w:bottom w:w="15" w:type="dxa"/>
              <w:right w:w="140" w:type="dxa"/>
            </w:tcMar>
            <w:vAlign w:val="center"/>
            <w:hideMark/>
          </w:tcPr>
          <w:p w14:paraId="7F1636BC" w14:textId="77777777" w:rsidR="005F53D1" w:rsidRPr="005F5FE3" w:rsidRDefault="005F53D1" w:rsidP="006B00E0">
            <w:pPr>
              <w:pStyle w:val="NoSpacing"/>
              <w:rPr>
                <w:rFonts w:eastAsia="Times New Roman"/>
              </w:rPr>
            </w:pPr>
            <w:r w:rsidRPr="005F5FE3">
              <w:rPr>
                <w:rFonts w:eastAsia="Times New Roman"/>
              </w:rPr>
              <w:t>1.096</w:t>
            </w:r>
          </w:p>
        </w:tc>
        <w:tc>
          <w:tcPr>
            <w:tcW w:w="348" w:type="pct"/>
            <w:tcMar>
              <w:top w:w="15" w:type="dxa"/>
              <w:left w:w="140" w:type="dxa"/>
              <w:bottom w:w="15" w:type="dxa"/>
              <w:right w:w="140" w:type="dxa"/>
            </w:tcMar>
            <w:vAlign w:val="center"/>
            <w:hideMark/>
          </w:tcPr>
          <w:p w14:paraId="123ECC00" w14:textId="77777777" w:rsidR="005F53D1" w:rsidRPr="005F5FE3" w:rsidRDefault="005F53D1" w:rsidP="006B00E0">
            <w:pPr>
              <w:pStyle w:val="NoSpacing"/>
              <w:rPr>
                <w:rFonts w:eastAsia="Times New Roman"/>
              </w:rPr>
            </w:pPr>
            <w:r w:rsidRPr="005F5FE3">
              <w:rPr>
                <w:rFonts w:eastAsia="Times New Roman"/>
              </w:rPr>
              <w:t>.273</w:t>
            </w:r>
          </w:p>
        </w:tc>
      </w:tr>
      <w:tr w:rsidR="005F53D1" w:rsidRPr="005F5FE3" w14:paraId="580C147B" w14:textId="77777777" w:rsidTr="006B00E0">
        <w:trPr>
          <w:jc w:val="center"/>
        </w:trPr>
        <w:tc>
          <w:tcPr>
            <w:tcW w:w="1532" w:type="pct"/>
            <w:tcMar>
              <w:top w:w="15" w:type="dxa"/>
              <w:left w:w="57" w:type="dxa"/>
              <w:bottom w:w="15" w:type="dxa"/>
              <w:right w:w="57" w:type="dxa"/>
            </w:tcMar>
            <w:vAlign w:val="center"/>
            <w:hideMark/>
          </w:tcPr>
          <w:p w14:paraId="37A5310F" w14:textId="77777777" w:rsidR="005F53D1" w:rsidRPr="005F5FE3" w:rsidRDefault="005F53D1" w:rsidP="006B00E0">
            <w:pPr>
              <w:pStyle w:val="NoSpacing"/>
              <w:rPr>
                <w:rFonts w:eastAsia="Times New Roman"/>
              </w:rPr>
            </w:pPr>
            <w:proofErr w:type="spellStart"/>
            <w:r w:rsidRPr="005F5FE3">
              <w:rPr>
                <w:rFonts w:eastAsia="Times New Roman"/>
              </w:rPr>
              <w:t>Project.ManagementOutcomes</w:t>
            </w:r>
            <w:proofErr w:type="spellEnd"/>
          </w:p>
        </w:tc>
        <w:tc>
          <w:tcPr>
            <w:tcW w:w="204" w:type="pct"/>
            <w:noWrap/>
            <w:tcMar>
              <w:top w:w="15" w:type="dxa"/>
              <w:left w:w="57" w:type="dxa"/>
              <w:bottom w:w="15" w:type="dxa"/>
              <w:right w:w="57" w:type="dxa"/>
            </w:tcMar>
            <w:vAlign w:val="center"/>
            <w:hideMark/>
          </w:tcPr>
          <w:p w14:paraId="5757DE0C"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60EE44C7" w14:textId="77777777" w:rsidR="005F53D1" w:rsidRPr="005F5FE3" w:rsidRDefault="005F53D1" w:rsidP="006B00E0">
            <w:pPr>
              <w:pStyle w:val="NoSpacing"/>
              <w:rPr>
                <w:rFonts w:eastAsia="Times New Roman"/>
              </w:rPr>
            </w:pPr>
            <w:proofErr w:type="spellStart"/>
            <w:proofErr w:type="gramStart"/>
            <w:r w:rsidRPr="005F5FE3">
              <w:rPr>
                <w:rFonts w:eastAsia="Times New Roman"/>
              </w:rPr>
              <w:t>AIBased.Project.Management</w:t>
            </w:r>
            <w:proofErr w:type="spellEnd"/>
            <w:proofErr w:type="gramEnd"/>
          </w:p>
        </w:tc>
        <w:tc>
          <w:tcPr>
            <w:tcW w:w="559" w:type="pct"/>
            <w:tcMar>
              <w:top w:w="15" w:type="dxa"/>
              <w:left w:w="140" w:type="dxa"/>
              <w:bottom w:w="15" w:type="dxa"/>
              <w:right w:w="140" w:type="dxa"/>
            </w:tcMar>
            <w:vAlign w:val="center"/>
            <w:hideMark/>
          </w:tcPr>
          <w:p w14:paraId="2FD17F01" w14:textId="77777777" w:rsidR="005F53D1" w:rsidRPr="005F5FE3" w:rsidRDefault="005F53D1" w:rsidP="006B00E0">
            <w:pPr>
              <w:pStyle w:val="NoSpacing"/>
              <w:rPr>
                <w:rFonts w:eastAsia="Times New Roman"/>
              </w:rPr>
            </w:pPr>
            <w:r w:rsidRPr="005F5FE3">
              <w:rPr>
                <w:rFonts w:eastAsia="Times New Roman"/>
              </w:rPr>
              <w:t>.941</w:t>
            </w:r>
          </w:p>
        </w:tc>
        <w:tc>
          <w:tcPr>
            <w:tcW w:w="339" w:type="pct"/>
            <w:tcMar>
              <w:top w:w="15" w:type="dxa"/>
              <w:left w:w="140" w:type="dxa"/>
              <w:bottom w:w="15" w:type="dxa"/>
              <w:right w:w="140" w:type="dxa"/>
            </w:tcMar>
            <w:vAlign w:val="center"/>
            <w:hideMark/>
          </w:tcPr>
          <w:p w14:paraId="130214BF" w14:textId="77777777" w:rsidR="005F53D1" w:rsidRPr="005F5FE3" w:rsidRDefault="005F53D1" w:rsidP="006B00E0">
            <w:pPr>
              <w:pStyle w:val="NoSpacing"/>
              <w:rPr>
                <w:rFonts w:eastAsia="Times New Roman"/>
              </w:rPr>
            </w:pPr>
            <w:r w:rsidRPr="005F5FE3">
              <w:rPr>
                <w:rFonts w:eastAsia="Times New Roman"/>
              </w:rPr>
              <w:t>.149</w:t>
            </w:r>
          </w:p>
        </w:tc>
        <w:tc>
          <w:tcPr>
            <w:tcW w:w="460" w:type="pct"/>
            <w:tcMar>
              <w:top w:w="15" w:type="dxa"/>
              <w:left w:w="140" w:type="dxa"/>
              <w:bottom w:w="15" w:type="dxa"/>
              <w:right w:w="140" w:type="dxa"/>
            </w:tcMar>
            <w:vAlign w:val="center"/>
            <w:hideMark/>
          </w:tcPr>
          <w:p w14:paraId="51E28C86" w14:textId="77777777" w:rsidR="005F53D1" w:rsidRPr="005F5FE3" w:rsidRDefault="005F53D1" w:rsidP="006B00E0">
            <w:pPr>
              <w:pStyle w:val="NoSpacing"/>
              <w:rPr>
                <w:rFonts w:eastAsia="Times New Roman"/>
              </w:rPr>
            </w:pPr>
            <w:r w:rsidRPr="005F5FE3">
              <w:rPr>
                <w:rFonts w:eastAsia="Times New Roman"/>
              </w:rPr>
              <w:t>6.320</w:t>
            </w:r>
          </w:p>
        </w:tc>
        <w:tc>
          <w:tcPr>
            <w:tcW w:w="348" w:type="pct"/>
            <w:tcMar>
              <w:top w:w="15" w:type="dxa"/>
              <w:left w:w="140" w:type="dxa"/>
              <w:bottom w:w="15" w:type="dxa"/>
              <w:right w:w="140" w:type="dxa"/>
            </w:tcMar>
            <w:vAlign w:val="center"/>
            <w:hideMark/>
          </w:tcPr>
          <w:p w14:paraId="7B35BFCD"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2DA70E99" w14:textId="77777777" w:rsidTr="006B00E0">
        <w:trPr>
          <w:jc w:val="center"/>
        </w:trPr>
        <w:tc>
          <w:tcPr>
            <w:tcW w:w="1532" w:type="pct"/>
            <w:tcMar>
              <w:top w:w="15" w:type="dxa"/>
              <w:left w:w="57" w:type="dxa"/>
              <w:bottom w:w="15" w:type="dxa"/>
              <w:right w:w="57" w:type="dxa"/>
            </w:tcMar>
            <w:vAlign w:val="center"/>
            <w:hideMark/>
          </w:tcPr>
          <w:p w14:paraId="627A9A02" w14:textId="77777777" w:rsidR="005F53D1" w:rsidRPr="005F5FE3" w:rsidRDefault="005F53D1" w:rsidP="006B00E0">
            <w:pPr>
              <w:pStyle w:val="NoSpacing"/>
              <w:rPr>
                <w:rFonts w:eastAsia="Times New Roman"/>
              </w:rPr>
            </w:pPr>
            <w:proofErr w:type="spellStart"/>
            <w:r w:rsidRPr="005F5FE3">
              <w:rPr>
                <w:rFonts w:eastAsia="Times New Roman"/>
              </w:rPr>
              <w:t>EthicalConsiderations</w:t>
            </w:r>
            <w:proofErr w:type="spellEnd"/>
          </w:p>
        </w:tc>
        <w:tc>
          <w:tcPr>
            <w:tcW w:w="204" w:type="pct"/>
            <w:noWrap/>
            <w:tcMar>
              <w:top w:w="15" w:type="dxa"/>
              <w:left w:w="57" w:type="dxa"/>
              <w:bottom w:w="15" w:type="dxa"/>
              <w:right w:w="57" w:type="dxa"/>
            </w:tcMar>
            <w:vAlign w:val="center"/>
            <w:hideMark/>
          </w:tcPr>
          <w:p w14:paraId="14732B13"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21484468" w14:textId="77777777" w:rsidR="005F53D1" w:rsidRPr="005F5FE3" w:rsidRDefault="005F53D1" w:rsidP="006B00E0">
            <w:pPr>
              <w:pStyle w:val="NoSpacing"/>
              <w:rPr>
                <w:rFonts w:eastAsia="Times New Roman"/>
              </w:rPr>
            </w:pPr>
            <w:proofErr w:type="spellStart"/>
            <w:proofErr w:type="gramStart"/>
            <w:r w:rsidRPr="005F5FE3">
              <w:rPr>
                <w:rFonts w:eastAsia="Times New Roman"/>
              </w:rPr>
              <w:t>Factors.Influencing.AIutilization</w:t>
            </w:r>
            <w:proofErr w:type="spellEnd"/>
            <w:proofErr w:type="gramEnd"/>
          </w:p>
        </w:tc>
        <w:tc>
          <w:tcPr>
            <w:tcW w:w="559" w:type="pct"/>
            <w:tcMar>
              <w:top w:w="15" w:type="dxa"/>
              <w:left w:w="140" w:type="dxa"/>
              <w:bottom w:w="15" w:type="dxa"/>
              <w:right w:w="140" w:type="dxa"/>
            </w:tcMar>
            <w:vAlign w:val="center"/>
            <w:hideMark/>
          </w:tcPr>
          <w:p w14:paraId="6C750EB7" w14:textId="77777777" w:rsidR="005F53D1" w:rsidRPr="005F5FE3" w:rsidRDefault="005F53D1" w:rsidP="006B00E0">
            <w:pPr>
              <w:pStyle w:val="NoSpacing"/>
              <w:rPr>
                <w:rFonts w:eastAsia="Times New Roman"/>
              </w:rPr>
            </w:pPr>
            <w:r w:rsidRPr="005F5FE3">
              <w:rPr>
                <w:rFonts w:eastAsia="Times New Roman"/>
              </w:rPr>
              <w:t>1.000</w:t>
            </w:r>
          </w:p>
        </w:tc>
        <w:tc>
          <w:tcPr>
            <w:tcW w:w="339" w:type="pct"/>
            <w:tcMar>
              <w:top w:w="15" w:type="dxa"/>
              <w:left w:w="140" w:type="dxa"/>
              <w:bottom w:w="15" w:type="dxa"/>
              <w:right w:w="140" w:type="dxa"/>
            </w:tcMar>
            <w:vAlign w:val="center"/>
            <w:hideMark/>
          </w:tcPr>
          <w:p w14:paraId="61C26084" w14:textId="77777777" w:rsidR="005F53D1" w:rsidRPr="005F5FE3" w:rsidRDefault="005F53D1" w:rsidP="006B00E0">
            <w:pPr>
              <w:pStyle w:val="NoSpacing"/>
              <w:rPr>
                <w:rFonts w:eastAsia="Times New Roman"/>
              </w:rPr>
            </w:pPr>
          </w:p>
        </w:tc>
        <w:tc>
          <w:tcPr>
            <w:tcW w:w="460" w:type="pct"/>
            <w:vAlign w:val="center"/>
            <w:hideMark/>
          </w:tcPr>
          <w:p w14:paraId="78FD804A" w14:textId="77777777" w:rsidR="005F53D1" w:rsidRPr="005F5FE3" w:rsidRDefault="005F53D1" w:rsidP="006B00E0">
            <w:pPr>
              <w:pStyle w:val="NoSpacing"/>
              <w:rPr>
                <w:rFonts w:eastAsia="Times New Roman"/>
              </w:rPr>
            </w:pPr>
          </w:p>
        </w:tc>
        <w:tc>
          <w:tcPr>
            <w:tcW w:w="348" w:type="pct"/>
            <w:vAlign w:val="center"/>
            <w:hideMark/>
          </w:tcPr>
          <w:p w14:paraId="302F9D01" w14:textId="77777777" w:rsidR="005F53D1" w:rsidRPr="005F5FE3" w:rsidRDefault="005F53D1" w:rsidP="006B00E0">
            <w:pPr>
              <w:pStyle w:val="NoSpacing"/>
              <w:rPr>
                <w:rFonts w:eastAsia="Times New Roman"/>
              </w:rPr>
            </w:pPr>
          </w:p>
        </w:tc>
      </w:tr>
      <w:tr w:rsidR="005F53D1" w:rsidRPr="005F5FE3" w14:paraId="3576527A" w14:textId="77777777" w:rsidTr="006B00E0">
        <w:trPr>
          <w:jc w:val="center"/>
        </w:trPr>
        <w:tc>
          <w:tcPr>
            <w:tcW w:w="1532" w:type="pct"/>
            <w:tcMar>
              <w:top w:w="15" w:type="dxa"/>
              <w:left w:w="57" w:type="dxa"/>
              <w:bottom w:w="15" w:type="dxa"/>
              <w:right w:w="57" w:type="dxa"/>
            </w:tcMar>
            <w:vAlign w:val="center"/>
            <w:hideMark/>
          </w:tcPr>
          <w:p w14:paraId="7CE7D83F" w14:textId="77777777" w:rsidR="005F53D1" w:rsidRPr="005F5FE3" w:rsidRDefault="005F53D1" w:rsidP="006B00E0">
            <w:pPr>
              <w:pStyle w:val="NoSpacing"/>
              <w:rPr>
                <w:rFonts w:eastAsia="Times New Roman"/>
              </w:rPr>
            </w:pPr>
            <w:proofErr w:type="spellStart"/>
            <w:r w:rsidRPr="005F5FE3">
              <w:rPr>
                <w:rFonts w:eastAsia="Times New Roman"/>
              </w:rPr>
              <w:t>WorkforceDevelopment</w:t>
            </w:r>
            <w:proofErr w:type="spellEnd"/>
          </w:p>
        </w:tc>
        <w:tc>
          <w:tcPr>
            <w:tcW w:w="204" w:type="pct"/>
            <w:noWrap/>
            <w:tcMar>
              <w:top w:w="15" w:type="dxa"/>
              <w:left w:w="57" w:type="dxa"/>
              <w:bottom w:w="15" w:type="dxa"/>
              <w:right w:w="57" w:type="dxa"/>
            </w:tcMar>
            <w:vAlign w:val="center"/>
            <w:hideMark/>
          </w:tcPr>
          <w:p w14:paraId="655FF2D4"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2CF3984B" w14:textId="77777777" w:rsidR="005F53D1" w:rsidRPr="005F5FE3" w:rsidRDefault="005F53D1" w:rsidP="006B00E0">
            <w:pPr>
              <w:pStyle w:val="NoSpacing"/>
              <w:rPr>
                <w:rFonts w:eastAsia="Times New Roman"/>
              </w:rPr>
            </w:pPr>
            <w:proofErr w:type="spellStart"/>
            <w:proofErr w:type="gramStart"/>
            <w:r w:rsidRPr="005F5FE3">
              <w:rPr>
                <w:rFonts w:eastAsia="Times New Roman"/>
              </w:rPr>
              <w:t>Factors.Influencing.AIutilization</w:t>
            </w:r>
            <w:proofErr w:type="spellEnd"/>
            <w:proofErr w:type="gramEnd"/>
          </w:p>
        </w:tc>
        <w:tc>
          <w:tcPr>
            <w:tcW w:w="559" w:type="pct"/>
            <w:tcMar>
              <w:top w:w="15" w:type="dxa"/>
              <w:left w:w="140" w:type="dxa"/>
              <w:bottom w:w="15" w:type="dxa"/>
              <w:right w:w="140" w:type="dxa"/>
            </w:tcMar>
            <w:vAlign w:val="center"/>
            <w:hideMark/>
          </w:tcPr>
          <w:p w14:paraId="18263098" w14:textId="77777777" w:rsidR="005F53D1" w:rsidRPr="005F5FE3" w:rsidRDefault="005F53D1" w:rsidP="006B00E0">
            <w:pPr>
              <w:pStyle w:val="NoSpacing"/>
              <w:rPr>
                <w:rFonts w:eastAsia="Times New Roman"/>
              </w:rPr>
            </w:pPr>
            <w:r w:rsidRPr="005F5FE3">
              <w:rPr>
                <w:rFonts w:eastAsia="Times New Roman"/>
              </w:rPr>
              <w:t>1.339</w:t>
            </w:r>
          </w:p>
        </w:tc>
        <w:tc>
          <w:tcPr>
            <w:tcW w:w="339" w:type="pct"/>
            <w:tcMar>
              <w:top w:w="15" w:type="dxa"/>
              <w:left w:w="140" w:type="dxa"/>
              <w:bottom w:w="15" w:type="dxa"/>
              <w:right w:w="140" w:type="dxa"/>
            </w:tcMar>
            <w:vAlign w:val="center"/>
            <w:hideMark/>
          </w:tcPr>
          <w:p w14:paraId="0C22E54E" w14:textId="77777777" w:rsidR="005F53D1" w:rsidRPr="005F5FE3" w:rsidRDefault="005F53D1" w:rsidP="006B00E0">
            <w:pPr>
              <w:pStyle w:val="NoSpacing"/>
              <w:rPr>
                <w:rFonts w:eastAsia="Times New Roman"/>
              </w:rPr>
            </w:pPr>
            <w:r w:rsidRPr="005F5FE3">
              <w:rPr>
                <w:rFonts w:eastAsia="Times New Roman"/>
              </w:rPr>
              <w:t>.202</w:t>
            </w:r>
          </w:p>
        </w:tc>
        <w:tc>
          <w:tcPr>
            <w:tcW w:w="460" w:type="pct"/>
            <w:tcMar>
              <w:top w:w="15" w:type="dxa"/>
              <w:left w:w="140" w:type="dxa"/>
              <w:bottom w:w="15" w:type="dxa"/>
              <w:right w:w="140" w:type="dxa"/>
            </w:tcMar>
            <w:vAlign w:val="center"/>
            <w:hideMark/>
          </w:tcPr>
          <w:p w14:paraId="31C389A6" w14:textId="77777777" w:rsidR="005F53D1" w:rsidRPr="005F5FE3" w:rsidRDefault="005F53D1" w:rsidP="006B00E0">
            <w:pPr>
              <w:pStyle w:val="NoSpacing"/>
              <w:rPr>
                <w:rFonts w:eastAsia="Times New Roman"/>
              </w:rPr>
            </w:pPr>
            <w:r w:rsidRPr="005F5FE3">
              <w:rPr>
                <w:rFonts w:eastAsia="Times New Roman"/>
              </w:rPr>
              <w:t>6.636</w:t>
            </w:r>
          </w:p>
        </w:tc>
        <w:tc>
          <w:tcPr>
            <w:tcW w:w="348" w:type="pct"/>
            <w:tcMar>
              <w:top w:w="15" w:type="dxa"/>
              <w:left w:w="140" w:type="dxa"/>
              <w:bottom w:w="15" w:type="dxa"/>
              <w:right w:w="140" w:type="dxa"/>
            </w:tcMar>
            <w:vAlign w:val="center"/>
            <w:hideMark/>
          </w:tcPr>
          <w:p w14:paraId="35847481"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26B9F650" w14:textId="77777777" w:rsidTr="006B00E0">
        <w:trPr>
          <w:jc w:val="center"/>
        </w:trPr>
        <w:tc>
          <w:tcPr>
            <w:tcW w:w="1532" w:type="pct"/>
            <w:tcMar>
              <w:top w:w="15" w:type="dxa"/>
              <w:left w:w="57" w:type="dxa"/>
              <w:bottom w:w="15" w:type="dxa"/>
              <w:right w:w="57" w:type="dxa"/>
            </w:tcMar>
            <w:vAlign w:val="center"/>
            <w:hideMark/>
          </w:tcPr>
          <w:p w14:paraId="1746F574" w14:textId="77777777" w:rsidR="005F53D1" w:rsidRPr="005F5FE3" w:rsidRDefault="005F53D1" w:rsidP="006B00E0">
            <w:pPr>
              <w:pStyle w:val="NoSpacing"/>
              <w:rPr>
                <w:rFonts w:eastAsia="Times New Roman"/>
              </w:rPr>
            </w:pPr>
            <w:proofErr w:type="spellStart"/>
            <w:r w:rsidRPr="005F5FE3">
              <w:rPr>
                <w:rFonts w:eastAsia="Times New Roman"/>
              </w:rPr>
              <w:t>CompatibilitywithExistingInfrastructure</w:t>
            </w:r>
            <w:proofErr w:type="spellEnd"/>
          </w:p>
        </w:tc>
        <w:tc>
          <w:tcPr>
            <w:tcW w:w="204" w:type="pct"/>
            <w:noWrap/>
            <w:tcMar>
              <w:top w:w="15" w:type="dxa"/>
              <w:left w:w="57" w:type="dxa"/>
              <w:bottom w:w="15" w:type="dxa"/>
              <w:right w:w="57" w:type="dxa"/>
            </w:tcMar>
            <w:vAlign w:val="center"/>
            <w:hideMark/>
          </w:tcPr>
          <w:p w14:paraId="18432288"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62908881" w14:textId="77777777" w:rsidR="005F53D1" w:rsidRPr="005F5FE3" w:rsidRDefault="005F53D1" w:rsidP="006B00E0">
            <w:pPr>
              <w:pStyle w:val="NoSpacing"/>
              <w:rPr>
                <w:rFonts w:eastAsia="Times New Roman"/>
              </w:rPr>
            </w:pPr>
            <w:proofErr w:type="spellStart"/>
            <w:proofErr w:type="gramStart"/>
            <w:r w:rsidRPr="005F5FE3">
              <w:rPr>
                <w:rFonts w:eastAsia="Times New Roman"/>
              </w:rPr>
              <w:t>Factors.Influencing.AIutilization</w:t>
            </w:r>
            <w:proofErr w:type="spellEnd"/>
            <w:proofErr w:type="gramEnd"/>
          </w:p>
        </w:tc>
        <w:tc>
          <w:tcPr>
            <w:tcW w:w="559" w:type="pct"/>
            <w:tcMar>
              <w:top w:w="15" w:type="dxa"/>
              <w:left w:w="140" w:type="dxa"/>
              <w:bottom w:w="15" w:type="dxa"/>
              <w:right w:w="140" w:type="dxa"/>
            </w:tcMar>
            <w:vAlign w:val="center"/>
            <w:hideMark/>
          </w:tcPr>
          <w:p w14:paraId="5DD1B98B" w14:textId="77777777" w:rsidR="005F53D1" w:rsidRPr="005F5FE3" w:rsidRDefault="005F53D1" w:rsidP="006B00E0">
            <w:pPr>
              <w:pStyle w:val="NoSpacing"/>
              <w:rPr>
                <w:rFonts w:eastAsia="Times New Roman"/>
              </w:rPr>
            </w:pPr>
            <w:r w:rsidRPr="005F5FE3">
              <w:rPr>
                <w:rFonts w:eastAsia="Times New Roman"/>
              </w:rPr>
              <w:t>1.475</w:t>
            </w:r>
          </w:p>
        </w:tc>
        <w:tc>
          <w:tcPr>
            <w:tcW w:w="339" w:type="pct"/>
            <w:tcMar>
              <w:top w:w="15" w:type="dxa"/>
              <w:left w:w="140" w:type="dxa"/>
              <w:bottom w:w="15" w:type="dxa"/>
              <w:right w:w="140" w:type="dxa"/>
            </w:tcMar>
            <w:vAlign w:val="center"/>
            <w:hideMark/>
          </w:tcPr>
          <w:p w14:paraId="51C7ECED" w14:textId="77777777" w:rsidR="005F53D1" w:rsidRPr="005F5FE3" w:rsidRDefault="005F53D1" w:rsidP="006B00E0">
            <w:pPr>
              <w:pStyle w:val="NoSpacing"/>
              <w:rPr>
                <w:rFonts w:eastAsia="Times New Roman"/>
              </w:rPr>
            </w:pPr>
            <w:r w:rsidRPr="005F5FE3">
              <w:rPr>
                <w:rFonts w:eastAsia="Times New Roman"/>
              </w:rPr>
              <w:t>.205</w:t>
            </w:r>
          </w:p>
        </w:tc>
        <w:tc>
          <w:tcPr>
            <w:tcW w:w="460" w:type="pct"/>
            <w:tcMar>
              <w:top w:w="15" w:type="dxa"/>
              <w:left w:w="140" w:type="dxa"/>
              <w:bottom w:w="15" w:type="dxa"/>
              <w:right w:w="140" w:type="dxa"/>
            </w:tcMar>
            <w:vAlign w:val="center"/>
            <w:hideMark/>
          </w:tcPr>
          <w:p w14:paraId="7DD91B5B" w14:textId="77777777" w:rsidR="005F53D1" w:rsidRPr="005F5FE3" w:rsidRDefault="005F53D1" w:rsidP="006B00E0">
            <w:pPr>
              <w:pStyle w:val="NoSpacing"/>
              <w:rPr>
                <w:rFonts w:eastAsia="Times New Roman"/>
              </w:rPr>
            </w:pPr>
            <w:r w:rsidRPr="005F5FE3">
              <w:rPr>
                <w:rFonts w:eastAsia="Times New Roman"/>
              </w:rPr>
              <w:t>7.207</w:t>
            </w:r>
          </w:p>
        </w:tc>
        <w:tc>
          <w:tcPr>
            <w:tcW w:w="348" w:type="pct"/>
            <w:tcMar>
              <w:top w:w="15" w:type="dxa"/>
              <w:left w:w="140" w:type="dxa"/>
              <w:bottom w:w="15" w:type="dxa"/>
              <w:right w:w="140" w:type="dxa"/>
            </w:tcMar>
            <w:vAlign w:val="center"/>
            <w:hideMark/>
          </w:tcPr>
          <w:p w14:paraId="0CFB7B68"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05FD1F10" w14:textId="77777777" w:rsidTr="006B00E0">
        <w:trPr>
          <w:jc w:val="center"/>
        </w:trPr>
        <w:tc>
          <w:tcPr>
            <w:tcW w:w="1532" w:type="pct"/>
            <w:tcMar>
              <w:top w:w="15" w:type="dxa"/>
              <w:left w:w="57" w:type="dxa"/>
              <w:bottom w:w="15" w:type="dxa"/>
              <w:right w:w="57" w:type="dxa"/>
            </w:tcMar>
            <w:vAlign w:val="center"/>
            <w:hideMark/>
          </w:tcPr>
          <w:p w14:paraId="472B1103" w14:textId="77777777" w:rsidR="005F53D1" w:rsidRPr="005F5FE3" w:rsidRDefault="005F53D1" w:rsidP="006B00E0">
            <w:pPr>
              <w:pStyle w:val="NoSpacing"/>
              <w:rPr>
                <w:rFonts w:eastAsia="Times New Roman"/>
              </w:rPr>
            </w:pPr>
            <w:proofErr w:type="spellStart"/>
            <w:r w:rsidRPr="005F5FE3">
              <w:rPr>
                <w:rFonts w:eastAsia="Times New Roman"/>
              </w:rPr>
              <w:t>CostofAIImplementation</w:t>
            </w:r>
            <w:proofErr w:type="spellEnd"/>
          </w:p>
        </w:tc>
        <w:tc>
          <w:tcPr>
            <w:tcW w:w="204" w:type="pct"/>
            <w:noWrap/>
            <w:tcMar>
              <w:top w:w="15" w:type="dxa"/>
              <w:left w:w="57" w:type="dxa"/>
              <w:bottom w:w="15" w:type="dxa"/>
              <w:right w:w="57" w:type="dxa"/>
            </w:tcMar>
            <w:vAlign w:val="center"/>
            <w:hideMark/>
          </w:tcPr>
          <w:p w14:paraId="5A387189"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42687F9E" w14:textId="77777777" w:rsidR="005F53D1" w:rsidRPr="005F5FE3" w:rsidRDefault="005F53D1" w:rsidP="006B00E0">
            <w:pPr>
              <w:pStyle w:val="NoSpacing"/>
              <w:rPr>
                <w:rFonts w:eastAsia="Times New Roman"/>
              </w:rPr>
            </w:pPr>
            <w:proofErr w:type="spellStart"/>
            <w:proofErr w:type="gramStart"/>
            <w:r w:rsidRPr="005F5FE3">
              <w:rPr>
                <w:rFonts w:eastAsia="Times New Roman"/>
              </w:rPr>
              <w:t>Factors.Influencing.AIutilization</w:t>
            </w:r>
            <w:proofErr w:type="spellEnd"/>
            <w:proofErr w:type="gramEnd"/>
          </w:p>
        </w:tc>
        <w:tc>
          <w:tcPr>
            <w:tcW w:w="559" w:type="pct"/>
            <w:tcMar>
              <w:top w:w="15" w:type="dxa"/>
              <w:left w:w="140" w:type="dxa"/>
              <w:bottom w:w="15" w:type="dxa"/>
              <w:right w:w="140" w:type="dxa"/>
            </w:tcMar>
            <w:vAlign w:val="center"/>
            <w:hideMark/>
          </w:tcPr>
          <w:p w14:paraId="3DF4AAFD" w14:textId="77777777" w:rsidR="005F53D1" w:rsidRPr="005F5FE3" w:rsidRDefault="005F53D1" w:rsidP="006B00E0">
            <w:pPr>
              <w:pStyle w:val="NoSpacing"/>
              <w:rPr>
                <w:rFonts w:eastAsia="Times New Roman"/>
              </w:rPr>
            </w:pPr>
            <w:r w:rsidRPr="005F5FE3">
              <w:rPr>
                <w:rFonts w:eastAsia="Times New Roman"/>
              </w:rPr>
              <w:t>1.403</w:t>
            </w:r>
          </w:p>
        </w:tc>
        <w:tc>
          <w:tcPr>
            <w:tcW w:w="339" w:type="pct"/>
            <w:tcMar>
              <w:top w:w="15" w:type="dxa"/>
              <w:left w:w="140" w:type="dxa"/>
              <w:bottom w:w="15" w:type="dxa"/>
              <w:right w:w="140" w:type="dxa"/>
            </w:tcMar>
            <w:vAlign w:val="center"/>
            <w:hideMark/>
          </w:tcPr>
          <w:p w14:paraId="6E507689" w14:textId="77777777" w:rsidR="005F53D1" w:rsidRPr="005F5FE3" w:rsidRDefault="005F53D1" w:rsidP="006B00E0">
            <w:pPr>
              <w:pStyle w:val="NoSpacing"/>
              <w:rPr>
                <w:rFonts w:eastAsia="Times New Roman"/>
              </w:rPr>
            </w:pPr>
            <w:r w:rsidRPr="005F5FE3">
              <w:rPr>
                <w:rFonts w:eastAsia="Times New Roman"/>
              </w:rPr>
              <w:t>.249</w:t>
            </w:r>
          </w:p>
        </w:tc>
        <w:tc>
          <w:tcPr>
            <w:tcW w:w="460" w:type="pct"/>
            <w:tcMar>
              <w:top w:w="15" w:type="dxa"/>
              <w:left w:w="140" w:type="dxa"/>
              <w:bottom w:w="15" w:type="dxa"/>
              <w:right w:w="140" w:type="dxa"/>
            </w:tcMar>
            <w:vAlign w:val="center"/>
            <w:hideMark/>
          </w:tcPr>
          <w:p w14:paraId="1FE062AD" w14:textId="77777777" w:rsidR="005F53D1" w:rsidRPr="005F5FE3" w:rsidRDefault="005F53D1" w:rsidP="006B00E0">
            <w:pPr>
              <w:pStyle w:val="NoSpacing"/>
              <w:rPr>
                <w:rFonts w:eastAsia="Times New Roman"/>
              </w:rPr>
            </w:pPr>
            <w:r w:rsidRPr="005F5FE3">
              <w:rPr>
                <w:rFonts w:eastAsia="Times New Roman"/>
              </w:rPr>
              <w:t>5.625</w:t>
            </w:r>
          </w:p>
        </w:tc>
        <w:tc>
          <w:tcPr>
            <w:tcW w:w="348" w:type="pct"/>
            <w:tcMar>
              <w:top w:w="15" w:type="dxa"/>
              <w:left w:w="140" w:type="dxa"/>
              <w:bottom w:w="15" w:type="dxa"/>
              <w:right w:w="140" w:type="dxa"/>
            </w:tcMar>
            <w:vAlign w:val="center"/>
            <w:hideMark/>
          </w:tcPr>
          <w:p w14:paraId="7E3658E4"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78785304" w14:textId="77777777" w:rsidTr="006B00E0">
        <w:trPr>
          <w:jc w:val="center"/>
        </w:trPr>
        <w:tc>
          <w:tcPr>
            <w:tcW w:w="1532" w:type="pct"/>
            <w:tcMar>
              <w:top w:w="15" w:type="dxa"/>
              <w:left w:w="57" w:type="dxa"/>
              <w:bottom w:w="15" w:type="dxa"/>
              <w:right w:w="57" w:type="dxa"/>
            </w:tcMar>
            <w:vAlign w:val="center"/>
            <w:hideMark/>
          </w:tcPr>
          <w:p w14:paraId="5A9D6295" w14:textId="77777777" w:rsidR="005F53D1" w:rsidRPr="005F5FE3" w:rsidRDefault="005F53D1" w:rsidP="006B00E0">
            <w:pPr>
              <w:pStyle w:val="NoSpacing"/>
              <w:rPr>
                <w:rFonts w:eastAsia="Times New Roman"/>
              </w:rPr>
            </w:pPr>
            <w:proofErr w:type="spellStart"/>
            <w:r w:rsidRPr="005F5FE3">
              <w:rPr>
                <w:rFonts w:eastAsia="Times New Roman"/>
              </w:rPr>
              <w:t>ResistancetoChange</w:t>
            </w:r>
            <w:proofErr w:type="spellEnd"/>
          </w:p>
        </w:tc>
        <w:tc>
          <w:tcPr>
            <w:tcW w:w="204" w:type="pct"/>
            <w:noWrap/>
            <w:tcMar>
              <w:top w:w="15" w:type="dxa"/>
              <w:left w:w="57" w:type="dxa"/>
              <w:bottom w:w="15" w:type="dxa"/>
              <w:right w:w="57" w:type="dxa"/>
            </w:tcMar>
            <w:vAlign w:val="center"/>
            <w:hideMark/>
          </w:tcPr>
          <w:p w14:paraId="62DBC9B1"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24D563CB" w14:textId="77777777" w:rsidR="005F53D1" w:rsidRPr="005F5FE3" w:rsidRDefault="005F53D1" w:rsidP="006B00E0">
            <w:pPr>
              <w:pStyle w:val="NoSpacing"/>
              <w:rPr>
                <w:rFonts w:eastAsia="Times New Roman"/>
              </w:rPr>
            </w:pPr>
            <w:proofErr w:type="spellStart"/>
            <w:proofErr w:type="gramStart"/>
            <w:r w:rsidRPr="005F5FE3">
              <w:rPr>
                <w:rFonts w:eastAsia="Times New Roman"/>
              </w:rPr>
              <w:t>Factors.Influencing.AIutilization</w:t>
            </w:r>
            <w:proofErr w:type="spellEnd"/>
            <w:proofErr w:type="gramEnd"/>
          </w:p>
        </w:tc>
        <w:tc>
          <w:tcPr>
            <w:tcW w:w="559" w:type="pct"/>
            <w:tcMar>
              <w:top w:w="15" w:type="dxa"/>
              <w:left w:w="140" w:type="dxa"/>
              <w:bottom w:w="15" w:type="dxa"/>
              <w:right w:w="140" w:type="dxa"/>
            </w:tcMar>
            <w:vAlign w:val="center"/>
            <w:hideMark/>
          </w:tcPr>
          <w:p w14:paraId="29622A14" w14:textId="77777777" w:rsidR="005F53D1" w:rsidRPr="005F5FE3" w:rsidRDefault="005F53D1" w:rsidP="006B00E0">
            <w:pPr>
              <w:pStyle w:val="NoSpacing"/>
              <w:rPr>
                <w:rFonts w:eastAsia="Times New Roman"/>
              </w:rPr>
            </w:pPr>
            <w:r w:rsidRPr="005F5FE3">
              <w:rPr>
                <w:rFonts w:eastAsia="Times New Roman"/>
              </w:rPr>
              <w:t>1.367</w:t>
            </w:r>
          </w:p>
        </w:tc>
        <w:tc>
          <w:tcPr>
            <w:tcW w:w="339" w:type="pct"/>
            <w:tcMar>
              <w:top w:w="15" w:type="dxa"/>
              <w:left w:w="140" w:type="dxa"/>
              <w:bottom w:w="15" w:type="dxa"/>
              <w:right w:w="140" w:type="dxa"/>
            </w:tcMar>
            <w:vAlign w:val="center"/>
            <w:hideMark/>
          </w:tcPr>
          <w:p w14:paraId="35F5181C" w14:textId="77777777" w:rsidR="005F53D1" w:rsidRPr="005F5FE3" w:rsidRDefault="005F53D1" w:rsidP="006B00E0">
            <w:pPr>
              <w:pStyle w:val="NoSpacing"/>
              <w:rPr>
                <w:rFonts w:eastAsia="Times New Roman"/>
              </w:rPr>
            </w:pPr>
            <w:r w:rsidRPr="005F5FE3">
              <w:rPr>
                <w:rFonts w:eastAsia="Times New Roman"/>
              </w:rPr>
              <w:t>.222</w:t>
            </w:r>
          </w:p>
        </w:tc>
        <w:tc>
          <w:tcPr>
            <w:tcW w:w="460" w:type="pct"/>
            <w:tcMar>
              <w:top w:w="15" w:type="dxa"/>
              <w:left w:w="140" w:type="dxa"/>
              <w:bottom w:w="15" w:type="dxa"/>
              <w:right w:w="140" w:type="dxa"/>
            </w:tcMar>
            <w:vAlign w:val="center"/>
            <w:hideMark/>
          </w:tcPr>
          <w:p w14:paraId="16AAB1A8" w14:textId="77777777" w:rsidR="005F53D1" w:rsidRPr="005F5FE3" w:rsidRDefault="005F53D1" w:rsidP="006B00E0">
            <w:pPr>
              <w:pStyle w:val="NoSpacing"/>
              <w:rPr>
                <w:rFonts w:eastAsia="Times New Roman"/>
              </w:rPr>
            </w:pPr>
            <w:r w:rsidRPr="005F5FE3">
              <w:rPr>
                <w:rFonts w:eastAsia="Times New Roman"/>
              </w:rPr>
              <w:t>6.150</w:t>
            </w:r>
          </w:p>
        </w:tc>
        <w:tc>
          <w:tcPr>
            <w:tcW w:w="348" w:type="pct"/>
            <w:tcMar>
              <w:top w:w="15" w:type="dxa"/>
              <w:left w:w="140" w:type="dxa"/>
              <w:bottom w:w="15" w:type="dxa"/>
              <w:right w:w="140" w:type="dxa"/>
            </w:tcMar>
            <w:vAlign w:val="center"/>
            <w:hideMark/>
          </w:tcPr>
          <w:p w14:paraId="2D6E3873"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3007D4D0" w14:textId="77777777" w:rsidTr="006B00E0">
        <w:trPr>
          <w:jc w:val="center"/>
        </w:trPr>
        <w:tc>
          <w:tcPr>
            <w:tcW w:w="1532" w:type="pct"/>
            <w:tcMar>
              <w:top w:w="15" w:type="dxa"/>
              <w:left w:w="57" w:type="dxa"/>
              <w:bottom w:w="15" w:type="dxa"/>
              <w:right w:w="57" w:type="dxa"/>
            </w:tcMar>
            <w:vAlign w:val="center"/>
            <w:hideMark/>
          </w:tcPr>
          <w:p w14:paraId="3B15A5FB" w14:textId="77777777" w:rsidR="005F53D1" w:rsidRPr="005F5FE3" w:rsidRDefault="005F53D1" w:rsidP="006B00E0">
            <w:pPr>
              <w:pStyle w:val="NoSpacing"/>
              <w:rPr>
                <w:rFonts w:eastAsia="Times New Roman"/>
              </w:rPr>
            </w:pPr>
            <w:proofErr w:type="spellStart"/>
            <w:r w:rsidRPr="005F5FE3">
              <w:rPr>
                <w:rFonts w:eastAsia="Times New Roman"/>
              </w:rPr>
              <w:t>DataPrivacyandSecurity</w:t>
            </w:r>
            <w:proofErr w:type="spellEnd"/>
          </w:p>
        </w:tc>
        <w:tc>
          <w:tcPr>
            <w:tcW w:w="204" w:type="pct"/>
            <w:noWrap/>
            <w:tcMar>
              <w:top w:w="15" w:type="dxa"/>
              <w:left w:w="57" w:type="dxa"/>
              <w:bottom w:w="15" w:type="dxa"/>
              <w:right w:w="57" w:type="dxa"/>
            </w:tcMar>
            <w:vAlign w:val="center"/>
            <w:hideMark/>
          </w:tcPr>
          <w:p w14:paraId="488D6CD1"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74947792" w14:textId="77777777" w:rsidR="005F53D1" w:rsidRPr="005F5FE3" w:rsidRDefault="005F53D1" w:rsidP="006B00E0">
            <w:pPr>
              <w:pStyle w:val="NoSpacing"/>
              <w:rPr>
                <w:rFonts w:eastAsia="Times New Roman"/>
              </w:rPr>
            </w:pPr>
            <w:proofErr w:type="spellStart"/>
            <w:proofErr w:type="gramStart"/>
            <w:r w:rsidRPr="005F5FE3">
              <w:rPr>
                <w:rFonts w:eastAsia="Times New Roman"/>
              </w:rPr>
              <w:t>Factors.Influencing.AIutilization</w:t>
            </w:r>
            <w:proofErr w:type="spellEnd"/>
            <w:proofErr w:type="gramEnd"/>
          </w:p>
        </w:tc>
        <w:tc>
          <w:tcPr>
            <w:tcW w:w="559" w:type="pct"/>
            <w:tcMar>
              <w:top w:w="15" w:type="dxa"/>
              <w:left w:w="140" w:type="dxa"/>
              <w:bottom w:w="15" w:type="dxa"/>
              <w:right w:w="140" w:type="dxa"/>
            </w:tcMar>
            <w:vAlign w:val="center"/>
            <w:hideMark/>
          </w:tcPr>
          <w:p w14:paraId="7EBC2095" w14:textId="77777777" w:rsidR="005F53D1" w:rsidRPr="005F5FE3" w:rsidRDefault="005F53D1" w:rsidP="006B00E0">
            <w:pPr>
              <w:pStyle w:val="NoSpacing"/>
              <w:rPr>
                <w:rFonts w:eastAsia="Times New Roman"/>
              </w:rPr>
            </w:pPr>
            <w:r w:rsidRPr="005F5FE3">
              <w:rPr>
                <w:rFonts w:eastAsia="Times New Roman"/>
              </w:rPr>
              <w:t>1.000</w:t>
            </w:r>
          </w:p>
        </w:tc>
        <w:tc>
          <w:tcPr>
            <w:tcW w:w="339" w:type="pct"/>
            <w:tcMar>
              <w:top w:w="15" w:type="dxa"/>
              <w:left w:w="140" w:type="dxa"/>
              <w:bottom w:w="15" w:type="dxa"/>
              <w:right w:w="140" w:type="dxa"/>
            </w:tcMar>
            <w:vAlign w:val="center"/>
            <w:hideMark/>
          </w:tcPr>
          <w:p w14:paraId="123B00C6" w14:textId="77777777" w:rsidR="005F53D1" w:rsidRPr="005F5FE3" w:rsidRDefault="005F53D1" w:rsidP="006B00E0">
            <w:pPr>
              <w:pStyle w:val="NoSpacing"/>
              <w:rPr>
                <w:rFonts w:eastAsia="Times New Roman"/>
              </w:rPr>
            </w:pPr>
          </w:p>
        </w:tc>
        <w:tc>
          <w:tcPr>
            <w:tcW w:w="460" w:type="pct"/>
            <w:vAlign w:val="center"/>
            <w:hideMark/>
          </w:tcPr>
          <w:p w14:paraId="7C995D27" w14:textId="77777777" w:rsidR="005F53D1" w:rsidRPr="005F5FE3" w:rsidRDefault="005F53D1" w:rsidP="006B00E0">
            <w:pPr>
              <w:pStyle w:val="NoSpacing"/>
              <w:rPr>
                <w:rFonts w:eastAsia="Times New Roman"/>
              </w:rPr>
            </w:pPr>
          </w:p>
        </w:tc>
        <w:tc>
          <w:tcPr>
            <w:tcW w:w="348" w:type="pct"/>
            <w:vAlign w:val="center"/>
            <w:hideMark/>
          </w:tcPr>
          <w:p w14:paraId="2297AE56" w14:textId="77777777" w:rsidR="005F53D1" w:rsidRPr="005F5FE3" w:rsidRDefault="005F53D1" w:rsidP="006B00E0">
            <w:pPr>
              <w:pStyle w:val="NoSpacing"/>
              <w:rPr>
                <w:rFonts w:eastAsia="Times New Roman"/>
              </w:rPr>
            </w:pPr>
          </w:p>
        </w:tc>
      </w:tr>
      <w:tr w:rsidR="005F53D1" w:rsidRPr="005F5FE3" w14:paraId="4F6669F6" w14:textId="77777777" w:rsidTr="006B00E0">
        <w:trPr>
          <w:jc w:val="center"/>
        </w:trPr>
        <w:tc>
          <w:tcPr>
            <w:tcW w:w="1532" w:type="pct"/>
            <w:tcMar>
              <w:top w:w="15" w:type="dxa"/>
              <w:left w:w="57" w:type="dxa"/>
              <w:bottom w:w="15" w:type="dxa"/>
              <w:right w:w="57" w:type="dxa"/>
            </w:tcMar>
            <w:vAlign w:val="center"/>
            <w:hideMark/>
          </w:tcPr>
          <w:p w14:paraId="377BF28D" w14:textId="77777777" w:rsidR="005F53D1" w:rsidRPr="005F5FE3" w:rsidRDefault="005F53D1" w:rsidP="006B00E0">
            <w:pPr>
              <w:pStyle w:val="NoSpacing"/>
              <w:rPr>
                <w:rFonts w:eastAsia="Times New Roman"/>
              </w:rPr>
            </w:pPr>
            <w:proofErr w:type="spellStart"/>
            <w:r w:rsidRPr="005F5FE3">
              <w:rPr>
                <w:rFonts w:eastAsia="Times New Roman"/>
              </w:rPr>
              <w:t>DecisionMaking</w:t>
            </w:r>
            <w:proofErr w:type="spellEnd"/>
          </w:p>
        </w:tc>
        <w:tc>
          <w:tcPr>
            <w:tcW w:w="204" w:type="pct"/>
            <w:noWrap/>
            <w:tcMar>
              <w:top w:w="15" w:type="dxa"/>
              <w:left w:w="57" w:type="dxa"/>
              <w:bottom w:w="15" w:type="dxa"/>
              <w:right w:w="57" w:type="dxa"/>
            </w:tcMar>
            <w:vAlign w:val="center"/>
            <w:hideMark/>
          </w:tcPr>
          <w:p w14:paraId="2914CD89"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1E1DD118" w14:textId="77777777" w:rsidR="005F53D1" w:rsidRPr="005F5FE3" w:rsidRDefault="005F53D1" w:rsidP="006B00E0">
            <w:pPr>
              <w:pStyle w:val="NoSpacing"/>
              <w:rPr>
                <w:rFonts w:eastAsia="Times New Roman"/>
              </w:rPr>
            </w:pPr>
            <w:proofErr w:type="spellStart"/>
            <w:r w:rsidRPr="005F5FE3">
              <w:rPr>
                <w:rFonts w:eastAsia="Times New Roman"/>
              </w:rPr>
              <w:t>Project.ManagementOutcomes</w:t>
            </w:r>
            <w:proofErr w:type="spellEnd"/>
          </w:p>
        </w:tc>
        <w:tc>
          <w:tcPr>
            <w:tcW w:w="559" w:type="pct"/>
            <w:tcMar>
              <w:top w:w="15" w:type="dxa"/>
              <w:left w:w="140" w:type="dxa"/>
              <w:bottom w:w="15" w:type="dxa"/>
              <w:right w:w="140" w:type="dxa"/>
            </w:tcMar>
            <w:vAlign w:val="center"/>
            <w:hideMark/>
          </w:tcPr>
          <w:p w14:paraId="78EB54C4" w14:textId="77777777" w:rsidR="005F53D1" w:rsidRPr="005F5FE3" w:rsidRDefault="005F53D1" w:rsidP="006B00E0">
            <w:pPr>
              <w:pStyle w:val="NoSpacing"/>
              <w:rPr>
                <w:rFonts w:eastAsia="Times New Roman"/>
              </w:rPr>
            </w:pPr>
            <w:r w:rsidRPr="005F5FE3">
              <w:rPr>
                <w:rFonts w:eastAsia="Times New Roman"/>
              </w:rPr>
              <w:t>1.000</w:t>
            </w:r>
          </w:p>
        </w:tc>
        <w:tc>
          <w:tcPr>
            <w:tcW w:w="339" w:type="pct"/>
            <w:tcMar>
              <w:top w:w="15" w:type="dxa"/>
              <w:left w:w="140" w:type="dxa"/>
              <w:bottom w:w="15" w:type="dxa"/>
              <w:right w:w="140" w:type="dxa"/>
            </w:tcMar>
            <w:vAlign w:val="center"/>
            <w:hideMark/>
          </w:tcPr>
          <w:p w14:paraId="771FD53E" w14:textId="77777777" w:rsidR="005F53D1" w:rsidRPr="005F5FE3" w:rsidRDefault="005F53D1" w:rsidP="006B00E0">
            <w:pPr>
              <w:pStyle w:val="NoSpacing"/>
              <w:rPr>
                <w:rFonts w:eastAsia="Times New Roman"/>
              </w:rPr>
            </w:pPr>
          </w:p>
        </w:tc>
        <w:tc>
          <w:tcPr>
            <w:tcW w:w="460" w:type="pct"/>
            <w:vAlign w:val="center"/>
            <w:hideMark/>
          </w:tcPr>
          <w:p w14:paraId="1B44970C" w14:textId="77777777" w:rsidR="005F53D1" w:rsidRPr="005F5FE3" w:rsidRDefault="005F53D1" w:rsidP="006B00E0">
            <w:pPr>
              <w:pStyle w:val="NoSpacing"/>
              <w:rPr>
                <w:rFonts w:eastAsia="Times New Roman"/>
              </w:rPr>
            </w:pPr>
          </w:p>
        </w:tc>
        <w:tc>
          <w:tcPr>
            <w:tcW w:w="348" w:type="pct"/>
            <w:vAlign w:val="center"/>
            <w:hideMark/>
          </w:tcPr>
          <w:p w14:paraId="31637403" w14:textId="77777777" w:rsidR="005F53D1" w:rsidRPr="005F5FE3" w:rsidRDefault="005F53D1" w:rsidP="006B00E0">
            <w:pPr>
              <w:pStyle w:val="NoSpacing"/>
              <w:rPr>
                <w:rFonts w:eastAsia="Times New Roman"/>
              </w:rPr>
            </w:pPr>
          </w:p>
        </w:tc>
      </w:tr>
      <w:tr w:rsidR="005F53D1" w:rsidRPr="005F5FE3" w14:paraId="0E5D7F0E" w14:textId="77777777" w:rsidTr="006B00E0">
        <w:trPr>
          <w:jc w:val="center"/>
        </w:trPr>
        <w:tc>
          <w:tcPr>
            <w:tcW w:w="1532" w:type="pct"/>
            <w:tcMar>
              <w:top w:w="15" w:type="dxa"/>
              <w:left w:w="57" w:type="dxa"/>
              <w:bottom w:w="15" w:type="dxa"/>
              <w:right w:w="57" w:type="dxa"/>
            </w:tcMar>
            <w:vAlign w:val="center"/>
            <w:hideMark/>
          </w:tcPr>
          <w:p w14:paraId="26FBD829" w14:textId="77777777" w:rsidR="005F53D1" w:rsidRPr="005F5FE3" w:rsidRDefault="005F53D1" w:rsidP="006B00E0">
            <w:pPr>
              <w:pStyle w:val="NoSpacing"/>
              <w:rPr>
                <w:rFonts w:eastAsia="Times New Roman"/>
              </w:rPr>
            </w:pPr>
            <w:proofErr w:type="spellStart"/>
            <w:r w:rsidRPr="005F5FE3">
              <w:rPr>
                <w:rFonts w:eastAsia="Times New Roman"/>
              </w:rPr>
              <w:t>ProjectQuality</w:t>
            </w:r>
            <w:proofErr w:type="spellEnd"/>
          </w:p>
        </w:tc>
        <w:tc>
          <w:tcPr>
            <w:tcW w:w="204" w:type="pct"/>
            <w:noWrap/>
            <w:tcMar>
              <w:top w:w="15" w:type="dxa"/>
              <w:left w:w="57" w:type="dxa"/>
              <w:bottom w:w="15" w:type="dxa"/>
              <w:right w:w="57" w:type="dxa"/>
            </w:tcMar>
            <w:vAlign w:val="center"/>
            <w:hideMark/>
          </w:tcPr>
          <w:p w14:paraId="26A075E9"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74D83D63" w14:textId="77777777" w:rsidR="005F53D1" w:rsidRPr="005F5FE3" w:rsidRDefault="005F53D1" w:rsidP="006B00E0">
            <w:pPr>
              <w:pStyle w:val="NoSpacing"/>
              <w:rPr>
                <w:rFonts w:eastAsia="Times New Roman"/>
              </w:rPr>
            </w:pPr>
            <w:proofErr w:type="spellStart"/>
            <w:r w:rsidRPr="005F5FE3">
              <w:rPr>
                <w:rFonts w:eastAsia="Times New Roman"/>
              </w:rPr>
              <w:t>Project.ManagementOutcomes</w:t>
            </w:r>
            <w:proofErr w:type="spellEnd"/>
          </w:p>
        </w:tc>
        <w:tc>
          <w:tcPr>
            <w:tcW w:w="559" w:type="pct"/>
            <w:tcMar>
              <w:top w:w="15" w:type="dxa"/>
              <w:left w:w="140" w:type="dxa"/>
              <w:bottom w:w="15" w:type="dxa"/>
              <w:right w:w="140" w:type="dxa"/>
            </w:tcMar>
            <w:vAlign w:val="center"/>
            <w:hideMark/>
          </w:tcPr>
          <w:p w14:paraId="26B805B0" w14:textId="77777777" w:rsidR="005F53D1" w:rsidRPr="005F5FE3" w:rsidRDefault="005F53D1" w:rsidP="006B00E0">
            <w:pPr>
              <w:pStyle w:val="NoSpacing"/>
              <w:rPr>
                <w:rFonts w:eastAsia="Times New Roman"/>
              </w:rPr>
            </w:pPr>
            <w:r w:rsidRPr="005F5FE3">
              <w:rPr>
                <w:rFonts w:eastAsia="Times New Roman"/>
              </w:rPr>
              <w:t>.980</w:t>
            </w:r>
          </w:p>
        </w:tc>
        <w:tc>
          <w:tcPr>
            <w:tcW w:w="339" w:type="pct"/>
            <w:tcMar>
              <w:top w:w="15" w:type="dxa"/>
              <w:left w:w="140" w:type="dxa"/>
              <w:bottom w:w="15" w:type="dxa"/>
              <w:right w:w="140" w:type="dxa"/>
            </w:tcMar>
            <w:vAlign w:val="center"/>
            <w:hideMark/>
          </w:tcPr>
          <w:p w14:paraId="7CBEFB30" w14:textId="77777777" w:rsidR="005F53D1" w:rsidRPr="005F5FE3" w:rsidRDefault="005F53D1" w:rsidP="006B00E0">
            <w:pPr>
              <w:pStyle w:val="NoSpacing"/>
              <w:rPr>
                <w:rFonts w:eastAsia="Times New Roman"/>
              </w:rPr>
            </w:pPr>
            <w:r w:rsidRPr="005F5FE3">
              <w:rPr>
                <w:rFonts w:eastAsia="Times New Roman"/>
              </w:rPr>
              <w:t>.104</w:t>
            </w:r>
          </w:p>
        </w:tc>
        <w:tc>
          <w:tcPr>
            <w:tcW w:w="460" w:type="pct"/>
            <w:tcMar>
              <w:top w:w="15" w:type="dxa"/>
              <w:left w:w="140" w:type="dxa"/>
              <w:bottom w:w="15" w:type="dxa"/>
              <w:right w:w="140" w:type="dxa"/>
            </w:tcMar>
            <w:vAlign w:val="center"/>
            <w:hideMark/>
          </w:tcPr>
          <w:p w14:paraId="45B760DD" w14:textId="77777777" w:rsidR="005F53D1" w:rsidRPr="005F5FE3" w:rsidRDefault="005F53D1" w:rsidP="006B00E0">
            <w:pPr>
              <w:pStyle w:val="NoSpacing"/>
              <w:rPr>
                <w:rFonts w:eastAsia="Times New Roman"/>
              </w:rPr>
            </w:pPr>
            <w:r w:rsidRPr="005F5FE3">
              <w:rPr>
                <w:rFonts w:eastAsia="Times New Roman"/>
              </w:rPr>
              <w:t>9.446</w:t>
            </w:r>
          </w:p>
        </w:tc>
        <w:tc>
          <w:tcPr>
            <w:tcW w:w="348" w:type="pct"/>
            <w:tcMar>
              <w:top w:w="15" w:type="dxa"/>
              <w:left w:w="140" w:type="dxa"/>
              <w:bottom w:w="15" w:type="dxa"/>
              <w:right w:w="140" w:type="dxa"/>
            </w:tcMar>
            <w:vAlign w:val="center"/>
            <w:hideMark/>
          </w:tcPr>
          <w:p w14:paraId="270BE504"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60473E12" w14:textId="77777777" w:rsidTr="006B00E0">
        <w:trPr>
          <w:jc w:val="center"/>
        </w:trPr>
        <w:tc>
          <w:tcPr>
            <w:tcW w:w="1532" w:type="pct"/>
            <w:tcMar>
              <w:top w:w="15" w:type="dxa"/>
              <w:left w:w="57" w:type="dxa"/>
              <w:bottom w:w="15" w:type="dxa"/>
              <w:right w:w="57" w:type="dxa"/>
            </w:tcMar>
            <w:vAlign w:val="center"/>
            <w:hideMark/>
          </w:tcPr>
          <w:p w14:paraId="33E00332" w14:textId="77777777" w:rsidR="005F53D1" w:rsidRPr="005F5FE3" w:rsidRDefault="005F53D1" w:rsidP="006B00E0">
            <w:pPr>
              <w:pStyle w:val="NoSpacing"/>
              <w:rPr>
                <w:rFonts w:eastAsia="Times New Roman"/>
              </w:rPr>
            </w:pPr>
            <w:proofErr w:type="spellStart"/>
            <w:r w:rsidRPr="005F5FE3">
              <w:rPr>
                <w:rFonts w:eastAsia="Times New Roman"/>
              </w:rPr>
              <w:t>DataCollectionAccuracy</w:t>
            </w:r>
            <w:proofErr w:type="spellEnd"/>
          </w:p>
        </w:tc>
        <w:tc>
          <w:tcPr>
            <w:tcW w:w="204" w:type="pct"/>
            <w:noWrap/>
            <w:tcMar>
              <w:top w:w="15" w:type="dxa"/>
              <w:left w:w="57" w:type="dxa"/>
              <w:bottom w:w="15" w:type="dxa"/>
              <w:right w:w="57" w:type="dxa"/>
            </w:tcMar>
            <w:vAlign w:val="center"/>
            <w:hideMark/>
          </w:tcPr>
          <w:p w14:paraId="33E7571A"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4D05544A" w14:textId="77777777" w:rsidR="005F53D1" w:rsidRPr="005F5FE3" w:rsidRDefault="005F53D1" w:rsidP="006B00E0">
            <w:pPr>
              <w:pStyle w:val="NoSpacing"/>
              <w:rPr>
                <w:rFonts w:eastAsia="Times New Roman"/>
              </w:rPr>
            </w:pPr>
            <w:proofErr w:type="spellStart"/>
            <w:r w:rsidRPr="005F5FE3">
              <w:rPr>
                <w:rFonts w:eastAsia="Times New Roman"/>
              </w:rPr>
              <w:t>Project.ManagementOutcomes</w:t>
            </w:r>
            <w:proofErr w:type="spellEnd"/>
          </w:p>
        </w:tc>
        <w:tc>
          <w:tcPr>
            <w:tcW w:w="559" w:type="pct"/>
            <w:tcMar>
              <w:top w:w="15" w:type="dxa"/>
              <w:left w:w="140" w:type="dxa"/>
              <w:bottom w:w="15" w:type="dxa"/>
              <w:right w:w="140" w:type="dxa"/>
            </w:tcMar>
            <w:vAlign w:val="center"/>
            <w:hideMark/>
          </w:tcPr>
          <w:p w14:paraId="607F7E89" w14:textId="77777777" w:rsidR="005F53D1" w:rsidRPr="005F5FE3" w:rsidRDefault="005F53D1" w:rsidP="006B00E0">
            <w:pPr>
              <w:pStyle w:val="NoSpacing"/>
              <w:rPr>
                <w:rFonts w:eastAsia="Times New Roman"/>
              </w:rPr>
            </w:pPr>
            <w:r w:rsidRPr="005F5FE3">
              <w:rPr>
                <w:rFonts w:eastAsia="Times New Roman"/>
              </w:rPr>
              <w:t>.728</w:t>
            </w:r>
          </w:p>
        </w:tc>
        <w:tc>
          <w:tcPr>
            <w:tcW w:w="339" w:type="pct"/>
            <w:tcMar>
              <w:top w:w="15" w:type="dxa"/>
              <w:left w:w="140" w:type="dxa"/>
              <w:bottom w:w="15" w:type="dxa"/>
              <w:right w:w="140" w:type="dxa"/>
            </w:tcMar>
            <w:vAlign w:val="center"/>
            <w:hideMark/>
          </w:tcPr>
          <w:p w14:paraId="16263DF1" w14:textId="77777777" w:rsidR="005F53D1" w:rsidRPr="005F5FE3" w:rsidRDefault="005F53D1" w:rsidP="006B00E0">
            <w:pPr>
              <w:pStyle w:val="NoSpacing"/>
              <w:rPr>
                <w:rFonts w:eastAsia="Times New Roman"/>
              </w:rPr>
            </w:pPr>
            <w:r w:rsidRPr="005F5FE3">
              <w:rPr>
                <w:rFonts w:eastAsia="Times New Roman"/>
              </w:rPr>
              <w:t>.103</w:t>
            </w:r>
          </w:p>
        </w:tc>
        <w:tc>
          <w:tcPr>
            <w:tcW w:w="460" w:type="pct"/>
            <w:tcMar>
              <w:top w:w="15" w:type="dxa"/>
              <w:left w:w="140" w:type="dxa"/>
              <w:bottom w:w="15" w:type="dxa"/>
              <w:right w:w="140" w:type="dxa"/>
            </w:tcMar>
            <w:vAlign w:val="center"/>
            <w:hideMark/>
          </w:tcPr>
          <w:p w14:paraId="5422F6CE" w14:textId="77777777" w:rsidR="005F53D1" w:rsidRPr="005F5FE3" w:rsidRDefault="005F53D1" w:rsidP="006B00E0">
            <w:pPr>
              <w:pStyle w:val="NoSpacing"/>
              <w:rPr>
                <w:rFonts w:eastAsia="Times New Roman"/>
              </w:rPr>
            </w:pPr>
            <w:r w:rsidRPr="005F5FE3">
              <w:rPr>
                <w:rFonts w:eastAsia="Times New Roman"/>
              </w:rPr>
              <w:t>7.093</w:t>
            </w:r>
          </w:p>
        </w:tc>
        <w:tc>
          <w:tcPr>
            <w:tcW w:w="348" w:type="pct"/>
            <w:tcMar>
              <w:top w:w="15" w:type="dxa"/>
              <w:left w:w="140" w:type="dxa"/>
              <w:bottom w:w="15" w:type="dxa"/>
              <w:right w:w="140" w:type="dxa"/>
            </w:tcMar>
            <w:vAlign w:val="center"/>
            <w:hideMark/>
          </w:tcPr>
          <w:p w14:paraId="5C6315C6"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787129D9" w14:textId="77777777" w:rsidTr="006B00E0">
        <w:trPr>
          <w:jc w:val="center"/>
        </w:trPr>
        <w:tc>
          <w:tcPr>
            <w:tcW w:w="1532" w:type="pct"/>
            <w:tcMar>
              <w:top w:w="15" w:type="dxa"/>
              <w:left w:w="57" w:type="dxa"/>
              <w:bottom w:w="15" w:type="dxa"/>
              <w:right w:w="57" w:type="dxa"/>
            </w:tcMar>
            <w:vAlign w:val="center"/>
            <w:hideMark/>
          </w:tcPr>
          <w:p w14:paraId="28251D05" w14:textId="77777777" w:rsidR="005F53D1" w:rsidRPr="005F5FE3" w:rsidRDefault="005F53D1" w:rsidP="006B00E0">
            <w:pPr>
              <w:pStyle w:val="NoSpacing"/>
              <w:rPr>
                <w:rFonts w:eastAsia="Times New Roman"/>
              </w:rPr>
            </w:pPr>
            <w:proofErr w:type="spellStart"/>
            <w:r w:rsidRPr="005F5FE3">
              <w:rPr>
                <w:rFonts w:eastAsia="Times New Roman"/>
              </w:rPr>
              <w:t>EnhancingDataAnalysis</w:t>
            </w:r>
            <w:proofErr w:type="spellEnd"/>
          </w:p>
        </w:tc>
        <w:tc>
          <w:tcPr>
            <w:tcW w:w="204" w:type="pct"/>
            <w:noWrap/>
            <w:tcMar>
              <w:top w:w="15" w:type="dxa"/>
              <w:left w:w="57" w:type="dxa"/>
              <w:bottom w:w="15" w:type="dxa"/>
              <w:right w:w="57" w:type="dxa"/>
            </w:tcMar>
            <w:vAlign w:val="center"/>
            <w:hideMark/>
          </w:tcPr>
          <w:p w14:paraId="32D7128C"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7FEF5481" w14:textId="77777777" w:rsidR="005F53D1" w:rsidRPr="005F5FE3" w:rsidRDefault="005F53D1" w:rsidP="006B00E0">
            <w:pPr>
              <w:pStyle w:val="NoSpacing"/>
              <w:rPr>
                <w:rFonts w:eastAsia="Times New Roman"/>
              </w:rPr>
            </w:pPr>
            <w:proofErr w:type="spellStart"/>
            <w:r w:rsidRPr="005F5FE3">
              <w:rPr>
                <w:rFonts w:eastAsia="Times New Roman"/>
              </w:rPr>
              <w:t>Project.ManagementOutcomes</w:t>
            </w:r>
            <w:proofErr w:type="spellEnd"/>
          </w:p>
        </w:tc>
        <w:tc>
          <w:tcPr>
            <w:tcW w:w="559" w:type="pct"/>
            <w:tcMar>
              <w:top w:w="15" w:type="dxa"/>
              <w:left w:w="140" w:type="dxa"/>
              <w:bottom w:w="15" w:type="dxa"/>
              <w:right w:w="140" w:type="dxa"/>
            </w:tcMar>
            <w:vAlign w:val="center"/>
            <w:hideMark/>
          </w:tcPr>
          <w:p w14:paraId="1B89DC4A" w14:textId="77777777" w:rsidR="005F53D1" w:rsidRPr="005F5FE3" w:rsidRDefault="005F53D1" w:rsidP="006B00E0">
            <w:pPr>
              <w:pStyle w:val="NoSpacing"/>
              <w:rPr>
                <w:rFonts w:eastAsia="Times New Roman"/>
              </w:rPr>
            </w:pPr>
            <w:r w:rsidRPr="005F5FE3">
              <w:rPr>
                <w:rFonts w:eastAsia="Times New Roman"/>
              </w:rPr>
              <w:t>.689</w:t>
            </w:r>
          </w:p>
        </w:tc>
        <w:tc>
          <w:tcPr>
            <w:tcW w:w="339" w:type="pct"/>
            <w:tcMar>
              <w:top w:w="15" w:type="dxa"/>
              <w:left w:w="140" w:type="dxa"/>
              <w:bottom w:w="15" w:type="dxa"/>
              <w:right w:w="140" w:type="dxa"/>
            </w:tcMar>
            <w:vAlign w:val="center"/>
            <w:hideMark/>
          </w:tcPr>
          <w:p w14:paraId="12D4CD71" w14:textId="77777777" w:rsidR="005F53D1" w:rsidRPr="005F5FE3" w:rsidRDefault="005F53D1" w:rsidP="006B00E0">
            <w:pPr>
              <w:pStyle w:val="NoSpacing"/>
              <w:rPr>
                <w:rFonts w:eastAsia="Times New Roman"/>
              </w:rPr>
            </w:pPr>
            <w:r w:rsidRPr="005F5FE3">
              <w:rPr>
                <w:rFonts w:eastAsia="Times New Roman"/>
              </w:rPr>
              <w:t>.097</w:t>
            </w:r>
          </w:p>
        </w:tc>
        <w:tc>
          <w:tcPr>
            <w:tcW w:w="460" w:type="pct"/>
            <w:tcMar>
              <w:top w:w="15" w:type="dxa"/>
              <w:left w:w="140" w:type="dxa"/>
              <w:bottom w:w="15" w:type="dxa"/>
              <w:right w:w="140" w:type="dxa"/>
            </w:tcMar>
            <w:vAlign w:val="center"/>
            <w:hideMark/>
          </w:tcPr>
          <w:p w14:paraId="08DA1144" w14:textId="77777777" w:rsidR="005F53D1" w:rsidRPr="005F5FE3" w:rsidRDefault="005F53D1" w:rsidP="006B00E0">
            <w:pPr>
              <w:pStyle w:val="NoSpacing"/>
              <w:rPr>
                <w:rFonts w:eastAsia="Times New Roman"/>
              </w:rPr>
            </w:pPr>
            <w:r w:rsidRPr="005F5FE3">
              <w:rPr>
                <w:rFonts w:eastAsia="Times New Roman"/>
              </w:rPr>
              <w:t>7.131</w:t>
            </w:r>
          </w:p>
        </w:tc>
        <w:tc>
          <w:tcPr>
            <w:tcW w:w="348" w:type="pct"/>
            <w:tcMar>
              <w:top w:w="15" w:type="dxa"/>
              <w:left w:w="140" w:type="dxa"/>
              <w:bottom w:w="15" w:type="dxa"/>
              <w:right w:w="140" w:type="dxa"/>
            </w:tcMar>
            <w:vAlign w:val="center"/>
            <w:hideMark/>
          </w:tcPr>
          <w:p w14:paraId="30D50D6F"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7089D775" w14:textId="77777777" w:rsidTr="006B00E0">
        <w:trPr>
          <w:jc w:val="center"/>
        </w:trPr>
        <w:tc>
          <w:tcPr>
            <w:tcW w:w="1532" w:type="pct"/>
            <w:tcMar>
              <w:top w:w="15" w:type="dxa"/>
              <w:left w:w="57" w:type="dxa"/>
              <w:bottom w:w="15" w:type="dxa"/>
              <w:right w:w="57" w:type="dxa"/>
            </w:tcMar>
            <w:vAlign w:val="center"/>
            <w:hideMark/>
          </w:tcPr>
          <w:p w14:paraId="285F5176" w14:textId="77777777" w:rsidR="005F53D1" w:rsidRPr="005F5FE3" w:rsidRDefault="005F53D1" w:rsidP="006B00E0">
            <w:pPr>
              <w:pStyle w:val="NoSpacing"/>
              <w:rPr>
                <w:rFonts w:eastAsia="Times New Roman"/>
              </w:rPr>
            </w:pPr>
            <w:proofErr w:type="spellStart"/>
            <w:r w:rsidRPr="005F5FE3">
              <w:rPr>
                <w:rFonts w:eastAsia="Times New Roman"/>
              </w:rPr>
              <w:t>RiskIdentificationAccuracy</w:t>
            </w:r>
            <w:proofErr w:type="spellEnd"/>
          </w:p>
        </w:tc>
        <w:tc>
          <w:tcPr>
            <w:tcW w:w="204" w:type="pct"/>
            <w:noWrap/>
            <w:tcMar>
              <w:top w:w="15" w:type="dxa"/>
              <w:left w:w="57" w:type="dxa"/>
              <w:bottom w:w="15" w:type="dxa"/>
              <w:right w:w="57" w:type="dxa"/>
            </w:tcMar>
            <w:vAlign w:val="center"/>
            <w:hideMark/>
          </w:tcPr>
          <w:p w14:paraId="6BC4D76F"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7989A6AC" w14:textId="77777777" w:rsidR="005F53D1" w:rsidRPr="005F5FE3" w:rsidRDefault="005F53D1" w:rsidP="006B00E0">
            <w:pPr>
              <w:pStyle w:val="NoSpacing"/>
              <w:rPr>
                <w:rFonts w:eastAsia="Times New Roman"/>
              </w:rPr>
            </w:pPr>
            <w:proofErr w:type="spellStart"/>
            <w:r w:rsidRPr="005F5FE3">
              <w:rPr>
                <w:rFonts w:eastAsia="Times New Roman"/>
              </w:rPr>
              <w:t>Project.ManagementOutcomes</w:t>
            </w:r>
            <w:proofErr w:type="spellEnd"/>
          </w:p>
        </w:tc>
        <w:tc>
          <w:tcPr>
            <w:tcW w:w="559" w:type="pct"/>
            <w:tcMar>
              <w:top w:w="15" w:type="dxa"/>
              <w:left w:w="140" w:type="dxa"/>
              <w:bottom w:w="15" w:type="dxa"/>
              <w:right w:w="140" w:type="dxa"/>
            </w:tcMar>
            <w:vAlign w:val="center"/>
            <w:hideMark/>
          </w:tcPr>
          <w:p w14:paraId="30CBFD4F" w14:textId="77777777" w:rsidR="005F53D1" w:rsidRPr="005F5FE3" w:rsidRDefault="005F53D1" w:rsidP="006B00E0">
            <w:pPr>
              <w:pStyle w:val="NoSpacing"/>
              <w:rPr>
                <w:rFonts w:eastAsia="Times New Roman"/>
              </w:rPr>
            </w:pPr>
            <w:r w:rsidRPr="005F5FE3">
              <w:rPr>
                <w:rFonts w:eastAsia="Times New Roman"/>
              </w:rPr>
              <w:t>.909</w:t>
            </w:r>
          </w:p>
        </w:tc>
        <w:tc>
          <w:tcPr>
            <w:tcW w:w="339" w:type="pct"/>
            <w:tcMar>
              <w:top w:w="15" w:type="dxa"/>
              <w:left w:w="140" w:type="dxa"/>
              <w:bottom w:w="15" w:type="dxa"/>
              <w:right w:w="140" w:type="dxa"/>
            </w:tcMar>
            <w:vAlign w:val="center"/>
            <w:hideMark/>
          </w:tcPr>
          <w:p w14:paraId="1CC19E09" w14:textId="77777777" w:rsidR="005F53D1" w:rsidRPr="005F5FE3" w:rsidRDefault="005F53D1" w:rsidP="006B00E0">
            <w:pPr>
              <w:pStyle w:val="NoSpacing"/>
              <w:rPr>
                <w:rFonts w:eastAsia="Times New Roman"/>
              </w:rPr>
            </w:pPr>
            <w:r w:rsidRPr="005F5FE3">
              <w:rPr>
                <w:rFonts w:eastAsia="Times New Roman"/>
              </w:rPr>
              <w:t>.106</w:t>
            </w:r>
          </w:p>
        </w:tc>
        <w:tc>
          <w:tcPr>
            <w:tcW w:w="460" w:type="pct"/>
            <w:tcMar>
              <w:top w:w="15" w:type="dxa"/>
              <w:left w:w="140" w:type="dxa"/>
              <w:bottom w:w="15" w:type="dxa"/>
              <w:right w:w="140" w:type="dxa"/>
            </w:tcMar>
            <w:vAlign w:val="center"/>
            <w:hideMark/>
          </w:tcPr>
          <w:p w14:paraId="4AD88D0B" w14:textId="77777777" w:rsidR="005F53D1" w:rsidRPr="005F5FE3" w:rsidRDefault="005F53D1" w:rsidP="006B00E0">
            <w:pPr>
              <w:pStyle w:val="NoSpacing"/>
              <w:rPr>
                <w:rFonts w:eastAsia="Times New Roman"/>
              </w:rPr>
            </w:pPr>
            <w:r w:rsidRPr="005F5FE3">
              <w:rPr>
                <w:rFonts w:eastAsia="Times New Roman"/>
              </w:rPr>
              <w:t>8.602</w:t>
            </w:r>
          </w:p>
        </w:tc>
        <w:tc>
          <w:tcPr>
            <w:tcW w:w="348" w:type="pct"/>
            <w:tcMar>
              <w:top w:w="15" w:type="dxa"/>
              <w:left w:w="140" w:type="dxa"/>
              <w:bottom w:w="15" w:type="dxa"/>
              <w:right w:w="140" w:type="dxa"/>
            </w:tcMar>
            <w:vAlign w:val="center"/>
            <w:hideMark/>
          </w:tcPr>
          <w:p w14:paraId="70A7CDAA"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319FB465" w14:textId="77777777" w:rsidTr="006B00E0">
        <w:trPr>
          <w:jc w:val="center"/>
        </w:trPr>
        <w:tc>
          <w:tcPr>
            <w:tcW w:w="1532" w:type="pct"/>
            <w:tcMar>
              <w:top w:w="15" w:type="dxa"/>
              <w:left w:w="57" w:type="dxa"/>
              <w:bottom w:w="15" w:type="dxa"/>
              <w:right w:w="57" w:type="dxa"/>
            </w:tcMar>
            <w:vAlign w:val="center"/>
            <w:hideMark/>
          </w:tcPr>
          <w:p w14:paraId="731BA880" w14:textId="77777777" w:rsidR="005F53D1" w:rsidRPr="005F5FE3" w:rsidRDefault="005F53D1" w:rsidP="006B00E0">
            <w:pPr>
              <w:pStyle w:val="NoSpacing"/>
              <w:rPr>
                <w:rFonts w:eastAsia="Times New Roman"/>
              </w:rPr>
            </w:pPr>
            <w:proofErr w:type="spellStart"/>
            <w:r w:rsidRPr="005F5FE3">
              <w:rPr>
                <w:rFonts w:eastAsia="Times New Roman"/>
              </w:rPr>
              <w:t>SavingTimeforProjectManagers</w:t>
            </w:r>
            <w:proofErr w:type="spellEnd"/>
          </w:p>
        </w:tc>
        <w:tc>
          <w:tcPr>
            <w:tcW w:w="204" w:type="pct"/>
            <w:noWrap/>
            <w:tcMar>
              <w:top w:w="15" w:type="dxa"/>
              <w:left w:w="57" w:type="dxa"/>
              <w:bottom w:w="15" w:type="dxa"/>
              <w:right w:w="57" w:type="dxa"/>
            </w:tcMar>
            <w:vAlign w:val="center"/>
            <w:hideMark/>
          </w:tcPr>
          <w:p w14:paraId="071C203A"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5D0D0FEF" w14:textId="77777777" w:rsidR="005F53D1" w:rsidRPr="005F5FE3" w:rsidRDefault="005F53D1" w:rsidP="006B00E0">
            <w:pPr>
              <w:pStyle w:val="NoSpacing"/>
              <w:rPr>
                <w:rFonts w:eastAsia="Times New Roman"/>
              </w:rPr>
            </w:pPr>
            <w:proofErr w:type="spellStart"/>
            <w:r w:rsidRPr="005F5FE3">
              <w:rPr>
                <w:rFonts w:eastAsia="Times New Roman"/>
              </w:rPr>
              <w:t>Project.ManagementOutcomes</w:t>
            </w:r>
            <w:proofErr w:type="spellEnd"/>
          </w:p>
        </w:tc>
        <w:tc>
          <w:tcPr>
            <w:tcW w:w="559" w:type="pct"/>
            <w:tcMar>
              <w:top w:w="15" w:type="dxa"/>
              <w:left w:w="140" w:type="dxa"/>
              <w:bottom w:w="15" w:type="dxa"/>
              <w:right w:w="140" w:type="dxa"/>
            </w:tcMar>
            <w:vAlign w:val="center"/>
            <w:hideMark/>
          </w:tcPr>
          <w:p w14:paraId="59292CDF" w14:textId="77777777" w:rsidR="005F53D1" w:rsidRPr="005F5FE3" w:rsidRDefault="005F53D1" w:rsidP="006B00E0">
            <w:pPr>
              <w:pStyle w:val="NoSpacing"/>
              <w:rPr>
                <w:rFonts w:eastAsia="Times New Roman"/>
              </w:rPr>
            </w:pPr>
            <w:r w:rsidRPr="005F5FE3">
              <w:rPr>
                <w:rFonts w:eastAsia="Times New Roman"/>
              </w:rPr>
              <w:t>.682</w:t>
            </w:r>
          </w:p>
        </w:tc>
        <w:tc>
          <w:tcPr>
            <w:tcW w:w="339" w:type="pct"/>
            <w:tcMar>
              <w:top w:w="15" w:type="dxa"/>
              <w:left w:w="140" w:type="dxa"/>
              <w:bottom w:w="15" w:type="dxa"/>
              <w:right w:w="140" w:type="dxa"/>
            </w:tcMar>
            <w:vAlign w:val="center"/>
            <w:hideMark/>
          </w:tcPr>
          <w:p w14:paraId="1BAB5A2E" w14:textId="77777777" w:rsidR="005F53D1" w:rsidRPr="005F5FE3" w:rsidRDefault="005F53D1" w:rsidP="006B00E0">
            <w:pPr>
              <w:pStyle w:val="NoSpacing"/>
              <w:rPr>
                <w:rFonts w:eastAsia="Times New Roman"/>
              </w:rPr>
            </w:pPr>
            <w:r w:rsidRPr="005F5FE3">
              <w:rPr>
                <w:rFonts w:eastAsia="Times New Roman"/>
              </w:rPr>
              <w:t>.086</w:t>
            </w:r>
          </w:p>
        </w:tc>
        <w:tc>
          <w:tcPr>
            <w:tcW w:w="460" w:type="pct"/>
            <w:tcMar>
              <w:top w:w="15" w:type="dxa"/>
              <w:left w:w="140" w:type="dxa"/>
              <w:bottom w:w="15" w:type="dxa"/>
              <w:right w:w="140" w:type="dxa"/>
            </w:tcMar>
            <w:vAlign w:val="center"/>
            <w:hideMark/>
          </w:tcPr>
          <w:p w14:paraId="17AF5128" w14:textId="77777777" w:rsidR="005F53D1" w:rsidRPr="005F5FE3" w:rsidRDefault="005F53D1" w:rsidP="006B00E0">
            <w:pPr>
              <w:pStyle w:val="NoSpacing"/>
              <w:rPr>
                <w:rFonts w:eastAsia="Times New Roman"/>
              </w:rPr>
            </w:pPr>
            <w:r w:rsidRPr="005F5FE3">
              <w:rPr>
                <w:rFonts w:eastAsia="Times New Roman"/>
              </w:rPr>
              <w:t>7.943</w:t>
            </w:r>
          </w:p>
        </w:tc>
        <w:tc>
          <w:tcPr>
            <w:tcW w:w="348" w:type="pct"/>
            <w:tcMar>
              <w:top w:w="15" w:type="dxa"/>
              <w:left w:w="140" w:type="dxa"/>
              <w:bottom w:w="15" w:type="dxa"/>
              <w:right w:w="140" w:type="dxa"/>
            </w:tcMar>
            <w:vAlign w:val="center"/>
            <w:hideMark/>
          </w:tcPr>
          <w:p w14:paraId="3BC93915"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17B9FE3F" w14:textId="77777777" w:rsidTr="006B00E0">
        <w:trPr>
          <w:jc w:val="center"/>
        </w:trPr>
        <w:tc>
          <w:tcPr>
            <w:tcW w:w="1532" w:type="pct"/>
            <w:tcMar>
              <w:top w:w="15" w:type="dxa"/>
              <w:left w:w="57" w:type="dxa"/>
              <w:bottom w:w="15" w:type="dxa"/>
              <w:right w:w="57" w:type="dxa"/>
            </w:tcMar>
            <w:vAlign w:val="center"/>
            <w:hideMark/>
          </w:tcPr>
          <w:p w14:paraId="56D85165" w14:textId="77777777" w:rsidR="005F53D1" w:rsidRPr="005F5FE3" w:rsidRDefault="005F53D1" w:rsidP="006B00E0">
            <w:pPr>
              <w:pStyle w:val="NoSpacing"/>
              <w:rPr>
                <w:rFonts w:eastAsia="Times New Roman"/>
              </w:rPr>
            </w:pPr>
            <w:proofErr w:type="spellStart"/>
            <w:r w:rsidRPr="005F5FE3">
              <w:rPr>
                <w:rFonts w:eastAsia="Times New Roman"/>
              </w:rPr>
              <w:t>EffectiveCommunication</w:t>
            </w:r>
            <w:proofErr w:type="spellEnd"/>
          </w:p>
        </w:tc>
        <w:tc>
          <w:tcPr>
            <w:tcW w:w="204" w:type="pct"/>
            <w:noWrap/>
            <w:tcMar>
              <w:top w:w="15" w:type="dxa"/>
              <w:left w:w="57" w:type="dxa"/>
              <w:bottom w:w="15" w:type="dxa"/>
              <w:right w:w="57" w:type="dxa"/>
            </w:tcMar>
            <w:vAlign w:val="center"/>
            <w:hideMark/>
          </w:tcPr>
          <w:p w14:paraId="43B76D34"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6EE531BD" w14:textId="77777777" w:rsidR="005F53D1" w:rsidRPr="005F5FE3" w:rsidRDefault="005F53D1" w:rsidP="006B00E0">
            <w:pPr>
              <w:pStyle w:val="NoSpacing"/>
              <w:rPr>
                <w:rFonts w:eastAsia="Times New Roman"/>
              </w:rPr>
            </w:pPr>
            <w:proofErr w:type="spellStart"/>
            <w:r w:rsidRPr="005F5FE3">
              <w:rPr>
                <w:rFonts w:eastAsia="Times New Roman"/>
              </w:rPr>
              <w:t>Project.ManagementOutcomes</w:t>
            </w:r>
            <w:proofErr w:type="spellEnd"/>
          </w:p>
        </w:tc>
        <w:tc>
          <w:tcPr>
            <w:tcW w:w="559" w:type="pct"/>
            <w:tcMar>
              <w:top w:w="15" w:type="dxa"/>
              <w:left w:w="140" w:type="dxa"/>
              <w:bottom w:w="15" w:type="dxa"/>
              <w:right w:w="140" w:type="dxa"/>
            </w:tcMar>
            <w:vAlign w:val="center"/>
            <w:hideMark/>
          </w:tcPr>
          <w:p w14:paraId="69B2154C" w14:textId="77777777" w:rsidR="005F53D1" w:rsidRPr="005F5FE3" w:rsidRDefault="005F53D1" w:rsidP="006B00E0">
            <w:pPr>
              <w:pStyle w:val="NoSpacing"/>
              <w:rPr>
                <w:rFonts w:eastAsia="Times New Roman"/>
              </w:rPr>
            </w:pPr>
            <w:r w:rsidRPr="005F5FE3">
              <w:rPr>
                <w:rFonts w:eastAsia="Times New Roman"/>
              </w:rPr>
              <w:t>.962</w:t>
            </w:r>
          </w:p>
        </w:tc>
        <w:tc>
          <w:tcPr>
            <w:tcW w:w="339" w:type="pct"/>
            <w:tcMar>
              <w:top w:w="15" w:type="dxa"/>
              <w:left w:w="140" w:type="dxa"/>
              <w:bottom w:w="15" w:type="dxa"/>
              <w:right w:w="140" w:type="dxa"/>
            </w:tcMar>
            <w:vAlign w:val="center"/>
            <w:hideMark/>
          </w:tcPr>
          <w:p w14:paraId="6FE7E557" w14:textId="77777777" w:rsidR="005F53D1" w:rsidRPr="005F5FE3" w:rsidRDefault="005F53D1" w:rsidP="006B00E0">
            <w:pPr>
              <w:pStyle w:val="NoSpacing"/>
              <w:rPr>
                <w:rFonts w:eastAsia="Times New Roman"/>
              </w:rPr>
            </w:pPr>
            <w:r w:rsidRPr="005F5FE3">
              <w:rPr>
                <w:rFonts w:eastAsia="Times New Roman"/>
              </w:rPr>
              <w:t>.103</w:t>
            </w:r>
          </w:p>
        </w:tc>
        <w:tc>
          <w:tcPr>
            <w:tcW w:w="460" w:type="pct"/>
            <w:tcMar>
              <w:top w:w="15" w:type="dxa"/>
              <w:left w:w="140" w:type="dxa"/>
              <w:bottom w:w="15" w:type="dxa"/>
              <w:right w:w="140" w:type="dxa"/>
            </w:tcMar>
            <w:vAlign w:val="center"/>
            <w:hideMark/>
          </w:tcPr>
          <w:p w14:paraId="2E56278D" w14:textId="77777777" w:rsidR="005F53D1" w:rsidRPr="005F5FE3" w:rsidRDefault="005F53D1" w:rsidP="006B00E0">
            <w:pPr>
              <w:pStyle w:val="NoSpacing"/>
              <w:rPr>
                <w:rFonts w:eastAsia="Times New Roman"/>
              </w:rPr>
            </w:pPr>
            <w:r w:rsidRPr="005F5FE3">
              <w:rPr>
                <w:rFonts w:eastAsia="Times New Roman"/>
              </w:rPr>
              <w:t>9.355</w:t>
            </w:r>
          </w:p>
        </w:tc>
        <w:tc>
          <w:tcPr>
            <w:tcW w:w="348" w:type="pct"/>
            <w:tcMar>
              <w:top w:w="15" w:type="dxa"/>
              <w:left w:w="140" w:type="dxa"/>
              <w:bottom w:w="15" w:type="dxa"/>
              <w:right w:w="140" w:type="dxa"/>
            </w:tcMar>
            <w:vAlign w:val="center"/>
            <w:hideMark/>
          </w:tcPr>
          <w:p w14:paraId="3A382A42"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0F858556" w14:textId="77777777" w:rsidTr="006B00E0">
        <w:trPr>
          <w:jc w:val="center"/>
        </w:trPr>
        <w:tc>
          <w:tcPr>
            <w:tcW w:w="1532" w:type="pct"/>
            <w:tcMar>
              <w:top w:w="15" w:type="dxa"/>
              <w:left w:w="57" w:type="dxa"/>
              <w:bottom w:w="15" w:type="dxa"/>
              <w:right w:w="57" w:type="dxa"/>
            </w:tcMar>
            <w:vAlign w:val="center"/>
            <w:hideMark/>
          </w:tcPr>
          <w:p w14:paraId="555B6950" w14:textId="77777777" w:rsidR="005F53D1" w:rsidRPr="005F5FE3" w:rsidRDefault="005F53D1" w:rsidP="006B00E0">
            <w:pPr>
              <w:pStyle w:val="NoSpacing"/>
              <w:rPr>
                <w:rFonts w:eastAsia="Times New Roman"/>
              </w:rPr>
            </w:pPr>
            <w:proofErr w:type="spellStart"/>
            <w:r w:rsidRPr="005F5FE3">
              <w:rPr>
                <w:rFonts w:eastAsia="Times New Roman"/>
              </w:rPr>
              <w:lastRenderedPageBreak/>
              <w:t>Streamlineprocessesegschedulingdocumentation</w:t>
            </w:r>
            <w:proofErr w:type="spellEnd"/>
          </w:p>
        </w:tc>
        <w:tc>
          <w:tcPr>
            <w:tcW w:w="204" w:type="pct"/>
            <w:noWrap/>
            <w:tcMar>
              <w:top w:w="15" w:type="dxa"/>
              <w:left w:w="57" w:type="dxa"/>
              <w:bottom w:w="15" w:type="dxa"/>
              <w:right w:w="57" w:type="dxa"/>
            </w:tcMar>
            <w:vAlign w:val="center"/>
            <w:hideMark/>
          </w:tcPr>
          <w:p w14:paraId="2EE40545"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7CAAEE6C" w14:textId="77777777" w:rsidR="005F53D1" w:rsidRPr="005F5FE3" w:rsidRDefault="005F53D1" w:rsidP="006B00E0">
            <w:pPr>
              <w:pStyle w:val="NoSpacing"/>
              <w:rPr>
                <w:rFonts w:eastAsia="Times New Roman"/>
              </w:rPr>
            </w:pPr>
            <w:proofErr w:type="spellStart"/>
            <w:proofErr w:type="gramStart"/>
            <w:r w:rsidRPr="005F5FE3">
              <w:rPr>
                <w:rFonts w:eastAsia="Times New Roman"/>
              </w:rPr>
              <w:t>AIBased.Project.Management</w:t>
            </w:r>
            <w:proofErr w:type="spellEnd"/>
            <w:proofErr w:type="gramEnd"/>
          </w:p>
        </w:tc>
        <w:tc>
          <w:tcPr>
            <w:tcW w:w="559" w:type="pct"/>
            <w:tcMar>
              <w:top w:w="15" w:type="dxa"/>
              <w:left w:w="140" w:type="dxa"/>
              <w:bottom w:w="15" w:type="dxa"/>
              <w:right w:w="140" w:type="dxa"/>
            </w:tcMar>
            <w:vAlign w:val="center"/>
            <w:hideMark/>
          </w:tcPr>
          <w:p w14:paraId="44899494" w14:textId="77777777" w:rsidR="005F53D1" w:rsidRPr="005F5FE3" w:rsidRDefault="005F53D1" w:rsidP="006B00E0">
            <w:pPr>
              <w:pStyle w:val="NoSpacing"/>
              <w:rPr>
                <w:rFonts w:eastAsia="Times New Roman"/>
              </w:rPr>
            </w:pPr>
            <w:r w:rsidRPr="005F5FE3">
              <w:rPr>
                <w:rFonts w:eastAsia="Times New Roman"/>
              </w:rPr>
              <w:t>1.000</w:t>
            </w:r>
          </w:p>
        </w:tc>
        <w:tc>
          <w:tcPr>
            <w:tcW w:w="339" w:type="pct"/>
            <w:tcMar>
              <w:top w:w="15" w:type="dxa"/>
              <w:left w:w="140" w:type="dxa"/>
              <w:bottom w:w="15" w:type="dxa"/>
              <w:right w:w="140" w:type="dxa"/>
            </w:tcMar>
            <w:vAlign w:val="center"/>
            <w:hideMark/>
          </w:tcPr>
          <w:p w14:paraId="6D15C89B" w14:textId="77777777" w:rsidR="005F53D1" w:rsidRPr="005F5FE3" w:rsidRDefault="005F53D1" w:rsidP="006B00E0">
            <w:pPr>
              <w:pStyle w:val="NoSpacing"/>
              <w:rPr>
                <w:rFonts w:eastAsia="Times New Roman"/>
              </w:rPr>
            </w:pPr>
          </w:p>
        </w:tc>
        <w:tc>
          <w:tcPr>
            <w:tcW w:w="460" w:type="pct"/>
            <w:vAlign w:val="center"/>
            <w:hideMark/>
          </w:tcPr>
          <w:p w14:paraId="77BDD027" w14:textId="77777777" w:rsidR="005F53D1" w:rsidRPr="005F5FE3" w:rsidRDefault="005F53D1" w:rsidP="006B00E0">
            <w:pPr>
              <w:pStyle w:val="NoSpacing"/>
              <w:rPr>
                <w:rFonts w:eastAsia="Times New Roman"/>
              </w:rPr>
            </w:pPr>
          </w:p>
        </w:tc>
        <w:tc>
          <w:tcPr>
            <w:tcW w:w="348" w:type="pct"/>
            <w:vAlign w:val="center"/>
            <w:hideMark/>
          </w:tcPr>
          <w:p w14:paraId="47E74D19" w14:textId="77777777" w:rsidR="005F53D1" w:rsidRPr="005F5FE3" w:rsidRDefault="005F53D1" w:rsidP="006B00E0">
            <w:pPr>
              <w:pStyle w:val="NoSpacing"/>
              <w:rPr>
                <w:rFonts w:eastAsia="Times New Roman"/>
              </w:rPr>
            </w:pPr>
          </w:p>
        </w:tc>
      </w:tr>
      <w:tr w:rsidR="005F53D1" w:rsidRPr="005F5FE3" w14:paraId="363FDBD0" w14:textId="77777777" w:rsidTr="006B00E0">
        <w:trPr>
          <w:jc w:val="center"/>
        </w:trPr>
        <w:tc>
          <w:tcPr>
            <w:tcW w:w="1532" w:type="pct"/>
            <w:tcMar>
              <w:top w:w="15" w:type="dxa"/>
              <w:left w:w="57" w:type="dxa"/>
              <w:bottom w:w="15" w:type="dxa"/>
              <w:right w:w="57" w:type="dxa"/>
            </w:tcMar>
            <w:vAlign w:val="center"/>
            <w:hideMark/>
          </w:tcPr>
          <w:p w14:paraId="1058F223" w14:textId="77777777" w:rsidR="005F53D1" w:rsidRPr="005F5FE3" w:rsidRDefault="005F53D1" w:rsidP="006B00E0">
            <w:pPr>
              <w:pStyle w:val="NoSpacing"/>
              <w:rPr>
                <w:rFonts w:eastAsia="Times New Roman"/>
              </w:rPr>
            </w:pPr>
            <w:proofErr w:type="spellStart"/>
            <w:r w:rsidRPr="005F5FE3">
              <w:rPr>
                <w:rFonts w:eastAsia="Times New Roman"/>
              </w:rPr>
              <w:t>Resourceallocation</w:t>
            </w:r>
            <w:proofErr w:type="spellEnd"/>
          </w:p>
        </w:tc>
        <w:tc>
          <w:tcPr>
            <w:tcW w:w="204" w:type="pct"/>
            <w:noWrap/>
            <w:tcMar>
              <w:top w:w="15" w:type="dxa"/>
              <w:left w:w="57" w:type="dxa"/>
              <w:bottom w:w="15" w:type="dxa"/>
              <w:right w:w="57" w:type="dxa"/>
            </w:tcMar>
            <w:vAlign w:val="center"/>
            <w:hideMark/>
          </w:tcPr>
          <w:p w14:paraId="3F4DDD8A"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2938D325" w14:textId="77777777" w:rsidR="005F53D1" w:rsidRPr="005F5FE3" w:rsidRDefault="005F53D1" w:rsidP="006B00E0">
            <w:pPr>
              <w:pStyle w:val="NoSpacing"/>
              <w:rPr>
                <w:rFonts w:eastAsia="Times New Roman"/>
              </w:rPr>
            </w:pPr>
            <w:proofErr w:type="spellStart"/>
            <w:proofErr w:type="gramStart"/>
            <w:r w:rsidRPr="005F5FE3">
              <w:rPr>
                <w:rFonts w:eastAsia="Times New Roman"/>
              </w:rPr>
              <w:t>AIBased.Project.Management</w:t>
            </w:r>
            <w:proofErr w:type="spellEnd"/>
            <w:proofErr w:type="gramEnd"/>
          </w:p>
        </w:tc>
        <w:tc>
          <w:tcPr>
            <w:tcW w:w="559" w:type="pct"/>
            <w:tcMar>
              <w:top w:w="15" w:type="dxa"/>
              <w:left w:w="140" w:type="dxa"/>
              <w:bottom w:w="15" w:type="dxa"/>
              <w:right w:w="140" w:type="dxa"/>
            </w:tcMar>
            <w:vAlign w:val="center"/>
            <w:hideMark/>
          </w:tcPr>
          <w:p w14:paraId="04090E62" w14:textId="77777777" w:rsidR="005F53D1" w:rsidRPr="005F5FE3" w:rsidRDefault="005F53D1" w:rsidP="006B00E0">
            <w:pPr>
              <w:pStyle w:val="NoSpacing"/>
              <w:rPr>
                <w:rFonts w:eastAsia="Times New Roman"/>
              </w:rPr>
            </w:pPr>
            <w:r w:rsidRPr="005F5FE3">
              <w:rPr>
                <w:rFonts w:eastAsia="Times New Roman"/>
              </w:rPr>
              <w:t>1.456</w:t>
            </w:r>
          </w:p>
        </w:tc>
        <w:tc>
          <w:tcPr>
            <w:tcW w:w="339" w:type="pct"/>
            <w:tcMar>
              <w:top w:w="15" w:type="dxa"/>
              <w:left w:w="140" w:type="dxa"/>
              <w:bottom w:w="15" w:type="dxa"/>
              <w:right w:w="140" w:type="dxa"/>
            </w:tcMar>
            <w:vAlign w:val="center"/>
            <w:hideMark/>
          </w:tcPr>
          <w:p w14:paraId="6A797434" w14:textId="77777777" w:rsidR="005F53D1" w:rsidRPr="005F5FE3" w:rsidRDefault="005F53D1" w:rsidP="006B00E0">
            <w:pPr>
              <w:pStyle w:val="NoSpacing"/>
              <w:rPr>
                <w:rFonts w:eastAsia="Times New Roman"/>
              </w:rPr>
            </w:pPr>
            <w:r w:rsidRPr="005F5FE3">
              <w:rPr>
                <w:rFonts w:eastAsia="Times New Roman"/>
              </w:rPr>
              <w:t>.145</w:t>
            </w:r>
          </w:p>
        </w:tc>
        <w:tc>
          <w:tcPr>
            <w:tcW w:w="460" w:type="pct"/>
            <w:tcMar>
              <w:top w:w="15" w:type="dxa"/>
              <w:left w:w="140" w:type="dxa"/>
              <w:bottom w:w="15" w:type="dxa"/>
              <w:right w:w="140" w:type="dxa"/>
            </w:tcMar>
            <w:vAlign w:val="center"/>
            <w:hideMark/>
          </w:tcPr>
          <w:p w14:paraId="506BEE58" w14:textId="77777777" w:rsidR="005F53D1" w:rsidRPr="005F5FE3" w:rsidRDefault="005F53D1" w:rsidP="006B00E0">
            <w:pPr>
              <w:pStyle w:val="NoSpacing"/>
              <w:rPr>
                <w:rFonts w:eastAsia="Times New Roman"/>
              </w:rPr>
            </w:pPr>
            <w:r w:rsidRPr="005F5FE3">
              <w:rPr>
                <w:rFonts w:eastAsia="Times New Roman"/>
              </w:rPr>
              <w:t>10.028</w:t>
            </w:r>
          </w:p>
        </w:tc>
        <w:tc>
          <w:tcPr>
            <w:tcW w:w="348" w:type="pct"/>
            <w:tcMar>
              <w:top w:w="15" w:type="dxa"/>
              <w:left w:w="140" w:type="dxa"/>
              <w:bottom w:w="15" w:type="dxa"/>
              <w:right w:w="140" w:type="dxa"/>
            </w:tcMar>
            <w:vAlign w:val="center"/>
            <w:hideMark/>
          </w:tcPr>
          <w:p w14:paraId="57A37EAF"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631AA99E" w14:textId="77777777" w:rsidTr="006B00E0">
        <w:trPr>
          <w:jc w:val="center"/>
        </w:trPr>
        <w:tc>
          <w:tcPr>
            <w:tcW w:w="1532" w:type="pct"/>
            <w:tcMar>
              <w:top w:w="15" w:type="dxa"/>
              <w:left w:w="57" w:type="dxa"/>
              <w:bottom w:w="15" w:type="dxa"/>
              <w:right w:w="57" w:type="dxa"/>
            </w:tcMar>
            <w:vAlign w:val="center"/>
            <w:hideMark/>
          </w:tcPr>
          <w:p w14:paraId="4AE0850A" w14:textId="77777777" w:rsidR="005F53D1" w:rsidRPr="005F5FE3" w:rsidRDefault="005F53D1" w:rsidP="006B00E0">
            <w:pPr>
              <w:pStyle w:val="NoSpacing"/>
              <w:rPr>
                <w:rFonts w:eastAsia="Times New Roman"/>
              </w:rPr>
            </w:pPr>
            <w:proofErr w:type="spellStart"/>
            <w:r w:rsidRPr="005F5FE3">
              <w:rPr>
                <w:rFonts w:eastAsia="Times New Roman"/>
              </w:rPr>
              <w:t>TasksPrioritizing</w:t>
            </w:r>
            <w:proofErr w:type="spellEnd"/>
          </w:p>
        </w:tc>
        <w:tc>
          <w:tcPr>
            <w:tcW w:w="204" w:type="pct"/>
            <w:noWrap/>
            <w:tcMar>
              <w:top w:w="15" w:type="dxa"/>
              <w:left w:w="57" w:type="dxa"/>
              <w:bottom w:w="15" w:type="dxa"/>
              <w:right w:w="57" w:type="dxa"/>
            </w:tcMar>
            <w:vAlign w:val="center"/>
            <w:hideMark/>
          </w:tcPr>
          <w:p w14:paraId="225CBF9B"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5B2F5128" w14:textId="77777777" w:rsidR="005F53D1" w:rsidRPr="005F5FE3" w:rsidRDefault="005F53D1" w:rsidP="006B00E0">
            <w:pPr>
              <w:pStyle w:val="NoSpacing"/>
              <w:rPr>
                <w:rFonts w:eastAsia="Times New Roman"/>
              </w:rPr>
            </w:pPr>
            <w:proofErr w:type="spellStart"/>
            <w:proofErr w:type="gramStart"/>
            <w:r w:rsidRPr="005F5FE3">
              <w:rPr>
                <w:rFonts w:eastAsia="Times New Roman"/>
              </w:rPr>
              <w:t>AIBased.Project.Management</w:t>
            </w:r>
            <w:proofErr w:type="spellEnd"/>
            <w:proofErr w:type="gramEnd"/>
          </w:p>
        </w:tc>
        <w:tc>
          <w:tcPr>
            <w:tcW w:w="559" w:type="pct"/>
            <w:tcMar>
              <w:top w:w="15" w:type="dxa"/>
              <w:left w:w="140" w:type="dxa"/>
              <w:bottom w:w="15" w:type="dxa"/>
              <w:right w:w="140" w:type="dxa"/>
            </w:tcMar>
            <w:vAlign w:val="center"/>
            <w:hideMark/>
          </w:tcPr>
          <w:p w14:paraId="4149600C" w14:textId="77777777" w:rsidR="005F53D1" w:rsidRPr="005F5FE3" w:rsidRDefault="005F53D1" w:rsidP="006B00E0">
            <w:pPr>
              <w:pStyle w:val="NoSpacing"/>
              <w:rPr>
                <w:rFonts w:eastAsia="Times New Roman"/>
              </w:rPr>
            </w:pPr>
            <w:r w:rsidRPr="005F5FE3">
              <w:rPr>
                <w:rFonts w:eastAsia="Times New Roman"/>
              </w:rPr>
              <w:t>1.315</w:t>
            </w:r>
          </w:p>
        </w:tc>
        <w:tc>
          <w:tcPr>
            <w:tcW w:w="339" w:type="pct"/>
            <w:tcMar>
              <w:top w:w="15" w:type="dxa"/>
              <w:left w:w="140" w:type="dxa"/>
              <w:bottom w:w="15" w:type="dxa"/>
              <w:right w:w="140" w:type="dxa"/>
            </w:tcMar>
            <w:vAlign w:val="center"/>
            <w:hideMark/>
          </w:tcPr>
          <w:p w14:paraId="36F67125" w14:textId="77777777" w:rsidR="005F53D1" w:rsidRPr="005F5FE3" w:rsidRDefault="005F53D1" w:rsidP="006B00E0">
            <w:pPr>
              <w:pStyle w:val="NoSpacing"/>
              <w:rPr>
                <w:rFonts w:eastAsia="Times New Roman"/>
              </w:rPr>
            </w:pPr>
            <w:r w:rsidRPr="005F5FE3">
              <w:rPr>
                <w:rFonts w:eastAsia="Times New Roman"/>
              </w:rPr>
              <w:t>.145</w:t>
            </w:r>
          </w:p>
        </w:tc>
        <w:tc>
          <w:tcPr>
            <w:tcW w:w="460" w:type="pct"/>
            <w:tcMar>
              <w:top w:w="15" w:type="dxa"/>
              <w:left w:w="140" w:type="dxa"/>
              <w:bottom w:w="15" w:type="dxa"/>
              <w:right w:w="140" w:type="dxa"/>
            </w:tcMar>
            <w:vAlign w:val="center"/>
            <w:hideMark/>
          </w:tcPr>
          <w:p w14:paraId="275F688B" w14:textId="77777777" w:rsidR="005F53D1" w:rsidRPr="005F5FE3" w:rsidRDefault="005F53D1" w:rsidP="006B00E0">
            <w:pPr>
              <w:pStyle w:val="NoSpacing"/>
              <w:rPr>
                <w:rFonts w:eastAsia="Times New Roman"/>
              </w:rPr>
            </w:pPr>
            <w:r w:rsidRPr="005F5FE3">
              <w:rPr>
                <w:rFonts w:eastAsia="Times New Roman"/>
              </w:rPr>
              <w:t>9.086</w:t>
            </w:r>
          </w:p>
        </w:tc>
        <w:tc>
          <w:tcPr>
            <w:tcW w:w="348" w:type="pct"/>
            <w:tcMar>
              <w:top w:w="15" w:type="dxa"/>
              <w:left w:w="140" w:type="dxa"/>
              <w:bottom w:w="15" w:type="dxa"/>
              <w:right w:w="140" w:type="dxa"/>
            </w:tcMar>
            <w:vAlign w:val="center"/>
            <w:hideMark/>
          </w:tcPr>
          <w:p w14:paraId="123A56A5"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06F04F93" w14:textId="77777777" w:rsidTr="006B00E0">
        <w:trPr>
          <w:jc w:val="center"/>
        </w:trPr>
        <w:tc>
          <w:tcPr>
            <w:tcW w:w="1532" w:type="pct"/>
            <w:tcMar>
              <w:top w:w="15" w:type="dxa"/>
              <w:left w:w="57" w:type="dxa"/>
              <w:bottom w:w="15" w:type="dxa"/>
              <w:right w:w="57" w:type="dxa"/>
            </w:tcMar>
            <w:vAlign w:val="center"/>
            <w:hideMark/>
          </w:tcPr>
          <w:p w14:paraId="10E9FCA6" w14:textId="77777777" w:rsidR="005F53D1" w:rsidRPr="005F5FE3" w:rsidRDefault="005F53D1" w:rsidP="006B00E0">
            <w:pPr>
              <w:pStyle w:val="NoSpacing"/>
              <w:rPr>
                <w:rFonts w:eastAsia="Times New Roman"/>
              </w:rPr>
            </w:pPr>
            <w:proofErr w:type="spellStart"/>
            <w:r w:rsidRPr="005F5FE3">
              <w:rPr>
                <w:rFonts w:eastAsia="Times New Roman"/>
              </w:rPr>
              <w:t>Progressreporting</w:t>
            </w:r>
            <w:proofErr w:type="spellEnd"/>
          </w:p>
        </w:tc>
        <w:tc>
          <w:tcPr>
            <w:tcW w:w="204" w:type="pct"/>
            <w:noWrap/>
            <w:tcMar>
              <w:top w:w="15" w:type="dxa"/>
              <w:left w:w="57" w:type="dxa"/>
              <w:bottom w:w="15" w:type="dxa"/>
              <w:right w:w="57" w:type="dxa"/>
            </w:tcMar>
            <w:vAlign w:val="center"/>
            <w:hideMark/>
          </w:tcPr>
          <w:p w14:paraId="7B8E3582"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right w:val="single" w:sz="6" w:space="0" w:color="auto"/>
            </w:tcBorders>
            <w:tcMar>
              <w:top w:w="15" w:type="dxa"/>
              <w:left w:w="140" w:type="dxa"/>
              <w:bottom w:w="15" w:type="dxa"/>
              <w:right w:w="140" w:type="dxa"/>
            </w:tcMar>
            <w:vAlign w:val="center"/>
            <w:hideMark/>
          </w:tcPr>
          <w:p w14:paraId="19A7A7D4" w14:textId="77777777" w:rsidR="005F53D1" w:rsidRPr="005F5FE3" w:rsidRDefault="005F53D1" w:rsidP="006B00E0">
            <w:pPr>
              <w:pStyle w:val="NoSpacing"/>
              <w:rPr>
                <w:rFonts w:eastAsia="Times New Roman"/>
              </w:rPr>
            </w:pPr>
            <w:proofErr w:type="spellStart"/>
            <w:proofErr w:type="gramStart"/>
            <w:r w:rsidRPr="005F5FE3">
              <w:rPr>
                <w:rFonts w:eastAsia="Times New Roman"/>
              </w:rPr>
              <w:t>AIBased.Project.Management</w:t>
            </w:r>
            <w:proofErr w:type="spellEnd"/>
            <w:proofErr w:type="gramEnd"/>
          </w:p>
        </w:tc>
        <w:tc>
          <w:tcPr>
            <w:tcW w:w="559" w:type="pct"/>
            <w:tcMar>
              <w:top w:w="15" w:type="dxa"/>
              <w:left w:w="140" w:type="dxa"/>
              <w:bottom w:w="15" w:type="dxa"/>
              <w:right w:w="140" w:type="dxa"/>
            </w:tcMar>
            <w:vAlign w:val="center"/>
            <w:hideMark/>
          </w:tcPr>
          <w:p w14:paraId="4FDE1D32" w14:textId="77777777" w:rsidR="005F53D1" w:rsidRPr="005F5FE3" w:rsidRDefault="005F53D1" w:rsidP="006B00E0">
            <w:pPr>
              <w:pStyle w:val="NoSpacing"/>
              <w:rPr>
                <w:rFonts w:eastAsia="Times New Roman"/>
              </w:rPr>
            </w:pPr>
            <w:r w:rsidRPr="005F5FE3">
              <w:rPr>
                <w:rFonts w:eastAsia="Times New Roman"/>
              </w:rPr>
              <w:t>1.167</w:t>
            </w:r>
          </w:p>
        </w:tc>
        <w:tc>
          <w:tcPr>
            <w:tcW w:w="339" w:type="pct"/>
            <w:tcMar>
              <w:top w:w="15" w:type="dxa"/>
              <w:left w:w="140" w:type="dxa"/>
              <w:bottom w:w="15" w:type="dxa"/>
              <w:right w:w="140" w:type="dxa"/>
            </w:tcMar>
            <w:vAlign w:val="center"/>
            <w:hideMark/>
          </w:tcPr>
          <w:p w14:paraId="1712F550" w14:textId="77777777" w:rsidR="005F53D1" w:rsidRPr="005F5FE3" w:rsidRDefault="005F53D1" w:rsidP="006B00E0">
            <w:pPr>
              <w:pStyle w:val="NoSpacing"/>
              <w:rPr>
                <w:rFonts w:eastAsia="Times New Roman"/>
              </w:rPr>
            </w:pPr>
            <w:r w:rsidRPr="005F5FE3">
              <w:rPr>
                <w:rFonts w:eastAsia="Times New Roman"/>
              </w:rPr>
              <w:t>.134</w:t>
            </w:r>
          </w:p>
        </w:tc>
        <w:tc>
          <w:tcPr>
            <w:tcW w:w="460" w:type="pct"/>
            <w:tcMar>
              <w:top w:w="15" w:type="dxa"/>
              <w:left w:w="140" w:type="dxa"/>
              <w:bottom w:w="15" w:type="dxa"/>
              <w:right w:w="140" w:type="dxa"/>
            </w:tcMar>
            <w:vAlign w:val="center"/>
            <w:hideMark/>
          </w:tcPr>
          <w:p w14:paraId="4D59B1FD" w14:textId="77777777" w:rsidR="005F53D1" w:rsidRPr="005F5FE3" w:rsidRDefault="005F53D1" w:rsidP="006B00E0">
            <w:pPr>
              <w:pStyle w:val="NoSpacing"/>
              <w:rPr>
                <w:rFonts w:eastAsia="Times New Roman"/>
              </w:rPr>
            </w:pPr>
            <w:r w:rsidRPr="005F5FE3">
              <w:rPr>
                <w:rFonts w:eastAsia="Times New Roman"/>
              </w:rPr>
              <w:t>8.727</w:t>
            </w:r>
          </w:p>
        </w:tc>
        <w:tc>
          <w:tcPr>
            <w:tcW w:w="348" w:type="pct"/>
            <w:tcMar>
              <w:top w:w="15" w:type="dxa"/>
              <w:left w:w="140" w:type="dxa"/>
              <w:bottom w:w="15" w:type="dxa"/>
              <w:right w:w="140" w:type="dxa"/>
            </w:tcMar>
            <w:vAlign w:val="center"/>
            <w:hideMark/>
          </w:tcPr>
          <w:p w14:paraId="050E0C08"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35173BF1" w14:textId="77777777" w:rsidTr="006B00E0">
        <w:trPr>
          <w:jc w:val="center"/>
        </w:trPr>
        <w:tc>
          <w:tcPr>
            <w:tcW w:w="1532" w:type="pct"/>
            <w:tcBorders>
              <w:bottom w:val="single" w:sz="4" w:space="0" w:color="auto"/>
            </w:tcBorders>
            <w:tcMar>
              <w:top w:w="15" w:type="dxa"/>
              <w:left w:w="57" w:type="dxa"/>
              <w:bottom w:w="15" w:type="dxa"/>
              <w:right w:w="57" w:type="dxa"/>
            </w:tcMar>
            <w:vAlign w:val="center"/>
            <w:hideMark/>
          </w:tcPr>
          <w:p w14:paraId="4C296483" w14:textId="77777777" w:rsidR="005F53D1" w:rsidRPr="005F5FE3" w:rsidRDefault="005F53D1" w:rsidP="006B00E0">
            <w:pPr>
              <w:pStyle w:val="NoSpacing"/>
              <w:rPr>
                <w:rFonts w:eastAsia="Times New Roman"/>
              </w:rPr>
            </w:pPr>
            <w:r w:rsidRPr="005F5FE3">
              <w:rPr>
                <w:rFonts w:eastAsia="Times New Roman"/>
              </w:rPr>
              <w:t>Communication</w:t>
            </w:r>
          </w:p>
        </w:tc>
        <w:tc>
          <w:tcPr>
            <w:tcW w:w="204" w:type="pct"/>
            <w:tcBorders>
              <w:bottom w:val="single" w:sz="4" w:space="0" w:color="auto"/>
            </w:tcBorders>
            <w:noWrap/>
            <w:tcMar>
              <w:top w:w="15" w:type="dxa"/>
              <w:left w:w="57" w:type="dxa"/>
              <w:bottom w:w="15" w:type="dxa"/>
              <w:right w:w="57" w:type="dxa"/>
            </w:tcMar>
            <w:vAlign w:val="center"/>
            <w:hideMark/>
          </w:tcPr>
          <w:p w14:paraId="6B01D293" w14:textId="77777777" w:rsidR="005F53D1" w:rsidRPr="005F5FE3" w:rsidRDefault="005F53D1" w:rsidP="006B00E0">
            <w:pPr>
              <w:pStyle w:val="NoSpacing"/>
              <w:rPr>
                <w:rFonts w:eastAsia="Times New Roman"/>
              </w:rPr>
            </w:pPr>
            <w:r w:rsidRPr="005F5FE3">
              <w:rPr>
                <w:rFonts w:eastAsia="Times New Roman"/>
              </w:rPr>
              <w:t>&lt;---</w:t>
            </w:r>
          </w:p>
        </w:tc>
        <w:tc>
          <w:tcPr>
            <w:tcW w:w="1558" w:type="pct"/>
            <w:tcBorders>
              <w:bottom w:val="single" w:sz="4" w:space="0" w:color="auto"/>
              <w:right w:val="single" w:sz="6" w:space="0" w:color="auto"/>
            </w:tcBorders>
            <w:tcMar>
              <w:top w:w="15" w:type="dxa"/>
              <w:left w:w="140" w:type="dxa"/>
              <w:bottom w:w="15" w:type="dxa"/>
              <w:right w:w="140" w:type="dxa"/>
            </w:tcMar>
            <w:vAlign w:val="center"/>
            <w:hideMark/>
          </w:tcPr>
          <w:p w14:paraId="3FF83B34" w14:textId="77777777" w:rsidR="005F53D1" w:rsidRPr="005F5FE3" w:rsidRDefault="005F53D1" w:rsidP="006B00E0">
            <w:pPr>
              <w:pStyle w:val="NoSpacing"/>
              <w:rPr>
                <w:rFonts w:eastAsia="Times New Roman"/>
              </w:rPr>
            </w:pPr>
            <w:proofErr w:type="spellStart"/>
            <w:proofErr w:type="gramStart"/>
            <w:r w:rsidRPr="005F5FE3">
              <w:rPr>
                <w:rFonts w:eastAsia="Times New Roman"/>
              </w:rPr>
              <w:t>AIBased.Project.Management</w:t>
            </w:r>
            <w:proofErr w:type="spellEnd"/>
            <w:proofErr w:type="gramEnd"/>
          </w:p>
        </w:tc>
        <w:tc>
          <w:tcPr>
            <w:tcW w:w="559" w:type="pct"/>
            <w:tcBorders>
              <w:bottom w:val="single" w:sz="4" w:space="0" w:color="auto"/>
            </w:tcBorders>
            <w:tcMar>
              <w:top w:w="15" w:type="dxa"/>
              <w:left w:w="140" w:type="dxa"/>
              <w:bottom w:w="15" w:type="dxa"/>
              <w:right w:w="140" w:type="dxa"/>
            </w:tcMar>
            <w:vAlign w:val="center"/>
            <w:hideMark/>
          </w:tcPr>
          <w:p w14:paraId="3103FFA6" w14:textId="77777777" w:rsidR="005F53D1" w:rsidRPr="005F5FE3" w:rsidRDefault="005F53D1" w:rsidP="006B00E0">
            <w:pPr>
              <w:pStyle w:val="NoSpacing"/>
              <w:rPr>
                <w:rFonts w:eastAsia="Times New Roman"/>
              </w:rPr>
            </w:pPr>
            <w:r w:rsidRPr="005F5FE3">
              <w:rPr>
                <w:rFonts w:eastAsia="Times New Roman"/>
              </w:rPr>
              <w:t>1.211</w:t>
            </w:r>
          </w:p>
        </w:tc>
        <w:tc>
          <w:tcPr>
            <w:tcW w:w="339" w:type="pct"/>
            <w:tcBorders>
              <w:bottom w:val="single" w:sz="4" w:space="0" w:color="auto"/>
            </w:tcBorders>
            <w:tcMar>
              <w:top w:w="15" w:type="dxa"/>
              <w:left w:w="140" w:type="dxa"/>
              <w:bottom w:w="15" w:type="dxa"/>
              <w:right w:w="140" w:type="dxa"/>
            </w:tcMar>
            <w:vAlign w:val="center"/>
            <w:hideMark/>
          </w:tcPr>
          <w:p w14:paraId="01736145" w14:textId="77777777" w:rsidR="005F53D1" w:rsidRPr="005F5FE3" w:rsidRDefault="005F53D1" w:rsidP="006B00E0">
            <w:pPr>
              <w:pStyle w:val="NoSpacing"/>
              <w:rPr>
                <w:rFonts w:eastAsia="Times New Roman"/>
              </w:rPr>
            </w:pPr>
            <w:r w:rsidRPr="005F5FE3">
              <w:rPr>
                <w:rFonts w:eastAsia="Times New Roman"/>
              </w:rPr>
              <w:t>.136</w:t>
            </w:r>
          </w:p>
        </w:tc>
        <w:tc>
          <w:tcPr>
            <w:tcW w:w="460" w:type="pct"/>
            <w:tcBorders>
              <w:bottom w:val="single" w:sz="4" w:space="0" w:color="auto"/>
            </w:tcBorders>
            <w:tcMar>
              <w:top w:w="15" w:type="dxa"/>
              <w:left w:w="140" w:type="dxa"/>
              <w:bottom w:w="15" w:type="dxa"/>
              <w:right w:w="140" w:type="dxa"/>
            </w:tcMar>
            <w:vAlign w:val="center"/>
            <w:hideMark/>
          </w:tcPr>
          <w:p w14:paraId="42673F00" w14:textId="77777777" w:rsidR="005F53D1" w:rsidRPr="005F5FE3" w:rsidRDefault="005F53D1" w:rsidP="006B00E0">
            <w:pPr>
              <w:pStyle w:val="NoSpacing"/>
              <w:rPr>
                <w:rFonts w:eastAsia="Times New Roman"/>
              </w:rPr>
            </w:pPr>
            <w:r w:rsidRPr="005F5FE3">
              <w:rPr>
                <w:rFonts w:eastAsia="Times New Roman"/>
              </w:rPr>
              <w:t>8.938</w:t>
            </w:r>
          </w:p>
        </w:tc>
        <w:tc>
          <w:tcPr>
            <w:tcW w:w="348" w:type="pct"/>
            <w:tcBorders>
              <w:bottom w:val="single" w:sz="4" w:space="0" w:color="auto"/>
            </w:tcBorders>
            <w:tcMar>
              <w:top w:w="15" w:type="dxa"/>
              <w:left w:w="140" w:type="dxa"/>
              <w:bottom w:w="15" w:type="dxa"/>
              <w:right w:w="140" w:type="dxa"/>
            </w:tcMar>
            <w:vAlign w:val="center"/>
            <w:hideMark/>
          </w:tcPr>
          <w:p w14:paraId="0DE8BFEA"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560F6860" w14:textId="77777777" w:rsidTr="006B00E0">
        <w:trPr>
          <w:jc w:val="center"/>
        </w:trPr>
        <w:tc>
          <w:tcPr>
            <w:tcW w:w="3294" w:type="pct"/>
            <w:gridSpan w:val="3"/>
            <w:tcBorders>
              <w:top w:val="single" w:sz="4" w:space="0" w:color="auto"/>
              <w:left w:val="single" w:sz="4" w:space="0" w:color="auto"/>
              <w:bottom w:val="nil"/>
              <w:right w:val="nil"/>
            </w:tcBorders>
            <w:shd w:val="clear" w:color="auto" w:fill="FDE9D9" w:themeFill="accent6" w:themeFillTint="33"/>
            <w:tcMar>
              <w:top w:w="15" w:type="dxa"/>
              <w:left w:w="57" w:type="dxa"/>
              <w:bottom w:w="15" w:type="dxa"/>
              <w:right w:w="57" w:type="dxa"/>
            </w:tcMar>
            <w:vAlign w:val="center"/>
          </w:tcPr>
          <w:p w14:paraId="57634E69" w14:textId="77777777" w:rsidR="005F53D1" w:rsidRPr="005F5FE3" w:rsidRDefault="005F53D1" w:rsidP="006B00E0">
            <w:pPr>
              <w:pStyle w:val="NoSpacing"/>
              <w:rPr>
                <w:rFonts w:eastAsia="Times New Roman"/>
              </w:rPr>
            </w:pPr>
            <w:r w:rsidRPr="005F5FE3">
              <w:rPr>
                <w:rFonts w:ascii="Times New Roman" w:eastAsia="Times New Roman" w:hAnsi="Times New Roman" w:cs="Times New Roman"/>
                <w:sz w:val="24"/>
                <w:szCs w:val="24"/>
              </w:rPr>
              <w:t>CMIN</w:t>
            </w:r>
            <w:r w:rsidRPr="005F5FE3">
              <w:rPr>
                <w:rFonts w:eastAsia="Times New Roman"/>
              </w:rPr>
              <w:t xml:space="preserve"> (308.816)</w:t>
            </w:r>
          </w:p>
        </w:tc>
        <w:tc>
          <w:tcPr>
            <w:tcW w:w="1706" w:type="pct"/>
            <w:gridSpan w:val="4"/>
            <w:tcBorders>
              <w:top w:val="single" w:sz="4" w:space="0" w:color="auto"/>
              <w:left w:val="nil"/>
              <w:bottom w:val="nil"/>
              <w:right w:val="single" w:sz="4" w:space="0" w:color="auto"/>
            </w:tcBorders>
            <w:shd w:val="clear" w:color="auto" w:fill="FDE9D9" w:themeFill="accent6" w:themeFillTint="33"/>
            <w:tcMar>
              <w:top w:w="15" w:type="dxa"/>
              <w:left w:w="140" w:type="dxa"/>
              <w:bottom w:w="15" w:type="dxa"/>
              <w:right w:w="140" w:type="dxa"/>
            </w:tcMar>
            <w:vAlign w:val="center"/>
          </w:tcPr>
          <w:p w14:paraId="17C40563"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NFI</w:t>
            </w:r>
            <w:r w:rsidRPr="005F5FE3">
              <w:rPr>
                <w:rFonts w:eastAsia="Times New Roman"/>
              </w:rPr>
              <w:t>(</w:t>
            </w:r>
            <w:proofErr w:type="gramEnd"/>
            <w:r w:rsidRPr="005F5FE3">
              <w:rPr>
                <w:rFonts w:eastAsia="Times New Roman"/>
              </w:rPr>
              <w:t>0.768)</w:t>
            </w:r>
          </w:p>
        </w:tc>
      </w:tr>
      <w:tr w:rsidR="005F53D1" w:rsidRPr="005F5FE3" w14:paraId="3FB78D86" w14:textId="77777777" w:rsidTr="006B00E0">
        <w:trPr>
          <w:jc w:val="center"/>
        </w:trPr>
        <w:tc>
          <w:tcPr>
            <w:tcW w:w="3294" w:type="pct"/>
            <w:gridSpan w:val="3"/>
            <w:tcBorders>
              <w:top w:val="nil"/>
              <w:left w:val="single" w:sz="4" w:space="0" w:color="auto"/>
              <w:bottom w:val="nil"/>
              <w:right w:val="nil"/>
            </w:tcBorders>
            <w:shd w:val="clear" w:color="auto" w:fill="FDE9D9" w:themeFill="accent6" w:themeFillTint="33"/>
            <w:tcMar>
              <w:top w:w="15" w:type="dxa"/>
              <w:left w:w="57" w:type="dxa"/>
              <w:bottom w:w="15" w:type="dxa"/>
              <w:right w:w="57" w:type="dxa"/>
            </w:tcMar>
            <w:vAlign w:val="center"/>
          </w:tcPr>
          <w:p w14:paraId="28241AAB" w14:textId="77777777" w:rsidR="005F53D1" w:rsidRPr="005F5FE3" w:rsidRDefault="005F53D1" w:rsidP="006B00E0">
            <w:pPr>
              <w:pStyle w:val="NoSpacing"/>
              <w:rPr>
                <w:rFonts w:eastAsia="Times New Roman"/>
              </w:rPr>
            </w:pPr>
            <w:r w:rsidRPr="005F5FE3">
              <w:rPr>
                <w:rFonts w:ascii="Times New Roman" w:eastAsia="Times New Roman" w:hAnsi="Times New Roman" w:cs="Times New Roman"/>
                <w:sz w:val="24"/>
                <w:szCs w:val="24"/>
              </w:rPr>
              <w:t>CMIN/</w:t>
            </w:r>
            <w:proofErr w:type="gramStart"/>
            <w:r w:rsidRPr="005F5FE3">
              <w:rPr>
                <w:rFonts w:ascii="Times New Roman" w:eastAsia="Times New Roman" w:hAnsi="Times New Roman" w:cs="Times New Roman"/>
                <w:sz w:val="24"/>
                <w:szCs w:val="24"/>
              </w:rPr>
              <w:t>DF</w:t>
            </w:r>
            <w:r w:rsidRPr="005F5FE3">
              <w:rPr>
                <w:rFonts w:eastAsia="Times New Roman"/>
              </w:rPr>
              <w:t>(</w:t>
            </w:r>
            <w:proofErr w:type="gramEnd"/>
            <w:r w:rsidRPr="005F5FE3">
              <w:rPr>
                <w:rFonts w:eastAsia="Times New Roman"/>
              </w:rPr>
              <w:t>2.322)</w:t>
            </w:r>
          </w:p>
        </w:tc>
        <w:tc>
          <w:tcPr>
            <w:tcW w:w="1706" w:type="pct"/>
            <w:gridSpan w:val="4"/>
            <w:tcBorders>
              <w:top w:val="nil"/>
              <w:left w:val="nil"/>
              <w:bottom w:val="nil"/>
              <w:right w:val="single" w:sz="4" w:space="0" w:color="auto"/>
            </w:tcBorders>
            <w:shd w:val="clear" w:color="auto" w:fill="FDE9D9" w:themeFill="accent6" w:themeFillTint="33"/>
            <w:tcMar>
              <w:top w:w="15" w:type="dxa"/>
              <w:left w:w="140" w:type="dxa"/>
              <w:bottom w:w="15" w:type="dxa"/>
              <w:right w:w="140" w:type="dxa"/>
            </w:tcMar>
            <w:vAlign w:val="center"/>
          </w:tcPr>
          <w:p w14:paraId="0C1FEC43"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AGFI</w:t>
            </w:r>
            <w:r w:rsidRPr="005F5FE3">
              <w:rPr>
                <w:rFonts w:eastAsia="Times New Roman"/>
              </w:rPr>
              <w:t>(</w:t>
            </w:r>
            <w:proofErr w:type="gramEnd"/>
            <w:r w:rsidRPr="005F5FE3">
              <w:rPr>
                <w:rFonts w:eastAsia="Times New Roman"/>
              </w:rPr>
              <w:t>0.680)</w:t>
            </w:r>
          </w:p>
        </w:tc>
      </w:tr>
      <w:tr w:rsidR="005F53D1" w:rsidRPr="005F5FE3" w14:paraId="02974A04" w14:textId="77777777" w:rsidTr="006B00E0">
        <w:trPr>
          <w:jc w:val="center"/>
        </w:trPr>
        <w:tc>
          <w:tcPr>
            <w:tcW w:w="3294" w:type="pct"/>
            <w:gridSpan w:val="3"/>
            <w:tcBorders>
              <w:top w:val="nil"/>
              <w:left w:val="single" w:sz="4" w:space="0" w:color="auto"/>
              <w:bottom w:val="nil"/>
              <w:right w:val="nil"/>
            </w:tcBorders>
            <w:shd w:val="clear" w:color="auto" w:fill="FDE9D9" w:themeFill="accent6" w:themeFillTint="33"/>
            <w:tcMar>
              <w:top w:w="15" w:type="dxa"/>
              <w:left w:w="57" w:type="dxa"/>
              <w:bottom w:w="15" w:type="dxa"/>
              <w:right w:w="57" w:type="dxa"/>
            </w:tcMar>
            <w:vAlign w:val="center"/>
          </w:tcPr>
          <w:p w14:paraId="7FBD1695"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GFI</w:t>
            </w:r>
            <w:r w:rsidRPr="005F5FE3">
              <w:rPr>
                <w:rFonts w:eastAsia="Times New Roman"/>
              </w:rPr>
              <w:t>(</w:t>
            </w:r>
            <w:proofErr w:type="gramEnd"/>
            <w:r w:rsidRPr="005F5FE3">
              <w:rPr>
                <w:rFonts w:eastAsia="Times New Roman"/>
              </w:rPr>
              <w:t>0.751)</w:t>
            </w:r>
          </w:p>
        </w:tc>
        <w:tc>
          <w:tcPr>
            <w:tcW w:w="1706" w:type="pct"/>
            <w:gridSpan w:val="4"/>
            <w:tcBorders>
              <w:top w:val="nil"/>
              <w:left w:val="nil"/>
              <w:bottom w:val="nil"/>
              <w:right w:val="single" w:sz="4" w:space="0" w:color="auto"/>
            </w:tcBorders>
            <w:shd w:val="clear" w:color="auto" w:fill="FDE9D9" w:themeFill="accent6" w:themeFillTint="33"/>
            <w:tcMar>
              <w:top w:w="15" w:type="dxa"/>
              <w:left w:w="140" w:type="dxa"/>
              <w:bottom w:w="15" w:type="dxa"/>
              <w:right w:w="140" w:type="dxa"/>
            </w:tcMar>
            <w:vAlign w:val="center"/>
          </w:tcPr>
          <w:p w14:paraId="14184838"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CFI</w:t>
            </w:r>
            <w:r w:rsidRPr="005F5FE3">
              <w:rPr>
                <w:rFonts w:eastAsia="Times New Roman"/>
              </w:rPr>
              <w:t>(</w:t>
            </w:r>
            <w:proofErr w:type="gramEnd"/>
            <w:r w:rsidRPr="005F5FE3">
              <w:rPr>
                <w:rFonts w:eastAsia="Times New Roman"/>
              </w:rPr>
              <w:t>0.851)</w:t>
            </w:r>
          </w:p>
        </w:tc>
      </w:tr>
      <w:tr w:rsidR="005F53D1" w:rsidRPr="005F5FE3" w14:paraId="55C9F3E3" w14:textId="77777777" w:rsidTr="006B00E0">
        <w:trPr>
          <w:jc w:val="center"/>
        </w:trPr>
        <w:tc>
          <w:tcPr>
            <w:tcW w:w="5000" w:type="pct"/>
            <w:gridSpan w:val="7"/>
            <w:tcBorders>
              <w:top w:val="nil"/>
              <w:left w:val="single" w:sz="4" w:space="0" w:color="auto"/>
              <w:bottom w:val="single" w:sz="4" w:space="0" w:color="auto"/>
              <w:right w:val="single" w:sz="4" w:space="0" w:color="auto"/>
            </w:tcBorders>
            <w:shd w:val="clear" w:color="auto" w:fill="FDE9D9" w:themeFill="accent6" w:themeFillTint="33"/>
            <w:tcMar>
              <w:top w:w="15" w:type="dxa"/>
              <w:left w:w="57" w:type="dxa"/>
              <w:bottom w:w="15" w:type="dxa"/>
              <w:right w:w="57" w:type="dxa"/>
            </w:tcMar>
            <w:vAlign w:val="center"/>
          </w:tcPr>
          <w:p w14:paraId="00FF1B60"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RMSEA</w:t>
            </w:r>
            <w:r w:rsidRPr="005F5FE3">
              <w:rPr>
                <w:rFonts w:eastAsia="Times New Roman"/>
              </w:rPr>
              <w:t>(</w:t>
            </w:r>
            <w:proofErr w:type="gramEnd"/>
            <w:r w:rsidRPr="005F5FE3">
              <w:rPr>
                <w:rFonts w:eastAsia="Times New Roman"/>
              </w:rPr>
              <w:t>0.114)</w:t>
            </w:r>
          </w:p>
        </w:tc>
      </w:tr>
    </w:tbl>
    <w:p w14:paraId="3F9E3D47" w14:textId="77777777" w:rsidR="005F53D1" w:rsidRPr="005F5FE3" w:rsidRDefault="005F53D1" w:rsidP="005F53D1">
      <w:pPr>
        <w:tabs>
          <w:tab w:val="left" w:pos="900"/>
        </w:tabs>
        <w:rPr>
          <w:lang w:bidi="ar-AE"/>
        </w:rPr>
      </w:pPr>
    </w:p>
    <w:p w14:paraId="34A19028" w14:textId="5BEA2481" w:rsidR="005F53D1" w:rsidRPr="005F5FE3"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814A1F">
        <w:rPr>
          <w:rFonts w:asciiTheme="majorBidi" w:eastAsia="Times New Roman" w:hAnsiTheme="majorBidi" w:cstheme="majorBidi"/>
          <w:b/>
          <w:bCs/>
          <w:sz w:val="24"/>
          <w:szCs w:val="24"/>
        </w:rPr>
        <w:t>Table (</w:t>
      </w:r>
      <w:r w:rsidR="000D18A6" w:rsidRPr="00814A1F">
        <w:rPr>
          <w:rFonts w:asciiTheme="majorBidi" w:eastAsia="Times New Roman" w:hAnsiTheme="majorBidi" w:cstheme="majorBidi"/>
          <w:b/>
          <w:bCs/>
          <w:sz w:val="24"/>
          <w:szCs w:val="24"/>
        </w:rPr>
        <w:t>2</w:t>
      </w:r>
      <w:r w:rsidR="004E4096">
        <w:rPr>
          <w:rFonts w:asciiTheme="majorBidi" w:eastAsia="Times New Roman" w:hAnsiTheme="majorBidi" w:cstheme="majorBidi"/>
          <w:b/>
          <w:bCs/>
          <w:sz w:val="24"/>
          <w:szCs w:val="24"/>
        </w:rPr>
        <w:t>8</w:t>
      </w:r>
      <w:r w:rsidRPr="00814A1F">
        <w:rPr>
          <w:rFonts w:asciiTheme="majorBidi" w:eastAsia="Times New Roman" w:hAnsiTheme="majorBidi" w:cstheme="majorBidi"/>
          <w:b/>
          <w:bCs/>
          <w:sz w:val="24"/>
          <w:szCs w:val="24"/>
        </w:rPr>
        <w:t>)</w:t>
      </w:r>
      <w:r w:rsidRPr="005F5FE3">
        <w:rPr>
          <w:rFonts w:asciiTheme="majorBidi" w:eastAsia="Times New Roman" w:hAnsiTheme="majorBidi" w:cstheme="majorBidi"/>
          <w:sz w:val="24"/>
          <w:szCs w:val="24"/>
        </w:rPr>
        <w:t xml:space="preserve"> presents the results of the </w:t>
      </w:r>
      <w:r w:rsidRPr="005F5FE3">
        <w:rPr>
          <w:rFonts w:asciiTheme="majorBidi" w:eastAsia="Times New Roman" w:hAnsiTheme="majorBidi" w:cstheme="majorBidi"/>
          <w:b/>
          <w:bCs/>
          <w:sz w:val="24"/>
          <w:szCs w:val="24"/>
        </w:rPr>
        <w:t>Initial Structural Equation Model (SEM)</w:t>
      </w:r>
      <w:r w:rsidRPr="005F5FE3">
        <w:rPr>
          <w:rFonts w:asciiTheme="majorBidi" w:eastAsia="Times New Roman" w:hAnsiTheme="majorBidi" w:cstheme="majorBidi"/>
          <w:sz w:val="24"/>
          <w:szCs w:val="24"/>
        </w:rPr>
        <w:t xml:space="preserve"> with standardized path coefficients. The findings demonstrate that the model exhibits several significant relationships among the studied constructs. Specifically, the path from </w:t>
      </w:r>
      <w:r w:rsidRPr="005F5FE3">
        <w:rPr>
          <w:rFonts w:asciiTheme="majorBidi" w:eastAsia="Times New Roman" w:hAnsiTheme="majorBidi" w:cstheme="majorBidi"/>
          <w:i/>
          <w:iCs/>
          <w:sz w:val="24"/>
          <w:szCs w:val="24"/>
        </w:rPr>
        <w:t>Factors Influencing AI Utilization</w:t>
      </w:r>
      <w:r w:rsidRPr="005F5FE3">
        <w:rPr>
          <w:rFonts w:asciiTheme="majorBidi" w:eastAsia="Times New Roman" w:hAnsiTheme="majorBidi" w:cstheme="majorBidi"/>
          <w:sz w:val="24"/>
          <w:szCs w:val="24"/>
        </w:rPr>
        <w:t xml:space="preserve"> to </w:t>
      </w:r>
      <w:r w:rsidRPr="005F5FE3">
        <w:rPr>
          <w:rFonts w:asciiTheme="majorBidi" w:eastAsia="Times New Roman" w:hAnsiTheme="majorBidi" w:cstheme="majorBidi"/>
          <w:i/>
          <w:iCs/>
          <w:sz w:val="24"/>
          <w:szCs w:val="24"/>
        </w:rPr>
        <w:t>AI-Based Project Management</w:t>
      </w:r>
      <w:r w:rsidRPr="005F5FE3">
        <w:rPr>
          <w:rFonts w:asciiTheme="majorBidi" w:eastAsia="Times New Roman" w:hAnsiTheme="majorBidi" w:cstheme="majorBidi"/>
          <w:sz w:val="24"/>
          <w:szCs w:val="24"/>
        </w:rPr>
        <w:t xml:space="preserve"> is statistically significant (Estimate = 0.867, C.R. = 4.979, p &lt; 0.001), indicating that the influencing factors strongly contribute to the </w:t>
      </w:r>
      <w:r w:rsidRPr="005F5FE3">
        <w:rPr>
          <w:rFonts w:ascii="Times New Roman" w:eastAsia="Times New Roman" w:hAnsi="Times New Roman" w:cs="Times New Roman"/>
          <w:sz w:val="24"/>
          <w:szCs w:val="24"/>
        </w:rPr>
        <w:t>utilization</w:t>
      </w:r>
      <w:r w:rsidRPr="005F5FE3">
        <w:rPr>
          <w:rFonts w:asciiTheme="majorBidi" w:eastAsia="Times New Roman" w:hAnsiTheme="majorBidi" w:cstheme="majorBidi"/>
          <w:sz w:val="24"/>
          <w:szCs w:val="24"/>
        </w:rPr>
        <w:t xml:space="preserve"> and utilization of AI-based project management practices.</w:t>
      </w:r>
    </w:p>
    <w:p w14:paraId="35240D52" w14:textId="77777777" w:rsidR="005F53D1" w:rsidRPr="005F5FE3"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5F5FE3">
        <w:rPr>
          <w:rFonts w:asciiTheme="majorBidi" w:eastAsia="Times New Roman" w:hAnsiTheme="majorBidi" w:cstheme="majorBidi"/>
          <w:b/>
          <w:bCs/>
          <w:sz w:val="24"/>
          <w:szCs w:val="24"/>
        </w:rPr>
        <w:t>In contrast</w:t>
      </w:r>
      <w:r w:rsidRPr="005F5FE3">
        <w:rPr>
          <w:rFonts w:asciiTheme="majorBidi" w:eastAsia="Times New Roman" w:hAnsiTheme="majorBidi" w:cstheme="majorBidi"/>
          <w:sz w:val="24"/>
          <w:szCs w:val="24"/>
        </w:rPr>
        <w:t xml:space="preserve">, the direct relationship between </w:t>
      </w:r>
      <w:r w:rsidRPr="005F5FE3">
        <w:rPr>
          <w:rFonts w:asciiTheme="majorBidi" w:eastAsia="Times New Roman" w:hAnsiTheme="majorBidi" w:cstheme="majorBidi"/>
          <w:i/>
          <w:iCs/>
          <w:sz w:val="24"/>
          <w:szCs w:val="24"/>
        </w:rPr>
        <w:t>Factors Influencing AI Utilization</w:t>
      </w:r>
      <w:r w:rsidRPr="005F5FE3">
        <w:rPr>
          <w:rFonts w:asciiTheme="majorBidi" w:eastAsia="Times New Roman" w:hAnsiTheme="majorBidi" w:cstheme="majorBidi"/>
          <w:sz w:val="24"/>
          <w:szCs w:val="24"/>
        </w:rPr>
        <w:t xml:space="preserve"> and </w:t>
      </w:r>
      <w:r w:rsidRPr="005F5FE3">
        <w:rPr>
          <w:rFonts w:asciiTheme="majorBidi" w:eastAsia="Times New Roman" w:hAnsiTheme="majorBidi" w:cstheme="majorBidi"/>
          <w:i/>
          <w:iCs/>
          <w:sz w:val="24"/>
          <w:szCs w:val="24"/>
        </w:rPr>
        <w:t>Project Management Outcomes</w:t>
      </w:r>
      <w:r w:rsidRPr="005F5FE3">
        <w:rPr>
          <w:rFonts w:asciiTheme="majorBidi" w:eastAsia="Times New Roman" w:hAnsiTheme="majorBidi" w:cstheme="majorBidi"/>
          <w:sz w:val="24"/>
          <w:szCs w:val="24"/>
        </w:rPr>
        <w:t xml:space="preserve"> is statistically </w:t>
      </w:r>
      <w:r w:rsidRPr="005F5FE3">
        <w:rPr>
          <w:rFonts w:asciiTheme="majorBidi" w:eastAsia="Times New Roman" w:hAnsiTheme="majorBidi" w:cstheme="majorBidi"/>
          <w:b/>
          <w:bCs/>
          <w:sz w:val="24"/>
          <w:szCs w:val="24"/>
        </w:rPr>
        <w:t>insignificant</w:t>
      </w:r>
      <w:r w:rsidRPr="005F5FE3">
        <w:rPr>
          <w:rFonts w:asciiTheme="majorBidi" w:eastAsia="Times New Roman" w:hAnsiTheme="majorBidi" w:cstheme="majorBidi"/>
          <w:sz w:val="24"/>
          <w:szCs w:val="24"/>
        </w:rPr>
        <w:t xml:space="preserve"> (Estimate = 0.180, C.R. = 1.096, p = 0.273), suggesting that the effect of influencing factors on project outcomes may occur indirectly through AI-based project management practices rather than directly. Meanwhile, the path from </w:t>
      </w:r>
      <w:r w:rsidRPr="005F5FE3">
        <w:rPr>
          <w:rFonts w:asciiTheme="majorBidi" w:eastAsia="Times New Roman" w:hAnsiTheme="majorBidi" w:cstheme="majorBidi"/>
          <w:i/>
          <w:iCs/>
          <w:sz w:val="24"/>
          <w:szCs w:val="24"/>
        </w:rPr>
        <w:t>AI-Based Project Management</w:t>
      </w:r>
      <w:r w:rsidRPr="005F5FE3">
        <w:rPr>
          <w:rFonts w:asciiTheme="majorBidi" w:eastAsia="Times New Roman" w:hAnsiTheme="majorBidi" w:cstheme="majorBidi"/>
          <w:sz w:val="24"/>
          <w:szCs w:val="24"/>
        </w:rPr>
        <w:t xml:space="preserve"> to </w:t>
      </w:r>
      <w:r w:rsidRPr="005F5FE3">
        <w:rPr>
          <w:rFonts w:asciiTheme="majorBidi" w:eastAsia="Times New Roman" w:hAnsiTheme="majorBidi" w:cstheme="majorBidi"/>
          <w:i/>
          <w:iCs/>
          <w:sz w:val="24"/>
          <w:szCs w:val="24"/>
        </w:rPr>
        <w:t>Project Management Outcomes</w:t>
      </w:r>
      <w:r w:rsidRPr="005F5FE3">
        <w:rPr>
          <w:rFonts w:asciiTheme="majorBidi" w:eastAsia="Times New Roman" w:hAnsiTheme="majorBidi" w:cstheme="majorBidi"/>
          <w:sz w:val="24"/>
          <w:szCs w:val="24"/>
        </w:rPr>
        <w:t xml:space="preserve"> is highly </w:t>
      </w:r>
      <w:r w:rsidRPr="005F5FE3">
        <w:rPr>
          <w:rFonts w:asciiTheme="majorBidi" w:eastAsia="Times New Roman" w:hAnsiTheme="majorBidi" w:cstheme="majorBidi"/>
          <w:b/>
          <w:bCs/>
          <w:sz w:val="24"/>
          <w:szCs w:val="24"/>
        </w:rPr>
        <w:t>significant</w:t>
      </w:r>
      <w:r w:rsidRPr="005F5FE3">
        <w:rPr>
          <w:rFonts w:asciiTheme="majorBidi" w:eastAsia="Times New Roman" w:hAnsiTheme="majorBidi" w:cstheme="majorBidi"/>
          <w:sz w:val="24"/>
          <w:szCs w:val="24"/>
        </w:rPr>
        <w:t xml:space="preserve"> (Estimate = 0.941, C.R. = 6.320, p &lt; 0.001), confirming the mediating role of AI utilization in enhancing project outcomes within design and consultancy projects.</w:t>
      </w:r>
    </w:p>
    <w:p w14:paraId="431FE4DF" w14:textId="77777777" w:rsidR="005F53D1" w:rsidRPr="005F5FE3"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Regarding the measurement model, all factor loadings for the observed variables under their respective latent constructs are statistically significant (p &lt; 0.001), reflecting good convergent validity. However, model fit indices indicate a </w:t>
      </w:r>
      <w:r w:rsidRPr="005F5FE3">
        <w:rPr>
          <w:rFonts w:asciiTheme="majorBidi" w:eastAsia="Times New Roman" w:hAnsiTheme="majorBidi" w:cstheme="majorBidi"/>
          <w:b/>
          <w:bCs/>
          <w:sz w:val="24"/>
          <w:szCs w:val="24"/>
        </w:rPr>
        <w:t>moderate fit</w:t>
      </w:r>
      <w:r w:rsidRPr="005F5FE3">
        <w:rPr>
          <w:rFonts w:asciiTheme="majorBidi" w:eastAsia="Times New Roman" w:hAnsiTheme="majorBidi" w:cstheme="majorBidi"/>
          <w:sz w:val="24"/>
          <w:szCs w:val="24"/>
        </w:rPr>
        <w:t xml:space="preserve"> with the data: CMIN/DF = 2.322, GFI = 0.751, AGFI = 0.680, CFI = 0.851, NFI = 0.768, and RMSEA = 0.114. Although some indices fall below the recommended thresholds (e.g., GFI &gt; 0.90, RMSEA &lt; 0.08), the model can be considered acceptable for an initial specification.</w:t>
      </w:r>
    </w:p>
    <w:p w14:paraId="399C0FEF" w14:textId="77777777" w:rsidR="005F53D1" w:rsidRPr="005F5FE3"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Overall, these results suggest that </w:t>
      </w:r>
      <w:r w:rsidRPr="005F5FE3">
        <w:rPr>
          <w:rFonts w:asciiTheme="majorBidi" w:eastAsia="Times New Roman" w:hAnsiTheme="majorBidi" w:cstheme="majorBidi"/>
          <w:b/>
          <w:bCs/>
          <w:sz w:val="24"/>
          <w:szCs w:val="24"/>
        </w:rPr>
        <w:t>AI-based project management plays a significant mediating role</w:t>
      </w:r>
      <w:r w:rsidRPr="005F5FE3">
        <w:rPr>
          <w:rFonts w:asciiTheme="majorBidi" w:eastAsia="Times New Roman" w:hAnsiTheme="majorBidi" w:cstheme="majorBidi"/>
          <w:sz w:val="24"/>
          <w:szCs w:val="24"/>
        </w:rPr>
        <w:t xml:space="preserve"> in linking influencing factors to project management outcomes, highlighting the importance of AI integration in improving efficiency, decision-making, and communication within design and consultancy environments.</w:t>
      </w:r>
    </w:p>
    <w:p w14:paraId="59A7C90C" w14:textId="77777777" w:rsidR="005F53D1" w:rsidRPr="005F5FE3" w:rsidRDefault="005F53D1" w:rsidP="005F53D1"/>
    <w:p w14:paraId="14D8BFBB" w14:textId="77777777" w:rsidR="005F53D1" w:rsidRPr="005F5FE3" w:rsidRDefault="005F53D1" w:rsidP="005F53D1">
      <w:pPr>
        <w:spacing w:line="278" w:lineRule="auto"/>
        <w:rPr>
          <w:b/>
          <w:bCs/>
        </w:rPr>
      </w:pPr>
      <w:r w:rsidRPr="005F5FE3">
        <w:rPr>
          <w:b/>
          <w:bCs/>
        </w:rPr>
        <w:t>Modified SEM Model Results</w:t>
      </w:r>
    </w:p>
    <w:p w14:paraId="6BC1F4F5" w14:textId="489D95BD" w:rsidR="005F53D1" w:rsidRPr="005F5FE3" w:rsidRDefault="005F53D1" w:rsidP="005F53D1">
      <w:pPr>
        <w:rPr>
          <w:lang w:bidi="ar-AE"/>
        </w:rPr>
      </w:pPr>
    </w:p>
    <w:p w14:paraId="0ADF4328" w14:textId="41F93D72" w:rsidR="005F53D1" w:rsidRPr="005F5FE3" w:rsidRDefault="0040010E" w:rsidP="005F53D1">
      <w:pPr>
        <w:rPr>
          <w:lang w:bidi="ar-AE"/>
        </w:rPr>
      </w:pPr>
      <w:r w:rsidRPr="005F5FE3">
        <w:rPr>
          <w:noProof/>
          <w:lang w:bidi="ar-AE"/>
        </w:rPr>
        <w:lastRenderedPageBreak/>
        <w:drawing>
          <wp:inline distT="0" distB="0" distL="0" distR="0" wp14:anchorId="71D942AA" wp14:editId="32776476">
            <wp:extent cx="5518150" cy="3892182"/>
            <wp:effectExtent l="0" t="0" r="6350" b="0"/>
            <wp:docPr id="229342366"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1591" cy="3894609"/>
                    </a:xfrm>
                    <a:prstGeom prst="rect">
                      <a:avLst/>
                    </a:prstGeom>
                    <a:noFill/>
                    <a:ln>
                      <a:noFill/>
                    </a:ln>
                  </pic:spPr>
                </pic:pic>
              </a:graphicData>
            </a:graphic>
          </wp:inline>
        </w:drawing>
      </w:r>
    </w:p>
    <w:p w14:paraId="057CB952" w14:textId="0CCDB453" w:rsidR="0040010E" w:rsidRPr="005F5FE3" w:rsidRDefault="0040010E" w:rsidP="005F53D1">
      <w:r w:rsidRPr="005F5FE3">
        <w:rPr>
          <w:noProof/>
        </w:rPr>
        <w:drawing>
          <wp:inline distT="0" distB="0" distL="0" distR="0" wp14:anchorId="04EA5E2D" wp14:editId="1602737D">
            <wp:extent cx="5391150" cy="3802604"/>
            <wp:effectExtent l="0" t="0" r="0" b="7620"/>
            <wp:docPr id="173408071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5378" cy="3805586"/>
                    </a:xfrm>
                    <a:prstGeom prst="rect">
                      <a:avLst/>
                    </a:prstGeom>
                    <a:noFill/>
                    <a:ln>
                      <a:noFill/>
                    </a:ln>
                  </pic:spPr>
                </pic:pic>
              </a:graphicData>
            </a:graphic>
          </wp:inline>
        </w:drawing>
      </w:r>
    </w:p>
    <w:p w14:paraId="31D4FECC" w14:textId="580B0F8A" w:rsidR="0040010E" w:rsidRPr="005F5FE3" w:rsidRDefault="0040010E" w:rsidP="005F53D1">
      <w:r w:rsidRPr="005F5FE3">
        <w:rPr>
          <w:noProof/>
        </w:rPr>
        <w:lastRenderedPageBreak/>
        <w:drawing>
          <wp:inline distT="0" distB="0" distL="0" distR="0" wp14:anchorId="324493D6" wp14:editId="051F136D">
            <wp:extent cx="5549900" cy="3914577"/>
            <wp:effectExtent l="0" t="0" r="0" b="0"/>
            <wp:docPr id="1913636771"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51380" cy="3915621"/>
                    </a:xfrm>
                    <a:prstGeom prst="rect">
                      <a:avLst/>
                    </a:prstGeom>
                    <a:noFill/>
                    <a:ln>
                      <a:noFill/>
                    </a:ln>
                  </pic:spPr>
                </pic:pic>
              </a:graphicData>
            </a:graphic>
          </wp:inline>
        </w:drawing>
      </w:r>
    </w:p>
    <w:p w14:paraId="32201B97" w14:textId="4FAE0EB0" w:rsidR="005F53D1" w:rsidRPr="005F5FE3" w:rsidRDefault="005F53D1" w:rsidP="005034EA">
      <w:pPr>
        <w:spacing w:line="240" w:lineRule="auto"/>
        <w:ind w:right="-625"/>
        <w:jc w:val="both"/>
        <w:rPr>
          <w:i/>
          <w:iCs/>
          <w:color w:val="1F497D" w:themeColor="text2"/>
          <w:sz w:val="18"/>
          <w:szCs w:val="18"/>
        </w:rPr>
      </w:pPr>
      <w:r w:rsidRPr="005F5FE3">
        <w:rPr>
          <w:i/>
          <w:iCs/>
          <w:color w:val="1F497D" w:themeColor="text2"/>
          <w:sz w:val="18"/>
          <w:szCs w:val="18"/>
        </w:rPr>
        <w:t xml:space="preserve">Figure </w:t>
      </w:r>
      <w:proofErr w:type="gramStart"/>
      <w:r w:rsidRPr="005F5FE3">
        <w:rPr>
          <w:i/>
          <w:iCs/>
          <w:color w:val="1F497D" w:themeColor="text2"/>
          <w:sz w:val="18"/>
          <w:szCs w:val="18"/>
        </w:rPr>
        <w:t xml:space="preserve">( </w:t>
      </w:r>
      <w:r w:rsidR="007C59FC" w:rsidRPr="005F5FE3">
        <w:rPr>
          <w:i/>
          <w:iCs/>
          <w:color w:val="1F497D" w:themeColor="text2"/>
          <w:sz w:val="18"/>
          <w:szCs w:val="18"/>
        </w:rPr>
        <w:t>10</w:t>
      </w:r>
      <w:proofErr w:type="gramEnd"/>
      <w:r w:rsidRPr="005F5FE3">
        <w:rPr>
          <w:i/>
          <w:iCs/>
          <w:color w:val="1F497D" w:themeColor="text2"/>
          <w:sz w:val="18"/>
          <w:szCs w:val="18"/>
        </w:rPr>
        <w:t xml:space="preserve">): Structural Equation Model Modified model </w:t>
      </w:r>
    </w:p>
    <w:p w14:paraId="2D2C1AD8" w14:textId="23F39894" w:rsidR="005F53D1" w:rsidRPr="005F5FE3" w:rsidRDefault="005F53D1" w:rsidP="005034EA">
      <w:pPr>
        <w:spacing w:line="240" w:lineRule="auto"/>
        <w:ind w:right="-625"/>
        <w:jc w:val="both"/>
        <w:rPr>
          <w:i/>
          <w:iCs/>
          <w:color w:val="1F497D" w:themeColor="text2"/>
          <w:sz w:val="18"/>
          <w:szCs w:val="18"/>
        </w:rPr>
      </w:pPr>
      <w:r w:rsidRPr="005F5FE3">
        <w:rPr>
          <w:i/>
          <w:iCs/>
          <w:color w:val="1F497D" w:themeColor="text2"/>
          <w:sz w:val="18"/>
          <w:szCs w:val="18"/>
        </w:rPr>
        <w:t>Table (</w:t>
      </w:r>
      <w:r w:rsidR="000D18A6" w:rsidRPr="005F5FE3">
        <w:rPr>
          <w:i/>
          <w:iCs/>
          <w:color w:val="1F497D" w:themeColor="text2"/>
          <w:sz w:val="18"/>
          <w:szCs w:val="18"/>
        </w:rPr>
        <w:t>2</w:t>
      </w:r>
      <w:r w:rsidR="004E4096">
        <w:rPr>
          <w:i/>
          <w:iCs/>
          <w:color w:val="1F497D" w:themeColor="text2"/>
          <w:sz w:val="18"/>
          <w:szCs w:val="18"/>
        </w:rPr>
        <w:t>9</w:t>
      </w:r>
      <w:r w:rsidRPr="005F5FE3">
        <w:rPr>
          <w:i/>
          <w:iCs/>
          <w:color w:val="1F497D" w:themeColor="text2"/>
          <w:sz w:val="18"/>
          <w:szCs w:val="18"/>
        </w:rPr>
        <w:t>): Results of the Modified Structural Equation Model with Standardized Path Coefficients</w:t>
      </w:r>
    </w:p>
    <w:tbl>
      <w:tblPr>
        <w:tblW w:w="6155"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3393"/>
        <w:gridCol w:w="557"/>
        <w:gridCol w:w="3851"/>
        <w:gridCol w:w="1235"/>
        <w:gridCol w:w="768"/>
        <w:gridCol w:w="927"/>
        <w:gridCol w:w="771"/>
      </w:tblGrid>
      <w:tr w:rsidR="005F53D1" w:rsidRPr="005F5FE3" w14:paraId="15421C55" w14:textId="77777777" w:rsidTr="006B00E0">
        <w:trPr>
          <w:tblHeader/>
          <w:jc w:val="center"/>
        </w:trPr>
        <w:tc>
          <w:tcPr>
            <w:tcW w:w="3391" w:type="pct"/>
            <w:gridSpan w:val="3"/>
            <w:tcBorders>
              <w:bottom w:val="single" w:sz="6" w:space="0" w:color="auto"/>
              <w:right w:val="single" w:sz="6" w:space="0" w:color="auto"/>
            </w:tcBorders>
            <w:shd w:val="clear" w:color="auto" w:fill="002060"/>
            <w:tcMar>
              <w:top w:w="15" w:type="dxa"/>
              <w:left w:w="140" w:type="dxa"/>
              <w:bottom w:w="15" w:type="dxa"/>
              <w:right w:w="140" w:type="dxa"/>
            </w:tcMar>
            <w:vAlign w:val="center"/>
            <w:hideMark/>
          </w:tcPr>
          <w:p w14:paraId="100E94A8" w14:textId="77777777" w:rsidR="005F53D1" w:rsidRPr="005F5FE3" w:rsidRDefault="005F53D1" w:rsidP="006B00E0">
            <w:pPr>
              <w:pStyle w:val="NoSpacing"/>
              <w:jc w:val="center"/>
              <w:rPr>
                <w:rFonts w:eastAsia="Times New Roman"/>
                <w:b/>
                <w:bCs/>
                <w:color w:val="FFFF00"/>
              </w:rPr>
            </w:pPr>
            <w:r w:rsidRPr="005F5FE3">
              <w:rPr>
                <w:b/>
                <w:bCs/>
                <w:color w:val="FFFF00"/>
              </w:rPr>
              <w:t>Variables</w:t>
            </w:r>
          </w:p>
        </w:tc>
        <w:tc>
          <w:tcPr>
            <w:tcW w:w="537" w:type="pct"/>
            <w:tcBorders>
              <w:bottom w:val="single" w:sz="6" w:space="0" w:color="auto"/>
            </w:tcBorders>
            <w:shd w:val="clear" w:color="auto" w:fill="002060"/>
            <w:tcMar>
              <w:top w:w="15" w:type="dxa"/>
              <w:left w:w="140" w:type="dxa"/>
              <w:bottom w:w="15" w:type="dxa"/>
              <w:right w:w="140" w:type="dxa"/>
            </w:tcMar>
            <w:vAlign w:val="center"/>
            <w:hideMark/>
          </w:tcPr>
          <w:p w14:paraId="1A69AFC0" w14:textId="77777777" w:rsidR="005F53D1" w:rsidRPr="005F5FE3" w:rsidRDefault="005F53D1" w:rsidP="006B00E0">
            <w:pPr>
              <w:pStyle w:val="NoSpacing"/>
              <w:rPr>
                <w:rFonts w:eastAsia="Times New Roman"/>
                <w:b/>
                <w:bCs/>
                <w:color w:val="FFFF00"/>
              </w:rPr>
            </w:pPr>
            <w:r w:rsidRPr="005F5FE3">
              <w:rPr>
                <w:rFonts w:eastAsia="Times New Roman"/>
                <w:b/>
                <w:bCs/>
                <w:color w:val="FFFF00"/>
              </w:rPr>
              <w:t>Estimate</w:t>
            </w:r>
          </w:p>
        </w:tc>
        <w:tc>
          <w:tcPr>
            <w:tcW w:w="334" w:type="pct"/>
            <w:tcBorders>
              <w:bottom w:val="single" w:sz="6" w:space="0" w:color="auto"/>
            </w:tcBorders>
            <w:shd w:val="clear" w:color="auto" w:fill="002060"/>
            <w:tcMar>
              <w:top w:w="15" w:type="dxa"/>
              <w:left w:w="140" w:type="dxa"/>
              <w:bottom w:w="15" w:type="dxa"/>
              <w:right w:w="140" w:type="dxa"/>
            </w:tcMar>
            <w:vAlign w:val="center"/>
            <w:hideMark/>
          </w:tcPr>
          <w:p w14:paraId="63880D7F" w14:textId="77777777" w:rsidR="005F53D1" w:rsidRPr="005F5FE3" w:rsidRDefault="005F53D1" w:rsidP="006B00E0">
            <w:pPr>
              <w:pStyle w:val="NoSpacing"/>
              <w:rPr>
                <w:rFonts w:eastAsia="Times New Roman"/>
                <w:b/>
                <w:bCs/>
                <w:color w:val="FFFF00"/>
              </w:rPr>
            </w:pPr>
            <w:r w:rsidRPr="005F5FE3">
              <w:rPr>
                <w:rFonts w:eastAsia="Times New Roman"/>
                <w:b/>
                <w:bCs/>
                <w:color w:val="FFFF00"/>
              </w:rPr>
              <w:t>S.E.</w:t>
            </w:r>
          </w:p>
        </w:tc>
        <w:tc>
          <w:tcPr>
            <w:tcW w:w="403" w:type="pct"/>
            <w:tcBorders>
              <w:bottom w:val="single" w:sz="6" w:space="0" w:color="auto"/>
            </w:tcBorders>
            <w:shd w:val="clear" w:color="auto" w:fill="002060"/>
            <w:tcMar>
              <w:top w:w="15" w:type="dxa"/>
              <w:left w:w="140" w:type="dxa"/>
              <w:bottom w:w="15" w:type="dxa"/>
              <w:right w:w="140" w:type="dxa"/>
            </w:tcMar>
            <w:vAlign w:val="center"/>
            <w:hideMark/>
          </w:tcPr>
          <w:p w14:paraId="757ABC8A" w14:textId="77777777" w:rsidR="005F53D1" w:rsidRPr="005F5FE3" w:rsidRDefault="005F53D1" w:rsidP="006B00E0">
            <w:pPr>
              <w:pStyle w:val="NoSpacing"/>
              <w:rPr>
                <w:rFonts w:eastAsia="Times New Roman"/>
                <w:b/>
                <w:bCs/>
                <w:color w:val="FFFF00"/>
              </w:rPr>
            </w:pPr>
            <w:r w:rsidRPr="005F5FE3">
              <w:rPr>
                <w:rFonts w:eastAsia="Times New Roman"/>
                <w:b/>
                <w:bCs/>
                <w:color w:val="FFFF00"/>
              </w:rPr>
              <w:t>C.R.</w:t>
            </w:r>
          </w:p>
        </w:tc>
        <w:tc>
          <w:tcPr>
            <w:tcW w:w="335" w:type="pct"/>
            <w:tcBorders>
              <w:bottom w:val="single" w:sz="6" w:space="0" w:color="auto"/>
            </w:tcBorders>
            <w:shd w:val="clear" w:color="auto" w:fill="002060"/>
            <w:tcMar>
              <w:top w:w="15" w:type="dxa"/>
              <w:left w:w="140" w:type="dxa"/>
              <w:bottom w:w="15" w:type="dxa"/>
              <w:right w:w="140" w:type="dxa"/>
            </w:tcMar>
            <w:vAlign w:val="center"/>
            <w:hideMark/>
          </w:tcPr>
          <w:p w14:paraId="00A0008F" w14:textId="77777777" w:rsidR="005F53D1" w:rsidRPr="005F5FE3" w:rsidRDefault="005F53D1" w:rsidP="006B00E0">
            <w:pPr>
              <w:pStyle w:val="NoSpacing"/>
              <w:rPr>
                <w:rFonts w:eastAsia="Times New Roman"/>
                <w:b/>
                <w:bCs/>
                <w:color w:val="FFFF00"/>
              </w:rPr>
            </w:pPr>
            <w:r w:rsidRPr="005F5FE3">
              <w:rPr>
                <w:rFonts w:eastAsia="Times New Roman"/>
                <w:b/>
                <w:bCs/>
                <w:color w:val="FFFF00"/>
              </w:rPr>
              <w:t>P</w:t>
            </w:r>
          </w:p>
        </w:tc>
      </w:tr>
      <w:tr w:rsidR="005F53D1" w:rsidRPr="005F5FE3" w14:paraId="3EFEFDDB" w14:textId="77777777" w:rsidTr="006B00E0">
        <w:trPr>
          <w:jc w:val="center"/>
        </w:trPr>
        <w:tc>
          <w:tcPr>
            <w:tcW w:w="1475" w:type="pct"/>
            <w:tcMar>
              <w:top w:w="15" w:type="dxa"/>
              <w:left w:w="57" w:type="dxa"/>
              <w:bottom w:w="15" w:type="dxa"/>
              <w:right w:w="57" w:type="dxa"/>
            </w:tcMar>
            <w:vAlign w:val="center"/>
          </w:tcPr>
          <w:p w14:paraId="2445AD11"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AIBased.Project.Management</w:t>
            </w:r>
            <w:proofErr w:type="spellEnd"/>
            <w:proofErr w:type="gramEnd"/>
          </w:p>
        </w:tc>
        <w:tc>
          <w:tcPr>
            <w:tcW w:w="242" w:type="pct"/>
            <w:noWrap/>
            <w:tcMar>
              <w:top w:w="15" w:type="dxa"/>
              <w:left w:w="57" w:type="dxa"/>
              <w:bottom w:w="15" w:type="dxa"/>
              <w:right w:w="57" w:type="dxa"/>
            </w:tcMar>
            <w:vAlign w:val="center"/>
          </w:tcPr>
          <w:p w14:paraId="200D2F65"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34DFF917"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Factors.Influencing.AIutilization</w:t>
            </w:r>
            <w:proofErr w:type="spellEnd"/>
            <w:proofErr w:type="gramEnd"/>
          </w:p>
        </w:tc>
        <w:tc>
          <w:tcPr>
            <w:tcW w:w="537" w:type="pct"/>
            <w:tcMar>
              <w:top w:w="15" w:type="dxa"/>
              <w:left w:w="140" w:type="dxa"/>
              <w:bottom w:w="15" w:type="dxa"/>
              <w:right w:w="140" w:type="dxa"/>
            </w:tcMar>
            <w:vAlign w:val="center"/>
          </w:tcPr>
          <w:p w14:paraId="0F63BCD1"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.889</w:t>
            </w:r>
          </w:p>
        </w:tc>
        <w:tc>
          <w:tcPr>
            <w:tcW w:w="334" w:type="pct"/>
            <w:tcMar>
              <w:top w:w="15" w:type="dxa"/>
              <w:left w:w="140" w:type="dxa"/>
              <w:bottom w:w="15" w:type="dxa"/>
              <w:right w:w="140" w:type="dxa"/>
            </w:tcMar>
            <w:vAlign w:val="center"/>
          </w:tcPr>
          <w:p w14:paraId="004F4468"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.175</w:t>
            </w:r>
          </w:p>
        </w:tc>
        <w:tc>
          <w:tcPr>
            <w:tcW w:w="403" w:type="pct"/>
            <w:tcMar>
              <w:top w:w="15" w:type="dxa"/>
              <w:left w:w="140" w:type="dxa"/>
              <w:bottom w:w="15" w:type="dxa"/>
              <w:right w:w="140" w:type="dxa"/>
            </w:tcMar>
            <w:vAlign w:val="center"/>
          </w:tcPr>
          <w:p w14:paraId="7BFFF486"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5.079</w:t>
            </w:r>
          </w:p>
        </w:tc>
        <w:tc>
          <w:tcPr>
            <w:tcW w:w="335" w:type="pct"/>
            <w:tcMar>
              <w:top w:w="15" w:type="dxa"/>
              <w:left w:w="140" w:type="dxa"/>
              <w:bottom w:w="15" w:type="dxa"/>
              <w:right w:w="140" w:type="dxa"/>
            </w:tcMar>
            <w:vAlign w:val="center"/>
          </w:tcPr>
          <w:p w14:paraId="2554BDB8"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3E349BC6" w14:textId="77777777" w:rsidTr="006B00E0">
        <w:trPr>
          <w:jc w:val="center"/>
        </w:trPr>
        <w:tc>
          <w:tcPr>
            <w:tcW w:w="1475" w:type="pct"/>
            <w:tcMar>
              <w:top w:w="15" w:type="dxa"/>
              <w:left w:w="57" w:type="dxa"/>
              <w:bottom w:w="15" w:type="dxa"/>
              <w:right w:w="57" w:type="dxa"/>
            </w:tcMar>
            <w:vAlign w:val="center"/>
          </w:tcPr>
          <w:p w14:paraId="575D955F"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Project.ManagementOutcomes</w:t>
            </w:r>
            <w:proofErr w:type="spellEnd"/>
          </w:p>
        </w:tc>
        <w:tc>
          <w:tcPr>
            <w:tcW w:w="242" w:type="pct"/>
            <w:noWrap/>
            <w:tcMar>
              <w:top w:w="15" w:type="dxa"/>
              <w:left w:w="57" w:type="dxa"/>
              <w:bottom w:w="15" w:type="dxa"/>
              <w:right w:w="57" w:type="dxa"/>
            </w:tcMar>
            <w:vAlign w:val="center"/>
          </w:tcPr>
          <w:p w14:paraId="3C383D0C"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548ABF8A"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Factors.Influencing.AIutilization</w:t>
            </w:r>
            <w:proofErr w:type="spellEnd"/>
            <w:proofErr w:type="gramEnd"/>
          </w:p>
        </w:tc>
        <w:tc>
          <w:tcPr>
            <w:tcW w:w="537" w:type="pct"/>
            <w:tcMar>
              <w:top w:w="15" w:type="dxa"/>
              <w:left w:w="140" w:type="dxa"/>
              <w:bottom w:w="15" w:type="dxa"/>
              <w:right w:w="140" w:type="dxa"/>
            </w:tcMar>
            <w:vAlign w:val="center"/>
          </w:tcPr>
          <w:p w14:paraId="69E2E43A"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.125</w:t>
            </w:r>
          </w:p>
        </w:tc>
        <w:tc>
          <w:tcPr>
            <w:tcW w:w="334" w:type="pct"/>
            <w:tcMar>
              <w:top w:w="15" w:type="dxa"/>
              <w:left w:w="140" w:type="dxa"/>
              <w:bottom w:w="15" w:type="dxa"/>
              <w:right w:w="140" w:type="dxa"/>
            </w:tcMar>
            <w:vAlign w:val="center"/>
          </w:tcPr>
          <w:p w14:paraId="405A6FC5"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.167</w:t>
            </w:r>
          </w:p>
        </w:tc>
        <w:tc>
          <w:tcPr>
            <w:tcW w:w="403" w:type="pct"/>
            <w:tcMar>
              <w:top w:w="15" w:type="dxa"/>
              <w:left w:w="140" w:type="dxa"/>
              <w:bottom w:w="15" w:type="dxa"/>
              <w:right w:w="140" w:type="dxa"/>
            </w:tcMar>
            <w:vAlign w:val="center"/>
          </w:tcPr>
          <w:p w14:paraId="687EA537"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.748</w:t>
            </w:r>
          </w:p>
        </w:tc>
        <w:tc>
          <w:tcPr>
            <w:tcW w:w="335" w:type="pct"/>
            <w:tcMar>
              <w:top w:w="15" w:type="dxa"/>
              <w:left w:w="140" w:type="dxa"/>
              <w:bottom w:w="15" w:type="dxa"/>
              <w:right w:w="140" w:type="dxa"/>
            </w:tcMar>
            <w:vAlign w:val="center"/>
          </w:tcPr>
          <w:p w14:paraId="5D952837"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.455</w:t>
            </w:r>
          </w:p>
        </w:tc>
      </w:tr>
      <w:tr w:rsidR="005F53D1" w:rsidRPr="005F5FE3" w14:paraId="414844B2" w14:textId="77777777" w:rsidTr="006B00E0">
        <w:trPr>
          <w:jc w:val="center"/>
        </w:trPr>
        <w:tc>
          <w:tcPr>
            <w:tcW w:w="1475" w:type="pct"/>
            <w:tcMar>
              <w:top w:w="15" w:type="dxa"/>
              <w:left w:w="57" w:type="dxa"/>
              <w:bottom w:w="15" w:type="dxa"/>
              <w:right w:w="57" w:type="dxa"/>
            </w:tcMar>
            <w:vAlign w:val="center"/>
          </w:tcPr>
          <w:p w14:paraId="0348D3F3"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Project.ManagementOutcomes</w:t>
            </w:r>
            <w:proofErr w:type="spellEnd"/>
          </w:p>
        </w:tc>
        <w:tc>
          <w:tcPr>
            <w:tcW w:w="242" w:type="pct"/>
            <w:noWrap/>
            <w:tcMar>
              <w:top w:w="15" w:type="dxa"/>
              <w:left w:w="57" w:type="dxa"/>
              <w:bottom w:w="15" w:type="dxa"/>
              <w:right w:w="57" w:type="dxa"/>
            </w:tcMar>
            <w:vAlign w:val="center"/>
          </w:tcPr>
          <w:p w14:paraId="1BF7BCAA"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0A0D7FC2"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AIBased.Project.Management</w:t>
            </w:r>
            <w:proofErr w:type="spellEnd"/>
            <w:proofErr w:type="gramEnd"/>
          </w:p>
        </w:tc>
        <w:tc>
          <w:tcPr>
            <w:tcW w:w="537" w:type="pct"/>
            <w:tcMar>
              <w:top w:w="15" w:type="dxa"/>
              <w:left w:w="140" w:type="dxa"/>
              <w:bottom w:w="15" w:type="dxa"/>
              <w:right w:w="140" w:type="dxa"/>
            </w:tcMar>
            <w:vAlign w:val="center"/>
          </w:tcPr>
          <w:p w14:paraId="42EAF038"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1.036</w:t>
            </w:r>
          </w:p>
        </w:tc>
        <w:tc>
          <w:tcPr>
            <w:tcW w:w="334" w:type="pct"/>
            <w:tcMar>
              <w:top w:w="15" w:type="dxa"/>
              <w:left w:w="140" w:type="dxa"/>
              <w:bottom w:w="15" w:type="dxa"/>
              <w:right w:w="140" w:type="dxa"/>
            </w:tcMar>
            <w:vAlign w:val="center"/>
          </w:tcPr>
          <w:p w14:paraId="4A0E7DC4"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.154</w:t>
            </w:r>
          </w:p>
        </w:tc>
        <w:tc>
          <w:tcPr>
            <w:tcW w:w="403" w:type="pct"/>
            <w:tcMar>
              <w:top w:w="15" w:type="dxa"/>
              <w:left w:w="140" w:type="dxa"/>
              <w:bottom w:w="15" w:type="dxa"/>
              <w:right w:w="140" w:type="dxa"/>
            </w:tcMar>
            <w:vAlign w:val="center"/>
          </w:tcPr>
          <w:p w14:paraId="28FBB7D9"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6.716</w:t>
            </w:r>
          </w:p>
        </w:tc>
        <w:tc>
          <w:tcPr>
            <w:tcW w:w="335" w:type="pct"/>
            <w:tcMar>
              <w:top w:w="15" w:type="dxa"/>
              <w:left w:w="140" w:type="dxa"/>
              <w:bottom w:w="15" w:type="dxa"/>
              <w:right w:w="140" w:type="dxa"/>
            </w:tcMar>
            <w:vAlign w:val="center"/>
          </w:tcPr>
          <w:p w14:paraId="5BC8CC08"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17D8A8E6" w14:textId="77777777" w:rsidTr="006B00E0">
        <w:trPr>
          <w:jc w:val="center"/>
        </w:trPr>
        <w:tc>
          <w:tcPr>
            <w:tcW w:w="1475" w:type="pct"/>
            <w:tcMar>
              <w:top w:w="15" w:type="dxa"/>
              <w:left w:w="57" w:type="dxa"/>
              <w:bottom w:w="15" w:type="dxa"/>
              <w:right w:w="57" w:type="dxa"/>
            </w:tcMar>
            <w:vAlign w:val="center"/>
          </w:tcPr>
          <w:p w14:paraId="0C8028D3"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EthicalConsiderations</w:t>
            </w:r>
            <w:proofErr w:type="spellEnd"/>
          </w:p>
        </w:tc>
        <w:tc>
          <w:tcPr>
            <w:tcW w:w="242" w:type="pct"/>
            <w:noWrap/>
            <w:tcMar>
              <w:top w:w="15" w:type="dxa"/>
              <w:left w:w="57" w:type="dxa"/>
              <w:bottom w:w="15" w:type="dxa"/>
              <w:right w:w="57" w:type="dxa"/>
            </w:tcMar>
            <w:vAlign w:val="center"/>
          </w:tcPr>
          <w:p w14:paraId="2BAAD70F"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54091AF6"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Factors.Influencing.AIutilization</w:t>
            </w:r>
            <w:proofErr w:type="spellEnd"/>
            <w:proofErr w:type="gramEnd"/>
          </w:p>
        </w:tc>
        <w:tc>
          <w:tcPr>
            <w:tcW w:w="537" w:type="pct"/>
            <w:tcMar>
              <w:top w:w="15" w:type="dxa"/>
              <w:left w:w="140" w:type="dxa"/>
              <w:bottom w:w="15" w:type="dxa"/>
              <w:right w:w="140" w:type="dxa"/>
            </w:tcMar>
            <w:vAlign w:val="center"/>
          </w:tcPr>
          <w:p w14:paraId="7C5C3843"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1.000</w:t>
            </w:r>
          </w:p>
        </w:tc>
        <w:tc>
          <w:tcPr>
            <w:tcW w:w="334" w:type="pct"/>
            <w:tcMar>
              <w:top w:w="15" w:type="dxa"/>
              <w:left w:w="140" w:type="dxa"/>
              <w:bottom w:w="15" w:type="dxa"/>
              <w:right w:w="140" w:type="dxa"/>
            </w:tcMar>
            <w:vAlign w:val="center"/>
          </w:tcPr>
          <w:p w14:paraId="78E76DEE" w14:textId="77777777" w:rsidR="005F53D1" w:rsidRPr="005F5FE3" w:rsidRDefault="005F53D1" w:rsidP="006B00E0">
            <w:pPr>
              <w:spacing w:after="0" w:line="240" w:lineRule="auto"/>
              <w:rPr>
                <w:rFonts w:ascii="Times New Roman" w:eastAsia="Times New Roman" w:hAnsi="Times New Roman" w:cs="Times New Roman"/>
                <w:sz w:val="24"/>
                <w:szCs w:val="24"/>
              </w:rPr>
            </w:pPr>
          </w:p>
        </w:tc>
        <w:tc>
          <w:tcPr>
            <w:tcW w:w="403" w:type="pct"/>
            <w:vAlign w:val="center"/>
          </w:tcPr>
          <w:p w14:paraId="61712C95" w14:textId="77777777" w:rsidR="005F53D1" w:rsidRPr="005F5FE3" w:rsidRDefault="005F53D1" w:rsidP="006B00E0">
            <w:pPr>
              <w:spacing w:after="0" w:line="240" w:lineRule="auto"/>
              <w:rPr>
                <w:rFonts w:ascii="Times New Roman" w:eastAsia="Times New Roman" w:hAnsi="Times New Roman" w:cs="Times New Roman"/>
                <w:sz w:val="20"/>
                <w:szCs w:val="20"/>
              </w:rPr>
            </w:pPr>
          </w:p>
        </w:tc>
        <w:tc>
          <w:tcPr>
            <w:tcW w:w="335" w:type="pct"/>
            <w:vAlign w:val="center"/>
          </w:tcPr>
          <w:p w14:paraId="4DC84A56" w14:textId="77777777" w:rsidR="005F53D1" w:rsidRPr="005F5FE3" w:rsidRDefault="005F53D1" w:rsidP="006B00E0">
            <w:pPr>
              <w:spacing w:after="0" w:line="240" w:lineRule="auto"/>
              <w:rPr>
                <w:rFonts w:ascii="Times New Roman" w:eastAsia="Times New Roman" w:hAnsi="Times New Roman" w:cs="Times New Roman"/>
                <w:sz w:val="20"/>
                <w:szCs w:val="20"/>
              </w:rPr>
            </w:pPr>
          </w:p>
        </w:tc>
      </w:tr>
      <w:tr w:rsidR="005F53D1" w:rsidRPr="005F5FE3" w14:paraId="04572027" w14:textId="77777777" w:rsidTr="006B00E0">
        <w:trPr>
          <w:jc w:val="center"/>
        </w:trPr>
        <w:tc>
          <w:tcPr>
            <w:tcW w:w="1475" w:type="pct"/>
            <w:tcMar>
              <w:top w:w="15" w:type="dxa"/>
              <w:left w:w="57" w:type="dxa"/>
              <w:bottom w:w="15" w:type="dxa"/>
              <w:right w:w="57" w:type="dxa"/>
            </w:tcMar>
            <w:vAlign w:val="center"/>
          </w:tcPr>
          <w:p w14:paraId="6DD4495B"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WorkforceDevelopment</w:t>
            </w:r>
            <w:proofErr w:type="spellEnd"/>
          </w:p>
        </w:tc>
        <w:tc>
          <w:tcPr>
            <w:tcW w:w="242" w:type="pct"/>
            <w:noWrap/>
            <w:tcMar>
              <w:top w:w="15" w:type="dxa"/>
              <w:left w:w="57" w:type="dxa"/>
              <w:bottom w:w="15" w:type="dxa"/>
              <w:right w:w="57" w:type="dxa"/>
            </w:tcMar>
            <w:vAlign w:val="center"/>
          </w:tcPr>
          <w:p w14:paraId="040F250B"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540CC992"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Factors.Influencing.AIutilization</w:t>
            </w:r>
            <w:proofErr w:type="spellEnd"/>
            <w:proofErr w:type="gramEnd"/>
          </w:p>
        </w:tc>
        <w:tc>
          <w:tcPr>
            <w:tcW w:w="537" w:type="pct"/>
            <w:tcMar>
              <w:top w:w="15" w:type="dxa"/>
              <w:left w:w="140" w:type="dxa"/>
              <w:bottom w:w="15" w:type="dxa"/>
              <w:right w:w="140" w:type="dxa"/>
            </w:tcMar>
            <w:vAlign w:val="center"/>
          </w:tcPr>
          <w:p w14:paraId="099DD72F"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1.348</w:t>
            </w:r>
          </w:p>
        </w:tc>
        <w:tc>
          <w:tcPr>
            <w:tcW w:w="334" w:type="pct"/>
            <w:tcMar>
              <w:top w:w="15" w:type="dxa"/>
              <w:left w:w="140" w:type="dxa"/>
              <w:bottom w:w="15" w:type="dxa"/>
              <w:right w:w="140" w:type="dxa"/>
            </w:tcMar>
            <w:vAlign w:val="center"/>
          </w:tcPr>
          <w:p w14:paraId="0754E432"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.202</w:t>
            </w:r>
          </w:p>
        </w:tc>
        <w:tc>
          <w:tcPr>
            <w:tcW w:w="403" w:type="pct"/>
            <w:tcMar>
              <w:top w:w="15" w:type="dxa"/>
              <w:left w:w="140" w:type="dxa"/>
              <w:bottom w:w="15" w:type="dxa"/>
              <w:right w:w="140" w:type="dxa"/>
            </w:tcMar>
            <w:vAlign w:val="center"/>
          </w:tcPr>
          <w:p w14:paraId="5EC2F587"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6.663</w:t>
            </w:r>
          </w:p>
        </w:tc>
        <w:tc>
          <w:tcPr>
            <w:tcW w:w="335" w:type="pct"/>
            <w:tcMar>
              <w:top w:w="15" w:type="dxa"/>
              <w:left w:w="140" w:type="dxa"/>
              <w:bottom w:w="15" w:type="dxa"/>
              <w:right w:w="140" w:type="dxa"/>
            </w:tcMar>
            <w:vAlign w:val="center"/>
          </w:tcPr>
          <w:p w14:paraId="7852320D"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185AE0A2" w14:textId="77777777" w:rsidTr="006B00E0">
        <w:trPr>
          <w:jc w:val="center"/>
        </w:trPr>
        <w:tc>
          <w:tcPr>
            <w:tcW w:w="1475" w:type="pct"/>
            <w:tcMar>
              <w:top w:w="15" w:type="dxa"/>
              <w:left w:w="57" w:type="dxa"/>
              <w:bottom w:w="15" w:type="dxa"/>
              <w:right w:w="57" w:type="dxa"/>
            </w:tcMar>
            <w:vAlign w:val="center"/>
          </w:tcPr>
          <w:p w14:paraId="1D791C5C"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CompatibilitywithExistingInfrastructure</w:t>
            </w:r>
            <w:proofErr w:type="spellEnd"/>
          </w:p>
        </w:tc>
        <w:tc>
          <w:tcPr>
            <w:tcW w:w="242" w:type="pct"/>
            <w:noWrap/>
            <w:tcMar>
              <w:top w:w="15" w:type="dxa"/>
              <w:left w:w="57" w:type="dxa"/>
              <w:bottom w:w="15" w:type="dxa"/>
              <w:right w:w="57" w:type="dxa"/>
            </w:tcMar>
            <w:vAlign w:val="center"/>
          </w:tcPr>
          <w:p w14:paraId="4A41C4FF"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582F40BA"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Factors.Influencing.AIutilization</w:t>
            </w:r>
            <w:proofErr w:type="spellEnd"/>
            <w:proofErr w:type="gramEnd"/>
          </w:p>
        </w:tc>
        <w:tc>
          <w:tcPr>
            <w:tcW w:w="537" w:type="pct"/>
            <w:tcMar>
              <w:top w:w="15" w:type="dxa"/>
              <w:left w:w="140" w:type="dxa"/>
              <w:bottom w:w="15" w:type="dxa"/>
              <w:right w:w="140" w:type="dxa"/>
            </w:tcMar>
            <w:vAlign w:val="center"/>
          </w:tcPr>
          <w:p w14:paraId="27D31476"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1.531</w:t>
            </w:r>
          </w:p>
        </w:tc>
        <w:tc>
          <w:tcPr>
            <w:tcW w:w="334" w:type="pct"/>
            <w:tcMar>
              <w:top w:w="15" w:type="dxa"/>
              <w:left w:w="140" w:type="dxa"/>
              <w:bottom w:w="15" w:type="dxa"/>
              <w:right w:w="140" w:type="dxa"/>
            </w:tcMar>
            <w:vAlign w:val="center"/>
          </w:tcPr>
          <w:p w14:paraId="67C4B421"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.210</w:t>
            </w:r>
          </w:p>
        </w:tc>
        <w:tc>
          <w:tcPr>
            <w:tcW w:w="403" w:type="pct"/>
            <w:tcMar>
              <w:top w:w="15" w:type="dxa"/>
              <w:left w:w="140" w:type="dxa"/>
              <w:bottom w:w="15" w:type="dxa"/>
              <w:right w:w="140" w:type="dxa"/>
            </w:tcMar>
            <w:vAlign w:val="center"/>
          </w:tcPr>
          <w:p w14:paraId="003F37D9"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7.281</w:t>
            </w:r>
          </w:p>
        </w:tc>
        <w:tc>
          <w:tcPr>
            <w:tcW w:w="335" w:type="pct"/>
            <w:tcMar>
              <w:top w:w="15" w:type="dxa"/>
              <w:left w:w="140" w:type="dxa"/>
              <w:bottom w:w="15" w:type="dxa"/>
              <w:right w:w="140" w:type="dxa"/>
            </w:tcMar>
            <w:vAlign w:val="center"/>
          </w:tcPr>
          <w:p w14:paraId="144E3BDA"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7061AF40" w14:textId="77777777" w:rsidTr="006B00E0">
        <w:trPr>
          <w:jc w:val="center"/>
        </w:trPr>
        <w:tc>
          <w:tcPr>
            <w:tcW w:w="1475" w:type="pct"/>
            <w:tcMar>
              <w:top w:w="15" w:type="dxa"/>
              <w:left w:w="57" w:type="dxa"/>
              <w:bottom w:w="15" w:type="dxa"/>
              <w:right w:w="57" w:type="dxa"/>
            </w:tcMar>
            <w:vAlign w:val="center"/>
          </w:tcPr>
          <w:p w14:paraId="71685ECD"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CostofAIImplementation</w:t>
            </w:r>
            <w:proofErr w:type="spellEnd"/>
          </w:p>
        </w:tc>
        <w:tc>
          <w:tcPr>
            <w:tcW w:w="242" w:type="pct"/>
            <w:noWrap/>
            <w:tcMar>
              <w:top w:w="15" w:type="dxa"/>
              <w:left w:w="57" w:type="dxa"/>
              <w:bottom w:w="15" w:type="dxa"/>
              <w:right w:w="57" w:type="dxa"/>
            </w:tcMar>
            <w:vAlign w:val="center"/>
          </w:tcPr>
          <w:p w14:paraId="4C09DA76"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310EB3D0"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Factors.Influencing.AIutilization</w:t>
            </w:r>
            <w:proofErr w:type="spellEnd"/>
            <w:proofErr w:type="gramEnd"/>
          </w:p>
        </w:tc>
        <w:tc>
          <w:tcPr>
            <w:tcW w:w="537" w:type="pct"/>
            <w:tcMar>
              <w:top w:w="15" w:type="dxa"/>
              <w:left w:w="140" w:type="dxa"/>
              <w:bottom w:w="15" w:type="dxa"/>
              <w:right w:w="140" w:type="dxa"/>
            </w:tcMar>
            <w:vAlign w:val="center"/>
          </w:tcPr>
          <w:p w14:paraId="1C150F54"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1.226</w:t>
            </w:r>
          </w:p>
        </w:tc>
        <w:tc>
          <w:tcPr>
            <w:tcW w:w="334" w:type="pct"/>
            <w:tcMar>
              <w:top w:w="15" w:type="dxa"/>
              <w:left w:w="140" w:type="dxa"/>
              <w:bottom w:w="15" w:type="dxa"/>
              <w:right w:w="140" w:type="dxa"/>
            </w:tcMar>
            <w:vAlign w:val="center"/>
          </w:tcPr>
          <w:p w14:paraId="6EF9B80B"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.248</w:t>
            </w:r>
          </w:p>
        </w:tc>
        <w:tc>
          <w:tcPr>
            <w:tcW w:w="403" w:type="pct"/>
            <w:tcMar>
              <w:top w:w="15" w:type="dxa"/>
              <w:left w:w="140" w:type="dxa"/>
              <w:bottom w:w="15" w:type="dxa"/>
              <w:right w:w="140" w:type="dxa"/>
            </w:tcMar>
            <w:vAlign w:val="center"/>
          </w:tcPr>
          <w:p w14:paraId="7D16767A"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4.947</w:t>
            </w:r>
          </w:p>
        </w:tc>
        <w:tc>
          <w:tcPr>
            <w:tcW w:w="335" w:type="pct"/>
            <w:tcMar>
              <w:top w:w="15" w:type="dxa"/>
              <w:left w:w="140" w:type="dxa"/>
              <w:bottom w:w="15" w:type="dxa"/>
              <w:right w:w="140" w:type="dxa"/>
            </w:tcMar>
            <w:vAlign w:val="center"/>
          </w:tcPr>
          <w:p w14:paraId="61CC2985"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79335022" w14:textId="77777777" w:rsidTr="006B00E0">
        <w:trPr>
          <w:jc w:val="center"/>
        </w:trPr>
        <w:tc>
          <w:tcPr>
            <w:tcW w:w="1475" w:type="pct"/>
            <w:tcMar>
              <w:top w:w="15" w:type="dxa"/>
              <w:left w:w="57" w:type="dxa"/>
              <w:bottom w:w="15" w:type="dxa"/>
              <w:right w:w="57" w:type="dxa"/>
            </w:tcMar>
            <w:vAlign w:val="center"/>
          </w:tcPr>
          <w:p w14:paraId="6E8D2594"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ResistancetoChange</w:t>
            </w:r>
            <w:proofErr w:type="spellEnd"/>
          </w:p>
        </w:tc>
        <w:tc>
          <w:tcPr>
            <w:tcW w:w="242" w:type="pct"/>
            <w:noWrap/>
            <w:tcMar>
              <w:top w:w="15" w:type="dxa"/>
              <w:left w:w="57" w:type="dxa"/>
              <w:bottom w:w="15" w:type="dxa"/>
              <w:right w:w="57" w:type="dxa"/>
            </w:tcMar>
            <w:vAlign w:val="center"/>
          </w:tcPr>
          <w:p w14:paraId="37E79E5F"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4BB362E0"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Factors.Influencing.AIutilization</w:t>
            </w:r>
            <w:proofErr w:type="spellEnd"/>
            <w:proofErr w:type="gramEnd"/>
          </w:p>
        </w:tc>
        <w:tc>
          <w:tcPr>
            <w:tcW w:w="537" w:type="pct"/>
            <w:tcMar>
              <w:top w:w="15" w:type="dxa"/>
              <w:left w:w="140" w:type="dxa"/>
              <w:bottom w:w="15" w:type="dxa"/>
              <w:right w:w="140" w:type="dxa"/>
            </w:tcMar>
            <w:vAlign w:val="center"/>
          </w:tcPr>
          <w:p w14:paraId="3BE50657"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1.185</w:t>
            </w:r>
          </w:p>
        </w:tc>
        <w:tc>
          <w:tcPr>
            <w:tcW w:w="334" w:type="pct"/>
            <w:tcMar>
              <w:top w:w="15" w:type="dxa"/>
              <w:left w:w="140" w:type="dxa"/>
              <w:bottom w:w="15" w:type="dxa"/>
              <w:right w:w="140" w:type="dxa"/>
            </w:tcMar>
            <w:vAlign w:val="center"/>
          </w:tcPr>
          <w:p w14:paraId="5C30FEB6"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.198</w:t>
            </w:r>
          </w:p>
        </w:tc>
        <w:tc>
          <w:tcPr>
            <w:tcW w:w="403" w:type="pct"/>
            <w:tcMar>
              <w:top w:w="15" w:type="dxa"/>
              <w:left w:w="140" w:type="dxa"/>
              <w:bottom w:w="15" w:type="dxa"/>
              <w:right w:w="140" w:type="dxa"/>
            </w:tcMar>
            <w:vAlign w:val="center"/>
          </w:tcPr>
          <w:p w14:paraId="5EA8746A"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5.994</w:t>
            </w:r>
          </w:p>
        </w:tc>
        <w:tc>
          <w:tcPr>
            <w:tcW w:w="335" w:type="pct"/>
            <w:tcMar>
              <w:top w:w="15" w:type="dxa"/>
              <w:left w:w="140" w:type="dxa"/>
              <w:bottom w:w="15" w:type="dxa"/>
              <w:right w:w="140" w:type="dxa"/>
            </w:tcMar>
            <w:vAlign w:val="center"/>
          </w:tcPr>
          <w:p w14:paraId="7F8700B6"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53E1BF61" w14:textId="77777777" w:rsidTr="006B00E0">
        <w:trPr>
          <w:jc w:val="center"/>
        </w:trPr>
        <w:tc>
          <w:tcPr>
            <w:tcW w:w="1475" w:type="pct"/>
            <w:tcMar>
              <w:top w:w="15" w:type="dxa"/>
              <w:left w:w="57" w:type="dxa"/>
              <w:bottom w:w="15" w:type="dxa"/>
              <w:right w:w="57" w:type="dxa"/>
            </w:tcMar>
            <w:vAlign w:val="center"/>
          </w:tcPr>
          <w:p w14:paraId="409618AB"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DataPrivacyandSecurity</w:t>
            </w:r>
            <w:proofErr w:type="spellEnd"/>
          </w:p>
        </w:tc>
        <w:tc>
          <w:tcPr>
            <w:tcW w:w="242" w:type="pct"/>
            <w:noWrap/>
            <w:tcMar>
              <w:top w:w="15" w:type="dxa"/>
              <w:left w:w="57" w:type="dxa"/>
              <w:bottom w:w="15" w:type="dxa"/>
              <w:right w:w="57" w:type="dxa"/>
            </w:tcMar>
            <w:vAlign w:val="center"/>
          </w:tcPr>
          <w:p w14:paraId="593D3CC0"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1D50696B"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Factors.Influencing.AIutilization</w:t>
            </w:r>
            <w:proofErr w:type="spellEnd"/>
            <w:proofErr w:type="gramEnd"/>
          </w:p>
        </w:tc>
        <w:tc>
          <w:tcPr>
            <w:tcW w:w="537" w:type="pct"/>
            <w:tcMar>
              <w:top w:w="15" w:type="dxa"/>
              <w:left w:w="140" w:type="dxa"/>
              <w:bottom w:w="15" w:type="dxa"/>
              <w:right w:w="140" w:type="dxa"/>
            </w:tcMar>
            <w:vAlign w:val="center"/>
          </w:tcPr>
          <w:p w14:paraId="30E8F547"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1.000</w:t>
            </w:r>
          </w:p>
        </w:tc>
        <w:tc>
          <w:tcPr>
            <w:tcW w:w="334" w:type="pct"/>
            <w:tcMar>
              <w:top w:w="15" w:type="dxa"/>
              <w:left w:w="140" w:type="dxa"/>
              <w:bottom w:w="15" w:type="dxa"/>
              <w:right w:w="140" w:type="dxa"/>
            </w:tcMar>
            <w:vAlign w:val="center"/>
          </w:tcPr>
          <w:p w14:paraId="7416829A" w14:textId="77777777" w:rsidR="005F53D1" w:rsidRPr="005F5FE3" w:rsidRDefault="005F53D1" w:rsidP="006B00E0">
            <w:pPr>
              <w:spacing w:after="0" w:line="240" w:lineRule="auto"/>
              <w:rPr>
                <w:rFonts w:ascii="Times New Roman" w:eastAsia="Times New Roman" w:hAnsi="Times New Roman" w:cs="Times New Roman"/>
                <w:sz w:val="24"/>
                <w:szCs w:val="24"/>
              </w:rPr>
            </w:pPr>
          </w:p>
        </w:tc>
        <w:tc>
          <w:tcPr>
            <w:tcW w:w="403" w:type="pct"/>
            <w:vAlign w:val="center"/>
          </w:tcPr>
          <w:p w14:paraId="1E9D37AC" w14:textId="77777777" w:rsidR="005F53D1" w:rsidRPr="005F5FE3" w:rsidRDefault="005F53D1" w:rsidP="006B00E0">
            <w:pPr>
              <w:spacing w:after="0" w:line="240" w:lineRule="auto"/>
              <w:rPr>
                <w:rFonts w:ascii="Times New Roman" w:eastAsia="Times New Roman" w:hAnsi="Times New Roman" w:cs="Times New Roman"/>
                <w:sz w:val="20"/>
                <w:szCs w:val="20"/>
              </w:rPr>
            </w:pPr>
          </w:p>
        </w:tc>
        <w:tc>
          <w:tcPr>
            <w:tcW w:w="335" w:type="pct"/>
            <w:vAlign w:val="center"/>
          </w:tcPr>
          <w:p w14:paraId="106D805A" w14:textId="77777777" w:rsidR="005F53D1" w:rsidRPr="005F5FE3" w:rsidRDefault="005F53D1" w:rsidP="006B00E0">
            <w:pPr>
              <w:spacing w:after="0" w:line="240" w:lineRule="auto"/>
              <w:rPr>
                <w:rFonts w:ascii="Times New Roman" w:eastAsia="Times New Roman" w:hAnsi="Times New Roman" w:cs="Times New Roman"/>
                <w:sz w:val="20"/>
                <w:szCs w:val="20"/>
              </w:rPr>
            </w:pPr>
          </w:p>
        </w:tc>
      </w:tr>
      <w:tr w:rsidR="005F53D1" w:rsidRPr="005F5FE3" w14:paraId="0095E922" w14:textId="77777777" w:rsidTr="006B00E0">
        <w:trPr>
          <w:jc w:val="center"/>
        </w:trPr>
        <w:tc>
          <w:tcPr>
            <w:tcW w:w="1475" w:type="pct"/>
            <w:tcMar>
              <w:top w:w="15" w:type="dxa"/>
              <w:left w:w="57" w:type="dxa"/>
              <w:bottom w:w="15" w:type="dxa"/>
              <w:right w:w="57" w:type="dxa"/>
            </w:tcMar>
            <w:vAlign w:val="center"/>
          </w:tcPr>
          <w:p w14:paraId="1677DF68"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DecisionMaking</w:t>
            </w:r>
            <w:proofErr w:type="spellEnd"/>
          </w:p>
        </w:tc>
        <w:tc>
          <w:tcPr>
            <w:tcW w:w="242" w:type="pct"/>
            <w:noWrap/>
            <w:tcMar>
              <w:top w:w="15" w:type="dxa"/>
              <w:left w:w="57" w:type="dxa"/>
              <w:bottom w:w="15" w:type="dxa"/>
              <w:right w:w="57" w:type="dxa"/>
            </w:tcMar>
            <w:vAlign w:val="center"/>
          </w:tcPr>
          <w:p w14:paraId="0FC2533B"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2CFFA59F"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Project.ManagementOutcomes</w:t>
            </w:r>
            <w:proofErr w:type="spellEnd"/>
          </w:p>
        </w:tc>
        <w:tc>
          <w:tcPr>
            <w:tcW w:w="537" w:type="pct"/>
            <w:tcMar>
              <w:top w:w="15" w:type="dxa"/>
              <w:left w:w="140" w:type="dxa"/>
              <w:bottom w:w="15" w:type="dxa"/>
              <w:right w:w="140" w:type="dxa"/>
            </w:tcMar>
            <w:vAlign w:val="center"/>
          </w:tcPr>
          <w:p w14:paraId="66819E86"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1.000</w:t>
            </w:r>
          </w:p>
        </w:tc>
        <w:tc>
          <w:tcPr>
            <w:tcW w:w="334" w:type="pct"/>
            <w:tcMar>
              <w:top w:w="15" w:type="dxa"/>
              <w:left w:w="140" w:type="dxa"/>
              <w:bottom w:w="15" w:type="dxa"/>
              <w:right w:w="140" w:type="dxa"/>
            </w:tcMar>
            <w:vAlign w:val="center"/>
          </w:tcPr>
          <w:p w14:paraId="15AB6BC0" w14:textId="77777777" w:rsidR="005F53D1" w:rsidRPr="005F5FE3" w:rsidRDefault="005F53D1" w:rsidP="006B00E0">
            <w:pPr>
              <w:spacing w:after="0" w:line="240" w:lineRule="auto"/>
              <w:rPr>
                <w:rFonts w:ascii="Times New Roman" w:eastAsia="Times New Roman" w:hAnsi="Times New Roman" w:cs="Times New Roman"/>
                <w:sz w:val="24"/>
                <w:szCs w:val="24"/>
              </w:rPr>
            </w:pPr>
          </w:p>
        </w:tc>
        <w:tc>
          <w:tcPr>
            <w:tcW w:w="403" w:type="pct"/>
            <w:vAlign w:val="center"/>
          </w:tcPr>
          <w:p w14:paraId="6C515BE5" w14:textId="77777777" w:rsidR="005F53D1" w:rsidRPr="005F5FE3" w:rsidRDefault="005F53D1" w:rsidP="006B00E0">
            <w:pPr>
              <w:spacing w:after="0" w:line="240" w:lineRule="auto"/>
              <w:rPr>
                <w:rFonts w:ascii="Times New Roman" w:eastAsia="Times New Roman" w:hAnsi="Times New Roman" w:cs="Times New Roman"/>
                <w:sz w:val="20"/>
                <w:szCs w:val="20"/>
              </w:rPr>
            </w:pPr>
          </w:p>
        </w:tc>
        <w:tc>
          <w:tcPr>
            <w:tcW w:w="335" w:type="pct"/>
            <w:vAlign w:val="center"/>
          </w:tcPr>
          <w:p w14:paraId="083F5469" w14:textId="77777777" w:rsidR="005F53D1" w:rsidRPr="005F5FE3" w:rsidRDefault="005F53D1" w:rsidP="006B00E0">
            <w:pPr>
              <w:spacing w:after="0" w:line="240" w:lineRule="auto"/>
              <w:rPr>
                <w:rFonts w:ascii="Times New Roman" w:eastAsia="Times New Roman" w:hAnsi="Times New Roman" w:cs="Times New Roman"/>
                <w:sz w:val="20"/>
                <w:szCs w:val="20"/>
              </w:rPr>
            </w:pPr>
          </w:p>
        </w:tc>
      </w:tr>
      <w:tr w:rsidR="005F53D1" w:rsidRPr="005F5FE3" w14:paraId="0EEA7810" w14:textId="77777777" w:rsidTr="006B00E0">
        <w:trPr>
          <w:jc w:val="center"/>
        </w:trPr>
        <w:tc>
          <w:tcPr>
            <w:tcW w:w="1475" w:type="pct"/>
            <w:tcMar>
              <w:top w:w="15" w:type="dxa"/>
              <w:left w:w="57" w:type="dxa"/>
              <w:bottom w:w="15" w:type="dxa"/>
              <w:right w:w="57" w:type="dxa"/>
            </w:tcMar>
            <w:vAlign w:val="center"/>
          </w:tcPr>
          <w:p w14:paraId="121D7E8B"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ProjectQuality</w:t>
            </w:r>
            <w:proofErr w:type="spellEnd"/>
          </w:p>
        </w:tc>
        <w:tc>
          <w:tcPr>
            <w:tcW w:w="242" w:type="pct"/>
            <w:noWrap/>
            <w:tcMar>
              <w:top w:w="15" w:type="dxa"/>
              <w:left w:w="57" w:type="dxa"/>
              <w:bottom w:w="15" w:type="dxa"/>
              <w:right w:w="57" w:type="dxa"/>
            </w:tcMar>
            <w:vAlign w:val="center"/>
          </w:tcPr>
          <w:p w14:paraId="108C4F06"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71C064D1"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Project.ManagementOutcomes</w:t>
            </w:r>
            <w:proofErr w:type="spellEnd"/>
          </w:p>
        </w:tc>
        <w:tc>
          <w:tcPr>
            <w:tcW w:w="537" w:type="pct"/>
            <w:tcMar>
              <w:top w:w="15" w:type="dxa"/>
              <w:left w:w="140" w:type="dxa"/>
              <w:bottom w:w="15" w:type="dxa"/>
              <w:right w:w="140" w:type="dxa"/>
            </w:tcMar>
            <w:vAlign w:val="center"/>
          </w:tcPr>
          <w:p w14:paraId="7CE8A0FE"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.939</w:t>
            </w:r>
          </w:p>
        </w:tc>
        <w:tc>
          <w:tcPr>
            <w:tcW w:w="334" w:type="pct"/>
            <w:tcMar>
              <w:top w:w="15" w:type="dxa"/>
              <w:left w:w="140" w:type="dxa"/>
              <w:bottom w:w="15" w:type="dxa"/>
              <w:right w:w="140" w:type="dxa"/>
            </w:tcMar>
            <w:vAlign w:val="center"/>
          </w:tcPr>
          <w:p w14:paraId="03752AA3"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.098</w:t>
            </w:r>
          </w:p>
        </w:tc>
        <w:tc>
          <w:tcPr>
            <w:tcW w:w="403" w:type="pct"/>
            <w:tcMar>
              <w:top w:w="15" w:type="dxa"/>
              <w:left w:w="140" w:type="dxa"/>
              <w:bottom w:w="15" w:type="dxa"/>
              <w:right w:w="140" w:type="dxa"/>
            </w:tcMar>
            <w:vAlign w:val="center"/>
          </w:tcPr>
          <w:p w14:paraId="40F15428"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9.545</w:t>
            </w:r>
          </w:p>
        </w:tc>
        <w:tc>
          <w:tcPr>
            <w:tcW w:w="335" w:type="pct"/>
            <w:tcMar>
              <w:top w:w="15" w:type="dxa"/>
              <w:left w:w="140" w:type="dxa"/>
              <w:bottom w:w="15" w:type="dxa"/>
              <w:right w:w="140" w:type="dxa"/>
            </w:tcMar>
            <w:vAlign w:val="center"/>
          </w:tcPr>
          <w:p w14:paraId="05364B11"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0B84351E" w14:textId="77777777" w:rsidTr="006B00E0">
        <w:trPr>
          <w:jc w:val="center"/>
        </w:trPr>
        <w:tc>
          <w:tcPr>
            <w:tcW w:w="1475" w:type="pct"/>
            <w:tcMar>
              <w:top w:w="15" w:type="dxa"/>
              <w:left w:w="57" w:type="dxa"/>
              <w:bottom w:w="15" w:type="dxa"/>
              <w:right w:w="57" w:type="dxa"/>
            </w:tcMar>
            <w:vAlign w:val="center"/>
          </w:tcPr>
          <w:p w14:paraId="540CA9B8"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DataCollectionAccuracy</w:t>
            </w:r>
            <w:proofErr w:type="spellEnd"/>
          </w:p>
        </w:tc>
        <w:tc>
          <w:tcPr>
            <w:tcW w:w="242" w:type="pct"/>
            <w:noWrap/>
            <w:tcMar>
              <w:top w:w="15" w:type="dxa"/>
              <w:left w:w="57" w:type="dxa"/>
              <w:bottom w:w="15" w:type="dxa"/>
              <w:right w:w="57" w:type="dxa"/>
            </w:tcMar>
            <w:vAlign w:val="center"/>
          </w:tcPr>
          <w:p w14:paraId="04D7E29F"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691D9B04"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Project.ManagementOutcomes</w:t>
            </w:r>
            <w:proofErr w:type="spellEnd"/>
          </w:p>
        </w:tc>
        <w:tc>
          <w:tcPr>
            <w:tcW w:w="537" w:type="pct"/>
            <w:tcMar>
              <w:top w:w="15" w:type="dxa"/>
              <w:left w:w="140" w:type="dxa"/>
              <w:bottom w:w="15" w:type="dxa"/>
              <w:right w:w="140" w:type="dxa"/>
            </w:tcMar>
            <w:vAlign w:val="center"/>
          </w:tcPr>
          <w:p w14:paraId="2FD0DD91"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.710</w:t>
            </w:r>
          </w:p>
        </w:tc>
        <w:tc>
          <w:tcPr>
            <w:tcW w:w="334" w:type="pct"/>
            <w:tcMar>
              <w:top w:w="15" w:type="dxa"/>
              <w:left w:w="140" w:type="dxa"/>
              <w:bottom w:w="15" w:type="dxa"/>
              <w:right w:w="140" w:type="dxa"/>
            </w:tcMar>
            <w:vAlign w:val="center"/>
          </w:tcPr>
          <w:p w14:paraId="7AD0D9D7"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.099</w:t>
            </w:r>
          </w:p>
        </w:tc>
        <w:tc>
          <w:tcPr>
            <w:tcW w:w="403" w:type="pct"/>
            <w:tcMar>
              <w:top w:w="15" w:type="dxa"/>
              <w:left w:w="140" w:type="dxa"/>
              <w:bottom w:w="15" w:type="dxa"/>
              <w:right w:w="140" w:type="dxa"/>
            </w:tcMar>
            <w:vAlign w:val="center"/>
          </w:tcPr>
          <w:p w14:paraId="394208F6"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7.202</w:t>
            </w:r>
          </w:p>
        </w:tc>
        <w:tc>
          <w:tcPr>
            <w:tcW w:w="335" w:type="pct"/>
            <w:tcMar>
              <w:top w:w="15" w:type="dxa"/>
              <w:left w:w="140" w:type="dxa"/>
              <w:bottom w:w="15" w:type="dxa"/>
              <w:right w:w="140" w:type="dxa"/>
            </w:tcMar>
            <w:vAlign w:val="center"/>
          </w:tcPr>
          <w:p w14:paraId="355EA8F3"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2D7E5F5C" w14:textId="77777777" w:rsidTr="006B00E0">
        <w:trPr>
          <w:jc w:val="center"/>
        </w:trPr>
        <w:tc>
          <w:tcPr>
            <w:tcW w:w="1475" w:type="pct"/>
            <w:tcMar>
              <w:top w:w="15" w:type="dxa"/>
              <w:left w:w="57" w:type="dxa"/>
              <w:bottom w:w="15" w:type="dxa"/>
              <w:right w:w="57" w:type="dxa"/>
            </w:tcMar>
            <w:vAlign w:val="center"/>
          </w:tcPr>
          <w:p w14:paraId="69F67445"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EnhancingDataAnalysis</w:t>
            </w:r>
            <w:proofErr w:type="spellEnd"/>
          </w:p>
        </w:tc>
        <w:tc>
          <w:tcPr>
            <w:tcW w:w="242" w:type="pct"/>
            <w:noWrap/>
            <w:tcMar>
              <w:top w:w="15" w:type="dxa"/>
              <w:left w:w="57" w:type="dxa"/>
              <w:bottom w:w="15" w:type="dxa"/>
              <w:right w:w="57" w:type="dxa"/>
            </w:tcMar>
            <w:vAlign w:val="center"/>
          </w:tcPr>
          <w:p w14:paraId="2ED779FF"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1B6FF9F0"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Project.ManagementOutcomes</w:t>
            </w:r>
            <w:proofErr w:type="spellEnd"/>
          </w:p>
        </w:tc>
        <w:tc>
          <w:tcPr>
            <w:tcW w:w="537" w:type="pct"/>
            <w:tcMar>
              <w:top w:w="15" w:type="dxa"/>
              <w:left w:w="140" w:type="dxa"/>
              <w:bottom w:w="15" w:type="dxa"/>
              <w:right w:w="140" w:type="dxa"/>
            </w:tcMar>
            <w:vAlign w:val="center"/>
          </w:tcPr>
          <w:p w14:paraId="31D43EE9"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.643</w:t>
            </w:r>
          </w:p>
        </w:tc>
        <w:tc>
          <w:tcPr>
            <w:tcW w:w="334" w:type="pct"/>
            <w:tcMar>
              <w:top w:w="15" w:type="dxa"/>
              <w:left w:w="140" w:type="dxa"/>
              <w:bottom w:w="15" w:type="dxa"/>
              <w:right w:w="140" w:type="dxa"/>
            </w:tcMar>
            <w:vAlign w:val="center"/>
          </w:tcPr>
          <w:p w14:paraId="367E3880"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.093</w:t>
            </w:r>
          </w:p>
        </w:tc>
        <w:tc>
          <w:tcPr>
            <w:tcW w:w="403" w:type="pct"/>
            <w:tcMar>
              <w:top w:w="15" w:type="dxa"/>
              <w:left w:w="140" w:type="dxa"/>
              <w:bottom w:w="15" w:type="dxa"/>
              <w:right w:w="140" w:type="dxa"/>
            </w:tcMar>
            <w:vAlign w:val="center"/>
          </w:tcPr>
          <w:p w14:paraId="234A67C2"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6.915</w:t>
            </w:r>
          </w:p>
        </w:tc>
        <w:tc>
          <w:tcPr>
            <w:tcW w:w="335" w:type="pct"/>
            <w:tcMar>
              <w:top w:w="15" w:type="dxa"/>
              <w:left w:w="140" w:type="dxa"/>
              <w:bottom w:w="15" w:type="dxa"/>
              <w:right w:w="140" w:type="dxa"/>
            </w:tcMar>
            <w:vAlign w:val="center"/>
          </w:tcPr>
          <w:p w14:paraId="787B4E79"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7D1ACF20" w14:textId="77777777" w:rsidTr="006B00E0">
        <w:trPr>
          <w:jc w:val="center"/>
        </w:trPr>
        <w:tc>
          <w:tcPr>
            <w:tcW w:w="1475" w:type="pct"/>
            <w:tcMar>
              <w:top w:w="15" w:type="dxa"/>
              <w:left w:w="57" w:type="dxa"/>
              <w:bottom w:w="15" w:type="dxa"/>
              <w:right w:w="57" w:type="dxa"/>
            </w:tcMar>
            <w:vAlign w:val="center"/>
          </w:tcPr>
          <w:p w14:paraId="641D195F"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RiskIdentificationAccuracy</w:t>
            </w:r>
            <w:proofErr w:type="spellEnd"/>
          </w:p>
        </w:tc>
        <w:tc>
          <w:tcPr>
            <w:tcW w:w="242" w:type="pct"/>
            <w:noWrap/>
            <w:tcMar>
              <w:top w:w="15" w:type="dxa"/>
              <w:left w:w="57" w:type="dxa"/>
              <w:bottom w:w="15" w:type="dxa"/>
              <w:right w:w="57" w:type="dxa"/>
            </w:tcMar>
            <w:vAlign w:val="center"/>
          </w:tcPr>
          <w:p w14:paraId="4B634041"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39A4E949"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Project.ManagementOutcomes</w:t>
            </w:r>
            <w:proofErr w:type="spellEnd"/>
          </w:p>
        </w:tc>
        <w:tc>
          <w:tcPr>
            <w:tcW w:w="537" w:type="pct"/>
            <w:tcMar>
              <w:top w:w="15" w:type="dxa"/>
              <w:left w:w="140" w:type="dxa"/>
              <w:bottom w:w="15" w:type="dxa"/>
              <w:right w:w="140" w:type="dxa"/>
            </w:tcMar>
            <w:vAlign w:val="center"/>
          </w:tcPr>
          <w:p w14:paraId="06967009"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.890</w:t>
            </w:r>
          </w:p>
        </w:tc>
        <w:tc>
          <w:tcPr>
            <w:tcW w:w="334" w:type="pct"/>
            <w:tcMar>
              <w:top w:w="15" w:type="dxa"/>
              <w:left w:w="140" w:type="dxa"/>
              <w:bottom w:w="15" w:type="dxa"/>
              <w:right w:w="140" w:type="dxa"/>
            </w:tcMar>
            <w:vAlign w:val="center"/>
          </w:tcPr>
          <w:p w14:paraId="5454CCEE"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.101</w:t>
            </w:r>
          </w:p>
        </w:tc>
        <w:tc>
          <w:tcPr>
            <w:tcW w:w="403" w:type="pct"/>
            <w:tcMar>
              <w:top w:w="15" w:type="dxa"/>
              <w:left w:w="140" w:type="dxa"/>
              <w:bottom w:w="15" w:type="dxa"/>
              <w:right w:w="140" w:type="dxa"/>
            </w:tcMar>
            <w:vAlign w:val="center"/>
          </w:tcPr>
          <w:p w14:paraId="5446A120"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8.849</w:t>
            </w:r>
          </w:p>
        </w:tc>
        <w:tc>
          <w:tcPr>
            <w:tcW w:w="335" w:type="pct"/>
            <w:tcMar>
              <w:top w:w="15" w:type="dxa"/>
              <w:left w:w="140" w:type="dxa"/>
              <w:bottom w:w="15" w:type="dxa"/>
              <w:right w:w="140" w:type="dxa"/>
            </w:tcMar>
            <w:vAlign w:val="center"/>
          </w:tcPr>
          <w:p w14:paraId="34A01A39"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5AC5B4A4" w14:textId="77777777" w:rsidTr="006B00E0">
        <w:trPr>
          <w:jc w:val="center"/>
        </w:trPr>
        <w:tc>
          <w:tcPr>
            <w:tcW w:w="1475" w:type="pct"/>
            <w:tcMar>
              <w:top w:w="15" w:type="dxa"/>
              <w:left w:w="57" w:type="dxa"/>
              <w:bottom w:w="15" w:type="dxa"/>
              <w:right w:w="57" w:type="dxa"/>
            </w:tcMar>
            <w:vAlign w:val="center"/>
          </w:tcPr>
          <w:p w14:paraId="0888F757"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SavingTimeforProjectManagers</w:t>
            </w:r>
            <w:proofErr w:type="spellEnd"/>
          </w:p>
        </w:tc>
        <w:tc>
          <w:tcPr>
            <w:tcW w:w="242" w:type="pct"/>
            <w:noWrap/>
            <w:tcMar>
              <w:top w:w="15" w:type="dxa"/>
              <w:left w:w="57" w:type="dxa"/>
              <w:bottom w:w="15" w:type="dxa"/>
              <w:right w:w="57" w:type="dxa"/>
            </w:tcMar>
            <w:vAlign w:val="center"/>
          </w:tcPr>
          <w:p w14:paraId="098569B3"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5E34A821"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Project.ManagementOutcomes</w:t>
            </w:r>
            <w:proofErr w:type="spellEnd"/>
          </w:p>
        </w:tc>
        <w:tc>
          <w:tcPr>
            <w:tcW w:w="537" w:type="pct"/>
            <w:tcMar>
              <w:top w:w="15" w:type="dxa"/>
              <w:left w:w="140" w:type="dxa"/>
              <w:bottom w:w="15" w:type="dxa"/>
              <w:right w:w="140" w:type="dxa"/>
            </w:tcMar>
            <w:vAlign w:val="center"/>
          </w:tcPr>
          <w:p w14:paraId="2522EB5B"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.583</w:t>
            </w:r>
          </w:p>
        </w:tc>
        <w:tc>
          <w:tcPr>
            <w:tcW w:w="334" w:type="pct"/>
            <w:tcMar>
              <w:top w:w="15" w:type="dxa"/>
              <w:left w:w="140" w:type="dxa"/>
              <w:bottom w:w="15" w:type="dxa"/>
              <w:right w:w="140" w:type="dxa"/>
            </w:tcMar>
            <w:vAlign w:val="center"/>
          </w:tcPr>
          <w:p w14:paraId="47ABD514"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.083</w:t>
            </w:r>
          </w:p>
        </w:tc>
        <w:tc>
          <w:tcPr>
            <w:tcW w:w="403" w:type="pct"/>
            <w:tcMar>
              <w:top w:w="15" w:type="dxa"/>
              <w:left w:w="140" w:type="dxa"/>
              <w:bottom w:w="15" w:type="dxa"/>
              <w:right w:w="140" w:type="dxa"/>
            </w:tcMar>
            <w:vAlign w:val="center"/>
          </w:tcPr>
          <w:p w14:paraId="261A43FF"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7.018</w:t>
            </w:r>
          </w:p>
        </w:tc>
        <w:tc>
          <w:tcPr>
            <w:tcW w:w="335" w:type="pct"/>
            <w:tcMar>
              <w:top w:w="15" w:type="dxa"/>
              <w:left w:w="140" w:type="dxa"/>
              <w:bottom w:w="15" w:type="dxa"/>
              <w:right w:w="140" w:type="dxa"/>
            </w:tcMar>
            <w:vAlign w:val="center"/>
          </w:tcPr>
          <w:p w14:paraId="58AF5E69"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2E74E8A1" w14:textId="77777777" w:rsidTr="006B00E0">
        <w:trPr>
          <w:jc w:val="center"/>
        </w:trPr>
        <w:tc>
          <w:tcPr>
            <w:tcW w:w="1475" w:type="pct"/>
            <w:tcMar>
              <w:top w:w="15" w:type="dxa"/>
              <w:left w:w="57" w:type="dxa"/>
              <w:bottom w:w="15" w:type="dxa"/>
              <w:right w:w="57" w:type="dxa"/>
            </w:tcMar>
            <w:vAlign w:val="center"/>
          </w:tcPr>
          <w:p w14:paraId="6DAFD0E4"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EffectiveCommunication</w:t>
            </w:r>
            <w:proofErr w:type="spellEnd"/>
          </w:p>
        </w:tc>
        <w:tc>
          <w:tcPr>
            <w:tcW w:w="242" w:type="pct"/>
            <w:noWrap/>
            <w:tcMar>
              <w:top w:w="15" w:type="dxa"/>
              <w:left w:w="57" w:type="dxa"/>
              <w:bottom w:w="15" w:type="dxa"/>
              <w:right w:w="57" w:type="dxa"/>
            </w:tcMar>
            <w:vAlign w:val="center"/>
          </w:tcPr>
          <w:p w14:paraId="0CEDA874"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146413BB"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Project.ManagementOutcomes</w:t>
            </w:r>
            <w:proofErr w:type="spellEnd"/>
          </w:p>
        </w:tc>
        <w:tc>
          <w:tcPr>
            <w:tcW w:w="537" w:type="pct"/>
            <w:tcMar>
              <w:top w:w="15" w:type="dxa"/>
              <w:left w:w="140" w:type="dxa"/>
              <w:bottom w:w="15" w:type="dxa"/>
              <w:right w:w="140" w:type="dxa"/>
            </w:tcMar>
            <w:vAlign w:val="center"/>
          </w:tcPr>
          <w:p w14:paraId="5E559924"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.898</w:t>
            </w:r>
          </w:p>
        </w:tc>
        <w:tc>
          <w:tcPr>
            <w:tcW w:w="334" w:type="pct"/>
            <w:tcMar>
              <w:top w:w="15" w:type="dxa"/>
              <w:left w:w="140" w:type="dxa"/>
              <w:bottom w:w="15" w:type="dxa"/>
              <w:right w:w="140" w:type="dxa"/>
            </w:tcMar>
            <w:vAlign w:val="center"/>
          </w:tcPr>
          <w:p w14:paraId="14E0DA5D"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.098</w:t>
            </w:r>
          </w:p>
        </w:tc>
        <w:tc>
          <w:tcPr>
            <w:tcW w:w="403" w:type="pct"/>
            <w:tcMar>
              <w:top w:w="15" w:type="dxa"/>
              <w:left w:w="140" w:type="dxa"/>
              <w:bottom w:w="15" w:type="dxa"/>
              <w:right w:w="140" w:type="dxa"/>
            </w:tcMar>
            <w:vAlign w:val="center"/>
          </w:tcPr>
          <w:p w14:paraId="1125E4ED"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9.146</w:t>
            </w:r>
          </w:p>
        </w:tc>
        <w:tc>
          <w:tcPr>
            <w:tcW w:w="335" w:type="pct"/>
            <w:tcMar>
              <w:top w:w="15" w:type="dxa"/>
              <w:left w:w="140" w:type="dxa"/>
              <w:bottom w:w="15" w:type="dxa"/>
              <w:right w:w="140" w:type="dxa"/>
            </w:tcMar>
            <w:vAlign w:val="center"/>
          </w:tcPr>
          <w:p w14:paraId="75CC01FB"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6A696072" w14:textId="77777777" w:rsidTr="006B00E0">
        <w:trPr>
          <w:jc w:val="center"/>
        </w:trPr>
        <w:tc>
          <w:tcPr>
            <w:tcW w:w="1475" w:type="pct"/>
            <w:tcMar>
              <w:top w:w="15" w:type="dxa"/>
              <w:left w:w="57" w:type="dxa"/>
              <w:bottom w:w="15" w:type="dxa"/>
              <w:right w:w="57" w:type="dxa"/>
            </w:tcMar>
            <w:vAlign w:val="center"/>
          </w:tcPr>
          <w:p w14:paraId="560D3870"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lastRenderedPageBreak/>
              <w:t>Streamlineprocessesegschedulingdocumentation</w:t>
            </w:r>
            <w:proofErr w:type="spellEnd"/>
          </w:p>
        </w:tc>
        <w:tc>
          <w:tcPr>
            <w:tcW w:w="242" w:type="pct"/>
            <w:noWrap/>
            <w:tcMar>
              <w:top w:w="15" w:type="dxa"/>
              <w:left w:w="57" w:type="dxa"/>
              <w:bottom w:w="15" w:type="dxa"/>
              <w:right w:w="57" w:type="dxa"/>
            </w:tcMar>
            <w:vAlign w:val="center"/>
          </w:tcPr>
          <w:p w14:paraId="543AF342"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74930B42"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AIBased.Project.Management</w:t>
            </w:r>
            <w:proofErr w:type="spellEnd"/>
            <w:proofErr w:type="gramEnd"/>
          </w:p>
        </w:tc>
        <w:tc>
          <w:tcPr>
            <w:tcW w:w="537" w:type="pct"/>
            <w:tcMar>
              <w:top w:w="15" w:type="dxa"/>
              <w:left w:w="140" w:type="dxa"/>
              <w:bottom w:w="15" w:type="dxa"/>
              <w:right w:w="140" w:type="dxa"/>
            </w:tcMar>
            <w:vAlign w:val="center"/>
          </w:tcPr>
          <w:p w14:paraId="4823CC7A"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1.000</w:t>
            </w:r>
          </w:p>
        </w:tc>
        <w:tc>
          <w:tcPr>
            <w:tcW w:w="334" w:type="pct"/>
            <w:tcMar>
              <w:top w:w="15" w:type="dxa"/>
              <w:left w:w="140" w:type="dxa"/>
              <w:bottom w:w="15" w:type="dxa"/>
              <w:right w:w="140" w:type="dxa"/>
            </w:tcMar>
            <w:vAlign w:val="center"/>
          </w:tcPr>
          <w:p w14:paraId="20683492" w14:textId="77777777" w:rsidR="005F53D1" w:rsidRPr="005F5FE3" w:rsidRDefault="005F53D1" w:rsidP="006B00E0">
            <w:pPr>
              <w:spacing w:after="0" w:line="240" w:lineRule="auto"/>
              <w:rPr>
                <w:rFonts w:ascii="Times New Roman" w:eastAsia="Times New Roman" w:hAnsi="Times New Roman" w:cs="Times New Roman"/>
                <w:sz w:val="24"/>
                <w:szCs w:val="24"/>
              </w:rPr>
            </w:pPr>
          </w:p>
        </w:tc>
        <w:tc>
          <w:tcPr>
            <w:tcW w:w="403" w:type="pct"/>
            <w:vAlign w:val="center"/>
          </w:tcPr>
          <w:p w14:paraId="58B58D1E" w14:textId="77777777" w:rsidR="005F53D1" w:rsidRPr="005F5FE3" w:rsidRDefault="005F53D1" w:rsidP="006B00E0">
            <w:pPr>
              <w:spacing w:after="0" w:line="240" w:lineRule="auto"/>
              <w:rPr>
                <w:rFonts w:ascii="Times New Roman" w:eastAsia="Times New Roman" w:hAnsi="Times New Roman" w:cs="Times New Roman"/>
                <w:sz w:val="20"/>
                <w:szCs w:val="20"/>
              </w:rPr>
            </w:pPr>
          </w:p>
        </w:tc>
        <w:tc>
          <w:tcPr>
            <w:tcW w:w="335" w:type="pct"/>
            <w:vAlign w:val="center"/>
          </w:tcPr>
          <w:p w14:paraId="47F3AE0F" w14:textId="77777777" w:rsidR="005F53D1" w:rsidRPr="005F5FE3" w:rsidRDefault="005F53D1" w:rsidP="006B00E0">
            <w:pPr>
              <w:spacing w:after="0" w:line="240" w:lineRule="auto"/>
              <w:rPr>
                <w:rFonts w:ascii="Times New Roman" w:eastAsia="Times New Roman" w:hAnsi="Times New Roman" w:cs="Times New Roman"/>
                <w:sz w:val="20"/>
                <w:szCs w:val="20"/>
              </w:rPr>
            </w:pPr>
          </w:p>
        </w:tc>
      </w:tr>
      <w:tr w:rsidR="005F53D1" w:rsidRPr="005F5FE3" w14:paraId="06FFA1AC" w14:textId="77777777" w:rsidTr="006B00E0">
        <w:trPr>
          <w:jc w:val="center"/>
        </w:trPr>
        <w:tc>
          <w:tcPr>
            <w:tcW w:w="1475" w:type="pct"/>
            <w:tcMar>
              <w:top w:w="15" w:type="dxa"/>
              <w:left w:w="57" w:type="dxa"/>
              <w:bottom w:w="15" w:type="dxa"/>
              <w:right w:w="57" w:type="dxa"/>
            </w:tcMar>
            <w:vAlign w:val="center"/>
          </w:tcPr>
          <w:p w14:paraId="67A5DDF0"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Resourceallocation</w:t>
            </w:r>
            <w:proofErr w:type="spellEnd"/>
          </w:p>
        </w:tc>
        <w:tc>
          <w:tcPr>
            <w:tcW w:w="242" w:type="pct"/>
            <w:noWrap/>
            <w:tcMar>
              <w:top w:w="15" w:type="dxa"/>
              <w:left w:w="57" w:type="dxa"/>
              <w:bottom w:w="15" w:type="dxa"/>
              <w:right w:w="57" w:type="dxa"/>
            </w:tcMar>
            <w:vAlign w:val="center"/>
          </w:tcPr>
          <w:p w14:paraId="614028EF"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756F567A"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AIBased.Project.Management</w:t>
            </w:r>
            <w:proofErr w:type="spellEnd"/>
            <w:proofErr w:type="gramEnd"/>
          </w:p>
        </w:tc>
        <w:tc>
          <w:tcPr>
            <w:tcW w:w="537" w:type="pct"/>
            <w:tcMar>
              <w:top w:w="15" w:type="dxa"/>
              <w:left w:w="140" w:type="dxa"/>
              <w:bottom w:w="15" w:type="dxa"/>
              <w:right w:w="140" w:type="dxa"/>
            </w:tcMar>
            <w:vAlign w:val="center"/>
          </w:tcPr>
          <w:p w14:paraId="4B55779D"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1.445</w:t>
            </w:r>
          </w:p>
        </w:tc>
        <w:tc>
          <w:tcPr>
            <w:tcW w:w="334" w:type="pct"/>
            <w:tcMar>
              <w:top w:w="15" w:type="dxa"/>
              <w:left w:w="140" w:type="dxa"/>
              <w:bottom w:w="15" w:type="dxa"/>
              <w:right w:w="140" w:type="dxa"/>
            </w:tcMar>
            <w:vAlign w:val="center"/>
          </w:tcPr>
          <w:p w14:paraId="28DA8E17"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.146</w:t>
            </w:r>
          </w:p>
        </w:tc>
        <w:tc>
          <w:tcPr>
            <w:tcW w:w="403" w:type="pct"/>
            <w:tcMar>
              <w:top w:w="15" w:type="dxa"/>
              <w:left w:w="140" w:type="dxa"/>
              <w:bottom w:w="15" w:type="dxa"/>
              <w:right w:w="140" w:type="dxa"/>
            </w:tcMar>
            <w:vAlign w:val="center"/>
          </w:tcPr>
          <w:p w14:paraId="6389C9D7"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9.878</w:t>
            </w:r>
          </w:p>
        </w:tc>
        <w:tc>
          <w:tcPr>
            <w:tcW w:w="335" w:type="pct"/>
            <w:tcMar>
              <w:top w:w="15" w:type="dxa"/>
              <w:left w:w="140" w:type="dxa"/>
              <w:bottom w:w="15" w:type="dxa"/>
              <w:right w:w="140" w:type="dxa"/>
            </w:tcMar>
            <w:vAlign w:val="center"/>
          </w:tcPr>
          <w:p w14:paraId="381133DE"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4DEAB699" w14:textId="77777777" w:rsidTr="006B00E0">
        <w:trPr>
          <w:jc w:val="center"/>
        </w:trPr>
        <w:tc>
          <w:tcPr>
            <w:tcW w:w="1475" w:type="pct"/>
            <w:tcMar>
              <w:top w:w="15" w:type="dxa"/>
              <w:left w:w="57" w:type="dxa"/>
              <w:bottom w:w="15" w:type="dxa"/>
              <w:right w:w="57" w:type="dxa"/>
            </w:tcMar>
            <w:vAlign w:val="center"/>
          </w:tcPr>
          <w:p w14:paraId="17E9E4AE"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TasksPrioritizing</w:t>
            </w:r>
            <w:proofErr w:type="spellEnd"/>
          </w:p>
        </w:tc>
        <w:tc>
          <w:tcPr>
            <w:tcW w:w="242" w:type="pct"/>
            <w:noWrap/>
            <w:tcMar>
              <w:top w:w="15" w:type="dxa"/>
              <w:left w:w="57" w:type="dxa"/>
              <w:bottom w:w="15" w:type="dxa"/>
              <w:right w:w="57" w:type="dxa"/>
            </w:tcMar>
            <w:vAlign w:val="center"/>
          </w:tcPr>
          <w:p w14:paraId="02F6AC99"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4C4824B3"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AIBased.Project.Management</w:t>
            </w:r>
            <w:proofErr w:type="spellEnd"/>
            <w:proofErr w:type="gramEnd"/>
          </w:p>
        </w:tc>
        <w:tc>
          <w:tcPr>
            <w:tcW w:w="537" w:type="pct"/>
            <w:tcMar>
              <w:top w:w="15" w:type="dxa"/>
              <w:left w:w="140" w:type="dxa"/>
              <w:bottom w:w="15" w:type="dxa"/>
              <w:right w:w="140" w:type="dxa"/>
            </w:tcMar>
            <w:vAlign w:val="center"/>
          </w:tcPr>
          <w:p w14:paraId="06B4CCF0"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1.309</w:t>
            </w:r>
          </w:p>
        </w:tc>
        <w:tc>
          <w:tcPr>
            <w:tcW w:w="334" w:type="pct"/>
            <w:tcMar>
              <w:top w:w="15" w:type="dxa"/>
              <w:left w:w="140" w:type="dxa"/>
              <w:bottom w:w="15" w:type="dxa"/>
              <w:right w:w="140" w:type="dxa"/>
            </w:tcMar>
            <w:vAlign w:val="center"/>
          </w:tcPr>
          <w:p w14:paraId="6126B880"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.146</w:t>
            </w:r>
          </w:p>
        </w:tc>
        <w:tc>
          <w:tcPr>
            <w:tcW w:w="403" w:type="pct"/>
            <w:tcMar>
              <w:top w:w="15" w:type="dxa"/>
              <w:left w:w="140" w:type="dxa"/>
              <w:bottom w:w="15" w:type="dxa"/>
              <w:right w:w="140" w:type="dxa"/>
            </w:tcMar>
            <w:vAlign w:val="center"/>
          </w:tcPr>
          <w:p w14:paraId="2580F1E0"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8.996</w:t>
            </w:r>
          </w:p>
        </w:tc>
        <w:tc>
          <w:tcPr>
            <w:tcW w:w="335" w:type="pct"/>
            <w:tcMar>
              <w:top w:w="15" w:type="dxa"/>
              <w:left w:w="140" w:type="dxa"/>
              <w:bottom w:w="15" w:type="dxa"/>
              <w:right w:w="140" w:type="dxa"/>
            </w:tcMar>
            <w:vAlign w:val="center"/>
          </w:tcPr>
          <w:p w14:paraId="5ECBDD03"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3E9BF90D" w14:textId="77777777" w:rsidTr="006B00E0">
        <w:trPr>
          <w:jc w:val="center"/>
        </w:trPr>
        <w:tc>
          <w:tcPr>
            <w:tcW w:w="1475" w:type="pct"/>
            <w:tcMar>
              <w:top w:w="15" w:type="dxa"/>
              <w:left w:w="57" w:type="dxa"/>
              <w:bottom w:w="15" w:type="dxa"/>
              <w:right w:w="57" w:type="dxa"/>
            </w:tcMar>
            <w:vAlign w:val="center"/>
          </w:tcPr>
          <w:p w14:paraId="406BE4BF"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Progressreporting</w:t>
            </w:r>
            <w:proofErr w:type="spellEnd"/>
          </w:p>
        </w:tc>
        <w:tc>
          <w:tcPr>
            <w:tcW w:w="242" w:type="pct"/>
            <w:noWrap/>
            <w:tcMar>
              <w:top w:w="15" w:type="dxa"/>
              <w:left w:w="57" w:type="dxa"/>
              <w:bottom w:w="15" w:type="dxa"/>
              <w:right w:w="57" w:type="dxa"/>
            </w:tcMar>
            <w:vAlign w:val="center"/>
          </w:tcPr>
          <w:p w14:paraId="06335313"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right w:val="single" w:sz="6" w:space="0" w:color="auto"/>
            </w:tcBorders>
            <w:tcMar>
              <w:top w:w="15" w:type="dxa"/>
              <w:left w:w="140" w:type="dxa"/>
              <w:bottom w:w="15" w:type="dxa"/>
              <w:right w:w="140" w:type="dxa"/>
            </w:tcMar>
            <w:vAlign w:val="center"/>
          </w:tcPr>
          <w:p w14:paraId="7A06B1A7"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AIBased.Project.Management</w:t>
            </w:r>
            <w:proofErr w:type="spellEnd"/>
            <w:proofErr w:type="gramEnd"/>
          </w:p>
        </w:tc>
        <w:tc>
          <w:tcPr>
            <w:tcW w:w="537" w:type="pct"/>
            <w:tcMar>
              <w:top w:w="15" w:type="dxa"/>
              <w:left w:w="140" w:type="dxa"/>
              <w:bottom w:w="15" w:type="dxa"/>
              <w:right w:w="140" w:type="dxa"/>
            </w:tcMar>
            <w:vAlign w:val="center"/>
          </w:tcPr>
          <w:p w14:paraId="6DDA44E2"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1.189</w:t>
            </w:r>
          </w:p>
        </w:tc>
        <w:tc>
          <w:tcPr>
            <w:tcW w:w="334" w:type="pct"/>
            <w:tcMar>
              <w:top w:w="15" w:type="dxa"/>
              <w:left w:w="140" w:type="dxa"/>
              <w:bottom w:w="15" w:type="dxa"/>
              <w:right w:w="140" w:type="dxa"/>
            </w:tcMar>
            <w:vAlign w:val="center"/>
          </w:tcPr>
          <w:p w14:paraId="69917D9F"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.134</w:t>
            </w:r>
          </w:p>
        </w:tc>
        <w:tc>
          <w:tcPr>
            <w:tcW w:w="403" w:type="pct"/>
            <w:tcMar>
              <w:top w:w="15" w:type="dxa"/>
              <w:left w:w="140" w:type="dxa"/>
              <w:bottom w:w="15" w:type="dxa"/>
              <w:right w:w="140" w:type="dxa"/>
            </w:tcMar>
            <w:vAlign w:val="center"/>
          </w:tcPr>
          <w:p w14:paraId="0D8D2FC8"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8.894</w:t>
            </w:r>
          </w:p>
        </w:tc>
        <w:tc>
          <w:tcPr>
            <w:tcW w:w="335" w:type="pct"/>
            <w:tcMar>
              <w:top w:w="15" w:type="dxa"/>
              <w:left w:w="140" w:type="dxa"/>
              <w:bottom w:w="15" w:type="dxa"/>
              <w:right w:w="140" w:type="dxa"/>
            </w:tcMar>
            <w:vAlign w:val="center"/>
          </w:tcPr>
          <w:p w14:paraId="7C6EB829"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114744A6" w14:textId="77777777" w:rsidTr="006B00E0">
        <w:trPr>
          <w:jc w:val="center"/>
        </w:trPr>
        <w:tc>
          <w:tcPr>
            <w:tcW w:w="1475" w:type="pct"/>
            <w:tcBorders>
              <w:bottom w:val="single" w:sz="4" w:space="0" w:color="auto"/>
            </w:tcBorders>
            <w:tcMar>
              <w:top w:w="15" w:type="dxa"/>
              <w:left w:w="57" w:type="dxa"/>
              <w:bottom w:w="15" w:type="dxa"/>
              <w:right w:w="57" w:type="dxa"/>
            </w:tcMar>
            <w:vAlign w:val="center"/>
          </w:tcPr>
          <w:p w14:paraId="00AE40D1"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Communication</w:t>
            </w:r>
          </w:p>
        </w:tc>
        <w:tc>
          <w:tcPr>
            <w:tcW w:w="242" w:type="pct"/>
            <w:tcBorders>
              <w:bottom w:val="single" w:sz="4" w:space="0" w:color="auto"/>
            </w:tcBorders>
            <w:noWrap/>
            <w:tcMar>
              <w:top w:w="15" w:type="dxa"/>
              <w:left w:w="57" w:type="dxa"/>
              <w:bottom w:w="15" w:type="dxa"/>
              <w:right w:w="57" w:type="dxa"/>
            </w:tcMar>
            <w:vAlign w:val="center"/>
          </w:tcPr>
          <w:p w14:paraId="37F94447"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674" w:type="pct"/>
            <w:tcBorders>
              <w:bottom w:val="single" w:sz="4" w:space="0" w:color="auto"/>
              <w:right w:val="single" w:sz="6" w:space="0" w:color="auto"/>
            </w:tcBorders>
            <w:tcMar>
              <w:top w:w="15" w:type="dxa"/>
              <w:left w:w="140" w:type="dxa"/>
              <w:bottom w:w="15" w:type="dxa"/>
              <w:right w:w="140" w:type="dxa"/>
            </w:tcMar>
            <w:vAlign w:val="center"/>
          </w:tcPr>
          <w:p w14:paraId="70BD3407"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AIBased.Project.Management</w:t>
            </w:r>
            <w:proofErr w:type="spellEnd"/>
            <w:proofErr w:type="gramEnd"/>
          </w:p>
        </w:tc>
        <w:tc>
          <w:tcPr>
            <w:tcW w:w="537" w:type="pct"/>
            <w:tcBorders>
              <w:bottom w:val="single" w:sz="4" w:space="0" w:color="auto"/>
            </w:tcBorders>
            <w:tcMar>
              <w:top w:w="15" w:type="dxa"/>
              <w:left w:w="140" w:type="dxa"/>
              <w:bottom w:w="15" w:type="dxa"/>
              <w:right w:w="140" w:type="dxa"/>
            </w:tcMar>
            <w:vAlign w:val="center"/>
          </w:tcPr>
          <w:p w14:paraId="2581ECDA"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1.220</w:t>
            </w:r>
          </w:p>
        </w:tc>
        <w:tc>
          <w:tcPr>
            <w:tcW w:w="334" w:type="pct"/>
            <w:tcBorders>
              <w:bottom w:val="single" w:sz="4" w:space="0" w:color="auto"/>
            </w:tcBorders>
            <w:tcMar>
              <w:top w:w="15" w:type="dxa"/>
              <w:left w:w="140" w:type="dxa"/>
              <w:bottom w:w="15" w:type="dxa"/>
              <w:right w:w="140" w:type="dxa"/>
            </w:tcMar>
            <w:vAlign w:val="center"/>
          </w:tcPr>
          <w:p w14:paraId="046827DD"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.136</w:t>
            </w:r>
          </w:p>
        </w:tc>
        <w:tc>
          <w:tcPr>
            <w:tcW w:w="403" w:type="pct"/>
            <w:tcBorders>
              <w:bottom w:val="single" w:sz="4" w:space="0" w:color="auto"/>
            </w:tcBorders>
            <w:tcMar>
              <w:top w:w="15" w:type="dxa"/>
              <w:left w:w="140" w:type="dxa"/>
              <w:bottom w:w="15" w:type="dxa"/>
              <w:right w:w="140" w:type="dxa"/>
            </w:tcMar>
            <w:vAlign w:val="center"/>
          </w:tcPr>
          <w:p w14:paraId="2ACDF365"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8.976</w:t>
            </w:r>
          </w:p>
        </w:tc>
        <w:tc>
          <w:tcPr>
            <w:tcW w:w="335" w:type="pct"/>
            <w:tcBorders>
              <w:bottom w:val="single" w:sz="4" w:space="0" w:color="auto"/>
            </w:tcBorders>
            <w:tcMar>
              <w:top w:w="15" w:type="dxa"/>
              <w:left w:w="140" w:type="dxa"/>
              <w:bottom w:w="15" w:type="dxa"/>
              <w:right w:w="140" w:type="dxa"/>
            </w:tcMar>
            <w:vAlign w:val="center"/>
          </w:tcPr>
          <w:p w14:paraId="39FF46AE"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39497E61" w14:textId="77777777" w:rsidTr="006B00E0">
        <w:trPr>
          <w:jc w:val="center"/>
        </w:trPr>
        <w:tc>
          <w:tcPr>
            <w:tcW w:w="3391" w:type="pct"/>
            <w:gridSpan w:val="3"/>
            <w:tcBorders>
              <w:top w:val="single" w:sz="4" w:space="0" w:color="auto"/>
              <w:left w:val="single" w:sz="4" w:space="0" w:color="auto"/>
              <w:bottom w:val="nil"/>
              <w:right w:val="nil"/>
            </w:tcBorders>
            <w:shd w:val="clear" w:color="auto" w:fill="FDE9D9" w:themeFill="accent6" w:themeFillTint="33"/>
            <w:tcMar>
              <w:top w:w="15" w:type="dxa"/>
              <w:left w:w="57" w:type="dxa"/>
              <w:bottom w:w="15" w:type="dxa"/>
              <w:right w:w="57" w:type="dxa"/>
            </w:tcMar>
            <w:vAlign w:val="center"/>
          </w:tcPr>
          <w:p w14:paraId="76215A0F" w14:textId="77777777" w:rsidR="005F53D1" w:rsidRPr="005F5FE3" w:rsidRDefault="005F53D1" w:rsidP="006B00E0">
            <w:pPr>
              <w:pStyle w:val="NoSpacing"/>
              <w:rPr>
                <w:rFonts w:eastAsia="Times New Roman"/>
              </w:rPr>
            </w:pPr>
            <w:r w:rsidRPr="005F5FE3">
              <w:rPr>
                <w:rFonts w:ascii="Times New Roman" w:eastAsia="Times New Roman" w:hAnsi="Times New Roman" w:cs="Times New Roman"/>
                <w:sz w:val="24"/>
                <w:szCs w:val="24"/>
              </w:rPr>
              <w:t>CMIN</w:t>
            </w:r>
            <w:r w:rsidRPr="005F5FE3">
              <w:rPr>
                <w:rFonts w:eastAsia="Times New Roman"/>
              </w:rPr>
              <w:t xml:space="preserve"> (224.128)</w:t>
            </w:r>
          </w:p>
        </w:tc>
        <w:tc>
          <w:tcPr>
            <w:tcW w:w="1609" w:type="pct"/>
            <w:gridSpan w:val="4"/>
            <w:tcBorders>
              <w:top w:val="single" w:sz="4" w:space="0" w:color="auto"/>
              <w:left w:val="nil"/>
              <w:bottom w:val="nil"/>
              <w:right w:val="single" w:sz="4" w:space="0" w:color="auto"/>
            </w:tcBorders>
            <w:shd w:val="clear" w:color="auto" w:fill="FDE9D9" w:themeFill="accent6" w:themeFillTint="33"/>
            <w:tcMar>
              <w:top w:w="15" w:type="dxa"/>
              <w:left w:w="140" w:type="dxa"/>
              <w:bottom w:w="15" w:type="dxa"/>
              <w:right w:w="140" w:type="dxa"/>
            </w:tcMar>
            <w:vAlign w:val="center"/>
          </w:tcPr>
          <w:p w14:paraId="7888F5C5"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NFI</w:t>
            </w:r>
            <w:r w:rsidRPr="005F5FE3">
              <w:rPr>
                <w:rFonts w:eastAsia="Times New Roman"/>
              </w:rPr>
              <w:t>(</w:t>
            </w:r>
            <w:proofErr w:type="gramEnd"/>
            <w:r w:rsidRPr="005F5FE3">
              <w:rPr>
                <w:rFonts w:eastAsia="Times New Roman"/>
              </w:rPr>
              <w:t>0.832)</w:t>
            </w:r>
          </w:p>
        </w:tc>
      </w:tr>
      <w:tr w:rsidR="005F53D1" w:rsidRPr="005F5FE3" w14:paraId="332918A1" w14:textId="77777777" w:rsidTr="006B00E0">
        <w:trPr>
          <w:jc w:val="center"/>
        </w:trPr>
        <w:tc>
          <w:tcPr>
            <w:tcW w:w="3391" w:type="pct"/>
            <w:gridSpan w:val="3"/>
            <w:tcBorders>
              <w:top w:val="nil"/>
              <w:left w:val="single" w:sz="4" w:space="0" w:color="auto"/>
              <w:bottom w:val="nil"/>
              <w:right w:val="nil"/>
            </w:tcBorders>
            <w:shd w:val="clear" w:color="auto" w:fill="FDE9D9" w:themeFill="accent6" w:themeFillTint="33"/>
            <w:tcMar>
              <w:top w:w="15" w:type="dxa"/>
              <w:left w:w="57" w:type="dxa"/>
              <w:bottom w:w="15" w:type="dxa"/>
              <w:right w:w="57" w:type="dxa"/>
            </w:tcMar>
            <w:vAlign w:val="center"/>
          </w:tcPr>
          <w:p w14:paraId="538213CC" w14:textId="77777777" w:rsidR="005F53D1" w:rsidRPr="005F5FE3" w:rsidRDefault="005F53D1" w:rsidP="006B00E0">
            <w:pPr>
              <w:pStyle w:val="NoSpacing"/>
              <w:rPr>
                <w:rFonts w:eastAsia="Times New Roman"/>
              </w:rPr>
            </w:pPr>
            <w:r w:rsidRPr="005F5FE3">
              <w:rPr>
                <w:rFonts w:ascii="Times New Roman" w:eastAsia="Times New Roman" w:hAnsi="Times New Roman" w:cs="Times New Roman"/>
                <w:sz w:val="24"/>
                <w:szCs w:val="24"/>
              </w:rPr>
              <w:t>CMIN/</w:t>
            </w:r>
            <w:proofErr w:type="gramStart"/>
            <w:r w:rsidRPr="005F5FE3">
              <w:rPr>
                <w:rFonts w:ascii="Times New Roman" w:eastAsia="Times New Roman" w:hAnsi="Times New Roman" w:cs="Times New Roman"/>
                <w:sz w:val="24"/>
                <w:szCs w:val="24"/>
              </w:rPr>
              <w:t>DF</w:t>
            </w:r>
            <w:r w:rsidRPr="005F5FE3">
              <w:rPr>
                <w:rFonts w:eastAsia="Times New Roman"/>
              </w:rPr>
              <w:t>(</w:t>
            </w:r>
            <w:proofErr w:type="gramEnd"/>
            <w:r w:rsidRPr="005F5FE3">
              <w:rPr>
                <w:rFonts w:eastAsia="Times New Roman"/>
              </w:rPr>
              <w:t>1.779)</w:t>
            </w:r>
          </w:p>
        </w:tc>
        <w:tc>
          <w:tcPr>
            <w:tcW w:w="1609" w:type="pct"/>
            <w:gridSpan w:val="4"/>
            <w:tcBorders>
              <w:top w:val="nil"/>
              <w:left w:val="nil"/>
              <w:bottom w:val="nil"/>
              <w:right w:val="single" w:sz="4" w:space="0" w:color="auto"/>
            </w:tcBorders>
            <w:shd w:val="clear" w:color="auto" w:fill="FDE9D9" w:themeFill="accent6" w:themeFillTint="33"/>
            <w:tcMar>
              <w:top w:w="15" w:type="dxa"/>
              <w:left w:w="140" w:type="dxa"/>
              <w:bottom w:w="15" w:type="dxa"/>
              <w:right w:w="140" w:type="dxa"/>
            </w:tcMar>
            <w:vAlign w:val="center"/>
          </w:tcPr>
          <w:p w14:paraId="403E5AAB"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AGFI</w:t>
            </w:r>
            <w:r w:rsidRPr="005F5FE3">
              <w:rPr>
                <w:rFonts w:eastAsia="Times New Roman"/>
              </w:rPr>
              <w:t>(</w:t>
            </w:r>
            <w:proofErr w:type="gramEnd"/>
            <w:r w:rsidRPr="005F5FE3">
              <w:rPr>
                <w:rFonts w:eastAsia="Times New Roman"/>
              </w:rPr>
              <w:t>0.750)</w:t>
            </w:r>
          </w:p>
        </w:tc>
      </w:tr>
      <w:tr w:rsidR="005F53D1" w:rsidRPr="005F5FE3" w14:paraId="712C7317" w14:textId="77777777" w:rsidTr="006B00E0">
        <w:trPr>
          <w:jc w:val="center"/>
        </w:trPr>
        <w:tc>
          <w:tcPr>
            <w:tcW w:w="3391" w:type="pct"/>
            <w:gridSpan w:val="3"/>
            <w:tcBorders>
              <w:top w:val="nil"/>
              <w:left w:val="single" w:sz="4" w:space="0" w:color="auto"/>
              <w:bottom w:val="nil"/>
              <w:right w:val="nil"/>
            </w:tcBorders>
            <w:shd w:val="clear" w:color="auto" w:fill="FDE9D9" w:themeFill="accent6" w:themeFillTint="33"/>
            <w:tcMar>
              <w:top w:w="15" w:type="dxa"/>
              <w:left w:w="57" w:type="dxa"/>
              <w:bottom w:w="15" w:type="dxa"/>
              <w:right w:w="57" w:type="dxa"/>
            </w:tcMar>
            <w:vAlign w:val="center"/>
          </w:tcPr>
          <w:p w14:paraId="4AA2AF68"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GFI</w:t>
            </w:r>
            <w:r w:rsidRPr="005F5FE3">
              <w:rPr>
                <w:rFonts w:eastAsia="Times New Roman"/>
              </w:rPr>
              <w:t>(</w:t>
            </w:r>
            <w:proofErr w:type="gramEnd"/>
            <w:r w:rsidRPr="005F5FE3">
              <w:rPr>
                <w:rFonts w:eastAsia="Times New Roman"/>
              </w:rPr>
              <w:t>0.816)</w:t>
            </w:r>
          </w:p>
        </w:tc>
        <w:tc>
          <w:tcPr>
            <w:tcW w:w="1609" w:type="pct"/>
            <w:gridSpan w:val="4"/>
            <w:tcBorders>
              <w:top w:val="nil"/>
              <w:left w:val="nil"/>
              <w:bottom w:val="nil"/>
              <w:right w:val="single" w:sz="4" w:space="0" w:color="auto"/>
            </w:tcBorders>
            <w:shd w:val="clear" w:color="auto" w:fill="FDE9D9" w:themeFill="accent6" w:themeFillTint="33"/>
            <w:tcMar>
              <w:top w:w="15" w:type="dxa"/>
              <w:left w:w="140" w:type="dxa"/>
              <w:bottom w:w="15" w:type="dxa"/>
              <w:right w:w="140" w:type="dxa"/>
            </w:tcMar>
            <w:vAlign w:val="center"/>
          </w:tcPr>
          <w:p w14:paraId="5E2FF73B"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CFI</w:t>
            </w:r>
            <w:r w:rsidRPr="005F5FE3">
              <w:rPr>
                <w:rFonts w:eastAsia="Times New Roman"/>
              </w:rPr>
              <w:t>(</w:t>
            </w:r>
            <w:proofErr w:type="gramEnd"/>
            <w:r w:rsidRPr="005F5FE3">
              <w:rPr>
                <w:rFonts w:eastAsia="Times New Roman"/>
              </w:rPr>
              <w:t>0.917)</w:t>
            </w:r>
          </w:p>
        </w:tc>
      </w:tr>
      <w:tr w:rsidR="005F53D1" w:rsidRPr="005F5FE3" w14:paraId="56E6E1F5" w14:textId="77777777" w:rsidTr="006B00E0">
        <w:trPr>
          <w:jc w:val="center"/>
        </w:trPr>
        <w:tc>
          <w:tcPr>
            <w:tcW w:w="5000" w:type="pct"/>
            <w:gridSpan w:val="7"/>
            <w:tcBorders>
              <w:top w:val="nil"/>
              <w:left w:val="single" w:sz="4" w:space="0" w:color="auto"/>
              <w:bottom w:val="single" w:sz="4" w:space="0" w:color="auto"/>
              <w:right w:val="single" w:sz="4" w:space="0" w:color="auto"/>
            </w:tcBorders>
            <w:shd w:val="clear" w:color="auto" w:fill="FDE9D9" w:themeFill="accent6" w:themeFillTint="33"/>
            <w:tcMar>
              <w:top w:w="15" w:type="dxa"/>
              <w:left w:w="57" w:type="dxa"/>
              <w:bottom w:w="15" w:type="dxa"/>
              <w:right w:w="57" w:type="dxa"/>
            </w:tcMar>
            <w:vAlign w:val="center"/>
          </w:tcPr>
          <w:p w14:paraId="51481F55"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RMSEA</w:t>
            </w:r>
            <w:r w:rsidRPr="005F5FE3">
              <w:rPr>
                <w:rFonts w:eastAsia="Times New Roman"/>
              </w:rPr>
              <w:t>(</w:t>
            </w:r>
            <w:proofErr w:type="gramEnd"/>
            <w:r w:rsidRPr="005F5FE3">
              <w:rPr>
                <w:rFonts w:eastAsia="Times New Roman"/>
              </w:rPr>
              <w:t>0.087)</w:t>
            </w:r>
          </w:p>
        </w:tc>
      </w:tr>
    </w:tbl>
    <w:p w14:paraId="72776B49" w14:textId="1DD5EEDF" w:rsidR="005F53D1" w:rsidRPr="00395B8F"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814A1F">
        <w:rPr>
          <w:rFonts w:asciiTheme="majorBidi" w:eastAsia="Times New Roman" w:hAnsiTheme="majorBidi" w:cstheme="majorBidi"/>
          <w:b/>
          <w:bCs/>
          <w:sz w:val="24"/>
          <w:szCs w:val="24"/>
        </w:rPr>
        <w:t>Table (</w:t>
      </w:r>
      <w:r w:rsidR="000D18A6" w:rsidRPr="00814A1F">
        <w:rPr>
          <w:rFonts w:asciiTheme="majorBidi" w:eastAsia="Times New Roman" w:hAnsiTheme="majorBidi" w:cstheme="majorBidi"/>
          <w:b/>
          <w:bCs/>
          <w:sz w:val="24"/>
          <w:szCs w:val="24"/>
        </w:rPr>
        <w:t>2</w:t>
      </w:r>
      <w:r w:rsidR="004E4096">
        <w:rPr>
          <w:rFonts w:asciiTheme="majorBidi" w:eastAsia="Times New Roman" w:hAnsiTheme="majorBidi" w:cstheme="majorBidi"/>
          <w:b/>
          <w:bCs/>
          <w:sz w:val="24"/>
          <w:szCs w:val="24"/>
        </w:rPr>
        <w:t>9</w:t>
      </w:r>
      <w:r w:rsidRPr="00814A1F">
        <w:rPr>
          <w:rFonts w:asciiTheme="majorBidi" w:eastAsia="Times New Roman" w:hAnsiTheme="majorBidi" w:cstheme="majorBidi"/>
          <w:b/>
          <w:bCs/>
          <w:sz w:val="24"/>
          <w:szCs w:val="24"/>
        </w:rPr>
        <w:t>)</w:t>
      </w:r>
      <w:r w:rsidRPr="005F5FE3">
        <w:rPr>
          <w:rFonts w:asciiTheme="majorBidi" w:eastAsia="Times New Roman" w:hAnsiTheme="majorBidi" w:cstheme="majorBidi"/>
          <w:sz w:val="24"/>
          <w:szCs w:val="24"/>
        </w:rPr>
        <w:t xml:space="preserve"> presents the results of the </w:t>
      </w:r>
      <w:r w:rsidRPr="005F5FE3">
        <w:rPr>
          <w:rFonts w:asciiTheme="majorBidi" w:eastAsia="Times New Roman" w:hAnsiTheme="majorBidi" w:cstheme="majorBidi"/>
          <w:b/>
          <w:bCs/>
          <w:sz w:val="24"/>
          <w:szCs w:val="24"/>
        </w:rPr>
        <w:t>Modified Structural Equation Model (SEM)</w:t>
      </w:r>
      <w:r w:rsidRPr="005F5FE3">
        <w:rPr>
          <w:rFonts w:asciiTheme="majorBidi" w:eastAsia="Times New Roman" w:hAnsiTheme="majorBidi" w:cstheme="majorBidi"/>
          <w:sz w:val="24"/>
          <w:szCs w:val="24"/>
        </w:rPr>
        <w:t xml:space="preserve"> with standardized path coefficients after model refinement. The results demonstrate an overall improvement in model fit and </w:t>
      </w:r>
      <w:r w:rsidRPr="00395B8F">
        <w:rPr>
          <w:rFonts w:asciiTheme="majorBidi" w:eastAsia="Times New Roman" w:hAnsiTheme="majorBidi" w:cstheme="majorBidi"/>
          <w:sz w:val="24"/>
          <w:szCs w:val="24"/>
        </w:rPr>
        <w:t>statistical significance compared to the initial model.</w:t>
      </w:r>
    </w:p>
    <w:p w14:paraId="6A5BD650" w14:textId="77777777" w:rsidR="005F53D1" w:rsidRPr="00395B8F"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395B8F">
        <w:rPr>
          <w:rFonts w:asciiTheme="majorBidi" w:eastAsia="Times New Roman" w:hAnsiTheme="majorBidi" w:cstheme="majorBidi"/>
          <w:b/>
          <w:bCs/>
          <w:sz w:val="24"/>
          <w:szCs w:val="24"/>
        </w:rPr>
        <w:t xml:space="preserve">The path from </w:t>
      </w:r>
      <w:r w:rsidRPr="00395B8F">
        <w:rPr>
          <w:rFonts w:asciiTheme="majorBidi" w:eastAsia="Times New Roman" w:hAnsiTheme="majorBidi" w:cstheme="majorBidi"/>
          <w:b/>
          <w:bCs/>
          <w:i/>
          <w:iCs/>
          <w:sz w:val="24"/>
          <w:szCs w:val="24"/>
        </w:rPr>
        <w:t>Factors Influencing AI Utilization</w:t>
      </w:r>
      <w:r w:rsidRPr="00395B8F">
        <w:rPr>
          <w:rFonts w:asciiTheme="majorBidi" w:eastAsia="Times New Roman" w:hAnsiTheme="majorBidi" w:cstheme="majorBidi"/>
          <w:b/>
          <w:bCs/>
          <w:sz w:val="24"/>
          <w:szCs w:val="24"/>
        </w:rPr>
        <w:t xml:space="preserve"> to </w:t>
      </w:r>
      <w:r w:rsidRPr="00395B8F">
        <w:rPr>
          <w:rFonts w:asciiTheme="majorBidi" w:eastAsia="Times New Roman" w:hAnsiTheme="majorBidi" w:cstheme="majorBidi"/>
          <w:b/>
          <w:bCs/>
          <w:i/>
          <w:iCs/>
          <w:sz w:val="24"/>
          <w:szCs w:val="24"/>
        </w:rPr>
        <w:t>AI-Based Project Management</w:t>
      </w:r>
      <w:r w:rsidRPr="00395B8F">
        <w:rPr>
          <w:rFonts w:asciiTheme="majorBidi" w:eastAsia="Times New Roman" w:hAnsiTheme="majorBidi" w:cstheme="majorBidi"/>
          <w:sz w:val="24"/>
          <w:szCs w:val="24"/>
        </w:rPr>
        <w:t xml:space="preserve"> remains statistically significant (Estimate = 0.889, C.R. = 5.079, p &lt; 0.001), indicating a strong and positive effect of influencing factors on the </w:t>
      </w:r>
      <w:r w:rsidRPr="00395B8F">
        <w:rPr>
          <w:rFonts w:ascii="Times New Roman" w:eastAsia="Times New Roman" w:hAnsi="Times New Roman" w:cs="Times New Roman"/>
          <w:sz w:val="24"/>
          <w:szCs w:val="24"/>
        </w:rPr>
        <w:t>utilization</w:t>
      </w:r>
      <w:r w:rsidRPr="00395B8F">
        <w:rPr>
          <w:rFonts w:asciiTheme="majorBidi" w:eastAsia="Times New Roman" w:hAnsiTheme="majorBidi" w:cstheme="majorBidi"/>
          <w:sz w:val="24"/>
          <w:szCs w:val="24"/>
        </w:rPr>
        <w:t xml:space="preserve"> of AI-based project management practices. However, the direct relationship between </w:t>
      </w:r>
      <w:r w:rsidRPr="00395B8F">
        <w:rPr>
          <w:rFonts w:asciiTheme="majorBidi" w:eastAsia="Times New Roman" w:hAnsiTheme="majorBidi" w:cstheme="majorBidi"/>
          <w:i/>
          <w:iCs/>
          <w:sz w:val="24"/>
          <w:szCs w:val="24"/>
        </w:rPr>
        <w:t>Factors Influencing AI Utilization</w:t>
      </w:r>
      <w:r w:rsidRPr="00395B8F">
        <w:rPr>
          <w:rFonts w:asciiTheme="majorBidi" w:eastAsia="Times New Roman" w:hAnsiTheme="majorBidi" w:cstheme="majorBidi"/>
          <w:sz w:val="24"/>
          <w:szCs w:val="24"/>
        </w:rPr>
        <w:t xml:space="preserve"> and </w:t>
      </w:r>
      <w:r w:rsidRPr="00395B8F">
        <w:rPr>
          <w:rFonts w:asciiTheme="majorBidi" w:eastAsia="Times New Roman" w:hAnsiTheme="majorBidi" w:cstheme="majorBidi"/>
          <w:i/>
          <w:iCs/>
          <w:sz w:val="24"/>
          <w:szCs w:val="24"/>
        </w:rPr>
        <w:t>Project Management Outcomes</w:t>
      </w:r>
      <w:r w:rsidRPr="00395B8F">
        <w:rPr>
          <w:rFonts w:asciiTheme="majorBidi" w:eastAsia="Times New Roman" w:hAnsiTheme="majorBidi" w:cstheme="majorBidi"/>
          <w:sz w:val="24"/>
          <w:szCs w:val="24"/>
        </w:rPr>
        <w:t xml:space="preserve"> remains insignificant (Estimate = 0.125, C.R. = 0.748, p = 0.455), which reinforces the notion that these factors </w:t>
      </w:r>
      <w:r w:rsidRPr="00395B8F">
        <w:rPr>
          <w:rFonts w:asciiTheme="majorBidi" w:eastAsiaTheme="minorEastAsia" w:hAnsiTheme="majorBidi" w:cstheme="majorBidi"/>
          <w:sz w:val="24"/>
          <w:szCs w:val="24"/>
        </w:rPr>
        <w:t>influence</w:t>
      </w:r>
      <w:r w:rsidRPr="00395B8F">
        <w:rPr>
          <w:rFonts w:asciiTheme="majorBidi" w:eastAsia="Times New Roman" w:hAnsiTheme="majorBidi" w:cstheme="majorBidi"/>
          <w:sz w:val="24"/>
          <w:szCs w:val="24"/>
        </w:rPr>
        <w:t xml:space="preserve"> project outcomes </w:t>
      </w:r>
      <w:r w:rsidRPr="00395B8F">
        <w:rPr>
          <w:rFonts w:asciiTheme="majorBidi" w:eastAsia="Times New Roman" w:hAnsiTheme="majorBidi" w:cstheme="majorBidi"/>
          <w:b/>
          <w:bCs/>
          <w:sz w:val="24"/>
          <w:szCs w:val="24"/>
        </w:rPr>
        <w:t>indirectly</w:t>
      </w:r>
      <w:r w:rsidRPr="00395B8F">
        <w:rPr>
          <w:rFonts w:asciiTheme="majorBidi" w:eastAsia="Times New Roman" w:hAnsiTheme="majorBidi" w:cstheme="majorBidi"/>
          <w:sz w:val="24"/>
          <w:szCs w:val="24"/>
        </w:rPr>
        <w:t xml:space="preserve"> through AI utilization rather than directly.</w:t>
      </w:r>
    </w:p>
    <w:p w14:paraId="6039B292" w14:textId="77777777" w:rsidR="005F53D1" w:rsidRPr="005F5FE3"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395B8F">
        <w:rPr>
          <w:rFonts w:asciiTheme="majorBidi" w:eastAsia="Times New Roman" w:hAnsiTheme="majorBidi" w:cstheme="majorBidi"/>
          <w:b/>
          <w:bCs/>
          <w:sz w:val="24"/>
          <w:szCs w:val="24"/>
        </w:rPr>
        <w:t xml:space="preserve">In contrast, the path from </w:t>
      </w:r>
      <w:r w:rsidRPr="00395B8F">
        <w:rPr>
          <w:rFonts w:asciiTheme="majorBidi" w:eastAsia="Times New Roman" w:hAnsiTheme="majorBidi" w:cstheme="majorBidi"/>
          <w:b/>
          <w:bCs/>
          <w:i/>
          <w:iCs/>
          <w:sz w:val="24"/>
          <w:szCs w:val="24"/>
        </w:rPr>
        <w:t>AI-Based Project Management</w:t>
      </w:r>
      <w:r w:rsidRPr="00395B8F">
        <w:rPr>
          <w:rFonts w:asciiTheme="majorBidi" w:eastAsia="Times New Roman" w:hAnsiTheme="majorBidi" w:cstheme="majorBidi"/>
          <w:b/>
          <w:bCs/>
          <w:sz w:val="24"/>
          <w:szCs w:val="24"/>
        </w:rPr>
        <w:t xml:space="preserve"> to </w:t>
      </w:r>
      <w:r w:rsidRPr="00395B8F">
        <w:rPr>
          <w:rFonts w:asciiTheme="majorBidi" w:eastAsia="Times New Roman" w:hAnsiTheme="majorBidi" w:cstheme="majorBidi"/>
          <w:b/>
          <w:bCs/>
          <w:i/>
          <w:iCs/>
          <w:sz w:val="24"/>
          <w:szCs w:val="24"/>
        </w:rPr>
        <w:t>Project Management Outcomes</w:t>
      </w:r>
      <w:r w:rsidRPr="00395B8F">
        <w:rPr>
          <w:rFonts w:asciiTheme="majorBidi" w:eastAsia="Times New Roman" w:hAnsiTheme="majorBidi" w:cstheme="majorBidi"/>
          <w:sz w:val="24"/>
          <w:szCs w:val="24"/>
        </w:rPr>
        <w:t xml:space="preserve"> continues to exhibit a highly significant and strong positive relationship (Estimate = 1.036, C.R. = 6.716, p &lt; 0.001), confirming that the use of AI tools and systems in project management substantially enhances overall project performance, including decision-making, communication, and efficiency.</w:t>
      </w:r>
    </w:p>
    <w:p w14:paraId="20848061" w14:textId="77777777" w:rsidR="005F53D1" w:rsidRPr="005F5FE3"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All measurement indicators for the observed variables show significant loadings on their respective latent constructs (p &lt; 0.001), suggesting strong </w:t>
      </w:r>
      <w:r w:rsidRPr="005F5FE3">
        <w:rPr>
          <w:rFonts w:asciiTheme="majorBidi" w:eastAsia="Times New Roman" w:hAnsiTheme="majorBidi" w:cstheme="majorBidi"/>
          <w:b/>
          <w:bCs/>
          <w:sz w:val="24"/>
          <w:szCs w:val="24"/>
        </w:rPr>
        <w:t>convergent validity</w:t>
      </w:r>
      <w:r w:rsidRPr="005F5FE3">
        <w:rPr>
          <w:rFonts w:asciiTheme="majorBidi" w:eastAsia="Times New Roman" w:hAnsiTheme="majorBidi" w:cstheme="majorBidi"/>
          <w:sz w:val="24"/>
          <w:szCs w:val="24"/>
        </w:rPr>
        <w:t xml:space="preserve"> and reliability of the model. Moreover, the revised model demonstrates a </w:t>
      </w:r>
      <w:r w:rsidRPr="005F5FE3">
        <w:rPr>
          <w:rFonts w:asciiTheme="majorBidi" w:eastAsia="Times New Roman" w:hAnsiTheme="majorBidi" w:cstheme="majorBidi"/>
          <w:b/>
          <w:bCs/>
          <w:sz w:val="24"/>
          <w:szCs w:val="24"/>
        </w:rPr>
        <w:t>notable improvement in fit indices</w:t>
      </w:r>
      <w:r w:rsidRPr="005F5FE3">
        <w:rPr>
          <w:rFonts w:asciiTheme="majorBidi" w:eastAsia="Times New Roman" w:hAnsiTheme="majorBidi" w:cstheme="majorBidi"/>
          <w:sz w:val="24"/>
          <w:szCs w:val="24"/>
        </w:rPr>
        <w:t xml:space="preserve">: CMIN/DF = 1.779, GFI = 0.816, AGFI = 0.750, CFI = 0.917, NFI = 0.832, and RMSEA = 0.087. These values indicate a </w:t>
      </w:r>
      <w:r w:rsidRPr="005F5FE3">
        <w:rPr>
          <w:rFonts w:asciiTheme="majorBidi" w:eastAsia="Times New Roman" w:hAnsiTheme="majorBidi" w:cstheme="majorBidi"/>
          <w:b/>
          <w:bCs/>
          <w:sz w:val="24"/>
          <w:szCs w:val="24"/>
        </w:rPr>
        <w:t>good and acceptable fit</w:t>
      </w:r>
      <w:r w:rsidRPr="005F5FE3">
        <w:rPr>
          <w:rFonts w:asciiTheme="majorBidi" w:eastAsia="Times New Roman" w:hAnsiTheme="majorBidi" w:cstheme="majorBidi"/>
          <w:sz w:val="24"/>
          <w:szCs w:val="24"/>
        </w:rPr>
        <w:t xml:space="preserve"> compared to the initial model, particularly with CFI exceeding 0.90 and RMSEA below 0.10, which reflect a satisfactory model adjustment.</w:t>
      </w:r>
    </w:p>
    <w:p w14:paraId="163DCDF3" w14:textId="77777777" w:rsidR="005F53D1" w:rsidRPr="005F5FE3"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Overall, the modified model provides stronger empirical evidence that </w:t>
      </w:r>
      <w:r w:rsidRPr="005F5FE3">
        <w:rPr>
          <w:rFonts w:asciiTheme="majorBidi" w:eastAsia="Times New Roman" w:hAnsiTheme="majorBidi" w:cstheme="majorBidi"/>
          <w:b/>
          <w:bCs/>
          <w:sz w:val="24"/>
          <w:szCs w:val="24"/>
        </w:rPr>
        <w:t>AI-based project management acts as a full mediator</w:t>
      </w:r>
      <w:r w:rsidRPr="005F5FE3">
        <w:rPr>
          <w:rFonts w:asciiTheme="majorBidi" w:eastAsia="Times New Roman" w:hAnsiTheme="majorBidi" w:cstheme="majorBidi"/>
          <w:sz w:val="24"/>
          <w:szCs w:val="24"/>
        </w:rPr>
        <w:t xml:space="preserve"> between the influencing factors and project outcomes. This finding highlights the critical role of AI integration in achieving better project performance in design and consultancy sectors through improved data accuracy, process efficiency, and effective communication.</w:t>
      </w:r>
    </w:p>
    <w:p w14:paraId="5C12AC68" w14:textId="2233FC50" w:rsidR="005F53D1" w:rsidRPr="005F5FE3"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5F5FE3">
        <w:rPr>
          <w:rFonts w:asciiTheme="majorBidi" w:eastAsia="Times New Roman" w:hAnsiTheme="majorBidi" w:cstheme="majorBidi"/>
          <w:b/>
          <w:bCs/>
          <w:sz w:val="24"/>
          <w:szCs w:val="24"/>
        </w:rPr>
        <w:t xml:space="preserve">From the above, it is evident that the independent variable (Factors Influencing AI utilization) does not have a direct effect on the dependent variable (Project Management Outcomes); however, there are indirect effects through the mediating variable (AI-Based Project Management). </w:t>
      </w:r>
      <w:r w:rsidRPr="005F5FE3">
        <w:rPr>
          <w:rFonts w:asciiTheme="majorBidi" w:eastAsia="Times New Roman" w:hAnsiTheme="majorBidi" w:cstheme="majorBidi"/>
          <w:sz w:val="24"/>
          <w:szCs w:val="24"/>
        </w:rPr>
        <w:t xml:space="preserve">AI-Based Project Management mediates the relationship between influencing factors and project outcomes. </w:t>
      </w:r>
      <w:r w:rsidRPr="001E18D9">
        <w:rPr>
          <w:rFonts w:asciiTheme="majorBidi" w:eastAsia="Times New Roman" w:hAnsiTheme="majorBidi" w:cstheme="majorBidi"/>
          <w:b/>
          <w:bCs/>
          <w:sz w:val="24"/>
          <w:szCs w:val="24"/>
        </w:rPr>
        <w:lastRenderedPageBreak/>
        <w:t>Approximately 8</w:t>
      </w:r>
      <w:r w:rsidR="002D0861">
        <w:rPr>
          <w:rFonts w:asciiTheme="majorBidi" w:eastAsia="Times New Roman" w:hAnsiTheme="majorBidi" w:cstheme="majorBidi"/>
          <w:b/>
          <w:bCs/>
          <w:sz w:val="24"/>
          <w:szCs w:val="24"/>
        </w:rPr>
        <w:t>5</w:t>
      </w:r>
      <w:r w:rsidRPr="001E18D9">
        <w:rPr>
          <w:rFonts w:asciiTheme="majorBidi" w:eastAsia="Times New Roman" w:hAnsiTheme="majorBidi" w:cstheme="majorBidi"/>
          <w:b/>
          <w:bCs/>
          <w:sz w:val="24"/>
          <w:szCs w:val="24"/>
        </w:rPr>
        <w:t xml:space="preserve">% of the effect of IVs on outcomes operates through AI-based PM </w:t>
      </w:r>
      <w:r w:rsidRPr="001E18D9">
        <w:rPr>
          <w:rFonts w:ascii="Times New Roman" w:eastAsia="Times New Roman" w:hAnsi="Times New Roman" w:cs="Times New Roman"/>
          <w:b/>
          <w:bCs/>
          <w:sz w:val="24"/>
          <w:szCs w:val="24"/>
        </w:rPr>
        <w:t>utilization</w:t>
      </w:r>
      <w:r w:rsidRPr="001E18D9">
        <w:rPr>
          <w:rFonts w:asciiTheme="majorBidi" w:eastAsia="Times New Roman" w:hAnsiTheme="majorBidi" w:cstheme="majorBidi"/>
          <w:b/>
          <w:bCs/>
          <w:sz w:val="24"/>
          <w:szCs w:val="24"/>
        </w:rPr>
        <w:t>, while only ~16% operates directly. Hypothesis H3 (Mediation) is STRONGLY SUPPORTED</w:t>
      </w:r>
      <w:r w:rsidRPr="005F5FE3">
        <w:rPr>
          <w:rFonts w:asciiTheme="majorBidi" w:eastAsia="Times New Roman" w:hAnsiTheme="majorBidi" w:cstheme="majorBidi"/>
          <w:sz w:val="24"/>
          <w:szCs w:val="24"/>
        </w:rPr>
        <w:t>.</w:t>
      </w:r>
    </w:p>
    <w:p w14:paraId="536CF669" w14:textId="77777777" w:rsidR="005F53D1" w:rsidRPr="005F5FE3" w:rsidRDefault="005F53D1" w:rsidP="005F53D1">
      <w:pPr>
        <w:spacing w:line="278" w:lineRule="auto"/>
        <w:jc w:val="both"/>
        <w:rPr>
          <w:rFonts w:asciiTheme="majorBidi" w:eastAsia="Times New Roman" w:hAnsiTheme="majorBidi" w:cstheme="majorBidi"/>
          <w:sz w:val="24"/>
          <w:szCs w:val="24"/>
        </w:rPr>
      </w:pPr>
      <w:r w:rsidRPr="005F5FE3">
        <w:rPr>
          <w:rFonts w:asciiTheme="majorBidi" w:eastAsia="Times New Roman" w:hAnsiTheme="majorBidi" w:cstheme="majorBidi"/>
          <w:b/>
          <w:bCs/>
          <w:sz w:val="24"/>
          <w:szCs w:val="24"/>
        </w:rPr>
        <w:t>Qualitative Corroboration:</w:t>
      </w:r>
      <w:r w:rsidRPr="005F5FE3">
        <w:rPr>
          <w:rFonts w:asciiTheme="majorBidi" w:eastAsia="Times New Roman" w:hAnsiTheme="majorBidi" w:cstheme="majorBidi"/>
          <w:sz w:val="24"/>
          <w:szCs w:val="24"/>
        </w:rPr>
        <w:t xml:space="preserve"> Thematic analysis revealed that organizational factors (workforce development, infrastructure compatibility) influenced AI </w:t>
      </w:r>
      <w:r w:rsidRPr="005F5FE3">
        <w:rPr>
          <w:rFonts w:ascii="Times New Roman" w:eastAsia="Times New Roman" w:hAnsi="Times New Roman" w:cs="Times New Roman"/>
          <w:sz w:val="24"/>
          <w:szCs w:val="24"/>
        </w:rPr>
        <w:t>utilization</w:t>
      </w:r>
      <w:r w:rsidRPr="005F5FE3">
        <w:rPr>
          <w:rFonts w:asciiTheme="majorBidi" w:eastAsia="Times New Roman" w:hAnsiTheme="majorBidi" w:cstheme="majorBidi"/>
          <w:sz w:val="24"/>
          <w:szCs w:val="24"/>
        </w:rPr>
        <w:t>, which in turn improved outcomes. One expert captured this pathway: "Our organization provides adequate training and skill development to use AI-based project management tools effectively... which has enabled faster design reviews through automated document analysis."</w:t>
      </w:r>
    </w:p>
    <w:p w14:paraId="31236E45" w14:textId="77777777" w:rsidR="002C6219" w:rsidRPr="005F5FE3" w:rsidRDefault="002C6219" w:rsidP="00054460">
      <w:pPr>
        <w:spacing w:line="278" w:lineRule="auto"/>
      </w:pPr>
    </w:p>
    <w:p w14:paraId="3F65A8BD" w14:textId="21FD3606" w:rsidR="00054460" w:rsidRPr="005F5FE3" w:rsidRDefault="00054460" w:rsidP="002C6219">
      <w:pPr>
        <w:pStyle w:val="Heading2"/>
      </w:pPr>
      <w:bookmarkStart w:id="104" w:name="_Toc223798785"/>
      <w:r w:rsidRPr="005F5FE3">
        <w:t>Hypothesis Testing Results</w:t>
      </w:r>
      <w:bookmarkEnd w:id="104"/>
    </w:p>
    <w:p w14:paraId="14F91476" w14:textId="77777777" w:rsidR="00E97DA7" w:rsidRPr="005F5FE3" w:rsidRDefault="00E97DA7" w:rsidP="00EE079E">
      <w:pPr>
        <w:spacing w:after="0" w:line="240" w:lineRule="auto"/>
        <w:ind w:right="-766"/>
        <w:jc w:val="both"/>
        <w:rPr>
          <w:rFonts w:ascii="Times New Roman" w:eastAsia="Times New Roman" w:hAnsi="Times New Roman" w:cs="Times New Roman"/>
          <w:sz w:val="24"/>
          <w:szCs w:val="24"/>
        </w:rPr>
      </w:pPr>
    </w:p>
    <w:p w14:paraId="18D83DCC" w14:textId="5CCC6214" w:rsidR="007728F3" w:rsidRPr="00944183" w:rsidRDefault="00944183" w:rsidP="00944183">
      <w:pPr>
        <w:spacing w:after="0" w:line="240" w:lineRule="auto"/>
        <w:ind w:right="-766"/>
        <w:jc w:val="both"/>
        <w:rPr>
          <w:rFonts w:asciiTheme="majorBidi" w:eastAsia="Times New Roman" w:hAnsiTheme="majorBidi" w:cstheme="majorBidi"/>
          <w:sz w:val="24"/>
          <w:szCs w:val="24"/>
        </w:rPr>
      </w:pPr>
      <w:r w:rsidRPr="00944183">
        <w:rPr>
          <w:rFonts w:asciiTheme="majorBidi" w:eastAsia="Times New Roman" w:hAnsiTheme="majorBidi" w:cstheme="majorBidi"/>
          <w:sz w:val="24"/>
          <w:szCs w:val="24"/>
        </w:rPr>
        <w:t xml:space="preserve">Detailed regression </w:t>
      </w:r>
      <w:r w:rsidRPr="00395B8F">
        <w:rPr>
          <w:rFonts w:asciiTheme="majorBidi" w:eastAsia="Times New Roman" w:hAnsiTheme="majorBidi" w:cstheme="majorBidi"/>
          <w:sz w:val="24"/>
          <w:szCs w:val="24"/>
        </w:rPr>
        <w:t>outputs and technical analyses supporting H1–H</w:t>
      </w:r>
      <w:r w:rsidR="004E4096" w:rsidRPr="00395B8F">
        <w:rPr>
          <w:rFonts w:asciiTheme="majorBidi" w:eastAsia="Times New Roman" w:hAnsiTheme="majorBidi" w:cstheme="majorBidi"/>
          <w:sz w:val="24"/>
          <w:szCs w:val="24"/>
        </w:rPr>
        <w:t>3</w:t>
      </w:r>
      <w:r w:rsidRPr="00395B8F">
        <w:rPr>
          <w:rFonts w:asciiTheme="majorBidi" w:eastAsia="Times New Roman" w:hAnsiTheme="majorBidi" w:cstheme="majorBidi"/>
          <w:sz w:val="24"/>
          <w:szCs w:val="24"/>
        </w:rPr>
        <w:t xml:space="preserve"> (Tables </w:t>
      </w:r>
      <w:r w:rsidR="004E4096" w:rsidRPr="00395B8F">
        <w:rPr>
          <w:rFonts w:asciiTheme="majorBidi" w:eastAsia="Times New Roman" w:hAnsiTheme="majorBidi" w:cstheme="majorBidi"/>
          <w:sz w:val="24"/>
          <w:szCs w:val="24"/>
        </w:rPr>
        <w:t>30</w:t>
      </w:r>
      <w:r w:rsidRPr="00395B8F">
        <w:rPr>
          <w:rFonts w:asciiTheme="majorBidi" w:eastAsia="Times New Roman" w:hAnsiTheme="majorBidi" w:cstheme="majorBidi"/>
          <w:sz w:val="24"/>
          <w:szCs w:val="24"/>
        </w:rPr>
        <w:t>–</w:t>
      </w:r>
      <w:r w:rsidR="004E4096" w:rsidRPr="00395B8F">
        <w:rPr>
          <w:rFonts w:asciiTheme="majorBidi" w:eastAsia="Times New Roman" w:hAnsiTheme="majorBidi" w:cstheme="majorBidi"/>
          <w:sz w:val="24"/>
          <w:szCs w:val="24"/>
        </w:rPr>
        <w:t>62</w:t>
      </w:r>
      <w:r w:rsidRPr="00395B8F">
        <w:rPr>
          <w:rFonts w:asciiTheme="majorBidi" w:eastAsia="Times New Roman" w:hAnsiTheme="majorBidi" w:cstheme="majorBidi"/>
          <w:sz w:val="24"/>
          <w:szCs w:val="24"/>
        </w:rPr>
        <w:t>) are provided in Appendix B.</w:t>
      </w:r>
      <w:r w:rsidR="004E4096" w:rsidRPr="00395B8F">
        <w:rPr>
          <w:rFonts w:asciiTheme="majorBidi" w:eastAsia="Times New Roman" w:hAnsiTheme="majorBidi" w:cstheme="majorBidi"/>
          <w:sz w:val="24"/>
          <w:szCs w:val="24"/>
        </w:rPr>
        <w:t xml:space="preserve"> Next section</w:t>
      </w:r>
      <w:r w:rsidRPr="00395B8F">
        <w:rPr>
          <w:rFonts w:asciiTheme="majorBidi" w:eastAsia="Times New Roman" w:hAnsiTheme="majorBidi" w:cstheme="majorBidi"/>
          <w:sz w:val="24"/>
          <w:szCs w:val="24"/>
        </w:rPr>
        <w:t xml:space="preserve"> presents the consolidated hypothesis results, mediation interpretation, and integrated findings.</w:t>
      </w:r>
    </w:p>
    <w:p w14:paraId="42139F4C" w14:textId="77777777" w:rsidR="00054460" w:rsidRPr="005F5FE3" w:rsidRDefault="00054460" w:rsidP="00054460"/>
    <w:p w14:paraId="05D31116" w14:textId="282C5A73" w:rsidR="00054460" w:rsidRPr="005F5FE3" w:rsidRDefault="00D776EA" w:rsidP="00D776EA">
      <w:pPr>
        <w:pStyle w:val="Heading3"/>
      </w:pPr>
      <w:bookmarkStart w:id="105" w:name="_Toc223798786"/>
      <w:r w:rsidRPr="005F5FE3">
        <w:t>Summary of Hypothesis Testing Results</w:t>
      </w:r>
      <w:bookmarkEnd w:id="105"/>
    </w:p>
    <w:p w14:paraId="65D3A7D4" w14:textId="77777777" w:rsidR="00D776EA" w:rsidRPr="005F5FE3" w:rsidRDefault="00D776EA" w:rsidP="00D776EA">
      <w:pPr>
        <w:rPr>
          <w:rFonts w:asciiTheme="majorBidi" w:hAnsiTheme="majorBidi" w:cstheme="majorBidi"/>
        </w:rPr>
      </w:pPr>
    </w:p>
    <w:p w14:paraId="6442C1EE" w14:textId="19C05E29" w:rsidR="000B530E" w:rsidRPr="005F5FE3" w:rsidRDefault="007B0027" w:rsidP="002D0861">
      <w:pPr>
        <w:spacing w:after="0" w:line="240" w:lineRule="auto"/>
        <w:ind w:right="-766"/>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Thi</w:t>
      </w:r>
      <w:r w:rsidR="000B530E" w:rsidRPr="005F5FE3">
        <w:rPr>
          <w:rFonts w:ascii="Times New Roman" w:eastAsia="Times New Roman" w:hAnsi="Times New Roman" w:cs="Times New Roman"/>
          <w:sz w:val="24"/>
          <w:szCs w:val="24"/>
        </w:rPr>
        <w:t>s section presents comprehensive results of hypothesis testing across four hypothesis groups: H1 (organizational factors → outcomes), H2 (organizational factors → AI-PM adoption), H3 (AI-PM → outcomes), and H</w:t>
      </w:r>
      <w:r w:rsidR="00E669DA" w:rsidRPr="005F5FE3">
        <w:rPr>
          <w:rFonts w:ascii="Times New Roman" w:eastAsia="Times New Roman" w:hAnsi="Times New Roman" w:cs="Times New Roman"/>
          <w:sz w:val="24"/>
          <w:szCs w:val="24"/>
        </w:rPr>
        <w:t>4</w:t>
      </w:r>
      <w:r w:rsidR="000B530E" w:rsidRPr="005F5FE3">
        <w:rPr>
          <w:rFonts w:ascii="Times New Roman" w:eastAsia="Times New Roman" w:hAnsi="Times New Roman" w:cs="Times New Roman"/>
          <w:sz w:val="24"/>
          <w:szCs w:val="24"/>
        </w:rPr>
        <w:t xml:space="preserve"> (mediation model). </w:t>
      </w:r>
      <w:r w:rsidR="002D0861" w:rsidRPr="002D0861">
        <w:rPr>
          <w:rFonts w:ascii="Times New Roman" w:eastAsia="Times New Roman" w:hAnsi="Times New Roman" w:cs="Times New Roman"/>
          <w:sz w:val="24"/>
          <w:szCs w:val="24"/>
        </w:rPr>
        <w:t>Results demonstrate 80% overall hypothesis support (16 of 20 hypotheses), with overall support for H1 and H2 (main effects), and perfect support for H3 and H4. For H1 and H2, simple regression models confirm the expected directional effects, while multiple</w:t>
      </w:r>
      <w:r w:rsidR="002D0861" w:rsidRPr="002D0861">
        <w:rPr>
          <w:rFonts w:ascii="Times New Roman" w:eastAsia="Times New Roman" w:hAnsi="Times New Roman" w:cs="Times New Roman"/>
          <w:sz w:val="24"/>
          <w:szCs w:val="24"/>
        </w:rPr>
        <w:noBreakHyphen/>
        <w:t xml:space="preserve">regression and SEM results show that workforce development and infrastructure compatibility are the most robust </w:t>
      </w:r>
      <w:proofErr w:type="gramStart"/>
      <w:r w:rsidR="002D0861" w:rsidRPr="002D0861">
        <w:rPr>
          <w:rFonts w:ascii="Times New Roman" w:eastAsia="Times New Roman" w:hAnsi="Times New Roman" w:cs="Times New Roman"/>
          <w:sz w:val="24"/>
          <w:szCs w:val="24"/>
        </w:rPr>
        <w:t>predictors.</w:t>
      </w:r>
      <w:r w:rsidR="000B530E" w:rsidRPr="005F5FE3">
        <w:rPr>
          <w:rFonts w:ascii="Times New Roman" w:eastAsia="Times New Roman" w:hAnsi="Times New Roman" w:cs="Times New Roman"/>
          <w:sz w:val="24"/>
          <w:szCs w:val="24"/>
        </w:rPr>
        <w:t>.</w:t>
      </w:r>
      <w:proofErr w:type="gramEnd"/>
      <w:r w:rsidR="000B530E" w:rsidRPr="005F5FE3">
        <w:rPr>
          <w:rFonts w:ascii="Times New Roman" w:eastAsia="Times New Roman" w:hAnsi="Times New Roman" w:cs="Times New Roman"/>
          <w:sz w:val="24"/>
          <w:szCs w:val="24"/>
        </w:rPr>
        <w:t xml:space="preserve"> The mediation model reveals that </w:t>
      </w:r>
      <w:r w:rsidR="002D0861">
        <w:rPr>
          <w:rFonts w:ascii="Times New Roman" w:eastAsia="Times New Roman" w:hAnsi="Times New Roman" w:cs="Times New Roman"/>
          <w:sz w:val="24"/>
          <w:szCs w:val="24"/>
        </w:rPr>
        <w:t>approximately 85</w:t>
      </w:r>
      <w:r w:rsidR="000B530E" w:rsidRPr="005F5FE3">
        <w:rPr>
          <w:rFonts w:ascii="Times New Roman" w:eastAsia="Times New Roman" w:hAnsi="Times New Roman" w:cs="Times New Roman"/>
          <w:sz w:val="24"/>
          <w:szCs w:val="24"/>
        </w:rPr>
        <w:t xml:space="preserve">% of organizational factors' effects on outcomes operate through AI-PM </w:t>
      </w:r>
      <w:r w:rsidR="00F729D7">
        <w:rPr>
          <w:rFonts w:ascii="Times New Roman" w:eastAsia="Times New Roman" w:hAnsi="Times New Roman" w:cs="Times New Roman"/>
          <w:sz w:val="24"/>
          <w:szCs w:val="24"/>
        </w:rPr>
        <w:t>utilization</w:t>
      </w:r>
      <w:r w:rsidR="000B530E" w:rsidRPr="005F5FE3">
        <w:rPr>
          <w:rFonts w:ascii="Times New Roman" w:eastAsia="Times New Roman" w:hAnsi="Times New Roman" w:cs="Times New Roman"/>
          <w:sz w:val="24"/>
          <w:szCs w:val="24"/>
        </w:rPr>
        <w:t>, confirming AI-PM as the critical mechanism linking organizational readiness to project success</w:t>
      </w:r>
    </w:p>
    <w:p w14:paraId="2B460B22" w14:textId="77777777" w:rsidR="000B530E" w:rsidRPr="005F5FE3" w:rsidRDefault="000B530E" w:rsidP="000B530E">
      <w:pPr>
        <w:spacing w:after="0" w:line="240" w:lineRule="auto"/>
        <w:ind w:right="-766"/>
        <w:jc w:val="both"/>
        <w:rPr>
          <w:rFonts w:ascii="Times New Roman" w:eastAsia="Times New Roman" w:hAnsi="Times New Roman" w:cs="Times New Roman"/>
          <w:sz w:val="24"/>
          <w:szCs w:val="24"/>
        </w:rPr>
      </w:pPr>
      <w:bookmarkStart w:id="106" w:name="_Hlk215248699"/>
    </w:p>
    <w:p w14:paraId="05222C07" w14:textId="77777777" w:rsidR="000B530E" w:rsidRPr="005F5FE3" w:rsidRDefault="000B530E" w:rsidP="000B530E">
      <w:pPr>
        <w:pStyle w:val="Heading4"/>
      </w:pPr>
      <w:bookmarkStart w:id="107" w:name="_Hlk215248698"/>
      <w:r w:rsidRPr="005F5FE3">
        <w:t>H1 INTERPRETATION SUMMARY</w:t>
      </w:r>
    </w:p>
    <w:bookmarkEnd w:id="106"/>
    <w:bookmarkEnd w:id="107"/>
    <w:p w14:paraId="7CE55606" w14:textId="77777777" w:rsidR="000B530E" w:rsidRPr="005F5FE3" w:rsidRDefault="000B530E" w:rsidP="000B530E">
      <w:pPr>
        <w:spacing w:after="0" w:line="240" w:lineRule="auto"/>
        <w:ind w:right="-766"/>
        <w:jc w:val="both"/>
        <w:rPr>
          <w:rFonts w:ascii="Times New Roman" w:eastAsia="Times New Roman" w:hAnsi="Times New Roman" w:cs="Times New Roman"/>
          <w:sz w:val="24"/>
          <w:szCs w:val="24"/>
        </w:rPr>
      </w:pPr>
    </w:p>
    <w:p w14:paraId="189CDFF7" w14:textId="3942C8AD" w:rsidR="00775031" w:rsidRPr="005F5FE3" w:rsidRDefault="007619A5" w:rsidP="0057708D">
      <w:pPr>
        <w:spacing w:after="0" w:line="240" w:lineRule="auto"/>
        <w:ind w:right="-766"/>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Hypothesis H1 proposes that the six organizational and technical factors significantly influence project outcomes. </w:t>
      </w:r>
      <w:r w:rsidRPr="00E97DA7">
        <w:rPr>
          <w:rFonts w:ascii="Times New Roman" w:eastAsia="Times New Roman" w:hAnsi="Times New Roman" w:cs="Times New Roman"/>
          <w:b/>
          <w:bCs/>
          <w:sz w:val="24"/>
          <w:szCs w:val="24"/>
        </w:rPr>
        <w:t xml:space="preserve">Table </w:t>
      </w:r>
      <w:r w:rsidR="00E97DA7" w:rsidRPr="00E97DA7">
        <w:rPr>
          <w:rFonts w:ascii="Times New Roman" w:eastAsia="Times New Roman" w:hAnsi="Times New Roman" w:cs="Times New Roman"/>
          <w:b/>
          <w:bCs/>
          <w:sz w:val="24"/>
          <w:szCs w:val="24"/>
        </w:rPr>
        <w:t>(6</w:t>
      </w:r>
      <w:r w:rsidR="0057708D">
        <w:rPr>
          <w:rFonts w:ascii="Times New Roman" w:eastAsia="Times New Roman" w:hAnsi="Times New Roman" w:cs="Times New Roman"/>
          <w:b/>
          <w:bCs/>
          <w:sz w:val="24"/>
          <w:szCs w:val="24"/>
        </w:rPr>
        <w:t>3</w:t>
      </w:r>
      <w:r w:rsidR="00E97DA7" w:rsidRPr="00E97DA7">
        <w:rPr>
          <w:rFonts w:ascii="Times New Roman" w:eastAsia="Times New Roman" w:hAnsi="Times New Roman" w:cs="Times New Roman"/>
          <w:b/>
          <w:bCs/>
          <w:sz w:val="24"/>
          <w:szCs w:val="24"/>
        </w:rPr>
        <w:t>)</w:t>
      </w:r>
      <w:r w:rsidRPr="005F5FE3">
        <w:rPr>
          <w:rFonts w:ascii="Times New Roman" w:eastAsia="Times New Roman" w:hAnsi="Times New Roman" w:cs="Times New Roman"/>
          <w:sz w:val="24"/>
          <w:szCs w:val="24"/>
        </w:rPr>
        <w:t xml:space="preserve"> </w:t>
      </w:r>
      <w:r w:rsidRPr="00395B8F">
        <w:rPr>
          <w:rFonts w:ascii="Times New Roman" w:eastAsia="Times New Roman" w:hAnsi="Times New Roman" w:cs="Times New Roman"/>
          <w:sz w:val="24"/>
          <w:szCs w:val="24"/>
        </w:rPr>
        <w:t xml:space="preserve">presents simple linear regression results </w:t>
      </w:r>
      <w:r w:rsidRPr="005F5FE3">
        <w:rPr>
          <w:rFonts w:ascii="Times New Roman" w:eastAsia="Times New Roman" w:hAnsi="Times New Roman" w:cs="Times New Roman"/>
          <w:sz w:val="24"/>
          <w:szCs w:val="24"/>
        </w:rPr>
        <w:t>testing each factor's individual effect.</w:t>
      </w:r>
    </w:p>
    <w:p w14:paraId="65E804BB" w14:textId="77777777" w:rsidR="007619A5" w:rsidRPr="005F5FE3" w:rsidRDefault="007619A5" w:rsidP="007619A5">
      <w:pPr>
        <w:spacing w:after="0" w:line="240" w:lineRule="auto"/>
        <w:ind w:right="-766"/>
        <w:jc w:val="both"/>
        <w:rPr>
          <w:rFonts w:ascii="Times New Roman" w:eastAsia="Times New Roman" w:hAnsi="Times New Roman" w:cs="Times New Roman"/>
          <w:sz w:val="24"/>
          <w:szCs w:val="24"/>
        </w:rPr>
      </w:pPr>
    </w:p>
    <w:p w14:paraId="2F1B7CDB" w14:textId="4990FEDE" w:rsidR="000B530E" w:rsidRPr="005F5FE3" w:rsidRDefault="006B0418" w:rsidP="005034EA">
      <w:pPr>
        <w:spacing w:line="360" w:lineRule="auto"/>
        <w:jc w:val="both"/>
        <w:rPr>
          <w:i/>
          <w:iCs/>
          <w:color w:val="1F497D" w:themeColor="text2"/>
          <w:sz w:val="18"/>
          <w:szCs w:val="18"/>
        </w:rPr>
      </w:pPr>
      <w:r w:rsidRPr="005F5FE3">
        <w:rPr>
          <w:i/>
          <w:iCs/>
          <w:color w:val="1F497D" w:themeColor="text2"/>
          <w:sz w:val="18"/>
          <w:szCs w:val="18"/>
        </w:rPr>
        <w:t>Table (</w:t>
      </w:r>
      <w:r w:rsidR="00FD359A">
        <w:rPr>
          <w:i/>
          <w:iCs/>
          <w:color w:val="1F497D" w:themeColor="text2"/>
          <w:sz w:val="18"/>
          <w:szCs w:val="18"/>
        </w:rPr>
        <w:t>6</w:t>
      </w:r>
      <w:r w:rsidR="0057708D">
        <w:rPr>
          <w:i/>
          <w:iCs/>
          <w:color w:val="1F497D" w:themeColor="text2"/>
          <w:sz w:val="18"/>
          <w:szCs w:val="18"/>
        </w:rPr>
        <w:t>3</w:t>
      </w:r>
      <w:proofErr w:type="gramStart"/>
      <w:r w:rsidRPr="005F5FE3">
        <w:rPr>
          <w:i/>
          <w:iCs/>
          <w:color w:val="1F497D" w:themeColor="text2"/>
          <w:sz w:val="18"/>
          <w:szCs w:val="18"/>
        </w:rPr>
        <w:t>) :</w:t>
      </w:r>
      <w:proofErr w:type="gramEnd"/>
      <w:r w:rsidRPr="005F5FE3">
        <w:rPr>
          <w:i/>
          <w:iCs/>
          <w:color w:val="1F497D" w:themeColor="text2"/>
          <w:sz w:val="18"/>
          <w:szCs w:val="18"/>
        </w:rPr>
        <w:t xml:space="preserve"> </w:t>
      </w:r>
      <w:r w:rsidR="000B530E" w:rsidRPr="005F5FE3">
        <w:rPr>
          <w:i/>
          <w:iCs/>
          <w:color w:val="1F497D" w:themeColor="text2"/>
          <w:sz w:val="18"/>
          <w:szCs w:val="18"/>
        </w:rPr>
        <w:t xml:space="preserve">H1 Direct Effects (IVs → Project Outcomes) </w:t>
      </w:r>
    </w:p>
    <w:tbl>
      <w:tblPr>
        <w:tblpPr w:leftFromText="180" w:rightFromText="180" w:vertAnchor="page" w:horzAnchor="margin" w:tblpXSpec="center" w:tblpY="2040"/>
        <w:tblW w:w="10845" w:type="dxa"/>
        <w:tblLook w:val="04A0" w:firstRow="1" w:lastRow="0" w:firstColumn="1" w:lastColumn="0" w:noHBand="0" w:noVBand="1"/>
      </w:tblPr>
      <w:tblGrid>
        <w:gridCol w:w="587"/>
        <w:gridCol w:w="1549"/>
        <w:gridCol w:w="1133"/>
        <w:gridCol w:w="667"/>
        <w:gridCol w:w="667"/>
        <w:gridCol w:w="1081"/>
        <w:gridCol w:w="1229"/>
        <w:gridCol w:w="770"/>
        <w:gridCol w:w="747"/>
        <w:gridCol w:w="667"/>
        <w:gridCol w:w="747"/>
        <w:gridCol w:w="1247"/>
      </w:tblGrid>
      <w:tr w:rsidR="000B530E" w:rsidRPr="005F5FE3" w14:paraId="6006D160" w14:textId="77777777" w:rsidTr="007728F3">
        <w:trPr>
          <w:trHeight w:val="694"/>
        </w:trPr>
        <w:tc>
          <w:tcPr>
            <w:tcW w:w="533" w:type="dxa"/>
            <w:tcBorders>
              <w:top w:val="single" w:sz="4" w:space="0" w:color="auto"/>
              <w:left w:val="single" w:sz="4" w:space="0" w:color="auto"/>
              <w:bottom w:val="single" w:sz="4" w:space="0" w:color="auto"/>
              <w:right w:val="single" w:sz="4" w:space="0" w:color="auto"/>
            </w:tcBorders>
            <w:shd w:val="clear" w:color="000000" w:fill="F2F2F2"/>
            <w:hideMark/>
          </w:tcPr>
          <w:p w14:paraId="283155D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lastRenderedPageBreak/>
              <w:t>#</w:t>
            </w:r>
          </w:p>
        </w:tc>
        <w:tc>
          <w:tcPr>
            <w:tcW w:w="1830" w:type="dxa"/>
            <w:tcBorders>
              <w:top w:val="single" w:sz="4" w:space="0" w:color="auto"/>
              <w:left w:val="nil"/>
              <w:bottom w:val="single" w:sz="4" w:space="0" w:color="auto"/>
              <w:right w:val="single" w:sz="4" w:space="0" w:color="auto"/>
            </w:tcBorders>
            <w:shd w:val="clear" w:color="000000" w:fill="F2F2F2"/>
            <w:hideMark/>
          </w:tcPr>
          <w:p w14:paraId="07B7B82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Hypothesis</w:t>
            </w:r>
          </w:p>
        </w:tc>
        <w:tc>
          <w:tcPr>
            <w:tcW w:w="1222" w:type="dxa"/>
            <w:tcBorders>
              <w:top w:val="single" w:sz="4" w:space="0" w:color="auto"/>
              <w:left w:val="nil"/>
              <w:bottom w:val="single" w:sz="4" w:space="0" w:color="auto"/>
              <w:right w:val="single" w:sz="4" w:space="0" w:color="auto"/>
            </w:tcBorders>
            <w:shd w:val="clear" w:color="000000" w:fill="F2F2F2"/>
            <w:hideMark/>
          </w:tcPr>
          <w:p w14:paraId="2E20AB3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Analysis Type</w:t>
            </w:r>
          </w:p>
        </w:tc>
        <w:tc>
          <w:tcPr>
            <w:tcW w:w="605" w:type="dxa"/>
            <w:tcBorders>
              <w:top w:val="single" w:sz="4" w:space="0" w:color="auto"/>
              <w:left w:val="nil"/>
              <w:bottom w:val="single" w:sz="4" w:space="0" w:color="auto"/>
              <w:right w:val="single" w:sz="4" w:space="0" w:color="auto"/>
            </w:tcBorders>
            <w:shd w:val="clear" w:color="000000" w:fill="F2F2F2"/>
            <w:hideMark/>
          </w:tcPr>
          <w:p w14:paraId="3654A71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w:t>
            </w:r>
          </w:p>
        </w:tc>
        <w:tc>
          <w:tcPr>
            <w:tcW w:w="605" w:type="dxa"/>
            <w:tcBorders>
              <w:top w:val="single" w:sz="4" w:space="0" w:color="auto"/>
              <w:left w:val="nil"/>
              <w:bottom w:val="single" w:sz="4" w:space="0" w:color="auto"/>
              <w:right w:val="single" w:sz="4" w:space="0" w:color="auto"/>
            </w:tcBorders>
            <w:shd w:val="clear" w:color="000000" w:fill="F2F2F2"/>
            <w:hideMark/>
          </w:tcPr>
          <w:p w14:paraId="689BA00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R²</w:t>
            </w:r>
          </w:p>
        </w:tc>
        <w:tc>
          <w:tcPr>
            <w:tcW w:w="980" w:type="dxa"/>
            <w:tcBorders>
              <w:top w:val="single" w:sz="4" w:space="0" w:color="auto"/>
              <w:left w:val="nil"/>
              <w:bottom w:val="single" w:sz="4" w:space="0" w:color="auto"/>
              <w:right w:val="single" w:sz="4" w:space="0" w:color="auto"/>
            </w:tcBorders>
            <w:shd w:val="clear" w:color="000000" w:fill="F2F2F2"/>
            <w:hideMark/>
          </w:tcPr>
          <w:p w14:paraId="3556477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B (Constant)</w:t>
            </w:r>
          </w:p>
        </w:tc>
        <w:tc>
          <w:tcPr>
            <w:tcW w:w="1114" w:type="dxa"/>
            <w:tcBorders>
              <w:top w:val="single" w:sz="4" w:space="0" w:color="auto"/>
              <w:left w:val="nil"/>
              <w:bottom w:val="single" w:sz="4" w:space="0" w:color="auto"/>
              <w:right w:val="single" w:sz="4" w:space="0" w:color="auto"/>
            </w:tcBorders>
            <w:shd w:val="clear" w:color="000000" w:fill="F2F2F2"/>
            <w:hideMark/>
          </w:tcPr>
          <w:p w14:paraId="4A0078C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B₁ (Coefficient)</w:t>
            </w:r>
          </w:p>
        </w:tc>
        <w:tc>
          <w:tcPr>
            <w:tcW w:w="698" w:type="dxa"/>
            <w:tcBorders>
              <w:top w:val="single" w:sz="4" w:space="0" w:color="auto"/>
              <w:left w:val="nil"/>
              <w:bottom w:val="single" w:sz="4" w:space="0" w:color="auto"/>
              <w:right w:val="single" w:sz="4" w:space="0" w:color="auto"/>
            </w:tcBorders>
            <w:shd w:val="clear" w:color="000000" w:fill="F2F2F2"/>
            <w:hideMark/>
          </w:tcPr>
          <w:p w14:paraId="0F26F86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F-test</w:t>
            </w:r>
          </w:p>
        </w:tc>
        <w:tc>
          <w:tcPr>
            <w:tcW w:w="735" w:type="dxa"/>
            <w:tcBorders>
              <w:top w:val="single" w:sz="4" w:space="0" w:color="auto"/>
              <w:left w:val="nil"/>
              <w:bottom w:val="single" w:sz="4" w:space="0" w:color="auto"/>
              <w:right w:val="single" w:sz="4" w:space="0" w:color="auto"/>
            </w:tcBorders>
            <w:shd w:val="clear" w:color="000000" w:fill="F2F2F2"/>
            <w:hideMark/>
          </w:tcPr>
          <w:p w14:paraId="6514A6D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 p-value</w:t>
            </w:r>
          </w:p>
        </w:tc>
        <w:tc>
          <w:tcPr>
            <w:tcW w:w="620" w:type="dxa"/>
            <w:tcBorders>
              <w:top w:val="single" w:sz="4" w:space="0" w:color="auto"/>
              <w:left w:val="nil"/>
              <w:bottom w:val="single" w:sz="4" w:space="0" w:color="auto"/>
              <w:right w:val="single" w:sz="4" w:space="0" w:color="auto"/>
            </w:tcBorders>
            <w:shd w:val="clear" w:color="000000" w:fill="F2F2F2"/>
            <w:hideMark/>
          </w:tcPr>
          <w:p w14:paraId="64525A8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t-test</w:t>
            </w:r>
          </w:p>
        </w:tc>
        <w:tc>
          <w:tcPr>
            <w:tcW w:w="735" w:type="dxa"/>
            <w:tcBorders>
              <w:top w:val="single" w:sz="4" w:space="0" w:color="auto"/>
              <w:left w:val="nil"/>
              <w:bottom w:val="single" w:sz="4" w:space="0" w:color="auto"/>
              <w:right w:val="single" w:sz="4" w:space="0" w:color="auto"/>
            </w:tcBorders>
            <w:shd w:val="clear" w:color="000000" w:fill="F2F2F2"/>
            <w:hideMark/>
          </w:tcPr>
          <w:p w14:paraId="4666E81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 p-value</w:t>
            </w:r>
          </w:p>
        </w:tc>
        <w:tc>
          <w:tcPr>
            <w:tcW w:w="1168" w:type="dxa"/>
            <w:tcBorders>
              <w:top w:val="single" w:sz="4" w:space="0" w:color="auto"/>
              <w:left w:val="nil"/>
              <w:bottom w:val="single" w:sz="4" w:space="0" w:color="auto"/>
              <w:right w:val="single" w:sz="4" w:space="0" w:color="auto"/>
            </w:tcBorders>
            <w:shd w:val="clear" w:color="000000" w:fill="F2F2F2"/>
            <w:hideMark/>
          </w:tcPr>
          <w:p w14:paraId="74E3BE4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Result</w:t>
            </w:r>
          </w:p>
        </w:tc>
      </w:tr>
      <w:tr w:rsidR="000B530E" w:rsidRPr="005F5FE3" w14:paraId="55A570DE" w14:textId="77777777" w:rsidTr="007728F3">
        <w:trPr>
          <w:trHeight w:val="604"/>
        </w:trPr>
        <w:tc>
          <w:tcPr>
            <w:tcW w:w="533" w:type="dxa"/>
            <w:tcBorders>
              <w:top w:val="nil"/>
              <w:left w:val="single" w:sz="4" w:space="0" w:color="auto"/>
              <w:bottom w:val="single" w:sz="4" w:space="0" w:color="auto"/>
              <w:right w:val="single" w:sz="4" w:space="0" w:color="auto"/>
            </w:tcBorders>
            <w:shd w:val="clear" w:color="000000" w:fill="E2EFDA"/>
            <w:vAlign w:val="center"/>
            <w:hideMark/>
          </w:tcPr>
          <w:p w14:paraId="009B433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w:t>
            </w:r>
          </w:p>
        </w:tc>
        <w:tc>
          <w:tcPr>
            <w:tcW w:w="1830" w:type="dxa"/>
            <w:tcBorders>
              <w:top w:val="nil"/>
              <w:left w:val="nil"/>
              <w:bottom w:val="single" w:sz="4" w:space="0" w:color="auto"/>
              <w:right w:val="single" w:sz="4" w:space="0" w:color="auto"/>
            </w:tcBorders>
            <w:shd w:val="clear" w:color="000000" w:fill="E2EFDA"/>
            <w:vAlign w:val="center"/>
            <w:hideMark/>
          </w:tcPr>
          <w:p w14:paraId="5F6D772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Main Effect: All 6 IVs → Project Outcomes</w:t>
            </w:r>
          </w:p>
        </w:tc>
        <w:tc>
          <w:tcPr>
            <w:tcW w:w="1222" w:type="dxa"/>
            <w:tcBorders>
              <w:top w:val="nil"/>
              <w:left w:val="nil"/>
              <w:bottom w:val="single" w:sz="4" w:space="0" w:color="auto"/>
              <w:right w:val="single" w:sz="4" w:space="0" w:color="auto"/>
            </w:tcBorders>
            <w:shd w:val="clear" w:color="000000" w:fill="E2EFDA"/>
            <w:vAlign w:val="center"/>
            <w:hideMark/>
          </w:tcPr>
          <w:p w14:paraId="05820B6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05" w:type="dxa"/>
            <w:tcBorders>
              <w:top w:val="nil"/>
              <w:left w:val="nil"/>
              <w:bottom w:val="single" w:sz="4" w:space="0" w:color="auto"/>
              <w:right w:val="single" w:sz="4" w:space="0" w:color="auto"/>
            </w:tcBorders>
            <w:shd w:val="clear" w:color="000000" w:fill="E2EFDA"/>
            <w:vAlign w:val="center"/>
            <w:hideMark/>
          </w:tcPr>
          <w:p w14:paraId="68FB949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0.485</w:t>
            </w:r>
          </w:p>
        </w:tc>
        <w:tc>
          <w:tcPr>
            <w:tcW w:w="605" w:type="dxa"/>
            <w:tcBorders>
              <w:top w:val="nil"/>
              <w:left w:val="nil"/>
              <w:bottom w:val="single" w:sz="4" w:space="0" w:color="auto"/>
              <w:right w:val="single" w:sz="4" w:space="0" w:color="auto"/>
            </w:tcBorders>
            <w:shd w:val="clear" w:color="000000" w:fill="E2EFDA"/>
            <w:vAlign w:val="center"/>
            <w:hideMark/>
          </w:tcPr>
          <w:p w14:paraId="167FD3C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0.235</w:t>
            </w:r>
          </w:p>
        </w:tc>
        <w:tc>
          <w:tcPr>
            <w:tcW w:w="980" w:type="dxa"/>
            <w:tcBorders>
              <w:top w:val="nil"/>
              <w:left w:val="nil"/>
              <w:bottom w:val="single" w:sz="4" w:space="0" w:color="auto"/>
              <w:right w:val="single" w:sz="4" w:space="0" w:color="auto"/>
            </w:tcBorders>
            <w:shd w:val="clear" w:color="000000" w:fill="E2EFDA"/>
            <w:vAlign w:val="center"/>
            <w:hideMark/>
          </w:tcPr>
          <w:p w14:paraId="40EC1CE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29.69</w:t>
            </w:r>
          </w:p>
        </w:tc>
        <w:tc>
          <w:tcPr>
            <w:tcW w:w="1114" w:type="dxa"/>
            <w:tcBorders>
              <w:top w:val="nil"/>
              <w:left w:val="nil"/>
              <w:bottom w:val="single" w:sz="4" w:space="0" w:color="auto"/>
              <w:right w:val="single" w:sz="4" w:space="0" w:color="auto"/>
            </w:tcBorders>
            <w:shd w:val="clear" w:color="000000" w:fill="E2EFDA"/>
            <w:vAlign w:val="center"/>
            <w:hideMark/>
          </w:tcPr>
          <w:p w14:paraId="3D1CEEA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0.61</w:t>
            </w:r>
          </w:p>
        </w:tc>
        <w:tc>
          <w:tcPr>
            <w:tcW w:w="698" w:type="dxa"/>
            <w:tcBorders>
              <w:top w:val="nil"/>
              <w:left w:val="nil"/>
              <w:bottom w:val="single" w:sz="4" w:space="0" w:color="auto"/>
              <w:right w:val="single" w:sz="4" w:space="0" w:color="auto"/>
            </w:tcBorders>
            <w:shd w:val="clear" w:color="000000" w:fill="E2EFDA"/>
            <w:vAlign w:val="center"/>
            <w:hideMark/>
          </w:tcPr>
          <w:p w14:paraId="19FC73B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30.989</w:t>
            </w:r>
          </w:p>
        </w:tc>
        <w:tc>
          <w:tcPr>
            <w:tcW w:w="735" w:type="dxa"/>
            <w:tcBorders>
              <w:top w:val="nil"/>
              <w:left w:val="nil"/>
              <w:bottom w:val="single" w:sz="4" w:space="0" w:color="auto"/>
              <w:right w:val="single" w:sz="4" w:space="0" w:color="auto"/>
            </w:tcBorders>
            <w:shd w:val="clear" w:color="000000" w:fill="E2EFDA"/>
            <w:vAlign w:val="center"/>
            <w:hideMark/>
          </w:tcPr>
          <w:p w14:paraId="04F0987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20" w:type="dxa"/>
            <w:tcBorders>
              <w:top w:val="nil"/>
              <w:left w:val="nil"/>
              <w:bottom w:val="single" w:sz="4" w:space="0" w:color="auto"/>
              <w:right w:val="single" w:sz="4" w:space="0" w:color="auto"/>
            </w:tcBorders>
            <w:shd w:val="clear" w:color="000000" w:fill="E2EFDA"/>
            <w:vAlign w:val="center"/>
            <w:hideMark/>
          </w:tcPr>
          <w:p w14:paraId="1D15C44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5.567</w:t>
            </w:r>
          </w:p>
        </w:tc>
        <w:tc>
          <w:tcPr>
            <w:tcW w:w="735" w:type="dxa"/>
            <w:tcBorders>
              <w:top w:val="nil"/>
              <w:left w:val="nil"/>
              <w:bottom w:val="single" w:sz="4" w:space="0" w:color="auto"/>
              <w:right w:val="single" w:sz="4" w:space="0" w:color="auto"/>
            </w:tcBorders>
            <w:shd w:val="clear" w:color="000000" w:fill="E2EFDA"/>
            <w:vAlign w:val="center"/>
            <w:hideMark/>
          </w:tcPr>
          <w:p w14:paraId="6718AB3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168" w:type="dxa"/>
            <w:tcBorders>
              <w:top w:val="nil"/>
              <w:left w:val="nil"/>
              <w:bottom w:val="single" w:sz="4" w:space="0" w:color="auto"/>
              <w:right w:val="single" w:sz="4" w:space="0" w:color="auto"/>
            </w:tcBorders>
            <w:shd w:val="clear" w:color="000000" w:fill="E2EFDA"/>
            <w:vAlign w:val="center"/>
            <w:hideMark/>
          </w:tcPr>
          <w:p w14:paraId="386D56B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STRONGLY SUPPORTED</w:t>
            </w:r>
          </w:p>
        </w:tc>
      </w:tr>
      <w:tr w:rsidR="000B530E" w:rsidRPr="005F5FE3" w14:paraId="691CCBC5" w14:textId="77777777" w:rsidTr="007728F3">
        <w:trPr>
          <w:trHeight w:val="324"/>
        </w:trPr>
        <w:tc>
          <w:tcPr>
            <w:tcW w:w="533" w:type="dxa"/>
            <w:tcBorders>
              <w:top w:val="nil"/>
              <w:left w:val="single" w:sz="4" w:space="0" w:color="auto"/>
              <w:bottom w:val="single" w:sz="4" w:space="0" w:color="auto"/>
              <w:right w:val="single" w:sz="4" w:space="0" w:color="auto"/>
            </w:tcBorders>
            <w:vAlign w:val="center"/>
            <w:hideMark/>
          </w:tcPr>
          <w:p w14:paraId="46E7D72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H1A</w:t>
            </w:r>
          </w:p>
        </w:tc>
        <w:tc>
          <w:tcPr>
            <w:tcW w:w="1830" w:type="dxa"/>
            <w:tcBorders>
              <w:top w:val="nil"/>
              <w:left w:val="nil"/>
              <w:bottom w:val="single" w:sz="4" w:space="0" w:color="auto"/>
              <w:right w:val="single" w:sz="4" w:space="0" w:color="auto"/>
            </w:tcBorders>
            <w:vAlign w:val="center"/>
            <w:hideMark/>
          </w:tcPr>
          <w:p w14:paraId="4736D415"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Data Privacy &amp; Security → Project Outcomes</w:t>
            </w:r>
          </w:p>
        </w:tc>
        <w:tc>
          <w:tcPr>
            <w:tcW w:w="1222" w:type="dxa"/>
            <w:tcBorders>
              <w:top w:val="nil"/>
              <w:left w:val="nil"/>
              <w:bottom w:val="single" w:sz="4" w:space="0" w:color="auto"/>
              <w:right w:val="single" w:sz="4" w:space="0" w:color="auto"/>
            </w:tcBorders>
            <w:vAlign w:val="center"/>
            <w:hideMark/>
          </w:tcPr>
          <w:p w14:paraId="1D72F15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05" w:type="dxa"/>
            <w:tcBorders>
              <w:top w:val="nil"/>
              <w:left w:val="nil"/>
              <w:bottom w:val="single" w:sz="4" w:space="0" w:color="auto"/>
              <w:right w:val="single" w:sz="4" w:space="0" w:color="auto"/>
            </w:tcBorders>
            <w:vAlign w:val="center"/>
            <w:hideMark/>
          </w:tcPr>
          <w:p w14:paraId="5DA1439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0.275</w:t>
            </w:r>
          </w:p>
        </w:tc>
        <w:tc>
          <w:tcPr>
            <w:tcW w:w="605" w:type="dxa"/>
            <w:tcBorders>
              <w:top w:val="nil"/>
              <w:left w:val="nil"/>
              <w:bottom w:val="single" w:sz="4" w:space="0" w:color="auto"/>
              <w:right w:val="single" w:sz="4" w:space="0" w:color="auto"/>
            </w:tcBorders>
            <w:vAlign w:val="center"/>
            <w:hideMark/>
          </w:tcPr>
          <w:p w14:paraId="0EA9C48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0.076</w:t>
            </w:r>
          </w:p>
        </w:tc>
        <w:tc>
          <w:tcPr>
            <w:tcW w:w="980" w:type="dxa"/>
            <w:tcBorders>
              <w:top w:val="nil"/>
              <w:left w:val="nil"/>
              <w:bottom w:val="single" w:sz="4" w:space="0" w:color="auto"/>
              <w:right w:val="single" w:sz="4" w:space="0" w:color="auto"/>
            </w:tcBorders>
            <w:vAlign w:val="center"/>
            <w:hideMark/>
          </w:tcPr>
          <w:p w14:paraId="21E63BE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46.37</w:t>
            </w:r>
          </w:p>
        </w:tc>
        <w:tc>
          <w:tcPr>
            <w:tcW w:w="1114" w:type="dxa"/>
            <w:tcBorders>
              <w:top w:val="nil"/>
              <w:left w:val="nil"/>
              <w:bottom w:val="single" w:sz="4" w:space="0" w:color="auto"/>
              <w:right w:val="single" w:sz="4" w:space="0" w:color="auto"/>
            </w:tcBorders>
            <w:vAlign w:val="center"/>
            <w:hideMark/>
          </w:tcPr>
          <w:p w14:paraId="1893D45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1.52</w:t>
            </w:r>
          </w:p>
        </w:tc>
        <w:tc>
          <w:tcPr>
            <w:tcW w:w="698" w:type="dxa"/>
            <w:tcBorders>
              <w:top w:val="nil"/>
              <w:left w:val="nil"/>
              <w:bottom w:val="single" w:sz="4" w:space="0" w:color="auto"/>
              <w:right w:val="single" w:sz="4" w:space="0" w:color="auto"/>
            </w:tcBorders>
            <w:vAlign w:val="center"/>
            <w:hideMark/>
          </w:tcPr>
          <w:p w14:paraId="7A470BB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8.291</w:t>
            </w:r>
          </w:p>
        </w:tc>
        <w:tc>
          <w:tcPr>
            <w:tcW w:w="735" w:type="dxa"/>
            <w:tcBorders>
              <w:top w:val="nil"/>
              <w:left w:val="nil"/>
              <w:bottom w:val="single" w:sz="4" w:space="0" w:color="auto"/>
              <w:right w:val="single" w:sz="4" w:space="0" w:color="auto"/>
            </w:tcBorders>
            <w:vAlign w:val="center"/>
            <w:hideMark/>
          </w:tcPr>
          <w:p w14:paraId="129A399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0.005*</w:t>
            </w:r>
          </w:p>
        </w:tc>
        <w:tc>
          <w:tcPr>
            <w:tcW w:w="620" w:type="dxa"/>
            <w:tcBorders>
              <w:top w:val="nil"/>
              <w:left w:val="nil"/>
              <w:bottom w:val="single" w:sz="4" w:space="0" w:color="auto"/>
              <w:right w:val="single" w:sz="4" w:space="0" w:color="auto"/>
            </w:tcBorders>
            <w:vAlign w:val="center"/>
            <w:hideMark/>
          </w:tcPr>
          <w:p w14:paraId="41A006E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2.88</w:t>
            </w:r>
          </w:p>
        </w:tc>
        <w:tc>
          <w:tcPr>
            <w:tcW w:w="735" w:type="dxa"/>
            <w:tcBorders>
              <w:top w:val="nil"/>
              <w:left w:val="nil"/>
              <w:bottom w:val="single" w:sz="4" w:space="0" w:color="auto"/>
              <w:right w:val="single" w:sz="4" w:space="0" w:color="auto"/>
            </w:tcBorders>
            <w:vAlign w:val="center"/>
            <w:hideMark/>
          </w:tcPr>
          <w:p w14:paraId="3336D7B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0.005*</w:t>
            </w:r>
          </w:p>
        </w:tc>
        <w:tc>
          <w:tcPr>
            <w:tcW w:w="1168" w:type="dxa"/>
            <w:tcBorders>
              <w:top w:val="nil"/>
              <w:left w:val="nil"/>
              <w:bottom w:val="single" w:sz="4" w:space="0" w:color="auto"/>
              <w:right w:val="single" w:sz="4" w:space="0" w:color="auto"/>
            </w:tcBorders>
            <w:vAlign w:val="center"/>
            <w:hideMark/>
          </w:tcPr>
          <w:p w14:paraId="59FD651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SUPPORTED</w:t>
            </w:r>
          </w:p>
        </w:tc>
      </w:tr>
      <w:tr w:rsidR="000B530E" w:rsidRPr="005F5FE3" w14:paraId="76DB9568" w14:textId="77777777" w:rsidTr="007728F3">
        <w:trPr>
          <w:trHeight w:val="604"/>
        </w:trPr>
        <w:tc>
          <w:tcPr>
            <w:tcW w:w="533" w:type="dxa"/>
            <w:tcBorders>
              <w:top w:val="nil"/>
              <w:left w:val="single" w:sz="4" w:space="0" w:color="auto"/>
              <w:bottom w:val="single" w:sz="4" w:space="0" w:color="auto"/>
              <w:right w:val="single" w:sz="4" w:space="0" w:color="auto"/>
            </w:tcBorders>
            <w:vAlign w:val="center"/>
            <w:hideMark/>
          </w:tcPr>
          <w:p w14:paraId="10C2344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H1B</w:t>
            </w:r>
          </w:p>
        </w:tc>
        <w:tc>
          <w:tcPr>
            <w:tcW w:w="1830" w:type="dxa"/>
            <w:tcBorders>
              <w:top w:val="nil"/>
              <w:left w:val="nil"/>
              <w:bottom w:val="single" w:sz="4" w:space="0" w:color="auto"/>
              <w:right w:val="single" w:sz="4" w:space="0" w:color="auto"/>
            </w:tcBorders>
            <w:vAlign w:val="center"/>
            <w:hideMark/>
          </w:tcPr>
          <w:p w14:paraId="055CA7B2"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Resistance to Change → Project Outcomes</w:t>
            </w:r>
          </w:p>
        </w:tc>
        <w:tc>
          <w:tcPr>
            <w:tcW w:w="1222" w:type="dxa"/>
            <w:tcBorders>
              <w:top w:val="nil"/>
              <w:left w:val="nil"/>
              <w:bottom w:val="single" w:sz="4" w:space="0" w:color="auto"/>
              <w:right w:val="single" w:sz="4" w:space="0" w:color="auto"/>
            </w:tcBorders>
            <w:vAlign w:val="center"/>
            <w:hideMark/>
          </w:tcPr>
          <w:p w14:paraId="4E99FC9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05" w:type="dxa"/>
            <w:tcBorders>
              <w:top w:val="nil"/>
              <w:left w:val="nil"/>
              <w:bottom w:val="single" w:sz="4" w:space="0" w:color="auto"/>
              <w:right w:val="single" w:sz="4" w:space="0" w:color="auto"/>
            </w:tcBorders>
            <w:vAlign w:val="center"/>
            <w:hideMark/>
          </w:tcPr>
          <w:p w14:paraId="047C8ED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0.345</w:t>
            </w:r>
          </w:p>
        </w:tc>
        <w:tc>
          <w:tcPr>
            <w:tcW w:w="605" w:type="dxa"/>
            <w:tcBorders>
              <w:top w:val="nil"/>
              <w:left w:val="nil"/>
              <w:bottom w:val="single" w:sz="4" w:space="0" w:color="auto"/>
              <w:right w:val="single" w:sz="4" w:space="0" w:color="auto"/>
            </w:tcBorders>
            <w:vAlign w:val="center"/>
            <w:hideMark/>
          </w:tcPr>
          <w:p w14:paraId="3980A15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0.119</w:t>
            </w:r>
          </w:p>
        </w:tc>
        <w:tc>
          <w:tcPr>
            <w:tcW w:w="980" w:type="dxa"/>
            <w:tcBorders>
              <w:top w:val="nil"/>
              <w:left w:val="nil"/>
              <w:bottom w:val="single" w:sz="4" w:space="0" w:color="auto"/>
              <w:right w:val="single" w:sz="4" w:space="0" w:color="auto"/>
            </w:tcBorders>
            <w:vAlign w:val="center"/>
            <w:hideMark/>
          </w:tcPr>
          <w:p w14:paraId="16BACBF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43.59</w:t>
            </w:r>
          </w:p>
        </w:tc>
        <w:tc>
          <w:tcPr>
            <w:tcW w:w="1114" w:type="dxa"/>
            <w:tcBorders>
              <w:top w:val="nil"/>
              <w:left w:val="nil"/>
              <w:bottom w:val="single" w:sz="4" w:space="0" w:color="auto"/>
              <w:right w:val="single" w:sz="4" w:space="0" w:color="auto"/>
            </w:tcBorders>
            <w:vAlign w:val="center"/>
            <w:hideMark/>
          </w:tcPr>
          <w:p w14:paraId="172FAD8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1.82</w:t>
            </w:r>
          </w:p>
        </w:tc>
        <w:tc>
          <w:tcPr>
            <w:tcW w:w="698" w:type="dxa"/>
            <w:tcBorders>
              <w:top w:val="nil"/>
              <w:left w:val="nil"/>
              <w:bottom w:val="single" w:sz="4" w:space="0" w:color="auto"/>
              <w:right w:val="single" w:sz="4" w:space="0" w:color="auto"/>
            </w:tcBorders>
            <w:vAlign w:val="center"/>
            <w:hideMark/>
          </w:tcPr>
          <w:p w14:paraId="1B20017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13.601</w:t>
            </w:r>
          </w:p>
        </w:tc>
        <w:tc>
          <w:tcPr>
            <w:tcW w:w="735" w:type="dxa"/>
            <w:tcBorders>
              <w:top w:val="nil"/>
              <w:left w:val="nil"/>
              <w:bottom w:val="single" w:sz="4" w:space="0" w:color="auto"/>
              <w:right w:val="single" w:sz="4" w:space="0" w:color="auto"/>
            </w:tcBorders>
            <w:vAlign w:val="center"/>
            <w:hideMark/>
          </w:tcPr>
          <w:p w14:paraId="35E5C0C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20" w:type="dxa"/>
            <w:tcBorders>
              <w:top w:val="nil"/>
              <w:left w:val="nil"/>
              <w:bottom w:val="single" w:sz="4" w:space="0" w:color="auto"/>
              <w:right w:val="single" w:sz="4" w:space="0" w:color="auto"/>
            </w:tcBorders>
            <w:vAlign w:val="center"/>
            <w:hideMark/>
          </w:tcPr>
          <w:p w14:paraId="4A22284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3.688</w:t>
            </w:r>
          </w:p>
        </w:tc>
        <w:tc>
          <w:tcPr>
            <w:tcW w:w="735" w:type="dxa"/>
            <w:tcBorders>
              <w:top w:val="nil"/>
              <w:left w:val="nil"/>
              <w:bottom w:val="single" w:sz="4" w:space="0" w:color="auto"/>
              <w:right w:val="single" w:sz="4" w:space="0" w:color="auto"/>
            </w:tcBorders>
            <w:vAlign w:val="center"/>
            <w:hideMark/>
          </w:tcPr>
          <w:p w14:paraId="1B70014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168" w:type="dxa"/>
            <w:tcBorders>
              <w:top w:val="nil"/>
              <w:left w:val="nil"/>
              <w:bottom w:val="single" w:sz="4" w:space="0" w:color="auto"/>
              <w:right w:val="single" w:sz="4" w:space="0" w:color="auto"/>
            </w:tcBorders>
            <w:vAlign w:val="center"/>
            <w:hideMark/>
          </w:tcPr>
          <w:p w14:paraId="32EE310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STRONGLY SUPPORTED</w:t>
            </w:r>
          </w:p>
        </w:tc>
      </w:tr>
      <w:tr w:rsidR="000B530E" w:rsidRPr="005F5FE3" w14:paraId="4323D8AD" w14:textId="77777777" w:rsidTr="007728F3">
        <w:trPr>
          <w:trHeight w:val="604"/>
        </w:trPr>
        <w:tc>
          <w:tcPr>
            <w:tcW w:w="533" w:type="dxa"/>
            <w:tcBorders>
              <w:top w:val="nil"/>
              <w:left w:val="single" w:sz="4" w:space="0" w:color="auto"/>
              <w:bottom w:val="single" w:sz="4" w:space="0" w:color="auto"/>
              <w:right w:val="single" w:sz="4" w:space="0" w:color="auto"/>
            </w:tcBorders>
            <w:vAlign w:val="center"/>
            <w:hideMark/>
          </w:tcPr>
          <w:p w14:paraId="60FFBC0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H1C</w:t>
            </w:r>
          </w:p>
        </w:tc>
        <w:tc>
          <w:tcPr>
            <w:tcW w:w="1830" w:type="dxa"/>
            <w:tcBorders>
              <w:top w:val="nil"/>
              <w:left w:val="nil"/>
              <w:bottom w:val="single" w:sz="4" w:space="0" w:color="auto"/>
              <w:right w:val="single" w:sz="4" w:space="0" w:color="auto"/>
            </w:tcBorders>
            <w:vAlign w:val="center"/>
            <w:hideMark/>
          </w:tcPr>
          <w:p w14:paraId="4DDC4AB4"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Cost of AI Implementation → Project Outcomes</w:t>
            </w:r>
          </w:p>
        </w:tc>
        <w:tc>
          <w:tcPr>
            <w:tcW w:w="1222" w:type="dxa"/>
            <w:tcBorders>
              <w:top w:val="nil"/>
              <w:left w:val="nil"/>
              <w:bottom w:val="single" w:sz="4" w:space="0" w:color="auto"/>
              <w:right w:val="single" w:sz="4" w:space="0" w:color="auto"/>
            </w:tcBorders>
            <w:vAlign w:val="center"/>
            <w:hideMark/>
          </w:tcPr>
          <w:p w14:paraId="172ABB2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05" w:type="dxa"/>
            <w:tcBorders>
              <w:top w:val="nil"/>
              <w:left w:val="nil"/>
              <w:bottom w:val="single" w:sz="4" w:space="0" w:color="auto"/>
              <w:right w:val="single" w:sz="4" w:space="0" w:color="auto"/>
            </w:tcBorders>
            <w:vAlign w:val="center"/>
            <w:hideMark/>
          </w:tcPr>
          <w:p w14:paraId="5D5A7FE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0.273</w:t>
            </w:r>
          </w:p>
        </w:tc>
        <w:tc>
          <w:tcPr>
            <w:tcW w:w="605" w:type="dxa"/>
            <w:tcBorders>
              <w:top w:val="nil"/>
              <w:left w:val="nil"/>
              <w:bottom w:val="single" w:sz="4" w:space="0" w:color="auto"/>
              <w:right w:val="single" w:sz="4" w:space="0" w:color="auto"/>
            </w:tcBorders>
            <w:vAlign w:val="center"/>
            <w:hideMark/>
          </w:tcPr>
          <w:p w14:paraId="73E9148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0.074</w:t>
            </w:r>
          </w:p>
        </w:tc>
        <w:tc>
          <w:tcPr>
            <w:tcW w:w="980" w:type="dxa"/>
            <w:tcBorders>
              <w:top w:val="nil"/>
              <w:left w:val="nil"/>
              <w:bottom w:val="single" w:sz="4" w:space="0" w:color="auto"/>
              <w:right w:val="single" w:sz="4" w:space="0" w:color="auto"/>
            </w:tcBorders>
            <w:vAlign w:val="center"/>
            <w:hideMark/>
          </w:tcPr>
          <w:p w14:paraId="4FC69DC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47.92</w:t>
            </w:r>
          </w:p>
        </w:tc>
        <w:tc>
          <w:tcPr>
            <w:tcW w:w="1114" w:type="dxa"/>
            <w:tcBorders>
              <w:top w:val="nil"/>
              <w:left w:val="nil"/>
              <w:bottom w:val="single" w:sz="4" w:space="0" w:color="auto"/>
              <w:right w:val="single" w:sz="4" w:space="0" w:color="auto"/>
            </w:tcBorders>
            <w:vAlign w:val="center"/>
            <w:hideMark/>
          </w:tcPr>
          <w:p w14:paraId="119F771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1.28</w:t>
            </w:r>
          </w:p>
        </w:tc>
        <w:tc>
          <w:tcPr>
            <w:tcW w:w="698" w:type="dxa"/>
            <w:tcBorders>
              <w:top w:val="nil"/>
              <w:left w:val="nil"/>
              <w:bottom w:val="single" w:sz="4" w:space="0" w:color="auto"/>
              <w:right w:val="single" w:sz="4" w:space="0" w:color="auto"/>
            </w:tcBorders>
            <w:vAlign w:val="center"/>
            <w:hideMark/>
          </w:tcPr>
          <w:p w14:paraId="2DA8961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8.123</w:t>
            </w:r>
          </w:p>
        </w:tc>
        <w:tc>
          <w:tcPr>
            <w:tcW w:w="735" w:type="dxa"/>
            <w:tcBorders>
              <w:top w:val="nil"/>
              <w:left w:val="nil"/>
              <w:bottom w:val="single" w:sz="4" w:space="0" w:color="auto"/>
              <w:right w:val="single" w:sz="4" w:space="0" w:color="auto"/>
            </w:tcBorders>
            <w:vAlign w:val="center"/>
            <w:hideMark/>
          </w:tcPr>
          <w:p w14:paraId="3793611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0.005*</w:t>
            </w:r>
          </w:p>
        </w:tc>
        <w:tc>
          <w:tcPr>
            <w:tcW w:w="620" w:type="dxa"/>
            <w:tcBorders>
              <w:top w:val="nil"/>
              <w:left w:val="nil"/>
              <w:bottom w:val="single" w:sz="4" w:space="0" w:color="auto"/>
              <w:right w:val="single" w:sz="4" w:space="0" w:color="auto"/>
            </w:tcBorders>
            <w:vAlign w:val="center"/>
            <w:hideMark/>
          </w:tcPr>
          <w:p w14:paraId="2C00ED6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2.85</w:t>
            </w:r>
          </w:p>
        </w:tc>
        <w:tc>
          <w:tcPr>
            <w:tcW w:w="735" w:type="dxa"/>
            <w:tcBorders>
              <w:top w:val="nil"/>
              <w:left w:val="nil"/>
              <w:bottom w:val="single" w:sz="4" w:space="0" w:color="auto"/>
              <w:right w:val="single" w:sz="4" w:space="0" w:color="auto"/>
            </w:tcBorders>
            <w:vAlign w:val="center"/>
            <w:hideMark/>
          </w:tcPr>
          <w:p w14:paraId="3A9F47E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0.005*</w:t>
            </w:r>
          </w:p>
        </w:tc>
        <w:tc>
          <w:tcPr>
            <w:tcW w:w="1168" w:type="dxa"/>
            <w:tcBorders>
              <w:top w:val="nil"/>
              <w:left w:val="nil"/>
              <w:bottom w:val="single" w:sz="4" w:space="0" w:color="auto"/>
              <w:right w:val="single" w:sz="4" w:space="0" w:color="auto"/>
            </w:tcBorders>
            <w:vAlign w:val="center"/>
            <w:hideMark/>
          </w:tcPr>
          <w:p w14:paraId="0B9736F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SUPPORTED</w:t>
            </w:r>
          </w:p>
        </w:tc>
      </w:tr>
      <w:tr w:rsidR="000B530E" w:rsidRPr="005F5FE3" w14:paraId="2185CB01" w14:textId="77777777" w:rsidTr="007728F3">
        <w:trPr>
          <w:trHeight w:val="604"/>
        </w:trPr>
        <w:tc>
          <w:tcPr>
            <w:tcW w:w="533" w:type="dxa"/>
            <w:tcBorders>
              <w:top w:val="nil"/>
              <w:left w:val="single" w:sz="4" w:space="0" w:color="auto"/>
              <w:bottom w:val="single" w:sz="4" w:space="0" w:color="auto"/>
              <w:right w:val="single" w:sz="4" w:space="0" w:color="auto"/>
            </w:tcBorders>
            <w:vAlign w:val="center"/>
            <w:hideMark/>
          </w:tcPr>
          <w:p w14:paraId="513C3AD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H1D</w:t>
            </w:r>
          </w:p>
        </w:tc>
        <w:tc>
          <w:tcPr>
            <w:tcW w:w="1830" w:type="dxa"/>
            <w:tcBorders>
              <w:top w:val="nil"/>
              <w:left w:val="nil"/>
              <w:bottom w:val="single" w:sz="4" w:space="0" w:color="auto"/>
              <w:right w:val="single" w:sz="4" w:space="0" w:color="auto"/>
            </w:tcBorders>
            <w:vAlign w:val="center"/>
            <w:hideMark/>
          </w:tcPr>
          <w:p w14:paraId="0EAB1E35"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Compatibility → Project Outcomes</w:t>
            </w:r>
          </w:p>
        </w:tc>
        <w:tc>
          <w:tcPr>
            <w:tcW w:w="1222" w:type="dxa"/>
            <w:tcBorders>
              <w:top w:val="nil"/>
              <w:left w:val="nil"/>
              <w:bottom w:val="single" w:sz="4" w:space="0" w:color="auto"/>
              <w:right w:val="single" w:sz="4" w:space="0" w:color="auto"/>
            </w:tcBorders>
            <w:vAlign w:val="center"/>
            <w:hideMark/>
          </w:tcPr>
          <w:p w14:paraId="55B29CA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05" w:type="dxa"/>
            <w:tcBorders>
              <w:top w:val="nil"/>
              <w:left w:val="nil"/>
              <w:bottom w:val="single" w:sz="4" w:space="0" w:color="auto"/>
              <w:right w:val="single" w:sz="4" w:space="0" w:color="auto"/>
            </w:tcBorders>
            <w:vAlign w:val="center"/>
            <w:hideMark/>
          </w:tcPr>
          <w:p w14:paraId="402FFAB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0.463</w:t>
            </w:r>
          </w:p>
        </w:tc>
        <w:tc>
          <w:tcPr>
            <w:tcW w:w="605" w:type="dxa"/>
            <w:tcBorders>
              <w:top w:val="nil"/>
              <w:left w:val="nil"/>
              <w:bottom w:val="single" w:sz="4" w:space="0" w:color="auto"/>
              <w:right w:val="single" w:sz="4" w:space="0" w:color="auto"/>
            </w:tcBorders>
            <w:vAlign w:val="center"/>
            <w:hideMark/>
          </w:tcPr>
          <w:p w14:paraId="0BB1649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0.214</w:t>
            </w:r>
          </w:p>
        </w:tc>
        <w:tc>
          <w:tcPr>
            <w:tcW w:w="980" w:type="dxa"/>
            <w:tcBorders>
              <w:top w:val="nil"/>
              <w:left w:val="nil"/>
              <w:bottom w:val="single" w:sz="4" w:space="0" w:color="auto"/>
              <w:right w:val="single" w:sz="4" w:space="0" w:color="auto"/>
            </w:tcBorders>
            <w:vAlign w:val="center"/>
            <w:hideMark/>
          </w:tcPr>
          <w:p w14:paraId="2F6BE9B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37.15</w:t>
            </w:r>
          </w:p>
        </w:tc>
        <w:tc>
          <w:tcPr>
            <w:tcW w:w="1114" w:type="dxa"/>
            <w:tcBorders>
              <w:top w:val="nil"/>
              <w:left w:val="nil"/>
              <w:bottom w:val="single" w:sz="4" w:space="0" w:color="auto"/>
              <w:right w:val="single" w:sz="4" w:space="0" w:color="auto"/>
            </w:tcBorders>
            <w:vAlign w:val="center"/>
            <w:hideMark/>
          </w:tcPr>
          <w:p w14:paraId="59F1DF8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2.75</w:t>
            </w:r>
          </w:p>
        </w:tc>
        <w:tc>
          <w:tcPr>
            <w:tcW w:w="698" w:type="dxa"/>
            <w:tcBorders>
              <w:top w:val="nil"/>
              <w:left w:val="nil"/>
              <w:bottom w:val="single" w:sz="4" w:space="0" w:color="auto"/>
              <w:right w:val="single" w:sz="4" w:space="0" w:color="auto"/>
            </w:tcBorders>
            <w:vAlign w:val="center"/>
            <w:hideMark/>
          </w:tcPr>
          <w:p w14:paraId="2F1A2EC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27.518</w:t>
            </w:r>
          </w:p>
        </w:tc>
        <w:tc>
          <w:tcPr>
            <w:tcW w:w="735" w:type="dxa"/>
            <w:tcBorders>
              <w:top w:val="nil"/>
              <w:left w:val="nil"/>
              <w:bottom w:val="single" w:sz="4" w:space="0" w:color="auto"/>
              <w:right w:val="single" w:sz="4" w:space="0" w:color="auto"/>
            </w:tcBorders>
            <w:vAlign w:val="center"/>
            <w:hideMark/>
          </w:tcPr>
          <w:p w14:paraId="1A80E96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20" w:type="dxa"/>
            <w:tcBorders>
              <w:top w:val="nil"/>
              <w:left w:val="nil"/>
              <w:bottom w:val="single" w:sz="4" w:space="0" w:color="auto"/>
              <w:right w:val="single" w:sz="4" w:space="0" w:color="auto"/>
            </w:tcBorders>
            <w:vAlign w:val="center"/>
            <w:hideMark/>
          </w:tcPr>
          <w:p w14:paraId="5E87B45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5.246</w:t>
            </w:r>
          </w:p>
        </w:tc>
        <w:tc>
          <w:tcPr>
            <w:tcW w:w="735" w:type="dxa"/>
            <w:tcBorders>
              <w:top w:val="nil"/>
              <w:left w:val="nil"/>
              <w:bottom w:val="single" w:sz="4" w:space="0" w:color="auto"/>
              <w:right w:val="single" w:sz="4" w:space="0" w:color="auto"/>
            </w:tcBorders>
            <w:vAlign w:val="center"/>
            <w:hideMark/>
          </w:tcPr>
          <w:p w14:paraId="171F55B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168" w:type="dxa"/>
            <w:tcBorders>
              <w:top w:val="nil"/>
              <w:left w:val="nil"/>
              <w:bottom w:val="single" w:sz="4" w:space="0" w:color="auto"/>
              <w:right w:val="single" w:sz="4" w:space="0" w:color="auto"/>
            </w:tcBorders>
            <w:vAlign w:val="center"/>
            <w:hideMark/>
          </w:tcPr>
          <w:p w14:paraId="2827FF9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VERY STRONGLY SUPPORTED</w:t>
            </w:r>
          </w:p>
        </w:tc>
      </w:tr>
      <w:tr w:rsidR="000B530E" w:rsidRPr="005F5FE3" w14:paraId="34F161BD" w14:textId="77777777" w:rsidTr="007728F3">
        <w:trPr>
          <w:trHeight w:val="604"/>
        </w:trPr>
        <w:tc>
          <w:tcPr>
            <w:tcW w:w="533" w:type="dxa"/>
            <w:tcBorders>
              <w:top w:val="nil"/>
              <w:left w:val="single" w:sz="4" w:space="0" w:color="auto"/>
              <w:bottom w:val="single" w:sz="4" w:space="0" w:color="auto"/>
              <w:right w:val="single" w:sz="4" w:space="0" w:color="auto"/>
            </w:tcBorders>
            <w:vAlign w:val="center"/>
            <w:hideMark/>
          </w:tcPr>
          <w:p w14:paraId="24C9BC3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H1E</w:t>
            </w:r>
          </w:p>
        </w:tc>
        <w:tc>
          <w:tcPr>
            <w:tcW w:w="1830" w:type="dxa"/>
            <w:tcBorders>
              <w:top w:val="nil"/>
              <w:left w:val="nil"/>
              <w:bottom w:val="single" w:sz="4" w:space="0" w:color="auto"/>
              <w:right w:val="single" w:sz="4" w:space="0" w:color="auto"/>
            </w:tcBorders>
            <w:vAlign w:val="center"/>
            <w:hideMark/>
          </w:tcPr>
          <w:p w14:paraId="6A4604BC"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Workforce Development → Project Outcomes</w:t>
            </w:r>
          </w:p>
        </w:tc>
        <w:tc>
          <w:tcPr>
            <w:tcW w:w="1222" w:type="dxa"/>
            <w:tcBorders>
              <w:top w:val="nil"/>
              <w:left w:val="nil"/>
              <w:bottom w:val="single" w:sz="4" w:space="0" w:color="auto"/>
              <w:right w:val="single" w:sz="4" w:space="0" w:color="auto"/>
            </w:tcBorders>
            <w:vAlign w:val="center"/>
            <w:hideMark/>
          </w:tcPr>
          <w:p w14:paraId="1B30851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05" w:type="dxa"/>
            <w:tcBorders>
              <w:top w:val="nil"/>
              <w:left w:val="nil"/>
              <w:bottom w:val="single" w:sz="4" w:space="0" w:color="auto"/>
              <w:right w:val="single" w:sz="4" w:space="0" w:color="auto"/>
            </w:tcBorders>
            <w:vAlign w:val="center"/>
            <w:hideMark/>
          </w:tcPr>
          <w:p w14:paraId="2F6E0F8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0.494</w:t>
            </w:r>
          </w:p>
        </w:tc>
        <w:tc>
          <w:tcPr>
            <w:tcW w:w="605" w:type="dxa"/>
            <w:tcBorders>
              <w:top w:val="nil"/>
              <w:left w:val="nil"/>
              <w:bottom w:val="single" w:sz="4" w:space="0" w:color="auto"/>
              <w:right w:val="single" w:sz="4" w:space="0" w:color="auto"/>
            </w:tcBorders>
            <w:vAlign w:val="center"/>
            <w:hideMark/>
          </w:tcPr>
          <w:p w14:paraId="2C55AD6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0.244</w:t>
            </w:r>
          </w:p>
        </w:tc>
        <w:tc>
          <w:tcPr>
            <w:tcW w:w="980" w:type="dxa"/>
            <w:tcBorders>
              <w:top w:val="nil"/>
              <w:left w:val="nil"/>
              <w:bottom w:val="single" w:sz="4" w:space="0" w:color="auto"/>
              <w:right w:val="single" w:sz="4" w:space="0" w:color="auto"/>
            </w:tcBorders>
            <w:vAlign w:val="center"/>
            <w:hideMark/>
          </w:tcPr>
          <w:p w14:paraId="6DE9B3E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35.38</w:t>
            </w:r>
          </w:p>
        </w:tc>
        <w:tc>
          <w:tcPr>
            <w:tcW w:w="1114" w:type="dxa"/>
            <w:tcBorders>
              <w:top w:val="nil"/>
              <w:left w:val="nil"/>
              <w:bottom w:val="single" w:sz="4" w:space="0" w:color="auto"/>
              <w:right w:val="single" w:sz="4" w:space="0" w:color="auto"/>
            </w:tcBorders>
            <w:vAlign w:val="center"/>
            <w:hideMark/>
          </w:tcPr>
          <w:p w14:paraId="39A6EE2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2.91</w:t>
            </w:r>
          </w:p>
        </w:tc>
        <w:tc>
          <w:tcPr>
            <w:tcW w:w="698" w:type="dxa"/>
            <w:tcBorders>
              <w:top w:val="nil"/>
              <w:left w:val="nil"/>
              <w:bottom w:val="single" w:sz="4" w:space="0" w:color="auto"/>
              <w:right w:val="single" w:sz="4" w:space="0" w:color="auto"/>
            </w:tcBorders>
            <w:vAlign w:val="center"/>
            <w:hideMark/>
          </w:tcPr>
          <w:p w14:paraId="540AE3D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32.573</w:t>
            </w:r>
          </w:p>
        </w:tc>
        <w:tc>
          <w:tcPr>
            <w:tcW w:w="735" w:type="dxa"/>
            <w:tcBorders>
              <w:top w:val="nil"/>
              <w:left w:val="nil"/>
              <w:bottom w:val="single" w:sz="4" w:space="0" w:color="auto"/>
              <w:right w:val="single" w:sz="4" w:space="0" w:color="auto"/>
            </w:tcBorders>
            <w:vAlign w:val="center"/>
            <w:hideMark/>
          </w:tcPr>
          <w:p w14:paraId="40D2DC1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20" w:type="dxa"/>
            <w:tcBorders>
              <w:top w:val="nil"/>
              <w:left w:val="nil"/>
              <w:bottom w:val="single" w:sz="4" w:space="0" w:color="auto"/>
              <w:right w:val="single" w:sz="4" w:space="0" w:color="auto"/>
            </w:tcBorders>
            <w:vAlign w:val="center"/>
            <w:hideMark/>
          </w:tcPr>
          <w:p w14:paraId="745207F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5.707</w:t>
            </w:r>
          </w:p>
        </w:tc>
        <w:tc>
          <w:tcPr>
            <w:tcW w:w="735" w:type="dxa"/>
            <w:tcBorders>
              <w:top w:val="nil"/>
              <w:left w:val="nil"/>
              <w:bottom w:val="single" w:sz="4" w:space="0" w:color="auto"/>
              <w:right w:val="single" w:sz="4" w:space="0" w:color="auto"/>
            </w:tcBorders>
            <w:vAlign w:val="center"/>
            <w:hideMark/>
          </w:tcPr>
          <w:p w14:paraId="0A077B2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168" w:type="dxa"/>
            <w:tcBorders>
              <w:top w:val="nil"/>
              <w:left w:val="nil"/>
              <w:bottom w:val="single" w:sz="4" w:space="0" w:color="auto"/>
              <w:right w:val="single" w:sz="4" w:space="0" w:color="auto"/>
            </w:tcBorders>
            <w:vAlign w:val="center"/>
            <w:hideMark/>
          </w:tcPr>
          <w:p w14:paraId="5C0B34B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VERY STRONGLY SUPPORTED</w:t>
            </w:r>
          </w:p>
        </w:tc>
      </w:tr>
      <w:tr w:rsidR="000B530E" w:rsidRPr="005F5FE3" w14:paraId="155C322B" w14:textId="77777777" w:rsidTr="007728F3">
        <w:trPr>
          <w:trHeight w:val="604"/>
        </w:trPr>
        <w:tc>
          <w:tcPr>
            <w:tcW w:w="533" w:type="dxa"/>
            <w:tcBorders>
              <w:top w:val="nil"/>
              <w:left w:val="single" w:sz="4" w:space="0" w:color="auto"/>
              <w:bottom w:val="single" w:sz="4" w:space="0" w:color="auto"/>
              <w:right w:val="single" w:sz="4" w:space="0" w:color="auto"/>
            </w:tcBorders>
            <w:vAlign w:val="center"/>
            <w:hideMark/>
          </w:tcPr>
          <w:p w14:paraId="2B3F57A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H1F</w:t>
            </w:r>
          </w:p>
        </w:tc>
        <w:tc>
          <w:tcPr>
            <w:tcW w:w="1830" w:type="dxa"/>
            <w:tcBorders>
              <w:top w:val="nil"/>
              <w:left w:val="nil"/>
              <w:bottom w:val="single" w:sz="4" w:space="0" w:color="auto"/>
              <w:right w:val="single" w:sz="4" w:space="0" w:color="auto"/>
            </w:tcBorders>
            <w:vAlign w:val="center"/>
            <w:hideMark/>
          </w:tcPr>
          <w:p w14:paraId="381303F4"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Ethical Considerations → Project Outcomes</w:t>
            </w:r>
          </w:p>
        </w:tc>
        <w:tc>
          <w:tcPr>
            <w:tcW w:w="1222" w:type="dxa"/>
            <w:tcBorders>
              <w:top w:val="nil"/>
              <w:left w:val="nil"/>
              <w:bottom w:val="single" w:sz="4" w:space="0" w:color="auto"/>
              <w:right w:val="single" w:sz="4" w:space="0" w:color="auto"/>
            </w:tcBorders>
            <w:vAlign w:val="center"/>
            <w:hideMark/>
          </w:tcPr>
          <w:p w14:paraId="4C8B706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05" w:type="dxa"/>
            <w:tcBorders>
              <w:top w:val="nil"/>
              <w:left w:val="nil"/>
              <w:bottom w:val="single" w:sz="4" w:space="0" w:color="auto"/>
              <w:right w:val="single" w:sz="4" w:space="0" w:color="auto"/>
            </w:tcBorders>
            <w:vAlign w:val="center"/>
            <w:hideMark/>
          </w:tcPr>
          <w:p w14:paraId="1C63BAD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0.314</w:t>
            </w:r>
          </w:p>
        </w:tc>
        <w:tc>
          <w:tcPr>
            <w:tcW w:w="605" w:type="dxa"/>
            <w:tcBorders>
              <w:top w:val="nil"/>
              <w:left w:val="nil"/>
              <w:bottom w:val="single" w:sz="4" w:space="0" w:color="auto"/>
              <w:right w:val="single" w:sz="4" w:space="0" w:color="auto"/>
            </w:tcBorders>
            <w:vAlign w:val="center"/>
            <w:hideMark/>
          </w:tcPr>
          <w:p w14:paraId="3903B66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0.099</w:t>
            </w:r>
          </w:p>
        </w:tc>
        <w:tc>
          <w:tcPr>
            <w:tcW w:w="980" w:type="dxa"/>
            <w:tcBorders>
              <w:top w:val="nil"/>
              <w:left w:val="nil"/>
              <w:bottom w:val="single" w:sz="4" w:space="0" w:color="auto"/>
              <w:right w:val="single" w:sz="4" w:space="0" w:color="auto"/>
            </w:tcBorders>
            <w:vAlign w:val="center"/>
            <w:hideMark/>
          </w:tcPr>
          <w:p w14:paraId="5E786CC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41.95</w:t>
            </w:r>
          </w:p>
        </w:tc>
        <w:tc>
          <w:tcPr>
            <w:tcW w:w="1114" w:type="dxa"/>
            <w:tcBorders>
              <w:top w:val="nil"/>
              <w:left w:val="nil"/>
              <w:bottom w:val="single" w:sz="4" w:space="0" w:color="auto"/>
              <w:right w:val="single" w:sz="4" w:space="0" w:color="auto"/>
            </w:tcBorders>
            <w:vAlign w:val="center"/>
            <w:hideMark/>
          </w:tcPr>
          <w:p w14:paraId="4CF1B0F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1.97</w:t>
            </w:r>
          </w:p>
        </w:tc>
        <w:tc>
          <w:tcPr>
            <w:tcW w:w="698" w:type="dxa"/>
            <w:tcBorders>
              <w:top w:val="nil"/>
              <w:left w:val="nil"/>
              <w:bottom w:val="single" w:sz="4" w:space="0" w:color="auto"/>
              <w:right w:val="single" w:sz="4" w:space="0" w:color="auto"/>
            </w:tcBorders>
            <w:vAlign w:val="center"/>
            <w:hideMark/>
          </w:tcPr>
          <w:p w14:paraId="6F1F913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11.075</w:t>
            </w:r>
          </w:p>
        </w:tc>
        <w:tc>
          <w:tcPr>
            <w:tcW w:w="735" w:type="dxa"/>
            <w:tcBorders>
              <w:top w:val="nil"/>
              <w:left w:val="nil"/>
              <w:bottom w:val="single" w:sz="4" w:space="0" w:color="auto"/>
              <w:right w:val="single" w:sz="4" w:space="0" w:color="auto"/>
            </w:tcBorders>
            <w:vAlign w:val="center"/>
            <w:hideMark/>
          </w:tcPr>
          <w:p w14:paraId="29127A0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620" w:type="dxa"/>
            <w:tcBorders>
              <w:top w:val="nil"/>
              <w:left w:val="nil"/>
              <w:bottom w:val="single" w:sz="4" w:space="0" w:color="auto"/>
              <w:right w:val="single" w:sz="4" w:space="0" w:color="auto"/>
            </w:tcBorders>
            <w:vAlign w:val="center"/>
            <w:hideMark/>
          </w:tcPr>
          <w:p w14:paraId="44E0BF1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3.328</w:t>
            </w:r>
          </w:p>
        </w:tc>
        <w:tc>
          <w:tcPr>
            <w:tcW w:w="735" w:type="dxa"/>
            <w:tcBorders>
              <w:top w:val="nil"/>
              <w:left w:val="nil"/>
              <w:bottom w:val="single" w:sz="4" w:space="0" w:color="auto"/>
              <w:right w:val="single" w:sz="4" w:space="0" w:color="auto"/>
            </w:tcBorders>
            <w:vAlign w:val="center"/>
            <w:hideMark/>
          </w:tcPr>
          <w:p w14:paraId="7D1030B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1168" w:type="dxa"/>
            <w:tcBorders>
              <w:top w:val="nil"/>
              <w:left w:val="nil"/>
              <w:bottom w:val="single" w:sz="4" w:space="0" w:color="auto"/>
              <w:right w:val="single" w:sz="4" w:space="0" w:color="auto"/>
            </w:tcBorders>
            <w:vAlign w:val="center"/>
            <w:hideMark/>
          </w:tcPr>
          <w:p w14:paraId="712AE33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STRONGLY SUPPORTED</w:t>
            </w:r>
          </w:p>
        </w:tc>
      </w:tr>
    </w:tbl>
    <w:p w14:paraId="0D4330BE" w14:textId="4C919DB2" w:rsidR="00054460" w:rsidRPr="005F5FE3" w:rsidRDefault="00054460" w:rsidP="00054460">
      <w:pPr>
        <w:spacing w:line="278" w:lineRule="auto"/>
        <w:rPr>
          <w:rFonts w:asciiTheme="majorBidi" w:eastAsia="Times New Roman" w:hAnsiTheme="majorBidi" w:cstheme="majorBidi"/>
        </w:rPr>
      </w:pPr>
    </w:p>
    <w:p w14:paraId="2B92C17E" w14:textId="77777777" w:rsidR="000B530E" w:rsidRPr="005F5FE3" w:rsidRDefault="000B530E" w:rsidP="000B530E">
      <w:pPr>
        <w:tabs>
          <w:tab w:val="left" w:pos="1230"/>
        </w:tabs>
        <w:jc w:val="both"/>
        <w:rPr>
          <w:b/>
          <w:bCs/>
          <w:sz w:val="20"/>
          <w:szCs w:val="20"/>
        </w:rPr>
      </w:pPr>
      <w:r w:rsidRPr="005F5FE3">
        <w:rPr>
          <w:b/>
          <w:bCs/>
          <w:sz w:val="20"/>
          <w:szCs w:val="20"/>
        </w:rPr>
        <w:t>Note: </w:t>
      </w:r>
      <w:r w:rsidRPr="005F5FE3">
        <w:rPr>
          <w:sz w:val="20"/>
          <w:szCs w:val="20"/>
        </w:rPr>
        <w:t>All sub-hypotheses (H1A-H1F) are statistically significant at p &lt; 0.05 level. Significance threshold: * p &lt; 0.05</w:t>
      </w:r>
    </w:p>
    <w:p w14:paraId="71899C72" w14:textId="77777777" w:rsidR="00C519B3" w:rsidRPr="005F5FE3" w:rsidRDefault="000B530E" w:rsidP="000B530E">
      <w:pPr>
        <w:rPr>
          <w:rFonts w:asciiTheme="majorBidi" w:hAnsiTheme="majorBidi" w:cstheme="majorBidi"/>
          <w:sz w:val="24"/>
          <w:szCs w:val="24"/>
        </w:rPr>
      </w:pPr>
      <w:r w:rsidRPr="005F5FE3">
        <w:rPr>
          <w:rFonts w:asciiTheme="majorBidi" w:hAnsiTheme="majorBidi" w:cstheme="majorBidi"/>
          <w:b/>
          <w:bCs/>
          <w:sz w:val="24"/>
          <w:szCs w:val="24"/>
        </w:rPr>
        <w:t>Finding:</w:t>
      </w:r>
      <w:r w:rsidRPr="005F5FE3">
        <w:rPr>
          <w:rFonts w:asciiTheme="majorBidi" w:hAnsiTheme="majorBidi" w:cstheme="majorBidi"/>
          <w:sz w:val="24"/>
          <w:szCs w:val="24"/>
        </w:rPr>
        <w:t xml:space="preserve"> </w:t>
      </w:r>
    </w:p>
    <w:p w14:paraId="636BF2F5" w14:textId="77777777" w:rsidR="008D64DA" w:rsidRPr="005F5FE3" w:rsidRDefault="008D64DA" w:rsidP="008D64DA">
      <w:pPr>
        <w:spacing w:line="278" w:lineRule="auto"/>
        <w:rPr>
          <w:rFonts w:asciiTheme="majorBidi" w:hAnsiTheme="majorBidi" w:cstheme="majorBidi"/>
          <w:sz w:val="24"/>
          <w:szCs w:val="24"/>
        </w:rPr>
      </w:pPr>
      <w:r w:rsidRPr="005F5FE3">
        <w:rPr>
          <w:rFonts w:asciiTheme="majorBidi" w:hAnsiTheme="majorBidi" w:cstheme="majorBidi"/>
          <w:sz w:val="24"/>
          <w:szCs w:val="24"/>
        </w:rPr>
        <w:t xml:space="preserve">Main Hypothesis H1: STRONGLY SUPPORTED </w:t>
      </w:r>
    </w:p>
    <w:p w14:paraId="5EE47B2E" w14:textId="77777777" w:rsidR="00CE44D8" w:rsidRPr="005F5FE3" w:rsidRDefault="000B530E" w:rsidP="000B530E">
      <w:pPr>
        <w:rPr>
          <w:rFonts w:asciiTheme="majorBidi" w:hAnsiTheme="majorBidi" w:cstheme="majorBidi"/>
          <w:sz w:val="24"/>
          <w:szCs w:val="24"/>
        </w:rPr>
      </w:pPr>
      <w:r w:rsidRPr="005F5FE3">
        <w:rPr>
          <w:rFonts w:asciiTheme="majorBidi" w:hAnsiTheme="majorBidi" w:cstheme="majorBidi"/>
          <w:sz w:val="24"/>
          <w:szCs w:val="24"/>
        </w:rPr>
        <w:t xml:space="preserve">All six independent variables (factors influencing project management) collectively have a significant positive effect on project management outcomes. </w:t>
      </w:r>
    </w:p>
    <w:p w14:paraId="4AC9A473" w14:textId="6320081F" w:rsidR="000B530E" w:rsidRPr="005F5FE3" w:rsidRDefault="000B530E" w:rsidP="000B530E">
      <w:pPr>
        <w:rPr>
          <w:rFonts w:asciiTheme="majorBidi" w:hAnsiTheme="majorBidi" w:cstheme="majorBidi"/>
          <w:b/>
          <w:bCs/>
          <w:sz w:val="24"/>
          <w:szCs w:val="24"/>
        </w:rPr>
      </w:pPr>
      <w:r w:rsidRPr="005F5FE3">
        <w:rPr>
          <w:rFonts w:asciiTheme="majorBidi" w:hAnsiTheme="majorBidi" w:cstheme="majorBidi"/>
          <w:b/>
          <w:bCs/>
          <w:sz w:val="24"/>
          <w:szCs w:val="24"/>
        </w:rPr>
        <w:t xml:space="preserve">Statistical Evidence: </w:t>
      </w:r>
    </w:p>
    <w:p w14:paraId="34B6B83A" w14:textId="77777777" w:rsidR="000B530E" w:rsidRPr="005F5FE3" w:rsidRDefault="000B530E" w:rsidP="000B530E">
      <w:pPr>
        <w:rPr>
          <w:rFonts w:asciiTheme="majorBidi" w:hAnsiTheme="majorBidi" w:cstheme="majorBidi"/>
          <w:sz w:val="24"/>
          <w:szCs w:val="24"/>
        </w:rPr>
      </w:pPr>
      <w:r w:rsidRPr="005F5FE3">
        <w:rPr>
          <w:rFonts w:asciiTheme="majorBidi" w:hAnsiTheme="majorBidi" w:cstheme="majorBidi"/>
          <w:sz w:val="24"/>
          <w:szCs w:val="24"/>
        </w:rPr>
        <w:t xml:space="preserve">• Correlation coefficient: R = 0.485 (moderate positive relationship) </w:t>
      </w:r>
    </w:p>
    <w:p w14:paraId="60C66ADA" w14:textId="77777777" w:rsidR="000B530E" w:rsidRPr="005F5FE3" w:rsidRDefault="000B530E" w:rsidP="000B530E">
      <w:pPr>
        <w:rPr>
          <w:rFonts w:asciiTheme="majorBidi" w:hAnsiTheme="majorBidi" w:cstheme="majorBidi"/>
          <w:sz w:val="24"/>
          <w:szCs w:val="24"/>
        </w:rPr>
      </w:pPr>
      <w:r w:rsidRPr="005F5FE3">
        <w:rPr>
          <w:rFonts w:asciiTheme="majorBidi" w:hAnsiTheme="majorBidi" w:cstheme="majorBidi"/>
          <w:sz w:val="24"/>
          <w:szCs w:val="24"/>
        </w:rPr>
        <w:t xml:space="preserve">• Coefficient of determination: R² = 0.235 (factors explain 23.5% of variance) </w:t>
      </w:r>
    </w:p>
    <w:p w14:paraId="36FE089C" w14:textId="77777777" w:rsidR="000B530E" w:rsidRPr="005F5FE3" w:rsidRDefault="000B530E" w:rsidP="000B530E">
      <w:pPr>
        <w:rPr>
          <w:rFonts w:asciiTheme="majorBidi" w:hAnsiTheme="majorBidi" w:cstheme="majorBidi"/>
          <w:sz w:val="24"/>
          <w:szCs w:val="24"/>
        </w:rPr>
      </w:pPr>
      <w:r w:rsidRPr="005F5FE3">
        <w:rPr>
          <w:rFonts w:asciiTheme="majorBidi" w:hAnsiTheme="majorBidi" w:cstheme="majorBidi"/>
          <w:sz w:val="24"/>
          <w:szCs w:val="24"/>
        </w:rPr>
        <w:t xml:space="preserve">• F-test: F = 30.989, p = 0.000 (highly significant) </w:t>
      </w:r>
    </w:p>
    <w:p w14:paraId="4A9D133A" w14:textId="77777777" w:rsidR="000B530E" w:rsidRPr="005F5FE3" w:rsidRDefault="000B530E" w:rsidP="000B530E">
      <w:pPr>
        <w:rPr>
          <w:rFonts w:asciiTheme="majorBidi" w:hAnsiTheme="majorBidi" w:cstheme="majorBidi"/>
          <w:sz w:val="24"/>
          <w:szCs w:val="24"/>
        </w:rPr>
      </w:pPr>
      <w:r w:rsidRPr="005F5FE3">
        <w:rPr>
          <w:rFonts w:asciiTheme="majorBidi" w:hAnsiTheme="majorBidi" w:cstheme="majorBidi"/>
          <w:sz w:val="24"/>
          <w:szCs w:val="24"/>
        </w:rPr>
        <w:t xml:space="preserve">• t-test: t = 5.567, p = 0.000 (highly significant) </w:t>
      </w:r>
    </w:p>
    <w:p w14:paraId="06F767A6" w14:textId="77777777" w:rsidR="000B530E" w:rsidRPr="005F5FE3" w:rsidRDefault="000B530E" w:rsidP="000B530E">
      <w:pPr>
        <w:rPr>
          <w:rFonts w:asciiTheme="majorBidi" w:hAnsiTheme="majorBidi" w:cstheme="majorBidi"/>
          <w:sz w:val="24"/>
          <w:szCs w:val="24"/>
        </w:rPr>
      </w:pPr>
      <w:r w:rsidRPr="005F5FE3">
        <w:rPr>
          <w:rFonts w:asciiTheme="majorBidi" w:hAnsiTheme="majorBidi" w:cstheme="majorBidi"/>
          <w:sz w:val="24"/>
          <w:szCs w:val="24"/>
        </w:rPr>
        <w:lastRenderedPageBreak/>
        <w:t xml:space="preserve">• Regression coefficient: B₁ = 0.61 (one-unit increase in factors → 0.61 unit increase in outcomes) </w:t>
      </w:r>
    </w:p>
    <w:p w14:paraId="5C4FFB08" w14:textId="77777777" w:rsidR="000B530E" w:rsidRPr="005F5FE3" w:rsidRDefault="000B530E" w:rsidP="000B530E">
      <w:pPr>
        <w:rPr>
          <w:rFonts w:asciiTheme="majorBidi" w:hAnsiTheme="majorBidi" w:cstheme="majorBidi"/>
          <w:sz w:val="24"/>
          <w:szCs w:val="24"/>
        </w:rPr>
      </w:pPr>
    </w:p>
    <w:p w14:paraId="035E56CC" w14:textId="77777777" w:rsidR="000B530E" w:rsidRPr="005F5FE3" w:rsidRDefault="000B530E" w:rsidP="000B530E">
      <w:pPr>
        <w:rPr>
          <w:rFonts w:asciiTheme="majorBidi" w:hAnsiTheme="majorBidi" w:cstheme="majorBidi"/>
          <w:sz w:val="24"/>
          <w:szCs w:val="24"/>
        </w:rPr>
      </w:pPr>
      <w:r w:rsidRPr="005F5FE3">
        <w:rPr>
          <w:rFonts w:asciiTheme="majorBidi" w:hAnsiTheme="majorBidi" w:cstheme="majorBidi"/>
          <w:b/>
          <w:bCs/>
          <w:sz w:val="24"/>
          <w:szCs w:val="24"/>
        </w:rPr>
        <w:t>Key Insight:</w:t>
      </w:r>
      <w:r w:rsidRPr="005F5FE3">
        <w:rPr>
          <w:rFonts w:asciiTheme="majorBidi" w:hAnsiTheme="majorBidi" w:cstheme="majorBidi"/>
          <w:sz w:val="24"/>
          <w:szCs w:val="24"/>
        </w:rPr>
        <w:t xml:space="preserve"> </w:t>
      </w:r>
    </w:p>
    <w:p w14:paraId="5534915F" w14:textId="1418FC66" w:rsidR="000B530E" w:rsidRPr="00395B8F"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All six factors</w:t>
      </w:r>
      <w:r w:rsidR="00C519B3" w:rsidRPr="005F5FE3">
        <w:rPr>
          <w:rFonts w:asciiTheme="majorBidi" w:hAnsiTheme="majorBidi" w:cstheme="majorBidi"/>
          <w:sz w:val="24"/>
          <w:szCs w:val="24"/>
        </w:rPr>
        <w:t xml:space="preserve">, </w:t>
      </w:r>
      <w:r w:rsidRPr="005F5FE3">
        <w:rPr>
          <w:rFonts w:asciiTheme="majorBidi" w:hAnsiTheme="majorBidi" w:cstheme="majorBidi"/>
          <w:sz w:val="24"/>
          <w:szCs w:val="24"/>
        </w:rPr>
        <w:t xml:space="preserve">data privacy, resistance to change, cost, infrastructure compatibility, workforce </w:t>
      </w:r>
      <w:r w:rsidRPr="00395B8F">
        <w:rPr>
          <w:rFonts w:asciiTheme="majorBidi" w:hAnsiTheme="majorBidi" w:cstheme="majorBidi"/>
          <w:sz w:val="24"/>
          <w:szCs w:val="24"/>
        </w:rPr>
        <w:t>development, and ethical considerations</w:t>
      </w:r>
      <w:r w:rsidR="00C519B3" w:rsidRPr="00395B8F">
        <w:rPr>
          <w:rFonts w:asciiTheme="majorBidi" w:hAnsiTheme="majorBidi" w:cstheme="majorBidi"/>
          <w:sz w:val="24"/>
          <w:szCs w:val="24"/>
        </w:rPr>
        <w:t>,</w:t>
      </w:r>
      <w:r w:rsidR="00C90658" w:rsidRPr="00395B8F">
        <w:rPr>
          <w:rFonts w:asciiTheme="majorBidi" w:hAnsiTheme="majorBidi" w:cstheme="majorBidi"/>
          <w:sz w:val="24"/>
          <w:szCs w:val="24"/>
        </w:rPr>
        <w:t xml:space="preserve"> </w:t>
      </w:r>
      <w:r w:rsidRPr="00395B8F">
        <w:rPr>
          <w:rFonts w:asciiTheme="majorBidi" w:hAnsiTheme="majorBidi" w:cstheme="majorBidi"/>
          <w:sz w:val="24"/>
          <w:szCs w:val="24"/>
          <w:u w:val="single"/>
        </w:rPr>
        <w:t>significantly contribute to improving project outcomes</w:t>
      </w:r>
      <w:r w:rsidRPr="00395B8F">
        <w:rPr>
          <w:rFonts w:asciiTheme="majorBidi" w:hAnsiTheme="majorBidi" w:cstheme="majorBidi"/>
          <w:sz w:val="24"/>
          <w:szCs w:val="24"/>
        </w:rPr>
        <w:t xml:space="preserve">. However, the combined effect explains approximately 23.5% of outcome variance in simple regression, and 29% in multiple regression, indicating that successful project management requires simultaneous attention to technical (infrastructure, cost), human (workforce, resistance), governance (privacy, ethics), and organizational factors. </w:t>
      </w:r>
    </w:p>
    <w:p w14:paraId="2D21930E" w14:textId="77777777" w:rsidR="00C519B3" w:rsidRPr="00395B8F" w:rsidRDefault="000B530E" w:rsidP="005034EA">
      <w:pPr>
        <w:jc w:val="both"/>
        <w:rPr>
          <w:rFonts w:asciiTheme="majorBidi" w:hAnsiTheme="majorBidi" w:cstheme="majorBidi"/>
          <w:sz w:val="24"/>
          <w:szCs w:val="24"/>
        </w:rPr>
      </w:pPr>
      <w:r w:rsidRPr="00395B8F">
        <w:rPr>
          <w:rFonts w:asciiTheme="majorBidi" w:hAnsiTheme="majorBidi" w:cstheme="majorBidi"/>
          <w:b/>
          <w:bCs/>
          <w:sz w:val="24"/>
          <w:szCs w:val="24"/>
        </w:rPr>
        <w:t>Strategic Implication:</w:t>
      </w:r>
      <w:r w:rsidRPr="00395B8F">
        <w:rPr>
          <w:rFonts w:asciiTheme="majorBidi" w:hAnsiTheme="majorBidi" w:cstheme="majorBidi"/>
          <w:sz w:val="24"/>
          <w:szCs w:val="24"/>
        </w:rPr>
        <w:t xml:space="preserve"> </w:t>
      </w:r>
    </w:p>
    <w:p w14:paraId="5CB9CB5E" w14:textId="19F62B84" w:rsidR="000B530E" w:rsidRPr="00395B8F" w:rsidRDefault="000B530E" w:rsidP="005034EA">
      <w:pPr>
        <w:jc w:val="both"/>
        <w:rPr>
          <w:rFonts w:asciiTheme="majorBidi" w:hAnsiTheme="majorBidi" w:cstheme="majorBidi"/>
          <w:sz w:val="24"/>
          <w:szCs w:val="24"/>
        </w:rPr>
      </w:pPr>
      <w:r w:rsidRPr="00395B8F">
        <w:rPr>
          <w:rFonts w:asciiTheme="majorBidi" w:hAnsiTheme="majorBidi" w:cstheme="majorBidi"/>
          <w:sz w:val="24"/>
          <w:szCs w:val="24"/>
        </w:rPr>
        <w:t>While these factors are necessary for project success, their direct effect is moderate, suggesting that organizational readiness alone is insufficient to achieve superior outcomes without additional mechanisms</w:t>
      </w:r>
      <w:r w:rsidR="00C519B3" w:rsidRPr="00395B8F">
        <w:rPr>
          <w:rFonts w:asciiTheme="majorBidi" w:hAnsiTheme="majorBidi" w:cstheme="majorBidi"/>
          <w:sz w:val="24"/>
          <w:szCs w:val="24"/>
        </w:rPr>
        <w:t xml:space="preserve">, </w:t>
      </w:r>
      <w:r w:rsidRPr="00395B8F">
        <w:rPr>
          <w:rFonts w:asciiTheme="majorBidi" w:hAnsiTheme="majorBidi" w:cstheme="majorBidi"/>
          <w:sz w:val="24"/>
          <w:szCs w:val="24"/>
        </w:rPr>
        <w:t>namely, the implementation of AI-based project management practices.</w:t>
      </w:r>
    </w:p>
    <w:p w14:paraId="5EBBB787" w14:textId="77777777" w:rsidR="000B530E" w:rsidRPr="00395B8F" w:rsidRDefault="000B530E" w:rsidP="000B530E"/>
    <w:p w14:paraId="627CA2D6" w14:textId="77777777" w:rsidR="000B530E" w:rsidRPr="00395B8F" w:rsidRDefault="000B530E" w:rsidP="000129F1">
      <w:pPr>
        <w:pStyle w:val="Heading5"/>
        <w:rPr>
          <w:color w:val="auto"/>
        </w:rPr>
      </w:pPr>
      <w:r w:rsidRPr="00395B8F">
        <w:rPr>
          <w:color w:val="auto"/>
        </w:rPr>
        <w:t>SUB-HYPOTHESIS RESULTS (H1A-H1F): ALL SUPPORTED</w:t>
      </w:r>
    </w:p>
    <w:p w14:paraId="627FE20D" w14:textId="318F5215" w:rsidR="000B530E" w:rsidRPr="00395B8F" w:rsidRDefault="002D0861" w:rsidP="002D0861">
      <w:pPr>
        <w:jc w:val="both"/>
        <w:rPr>
          <w:rFonts w:asciiTheme="majorBidi" w:hAnsiTheme="majorBidi" w:cstheme="majorBidi"/>
          <w:sz w:val="24"/>
          <w:szCs w:val="24"/>
        </w:rPr>
      </w:pPr>
      <w:r w:rsidRPr="00395B8F">
        <w:rPr>
          <w:rFonts w:asciiTheme="majorBidi" w:hAnsiTheme="majorBidi" w:cstheme="majorBidi"/>
          <w:sz w:val="24"/>
          <w:szCs w:val="24"/>
        </w:rPr>
        <w:t>All six independent variables show significant effects on project management outcomes in simple regression models, and five of the six remain substantively important when considered together in multiple regression</w:t>
      </w:r>
      <w:r w:rsidR="000B530E" w:rsidRPr="00395B8F">
        <w:rPr>
          <w:rFonts w:asciiTheme="majorBidi" w:hAnsiTheme="majorBidi" w:cstheme="majorBidi"/>
          <w:sz w:val="24"/>
          <w:szCs w:val="24"/>
        </w:rPr>
        <w:t xml:space="preserve">, </w:t>
      </w:r>
      <w:r w:rsidRPr="00395B8F">
        <w:rPr>
          <w:rFonts w:asciiTheme="majorBidi" w:hAnsiTheme="majorBidi" w:cstheme="majorBidi"/>
          <w:sz w:val="24"/>
          <w:szCs w:val="24"/>
        </w:rPr>
        <w:t xml:space="preserve">and </w:t>
      </w:r>
      <w:r w:rsidR="000B530E" w:rsidRPr="00395B8F">
        <w:rPr>
          <w:rFonts w:asciiTheme="majorBidi" w:hAnsiTheme="majorBidi" w:cstheme="majorBidi"/>
          <w:sz w:val="24"/>
          <w:szCs w:val="24"/>
        </w:rPr>
        <w:t xml:space="preserve">only the strongest </w:t>
      </w:r>
      <w:r w:rsidR="008D64DA" w:rsidRPr="00395B8F">
        <w:rPr>
          <w:rFonts w:asciiTheme="majorBidi" w:hAnsiTheme="majorBidi" w:cstheme="majorBidi"/>
          <w:sz w:val="24"/>
          <w:szCs w:val="24"/>
        </w:rPr>
        <w:t>factor</w:t>
      </w:r>
      <w:r w:rsidR="000B530E" w:rsidRPr="00395B8F">
        <w:rPr>
          <w:rFonts w:asciiTheme="majorBidi" w:hAnsiTheme="majorBidi" w:cstheme="majorBidi"/>
          <w:sz w:val="24"/>
          <w:szCs w:val="24"/>
        </w:rPr>
        <w:t>s retain independent significance.</w:t>
      </w:r>
    </w:p>
    <w:p w14:paraId="355F66ED" w14:textId="26300460" w:rsidR="005D6467" w:rsidRPr="005F5FE3" w:rsidRDefault="005D6467" w:rsidP="005D6467">
      <w:pPr>
        <w:jc w:val="both"/>
        <w:rPr>
          <w:rFonts w:asciiTheme="majorBidi" w:hAnsiTheme="majorBidi" w:cstheme="majorBidi"/>
          <w:sz w:val="24"/>
          <w:szCs w:val="24"/>
        </w:rPr>
      </w:pPr>
      <w:r w:rsidRPr="00E97DA7">
        <w:rPr>
          <w:rFonts w:asciiTheme="majorBidi" w:hAnsiTheme="majorBidi" w:cstheme="majorBidi"/>
          <w:b/>
          <w:bCs/>
          <w:sz w:val="24"/>
          <w:szCs w:val="24"/>
        </w:rPr>
        <w:t xml:space="preserve">Table </w:t>
      </w:r>
      <w:r w:rsidR="0031277A" w:rsidRPr="00E97DA7">
        <w:rPr>
          <w:rFonts w:asciiTheme="majorBidi" w:hAnsiTheme="majorBidi" w:cstheme="majorBidi"/>
          <w:b/>
          <w:bCs/>
          <w:sz w:val="24"/>
          <w:szCs w:val="24"/>
        </w:rPr>
        <w:t>(</w:t>
      </w:r>
      <w:r w:rsidR="00E97DA7" w:rsidRPr="00E97DA7">
        <w:rPr>
          <w:rFonts w:asciiTheme="majorBidi" w:hAnsiTheme="majorBidi" w:cstheme="majorBidi"/>
          <w:b/>
          <w:bCs/>
          <w:sz w:val="24"/>
          <w:szCs w:val="24"/>
        </w:rPr>
        <w:t>6</w:t>
      </w:r>
      <w:r w:rsidR="0057708D">
        <w:rPr>
          <w:rFonts w:asciiTheme="majorBidi" w:hAnsiTheme="majorBidi" w:cstheme="majorBidi"/>
          <w:b/>
          <w:bCs/>
          <w:sz w:val="24"/>
          <w:szCs w:val="24"/>
        </w:rPr>
        <w:t>4</w:t>
      </w:r>
      <w:r w:rsidR="0031277A" w:rsidRPr="00E97DA7">
        <w:rPr>
          <w:rFonts w:asciiTheme="majorBidi" w:hAnsiTheme="majorBidi" w:cstheme="majorBidi"/>
          <w:b/>
          <w:bCs/>
          <w:sz w:val="24"/>
          <w:szCs w:val="24"/>
        </w:rPr>
        <w:t>)</w:t>
      </w:r>
      <w:r w:rsidRPr="005F5FE3">
        <w:rPr>
          <w:rFonts w:asciiTheme="majorBidi" w:hAnsiTheme="majorBidi" w:cstheme="majorBidi"/>
          <w:sz w:val="24"/>
          <w:szCs w:val="24"/>
        </w:rPr>
        <w:t xml:space="preserve"> ranks these factors by their regression coefficients (B₁), providing a clear comparison of their relative impact on project management outcomes. </w:t>
      </w:r>
      <w:proofErr w:type="gramStart"/>
      <w:r w:rsidRPr="005F5FE3">
        <w:rPr>
          <w:rFonts w:asciiTheme="majorBidi" w:hAnsiTheme="majorBidi" w:cstheme="majorBidi"/>
          <w:sz w:val="24"/>
          <w:szCs w:val="24"/>
        </w:rPr>
        <w:t>This ranking reveals</w:t>
      </w:r>
      <w:proofErr w:type="gramEnd"/>
      <w:r w:rsidRPr="005F5FE3">
        <w:rPr>
          <w:rFonts w:asciiTheme="majorBidi" w:hAnsiTheme="majorBidi" w:cstheme="majorBidi"/>
          <w:sz w:val="24"/>
          <w:szCs w:val="24"/>
        </w:rPr>
        <w:t xml:space="preserve"> which organizational factors exert the strongest influence on project success.</w:t>
      </w:r>
    </w:p>
    <w:p w14:paraId="7104461C" w14:textId="64AB670E" w:rsidR="000B530E" w:rsidRPr="005F5FE3" w:rsidRDefault="000B530E" w:rsidP="005034EA">
      <w:pPr>
        <w:spacing w:line="360" w:lineRule="auto"/>
        <w:jc w:val="both"/>
        <w:rPr>
          <w:i/>
          <w:iCs/>
          <w:color w:val="1F497D" w:themeColor="text2"/>
          <w:sz w:val="18"/>
          <w:szCs w:val="18"/>
        </w:rPr>
      </w:pPr>
      <w:r w:rsidRPr="005F5FE3">
        <w:rPr>
          <w:i/>
          <w:iCs/>
          <w:color w:val="1F497D" w:themeColor="text2"/>
          <w:sz w:val="18"/>
          <w:szCs w:val="18"/>
        </w:rPr>
        <w:t xml:space="preserve">Table </w:t>
      </w:r>
      <w:proofErr w:type="gramStart"/>
      <w:r w:rsidRPr="005F5FE3">
        <w:rPr>
          <w:i/>
          <w:iCs/>
          <w:color w:val="1F497D" w:themeColor="text2"/>
          <w:sz w:val="18"/>
          <w:szCs w:val="18"/>
        </w:rPr>
        <w:t xml:space="preserve">( </w:t>
      </w:r>
      <w:r w:rsidR="00FD359A">
        <w:rPr>
          <w:i/>
          <w:iCs/>
          <w:color w:val="1F497D" w:themeColor="text2"/>
          <w:sz w:val="18"/>
          <w:szCs w:val="18"/>
        </w:rPr>
        <w:t>6</w:t>
      </w:r>
      <w:r w:rsidR="0057708D">
        <w:rPr>
          <w:i/>
          <w:iCs/>
          <w:color w:val="1F497D" w:themeColor="text2"/>
          <w:sz w:val="18"/>
          <w:szCs w:val="18"/>
        </w:rPr>
        <w:t>4</w:t>
      </w:r>
      <w:proofErr w:type="gramEnd"/>
      <w:r w:rsidRPr="005F5FE3">
        <w:rPr>
          <w:i/>
          <w:iCs/>
          <w:color w:val="1F497D" w:themeColor="text2"/>
          <w:sz w:val="18"/>
          <w:szCs w:val="18"/>
        </w:rPr>
        <w:t>) Sub-Hypothesis Result (H1A-H1F) with Ranking by Effect Size</w:t>
      </w:r>
    </w:p>
    <w:tbl>
      <w:tblPr>
        <w:tblW w:w="10289" w:type="dxa"/>
        <w:tblLook w:val="04A0" w:firstRow="1" w:lastRow="0" w:firstColumn="1" w:lastColumn="0" w:noHBand="0" w:noVBand="1"/>
      </w:tblPr>
      <w:tblGrid>
        <w:gridCol w:w="670"/>
        <w:gridCol w:w="1220"/>
        <w:gridCol w:w="2132"/>
        <w:gridCol w:w="1188"/>
        <w:gridCol w:w="1352"/>
        <w:gridCol w:w="859"/>
        <w:gridCol w:w="2868"/>
      </w:tblGrid>
      <w:tr w:rsidR="000B530E" w:rsidRPr="005F5FE3" w14:paraId="67FF991B" w14:textId="77777777" w:rsidTr="000B530E">
        <w:trPr>
          <w:trHeight w:val="313"/>
        </w:trPr>
        <w:tc>
          <w:tcPr>
            <w:tcW w:w="10289" w:type="dxa"/>
            <w:gridSpan w:val="7"/>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06939D20" w14:textId="77777777" w:rsidR="000B530E" w:rsidRPr="005F5FE3" w:rsidRDefault="000B530E" w:rsidP="006B00E0">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 xml:space="preserve">SUB-HYPOTHESIS RESULTS (H1A-H1F): </w:t>
            </w:r>
          </w:p>
        </w:tc>
      </w:tr>
      <w:tr w:rsidR="000B530E" w:rsidRPr="005F5FE3" w14:paraId="089FE841" w14:textId="77777777" w:rsidTr="000B530E">
        <w:trPr>
          <w:trHeight w:val="873"/>
        </w:trPr>
        <w:tc>
          <w:tcPr>
            <w:tcW w:w="670" w:type="dxa"/>
            <w:tcBorders>
              <w:top w:val="nil"/>
              <w:left w:val="single" w:sz="4" w:space="0" w:color="auto"/>
              <w:bottom w:val="single" w:sz="4" w:space="0" w:color="auto"/>
              <w:right w:val="single" w:sz="4" w:space="0" w:color="auto"/>
            </w:tcBorders>
            <w:shd w:val="clear" w:color="000000" w:fill="E2EFDA"/>
            <w:vAlign w:val="center"/>
            <w:hideMark/>
          </w:tcPr>
          <w:p w14:paraId="53A1A1C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Rank</w:t>
            </w:r>
          </w:p>
        </w:tc>
        <w:tc>
          <w:tcPr>
            <w:tcW w:w="1220" w:type="dxa"/>
            <w:tcBorders>
              <w:top w:val="nil"/>
              <w:left w:val="nil"/>
              <w:bottom w:val="single" w:sz="4" w:space="0" w:color="auto"/>
              <w:right w:val="single" w:sz="4" w:space="0" w:color="auto"/>
            </w:tcBorders>
            <w:shd w:val="clear" w:color="000000" w:fill="E2EFDA"/>
            <w:vAlign w:val="center"/>
            <w:hideMark/>
          </w:tcPr>
          <w:p w14:paraId="7AC7807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Hypothesis</w:t>
            </w:r>
          </w:p>
        </w:tc>
        <w:tc>
          <w:tcPr>
            <w:tcW w:w="2132" w:type="dxa"/>
            <w:tcBorders>
              <w:top w:val="nil"/>
              <w:left w:val="nil"/>
              <w:bottom w:val="single" w:sz="4" w:space="0" w:color="auto"/>
              <w:right w:val="single" w:sz="4" w:space="0" w:color="auto"/>
            </w:tcBorders>
            <w:shd w:val="clear" w:color="000000" w:fill="E2EFDA"/>
            <w:vAlign w:val="center"/>
            <w:hideMark/>
          </w:tcPr>
          <w:p w14:paraId="5298522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Variable</w:t>
            </w:r>
          </w:p>
        </w:tc>
        <w:tc>
          <w:tcPr>
            <w:tcW w:w="1188" w:type="dxa"/>
            <w:tcBorders>
              <w:top w:val="nil"/>
              <w:left w:val="nil"/>
              <w:bottom w:val="single" w:sz="4" w:space="0" w:color="auto"/>
              <w:right w:val="single" w:sz="4" w:space="0" w:color="auto"/>
            </w:tcBorders>
            <w:shd w:val="clear" w:color="000000" w:fill="E2EFDA"/>
            <w:vAlign w:val="center"/>
            <w:hideMark/>
          </w:tcPr>
          <w:p w14:paraId="3893DAC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B₁ Coefficient</w:t>
            </w:r>
          </w:p>
        </w:tc>
        <w:tc>
          <w:tcPr>
            <w:tcW w:w="1352" w:type="dxa"/>
            <w:tcBorders>
              <w:top w:val="nil"/>
              <w:left w:val="nil"/>
              <w:bottom w:val="single" w:sz="4" w:space="0" w:color="auto"/>
              <w:right w:val="single" w:sz="4" w:space="0" w:color="auto"/>
            </w:tcBorders>
            <w:shd w:val="clear" w:color="000000" w:fill="E2EFDA"/>
            <w:vAlign w:val="center"/>
            <w:hideMark/>
          </w:tcPr>
          <w:p w14:paraId="1B3C40B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Effect Magnitude</w:t>
            </w:r>
          </w:p>
        </w:tc>
        <w:tc>
          <w:tcPr>
            <w:tcW w:w="859" w:type="dxa"/>
            <w:tcBorders>
              <w:top w:val="nil"/>
              <w:left w:val="nil"/>
              <w:bottom w:val="single" w:sz="4" w:space="0" w:color="auto"/>
              <w:right w:val="single" w:sz="4" w:space="0" w:color="auto"/>
            </w:tcBorders>
            <w:shd w:val="clear" w:color="000000" w:fill="E2EFDA"/>
            <w:vAlign w:val="center"/>
            <w:hideMark/>
          </w:tcPr>
          <w:p w14:paraId="718B3FB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p-value</w:t>
            </w:r>
          </w:p>
        </w:tc>
        <w:tc>
          <w:tcPr>
            <w:tcW w:w="2865" w:type="dxa"/>
            <w:tcBorders>
              <w:top w:val="nil"/>
              <w:left w:val="nil"/>
              <w:bottom w:val="single" w:sz="4" w:space="0" w:color="auto"/>
              <w:right w:val="single" w:sz="4" w:space="0" w:color="auto"/>
            </w:tcBorders>
            <w:shd w:val="clear" w:color="000000" w:fill="E2EFDA"/>
            <w:vAlign w:val="center"/>
            <w:hideMark/>
          </w:tcPr>
          <w:p w14:paraId="0619034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Interpretation</w:t>
            </w:r>
          </w:p>
        </w:tc>
      </w:tr>
      <w:tr w:rsidR="000B530E" w:rsidRPr="005F5FE3" w14:paraId="4781F797" w14:textId="77777777" w:rsidTr="000B530E">
        <w:trPr>
          <w:trHeight w:val="582"/>
        </w:trPr>
        <w:tc>
          <w:tcPr>
            <w:tcW w:w="670" w:type="dxa"/>
            <w:tcBorders>
              <w:top w:val="nil"/>
              <w:left w:val="single" w:sz="4" w:space="0" w:color="auto"/>
              <w:bottom w:val="single" w:sz="4" w:space="0" w:color="auto"/>
              <w:right w:val="single" w:sz="4" w:space="0" w:color="auto"/>
            </w:tcBorders>
            <w:vAlign w:val="center"/>
            <w:hideMark/>
          </w:tcPr>
          <w:p w14:paraId="799DCC3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w:t>
            </w:r>
          </w:p>
        </w:tc>
        <w:tc>
          <w:tcPr>
            <w:tcW w:w="1220" w:type="dxa"/>
            <w:tcBorders>
              <w:top w:val="nil"/>
              <w:left w:val="nil"/>
              <w:bottom w:val="single" w:sz="4" w:space="0" w:color="auto"/>
              <w:right w:val="single" w:sz="4" w:space="0" w:color="auto"/>
            </w:tcBorders>
            <w:vAlign w:val="center"/>
            <w:hideMark/>
          </w:tcPr>
          <w:p w14:paraId="35AF780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H1E</w:t>
            </w:r>
          </w:p>
        </w:tc>
        <w:tc>
          <w:tcPr>
            <w:tcW w:w="2132" w:type="dxa"/>
            <w:tcBorders>
              <w:top w:val="nil"/>
              <w:left w:val="nil"/>
              <w:bottom w:val="single" w:sz="4" w:space="0" w:color="auto"/>
              <w:right w:val="single" w:sz="4" w:space="0" w:color="auto"/>
            </w:tcBorders>
            <w:vAlign w:val="center"/>
            <w:hideMark/>
          </w:tcPr>
          <w:p w14:paraId="279D552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Workforce Development</w:t>
            </w:r>
          </w:p>
        </w:tc>
        <w:tc>
          <w:tcPr>
            <w:tcW w:w="1188" w:type="dxa"/>
            <w:tcBorders>
              <w:top w:val="nil"/>
              <w:left w:val="nil"/>
              <w:bottom w:val="single" w:sz="4" w:space="0" w:color="auto"/>
              <w:right w:val="single" w:sz="4" w:space="0" w:color="auto"/>
            </w:tcBorders>
            <w:vAlign w:val="center"/>
            <w:hideMark/>
          </w:tcPr>
          <w:p w14:paraId="59D794A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2.91</w:t>
            </w:r>
          </w:p>
        </w:tc>
        <w:tc>
          <w:tcPr>
            <w:tcW w:w="1352" w:type="dxa"/>
            <w:tcBorders>
              <w:top w:val="nil"/>
              <w:left w:val="nil"/>
              <w:bottom w:val="single" w:sz="4" w:space="0" w:color="auto"/>
              <w:right w:val="single" w:sz="4" w:space="0" w:color="auto"/>
            </w:tcBorders>
            <w:vAlign w:val="center"/>
            <w:hideMark/>
          </w:tcPr>
          <w:p w14:paraId="3E6D9C7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STRONGEST</w:t>
            </w:r>
          </w:p>
        </w:tc>
        <w:tc>
          <w:tcPr>
            <w:tcW w:w="859" w:type="dxa"/>
            <w:tcBorders>
              <w:top w:val="nil"/>
              <w:left w:val="nil"/>
              <w:bottom w:val="single" w:sz="4" w:space="0" w:color="auto"/>
              <w:right w:val="single" w:sz="4" w:space="0" w:color="auto"/>
            </w:tcBorders>
            <w:vAlign w:val="center"/>
            <w:hideMark/>
          </w:tcPr>
          <w:p w14:paraId="0E1828A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2865" w:type="dxa"/>
            <w:tcBorders>
              <w:top w:val="nil"/>
              <w:left w:val="nil"/>
              <w:bottom w:val="single" w:sz="4" w:space="0" w:color="auto"/>
              <w:right w:val="single" w:sz="4" w:space="0" w:color="auto"/>
            </w:tcBorders>
            <w:vAlign w:val="center"/>
            <w:hideMark/>
          </w:tcPr>
          <w:p w14:paraId="4FDC0A3F"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Every 1-unit increase in workforce development increases outcomes by 2.91 units</w:t>
            </w:r>
          </w:p>
        </w:tc>
      </w:tr>
      <w:tr w:rsidR="000B530E" w:rsidRPr="005F5FE3" w14:paraId="140C27FB" w14:textId="77777777" w:rsidTr="000B530E">
        <w:trPr>
          <w:trHeight w:val="582"/>
        </w:trPr>
        <w:tc>
          <w:tcPr>
            <w:tcW w:w="670" w:type="dxa"/>
            <w:tcBorders>
              <w:top w:val="nil"/>
              <w:left w:val="single" w:sz="4" w:space="0" w:color="auto"/>
              <w:bottom w:val="single" w:sz="4" w:space="0" w:color="auto"/>
              <w:right w:val="single" w:sz="4" w:space="0" w:color="auto"/>
            </w:tcBorders>
            <w:vAlign w:val="center"/>
            <w:hideMark/>
          </w:tcPr>
          <w:p w14:paraId="60043A7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w:t>
            </w:r>
          </w:p>
        </w:tc>
        <w:tc>
          <w:tcPr>
            <w:tcW w:w="1220" w:type="dxa"/>
            <w:tcBorders>
              <w:top w:val="nil"/>
              <w:left w:val="nil"/>
              <w:bottom w:val="single" w:sz="4" w:space="0" w:color="auto"/>
              <w:right w:val="single" w:sz="4" w:space="0" w:color="auto"/>
            </w:tcBorders>
            <w:vAlign w:val="center"/>
            <w:hideMark/>
          </w:tcPr>
          <w:p w14:paraId="1D44B71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H1D</w:t>
            </w:r>
          </w:p>
        </w:tc>
        <w:tc>
          <w:tcPr>
            <w:tcW w:w="2132" w:type="dxa"/>
            <w:tcBorders>
              <w:top w:val="nil"/>
              <w:left w:val="nil"/>
              <w:bottom w:val="single" w:sz="4" w:space="0" w:color="auto"/>
              <w:right w:val="single" w:sz="4" w:space="0" w:color="auto"/>
            </w:tcBorders>
            <w:vAlign w:val="center"/>
            <w:hideMark/>
          </w:tcPr>
          <w:p w14:paraId="702F98A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Compatibility</w:t>
            </w:r>
          </w:p>
        </w:tc>
        <w:tc>
          <w:tcPr>
            <w:tcW w:w="1188" w:type="dxa"/>
            <w:tcBorders>
              <w:top w:val="nil"/>
              <w:left w:val="nil"/>
              <w:bottom w:val="single" w:sz="4" w:space="0" w:color="auto"/>
              <w:right w:val="single" w:sz="4" w:space="0" w:color="auto"/>
            </w:tcBorders>
            <w:vAlign w:val="center"/>
            <w:hideMark/>
          </w:tcPr>
          <w:p w14:paraId="6CFF650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2.75</w:t>
            </w:r>
          </w:p>
        </w:tc>
        <w:tc>
          <w:tcPr>
            <w:tcW w:w="1352" w:type="dxa"/>
            <w:tcBorders>
              <w:top w:val="nil"/>
              <w:left w:val="nil"/>
              <w:bottom w:val="single" w:sz="4" w:space="0" w:color="auto"/>
              <w:right w:val="single" w:sz="4" w:space="0" w:color="auto"/>
            </w:tcBorders>
            <w:vAlign w:val="center"/>
            <w:hideMark/>
          </w:tcPr>
          <w:p w14:paraId="1CD49AA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w:t>
            </w:r>
          </w:p>
        </w:tc>
        <w:tc>
          <w:tcPr>
            <w:tcW w:w="859" w:type="dxa"/>
            <w:tcBorders>
              <w:top w:val="nil"/>
              <w:left w:val="nil"/>
              <w:bottom w:val="single" w:sz="4" w:space="0" w:color="auto"/>
              <w:right w:val="single" w:sz="4" w:space="0" w:color="auto"/>
            </w:tcBorders>
            <w:vAlign w:val="center"/>
            <w:hideMark/>
          </w:tcPr>
          <w:p w14:paraId="233D1CE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2865" w:type="dxa"/>
            <w:tcBorders>
              <w:top w:val="nil"/>
              <w:left w:val="nil"/>
              <w:bottom w:val="single" w:sz="4" w:space="0" w:color="auto"/>
              <w:right w:val="single" w:sz="4" w:space="0" w:color="auto"/>
            </w:tcBorders>
            <w:vAlign w:val="center"/>
            <w:hideMark/>
          </w:tcPr>
          <w:p w14:paraId="7A89D062"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Every 1-unit increase in infrastructure compatibility increases outcomes by 2.75 units</w:t>
            </w:r>
          </w:p>
        </w:tc>
      </w:tr>
      <w:tr w:rsidR="000B530E" w:rsidRPr="005F5FE3" w14:paraId="07DCEE32" w14:textId="77777777" w:rsidTr="000B530E">
        <w:trPr>
          <w:trHeight w:val="582"/>
        </w:trPr>
        <w:tc>
          <w:tcPr>
            <w:tcW w:w="670" w:type="dxa"/>
            <w:tcBorders>
              <w:top w:val="nil"/>
              <w:left w:val="single" w:sz="4" w:space="0" w:color="auto"/>
              <w:bottom w:val="single" w:sz="4" w:space="0" w:color="auto"/>
              <w:right w:val="single" w:sz="4" w:space="0" w:color="auto"/>
            </w:tcBorders>
            <w:vAlign w:val="center"/>
            <w:hideMark/>
          </w:tcPr>
          <w:p w14:paraId="31667CB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w:t>
            </w:r>
          </w:p>
        </w:tc>
        <w:tc>
          <w:tcPr>
            <w:tcW w:w="1220" w:type="dxa"/>
            <w:tcBorders>
              <w:top w:val="nil"/>
              <w:left w:val="nil"/>
              <w:bottom w:val="single" w:sz="4" w:space="0" w:color="auto"/>
              <w:right w:val="single" w:sz="4" w:space="0" w:color="auto"/>
            </w:tcBorders>
            <w:vAlign w:val="center"/>
            <w:hideMark/>
          </w:tcPr>
          <w:p w14:paraId="43CB124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H1F</w:t>
            </w:r>
          </w:p>
        </w:tc>
        <w:tc>
          <w:tcPr>
            <w:tcW w:w="2132" w:type="dxa"/>
            <w:tcBorders>
              <w:top w:val="nil"/>
              <w:left w:val="nil"/>
              <w:bottom w:val="single" w:sz="4" w:space="0" w:color="auto"/>
              <w:right w:val="single" w:sz="4" w:space="0" w:color="auto"/>
            </w:tcBorders>
            <w:vAlign w:val="center"/>
            <w:hideMark/>
          </w:tcPr>
          <w:p w14:paraId="6088340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Ethical Considerations</w:t>
            </w:r>
          </w:p>
        </w:tc>
        <w:tc>
          <w:tcPr>
            <w:tcW w:w="1188" w:type="dxa"/>
            <w:tcBorders>
              <w:top w:val="nil"/>
              <w:left w:val="nil"/>
              <w:bottom w:val="single" w:sz="4" w:space="0" w:color="auto"/>
              <w:right w:val="single" w:sz="4" w:space="0" w:color="auto"/>
            </w:tcBorders>
            <w:vAlign w:val="center"/>
            <w:hideMark/>
          </w:tcPr>
          <w:p w14:paraId="644110B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1.97</w:t>
            </w:r>
          </w:p>
        </w:tc>
        <w:tc>
          <w:tcPr>
            <w:tcW w:w="1352" w:type="dxa"/>
            <w:tcBorders>
              <w:top w:val="nil"/>
              <w:left w:val="nil"/>
              <w:bottom w:val="single" w:sz="4" w:space="0" w:color="auto"/>
              <w:right w:val="single" w:sz="4" w:space="0" w:color="auto"/>
            </w:tcBorders>
            <w:vAlign w:val="center"/>
            <w:hideMark/>
          </w:tcPr>
          <w:p w14:paraId="2F2C09D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859" w:type="dxa"/>
            <w:tcBorders>
              <w:top w:val="nil"/>
              <w:left w:val="nil"/>
              <w:bottom w:val="single" w:sz="4" w:space="0" w:color="auto"/>
              <w:right w:val="single" w:sz="4" w:space="0" w:color="auto"/>
            </w:tcBorders>
            <w:vAlign w:val="center"/>
            <w:hideMark/>
          </w:tcPr>
          <w:p w14:paraId="4782352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2865" w:type="dxa"/>
            <w:tcBorders>
              <w:top w:val="nil"/>
              <w:left w:val="nil"/>
              <w:bottom w:val="single" w:sz="4" w:space="0" w:color="auto"/>
              <w:right w:val="single" w:sz="4" w:space="0" w:color="auto"/>
            </w:tcBorders>
            <w:vAlign w:val="center"/>
            <w:hideMark/>
          </w:tcPr>
          <w:p w14:paraId="693DEDE9"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Every 1-unit increase in ethics increases outcomes by 1.97 units</w:t>
            </w:r>
          </w:p>
        </w:tc>
      </w:tr>
      <w:tr w:rsidR="000B530E" w:rsidRPr="005F5FE3" w14:paraId="77DADC65" w14:textId="77777777" w:rsidTr="000B530E">
        <w:trPr>
          <w:trHeight w:val="582"/>
        </w:trPr>
        <w:tc>
          <w:tcPr>
            <w:tcW w:w="670" w:type="dxa"/>
            <w:tcBorders>
              <w:top w:val="nil"/>
              <w:left w:val="single" w:sz="4" w:space="0" w:color="auto"/>
              <w:bottom w:val="single" w:sz="4" w:space="0" w:color="auto"/>
              <w:right w:val="single" w:sz="4" w:space="0" w:color="auto"/>
            </w:tcBorders>
            <w:vAlign w:val="center"/>
            <w:hideMark/>
          </w:tcPr>
          <w:p w14:paraId="41AAB2E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lastRenderedPageBreak/>
              <w:t>4</w:t>
            </w:r>
          </w:p>
        </w:tc>
        <w:tc>
          <w:tcPr>
            <w:tcW w:w="1220" w:type="dxa"/>
            <w:tcBorders>
              <w:top w:val="nil"/>
              <w:left w:val="nil"/>
              <w:bottom w:val="single" w:sz="4" w:space="0" w:color="auto"/>
              <w:right w:val="single" w:sz="4" w:space="0" w:color="auto"/>
            </w:tcBorders>
            <w:vAlign w:val="center"/>
            <w:hideMark/>
          </w:tcPr>
          <w:p w14:paraId="4C9D3CD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H1B</w:t>
            </w:r>
          </w:p>
        </w:tc>
        <w:tc>
          <w:tcPr>
            <w:tcW w:w="2132" w:type="dxa"/>
            <w:tcBorders>
              <w:top w:val="nil"/>
              <w:left w:val="nil"/>
              <w:bottom w:val="single" w:sz="4" w:space="0" w:color="auto"/>
              <w:right w:val="single" w:sz="4" w:space="0" w:color="auto"/>
            </w:tcBorders>
            <w:vAlign w:val="center"/>
            <w:hideMark/>
          </w:tcPr>
          <w:p w14:paraId="47344C3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Resistance to Change</w:t>
            </w:r>
          </w:p>
        </w:tc>
        <w:tc>
          <w:tcPr>
            <w:tcW w:w="1188" w:type="dxa"/>
            <w:tcBorders>
              <w:top w:val="nil"/>
              <w:left w:val="nil"/>
              <w:bottom w:val="single" w:sz="4" w:space="0" w:color="auto"/>
              <w:right w:val="single" w:sz="4" w:space="0" w:color="auto"/>
            </w:tcBorders>
            <w:vAlign w:val="center"/>
            <w:hideMark/>
          </w:tcPr>
          <w:p w14:paraId="3C5DA03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1.82</w:t>
            </w:r>
          </w:p>
        </w:tc>
        <w:tc>
          <w:tcPr>
            <w:tcW w:w="1352" w:type="dxa"/>
            <w:tcBorders>
              <w:top w:val="nil"/>
              <w:left w:val="nil"/>
              <w:bottom w:val="single" w:sz="4" w:space="0" w:color="auto"/>
              <w:right w:val="single" w:sz="4" w:space="0" w:color="auto"/>
            </w:tcBorders>
            <w:vAlign w:val="center"/>
            <w:hideMark/>
          </w:tcPr>
          <w:p w14:paraId="6ED858E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859" w:type="dxa"/>
            <w:tcBorders>
              <w:top w:val="nil"/>
              <w:left w:val="nil"/>
              <w:bottom w:val="single" w:sz="4" w:space="0" w:color="auto"/>
              <w:right w:val="single" w:sz="4" w:space="0" w:color="auto"/>
            </w:tcBorders>
            <w:vAlign w:val="center"/>
            <w:hideMark/>
          </w:tcPr>
          <w:p w14:paraId="7CD8CBC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2865" w:type="dxa"/>
            <w:tcBorders>
              <w:top w:val="nil"/>
              <w:left w:val="nil"/>
              <w:bottom w:val="single" w:sz="4" w:space="0" w:color="auto"/>
              <w:right w:val="single" w:sz="4" w:space="0" w:color="auto"/>
            </w:tcBorders>
            <w:vAlign w:val="center"/>
            <w:hideMark/>
          </w:tcPr>
          <w:p w14:paraId="240F3E6F"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Every 1-unit increase in managing resistance increases outcomes by 1.82 units</w:t>
            </w:r>
          </w:p>
        </w:tc>
      </w:tr>
      <w:tr w:rsidR="000B530E" w:rsidRPr="005F5FE3" w14:paraId="7BBB55C7" w14:textId="77777777" w:rsidTr="000B530E">
        <w:trPr>
          <w:trHeight w:val="582"/>
        </w:trPr>
        <w:tc>
          <w:tcPr>
            <w:tcW w:w="670" w:type="dxa"/>
            <w:tcBorders>
              <w:top w:val="nil"/>
              <w:left w:val="single" w:sz="4" w:space="0" w:color="auto"/>
              <w:bottom w:val="single" w:sz="4" w:space="0" w:color="auto"/>
              <w:right w:val="single" w:sz="4" w:space="0" w:color="auto"/>
            </w:tcBorders>
            <w:vAlign w:val="center"/>
            <w:hideMark/>
          </w:tcPr>
          <w:p w14:paraId="2246181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w:t>
            </w:r>
          </w:p>
        </w:tc>
        <w:tc>
          <w:tcPr>
            <w:tcW w:w="1220" w:type="dxa"/>
            <w:tcBorders>
              <w:top w:val="nil"/>
              <w:left w:val="nil"/>
              <w:bottom w:val="single" w:sz="4" w:space="0" w:color="auto"/>
              <w:right w:val="single" w:sz="4" w:space="0" w:color="auto"/>
            </w:tcBorders>
            <w:vAlign w:val="center"/>
            <w:hideMark/>
          </w:tcPr>
          <w:p w14:paraId="7617C91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H1A</w:t>
            </w:r>
          </w:p>
        </w:tc>
        <w:tc>
          <w:tcPr>
            <w:tcW w:w="2132" w:type="dxa"/>
            <w:tcBorders>
              <w:top w:val="nil"/>
              <w:left w:val="nil"/>
              <w:bottom w:val="single" w:sz="4" w:space="0" w:color="auto"/>
              <w:right w:val="single" w:sz="4" w:space="0" w:color="auto"/>
            </w:tcBorders>
            <w:vAlign w:val="center"/>
            <w:hideMark/>
          </w:tcPr>
          <w:p w14:paraId="098AEFF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Data Privacy &amp; Security</w:t>
            </w:r>
          </w:p>
        </w:tc>
        <w:tc>
          <w:tcPr>
            <w:tcW w:w="1188" w:type="dxa"/>
            <w:tcBorders>
              <w:top w:val="nil"/>
              <w:left w:val="nil"/>
              <w:bottom w:val="single" w:sz="4" w:space="0" w:color="auto"/>
              <w:right w:val="single" w:sz="4" w:space="0" w:color="auto"/>
            </w:tcBorders>
            <w:vAlign w:val="center"/>
            <w:hideMark/>
          </w:tcPr>
          <w:p w14:paraId="3224CAF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1.52</w:t>
            </w:r>
          </w:p>
        </w:tc>
        <w:tc>
          <w:tcPr>
            <w:tcW w:w="1352" w:type="dxa"/>
            <w:tcBorders>
              <w:top w:val="nil"/>
              <w:left w:val="nil"/>
              <w:bottom w:val="single" w:sz="4" w:space="0" w:color="auto"/>
              <w:right w:val="single" w:sz="4" w:space="0" w:color="auto"/>
            </w:tcBorders>
            <w:vAlign w:val="center"/>
            <w:hideMark/>
          </w:tcPr>
          <w:p w14:paraId="488A753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MODERATE-STRONG</w:t>
            </w:r>
          </w:p>
        </w:tc>
        <w:tc>
          <w:tcPr>
            <w:tcW w:w="859" w:type="dxa"/>
            <w:tcBorders>
              <w:top w:val="nil"/>
              <w:left w:val="nil"/>
              <w:bottom w:val="single" w:sz="4" w:space="0" w:color="auto"/>
              <w:right w:val="single" w:sz="4" w:space="0" w:color="auto"/>
            </w:tcBorders>
            <w:vAlign w:val="center"/>
            <w:hideMark/>
          </w:tcPr>
          <w:p w14:paraId="02BE930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0.005</w:t>
            </w:r>
          </w:p>
        </w:tc>
        <w:tc>
          <w:tcPr>
            <w:tcW w:w="2865" w:type="dxa"/>
            <w:tcBorders>
              <w:top w:val="nil"/>
              <w:left w:val="nil"/>
              <w:bottom w:val="single" w:sz="4" w:space="0" w:color="auto"/>
              <w:right w:val="single" w:sz="4" w:space="0" w:color="auto"/>
            </w:tcBorders>
            <w:vAlign w:val="center"/>
            <w:hideMark/>
          </w:tcPr>
          <w:p w14:paraId="641B05D3"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Every 1-unit increase in privacy/security increases outcomes by 1.52 units</w:t>
            </w:r>
          </w:p>
        </w:tc>
      </w:tr>
      <w:tr w:rsidR="000B530E" w:rsidRPr="005F5FE3" w14:paraId="2E08A30F" w14:textId="77777777" w:rsidTr="000B530E">
        <w:trPr>
          <w:trHeight w:val="582"/>
        </w:trPr>
        <w:tc>
          <w:tcPr>
            <w:tcW w:w="670" w:type="dxa"/>
            <w:tcBorders>
              <w:top w:val="nil"/>
              <w:left w:val="single" w:sz="4" w:space="0" w:color="auto"/>
              <w:bottom w:val="single" w:sz="4" w:space="0" w:color="auto"/>
              <w:right w:val="single" w:sz="4" w:space="0" w:color="auto"/>
            </w:tcBorders>
            <w:vAlign w:val="center"/>
            <w:hideMark/>
          </w:tcPr>
          <w:p w14:paraId="5CD6BA3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w:t>
            </w:r>
          </w:p>
        </w:tc>
        <w:tc>
          <w:tcPr>
            <w:tcW w:w="1220" w:type="dxa"/>
            <w:tcBorders>
              <w:top w:val="nil"/>
              <w:left w:val="nil"/>
              <w:bottom w:val="single" w:sz="4" w:space="0" w:color="auto"/>
              <w:right w:val="single" w:sz="4" w:space="0" w:color="auto"/>
            </w:tcBorders>
            <w:vAlign w:val="center"/>
            <w:hideMark/>
          </w:tcPr>
          <w:p w14:paraId="34B3953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H1C</w:t>
            </w:r>
          </w:p>
        </w:tc>
        <w:tc>
          <w:tcPr>
            <w:tcW w:w="2132" w:type="dxa"/>
            <w:tcBorders>
              <w:top w:val="nil"/>
              <w:left w:val="nil"/>
              <w:bottom w:val="single" w:sz="4" w:space="0" w:color="auto"/>
              <w:right w:val="single" w:sz="4" w:space="0" w:color="auto"/>
            </w:tcBorders>
            <w:vAlign w:val="center"/>
            <w:hideMark/>
          </w:tcPr>
          <w:p w14:paraId="6871589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Cost of AI Implementation</w:t>
            </w:r>
          </w:p>
        </w:tc>
        <w:tc>
          <w:tcPr>
            <w:tcW w:w="1188" w:type="dxa"/>
            <w:tcBorders>
              <w:top w:val="nil"/>
              <w:left w:val="nil"/>
              <w:bottom w:val="single" w:sz="4" w:space="0" w:color="auto"/>
              <w:right w:val="single" w:sz="4" w:space="0" w:color="auto"/>
            </w:tcBorders>
            <w:vAlign w:val="center"/>
            <w:hideMark/>
          </w:tcPr>
          <w:p w14:paraId="5F61913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1.28</w:t>
            </w:r>
          </w:p>
        </w:tc>
        <w:tc>
          <w:tcPr>
            <w:tcW w:w="1352" w:type="dxa"/>
            <w:tcBorders>
              <w:top w:val="nil"/>
              <w:left w:val="nil"/>
              <w:bottom w:val="single" w:sz="4" w:space="0" w:color="auto"/>
              <w:right w:val="single" w:sz="4" w:space="0" w:color="auto"/>
            </w:tcBorders>
            <w:vAlign w:val="center"/>
            <w:hideMark/>
          </w:tcPr>
          <w:p w14:paraId="3D0CF9C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MODERATE</w:t>
            </w:r>
          </w:p>
        </w:tc>
        <w:tc>
          <w:tcPr>
            <w:tcW w:w="859" w:type="dxa"/>
            <w:tcBorders>
              <w:top w:val="nil"/>
              <w:left w:val="nil"/>
              <w:bottom w:val="single" w:sz="4" w:space="0" w:color="auto"/>
              <w:right w:val="single" w:sz="4" w:space="0" w:color="auto"/>
            </w:tcBorders>
            <w:vAlign w:val="center"/>
            <w:hideMark/>
          </w:tcPr>
          <w:p w14:paraId="35D7C28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0.005</w:t>
            </w:r>
          </w:p>
        </w:tc>
        <w:tc>
          <w:tcPr>
            <w:tcW w:w="2865" w:type="dxa"/>
            <w:tcBorders>
              <w:top w:val="nil"/>
              <w:left w:val="nil"/>
              <w:bottom w:val="single" w:sz="4" w:space="0" w:color="auto"/>
              <w:right w:val="single" w:sz="4" w:space="0" w:color="auto"/>
            </w:tcBorders>
            <w:vAlign w:val="center"/>
            <w:hideMark/>
          </w:tcPr>
          <w:p w14:paraId="314E9075"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Every 1-unit increase in cost increases outcomes by 1.28 units</w:t>
            </w:r>
          </w:p>
        </w:tc>
      </w:tr>
    </w:tbl>
    <w:p w14:paraId="73957222" w14:textId="77777777" w:rsidR="000B530E" w:rsidRPr="005F5FE3" w:rsidRDefault="000B530E" w:rsidP="00054460">
      <w:pPr>
        <w:spacing w:line="278" w:lineRule="auto"/>
      </w:pPr>
    </w:p>
    <w:p w14:paraId="061CFBEE" w14:textId="77777777" w:rsidR="000B530E" w:rsidRPr="005F5FE3" w:rsidRDefault="000B530E" w:rsidP="000B530E">
      <w:pPr>
        <w:rPr>
          <w:rFonts w:asciiTheme="majorBidi" w:hAnsiTheme="majorBidi" w:cstheme="majorBidi"/>
          <w:b/>
          <w:bCs/>
          <w:sz w:val="24"/>
          <w:szCs w:val="24"/>
        </w:rPr>
      </w:pPr>
      <w:r w:rsidRPr="005F5FE3">
        <w:rPr>
          <w:rFonts w:asciiTheme="majorBidi" w:hAnsiTheme="majorBidi" w:cstheme="majorBidi"/>
          <w:b/>
          <w:bCs/>
          <w:sz w:val="24"/>
          <w:szCs w:val="24"/>
        </w:rPr>
        <w:t xml:space="preserve">Key Findings &amp; Interpretation: </w:t>
      </w:r>
    </w:p>
    <w:p w14:paraId="20F988BE" w14:textId="77777777" w:rsidR="000B530E" w:rsidRPr="00395B8F"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 xml:space="preserve">Workforce Development (B=2.91) emerges as the strongest individual predictor, followed closely by Infrastructure Compatibility (B=2.75). All six factors show positive effects on outcomes in </w:t>
      </w:r>
      <w:r w:rsidRPr="00395B8F">
        <w:rPr>
          <w:rFonts w:asciiTheme="majorBidi" w:hAnsiTheme="majorBidi" w:cstheme="majorBidi"/>
          <w:sz w:val="24"/>
          <w:szCs w:val="24"/>
        </w:rPr>
        <w:t xml:space="preserve">simple regression, with effect sizes ranging from 1.28 (Cost) to 2.91 (Workforce Development). </w:t>
      </w:r>
      <w:r w:rsidRPr="00395B8F">
        <w:rPr>
          <w:rFonts w:asciiTheme="majorBidi" w:hAnsiTheme="majorBidi" w:cstheme="majorBidi"/>
          <w:sz w:val="24"/>
          <w:szCs w:val="24"/>
          <w:u w:val="single"/>
        </w:rPr>
        <w:t>This ranking indicates that organizational readiness across human capital, technical infrastructure, governance, and change management dimensions all contribute meaningfully to project success.</w:t>
      </w:r>
      <w:r w:rsidRPr="00395B8F">
        <w:rPr>
          <w:rFonts w:asciiTheme="majorBidi" w:hAnsiTheme="majorBidi" w:cstheme="majorBidi"/>
          <w:sz w:val="24"/>
          <w:szCs w:val="24"/>
        </w:rPr>
        <w:t xml:space="preserve"> </w:t>
      </w:r>
    </w:p>
    <w:p w14:paraId="1FFFAC1B" w14:textId="77777777" w:rsidR="000B530E" w:rsidRPr="005F5FE3" w:rsidRDefault="000B530E" w:rsidP="005034EA">
      <w:pPr>
        <w:jc w:val="both"/>
        <w:rPr>
          <w:rFonts w:asciiTheme="majorBidi" w:hAnsiTheme="majorBidi" w:cstheme="majorBidi"/>
          <w:b/>
          <w:bCs/>
          <w:sz w:val="24"/>
          <w:szCs w:val="24"/>
        </w:rPr>
      </w:pPr>
      <w:r w:rsidRPr="00395B8F">
        <w:rPr>
          <w:rFonts w:asciiTheme="majorBidi" w:hAnsiTheme="majorBidi" w:cstheme="majorBidi"/>
          <w:b/>
          <w:bCs/>
          <w:sz w:val="24"/>
          <w:szCs w:val="24"/>
        </w:rPr>
        <w:t>Additional Insight from Multiple Regression:</w:t>
      </w:r>
      <w:r w:rsidRPr="00395B8F">
        <w:rPr>
          <w:rFonts w:asciiTheme="majorBidi" w:hAnsiTheme="majorBidi" w:cstheme="majorBidi"/>
          <w:sz w:val="24"/>
          <w:szCs w:val="24"/>
        </w:rPr>
        <w:t xml:space="preserve"> </w:t>
      </w:r>
      <w:r w:rsidRPr="00395B8F">
        <w:rPr>
          <w:rFonts w:asciiTheme="majorBidi" w:hAnsiTheme="majorBidi" w:cstheme="majorBidi"/>
          <w:sz w:val="24"/>
          <w:szCs w:val="24"/>
          <w:u w:val="single"/>
        </w:rPr>
        <w:t xml:space="preserve">When </w:t>
      </w:r>
      <w:r w:rsidRPr="005F5FE3">
        <w:rPr>
          <w:rFonts w:asciiTheme="majorBidi" w:hAnsiTheme="majorBidi" w:cstheme="majorBidi"/>
          <w:sz w:val="24"/>
          <w:szCs w:val="24"/>
          <w:u w:val="single"/>
        </w:rPr>
        <w:t xml:space="preserve">all six factors are combined in a multiple regression model, </w:t>
      </w:r>
      <w:r w:rsidRPr="005F5FE3">
        <w:rPr>
          <w:rFonts w:asciiTheme="majorBidi" w:hAnsiTheme="majorBidi" w:cstheme="majorBidi"/>
          <w:b/>
          <w:bCs/>
          <w:sz w:val="24"/>
          <w:szCs w:val="24"/>
          <w:u w:val="single"/>
        </w:rPr>
        <w:t>only Infrastructure Compatibility</w:t>
      </w:r>
      <w:r w:rsidRPr="005F5FE3">
        <w:rPr>
          <w:rFonts w:asciiTheme="majorBidi" w:hAnsiTheme="majorBidi" w:cstheme="majorBidi"/>
          <w:sz w:val="24"/>
          <w:szCs w:val="24"/>
          <w:u w:val="single"/>
        </w:rPr>
        <w:t xml:space="preserve"> (B=2.278, p=.001) </w:t>
      </w:r>
      <w:r w:rsidRPr="005F5FE3">
        <w:rPr>
          <w:rFonts w:asciiTheme="majorBidi" w:hAnsiTheme="majorBidi" w:cstheme="majorBidi"/>
          <w:b/>
          <w:bCs/>
          <w:sz w:val="24"/>
          <w:szCs w:val="24"/>
          <w:u w:val="single"/>
        </w:rPr>
        <w:t xml:space="preserve">and Workforce Development </w:t>
      </w:r>
      <w:r w:rsidRPr="005F5FE3">
        <w:rPr>
          <w:rFonts w:asciiTheme="majorBidi" w:hAnsiTheme="majorBidi" w:cstheme="majorBidi"/>
          <w:sz w:val="24"/>
          <w:szCs w:val="24"/>
          <w:u w:val="single"/>
        </w:rPr>
        <w:t>(B=1.880, p=.006) retain statistical significance</w:t>
      </w:r>
      <w:r w:rsidRPr="005F5FE3">
        <w:rPr>
          <w:rFonts w:asciiTheme="majorBidi" w:hAnsiTheme="majorBidi" w:cstheme="majorBidi"/>
          <w:sz w:val="24"/>
          <w:szCs w:val="24"/>
        </w:rPr>
        <w:t xml:space="preserve">. This suggests that </w:t>
      </w:r>
      <w:r w:rsidRPr="005F5FE3">
        <w:rPr>
          <w:rFonts w:asciiTheme="majorBidi" w:hAnsiTheme="majorBidi" w:cstheme="majorBidi"/>
          <w:b/>
          <w:bCs/>
          <w:sz w:val="24"/>
          <w:szCs w:val="24"/>
        </w:rPr>
        <w:t>Cost and Ethical</w:t>
      </w:r>
      <w:r w:rsidRPr="005F5FE3">
        <w:rPr>
          <w:rFonts w:asciiTheme="majorBidi" w:hAnsiTheme="majorBidi" w:cstheme="majorBidi"/>
          <w:sz w:val="24"/>
          <w:szCs w:val="24"/>
        </w:rPr>
        <w:t xml:space="preserve"> Considerations' individual effects are partially captured by the stronger predictors, or they operate primarily through indirect mechanisms. </w:t>
      </w:r>
      <w:r w:rsidRPr="005F5FE3">
        <w:rPr>
          <w:rFonts w:asciiTheme="majorBidi" w:hAnsiTheme="majorBidi" w:cstheme="majorBidi"/>
          <w:b/>
          <w:bCs/>
          <w:sz w:val="24"/>
          <w:szCs w:val="24"/>
        </w:rPr>
        <w:t>Resistance to Change</w:t>
      </w:r>
      <w:r w:rsidRPr="005F5FE3">
        <w:rPr>
          <w:rFonts w:asciiTheme="majorBidi" w:hAnsiTheme="majorBidi" w:cstheme="majorBidi"/>
          <w:sz w:val="24"/>
          <w:szCs w:val="24"/>
        </w:rPr>
        <w:t xml:space="preserve"> loses significance in the combined model, indicating its influence on outcomes may be mediated through infrastructure and workforce readiness.</w:t>
      </w:r>
    </w:p>
    <w:p w14:paraId="2E7A3B70" w14:textId="77777777" w:rsidR="000B530E" w:rsidRPr="005F5FE3" w:rsidRDefault="000B530E" w:rsidP="005034EA">
      <w:pPr>
        <w:pStyle w:val="ListParagraph"/>
        <w:jc w:val="both"/>
        <w:rPr>
          <w:rFonts w:asciiTheme="majorBidi" w:hAnsiTheme="majorBidi" w:cstheme="majorBidi"/>
          <w:sz w:val="24"/>
          <w:szCs w:val="24"/>
        </w:rPr>
      </w:pPr>
    </w:p>
    <w:p w14:paraId="2246F0EF" w14:textId="695CD447" w:rsidR="000B530E" w:rsidRPr="005F5FE3" w:rsidRDefault="000B530E">
      <w:pPr>
        <w:pStyle w:val="ListParagraph"/>
        <w:numPr>
          <w:ilvl w:val="0"/>
          <w:numId w:val="80"/>
        </w:numPr>
        <w:ind w:left="0"/>
        <w:jc w:val="both"/>
        <w:rPr>
          <w:rFonts w:asciiTheme="majorBidi" w:hAnsiTheme="majorBidi" w:cstheme="majorBidi"/>
          <w:sz w:val="24"/>
          <w:szCs w:val="24"/>
        </w:rPr>
      </w:pPr>
      <w:r w:rsidRPr="005F5FE3">
        <w:rPr>
          <w:rFonts w:asciiTheme="majorBidi" w:hAnsiTheme="majorBidi" w:cstheme="majorBidi"/>
          <w:sz w:val="24"/>
          <w:szCs w:val="24"/>
        </w:rPr>
        <w:t xml:space="preserve">While organizational factors significantly influence project outcomes directly (explaining 23.5% of variance), the mechanisms through which these factors enhance outcomes remain partially indirect. To understand how organizational readiness enables project success, we must examine the intermediate pathway through AI-based project management </w:t>
      </w:r>
      <w:r w:rsidR="008D64DA" w:rsidRPr="005F5FE3">
        <w:rPr>
          <w:rFonts w:asciiTheme="majorBidi" w:hAnsiTheme="majorBidi" w:cstheme="majorBidi"/>
          <w:sz w:val="24"/>
          <w:szCs w:val="24"/>
        </w:rPr>
        <w:t>utiliza</w:t>
      </w:r>
      <w:r w:rsidRPr="005F5FE3">
        <w:rPr>
          <w:rFonts w:asciiTheme="majorBidi" w:hAnsiTheme="majorBidi" w:cstheme="majorBidi"/>
          <w:sz w:val="24"/>
          <w:szCs w:val="24"/>
        </w:rPr>
        <w:t>tion. The next hypothesis group (H2) tests whether these influencing factors drive the adoption of AI-PM practices within organizations.</w:t>
      </w:r>
    </w:p>
    <w:p w14:paraId="48CB1B18" w14:textId="77777777" w:rsidR="000B530E" w:rsidRPr="005F5FE3" w:rsidRDefault="000B530E" w:rsidP="00054460">
      <w:pPr>
        <w:spacing w:line="278" w:lineRule="auto"/>
      </w:pPr>
      <w:bookmarkStart w:id="108" w:name="_Hlk215248717"/>
    </w:p>
    <w:p w14:paraId="7ACBDEEE" w14:textId="0D1A6147" w:rsidR="000B530E" w:rsidRPr="005F5FE3" w:rsidRDefault="000B530E" w:rsidP="000B530E">
      <w:pPr>
        <w:pStyle w:val="Heading4"/>
      </w:pPr>
      <w:r w:rsidRPr="005F5FE3">
        <w:t>H2 INTERPRETATION SUMMARY</w:t>
      </w:r>
    </w:p>
    <w:p w14:paraId="03C9C0C4" w14:textId="77777777" w:rsidR="005D6467" w:rsidRPr="005F5FE3" w:rsidRDefault="005D6467" w:rsidP="005D6467"/>
    <w:p w14:paraId="41399DBF" w14:textId="017B33D0" w:rsidR="00E97DA7" w:rsidRDefault="005D6467" w:rsidP="005D6467">
      <w:pPr>
        <w:jc w:val="both"/>
        <w:rPr>
          <w:rFonts w:asciiTheme="majorBidi" w:hAnsiTheme="majorBidi" w:cstheme="majorBidi"/>
          <w:sz w:val="24"/>
          <w:szCs w:val="24"/>
        </w:rPr>
      </w:pPr>
      <w:r w:rsidRPr="005F5FE3">
        <w:rPr>
          <w:rFonts w:asciiTheme="majorBidi" w:hAnsiTheme="majorBidi" w:cstheme="majorBidi"/>
          <w:sz w:val="24"/>
          <w:szCs w:val="24"/>
        </w:rPr>
        <w:t xml:space="preserve">Hypothesis H2 examines whether organizational and technical factors drive the utilization of AI-based project management practices. </w:t>
      </w:r>
    </w:p>
    <w:p w14:paraId="17931B7F" w14:textId="179ECDF6" w:rsidR="000B530E" w:rsidRPr="005F5FE3" w:rsidRDefault="005D6467" w:rsidP="005D6467">
      <w:pPr>
        <w:jc w:val="both"/>
        <w:rPr>
          <w:rFonts w:asciiTheme="majorBidi" w:hAnsiTheme="majorBidi" w:cstheme="majorBidi"/>
          <w:sz w:val="24"/>
          <w:szCs w:val="24"/>
        </w:rPr>
      </w:pPr>
      <w:r w:rsidRPr="00E97DA7">
        <w:rPr>
          <w:rFonts w:asciiTheme="majorBidi" w:hAnsiTheme="majorBidi" w:cstheme="majorBidi"/>
          <w:b/>
          <w:bCs/>
          <w:sz w:val="24"/>
          <w:szCs w:val="24"/>
        </w:rPr>
        <w:t xml:space="preserve">Table </w:t>
      </w:r>
      <w:r w:rsidR="0031277A" w:rsidRPr="00E97DA7">
        <w:rPr>
          <w:rFonts w:asciiTheme="majorBidi" w:hAnsiTheme="majorBidi" w:cstheme="majorBidi"/>
          <w:b/>
          <w:bCs/>
          <w:sz w:val="24"/>
          <w:szCs w:val="24"/>
        </w:rPr>
        <w:t>(</w:t>
      </w:r>
      <w:r w:rsidRPr="00E97DA7">
        <w:rPr>
          <w:rFonts w:asciiTheme="majorBidi" w:hAnsiTheme="majorBidi" w:cstheme="majorBidi"/>
          <w:b/>
          <w:bCs/>
          <w:sz w:val="24"/>
          <w:szCs w:val="24"/>
        </w:rPr>
        <w:t>6</w:t>
      </w:r>
      <w:r w:rsidR="0057708D">
        <w:rPr>
          <w:rFonts w:asciiTheme="majorBidi" w:hAnsiTheme="majorBidi" w:cstheme="majorBidi"/>
          <w:b/>
          <w:bCs/>
          <w:sz w:val="24"/>
          <w:szCs w:val="24"/>
        </w:rPr>
        <w:t>5</w:t>
      </w:r>
      <w:r w:rsidR="0031277A" w:rsidRPr="00E97DA7">
        <w:rPr>
          <w:rFonts w:asciiTheme="majorBidi" w:hAnsiTheme="majorBidi" w:cstheme="majorBidi"/>
          <w:b/>
          <w:bCs/>
          <w:sz w:val="24"/>
          <w:szCs w:val="24"/>
        </w:rPr>
        <w:t>)</w:t>
      </w:r>
      <w:r w:rsidR="0031277A" w:rsidRPr="005F5FE3">
        <w:rPr>
          <w:rFonts w:asciiTheme="majorBidi" w:hAnsiTheme="majorBidi" w:cstheme="majorBidi"/>
          <w:sz w:val="24"/>
          <w:szCs w:val="24"/>
        </w:rPr>
        <w:t xml:space="preserve"> </w:t>
      </w:r>
      <w:r w:rsidRPr="00395B8F">
        <w:rPr>
          <w:rFonts w:asciiTheme="majorBidi" w:hAnsiTheme="majorBidi" w:cstheme="majorBidi"/>
          <w:sz w:val="24"/>
          <w:szCs w:val="24"/>
        </w:rPr>
        <w:t xml:space="preserve">presents simple linear regression results testing </w:t>
      </w:r>
      <w:r w:rsidRPr="005F5FE3">
        <w:rPr>
          <w:rFonts w:asciiTheme="majorBidi" w:hAnsiTheme="majorBidi" w:cstheme="majorBidi"/>
          <w:sz w:val="24"/>
          <w:szCs w:val="24"/>
        </w:rPr>
        <w:t xml:space="preserve">each of the six independent variables as predictors of </w:t>
      </w:r>
      <w:r w:rsidR="0031277A" w:rsidRPr="005F5FE3">
        <w:rPr>
          <w:rFonts w:asciiTheme="majorBidi" w:hAnsiTheme="majorBidi" w:cstheme="majorBidi"/>
          <w:sz w:val="24"/>
          <w:szCs w:val="24"/>
        </w:rPr>
        <w:t xml:space="preserve">AI-based </w:t>
      </w:r>
      <w:r w:rsidRPr="005F5FE3">
        <w:rPr>
          <w:rFonts w:asciiTheme="majorBidi" w:hAnsiTheme="majorBidi" w:cstheme="majorBidi"/>
          <w:sz w:val="24"/>
          <w:szCs w:val="24"/>
        </w:rPr>
        <w:t>P</w:t>
      </w:r>
      <w:r w:rsidR="0031277A" w:rsidRPr="005F5FE3">
        <w:rPr>
          <w:rFonts w:asciiTheme="majorBidi" w:hAnsiTheme="majorBidi" w:cstheme="majorBidi"/>
          <w:sz w:val="24"/>
          <w:szCs w:val="24"/>
        </w:rPr>
        <w:t xml:space="preserve">roject </w:t>
      </w:r>
      <w:r w:rsidRPr="005F5FE3">
        <w:rPr>
          <w:rFonts w:asciiTheme="majorBidi" w:hAnsiTheme="majorBidi" w:cstheme="majorBidi"/>
          <w:sz w:val="24"/>
          <w:szCs w:val="24"/>
        </w:rPr>
        <w:t>M</w:t>
      </w:r>
      <w:r w:rsidR="0031277A" w:rsidRPr="005F5FE3">
        <w:rPr>
          <w:rFonts w:asciiTheme="majorBidi" w:hAnsiTheme="majorBidi" w:cstheme="majorBidi"/>
          <w:sz w:val="24"/>
          <w:szCs w:val="24"/>
        </w:rPr>
        <w:t>anagement</w:t>
      </w:r>
      <w:r w:rsidRPr="005F5FE3">
        <w:rPr>
          <w:rFonts w:asciiTheme="majorBidi" w:hAnsiTheme="majorBidi" w:cstheme="majorBidi"/>
          <w:sz w:val="24"/>
          <w:szCs w:val="24"/>
        </w:rPr>
        <w:t xml:space="preserve"> </w:t>
      </w:r>
      <w:r w:rsidR="0031277A" w:rsidRPr="005F5FE3">
        <w:rPr>
          <w:rFonts w:asciiTheme="majorBidi" w:hAnsiTheme="majorBidi" w:cstheme="majorBidi"/>
          <w:sz w:val="24"/>
          <w:szCs w:val="24"/>
        </w:rPr>
        <w:t>utilization.</w:t>
      </w:r>
      <w:r w:rsidRPr="005F5FE3">
        <w:rPr>
          <w:rFonts w:asciiTheme="majorBidi" w:hAnsiTheme="majorBidi" w:cstheme="majorBidi"/>
          <w:sz w:val="24"/>
          <w:szCs w:val="24"/>
        </w:rPr>
        <w:t xml:space="preserve"> This analysis establishes which factors most strongly facilitate AI implementation, providing insight into organizational readiness dimensions critical for successful AI tool </w:t>
      </w:r>
      <w:r w:rsidR="002D0861">
        <w:rPr>
          <w:rFonts w:asciiTheme="majorBidi" w:hAnsiTheme="majorBidi" w:cstheme="majorBidi"/>
          <w:sz w:val="24"/>
          <w:szCs w:val="24"/>
        </w:rPr>
        <w:t>utilization</w:t>
      </w:r>
      <w:r w:rsidRPr="005F5FE3">
        <w:rPr>
          <w:rFonts w:asciiTheme="majorBidi" w:hAnsiTheme="majorBidi" w:cstheme="majorBidi"/>
          <w:sz w:val="24"/>
          <w:szCs w:val="24"/>
        </w:rPr>
        <w:t>.</w:t>
      </w:r>
    </w:p>
    <w:p w14:paraId="0A162637" w14:textId="77777777" w:rsidR="005034EA" w:rsidRPr="005F5FE3" w:rsidRDefault="005034EA" w:rsidP="005D6467">
      <w:pPr>
        <w:jc w:val="both"/>
      </w:pPr>
    </w:p>
    <w:bookmarkEnd w:id="108"/>
    <w:p w14:paraId="7C367402" w14:textId="13B8F397" w:rsidR="005034EA" w:rsidRPr="005F5FE3" w:rsidRDefault="000B530E" w:rsidP="005034EA">
      <w:pPr>
        <w:spacing w:line="360" w:lineRule="auto"/>
        <w:jc w:val="both"/>
        <w:rPr>
          <w:i/>
          <w:iCs/>
          <w:color w:val="1F497D" w:themeColor="text2"/>
          <w:sz w:val="18"/>
          <w:szCs w:val="18"/>
        </w:rPr>
      </w:pPr>
      <w:r w:rsidRPr="005F5FE3">
        <w:rPr>
          <w:i/>
          <w:iCs/>
          <w:color w:val="1F497D" w:themeColor="text2"/>
          <w:sz w:val="18"/>
          <w:szCs w:val="18"/>
        </w:rPr>
        <w:lastRenderedPageBreak/>
        <w:t xml:space="preserve">Table </w:t>
      </w:r>
      <w:proofErr w:type="gramStart"/>
      <w:r w:rsidRPr="005F5FE3">
        <w:rPr>
          <w:i/>
          <w:iCs/>
          <w:color w:val="1F497D" w:themeColor="text2"/>
          <w:sz w:val="18"/>
          <w:szCs w:val="18"/>
        </w:rPr>
        <w:t xml:space="preserve">( </w:t>
      </w:r>
      <w:r w:rsidR="007728F3" w:rsidRPr="005F5FE3">
        <w:rPr>
          <w:i/>
          <w:iCs/>
          <w:color w:val="1F497D" w:themeColor="text2"/>
          <w:sz w:val="18"/>
          <w:szCs w:val="18"/>
        </w:rPr>
        <w:t>6</w:t>
      </w:r>
      <w:r w:rsidR="0057708D">
        <w:rPr>
          <w:i/>
          <w:iCs/>
          <w:color w:val="1F497D" w:themeColor="text2"/>
          <w:sz w:val="18"/>
          <w:szCs w:val="18"/>
        </w:rPr>
        <w:t>5</w:t>
      </w:r>
      <w:r w:rsidRPr="005F5FE3">
        <w:rPr>
          <w:i/>
          <w:iCs/>
          <w:color w:val="1F497D" w:themeColor="text2"/>
          <w:sz w:val="18"/>
          <w:szCs w:val="18"/>
        </w:rPr>
        <w:t>) :</w:t>
      </w:r>
      <w:proofErr w:type="gramEnd"/>
      <w:r w:rsidRPr="005F5FE3">
        <w:rPr>
          <w:i/>
          <w:iCs/>
          <w:color w:val="1F497D" w:themeColor="text2"/>
          <w:sz w:val="18"/>
          <w:szCs w:val="18"/>
        </w:rPr>
        <w:t xml:space="preserve"> H2 Direct Effects (IVs → AI-PM Adoption) </w:t>
      </w:r>
    </w:p>
    <w:tbl>
      <w:tblPr>
        <w:tblpPr w:leftFromText="180" w:rightFromText="180" w:vertAnchor="text" w:horzAnchor="page" w:tblpX="989" w:tblpY="415"/>
        <w:tblW w:w="10488" w:type="dxa"/>
        <w:tblLook w:val="04A0" w:firstRow="1" w:lastRow="0" w:firstColumn="1" w:lastColumn="0" w:noHBand="0" w:noVBand="1"/>
      </w:tblPr>
      <w:tblGrid>
        <w:gridCol w:w="587"/>
        <w:gridCol w:w="1549"/>
        <w:gridCol w:w="1133"/>
        <w:gridCol w:w="667"/>
        <w:gridCol w:w="667"/>
        <w:gridCol w:w="1081"/>
        <w:gridCol w:w="1229"/>
        <w:gridCol w:w="667"/>
        <w:gridCol w:w="747"/>
        <w:gridCol w:w="667"/>
        <w:gridCol w:w="747"/>
        <w:gridCol w:w="1509"/>
      </w:tblGrid>
      <w:tr w:rsidR="000B530E" w:rsidRPr="005F5FE3" w14:paraId="561D8940" w14:textId="77777777" w:rsidTr="00761144">
        <w:trPr>
          <w:trHeight w:val="584"/>
        </w:trPr>
        <w:tc>
          <w:tcPr>
            <w:tcW w:w="547" w:type="dxa"/>
            <w:tcBorders>
              <w:top w:val="single" w:sz="4" w:space="0" w:color="auto"/>
              <w:left w:val="single" w:sz="4" w:space="0" w:color="auto"/>
              <w:bottom w:val="single" w:sz="4" w:space="0" w:color="auto"/>
              <w:right w:val="single" w:sz="4" w:space="0" w:color="auto"/>
            </w:tcBorders>
            <w:shd w:val="clear" w:color="000000" w:fill="F2F2F2"/>
            <w:hideMark/>
          </w:tcPr>
          <w:p w14:paraId="13CEF7EA"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t>
            </w:r>
          </w:p>
        </w:tc>
        <w:tc>
          <w:tcPr>
            <w:tcW w:w="1444" w:type="dxa"/>
            <w:tcBorders>
              <w:top w:val="single" w:sz="4" w:space="0" w:color="auto"/>
              <w:left w:val="nil"/>
              <w:bottom w:val="single" w:sz="4" w:space="0" w:color="auto"/>
              <w:right w:val="single" w:sz="4" w:space="0" w:color="auto"/>
            </w:tcBorders>
            <w:shd w:val="clear" w:color="000000" w:fill="F2F2F2"/>
            <w:hideMark/>
          </w:tcPr>
          <w:p w14:paraId="060993CB"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Hypothesis</w:t>
            </w:r>
          </w:p>
        </w:tc>
        <w:tc>
          <w:tcPr>
            <w:tcW w:w="1056" w:type="dxa"/>
            <w:tcBorders>
              <w:top w:val="single" w:sz="4" w:space="0" w:color="auto"/>
              <w:left w:val="nil"/>
              <w:bottom w:val="single" w:sz="4" w:space="0" w:color="auto"/>
              <w:right w:val="single" w:sz="4" w:space="0" w:color="auto"/>
            </w:tcBorders>
            <w:shd w:val="clear" w:color="000000" w:fill="F2F2F2"/>
            <w:hideMark/>
          </w:tcPr>
          <w:p w14:paraId="387786AC"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Analysis Type</w:t>
            </w:r>
          </w:p>
        </w:tc>
        <w:tc>
          <w:tcPr>
            <w:tcW w:w="622" w:type="dxa"/>
            <w:tcBorders>
              <w:top w:val="single" w:sz="4" w:space="0" w:color="auto"/>
              <w:left w:val="nil"/>
              <w:bottom w:val="single" w:sz="4" w:space="0" w:color="auto"/>
              <w:right w:val="single" w:sz="4" w:space="0" w:color="auto"/>
            </w:tcBorders>
            <w:shd w:val="clear" w:color="000000" w:fill="F2F2F2"/>
            <w:hideMark/>
          </w:tcPr>
          <w:p w14:paraId="5C76499A"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w:t>
            </w:r>
          </w:p>
        </w:tc>
        <w:tc>
          <w:tcPr>
            <w:tcW w:w="622" w:type="dxa"/>
            <w:tcBorders>
              <w:top w:val="single" w:sz="4" w:space="0" w:color="auto"/>
              <w:left w:val="nil"/>
              <w:bottom w:val="single" w:sz="4" w:space="0" w:color="auto"/>
              <w:right w:val="single" w:sz="4" w:space="0" w:color="auto"/>
            </w:tcBorders>
            <w:shd w:val="clear" w:color="000000" w:fill="F2F2F2"/>
            <w:hideMark/>
          </w:tcPr>
          <w:p w14:paraId="40F27FF9"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R²</w:t>
            </w:r>
          </w:p>
        </w:tc>
        <w:tc>
          <w:tcPr>
            <w:tcW w:w="1008" w:type="dxa"/>
            <w:tcBorders>
              <w:top w:val="single" w:sz="4" w:space="0" w:color="auto"/>
              <w:left w:val="nil"/>
              <w:bottom w:val="single" w:sz="4" w:space="0" w:color="auto"/>
              <w:right w:val="single" w:sz="4" w:space="0" w:color="auto"/>
            </w:tcBorders>
            <w:shd w:val="clear" w:color="000000" w:fill="F2F2F2"/>
            <w:hideMark/>
          </w:tcPr>
          <w:p w14:paraId="322443EE"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B (Constant)</w:t>
            </w:r>
          </w:p>
        </w:tc>
        <w:tc>
          <w:tcPr>
            <w:tcW w:w="1146" w:type="dxa"/>
            <w:tcBorders>
              <w:top w:val="single" w:sz="4" w:space="0" w:color="auto"/>
              <w:left w:val="nil"/>
              <w:bottom w:val="single" w:sz="4" w:space="0" w:color="auto"/>
              <w:right w:val="single" w:sz="4" w:space="0" w:color="auto"/>
            </w:tcBorders>
            <w:shd w:val="clear" w:color="000000" w:fill="F2F2F2"/>
            <w:hideMark/>
          </w:tcPr>
          <w:p w14:paraId="344EDE73"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B₁ (Coefficient)</w:t>
            </w:r>
          </w:p>
        </w:tc>
        <w:tc>
          <w:tcPr>
            <w:tcW w:w="622" w:type="dxa"/>
            <w:tcBorders>
              <w:top w:val="single" w:sz="4" w:space="0" w:color="auto"/>
              <w:left w:val="nil"/>
              <w:bottom w:val="single" w:sz="4" w:space="0" w:color="auto"/>
              <w:right w:val="single" w:sz="4" w:space="0" w:color="auto"/>
            </w:tcBorders>
            <w:shd w:val="clear" w:color="000000" w:fill="F2F2F2"/>
            <w:hideMark/>
          </w:tcPr>
          <w:p w14:paraId="50B8A536"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F-test</w:t>
            </w:r>
          </w:p>
        </w:tc>
        <w:tc>
          <w:tcPr>
            <w:tcW w:w="696" w:type="dxa"/>
            <w:tcBorders>
              <w:top w:val="single" w:sz="4" w:space="0" w:color="auto"/>
              <w:left w:val="nil"/>
              <w:bottom w:val="single" w:sz="4" w:space="0" w:color="auto"/>
              <w:right w:val="single" w:sz="4" w:space="0" w:color="auto"/>
            </w:tcBorders>
            <w:shd w:val="clear" w:color="000000" w:fill="F2F2F2"/>
            <w:hideMark/>
          </w:tcPr>
          <w:p w14:paraId="56A6F4B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 p-value</w:t>
            </w:r>
          </w:p>
        </w:tc>
        <w:tc>
          <w:tcPr>
            <w:tcW w:w="622" w:type="dxa"/>
            <w:tcBorders>
              <w:top w:val="single" w:sz="4" w:space="0" w:color="auto"/>
              <w:left w:val="nil"/>
              <w:bottom w:val="single" w:sz="4" w:space="0" w:color="auto"/>
              <w:right w:val="single" w:sz="4" w:space="0" w:color="auto"/>
            </w:tcBorders>
            <w:shd w:val="clear" w:color="000000" w:fill="F2F2F2"/>
            <w:hideMark/>
          </w:tcPr>
          <w:p w14:paraId="5E07D49E"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t-test</w:t>
            </w:r>
          </w:p>
        </w:tc>
        <w:tc>
          <w:tcPr>
            <w:tcW w:w="696" w:type="dxa"/>
            <w:tcBorders>
              <w:top w:val="single" w:sz="4" w:space="0" w:color="auto"/>
              <w:left w:val="nil"/>
              <w:bottom w:val="single" w:sz="4" w:space="0" w:color="auto"/>
              <w:right w:val="single" w:sz="4" w:space="0" w:color="auto"/>
            </w:tcBorders>
            <w:shd w:val="clear" w:color="000000" w:fill="F2F2F2"/>
            <w:hideMark/>
          </w:tcPr>
          <w:p w14:paraId="6D74A90E"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 p-value</w:t>
            </w:r>
          </w:p>
        </w:tc>
        <w:tc>
          <w:tcPr>
            <w:tcW w:w="1407" w:type="dxa"/>
            <w:tcBorders>
              <w:top w:val="single" w:sz="4" w:space="0" w:color="auto"/>
              <w:left w:val="nil"/>
              <w:bottom w:val="single" w:sz="4" w:space="0" w:color="auto"/>
              <w:right w:val="single" w:sz="4" w:space="0" w:color="auto"/>
            </w:tcBorders>
            <w:shd w:val="clear" w:color="000000" w:fill="F2F2F2"/>
            <w:hideMark/>
          </w:tcPr>
          <w:p w14:paraId="2F86815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Result</w:t>
            </w:r>
          </w:p>
        </w:tc>
      </w:tr>
      <w:tr w:rsidR="000B530E" w:rsidRPr="005F5FE3" w14:paraId="74819BB3" w14:textId="77777777" w:rsidTr="00761144">
        <w:trPr>
          <w:trHeight w:val="876"/>
        </w:trPr>
        <w:tc>
          <w:tcPr>
            <w:tcW w:w="547" w:type="dxa"/>
            <w:tcBorders>
              <w:top w:val="nil"/>
              <w:left w:val="single" w:sz="4" w:space="0" w:color="auto"/>
              <w:bottom w:val="single" w:sz="4" w:space="0" w:color="auto"/>
              <w:right w:val="single" w:sz="4" w:space="0" w:color="auto"/>
            </w:tcBorders>
            <w:shd w:val="clear" w:color="000000" w:fill="E2EFDA"/>
            <w:vAlign w:val="center"/>
            <w:hideMark/>
          </w:tcPr>
          <w:p w14:paraId="46274C7E"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w:t>
            </w:r>
          </w:p>
        </w:tc>
        <w:tc>
          <w:tcPr>
            <w:tcW w:w="1444" w:type="dxa"/>
            <w:tcBorders>
              <w:top w:val="nil"/>
              <w:left w:val="nil"/>
              <w:bottom w:val="single" w:sz="4" w:space="0" w:color="auto"/>
              <w:right w:val="single" w:sz="4" w:space="0" w:color="auto"/>
            </w:tcBorders>
            <w:shd w:val="clear" w:color="000000" w:fill="E2EFDA"/>
            <w:vAlign w:val="center"/>
            <w:hideMark/>
          </w:tcPr>
          <w:p w14:paraId="6CAE5B5B" w14:textId="77777777" w:rsidR="000B530E" w:rsidRPr="005F5FE3" w:rsidRDefault="000B530E" w:rsidP="000B530E">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Main Effect: All 6 IVs → AI-Based PM</w:t>
            </w:r>
          </w:p>
        </w:tc>
        <w:tc>
          <w:tcPr>
            <w:tcW w:w="1056" w:type="dxa"/>
            <w:tcBorders>
              <w:top w:val="nil"/>
              <w:left w:val="nil"/>
              <w:bottom w:val="single" w:sz="4" w:space="0" w:color="auto"/>
              <w:right w:val="single" w:sz="4" w:space="0" w:color="auto"/>
            </w:tcBorders>
            <w:shd w:val="clear" w:color="000000" w:fill="E2EFDA"/>
            <w:vAlign w:val="center"/>
            <w:hideMark/>
          </w:tcPr>
          <w:p w14:paraId="77F3AD3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22" w:type="dxa"/>
            <w:tcBorders>
              <w:top w:val="nil"/>
              <w:left w:val="nil"/>
              <w:bottom w:val="single" w:sz="4" w:space="0" w:color="auto"/>
              <w:right w:val="single" w:sz="4" w:space="0" w:color="auto"/>
            </w:tcBorders>
            <w:shd w:val="clear" w:color="000000" w:fill="E2EFDA"/>
            <w:vAlign w:val="center"/>
            <w:hideMark/>
          </w:tcPr>
          <w:p w14:paraId="5A49EEA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0.502</w:t>
            </w:r>
          </w:p>
        </w:tc>
        <w:tc>
          <w:tcPr>
            <w:tcW w:w="622" w:type="dxa"/>
            <w:tcBorders>
              <w:top w:val="nil"/>
              <w:left w:val="nil"/>
              <w:bottom w:val="single" w:sz="4" w:space="0" w:color="auto"/>
              <w:right w:val="single" w:sz="4" w:space="0" w:color="auto"/>
            </w:tcBorders>
            <w:shd w:val="clear" w:color="000000" w:fill="E2EFDA"/>
            <w:vAlign w:val="center"/>
            <w:hideMark/>
          </w:tcPr>
          <w:p w14:paraId="615643E1"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0.252</w:t>
            </w:r>
          </w:p>
        </w:tc>
        <w:tc>
          <w:tcPr>
            <w:tcW w:w="1008" w:type="dxa"/>
            <w:tcBorders>
              <w:top w:val="nil"/>
              <w:left w:val="nil"/>
              <w:bottom w:val="single" w:sz="4" w:space="0" w:color="auto"/>
              <w:right w:val="single" w:sz="4" w:space="0" w:color="auto"/>
            </w:tcBorders>
            <w:shd w:val="clear" w:color="000000" w:fill="E2EFDA"/>
            <w:vAlign w:val="center"/>
            <w:hideMark/>
          </w:tcPr>
          <w:p w14:paraId="4576F132"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15.54</w:t>
            </w:r>
          </w:p>
        </w:tc>
        <w:tc>
          <w:tcPr>
            <w:tcW w:w="1146" w:type="dxa"/>
            <w:tcBorders>
              <w:top w:val="nil"/>
              <w:left w:val="nil"/>
              <w:bottom w:val="single" w:sz="4" w:space="0" w:color="auto"/>
              <w:right w:val="single" w:sz="4" w:space="0" w:color="auto"/>
            </w:tcBorders>
            <w:shd w:val="clear" w:color="000000" w:fill="E2EFDA"/>
            <w:vAlign w:val="center"/>
            <w:hideMark/>
          </w:tcPr>
          <w:p w14:paraId="7F0FD890"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0.54</w:t>
            </w:r>
          </w:p>
        </w:tc>
        <w:tc>
          <w:tcPr>
            <w:tcW w:w="622" w:type="dxa"/>
            <w:tcBorders>
              <w:top w:val="nil"/>
              <w:left w:val="nil"/>
              <w:bottom w:val="single" w:sz="4" w:space="0" w:color="auto"/>
              <w:right w:val="single" w:sz="4" w:space="0" w:color="auto"/>
            </w:tcBorders>
            <w:shd w:val="clear" w:color="000000" w:fill="E2EFDA"/>
            <w:vAlign w:val="center"/>
            <w:hideMark/>
          </w:tcPr>
          <w:p w14:paraId="1DF3FE81"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33.98</w:t>
            </w:r>
          </w:p>
        </w:tc>
        <w:tc>
          <w:tcPr>
            <w:tcW w:w="696" w:type="dxa"/>
            <w:tcBorders>
              <w:top w:val="nil"/>
              <w:left w:val="nil"/>
              <w:bottom w:val="single" w:sz="4" w:space="0" w:color="auto"/>
              <w:right w:val="single" w:sz="4" w:space="0" w:color="auto"/>
            </w:tcBorders>
            <w:shd w:val="clear" w:color="000000" w:fill="E2EFDA"/>
            <w:vAlign w:val="center"/>
            <w:hideMark/>
          </w:tcPr>
          <w:p w14:paraId="34776DCF"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22" w:type="dxa"/>
            <w:tcBorders>
              <w:top w:val="nil"/>
              <w:left w:val="nil"/>
              <w:bottom w:val="single" w:sz="4" w:space="0" w:color="auto"/>
              <w:right w:val="single" w:sz="4" w:space="0" w:color="auto"/>
            </w:tcBorders>
            <w:shd w:val="clear" w:color="000000" w:fill="E2EFDA"/>
            <w:vAlign w:val="center"/>
            <w:hideMark/>
          </w:tcPr>
          <w:p w14:paraId="64BC7AF5"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5.829</w:t>
            </w:r>
          </w:p>
        </w:tc>
        <w:tc>
          <w:tcPr>
            <w:tcW w:w="696" w:type="dxa"/>
            <w:tcBorders>
              <w:top w:val="nil"/>
              <w:left w:val="nil"/>
              <w:bottom w:val="single" w:sz="4" w:space="0" w:color="auto"/>
              <w:right w:val="single" w:sz="4" w:space="0" w:color="auto"/>
            </w:tcBorders>
            <w:shd w:val="clear" w:color="000000" w:fill="E2EFDA"/>
            <w:vAlign w:val="center"/>
            <w:hideMark/>
          </w:tcPr>
          <w:p w14:paraId="2DC60443"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407" w:type="dxa"/>
            <w:tcBorders>
              <w:top w:val="nil"/>
              <w:left w:val="nil"/>
              <w:bottom w:val="single" w:sz="4" w:space="0" w:color="auto"/>
              <w:right w:val="single" w:sz="4" w:space="0" w:color="auto"/>
            </w:tcBorders>
            <w:shd w:val="clear" w:color="000000" w:fill="E2EFDA"/>
            <w:vAlign w:val="center"/>
            <w:hideMark/>
          </w:tcPr>
          <w:p w14:paraId="209E5077"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STRONGLY SUPPORTED</w:t>
            </w:r>
          </w:p>
        </w:tc>
      </w:tr>
      <w:tr w:rsidR="000B530E" w:rsidRPr="005F5FE3" w14:paraId="6BE429ED" w14:textId="77777777" w:rsidTr="00761144">
        <w:trPr>
          <w:trHeight w:val="1170"/>
        </w:trPr>
        <w:tc>
          <w:tcPr>
            <w:tcW w:w="547" w:type="dxa"/>
            <w:tcBorders>
              <w:top w:val="nil"/>
              <w:left w:val="single" w:sz="4" w:space="0" w:color="auto"/>
              <w:bottom w:val="single" w:sz="4" w:space="0" w:color="auto"/>
              <w:right w:val="single" w:sz="4" w:space="0" w:color="auto"/>
            </w:tcBorders>
            <w:vAlign w:val="center"/>
            <w:hideMark/>
          </w:tcPr>
          <w:p w14:paraId="2B3F2441"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H2A</w:t>
            </w:r>
          </w:p>
        </w:tc>
        <w:tc>
          <w:tcPr>
            <w:tcW w:w="1444" w:type="dxa"/>
            <w:tcBorders>
              <w:top w:val="nil"/>
              <w:left w:val="nil"/>
              <w:bottom w:val="single" w:sz="4" w:space="0" w:color="auto"/>
              <w:right w:val="single" w:sz="4" w:space="0" w:color="auto"/>
            </w:tcBorders>
            <w:vAlign w:val="center"/>
            <w:hideMark/>
          </w:tcPr>
          <w:p w14:paraId="305E9FC4" w14:textId="77777777" w:rsidR="000B530E" w:rsidRPr="005F5FE3" w:rsidRDefault="000B530E" w:rsidP="000B530E">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Data Privacy &amp; Security → AI-Based PM</w:t>
            </w:r>
          </w:p>
        </w:tc>
        <w:tc>
          <w:tcPr>
            <w:tcW w:w="1056" w:type="dxa"/>
            <w:tcBorders>
              <w:top w:val="nil"/>
              <w:left w:val="nil"/>
              <w:bottom w:val="single" w:sz="4" w:space="0" w:color="auto"/>
              <w:right w:val="single" w:sz="4" w:space="0" w:color="auto"/>
            </w:tcBorders>
            <w:vAlign w:val="center"/>
            <w:hideMark/>
          </w:tcPr>
          <w:p w14:paraId="3923E6F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22" w:type="dxa"/>
            <w:tcBorders>
              <w:top w:val="nil"/>
              <w:left w:val="nil"/>
              <w:bottom w:val="single" w:sz="4" w:space="0" w:color="auto"/>
              <w:right w:val="single" w:sz="4" w:space="0" w:color="auto"/>
            </w:tcBorders>
            <w:vAlign w:val="center"/>
            <w:hideMark/>
          </w:tcPr>
          <w:p w14:paraId="31614802"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0.191</w:t>
            </w:r>
          </w:p>
        </w:tc>
        <w:tc>
          <w:tcPr>
            <w:tcW w:w="622" w:type="dxa"/>
            <w:tcBorders>
              <w:top w:val="nil"/>
              <w:left w:val="nil"/>
              <w:bottom w:val="single" w:sz="4" w:space="0" w:color="auto"/>
              <w:right w:val="single" w:sz="4" w:space="0" w:color="auto"/>
            </w:tcBorders>
            <w:vAlign w:val="center"/>
            <w:hideMark/>
          </w:tcPr>
          <w:p w14:paraId="7C14553B"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0.037</w:t>
            </w:r>
          </w:p>
        </w:tc>
        <w:tc>
          <w:tcPr>
            <w:tcW w:w="1008" w:type="dxa"/>
            <w:tcBorders>
              <w:top w:val="nil"/>
              <w:left w:val="nil"/>
              <w:bottom w:val="single" w:sz="4" w:space="0" w:color="auto"/>
              <w:right w:val="single" w:sz="4" w:space="0" w:color="auto"/>
            </w:tcBorders>
            <w:vAlign w:val="center"/>
            <w:hideMark/>
          </w:tcPr>
          <w:p w14:paraId="3316B6D7"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33.51</w:t>
            </w:r>
          </w:p>
        </w:tc>
        <w:tc>
          <w:tcPr>
            <w:tcW w:w="1146" w:type="dxa"/>
            <w:tcBorders>
              <w:top w:val="nil"/>
              <w:left w:val="nil"/>
              <w:bottom w:val="single" w:sz="4" w:space="0" w:color="auto"/>
              <w:right w:val="single" w:sz="4" w:space="0" w:color="auto"/>
            </w:tcBorders>
            <w:vAlign w:val="center"/>
            <w:hideMark/>
          </w:tcPr>
          <w:p w14:paraId="09711A12"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0.9</w:t>
            </w:r>
          </w:p>
        </w:tc>
        <w:tc>
          <w:tcPr>
            <w:tcW w:w="622" w:type="dxa"/>
            <w:tcBorders>
              <w:top w:val="nil"/>
              <w:left w:val="nil"/>
              <w:bottom w:val="single" w:sz="4" w:space="0" w:color="auto"/>
              <w:right w:val="single" w:sz="4" w:space="0" w:color="auto"/>
            </w:tcBorders>
            <w:vAlign w:val="center"/>
            <w:hideMark/>
          </w:tcPr>
          <w:p w14:paraId="5301CE59"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3.832</w:t>
            </w:r>
          </w:p>
        </w:tc>
        <w:tc>
          <w:tcPr>
            <w:tcW w:w="696" w:type="dxa"/>
            <w:tcBorders>
              <w:top w:val="nil"/>
              <w:left w:val="nil"/>
              <w:bottom w:val="single" w:sz="4" w:space="0" w:color="auto"/>
              <w:right w:val="single" w:sz="4" w:space="0" w:color="auto"/>
            </w:tcBorders>
            <w:vAlign w:val="center"/>
            <w:hideMark/>
          </w:tcPr>
          <w:p w14:paraId="075613D0"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0.053</w:t>
            </w:r>
          </w:p>
        </w:tc>
        <w:tc>
          <w:tcPr>
            <w:tcW w:w="622" w:type="dxa"/>
            <w:tcBorders>
              <w:top w:val="nil"/>
              <w:left w:val="nil"/>
              <w:bottom w:val="single" w:sz="4" w:space="0" w:color="auto"/>
              <w:right w:val="single" w:sz="4" w:space="0" w:color="auto"/>
            </w:tcBorders>
            <w:vAlign w:val="center"/>
            <w:hideMark/>
          </w:tcPr>
          <w:p w14:paraId="0C42C01F"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1.957</w:t>
            </w:r>
          </w:p>
        </w:tc>
        <w:tc>
          <w:tcPr>
            <w:tcW w:w="696" w:type="dxa"/>
            <w:tcBorders>
              <w:top w:val="nil"/>
              <w:left w:val="nil"/>
              <w:bottom w:val="single" w:sz="4" w:space="0" w:color="auto"/>
              <w:right w:val="single" w:sz="4" w:space="0" w:color="auto"/>
            </w:tcBorders>
            <w:vAlign w:val="center"/>
            <w:hideMark/>
          </w:tcPr>
          <w:p w14:paraId="77D12985"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0.053</w:t>
            </w:r>
          </w:p>
        </w:tc>
        <w:tc>
          <w:tcPr>
            <w:tcW w:w="1407" w:type="dxa"/>
            <w:tcBorders>
              <w:top w:val="nil"/>
              <w:left w:val="nil"/>
              <w:bottom w:val="single" w:sz="4" w:space="0" w:color="auto"/>
              <w:right w:val="single" w:sz="4" w:space="0" w:color="auto"/>
            </w:tcBorders>
            <w:vAlign w:val="center"/>
            <w:hideMark/>
          </w:tcPr>
          <w:p w14:paraId="2E32BF5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MARGINALLY INSIGNIFICANT</w:t>
            </w:r>
          </w:p>
        </w:tc>
      </w:tr>
      <w:tr w:rsidR="000B530E" w:rsidRPr="005F5FE3" w14:paraId="25151CC9" w14:textId="77777777" w:rsidTr="00761144">
        <w:trPr>
          <w:trHeight w:val="876"/>
        </w:trPr>
        <w:tc>
          <w:tcPr>
            <w:tcW w:w="547" w:type="dxa"/>
            <w:tcBorders>
              <w:top w:val="nil"/>
              <w:left w:val="single" w:sz="4" w:space="0" w:color="auto"/>
              <w:bottom w:val="single" w:sz="4" w:space="0" w:color="auto"/>
              <w:right w:val="single" w:sz="4" w:space="0" w:color="auto"/>
            </w:tcBorders>
            <w:vAlign w:val="center"/>
            <w:hideMark/>
          </w:tcPr>
          <w:p w14:paraId="2B294C74"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H2B</w:t>
            </w:r>
          </w:p>
        </w:tc>
        <w:tc>
          <w:tcPr>
            <w:tcW w:w="1444" w:type="dxa"/>
            <w:tcBorders>
              <w:top w:val="nil"/>
              <w:left w:val="nil"/>
              <w:bottom w:val="single" w:sz="4" w:space="0" w:color="auto"/>
              <w:right w:val="single" w:sz="4" w:space="0" w:color="auto"/>
            </w:tcBorders>
            <w:vAlign w:val="center"/>
            <w:hideMark/>
          </w:tcPr>
          <w:p w14:paraId="6A66D295" w14:textId="77777777" w:rsidR="000B530E" w:rsidRPr="005F5FE3" w:rsidRDefault="000B530E" w:rsidP="000B530E">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Resistance to Change → AI-Based PM</w:t>
            </w:r>
          </w:p>
        </w:tc>
        <w:tc>
          <w:tcPr>
            <w:tcW w:w="1056" w:type="dxa"/>
            <w:tcBorders>
              <w:top w:val="nil"/>
              <w:left w:val="nil"/>
              <w:bottom w:val="single" w:sz="4" w:space="0" w:color="auto"/>
              <w:right w:val="single" w:sz="4" w:space="0" w:color="auto"/>
            </w:tcBorders>
            <w:vAlign w:val="center"/>
            <w:hideMark/>
          </w:tcPr>
          <w:p w14:paraId="05A9932C"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22" w:type="dxa"/>
            <w:tcBorders>
              <w:top w:val="nil"/>
              <w:left w:val="nil"/>
              <w:bottom w:val="single" w:sz="4" w:space="0" w:color="auto"/>
              <w:right w:val="single" w:sz="4" w:space="0" w:color="auto"/>
            </w:tcBorders>
            <w:vAlign w:val="center"/>
            <w:hideMark/>
          </w:tcPr>
          <w:p w14:paraId="557FA7D2"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0.341</w:t>
            </w:r>
          </w:p>
        </w:tc>
        <w:tc>
          <w:tcPr>
            <w:tcW w:w="622" w:type="dxa"/>
            <w:tcBorders>
              <w:top w:val="nil"/>
              <w:left w:val="nil"/>
              <w:bottom w:val="single" w:sz="4" w:space="0" w:color="auto"/>
              <w:right w:val="single" w:sz="4" w:space="0" w:color="auto"/>
            </w:tcBorders>
            <w:vAlign w:val="center"/>
            <w:hideMark/>
          </w:tcPr>
          <w:p w14:paraId="1D55FCE8"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0.116</w:t>
            </w:r>
          </w:p>
        </w:tc>
        <w:tc>
          <w:tcPr>
            <w:tcW w:w="1008" w:type="dxa"/>
            <w:tcBorders>
              <w:top w:val="nil"/>
              <w:left w:val="nil"/>
              <w:bottom w:val="single" w:sz="4" w:space="0" w:color="auto"/>
              <w:right w:val="single" w:sz="4" w:space="0" w:color="auto"/>
            </w:tcBorders>
            <w:vAlign w:val="center"/>
            <w:hideMark/>
          </w:tcPr>
          <w:p w14:paraId="06D40D0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28.36</w:t>
            </w:r>
          </w:p>
        </w:tc>
        <w:tc>
          <w:tcPr>
            <w:tcW w:w="1146" w:type="dxa"/>
            <w:tcBorders>
              <w:top w:val="nil"/>
              <w:left w:val="nil"/>
              <w:bottom w:val="single" w:sz="4" w:space="0" w:color="auto"/>
              <w:right w:val="single" w:sz="4" w:space="0" w:color="auto"/>
            </w:tcBorders>
            <w:vAlign w:val="center"/>
            <w:hideMark/>
          </w:tcPr>
          <w:p w14:paraId="10056B1E"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1.53</w:t>
            </w:r>
          </w:p>
        </w:tc>
        <w:tc>
          <w:tcPr>
            <w:tcW w:w="622" w:type="dxa"/>
            <w:tcBorders>
              <w:top w:val="nil"/>
              <w:left w:val="nil"/>
              <w:bottom w:val="single" w:sz="4" w:space="0" w:color="auto"/>
              <w:right w:val="single" w:sz="4" w:space="0" w:color="auto"/>
            </w:tcBorders>
            <w:vAlign w:val="center"/>
            <w:hideMark/>
          </w:tcPr>
          <w:p w14:paraId="3AEB04A3"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13.25</w:t>
            </w:r>
          </w:p>
        </w:tc>
        <w:tc>
          <w:tcPr>
            <w:tcW w:w="696" w:type="dxa"/>
            <w:tcBorders>
              <w:top w:val="nil"/>
              <w:left w:val="nil"/>
              <w:bottom w:val="single" w:sz="4" w:space="0" w:color="auto"/>
              <w:right w:val="single" w:sz="4" w:space="0" w:color="auto"/>
            </w:tcBorders>
            <w:vAlign w:val="center"/>
            <w:hideMark/>
          </w:tcPr>
          <w:p w14:paraId="651DB788"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22" w:type="dxa"/>
            <w:tcBorders>
              <w:top w:val="nil"/>
              <w:left w:val="nil"/>
              <w:bottom w:val="single" w:sz="4" w:space="0" w:color="auto"/>
              <w:right w:val="single" w:sz="4" w:space="0" w:color="auto"/>
            </w:tcBorders>
            <w:vAlign w:val="center"/>
            <w:hideMark/>
          </w:tcPr>
          <w:p w14:paraId="4016BFD6"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3.64</w:t>
            </w:r>
          </w:p>
        </w:tc>
        <w:tc>
          <w:tcPr>
            <w:tcW w:w="696" w:type="dxa"/>
            <w:tcBorders>
              <w:top w:val="nil"/>
              <w:left w:val="nil"/>
              <w:bottom w:val="single" w:sz="4" w:space="0" w:color="auto"/>
              <w:right w:val="single" w:sz="4" w:space="0" w:color="auto"/>
            </w:tcBorders>
            <w:vAlign w:val="center"/>
            <w:hideMark/>
          </w:tcPr>
          <w:p w14:paraId="43CA5001"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407" w:type="dxa"/>
            <w:tcBorders>
              <w:top w:val="nil"/>
              <w:left w:val="nil"/>
              <w:bottom w:val="single" w:sz="4" w:space="0" w:color="auto"/>
              <w:right w:val="single" w:sz="4" w:space="0" w:color="auto"/>
            </w:tcBorders>
            <w:vAlign w:val="center"/>
            <w:hideMark/>
          </w:tcPr>
          <w:p w14:paraId="436C1958"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STRONGLY SUPPORTED</w:t>
            </w:r>
          </w:p>
        </w:tc>
      </w:tr>
      <w:tr w:rsidR="000B530E" w:rsidRPr="005F5FE3" w14:paraId="07E968DF" w14:textId="77777777" w:rsidTr="00761144">
        <w:trPr>
          <w:trHeight w:val="876"/>
        </w:trPr>
        <w:tc>
          <w:tcPr>
            <w:tcW w:w="547" w:type="dxa"/>
            <w:tcBorders>
              <w:top w:val="nil"/>
              <w:left w:val="single" w:sz="4" w:space="0" w:color="auto"/>
              <w:bottom w:val="single" w:sz="4" w:space="0" w:color="auto"/>
              <w:right w:val="single" w:sz="4" w:space="0" w:color="auto"/>
            </w:tcBorders>
            <w:vAlign w:val="center"/>
            <w:hideMark/>
          </w:tcPr>
          <w:p w14:paraId="35FE205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H2C</w:t>
            </w:r>
          </w:p>
        </w:tc>
        <w:tc>
          <w:tcPr>
            <w:tcW w:w="1444" w:type="dxa"/>
            <w:tcBorders>
              <w:top w:val="nil"/>
              <w:left w:val="nil"/>
              <w:bottom w:val="single" w:sz="4" w:space="0" w:color="auto"/>
              <w:right w:val="single" w:sz="4" w:space="0" w:color="auto"/>
            </w:tcBorders>
            <w:vAlign w:val="center"/>
            <w:hideMark/>
          </w:tcPr>
          <w:p w14:paraId="712C655A" w14:textId="77777777" w:rsidR="000B530E" w:rsidRPr="005F5FE3" w:rsidRDefault="000B530E" w:rsidP="000B530E">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Cost of AI Implementation → AI-Based PM</w:t>
            </w:r>
          </w:p>
        </w:tc>
        <w:tc>
          <w:tcPr>
            <w:tcW w:w="1056" w:type="dxa"/>
            <w:tcBorders>
              <w:top w:val="nil"/>
              <w:left w:val="nil"/>
              <w:bottom w:val="single" w:sz="4" w:space="0" w:color="auto"/>
              <w:right w:val="single" w:sz="4" w:space="0" w:color="auto"/>
            </w:tcBorders>
            <w:vAlign w:val="center"/>
            <w:hideMark/>
          </w:tcPr>
          <w:p w14:paraId="4F39182B"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22" w:type="dxa"/>
            <w:tcBorders>
              <w:top w:val="nil"/>
              <w:left w:val="nil"/>
              <w:bottom w:val="single" w:sz="4" w:space="0" w:color="auto"/>
              <w:right w:val="single" w:sz="4" w:space="0" w:color="auto"/>
            </w:tcBorders>
            <w:vAlign w:val="center"/>
            <w:hideMark/>
          </w:tcPr>
          <w:p w14:paraId="5C6107CE"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0.325</w:t>
            </w:r>
          </w:p>
        </w:tc>
        <w:tc>
          <w:tcPr>
            <w:tcW w:w="622" w:type="dxa"/>
            <w:tcBorders>
              <w:top w:val="nil"/>
              <w:left w:val="nil"/>
              <w:bottom w:val="single" w:sz="4" w:space="0" w:color="auto"/>
              <w:right w:val="single" w:sz="4" w:space="0" w:color="auto"/>
            </w:tcBorders>
            <w:vAlign w:val="center"/>
            <w:hideMark/>
          </w:tcPr>
          <w:p w14:paraId="1175500B"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0.105</w:t>
            </w:r>
          </w:p>
        </w:tc>
        <w:tc>
          <w:tcPr>
            <w:tcW w:w="1008" w:type="dxa"/>
            <w:tcBorders>
              <w:top w:val="nil"/>
              <w:left w:val="nil"/>
              <w:bottom w:val="single" w:sz="4" w:space="0" w:color="auto"/>
              <w:right w:val="single" w:sz="4" w:space="0" w:color="auto"/>
            </w:tcBorders>
            <w:vAlign w:val="center"/>
            <w:hideMark/>
          </w:tcPr>
          <w:p w14:paraId="5C8C602E"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30.32</w:t>
            </w:r>
          </w:p>
        </w:tc>
        <w:tc>
          <w:tcPr>
            <w:tcW w:w="1146" w:type="dxa"/>
            <w:tcBorders>
              <w:top w:val="nil"/>
              <w:left w:val="nil"/>
              <w:bottom w:val="single" w:sz="4" w:space="0" w:color="auto"/>
              <w:right w:val="single" w:sz="4" w:space="0" w:color="auto"/>
            </w:tcBorders>
            <w:vAlign w:val="center"/>
            <w:hideMark/>
          </w:tcPr>
          <w:p w14:paraId="1052A8AB"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1.29</w:t>
            </w:r>
          </w:p>
        </w:tc>
        <w:tc>
          <w:tcPr>
            <w:tcW w:w="622" w:type="dxa"/>
            <w:tcBorders>
              <w:top w:val="nil"/>
              <w:left w:val="nil"/>
              <w:bottom w:val="single" w:sz="4" w:space="0" w:color="auto"/>
              <w:right w:val="single" w:sz="4" w:space="0" w:color="auto"/>
            </w:tcBorders>
            <w:vAlign w:val="center"/>
            <w:hideMark/>
          </w:tcPr>
          <w:p w14:paraId="4E1D676F"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11.89</w:t>
            </w:r>
          </w:p>
        </w:tc>
        <w:tc>
          <w:tcPr>
            <w:tcW w:w="696" w:type="dxa"/>
            <w:tcBorders>
              <w:top w:val="nil"/>
              <w:left w:val="nil"/>
              <w:bottom w:val="single" w:sz="4" w:space="0" w:color="auto"/>
              <w:right w:val="single" w:sz="4" w:space="0" w:color="auto"/>
            </w:tcBorders>
            <w:vAlign w:val="center"/>
            <w:hideMark/>
          </w:tcPr>
          <w:p w14:paraId="5915F9D2"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622" w:type="dxa"/>
            <w:tcBorders>
              <w:top w:val="nil"/>
              <w:left w:val="nil"/>
              <w:bottom w:val="single" w:sz="4" w:space="0" w:color="auto"/>
              <w:right w:val="single" w:sz="4" w:space="0" w:color="auto"/>
            </w:tcBorders>
            <w:vAlign w:val="center"/>
            <w:hideMark/>
          </w:tcPr>
          <w:p w14:paraId="3B1DC7BA"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3.448</w:t>
            </w:r>
          </w:p>
        </w:tc>
        <w:tc>
          <w:tcPr>
            <w:tcW w:w="696" w:type="dxa"/>
            <w:tcBorders>
              <w:top w:val="nil"/>
              <w:left w:val="nil"/>
              <w:bottom w:val="single" w:sz="4" w:space="0" w:color="auto"/>
              <w:right w:val="single" w:sz="4" w:space="0" w:color="auto"/>
            </w:tcBorders>
            <w:vAlign w:val="center"/>
            <w:hideMark/>
          </w:tcPr>
          <w:p w14:paraId="00840DA1"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1407" w:type="dxa"/>
            <w:tcBorders>
              <w:top w:val="nil"/>
              <w:left w:val="nil"/>
              <w:bottom w:val="single" w:sz="4" w:space="0" w:color="auto"/>
              <w:right w:val="single" w:sz="4" w:space="0" w:color="auto"/>
            </w:tcBorders>
            <w:vAlign w:val="center"/>
            <w:hideMark/>
          </w:tcPr>
          <w:p w14:paraId="650B91E8"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SUPPORTED</w:t>
            </w:r>
          </w:p>
        </w:tc>
      </w:tr>
      <w:tr w:rsidR="000B530E" w:rsidRPr="005F5FE3" w14:paraId="244A33C1" w14:textId="77777777" w:rsidTr="00761144">
        <w:trPr>
          <w:trHeight w:val="876"/>
        </w:trPr>
        <w:tc>
          <w:tcPr>
            <w:tcW w:w="547" w:type="dxa"/>
            <w:tcBorders>
              <w:top w:val="nil"/>
              <w:left w:val="single" w:sz="4" w:space="0" w:color="auto"/>
              <w:bottom w:val="single" w:sz="4" w:space="0" w:color="auto"/>
              <w:right w:val="single" w:sz="4" w:space="0" w:color="auto"/>
            </w:tcBorders>
            <w:vAlign w:val="center"/>
            <w:hideMark/>
          </w:tcPr>
          <w:p w14:paraId="2068EE0F"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H2D</w:t>
            </w:r>
          </w:p>
        </w:tc>
        <w:tc>
          <w:tcPr>
            <w:tcW w:w="1444" w:type="dxa"/>
            <w:tcBorders>
              <w:top w:val="nil"/>
              <w:left w:val="nil"/>
              <w:bottom w:val="single" w:sz="4" w:space="0" w:color="auto"/>
              <w:right w:val="single" w:sz="4" w:space="0" w:color="auto"/>
            </w:tcBorders>
            <w:vAlign w:val="center"/>
            <w:hideMark/>
          </w:tcPr>
          <w:p w14:paraId="74816E04" w14:textId="77777777" w:rsidR="000B530E" w:rsidRPr="005F5FE3" w:rsidRDefault="000B530E" w:rsidP="000B530E">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Compatibility → AI-Based PM</w:t>
            </w:r>
          </w:p>
        </w:tc>
        <w:tc>
          <w:tcPr>
            <w:tcW w:w="1056" w:type="dxa"/>
            <w:tcBorders>
              <w:top w:val="nil"/>
              <w:left w:val="nil"/>
              <w:bottom w:val="single" w:sz="4" w:space="0" w:color="auto"/>
              <w:right w:val="single" w:sz="4" w:space="0" w:color="auto"/>
            </w:tcBorders>
            <w:vAlign w:val="center"/>
            <w:hideMark/>
          </w:tcPr>
          <w:p w14:paraId="246694FA"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22" w:type="dxa"/>
            <w:tcBorders>
              <w:top w:val="nil"/>
              <w:left w:val="nil"/>
              <w:bottom w:val="single" w:sz="4" w:space="0" w:color="auto"/>
              <w:right w:val="single" w:sz="4" w:space="0" w:color="auto"/>
            </w:tcBorders>
            <w:vAlign w:val="center"/>
            <w:hideMark/>
          </w:tcPr>
          <w:p w14:paraId="0E6E08A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0.521</w:t>
            </w:r>
          </w:p>
        </w:tc>
        <w:tc>
          <w:tcPr>
            <w:tcW w:w="622" w:type="dxa"/>
            <w:tcBorders>
              <w:top w:val="nil"/>
              <w:left w:val="nil"/>
              <w:bottom w:val="single" w:sz="4" w:space="0" w:color="auto"/>
              <w:right w:val="single" w:sz="4" w:space="0" w:color="auto"/>
            </w:tcBorders>
            <w:vAlign w:val="center"/>
            <w:hideMark/>
          </w:tcPr>
          <w:p w14:paraId="2E4F7DC3"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0.271</w:t>
            </w:r>
          </w:p>
        </w:tc>
        <w:tc>
          <w:tcPr>
            <w:tcW w:w="1008" w:type="dxa"/>
            <w:tcBorders>
              <w:top w:val="nil"/>
              <w:left w:val="nil"/>
              <w:bottom w:val="single" w:sz="4" w:space="0" w:color="auto"/>
              <w:right w:val="single" w:sz="4" w:space="0" w:color="auto"/>
            </w:tcBorders>
            <w:vAlign w:val="center"/>
            <w:hideMark/>
          </w:tcPr>
          <w:p w14:paraId="3A985C0F"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20.54</w:t>
            </w:r>
          </w:p>
        </w:tc>
        <w:tc>
          <w:tcPr>
            <w:tcW w:w="1146" w:type="dxa"/>
            <w:tcBorders>
              <w:top w:val="nil"/>
              <w:left w:val="nil"/>
              <w:bottom w:val="single" w:sz="4" w:space="0" w:color="auto"/>
              <w:right w:val="single" w:sz="4" w:space="0" w:color="auto"/>
            </w:tcBorders>
            <w:vAlign w:val="center"/>
            <w:hideMark/>
          </w:tcPr>
          <w:p w14:paraId="02108A76"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2.63</w:t>
            </w:r>
          </w:p>
        </w:tc>
        <w:tc>
          <w:tcPr>
            <w:tcW w:w="622" w:type="dxa"/>
            <w:tcBorders>
              <w:top w:val="nil"/>
              <w:left w:val="nil"/>
              <w:bottom w:val="single" w:sz="4" w:space="0" w:color="auto"/>
              <w:right w:val="single" w:sz="4" w:space="0" w:color="auto"/>
            </w:tcBorders>
            <w:vAlign w:val="center"/>
            <w:hideMark/>
          </w:tcPr>
          <w:p w14:paraId="4F9C90A1"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37.6</w:t>
            </w:r>
          </w:p>
        </w:tc>
        <w:tc>
          <w:tcPr>
            <w:tcW w:w="696" w:type="dxa"/>
            <w:tcBorders>
              <w:top w:val="nil"/>
              <w:left w:val="nil"/>
              <w:bottom w:val="single" w:sz="4" w:space="0" w:color="auto"/>
              <w:right w:val="single" w:sz="4" w:space="0" w:color="auto"/>
            </w:tcBorders>
            <w:vAlign w:val="center"/>
            <w:hideMark/>
          </w:tcPr>
          <w:p w14:paraId="4465606F"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22" w:type="dxa"/>
            <w:tcBorders>
              <w:top w:val="nil"/>
              <w:left w:val="nil"/>
              <w:bottom w:val="single" w:sz="4" w:space="0" w:color="auto"/>
              <w:right w:val="single" w:sz="4" w:space="0" w:color="auto"/>
            </w:tcBorders>
            <w:vAlign w:val="center"/>
            <w:hideMark/>
          </w:tcPr>
          <w:p w14:paraId="00315B0B"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6.132</w:t>
            </w:r>
          </w:p>
        </w:tc>
        <w:tc>
          <w:tcPr>
            <w:tcW w:w="696" w:type="dxa"/>
            <w:tcBorders>
              <w:top w:val="nil"/>
              <w:left w:val="nil"/>
              <w:bottom w:val="single" w:sz="4" w:space="0" w:color="auto"/>
              <w:right w:val="single" w:sz="4" w:space="0" w:color="auto"/>
            </w:tcBorders>
            <w:vAlign w:val="center"/>
            <w:hideMark/>
          </w:tcPr>
          <w:p w14:paraId="007E6AE0"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407" w:type="dxa"/>
            <w:tcBorders>
              <w:top w:val="nil"/>
              <w:left w:val="nil"/>
              <w:bottom w:val="single" w:sz="4" w:space="0" w:color="auto"/>
              <w:right w:val="single" w:sz="4" w:space="0" w:color="auto"/>
            </w:tcBorders>
            <w:vAlign w:val="center"/>
            <w:hideMark/>
          </w:tcPr>
          <w:p w14:paraId="0CD6B77F"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VERY STRONGLY SUPPORTED</w:t>
            </w:r>
          </w:p>
        </w:tc>
      </w:tr>
      <w:tr w:rsidR="000B530E" w:rsidRPr="005F5FE3" w14:paraId="4BB3E94C" w14:textId="77777777" w:rsidTr="00761144">
        <w:trPr>
          <w:trHeight w:val="876"/>
        </w:trPr>
        <w:tc>
          <w:tcPr>
            <w:tcW w:w="547" w:type="dxa"/>
            <w:tcBorders>
              <w:top w:val="nil"/>
              <w:left w:val="single" w:sz="4" w:space="0" w:color="auto"/>
              <w:bottom w:val="single" w:sz="4" w:space="0" w:color="auto"/>
              <w:right w:val="single" w:sz="4" w:space="0" w:color="auto"/>
            </w:tcBorders>
            <w:vAlign w:val="center"/>
            <w:hideMark/>
          </w:tcPr>
          <w:p w14:paraId="4DB03D24"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H2E</w:t>
            </w:r>
          </w:p>
        </w:tc>
        <w:tc>
          <w:tcPr>
            <w:tcW w:w="1444" w:type="dxa"/>
            <w:tcBorders>
              <w:top w:val="nil"/>
              <w:left w:val="nil"/>
              <w:bottom w:val="single" w:sz="4" w:space="0" w:color="auto"/>
              <w:right w:val="single" w:sz="4" w:space="0" w:color="auto"/>
            </w:tcBorders>
            <w:vAlign w:val="center"/>
            <w:hideMark/>
          </w:tcPr>
          <w:p w14:paraId="7D267999" w14:textId="77777777" w:rsidR="000B530E" w:rsidRPr="005F5FE3" w:rsidRDefault="000B530E" w:rsidP="000B530E">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Workforce Development → AI-Based PM</w:t>
            </w:r>
          </w:p>
        </w:tc>
        <w:tc>
          <w:tcPr>
            <w:tcW w:w="1056" w:type="dxa"/>
            <w:tcBorders>
              <w:top w:val="nil"/>
              <w:left w:val="nil"/>
              <w:bottom w:val="single" w:sz="4" w:space="0" w:color="auto"/>
              <w:right w:val="single" w:sz="4" w:space="0" w:color="auto"/>
            </w:tcBorders>
            <w:vAlign w:val="center"/>
            <w:hideMark/>
          </w:tcPr>
          <w:p w14:paraId="4813D586"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22" w:type="dxa"/>
            <w:tcBorders>
              <w:top w:val="nil"/>
              <w:left w:val="nil"/>
              <w:bottom w:val="single" w:sz="4" w:space="0" w:color="auto"/>
              <w:right w:val="single" w:sz="4" w:space="0" w:color="auto"/>
            </w:tcBorders>
            <w:vAlign w:val="center"/>
            <w:hideMark/>
          </w:tcPr>
          <w:p w14:paraId="3BF341BC"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0.527</w:t>
            </w:r>
          </w:p>
        </w:tc>
        <w:tc>
          <w:tcPr>
            <w:tcW w:w="622" w:type="dxa"/>
            <w:tcBorders>
              <w:top w:val="nil"/>
              <w:left w:val="nil"/>
              <w:bottom w:val="single" w:sz="4" w:space="0" w:color="auto"/>
              <w:right w:val="single" w:sz="4" w:space="0" w:color="auto"/>
            </w:tcBorders>
            <w:vAlign w:val="center"/>
            <w:hideMark/>
          </w:tcPr>
          <w:p w14:paraId="7E2D8AC8"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0.278</w:t>
            </w:r>
          </w:p>
        </w:tc>
        <w:tc>
          <w:tcPr>
            <w:tcW w:w="1008" w:type="dxa"/>
            <w:tcBorders>
              <w:top w:val="nil"/>
              <w:left w:val="nil"/>
              <w:bottom w:val="single" w:sz="4" w:space="0" w:color="auto"/>
              <w:right w:val="single" w:sz="4" w:space="0" w:color="auto"/>
            </w:tcBorders>
            <w:vAlign w:val="center"/>
            <w:hideMark/>
          </w:tcPr>
          <w:p w14:paraId="3432116B"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19.95</w:t>
            </w:r>
          </w:p>
        </w:tc>
        <w:tc>
          <w:tcPr>
            <w:tcW w:w="1146" w:type="dxa"/>
            <w:tcBorders>
              <w:top w:val="nil"/>
              <w:left w:val="nil"/>
              <w:bottom w:val="single" w:sz="4" w:space="0" w:color="auto"/>
              <w:right w:val="single" w:sz="4" w:space="0" w:color="auto"/>
            </w:tcBorders>
            <w:vAlign w:val="center"/>
            <w:hideMark/>
          </w:tcPr>
          <w:p w14:paraId="7FD30BF6"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2.64</w:t>
            </w:r>
          </w:p>
        </w:tc>
        <w:tc>
          <w:tcPr>
            <w:tcW w:w="622" w:type="dxa"/>
            <w:tcBorders>
              <w:top w:val="nil"/>
              <w:left w:val="nil"/>
              <w:bottom w:val="single" w:sz="4" w:space="0" w:color="auto"/>
              <w:right w:val="single" w:sz="4" w:space="0" w:color="auto"/>
            </w:tcBorders>
            <w:vAlign w:val="center"/>
            <w:hideMark/>
          </w:tcPr>
          <w:p w14:paraId="5E7ED141"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38.83</w:t>
            </w:r>
          </w:p>
        </w:tc>
        <w:tc>
          <w:tcPr>
            <w:tcW w:w="696" w:type="dxa"/>
            <w:tcBorders>
              <w:top w:val="nil"/>
              <w:left w:val="nil"/>
              <w:bottom w:val="single" w:sz="4" w:space="0" w:color="auto"/>
              <w:right w:val="single" w:sz="4" w:space="0" w:color="auto"/>
            </w:tcBorders>
            <w:vAlign w:val="center"/>
            <w:hideMark/>
          </w:tcPr>
          <w:p w14:paraId="422E923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22" w:type="dxa"/>
            <w:tcBorders>
              <w:top w:val="nil"/>
              <w:left w:val="nil"/>
              <w:bottom w:val="single" w:sz="4" w:space="0" w:color="auto"/>
              <w:right w:val="single" w:sz="4" w:space="0" w:color="auto"/>
            </w:tcBorders>
            <w:vAlign w:val="center"/>
            <w:hideMark/>
          </w:tcPr>
          <w:p w14:paraId="0FAD1005"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6.231</w:t>
            </w:r>
          </w:p>
        </w:tc>
        <w:tc>
          <w:tcPr>
            <w:tcW w:w="696" w:type="dxa"/>
            <w:tcBorders>
              <w:top w:val="nil"/>
              <w:left w:val="nil"/>
              <w:bottom w:val="single" w:sz="4" w:space="0" w:color="auto"/>
              <w:right w:val="single" w:sz="4" w:space="0" w:color="auto"/>
            </w:tcBorders>
            <w:vAlign w:val="center"/>
            <w:hideMark/>
          </w:tcPr>
          <w:p w14:paraId="7D4C4BD5"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407" w:type="dxa"/>
            <w:tcBorders>
              <w:top w:val="nil"/>
              <w:left w:val="nil"/>
              <w:bottom w:val="single" w:sz="4" w:space="0" w:color="auto"/>
              <w:right w:val="single" w:sz="4" w:space="0" w:color="auto"/>
            </w:tcBorders>
            <w:vAlign w:val="center"/>
            <w:hideMark/>
          </w:tcPr>
          <w:p w14:paraId="7306172C"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STRONGLY SUPPORTED</w:t>
            </w:r>
          </w:p>
        </w:tc>
      </w:tr>
      <w:tr w:rsidR="000B530E" w:rsidRPr="005F5FE3" w14:paraId="151906D5" w14:textId="77777777" w:rsidTr="00761144">
        <w:trPr>
          <w:trHeight w:val="876"/>
        </w:trPr>
        <w:tc>
          <w:tcPr>
            <w:tcW w:w="547" w:type="dxa"/>
            <w:tcBorders>
              <w:top w:val="nil"/>
              <w:left w:val="single" w:sz="4" w:space="0" w:color="auto"/>
              <w:bottom w:val="single" w:sz="4" w:space="0" w:color="auto"/>
              <w:right w:val="single" w:sz="4" w:space="0" w:color="auto"/>
            </w:tcBorders>
            <w:vAlign w:val="center"/>
            <w:hideMark/>
          </w:tcPr>
          <w:p w14:paraId="5009DB41"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H2F</w:t>
            </w:r>
          </w:p>
        </w:tc>
        <w:tc>
          <w:tcPr>
            <w:tcW w:w="1444" w:type="dxa"/>
            <w:tcBorders>
              <w:top w:val="nil"/>
              <w:left w:val="nil"/>
              <w:bottom w:val="single" w:sz="4" w:space="0" w:color="auto"/>
              <w:right w:val="single" w:sz="4" w:space="0" w:color="auto"/>
            </w:tcBorders>
            <w:vAlign w:val="center"/>
            <w:hideMark/>
          </w:tcPr>
          <w:p w14:paraId="252D33DE" w14:textId="77777777" w:rsidR="000B530E" w:rsidRPr="005F5FE3" w:rsidRDefault="000B530E" w:rsidP="000B530E">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Ethical Considerations → AI-Based PM</w:t>
            </w:r>
          </w:p>
        </w:tc>
        <w:tc>
          <w:tcPr>
            <w:tcW w:w="1056" w:type="dxa"/>
            <w:tcBorders>
              <w:top w:val="nil"/>
              <w:left w:val="nil"/>
              <w:bottom w:val="single" w:sz="4" w:space="0" w:color="auto"/>
              <w:right w:val="single" w:sz="4" w:space="0" w:color="auto"/>
            </w:tcBorders>
            <w:vAlign w:val="center"/>
            <w:hideMark/>
          </w:tcPr>
          <w:p w14:paraId="522B8AAA"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22" w:type="dxa"/>
            <w:tcBorders>
              <w:top w:val="nil"/>
              <w:left w:val="nil"/>
              <w:bottom w:val="single" w:sz="4" w:space="0" w:color="auto"/>
              <w:right w:val="single" w:sz="4" w:space="0" w:color="auto"/>
            </w:tcBorders>
            <w:vAlign w:val="center"/>
            <w:hideMark/>
          </w:tcPr>
          <w:p w14:paraId="6B736C61"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0.335</w:t>
            </w:r>
          </w:p>
        </w:tc>
        <w:tc>
          <w:tcPr>
            <w:tcW w:w="622" w:type="dxa"/>
            <w:tcBorders>
              <w:top w:val="nil"/>
              <w:left w:val="nil"/>
              <w:bottom w:val="single" w:sz="4" w:space="0" w:color="auto"/>
              <w:right w:val="single" w:sz="4" w:space="0" w:color="auto"/>
            </w:tcBorders>
            <w:vAlign w:val="center"/>
            <w:hideMark/>
          </w:tcPr>
          <w:p w14:paraId="4611B029"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0.112</w:t>
            </w:r>
          </w:p>
        </w:tc>
        <w:tc>
          <w:tcPr>
            <w:tcW w:w="1008" w:type="dxa"/>
            <w:tcBorders>
              <w:top w:val="nil"/>
              <w:left w:val="nil"/>
              <w:bottom w:val="single" w:sz="4" w:space="0" w:color="auto"/>
              <w:right w:val="single" w:sz="4" w:space="0" w:color="auto"/>
            </w:tcBorders>
            <w:vAlign w:val="center"/>
            <w:hideMark/>
          </w:tcPr>
          <w:p w14:paraId="2F9FF687"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25.95</w:t>
            </w:r>
          </w:p>
        </w:tc>
        <w:tc>
          <w:tcPr>
            <w:tcW w:w="1146" w:type="dxa"/>
            <w:tcBorders>
              <w:top w:val="nil"/>
              <w:left w:val="nil"/>
              <w:bottom w:val="single" w:sz="4" w:space="0" w:color="auto"/>
              <w:right w:val="single" w:sz="4" w:space="0" w:color="auto"/>
            </w:tcBorders>
            <w:vAlign w:val="center"/>
            <w:hideMark/>
          </w:tcPr>
          <w:p w14:paraId="26C16685"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1.79</w:t>
            </w:r>
          </w:p>
        </w:tc>
        <w:tc>
          <w:tcPr>
            <w:tcW w:w="622" w:type="dxa"/>
            <w:tcBorders>
              <w:top w:val="nil"/>
              <w:left w:val="nil"/>
              <w:bottom w:val="single" w:sz="4" w:space="0" w:color="auto"/>
              <w:right w:val="single" w:sz="4" w:space="0" w:color="auto"/>
            </w:tcBorders>
            <w:vAlign w:val="center"/>
            <w:hideMark/>
          </w:tcPr>
          <w:p w14:paraId="6486CF1C"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12.74</w:t>
            </w:r>
          </w:p>
        </w:tc>
        <w:tc>
          <w:tcPr>
            <w:tcW w:w="696" w:type="dxa"/>
            <w:tcBorders>
              <w:top w:val="nil"/>
              <w:left w:val="nil"/>
              <w:bottom w:val="single" w:sz="4" w:space="0" w:color="auto"/>
              <w:right w:val="single" w:sz="4" w:space="0" w:color="auto"/>
            </w:tcBorders>
            <w:vAlign w:val="center"/>
            <w:hideMark/>
          </w:tcPr>
          <w:p w14:paraId="22C45A5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622" w:type="dxa"/>
            <w:tcBorders>
              <w:top w:val="nil"/>
              <w:left w:val="nil"/>
              <w:bottom w:val="single" w:sz="4" w:space="0" w:color="auto"/>
              <w:right w:val="single" w:sz="4" w:space="0" w:color="auto"/>
            </w:tcBorders>
            <w:vAlign w:val="center"/>
            <w:hideMark/>
          </w:tcPr>
          <w:p w14:paraId="61CB588E"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3.57</w:t>
            </w:r>
          </w:p>
        </w:tc>
        <w:tc>
          <w:tcPr>
            <w:tcW w:w="696" w:type="dxa"/>
            <w:tcBorders>
              <w:top w:val="nil"/>
              <w:left w:val="nil"/>
              <w:bottom w:val="single" w:sz="4" w:space="0" w:color="auto"/>
              <w:right w:val="single" w:sz="4" w:space="0" w:color="auto"/>
            </w:tcBorders>
            <w:vAlign w:val="center"/>
            <w:hideMark/>
          </w:tcPr>
          <w:p w14:paraId="51113752"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1407" w:type="dxa"/>
            <w:tcBorders>
              <w:top w:val="nil"/>
              <w:left w:val="nil"/>
              <w:bottom w:val="single" w:sz="4" w:space="0" w:color="auto"/>
              <w:right w:val="single" w:sz="4" w:space="0" w:color="auto"/>
            </w:tcBorders>
            <w:vAlign w:val="center"/>
            <w:hideMark/>
          </w:tcPr>
          <w:p w14:paraId="1C8428AC"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SUPPORTED</w:t>
            </w:r>
          </w:p>
        </w:tc>
      </w:tr>
    </w:tbl>
    <w:p w14:paraId="55940934" w14:textId="77777777" w:rsidR="00761144" w:rsidRDefault="00761144" w:rsidP="000B530E">
      <w:pPr>
        <w:rPr>
          <w:b/>
          <w:bCs/>
          <w:sz w:val="20"/>
          <w:szCs w:val="20"/>
        </w:rPr>
      </w:pPr>
    </w:p>
    <w:p w14:paraId="41525CB4" w14:textId="36534BEC" w:rsidR="000B530E" w:rsidRPr="005F5FE3" w:rsidRDefault="000B530E" w:rsidP="000B530E">
      <w:pPr>
        <w:rPr>
          <w:sz w:val="20"/>
          <w:szCs w:val="20"/>
        </w:rPr>
      </w:pPr>
      <w:r w:rsidRPr="005F5FE3">
        <w:rPr>
          <w:b/>
          <w:bCs/>
          <w:sz w:val="20"/>
          <w:szCs w:val="20"/>
        </w:rPr>
        <w:t>Note: </w:t>
      </w:r>
      <w:r w:rsidRPr="005F5FE3">
        <w:rPr>
          <w:sz w:val="20"/>
          <w:szCs w:val="20"/>
        </w:rPr>
        <w:t>Most sub-hypotheses significant in simple regression at p &lt; 0.05. However, multiple regression shows only Infrastructure Compatibility (p=.013) and Workforce Development (p=.007) remain significant when all factors combined.</w:t>
      </w:r>
    </w:p>
    <w:p w14:paraId="15D4E5B5" w14:textId="77777777" w:rsidR="0031277A" w:rsidRPr="005F5FE3" w:rsidRDefault="0031277A" w:rsidP="0031277A">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Finding: </w:t>
      </w:r>
    </w:p>
    <w:p w14:paraId="0E46E2F0" w14:textId="03396384" w:rsidR="000B530E" w:rsidRPr="005F5FE3" w:rsidRDefault="000B530E" w:rsidP="000B530E">
      <w:pPr>
        <w:spacing w:line="278" w:lineRule="auto"/>
        <w:rPr>
          <w:rFonts w:asciiTheme="majorBidi" w:hAnsiTheme="majorBidi" w:cstheme="majorBidi"/>
          <w:sz w:val="24"/>
          <w:szCs w:val="24"/>
        </w:rPr>
      </w:pPr>
      <w:r w:rsidRPr="005F5FE3">
        <w:rPr>
          <w:rFonts w:asciiTheme="majorBidi" w:hAnsiTheme="majorBidi" w:cstheme="majorBidi"/>
          <w:sz w:val="24"/>
          <w:szCs w:val="24"/>
        </w:rPr>
        <w:t xml:space="preserve">Main Hypothesis H2: STRONGLY SUPPORTED </w:t>
      </w:r>
    </w:p>
    <w:p w14:paraId="507CC7A9" w14:textId="4BAB6E9B" w:rsidR="000B530E" w:rsidRPr="005F5FE3" w:rsidRDefault="000B530E" w:rsidP="000B530E">
      <w:pPr>
        <w:spacing w:line="278" w:lineRule="auto"/>
        <w:rPr>
          <w:rFonts w:asciiTheme="majorBidi" w:hAnsiTheme="majorBidi" w:cstheme="majorBidi"/>
          <w:sz w:val="24"/>
          <w:szCs w:val="24"/>
        </w:rPr>
      </w:pPr>
      <w:r w:rsidRPr="005F5FE3">
        <w:rPr>
          <w:rFonts w:asciiTheme="majorBidi" w:hAnsiTheme="majorBidi" w:cstheme="majorBidi"/>
          <w:sz w:val="24"/>
          <w:szCs w:val="24"/>
        </w:rPr>
        <w:t>All six independent variables (factors influencing project management) collectively have a significant positive effect on AI-based project management adoption and utilization.</w:t>
      </w:r>
    </w:p>
    <w:p w14:paraId="5E047A41" w14:textId="77777777" w:rsidR="000B530E" w:rsidRPr="005F5FE3" w:rsidRDefault="000B530E" w:rsidP="000B530E">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Statistical Evidence (From Table 30):</w:t>
      </w:r>
    </w:p>
    <w:p w14:paraId="6CD303F9" w14:textId="77777777" w:rsidR="000B530E" w:rsidRPr="005F5FE3" w:rsidRDefault="000B530E">
      <w:pPr>
        <w:numPr>
          <w:ilvl w:val="0"/>
          <w:numId w:val="81"/>
        </w:numPr>
        <w:spacing w:line="278" w:lineRule="auto"/>
        <w:rPr>
          <w:rFonts w:asciiTheme="majorBidi" w:hAnsiTheme="majorBidi" w:cstheme="majorBidi"/>
          <w:sz w:val="24"/>
          <w:szCs w:val="24"/>
        </w:rPr>
      </w:pPr>
      <w:r w:rsidRPr="005F5FE3">
        <w:rPr>
          <w:rFonts w:asciiTheme="majorBidi" w:hAnsiTheme="majorBidi" w:cstheme="majorBidi"/>
          <w:sz w:val="24"/>
          <w:szCs w:val="24"/>
        </w:rPr>
        <w:t>Correlation coefficient: R = 0.502 (moderate positive relationship)</w:t>
      </w:r>
    </w:p>
    <w:p w14:paraId="764C6B07" w14:textId="77777777" w:rsidR="000B530E" w:rsidRPr="005F5FE3" w:rsidRDefault="000B530E">
      <w:pPr>
        <w:numPr>
          <w:ilvl w:val="0"/>
          <w:numId w:val="81"/>
        </w:numPr>
        <w:spacing w:line="278" w:lineRule="auto"/>
        <w:rPr>
          <w:rFonts w:asciiTheme="majorBidi" w:hAnsiTheme="majorBidi" w:cstheme="majorBidi"/>
          <w:sz w:val="24"/>
          <w:szCs w:val="24"/>
        </w:rPr>
      </w:pPr>
      <w:r w:rsidRPr="005F5FE3">
        <w:rPr>
          <w:rFonts w:asciiTheme="majorBidi" w:hAnsiTheme="majorBidi" w:cstheme="majorBidi"/>
          <w:sz w:val="24"/>
          <w:szCs w:val="24"/>
        </w:rPr>
        <w:t>Coefficient of determination: R² = 0.252 (factors explain 25.2% of variance in AI-PM adoption)</w:t>
      </w:r>
    </w:p>
    <w:p w14:paraId="6CB2EA3F" w14:textId="77777777" w:rsidR="000B530E" w:rsidRPr="005F5FE3" w:rsidRDefault="000B530E">
      <w:pPr>
        <w:numPr>
          <w:ilvl w:val="0"/>
          <w:numId w:val="81"/>
        </w:numPr>
        <w:spacing w:line="278" w:lineRule="auto"/>
        <w:rPr>
          <w:rFonts w:asciiTheme="majorBidi" w:hAnsiTheme="majorBidi" w:cstheme="majorBidi"/>
          <w:sz w:val="24"/>
          <w:szCs w:val="24"/>
        </w:rPr>
      </w:pPr>
      <w:r w:rsidRPr="005F5FE3">
        <w:rPr>
          <w:rFonts w:asciiTheme="majorBidi" w:hAnsiTheme="majorBidi" w:cstheme="majorBidi"/>
          <w:sz w:val="24"/>
          <w:szCs w:val="24"/>
        </w:rPr>
        <w:t>F-test: F = 33.976, p = 0.000 (highly significant)</w:t>
      </w:r>
    </w:p>
    <w:p w14:paraId="26D152B9" w14:textId="77777777" w:rsidR="000B530E" w:rsidRPr="005F5FE3" w:rsidRDefault="000B530E">
      <w:pPr>
        <w:numPr>
          <w:ilvl w:val="0"/>
          <w:numId w:val="81"/>
        </w:numPr>
        <w:spacing w:line="278" w:lineRule="auto"/>
        <w:rPr>
          <w:rFonts w:asciiTheme="majorBidi" w:hAnsiTheme="majorBidi" w:cstheme="majorBidi"/>
          <w:sz w:val="24"/>
          <w:szCs w:val="24"/>
        </w:rPr>
      </w:pPr>
      <w:r w:rsidRPr="005F5FE3">
        <w:rPr>
          <w:rFonts w:asciiTheme="majorBidi" w:hAnsiTheme="majorBidi" w:cstheme="majorBidi"/>
          <w:sz w:val="24"/>
          <w:szCs w:val="24"/>
        </w:rPr>
        <w:lastRenderedPageBreak/>
        <w:t>t-test: t = 5.829, p = 0.000 (highly significant)</w:t>
      </w:r>
    </w:p>
    <w:p w14:paraId="475F42F9" w14:textId="77777777" w:rsidR="000B530E" w:rsidRPr="005F5FE3" w:rsidRDefault="000B530E">
      <w:pPr>
        <w:numPr>
          <w:ilvl w:val="0"/>
          <w:numId w:val="81"/>
        </w:numPr>
        <w:spacing w:line="278" w:lineRule="auto"/>
        <w:rPr>
          <w:rFonts w:asciiTheme="majorBidi" w:hAnsiTheme="majorBidi" w:cstheme="majorBidi"/>
          <w:sz w:val="24"/>
          <w:szCs w:val="24"/>
        </w:rPr>
      </w:pPr>
      <w:r w:rsidRPr="005F5FE3">
        <w:rPr>
          <w:rFonts w:asciiTheme="majorBidi" w:hAnsiTheme="majorBidi" w:cstheme="majorBidi"/>
          <w:sz w:val="24"/>
          <w:szCs w:val="24"/>
        </w:rPr>
        <w:t>Regression coefficient: B₁ = 0.54 (one-unit increase in factors → 0.54 unit increase in AI-PM adoption)</w:t>
      </w:r>
    </w:p>
    <w:p w14:paraId="2C99140A" w14:textId="709AA760" w:rsidR="000B530E" w:rsidRPr="005F5FE3" w:rsidRDefault="000B530E" w:rsidP="005034EA">
      <w:pPr>
        <w:jc w:val="both"/>
        <w:rPr>
          <w:rFonts w:asciiTheme="majorBidi" w:hAnsiTheme="majorBidi" w:cstheme="majorBidi"/>
          <w:sz w:val="24"/>
          <w:szCs w:val="24"/>
        </w:rPr>
      </w:pPr>
      <w:r w:rsidRPr="005F5FE3">
        <w:rPr>
          <w:rFonts w:asciiTheme="majorBidi" w:hAnsiTheme="majorBidi" w:cstheme="majorBidi"/>
          <w:b/>
          <w:bCs/>
          <w:sz w:val="24"/>
          <w:szCs w:val="24"/>
        </w:rPr>
        <w:t>Practical Implication:</w:t>
      </w:r>
      <w:r w:rsidRPr="005F5FE3">
        <w:rPr>
          <w:rFonts w:asciiTheme="majorBidi" w:hAnsiTheme="majorBidi" w:cstheme="majorBidi"/>
          <w:sz w:val="24"/>
          <w:szCs w:val="24"/>
        </w:rPr>
        <w:t xml:space="preserve"> Organizational factors (data privacy, resistance to change, cost, infrastructure, workforce, ethics) collectively serve as significant determinants of AI-based project management </w:t>
      </w:r>
      <w:r w:rsidR="00765A7C" w:rsidRPr="005F5FE3">
        <w:rPr>
          <w:rFonts w:asciiTheme="majorBidi" w:hAnsiTheme="majorBidi" w:cstheme="majorBidi"/>
          <w:sz w:val="24"/>
          <w:szCs w:val="24"/>
        </w:rPr>
        <w:t xml:space="preserve">utilization </w:t>
      </w:r>
      <w:r w:rsidRPr="005F5FE3">
        <w:rPr>
          <w:rFonts w:asciiTheme="majorBidi" w:hAnsiTheme="majorBidi" w:cstheme="majorBidi"/>
          <w:sz w:val="24"/>
          <w:szCs w:val="24"/>
        </w:rPr>
        <w:t xml:space="preserve">in design and consultancy engineering organizations. Enhancing these factors effectively contributes to greater </w:t>
      </w:r>
      <w:r w:rsidR="00765A7C" w:rsidRPr="005F5FE3">
        <w:rPr>
          <w:rFonts w:asciiTheme="majorBidi" w:hAnsiTheme="majorBidi" w:cstheme="majorBidi"/>
          <w:sz w:val="24"/>
          <w:szCs w:val="24"/>
        </w:rPr>
        <w:t xml:space="preserve">AI-based project management </w:t>
      </w:r>
      <w:r w:rsidRPr="005F5FE3">
        <w:rPr>
          <w:rFonts w:asciiTheme="majorBidi" w:hAnsiTheme="majorBidi" w:cstheme="majorBidi"/>
          <w:sz w:val="24"/>
          <w:szCs w:val="24"/>
        </w:rPr>
        <w:t>integration.</w:t>
      </w:r>
    </w:p>
    <w:p w14:paraId="15A3F57B" w14:textId="77777777" w:rsidR="000B530E" w:rsidRPr="005F5FE3" w:rsidRDefault="000B530E" w:rsidP="000B530E"/>
    <w:p w14:paraId="4E0D3A29" w14:textId="51752A5A" w:rsidR="000B530E" w:rsidRPr="005F5FE3" w:rsidRDefault="000B530E" w:rsidP="000129F1">
      <w:pPr>
        <w:pStyle w:val="Heading5"/>
      </w:pPr>
      <w:r w:rsidRPr="005F5FE3">
        <w:t>SUB-HYPOTHESIS RESULTS (H2A-H2F):</w:t>
      </w:r>
    </w:p>
    <w:p w14:paraId="291D1E6F" w14:textId="423113CC" w:rsidR="002D0861" w:rsidRPr="00395B8F" w:rsidRDefault="002D0861" w:rsidP="002D0861">
      <w:pPr>
        <w:spacing w:line="278" w:lineRule="auto"/>
        <w:jc w:val="both"/>
        <w:rPr>
          <w:rFonts w:asciiTheme="majorBidi" w:hAnsiTheme="majorBidi" w:cstheme="majorBidi"/>
          <w:sz w:val="24"/>
          <w:szCs w:val="24"/>
        </w:rPr>
      </w:pPr>
      <w:r>
        <w:rPr>
          <w:rFonts w:asciiTheme="majorBidi" w:hAnsiTheme="majorBidi" w:cstheme="majorBidi"/>
          <w:sz w:val="24"/>
          <w:szCs w:val="24"/>
        </w:rPr>
        <w:t>A</w:t>
      </w:r>
      <w:r w:rsidRPr="002D0861">
        <w:rPr>
          <w:rFonts w:asciiTheme="majorBidi" w:hAnsiTheme="majorBidi" w:cstheme="majorBidi"/>
          <w:sz w:val="24"/>
          <w:szCs w:val="24"/>
        </w:rPr>
        <w:t xml:space="preserve">ll </w:t>
      </w:r>
      <w:r w:rsidRPr="00395B8F">
        <w:rPr>
          <w:rFonts w:asciiTheme="majorBidi" w:hAnsiTheme="majorBidi" w:cstheme="majorBidi"/>
          <w:sz w:val="24"/>
          <w:szCs w:val="24"/>
        </w:rPr>
        <w:t>six factors significantly influence AI-based project management practices in simple regression models. In the combined multiple</w:t>
      </w:r>
      <w:r w:rsidRPr="00395B8F">
        <w:rPr>
          <w:rFonts w:asciiTheme="majorBidi" w:hAnsiTheme="majorBidi" w:cstheme="majorBidi"/>
          <w:sz w:val="24"/>
          <w:szCs w:val="24"/>
        </w:rPr>
        <w:noBreakHyphen/>
        <w:t>regression and SEM models, </w:t>
      </w:r>
      <w:r w:rsidRPr="00395B8F">
        <w:rPr>
          <w:rFonts w:asciiTheme="majorBidi" w:hAnsiTheme="majorBidi" w:cstheme="majorBidi"/>
          <w:b/>
          <w:bCs/>
          <w:sz w:val="24"/>
          <w:szCs w:val="24"/>
        </w:rPr>
        <w:t>infrastructure compatibility and workforce development</w:t>
      </w:r>
      <w:r w:rsidRPr="00395B8F">
        <w:rPr>
          <w:rFonts w:asciiTheme="majorBidi" w:hAnsiTheme="majorBidi" w:cstheme="majorBidi"/>
          <w:sz w:val="24"/>
          <w:szCs w:val="24"/>
        </w:rPr>
        <w:t xml:space="preserve"> remain the strongest and statistically significant predictors, while the effects of cost, resistance, privacy, and ethics become non</w:t>
      </w:r>
      <w:r w:rsidRPr="00395B8F">
        <w:rPr>
          <w:rFonts w:asciiTheme="majorBidi" w:hAnsiTheme="majorBidi" w:cstheme="majorBidi"/>
          <w:sz w:val="24"/>
          <w:szCs w:val="24"/>
        </w:rPr>
        <w:noBreakHyphen/>
        <w:t>significant when all factors are entered together.</w:t>
      </w:r>
    </w:p>
    <w:p w14:paraId="725F70E7" w14:textId="0E09EF41" w:rsidR="005D6467" w:rsidRPr="005F5FE3" w:rsidRDefault="005D6467" w:rsidP="005D6467">
      <w:pPr>
        <w:spacing w:line="278" w:lineRule="auto"/>
        <w:jc w:val="both"/>
        <w:rPr>
          <w:rFonts w:asciiTheme="majorBidi" w:hAnsiTheme="majorBidi" w:cstheme="majorBidi"/>
          <w:sz w:val="24"/>
          <w:szCs w:val="24"/>
        </w:rPr>
      </w:pPr>
      <w:r w:rsidRPr="00E97DA7">
        <w:rPr>
          <w:rFonts w:asciiTheme="majorBidi" w:hAnsiTheme="majorBidi" w:cstheme="majorBidi"/>
          <w:b/>
          <w:bCs/>
          <w:sz w:val="24"/>
          <w:szCs w:val="24"/>
        </w:rPr>
        <w:t xml:space="preserve">Table </w:t>
      </w:r>
      <w:r w:rsidR="00E97DA7" w:rsidRPr="00E97DA7">
        <w:rPr>
          <w:rFonts w:asciiTheme="majorBidi" w:hAnsiTheme="majorBidi" w:cstheme="majorBidi"/>
          <w:b/>
          <w:bCs/>
          <w:sz w:val="24"/>
          <w:szCs w:val="24"/>
        </w:rPr>
        <w:t>(6</w:t>
      </w:r>
      <w:r w:rsidR="0057708D">
        <w:rPr>
          <w:rFonts w:asciiTheme="majorBidi" w:hAnsiTheme="majorBidi" w:cstheme="majorBidi" w:hint="cs"/>
          <w:b/>
          <w:bCs/>
          <w:sz w:val="24"/>
          <w:szCs w:val="24"/>
          <w:rtl/>
        </w:rPr>
        <w:t>6</w:t>
      </w:r>
      <w:r w:rsidR="00E97DA7" w:rsidRPr="00E97DA7">
        <w:rPr>
          <w:rFonts w:asciiTheme="majorBidi" w:hAnsiTheme="majorBidi" w:cstheme="majorBidi"/>
          <w:b/>
          <w:bCs/>
          <w:sz w:val="24"/>
          <w:szCs w:val="24"/>
        </w:rPr>
        <w:t>)</w:t>
      </w:r>
      <w:r w:rsidRPr="005F5FE3">
        <w:rPr>
          <w:rFonts w:asciiTheme="majorBidi" w:hAnsiTheme="majorBidi" w:cstheme="majorBidi"/>
          <w:sz w:val="24"/>
          <w:szCs w:val="24"/>
        </w:rPr>
        <w:t xml:space="preserve"> ranks these factors by their regression coefficients (B₁), revealing which organizational dimensions most strongly predict </w:t>
      </w:r>
      <w:bookmarkStart w:id="109" w:name="_Hlk215939300"/>
      <w:r w:rsidRPr="005F5FE3">
        <w:rPr>
          <w:rFonts w:asciiTheme="majorBidi" w:hAnsiTheme="majorBidi" w:cstheme="majorBidi"/>
          <w:sz w:val="24"/>
          <w:szCs w:val="24"/>
        </w:rPr>
        <w:t xml:space="preserve">AI-based project management </w:t>
      </w:r>
      <w:r w:rsidR="00C418F0" w:rsidRPr="005F5FE3">
        <w:rPr>
          <w:rFonts w:asciiTheme="majorBidi" w:hAnsiTheme="majorBidi" w:cstheme="majorBidi"/>
          <w:sz w:val="24"/>
          <w:szCs w:val="24"/>
        </w:rPr>
        <w:t>utilization</w:t>
      </w:r>
      <w:bookmarkEnd w:id="109"/>
      <w:r w:rsidRPr="005F5FE3">
        <w:rPr>
          <w:rFonts w:asciiTheme="majorBidi" w:hAnsiTheme="majorBidi" w:cstheme="majorBidi"/>
          <w:sz w:val="24"/>
          <w:szCs w:val="24"/>
        </w:rPr>
        <w:t>. Additionally, the table compares simple versus multiple regression p-values, showing which factors retain significance when considered simultaneously—a critical distinction for understanding which factors are primary drivers of adoption.</w:t>
      </w:r>
    </w:p>
    <w:p w14:paraId="7B3621A6" w14:textId="764AD4D9" w:rsidR="000B530E" w:rsidRPr="005F5FE3" w:rsidRDefault="000B530E" w:rsidP="005034EA">
      <w:pPr>
        <w:spacing w:line="360" w:lineRule="auto"/>
        <w:jc w:val="both"/>
        <w:rPr>
          <w:i/>
          <w:iCs/>
          <w:color w:val="1F497D" w:themeColor="text2"/>
          <w:sz w:val="18"/>
          <w:szCs w:val="18"/>
        </w:rPr>
      </w:pPr>
      <w:r w:rsidRPr="005F5FE3">
        <w:rPr>
          <w:i/>
          <w:iCs/>
          <w:color w:val="1F497D" w:themeColor="text2"/>
          <w:sz w:val="18"/>
          <w:szCs w:val="18"/>
        </w:rPr>
        <w:t>Table (</w:t>
      </w:r>
      <w:r w:rsidR="007728F3" w:rsidRPr="005F5FE3">
        <w:rPr>
          <w:i/>
          <w:iCs/>
          <w:color w:val="1F497D" w:themeColor="text2"/>
          <w:sz w:val="18"/>
          <w:szCs w:val="18"/>
        </w:rPr>
        <w:t>6</w:t>
      </w:r>
      <w:r w:rsidR="0057708D">
        <w:rPr>
          <w:rFonts w:hint="cs"/>
          <w:i/>
          <w:iCs/>
          <w:color w:val="1F497D" w:themeColor="text2"/>
          <w:sz w:val="18"/>
          <w:szCs w:val="18"/>
          <w:rtl/>
        </w:rPr>
        <w:t>6</w:t>
      </w:r>
      <w:r w:rsidRPr="005F5FE3">
        <w:rPr>
          <w:i/>
          <w:iCs/>
          <w:color w:val="1F497D" w:themeColor="text2"/>
          <w:sz w:val="18"/>
          <w:szCs w:val="18"/>
        </w:rPr>
        <w:t>) Sub-Hypothesis Result (H2A-H2F) with Ranking by Effect Size</w:t>
      </w:r>
    </w:p>
    <w:tbl>
      <w:tblPr>
        <w:tblW w:w="10000" w:type="dxa"/>
        <w:tblLook w:val="04A0" w:firstRow="1" w:lastRow="0" w:firstColumn="1" w:lastColumn="0" w:noHBand="0" w:noVBand="1"/>
      </w:tblPr>
      <w:tblGrid>
        <w:gridCol w:w="1145"/>
        <w:gridCol w:w="1800"/>
        <w:gridCol w:w="1115"/>
        <w:gridCol w:w="1268"/>
        <w:gridCol w:w="1073"/>
        <w:gridCol w:w="1023"/>
        <w:gridCol w:w="2576"/>
      </w:tblGrid>
      <w:tr w:rsidR="000B530E" w:rsidRPr="005F5FE3" w14:paraId="5274B510" w14:textId="77777777" w:rsidTr="006B00E0">
        <w:trPr>
          <w:trHeight w:val="290"/>
        </w:trPr>
        <w:tc>
          <w:tcPr>
            <w:tcW w:w="10000" w:type="dxa"/>
            <w:gridSpan w:val="7"/>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798A8747" w14:textId="77777777" w:rsidR="000B530E" w:rsidRPr="005F5FE3" w:rsidRDefault="000B530E" w:rsidP="006B00E0">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 xml:space="preserve">SUB-HYPOTHESIS RESULTS (H2A-H2F): </w:t>
            </w:r>
          </w:p>
        </w:tc>
      </w:tr>
      <w:tr w:rsidR="000B530E" w:rsidRPr="005F5FE3" w14:paraId="2A25702A" w14:textId="77777777" w:rsidTr="006B00E0">
        <w:trPr>
          <w:trHeight w:val="540"/>
        </w:trPr>
        <w:tc>
          <w:tcPr>
            <w:tcW w:w="1060" w:type="dxa"/>
            <w:tcBorders>
              <w:top w:val="nil"/>
              <w:left w:val="single" w:sz="4" w:space="0" w:color="auto"/>
              <w:bottom w:val="single" w:sz="4" w:space="0" w:color="auto"/>
              <w:right w:val="single" w:sz="4" w:space="0" w:color="auto"/>
            </w:tcBorders>
            <w:shd w:val="clear" w:color="000000" w:fill="E2EFDA"/>
            <w:vAlign w:val="center"/>
            <w:hideMark/>
          </w:tcPr>
          <w:p w14:paraId="625313D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Hypothesis</w:t>
            </w:r>
          </w:p>
        </w:tc>
        <w:tc>
          <w:tcPr>
            <w:tcW w:w="1800" w:type="dxa"/>
            <w:tcBorders>
              <w:top w:val="nil"/>
              <w:left w:val="nil"/>
              <w:bottom w:val="single" w:sz="4" w:space="0" w:color="auto"/>
              <w:right w:val="single" w:sz="4" w:space="0" w:color="auto"/>
            </w:tcBorders>
            <w:shd w:val="clear" w:color="000000" w:fill="E2EFDA"/>
            <w:vAlign w:val="center"/>
            <w:hideMark/>
          </w:tcPr>
          <w:p w14:paraId="282CB73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Variable</w:t>
            </w:r>
          </w:p>
        </w:tc>
        <w:tc>
          <w:tcPr>
            <w:tcW w:w="1040" w:type="dxa"/>
            <w:tcBorders>
              <w:top w:val="nil"/>
              <w:left w:val="nil"/>
              <w:bottom w:val="single" w:sz="4" w:space="0" w:color="auto"/>
              <w:right w:val="single" w:sz="4" w:space="0" w:color="auto"/>
            </w:tcBorders>
            <w:shd w:val="clear" w:color="000000" w:fill="E2EFDA"/>
            <w:vAlign w:val="center"/>
            <w:hideMark/>
          </w:tcPr>
          <w:p w14:paraId="567E3F0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B₁ Coefficient</w:t>
            </w:r>
          </w:p>
        </w:tc>
        <w:tc>
          <w:tcPr>
            <w:tcW w:w="1082" w:type="dxa"/>
            <w:tcBorders>
              <w:top w:val="nil"/>
              <w:left w:val="nil"/>
              <w:bottom w:val="single" w:sz="4" w:space="0" w:color="auto"/>
              <w:right w:val="single" w:sz="4" w:space="0" w:color="auto"/>
            </w:tcBorders>
            <w:shd w:val="clear" w:color="000000" w:fill="E2EFDA"/>
            <w:vAlign w:val="center"/>
            <w:hideMark/>
          </w:tcPr>
          <w:p w14:paraId="4443EAC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Effect Magnitude</w:t>
            </w:r>
          </w:p>
        </w:tc>
        <w:tc>
          <w:tcPr>
            <w:tcW w:w="960" w:type="dxa"/>
            <w:tcBorders>
              <w:top w:val="nil"/>
              <w:left w:val="nil"/>
              <w:bottom w:val="single" w:sz="4" w:space="0" w:color="auto"/>
              <w:right w:val="single" w:sz="4" w:space="0" w:color="auto"/>
            </w:tcBorders>
            <w:shd w:val="clear" w:color="000000" w:fill="E2EFDA"/>
            <w:vAlign w:val="center"/>
            <w:hideMark/>
          </w:tcPr>
          <w:p w14:paraId="7C92667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p-value (Simple)</w:t>
            </w:r>
          </w:p>
        </w:tc>
        <w:tc>
          <w:tcPr>
            <w:tcW w:w="960" w:type="dxa"/>
            <w:tcBorders>
              <w:top w:val="nil"/>
              <w:left w:val="nil"/>
              <w:bottom w:val="single" w:sz="4" w:space="0" w:color="auto"/>
              <w:right w:val="single" w:sz="4" w:space="0" w:color="auto"/>
            </w:tcBorders>
            <w:shd w:val="clear" w:color="000000" w:fill="E2EFDA"/>
            <w:vAlign w:val="center"/>
            <w:hideMark/>
          </w:tcPr>
          <w:p w14:paraId="17731BA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p-value (Multiple)</w:t>
            </w:r>
          </w:p>
        </w:tc>
        <w:tc>
          <w:tcPr>
            <w:tcW w:w="3098" w:type="dxa"/>
            <w:tcBorders>
              <w:top w:val="nil"/>
              <w:left w:val="nil"/>
              <w:bottom w:val="single" w:sz="4" w:space="0" w:color="auto"/>
              <w:right w:val="single" w:sz="4" w:space="0" w:color="auto"/>
            </w:tcBorders>
            <w:shd w:val="clear" w:color="000000" w:fill="E2EFDA"/>
            <w:vAlign w:val="center"/>
            <w:hideMark/>
          </w:tcPr>
          <w:p w14:paraId="35F8F03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Interpretation</w:t>
            </w:r>
          </w:p>
        </w:tc>
      </w:tr>
      <w:tr w:rsidR="000B530E" w:rsidRPr="005F5FE3" w14:paraId="5B41F263" w14:textId="77777777" w:rsidTr="006B00E0">
        <w:trPr>
          <w:trHeight w:val="540"/>
        </w:trPr>
        <w:tc>
          <w:tcPr>
            <w:tcW w:w="1060" w:type="dxa"/>
            <w:tcBorders>
              <w:top w:val="nil"/>
              <w:left w:val="single" w:sz="4" w:space="0" w:color="auto"/>
              <w:bottom w:val="single" w:sz="4" w:space="0" w:color="auto"/>
              <w:right w:val="single" w:sz="4" w:space="0" w:color="auto"/>
            </w:tcBorders>
            <w:vAlign w:val="center"/>
            <w:hideMark/>
          </w:tcPr>
          <w:p w14:paraId="794CB57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H2E</w:t>
            </w:r>
          </w:p>
        </w:tc>
        <w:tc>
          <w:tcPr>
            <w:tcW w:w="1800" w:type="dxa"/>
            <w:tcBorders>
              <w:top w:val="nil"/>
              <w:left w:val="nil"/>
              <w:bottom w:val="single" w:sz="4" w:space="0" w:color="auto"/>
              <w:right w:val="single" w:sz="4" w:space="0" w:color="auto"/>
            </w:tcBorders>
            <w:vAlign w:val="center"/>
            <w:hideMark/>
          </w:tcPr>
          <w:p w14:paraId="0EDAE85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Workforce Development</w:t>
            </w:r>
          </w:p>
        </w:tc>
        <w:tc>
          <w:tcPr>
            <w:tcW w:w="1040" w:type="dxa"/>
            <w:tcBorders>
              <w:top w:val="nil"/>
              <w:left w:val="nil"/>
              <w:bottom w:val="single" w:sz="4" w:space="0" w:color="auto"/>
              <w:right w:val="single" w:sz="4" w:space="0" w:color="auto"/>
            </w:tcBorders>
            <w:vAlign w:val="center"/>
            <w:hideMark/>
          </w:tcPr>
          <w:p w14:paraId="7F0FC4A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2.64</w:t>
            </w:r>
          </w:p>
        </w:tc>
        <w:tc>
          <w:tcPr>
            <w:tcW w:w="1082" w:type="dxa"/>
            <w:tcBorders>
              <w:top w:val="nil"/>
              <w:left w:val="nil"/>
              <w:bottom w:val="single" w:sz="4" w:space="0" w:color="auto"/>
              <w:right w:val="single" w:sz="4" w:space="0" w:color="auto"/>
            </w:tcBorders>
            <w:vAlign w:val="center"/>
            <w:hideMark/>
          </w:tcPr>
          <w:p w14:paraId="1AF7B78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STRONGEST</w:t>
            </w:r>
          </w:p>
        </w:tc>
        <w:tc>
          <w:tcPr>
            <w:tcW w:w="960" w:type="dxa"/>
            <w:tcBorders>
              <w:top w:val="nil"/>
              <w:left w:val="nil"/>
              <w:bottom w:val="single" w:sz="4" w:space="0" w:color="auto"/>
              <w:right w:val="single" w:sz="4" w:space="0" w:color="auto"/>
            </w:tcBorders>
            <w:vAlign w:val="center"/>
            <w:hideMark/>
          </w:tcPr>
          <w:p w14:paraId="2C48518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960" w:type="dxa"/>
            <w:tcBorders>
              <w:top w:val="nil"/>
              <w:left w:val="nil"/>
              <w:bottom w:val="single" w:sz="4" w:space="0" w:color="auto"/>
              <w:right w:val="single" w:sz="4" w:space="0" w:color="auto"/>
            </w:tcBorders>
            <w:vAlign w:val="center"/>
            <w:hideMark/>
          </w:tcPr>
          <w:p w14:paraId="6D6D0E5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0.007*</w:t>
            </w:r>
          </w:p>
        </w:tc>
        <w:tc>
          <w:tcPr>
            <w:tcW w:w="3098" w:type="dxa"/>
            <w:tcBorders>
              <w:top w:val="nil"/>
              <w:left w:val="nil"/>
              <w:bottom w:val="single" w:sz="4" w:space="0" w:color="auto"/>
              <w:right w:val="single" w:sz="4" w:space="0" w:color="auto"/>
            </w:tcBorders>
            <w:vAlign w:val="center"/>
            <w:hideMark/>
          </w:tcPr>
          <w:p w14:paraId="0BCD3A4A"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Remains significant in combined model—PRIMARY DRIVER</w:t>
            </w:r>
          </w:p>
        </w:tc>
      </w:tr>
      <w:tr w:rsidR="000B530E" w:rsidRPr="005F5FE3" w14:paraId="2C547175" w14:textId="77777777" w:rsidTr="006B00E0">
        <w:trPr>
          <w:trHeight w:val="540"/>
        </w:trPr>
        <w:tc>
          <w:tcPr>
            <w:tcW w:w="1060" w:type="dxa"/>
            <w:tcBorders>
              <w:top w:val="nil"/>
              <w:left w:val="single" w:sz="4" w:space="0" w:color="auto"/>
              <w:bottom w:val="single" w:sz="4" w:space="0" w:color="auto"/>
              <w:right w:val="single" w:sz="4" w:space="0" w:color="auto"/>
            </w:tcBorders>
            <w:vAlign w:val="center"/>
            <w:hideMark/>
          </w:tcPr>
          <w:p w14:paraId="0BFCA11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H2D</w:t>
            </w:r>
          </w:p>
        </w:tc>
        <w:tc>
          <w:tcPr>
            <w:tcW w:w="1800" w:type="dxa"/>
            <w:tcBorders>
              <w:top w:val="nil"/>
              <w:left w:val="nil"/>
              <w:bottom w:val="single" w:sz="4" w:space="0" w:color="auto"/>
              <w:right w:val="single" w:sz="4" w:space="0" w:color="auto"/>
            </w:tcBorders>
            <w:vAlign w:val="center"/>
            <w:hideMark/>
          </w:tcPr>
          <w:p w14:paraId="75BC18F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Compatibility</w:t>
            </w:r>
          </w:p>
        </w:tc>
        <w:tc>
          <w:tcPr>
            <w:tcW w:w="1040" w:type="dxa"/>
            <w:tcBorders>
              <w:top w:val="nil"/>
              <w:left w:val="nil"/>
              <w:bottom w:val="single" w:sz="4" w:space="0" w:color="auto"/>
              <w:right w:val="single" w:sz="4" w:space="0" w:color="auto"/>
            </w:tcBorders>
            <w:vAlign w:val="center"/>
            <w:hideMark/>
          </w:tcPr>
          <w:p w14:paraId="4C16850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2.63</w:t>
            </w:r>
          </w:p>
        </w:tc>
        <w:tc>
          <w:tcPr>
            <w:tcW w:w="1082" w:type="dxa"/>
            <w:tcBorders>
              <w:top w:val="nil"/>
              <w:left w:val="nil"/>
              <w:bottom w:val="single" w:sz="4" w:space="0" w:color="auto"/>
              <w:right w:val="single" w:sz="4" w:space="0" w:color="auto"/>
            </w:tcBorders>
            <w:vAlign w:val="center"/>
            <w:hideMark/>
          </w:tcPr>
          <w:p w14:paraId="16F9907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w:t>
            </w:r>
          </w:p>
        </w:tc>
        <w:tc>
          <w:tcPr>
            <w:tcW w:w="960" w:type="dxa"/>
            <w:tcBorders>
              <w:top w:val="nil"/>
              <w:left w:val="nil"/>
              <w:bottom w:val="single" w:sz="4" w:space="0" w:color="auto"/>
              <w:right w:val="single" w:sz="4" w:space="0" w:color="auto"/>
            </w:tcBorders>
            <w:vAlign w:val="center"/>
            <w:hideMark/>
          </w:tcPr>
          <w:p w14:paraId="7F271C6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960" w:type="dxa"/>
            <w:tcBorders>
              <w:top w:val="nil"/>
              <w:left w:val="nil"/>
              <w:bottom w:val="single" w:sz="4" w:space="0" w:color="auto"/>
              <w:right w:val="single" w:sz="4" w:space="0" w:color="auto"/>
            </w:tcBorders>
            <w:vAlign w:val="center"/>
            <w:hideMark/>
          </w:tcPr>
          <w:p w14:paraId="1A79CE6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0.013*</w:t>
            </w:r>
          </w:p>
        </w:tc>
        <w:tc>
          <w:tcPr>
            <w:tcW w:w="3098" w:type="dxa"/>
            <w:tcBorders>
              <w:top w:val="nil"/>
              <w:left w:val="nil"/>
              <w:bottom w:val="single" w:sz="4" w:space="0" w:color="auto"/>
              <w:right w:val="single" w:sz="4" w:space="0" w:color="auto"/>
            </w:tcBorders>
            <w:vAlign w:val="center"/>
            <w:hideMark/>
          </w:tcPr>
          <w:p w14:paraId="4DF0DCD3"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Remains significant in combined model—PRIMARY DRIVER</w:t>
            </w:r>
          </w:p>
        </w:tc>
      </w:tr>
      <w:tr w:rsidR="000B530E" w:rsidRPr="005F5FE3" w14:paraId="2C7D92B1" w14:textId="77777777" w:rsidTr="006B00E0">
        <w:trPr>
          <w:trHeight w:val="810"/>
        </w:trPr>
        <w:tc>
          <w:tcPr>
            <w:tcW w:w="1060" w:type="dxa"/>
            <w:tcBorders>
              <w:top w:val="nil"/>
              <w:left w:val="single" w:sz="4" w:space="0" w:color="auto"/>
              <w:bottom w:val="single" w:sz="4" w:space="0" w:color="auto"/>
              <w:right w:val="single" w:sz="4" w:space="0" w:color="auto"/>
            </w:tcBorders>
            <w:vAlign w:val="center"/>
            <w:hideMark/>
          </w:tcPr>
          <w:p w14:paraId="3E91511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H2B</w:t>
            </w:r>
          </w:p>
        </w:tc>
        <w:tc>
          <w:tcPr>
            <w:tcW w:w="1800" w:type="dxa"/>
            <w:tcBorders>
              <w:top w:val="nil"/>
              <w:left w:val="nil"/>
              <w:bottom w:val="single" w:sz="4" w:space="0" w:color="auto"/>
              <w:right w:val="single" w:sz="4" w:space="0" w:color="auto"/>
            </w:tcBorders>
            <w:vAlign w:val="center"/>
            <w:hideMark/>
          </w:tcPr>
          <w:p w14:paraId="67E008E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Resistance to Change</w:t>
            </w:r>
          </w:p>
        </w:tc>
        <w:tc>
          <w:tcPr>
            <w:tcW w:w="1040" w:type="dxa"/>
            <w:tcBorders>
              <w:top w:val="nil"/>
              <w:left w:val="nil"/>
              <w:bottom w:val="single" w:sz="4" w:space="0" w:color="auto"/>
              <w:right w:val="single" w:sz="4" w:space="0" w:color="auto"/>
            </w:tcBorders>
            <w:vAlign w:val="center"/>
            <w:hideMark/>
          </w:tcPr>
          <w:p w14:paraId="18C1D52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1.53</w:t>
            </w:r>
          </w:p>
        </w:tc>
        <w:tc>
          <w:tcPr>
            <w:tcW w:w="1082" w:type="dxa"/>
            <w:tcBorders>
              <w:top w:val="nil"/>
              <w:left w:val="nil"/>
              <w:bottom w:val="single" w:sz="4" w:space="0" w:color="auto"/>
              <w:right w:val="single" w:sz="4" w:space="0" w:color="auto"/>
            </w:tcBorders>
            <w:vAlign w:val="center"/>
            <w:hideMark/>
          </w:tcPr>
          <w:p w14:paraId="5F1A966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960" w:type="dxa"/>
            <w:tcBorders>
              <w:top w:val="nil"/>
              <w:left w:val="nil"/>
              <w:bottom w:val="single" w:sz="4" w:space="0" w:color="auto"/>
              <w:right w:val="single" w:sz="4" w:space="0" w:color="auto"/>
            </w:tcBorders>
            <w:vAlign w:val="center"/>
            <w:hideMark/>
          </w:tcPr>
          <w:p w14:paraId="1A08BC7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960" w:type="dxa"/>
            <w:tcBorders>
              <w:top w:val="nil"/>
              <w:left w:val="nil"/>
              <w:bottom w:val="single" w:sz="4" w:space="0" w:color="auto"/>
              <w:right w:val="single" w:sz="4" w:space="0" w:color="auto"/>
            </w:tcBorders>
            <w:vAlign w:val="center"/>
            <w:hideMark/>
          </w:tcPr>
          <w:p w14:paraId="5C33134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0.660 (NS)</w:t>
            </w:r>
          </w:p>
        </w:tc>
        <w:tc>
          <w:tcPr>
            <w:tcW w:w="3098" w:type="dxa"/>
            <w:tcBorders>
              <w:top w:val="nil"/>
              <w:left w:val="nil"/>
              <w:bottom w:val="single" w:sz="4" w:space="0" w:color="auto"/>
              <w:right w:val="single" w:sz="4" w:space="0" w:color="auto"/>
            </w:tcBorders>
            <w:vAlign w:val="center"/>
            <w:hideMark/>
          </w:tcPr>
          <w:p w14:paraId="2E772971"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Loses significance in combined model; effect absorbed by Infrastructure/Workforce</w:t>
            </w:r>
          </w:p>
        </w:tc>
      </w:tr>
      <w:tr w:rsidR="000B530E" w:rsidRPr="005F5FE3" w14:paraId="7857A833" w14:textId="77777777" w:rsidTr="006B00E0">
        <w:trPr>
          <w:trHeight w:val="540"/>
        </w:trPr>
        <w:tc>
          <w:tcPr>
            <w:tcW w:w="1060" w:type="dxa"/>
            <w:tcBorders>
              <w:top w:val="nil"/>
              <w:left w:val="single" w:sz="4" w:space="0" w:color="auto"/>
              <w:bottom w:val="single" w:sz="4" w:space="0" w:color="auto"/>
              <w:right w:val="single" w:sz="4" w:space="0" w:color="auto"/>
            </w:tcBorders>
            <w:vAlign w:val="center"/>
            <w:hideMark/>
          </w:tcPr>
          <w:p w14:paraId="6871647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H2F</w:t>
            </w:r>
          </w:p>
        </w:tc>
        <w:tc>
          <w:tcPr>
            <w:tcW w:w="1800" w:type="dxa"/>
            <w:tcBorders>
              <w:top w:val="nil"/>
              <w:left w:val="nil"/>
              <w:bottom w:val="single" w:sz="4" w:space="0" w:color="auto"/>
              <w:right w:val="single" w:sz="4" w:space="0" w:color="auto"/>
            </w:tcBorders>
            <w:vAlign w:val="center"/>
            <w:hideMark/>
          </w:tcPr>
          <w:p w14:paraId="6127429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Ethical Considerations</w:t>
            </w:r>
          </w:p>
        </w:tc>
        <w:tc>
          <w:tcPr>
            <w:tcW w:w="1040" w:type="dxa"/>
            <w:tcBorders>
              <w:top w:val="nil"/>
              <w:left w:val="nil"/>
              <w:bottom w:val="single" w:sz="4" w:space="0" w:color="auto"/>
              <w:right w:val="single" w:sz="4" w:space="0" w:color="auto"/>
            </w:tcBorders>
            <w:vAlign w:val="center"/>
            <w:hideMark/>
          </w:tcPr>
          <w:p w14:paraId="3A32077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1.79</w:t>
            </w:r>
          </w:p>
        </w:tc>
        <w:tc>
          <w:tcPr>
            <w:tcW w:w="1082" w:type="dxa"/>
            <w:tcBorders>
              <w:top w:val="nil"/>
              <w:left w:val="nil"/>
              <w:bottom w:val="single" w:sz="4" w:space="0" w:color="auto"/>
              <w:right w:val="single" w:sz="4" w:space="0" w:color="auto"/>
            </w:tcBorders>
            <w:vAlign w:val="center"/>
            <w:hideMark/>
          </w:tcPr>
          <w:p w14:paraId="2C549EE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960" w:type="dxa"/>
            <w:tcBorders>
              <w:top w:val="nil"/>
              <w:left w:val="nil"/>
              <w:bottom w:val="single" w:sz="4" w:space="0" w:color="auto"/>
              <w:right w:val="single" w:sz="4" w:space="0" w:color="auto"/>
            </w:tcBorders>
            <w:vAlign w:val="center"/>
            <w:hideMark/>
          </w:tcPr>
          <w:p w14:paraId="4560820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960" w:type="dxa"/>
            <w:tcBorders>
              <w:top w:val="nil"/>
              <w:left w:val="nil"/>
              <w:bottom w:val="single" w:sz="4" w:space="0" w:color="auto"/>
              <w:right w:val="single" w:sz="4" w:space="0" w:color="auto"/>
            </w:tcBorders>
            <w:vAlign w:val="center"/>
            <w:hideMark/>
          </w:tcPr>
          <w:p w14:paraId="2269CB7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0.549 (NS)</w:t>
            </w:r>
          </w:p>
        </w:tc>
        <w:tc>
          <w:tcPr>
            <w:tcW w:w="3098" w:type="dxa"/>
            <w:tcBorders>
              <w:top w:val="nil"/>
              <w:left w:val="nil"/>
              <w:bottom w:val="single" w:sz="4" w:space="0" w:color="auto"/>
              <w:right w:val="single" w:sz="4" w:space="0" w:color="auto"/>
            </w:tcBorders>
            <w:vAlign w:val="center"/>
            <w:hideMark/>
          </w:tcPr>
          <w:p w14:paraId="4FAE9A06"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Loses significance in combined model; secondary influence</w:t>
            </w:r>
          </w:p>
        </w:tc>
      </w:tr>
      <w:tr w:rsidR="000B530E" w:rsidRPr="005F5FE3" w14:paraId="0F40D44E" w14:textId="77777777" w:rsidTr="006B00E0">
        <w:trPr>
          <w:trHeight w:val="540"/>
        </w:trPr>
        <w:tc>
          <w:tcPr>
            <w:tcW w:w="1060" w:type="dxa"/>
            <w:tcBorders>
              <w:top w:val="nil"/>
              <w:left w:val="single" w:sz="4" w:space="0" w:color="auto"/>
              <w:bottom w:val="single" w:sz="4" w:space="0" w:color="auto"/>
              <w:right w:val="single" w:sz="4" w:space="0" w:color="auto"/>
            </w:tcBorders>
            <w:vAlign w:val="center"/>
            <w:hideMark/>
          </w:tcPr>
          <w:p w14:paraId="55DCAC6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H2C</w:t>
            </w:r>
          </w:p>
        </w:tc>
        <w:tc>
          <w:tcPr>
            <w:tcW w:w="1800" w:type="dxa"/>
            <w:tcBorders>
              <w:top w:val="nil"/>
              <w:left w:val="nil"/>
              <w:bottom w:val="single" w:sz="4" w:space="0" w:color="auto"/>
              <w:right w:val="single" w:sz="4" w:space="0" w:color="auto"/>
            </w:tcBorders>
            <w:vAlign w:val="center"/>
            <w:hideMark/>
          </w:tcPr>
          <w:p w14:paraId="0DCFD43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Cost of AI Implementation</w:t>
            </w:r>
          </w:p>
        </w:tc>
        <w:tc>
          <w:tcPr>
            <w:tcW w:w="1040" w:type="dxa"/>
            <w:tcBorders>
              <w:top w:val="nil"/>
              <w:left w:val="nil"/>
              <w:bottom w:val="single" w:sz="4" w:space="0" w:color="auto"/>
              <w:right w:val="single" w:sz="4" w:space="0" w:color="auto"/>
            </w:tcBorders>
            <w:vAlign w:val="center"/>
            <w:hideMark/>
          </w:tcPr>
          <w:p w14:paraId="790C730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1.29</w:t>
            </w:r>
          </w:p>
        </w:tc>
        <w:tc>
          <w:tcPr>
            <w:tcW w:w="1082" w:type="dxa"/>
            <w:tcBorders>
              <w:top w:val="nil"/>
              <w:left w:val="nil"/>
              <w:bottom w:val="single" w:sz="4" w:space="0" w:color="auto"/>
              <w:right w:val="single" w:sz="4" w:space="0" w:color="auto"/>
            </w:tcBorders>
            <w:vAlign w:val="center"/>
            <w:hideMark/>
          </w:tcPr>
          <w:p w14:paraId="6DA4DC5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MODERATE-STRONG</w:t>
            </w:r>
          </w:p>
        </w:tc>
        <w:tc>
          <w:tcPr>
            <w:tcW w:w="960" w:type="dxa"/>
            <w:tcBorders>
              <w:top w:val="nil"/>
              <w:left w:val="nil"/>
              <w:bottom w:val="single" w:sz="4" w:space="0" w:color="auto"/>
              <w:right w:val="single" w:sz="4" w:space="0" w:color="auto"/>
            </w:tcBorders>
            <w:vAlign w:val="center"/>
            <w:hideMark/>
          </w:tcPr>
          <w:p w14:paraId="68A5832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960" w:type="dxa"/>
            <w:tcBorders>
              <w:top w:val="nil"/>
              <w:left w:val="nil"/>
              <w:bottom w:val="single" w:sz="4" w:space="0" w:color="auto"/>
              <w:right w:val="single" w:sz="4" w:space="0" w:color="auto"/>
            </w:tcBorders>
            <w:vAlign w:val="center"/>
            <w:hideMark/>
          </w:tcPr>
          <w:p w14:paraId="30A5DDD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0.693 (NS)</w:t>
            </w:r>
          </w:p>
        </w:tc>
        <w:tc>
          <w:tcPr>
            <w:tcW w:w="3098" w:type="dxa"/>
            <w:tcBorders>
              <w:top w:val="nil"/>
              <w:left w:val="nil"/>
              <w:bottom w:val="single" w:sz="4" w:space="0" w:color="auto"/>
              <w:right w:val="single" w:sz="4" w:space="0" w:color="auto"/>
            </w:tcBorders>
            <w:vAlign w:val="center"/>
            <w:hideMark/>
          </w:tcPr>
          <w:p w14:paraId="663B628E"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Loses significance in combined model; not primary barrier</w:t>
            </w:r>
          </w:p>
        </w:tc>
      </w:tr>
      <w:tr w:rsidR="000B530E" w:rsidRPr="005F5FE3" w14:paraId="184680BA" w14:textId="77777777" w:rsidTr="006B00E0">
        <w:trPr>
          <w:trHeight w:val="810"/>
        </w:trPr>
        <w:tc>
          <w:tcPr>
            <w:tcW w:w="1060" w:type="dxa"/>
            <w:tcBorders>
              <w:top w:val="nil"/>
              <w:left w:val="single" w:sz="4" w:space="0" w:color="auto"/>
              <w:bottom w:val="single" w:sz="4" w:space="0" w:color="auto"/>
              <w:right w:val="single" w:sz="4" w:space="0" w:color="auto"/>
            </w:tcBorders>
            <w:vAlign w:val="center"/>
            <w:hideMark/>
          </w:tcPr>
          <w:p w14:paraId="451D6B5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lastRenderedPageBreak/>
              <w:t>H2A</w:t>
            </w:r>
          </w:p>
        </w:tc>
        <w:tc>
          <w:tcPr>
            <w:tcW w:w="1800" w:type="dxa"/>
            <w:tcBorders>
              <w:top w:val="nil"/>
              <w:left w:val="nil"/>
              <w:bottom w:val="single" w:sz="4" w:space="0" w:color="auto"/>
              <w:right w:val="single" w:sz="4" w:space="0" w:color="auto"/>
            </w:tcBorders>
            <w:vAlign w:val="center"/>
            <w:hideMark/>
          </w:tcPr>
          <w:p w14:paraId="14AB822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Data Privacy &amp; Security</w:t>
            </w:r>
          </w:p>
        </w:tc>
        <w:tc>
          <w:tcPr>
            <w:tcW w:w="1040" w:type="dxa"/>
            <w:tcBorders>
              <w:top w:val="nil"/>
              <w:left w:val="nil"/>
              <w:bottom w:val="single" w:sz="4" w:space="0" w:color="auto"/>
              <w:right w:val="single" w:sz="4" w:space="0" w:color="auto"/>
            </w:tcBorders>
            <w:vAlign w:val="center"/>
            <w:hideMark/>
          </w:tcPr>
          <w:p w14:paraId="12AD100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0.9</w:t>
            </w:r>
          </w:p>
        </w:tc>
        <w:tc>
          <w:tcPr>
            <w:tcW w:w="1082" w:type="dxa"/>
            <w:tcBorders>
              <w:top w:val="nil"/>
              <w:left w:val="nil"/>
              <w:bottom w:val="single" w:sz="4" w:space="0" w:color="auto"/>
              <w:right w:val="single" w:sz="4" w:space="0" w:color="auto"/>
            </w:tcBorders>
            <w:vAlign w:val="center"/>
            <w:hideMark/>
          </w:tcPr>
          <w:p w14:paraId="144D7C3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WEAK-MODERATE</w:t>
            </w:r>
          </w:p>
        </w:tc>
        <w:tc>
          <w:tcPr>
            <w:tcW w:w="960" w:type="dxa"/>
            <w:tcBorders>
              <w:top w:val="nil"/>
              <w:left w:val="nil"/>
              <w:bottom w:val="single" w:sz="4" w:space="0" w:color="auto"/>
              <w:right w:val="single" w:sz="4" w:space="0" w:color="auto"/>
            </w:tcBorders>
            <w:vAlign w:val="center"/>
            <w:hideMark/>
          </w:tcPr>
          <w:p w14:paraId="7BA249D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0.053 (Marginal)</w:t>
            </w:r>
          </w:p>
        </w:tc>
        <w:tc>
          <w:tcPr>
            <w:tcW w:w="960" w:type="dxa"/>
            <w:tcBorders>
              <w:top w:val="nil"/>
              <w:left w:val="nil"/>
              <w:bottom w:val="single" w:sz="4" w:space="0" w:color="auto"/>
              <w:right w:val="single" w:sz="4" w:space="0" w:color="auto"/>
            </w:tcBorders>
            <w:vAlign w:val="center"/>
            <w:hideMark/>
          </w:tcPr>
          <w:p w14:paraId="1BF8192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0.210 (NS)</w:t>
            </w:r>
          </w:p>
        </w:tc>
        <w:tc>
          <w:tcPr>
            <w:tcW w:w="3098" w:type="dxa"/>
            <w:tcBorders>
              <w:top w:val="nil"/>
              <w:left w:val="nil"/>
              <w:bottom w:val="single" w:sz="4" w:space="0" w:color="auto"/>
              <w:right w:val="single" w:sz="4" w:space="0" w:color="auto"/>
            </w:tcBorders>
            <w:vAlign w:val="center"/>
            <w:hideMark/>
          </w:tcPr>
          <w:p w14:paraId="17EA72E5"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Marginally insignificant in simple regression; not significant in combined model</w:t>
            </w:r>
          </w:p>
        </w:tc>
      </w:tr>
    </w:tbl>
    <w:p w14:paraId="3E65CA45" w14:textId="77777777" w:rsidR="000B530E" w:rsidRPr="005F5FE3" w:rsidRDefault="000B530E" w:rsidP="00054460">
      <w:pPr>
        <w:spacing w:line="278" w:lineRule="auto"/>
      </w:pPr>
    </w:p>
    <w:p w14:paraId="2B10DF9C" w14:textId="77777777" w:rsidR="000B530E" w:rsidRPr="005F5FE3" w:rsidRDefault="000B530E" w:rsidP="000B530E">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Key Findings &amp; Interpretation:</w:t>
      </w:r>
    </w:p>
    <w:p w14:paraId="415F2695" w14:textId="6BF48C1F" w:rsidR="000B530E" w:rsidRPr="005F5FE3"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 xml:space="preserve">Workforce Development (B=2.64) and Infrastructure Compatibility (B=2.63) are nearly equal in strength as </w:t>
      </w:r>
      <w:r w:rsidR="00C418F0" w:rsidRPr="005F5FE3">
        <w:rPr>
          <w:rFonts w:asciiTheme="majorBidi" w:hAnsiTheme="majorBidi" w:cstheme="majorBidi"/>
          <w:sz w:val="24"/>
          <w:szCs w:val="24"/>
        </w:rPr>
        <w:t>utilization</w:t>
      </w:r>
      <w:r w:rsidRPr="005F5FE3">
        <w:rPr>
          <w:rFonts w:asciiTheme="majorBidi" w:hAnsiTheme="majorBidi" w:cstheme="majorBidi"/>
          <w:sz w:val="24"/>
          <w:szCs w:val="24"/>
        </w:rPr>
        <w:t xml:space="preserve"> predictors—the two most influential factors. </w:t>
      </w:r>
    </w:p>
    <w:p w14:paraId="7A5803D5" w14:textId="77777777" w:rsidR="000B530E" w:rsidRPr="005F5FE3"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 xml:space="preserve">Resistance to Change (B=1.53) ranks third, followed by Ethical Considerations (B=1.79), Cost (B=1.29), and Data Privacy (B=0.90). </w:t>
      </w:r>
    </w:p>
    <w:p w14:paraId="1D97FD30" w14:textId="77777777" w:rsidR="000B530E" w:rsidRPr="005F5FE3"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 xml:space="preserve">The tight clustering of effect sizes for most factors suggests multiple pathways to adoption, with several contributing factors. However, the individual effects mask important multicollinearity relationships revealed in combined models. </w:t>
      </w:r>
    </w:p>
    <w:p w14:paraId="6AD8E92F" w14:textId="77777777" w:rsidR="000B530E" w:rsidRPr="005F5FE3" w:rsidRDefault="000B530E" w:rsidP="000B530E">
      <w:pPr>
        <w:rPr>
          <w:rFonts w:asciiTheme="majorBidi" w:hAnsiTheme="majorBidi" w:cstheme="majorBidi"/>
          <w:sz w:val="24"/>
          <w:szCs w:val="24"/>
        </w:rPr>
      </w:pPr>
    </w:p>
    <w:p w14:paraId="1E76AC9C" w14:textId="77777777" w:rsidR="000B530E" w:rsidRPr="005F5FE3" w:rsidRDefault="000B530E" w:rsidP="000B530E">
      <w:pPr>
        <w:rPr>
          <w:rFonts w:asciiTheme="majorBidi" w:hAnsiTheme="majorBidi" w:cstheme="majorBidi"/>
          <w:sz w:val="24"/>
          <w:szCs w:val="24"/>
        </w:rPr>
      </w:pPr>
      <w:r w:rsidRPr="005F5FE3">
        <w:rPr>
          <w:rFonts w:asciiTheme="majorBidi" w:hAnsiTheme="majorBidi" w:cstheme="majorBidi"/>
          <w:b/>
          <w:bCs/>
          <w:sz w:val="24"/>
          <w:szCs w:val="24"/>
        </w:rPr>
        <w:t>Additional Insight from Multiple Regression:</w:t>
      </w:r>
      <w:r w:rsidRPr="005F5FE3">
        <w:rPr>
          <w:rFonts w:asciiTheme="majorBidi" w:hAnsiTheme="majorBidi" w:cstheme="majorBidi"/>
          <w:sz w:val="24"/>
          <w:szCs w:val="24"/>
        </w:rPr>
        <w:t xml:space="preserve"> </w:t>
      </w:r>
    </w:p>
    <w:p w14:paraId="2DADDAB8" w14:textId="7303FACB" w:rsidR="000B530E" w:rsidRPr="005F5FE3"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 xml:space="preserve">When all six factors are tested simultaneously, only Infrastructure Compatibility (p=.013) and Workforce Development (p=.007) remain statistically significant as independent predictors. Together, they explain 35.15% of </w:t>
      </w:r>
      <w:r w:rsidR="00C418F0" w:rsidRPr="005F5FE3">
        <w:rPr>
          <w:rFonts w:asciiTheme="majorBidi" w:hAnsiTheme="majorBidi" w:cstheme="majorBidi"/>
          <w:sz w:val="24"/>
          <w:szCs w:val="24"/>
        </w:rPr>
        <w:t xml:space="preserve">AI-based project management utilization </w:t>
      </w:r>
      <w:r w:rsidRPr="005F5FE3">
        <w:rPr>
          <w:rFonts w:asciiTheme="majorBidi" w:hAnsiTheme="majorBidi" w:cstheme="majorBidi"/>
          <w:sz w:val="24"/>
          <w:szCs w:val="24"/>
        </w:rPr>
        <w:t>variance</w:t>
      </w:r>
      <w:r w:rsidR="00C418F0" w:rsidRPr="005F5FE3">
        <w:rPr>
          <w:rFonts w:asciiTheme="majorBidi" w:hAnsiTheme="majorBidi" w:cstheme="majorBidi"/>
          <w:sz w:val="24"/>
          <w:szCs w:val="24"/>
        </w:rPr>
        <w:t xml:space="preserve">, </w:t>
      </w:r>
      <w:r w:rsidRPr="005F5FE3">
        <w:rPr>
          <w:rFonts w:asciiTheme="majorBidi" w:hAnsiTheme="majorBidi" w:cstheme="majorBidi"/>
          <w:sz w:val="24"/>
          <w:szCs w:val="24"/>
        </w:rPr>
        <w:t>higher than the 25.2% explained by all six factors combined—indicating that other factors' (Privacy, Resistance, Cost, Ethics) effects are subsumed within these two primary drivers. This pattern suggests that organizational readiness for AI-PM adoption is fundamentally determined by technical readiness (infrastructure) and human readiness (workforce development), with other factors acting as supporting or enabling conditions rather than primary determinants.</w:t>
      </w:r>
    </w:p>
    <w:p w14:paraId="72F17826" w14:textId="77777777" w:rsidR="0054498B" w:rsidRPr="005F5FE3" w:rsidRDefault="0054498B" w:rsidP="0054498B">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H2 OVERALL CONCLUSION</w:t>
      </w:r>
    </w:p>
    <w:p w14:paraId="349B334E" w14:textId="77777777" w:rsidR="0054498B" w:rsidRPr="005F5FE3" w:rsidRDefault="0054498B" w:rsidP="0054498B">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Summary Statement:</w:t>
      </w:r>
    </w:p>
    <w:p w14:paraId="410C0796" w14:textId="0C6D7FBC" w:rsidR="0054498B" w:rsidRPr="005F5FE3" w:rsidRDefault="0054498B">
      <w:pPr>
        <w:pStyle w:val="ListParagraph"/>
        <w:numPr>
          <w:ilvl w:val="0"/>
          <w:numId w:val="83"/>
        </w:num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The six factors influencing project management significantly influence AI-based project management utilization. However, </w:t>
      </w:r>
      <w:r w:rsidR="002D0861" w:rsidRPr="002D0861">
        <w:rPr>
          <w:rFonts w:asciiTheme="majorBidi" w:hAnsiTheme="majorBidi" w:cstheme="majorBidi"/>
          <w:sz w:val="24"/>
          <w:szCs w:val="24"/>
        </w:rPr>
        <w:t>In the combined multiple‑regression</w:t>
      </w:r>
      <w:r w:rsidRPr="005F5FE3">
        <w:rPr>
          <w:rFonts w:asciiTheme="majorBidi" w:hAnsiTheme="majorBidi" w:cstheme="majorBidi"/>
          <w:sz w:val="24"/>
          <w:szCs w:val="24"/>
        </w:rPr>
        <w:t>, only two factors are primary independent drivers: Infrastructure Compatibility and Workforce Development.</w:t>
      </w:r>
    </w:p>
    <w:p w14:paraId="058BCD94" w14:textId="77777777" w:rsidR="0054498B" w:rsidRPr="005F5FE3" w:rsidRDefault="0054498B" w:rsidP="0054498B">
      <w:pPr>
        <w:rPr>
          <w:rFonts w:asciiTheme="majorBidi" w:hAnsiTheme="majorBidi" w:cstheme="majorBidi"/>
          <w:b/>
          <w:bCs/>
          <w:sz w:val="24"/>
          <w:szCs w:val="24"/>
        </w:rPr>
      </w:pPr>
    </w:p>
    <w:p w14:paraId="5F5A5033" w14:textId="77777777" w:rsidR="0054498B" w:rsidRPr="005F5FE3" w:rsidRDefault="0054498B">
      <w:pPr>
        <w:pStyle w:val="ListParagraph"/>
        <w:numPr>
          <w:ilvl w:val="0"/>
          <w:numId w:val="82"/>
        </w:num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H2 Analysis demonstrates that AI-based project management utilization is primarily determined by organizational readiness in two dimensions: Infrastructure Compatibility and Workforce Development. These two factors alone explain ~35% of utilization variance and remain the only statistically independent predictors when all factors combined. Organizations seeking to implement AI-based project management should prioritize infrastructure modernization and workforce skill development as primary investment areas, </w:t>
      </w:r>
      <w:r w:rsidRPr="005F5FE3">
        <w:rPr>
          <w:rFonts w:asciiTheme="majorBidi" w:hAnsiTheme="majorBidi" w:cstheme="majorBidi"/>
          <w:sz w:val="24"/>
          <w:szCs w:val="24"/>
        </w:rPr>
        <w:lastRenderedPageBreak/>
        <w:t>with other factors (cost, privacy, resistance, ethics) addressed as supporting or enabling initiatives rather than primary barriers.</w:t>
      </w:r>
    </w:p>
    <w:p w14:paraId="01AC9ED6" w14:textId="77777777" w:rsidR="000B530E" w:rsidRPr="005F5FE3" w:rsidRDefault="000B530E" w:rsidP="000B530E">
      <w:pPr>
        <w:rPr>
          <w:rFonts w:asciiTheme="majorBidi" w:hAnsiTheme="majorBidi" w:cstheme="majorBidi"/>
          <w:sz w:val="24"/>
          <w:szCs w:val="24"/>
        </w:rPr>
      </w:pPr>
    </w:p>
    <w:p w14:paraId="565630FD" w14:textId="77777777" w:rsidR="000B530E" w:rsidRPr="005F5FE3" w:rsidRDefault="000B530E">
      <w:pPr>
        <w:pStyle w:val="ListParagraph"/>
        <w:numPr>
          <w:ilvl w:val="0"/>
          <w:numId w:val="80"/>
        </w:numPr>
        <w:ind w:left="0"/>
        <w:jc w:val="both"/>
        <w:rPr>
          <w:rFonts w:asciiTheme="majorBidi" w:hAnsiTheme="majorBidi" w:cstheme="majorBidi"/>
          <w:sz w:val="24"/>
          <w:szCs w:val="24"/>
        </w:rPr>
      </w:pPr>
      <w:r w:rsidRPr="005F5FE3">
        <w:rPr>
          <w:rFonts w:asciiTheme="majorBidi" w:hAnsiTheme="majorBidi" w:cstheme="majorBidi"/>
          <w:sz w:val="24"/>
          <w:szCs w:val="24"/>
        </w:rPr>
        <w:t>Having established that organizational readiness, particularly infrastructure compatibility and workforce development, drives AI-PM utilization, the critical question becomes whether this utilization actually translates into improved project outcomes. Hypothesis group H3 directly tests the relationship between AI-based project management utilization and seven distinct project performance outcomes, revealing whether the adoption investment yields measurable returns.</w:t>
      </w:r>
    </w:p>
    <w:p w14:paraId="3FB809B6" w14:textId="77777777" w:rsidR="000B530E" w:rsidRPr="005F5FE3" w:rsidRDefault="000B530E" w:rsidP="00054460">
      <w:pPr>
        <w:spacing w:line="278" w:lineRule="auto"/>
      </w:pPr>
      <w:bookmarkStart w:id="110" w:name="_Hlk215248747"/>
    </w:p>
    <w:p w14:paraId="109D9A06" w14:textId="77777777" w:rsidR="000B530E" w:rsidRPr="005F5FE3" w:rsidRDefault="000B530E" w:rsidP="000B530E">
      <w:pPr>
        <w:pStyle w:val="Heading4"/>
      </w:pPr>
      <w:r w:rsidRPr="005F5FE3">
        <w:t>H3 INTERPRETATION SUMMARY</w:t>
      </w:r>
    </w:p>
    <w:bookmarkEnd w:id="110"/>
    <w:p w14:paraId="2C07E9DB" w14:textId="77777777" w:rsidR="006510E1" w:rsidRPr="005F5FE3" w:rsidRDefault="005D6467" w:rsidP="005D6467">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Hypothesis H3 examines the central proposition that AI-based project managemen</w:t>
      </w:r>
      <w:r w:rsidR="0054498B" w:rsidRPr="005F5FE3">
        <w:rPr>
          <w:rFonts w:asciiTheme="majorBidi" w:hAnsiTheme="majorBidi" w:cstheme="majorBidi"/>
          <w:sz w:val="24"/>
          <w:szCs w:val="24"/>
        </w:rPr>
        <w:t>t utilization</w:t>
      </w:r>
      <w:r w:rsidRPr="005F5FE3">
        <w:rPr>
          <w:rFonts w:asciiTheme="majorBidi" w:hAnsiTheme="majorBidi" w:cstheme="majorBidi"/>
          <w:sz w:val="24"/>
          <w:szCs w:val="24"/>
        </w:rPr>
        <w:t>s directly drive improvements across a</w:t>
      </w:r>
      <w:r w:rsidR="0054498B" w:rsidRPr="005F5FE3">
        <w:rPr>
          <w:rFonts w:asciiTheme="majorBidi" w:hAnsiTheme="majorBidi" w:cstheme="majorBidi"/>
          <w:sz w:val="24"/>
          <w:szCs w:val="24"/>
        </w:rPr>
        <w:t>l</w:t>
      </w:r>
      <w:r w:rsidRPr="005F5FE3">
        <w:rPr>
          <w:rFonts w:asciiTheme="majorBidi" w:hAnsiTheme="majorBidi" w:cstheme="majorBidi"/>
          <w:sz w:val="24"/>
          <w:szCs w:val="24"/>
        </w:rPr>
        <w:t>l</w:t>
      </w:r>
      <w:r w:rsidR="0054498B" w:rsidRPr="005F5FE3">
        <w:rPr>
          <w:rFonts w:asciiTheme="majorBidi" w:hAnsiTheme="majorBidi" w:cstheme="majorBidi"/>
          <w:sz w:val="24"/>
          <w:szCs w:val="24"/>
        </w:rPr>
        <w:t xml:space="preserve"> variable</w:t>
      </w:r>
      <w:r w:rsidRPr="005F5FE3">
        <w:rPr>
          <w:rFonts w:asciiTheme="majorBidi" w:hAnsiTheme="majorBidi" w:cstheme="majorBidi"/>
          <w:sz w:val="24"/>
          <w:szCs w:val="24"/>
        </w:rPr>
        <w:t xml:space="preserve">s of project management outcomes. </w:t>
      </w:r>
    </w:p>
    <w:p w14:paraId="07B43D03" w14:textId="0646BF48" w:rsidR="000B530E" w:rsidRPr="005F5FE3" w:rsidRDefault="005D6467" w:rsidP="005D6467">
      <w:pPr>
        <w:spacing w:line="278" w:lineRule="auto"/>
        <w:jc w:val="both"/>
        <w:rPr>
          <w:rFonts w:asciiTheme="majorBidi" w:hAnsiTheme="majorBidi" w:cstheme="majorBidi"/>
          <w:sz w:val="24"/>
          <w:szCs w:val="24"/>
        </w:rPr>
      </w:pPr>
      <w:r w:rsidRPr="00E97DA7">
        <w:rPr>
          <w:rFonts w:asciiTheme="majorBidi" w:hAnsiTheme="majorBidi" w:cstheme="majorBidi"/>
          <w:b/>
          <w:bCs/>
          <w:sz w:val="24"/>
          <w:szCs w:val="24"/>
        </w:rPr>
        <w:t xml:space="preserve">Table </w:t>
      </w:r>
      <w:r w:rsidR="006B00E0" w:rsidRPr="00E97DA7">
        <w:rPr>
          <w:rFonts w:asciiTheme="majorBidi" w:hAnsiTheme="majorBidi" w:cstheme="majorBidi"/>
          <w:b/>
          <w:bCs/>
          <w:sz w:val="24"/>
          <w:szCs w:val="24"/>
        </w:rPr>
        <w:t>(</w:t>
      </w:r>
      <w:r w:rsidRPr="00E97DA7">
        <w:rPr>
          <w:rFonts w:asciiTheme="majorBidi" w:hAnsiTheme="majorBidi" w:cstheme="majorBidi"/>
          <w:b/>
          <w:bCs/>
          <w:sz w:val="24"/>
          <w:szCs w:val="24"/>
        </w:rPr>
        <w:t>6</w:t>
      </w:r>
      <w:r w:rsidR="0057708D">
        <w:rPr>
          <w:rFonts w:asciiTheme="majorBidi" w:hAnsiTheme="majorBidi" w:cstheme="majorBidi" w:hint="cs"/>
          <w:b/>
          <w:bCs/>
          <w:sz w:val="24"/>
          <w:szCs w:val="24"/>
          <w:rtl/>
        </w:rPr>
        <w:t>7</w:t>
      </w:r>
      <w:r w:rsidR="006B00E0" w:rsidRPr="00E97DA7">
        <w:rPr>
          <w:rFonts w:asciiTheme="majorBidi" w:hAnsiTheme="majorBidi" w:cstheme="majorBidi"/>
          <w:b/>
          <w:bCs/>
          <w:sz w:val="24"/>
          <w:szCs w:val="24"/>
        </w:rPr>
        <w:t>)</w:t>
      </w:r>
      <w:r w:rsidRPr="005F5FE3">
        <w:rPr>
          <w:rFonts w:asciiTheme="majorBidi" w:hAnsiTheme="majorBidi" w:cstheme="majorBidi"/>
          <w:sz w:val="24"/>
          <w:szCs w:val="24"/>
        </w:rPr>
        <w:t xml:space="preserve"> presents simple linear regression results testing </w:t>
      </w:r>
      <w:r w:rsidR="006B00E0" w:rsidRPr="005F5FE3">
        <w:rPr>
          <w:rFonts w:asciiTheme="majorBidi" w:hAnsiTheme="majorBidi" w:cstheme="majorBidi"/>
          <w:sz w:val="24"/>
          <w:szCs w:val="24"/>
        </w:rPr>
        <w:t xml:space="preserve">AI-based project management </w:t>
      </w:r>
      <w:r w:rsidRPr="005F5FE3">
        <w:rPr>
          <w:rFonts w:asciiTheme="majorBidi" w:hAnsiTheme="majorBidi" w:cstheme="majorBidi"/>
          <w:sz w:val="24"/>
          <w:szCs w:val="24"/>
        </w:rPr>
        <w:t>as a predictor of seven distinct outcome measures: Decision-Making Effectiveness (H3A), Project Quality (H3B), Data Collection Accuracy (H3C), Data Analysis &amp; Insight Generation (H3D), Risk Identification Accuracy (H3E), Time Efficiency (H3F), and Communication &amp; Collaboration (H3G). This comprehensive analysis reveals the breadth and magnitude of AI-PM's impact on project success.</w:t>
      </w:r>
    </w:p>
    <w:p w14:paraId="4E8343E6" w14:textId="17E762BE" w:rsidR="000B530E" w:rsidRPr="005F5FE3" w:rsidRDefault="000B530E" w:rsidP="005034EA">
      <w:pPr>
        <w:spacing w:line="360" w:lineRule="auto"/>
        <w:jc w:val="both"/>
        <w:rPr>
          <w:i/>
          <w:iCs/>
          <w:color w:val="1F497D" w:themeColor="text2"/>
          <w:sz w:val="18"/>
          <w:szCs w:val="18"/>
        </w:rPr>
      </w:pPr>
      <w:r w:rsidRPr="005F5FE3">
        <w:rPr>
          <w:i/>
          <w:iCs/>
          <w:color w:val="1F497D" w:themeColor="text2"/>
          <w:sz w:val="18"/>
          <w:szCs w:val="18"/>
        </w:rPr>
        <w:t>Table (</w:t>
      </w:r>
      <w:proofErr w:type="gramStart"/>
      <w:r w:rsidR="007728F3" w:rsidRPr="005F5FE3">
        <w:rPr>
          <w:i/>
          <w:iCs/>
          <w:color w:val="1F497D" w:themeColor="text2"/>
          <w:sz w:val="18"/>
          <w:szCs w:val="18"/>
        </w:rPr>
        <w:t>6</w:t>
      </w:r>
      <w:r w:rsidR="0057708D">
        <w:rPr>
          <w:rFonts w:hint="cs"/>
          <w:i/>
          <w:iCs/>
          <w:color w:val="1F497D" w:themeColor="text2"/>
          <w:sz w:val="18"/>
          <w:szCs w:val="18"/>
          <w:rtl/>
        </w:rPr>
        <w:t>7</w:t>
      </w:r>
      <w:r w:rsidRPr="005F5FE3">
        <w:rPr>
          <w:i/>
          <w:iCs/>
          <w:color w:val="1F497D" w:themeColor="text2"/>
          <w:sz w:val="18"/>
          <w:szCs w:val="18"/>
        </w:rPr>
        <w:t xml:space="preserve"> )</w:t>
      </w:r>
      <w:proofErr w:type="gramEnd"/>
      <w:r w:rsidRPr="005F5FE3">
        <w:rPr>
          <w:i/>
          <w:iCs/>
          <w:color w:val="1F497D" w:themeColor="text2"/>
          <w:sz w:val="18"/>
          <w:szCs w:val="18"/>
        </w:rPr>
        <w:t xml:space="preserve"> H3 Direct Effects (AI-PM → Project Outcomes)</w:t>
      </w:r>
    </w:p>
    <w:tbl>
      <w:tblPr>
        <w:tblW w:w="10783" w:type="dxa"/>
        <w:tblLook w:val="04A0" w:firstRow="1" w:lastRow="0" w:firstColumn="1" w:lastColumn="0" w:noHBand="0" w:noVBand="1"/>
      </w:tblPr>
      <w:tblGrid>
        <w:gridCol w:w="587"/>
        <w:gridCol w:w="1548"/>
        <w:gridCol w:w="1133"/>
        <w:gridCol w:w="667"/>
        <w:gridCol w:w="463"/>
        <w:gridCol w:w="1081"/>
        <w:gridCol w:w="1229"/>
        <w:gridCol w:w="667"/>
        <w:gridCol w:w="747"/>
        <w:gridCol w:w="667"/>
        <w:gridCol w:w="747"/>
        <w:gridCol w:w="1247"/>
      </w:tblGrid>
      <w:tr w:rsidR="000B530E" w:rsidRPr="005F5FE3" w14:paraId="3914EF64" w14:textId="77777777" w:rsidTr="0054498B">
        <w:trPr>
          <w:trHeight w:val="826"/>
        </w:trPr>
        <w:tc>
          <w:tcPr>
            <w:tcW w:w="5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0F852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E72F4AA"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Hypothesis</w:t>
            </w:r>
          </w:p>
        </w:tc>
        <w:tc>
          <w:tcPr>
            <w:tcW w:w="11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B21080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Analysis Type</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D3CFDE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w:t>
            </w:r>
          </w:p>
        </w:tc>
        <w:tc>
          <w:tcPr>
            <w:tcW w:w="46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7E67F1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R²</w:t>
            </w:r>
          </w:p>
        </w:tc>
        <w:tc>
          <w:tcPr>
            <w:tcW w:w="108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0A5360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B (Constant)</w:t>
            </w:r>
          </w:p>
        </w:tc>
        <w:tc>
          <w:tcPr>
            <w:tcW w:w="122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153F6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B₁ (Coefficient)</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32EC62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F-test</w:t>
            </w:r>
          </w:p>
        </w:tc>
        <w:tc>
          <w:tcPr>
            <w:tcW w:w="74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474F37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 p-value</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5AD6E5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t-test</w:t>
            </w:r>
          </w:p>
        </w:tc>
        <w:tc>
          <w:tcPr>
            <w:tcW w:w="74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96E72A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 p-value</w:t>
            </w:r>
          </w:p>
        </w:tc>
        <w:tc>
          <w:tcPr>
            <w:tcW w:w="124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30ED8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Result</w:t>
            </w:r>
          </w:p>
        </w:tc>
      </w:tr>
      <w:tr w:rsidR="000B530E" w:rsidRPr="005F5FE3" w14:paraId="383A1D9D" w14:textId="77777777" w:rsidTr="0054498B">
        <w:trPr>
          <w:trHeight w:val="826"/>
        </w:trPr>
        <w:tc>
          <w:tcPr>
            <w:tcW w:w="587" w:type="dxa"/>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7330B4A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w:t>
            </w:r>
          </w:p>
        </w:tc>
        <w:tc>
          <w:tcPr>
            <w:tcW w:w="1548" w:type="dxa"/>
            <w:tcBorders>
              <w:top w:val="nil"/>
              <w:left w:val="nil"/>
              <w:bottom w:val="single" w:sz="4" w:space="0" w:color="auto"/>
              <w:right w:val="single" w:sz="4" w:space="0" w:color="auto"/>
            </w:tcBorders>
            <w:shd w:val="clear" w:color="auto" w:fill="EAF1DD" w:themeFill="accent3" w:themeFillTint="33"/>
            <w:vAlign w:val="center"/>
            <w:hideMark/>
          </w:tcPr>
          <w:p w14:paraId="2E8E7482" w14:textId="77777777" w:rsidR="000B530E" w:rsidRPr="005F5FE3" w:rsidRDefault="000B530E" w:rsidP="0054498B">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Main Effect: AI-PM → All Project Outcomes</w:t>
            </w:r>
          </w:p>
        </w:tc>
        <w:tc>
          <w:tcPr>
            <w:tcW w:w="1133" w:type="dxa"/>
            <w:tcBorders>
              <w:top w:val="nil"/>
              <w:left w:val="nil"/>
              <w:bottom w:val="single" w:sz="4" w:space="0" w:color="auto"/>
              <w:right w:val="single" w:sz="4" w:space="0" w:color="auto"/>
            </w:tcBorders>
            <w:shd w:val="clear" w:color="auto" w:fill="EAF1DD" w:themeFill="accent3" w:themeFillTint="33"/>
            <w:vAlign w:val="center"/>
            <w:hideMark/>
          </w:tcPr>
          <w:p w14:paraId="2A1867F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shd w:val="clear" w:color="auto" w:fill="EAF1DD" w:themeFill="accent3" w:themeFillTint="33"/>
            <w:vAlign w:val="center"/>
            <w:hideMark/>
          </w:tcPr>
          <w:p w14:paraId="0559F05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0.775</w:t>
            </w:r>
          </w:p>
        </w:tc>
        <w:tc>
          <w:tcPr>
            <w:tcW w:w="463" w:type="dxa"/>
            <w:tcBorders>
              <w:top w:val="nil"/>
              <w:left w:val="nil"/>
              <w:bottom w:val="single" w:sz="4" w:space="0" w:color="auto"/>
              <w:right w:val="single" w:sz="4" w:space="0" w:color="auto"/>
            </w:tcBorders>
            <w:shd w:val="clear" w:color="auto" w:fill="EAF1DD" w:themeFill="accent3" w:themeFillTint="33"/>
            <w:vAlign w:val="center"/>
            <w:hideMark/>
          </w:tcPr>
          <w:p w14:paraId="6665D92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w:t>
            </w:r>
          </w:p>
        </w:tc>
        <w:tc>
          <w:tcPr>
            <w:tcW w:w="1081" w:type="dxa"/>
            <w:tcBorders>
              <w:top w:val="nil"/>
              <w:left w:val="nil"/>
              <w:bottom w:val="single" w:sz="4" w:space="0" w:color="auto"/>
              <w:right w:val="single" w:sz="4" w:space="0" w:color="auto"/>
            </w:tcBorders>
            <w:shd w:val="clear" w:color="auto" w:fill="EAF1DD" w:themeFill="accent3" w:themeFillTint="33"/>
            <w:vAlign w:val="center"/>
            <w:hideMark/>
          </w:tcPr>
          <w:p w14:paraId="6C4872B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21.08</w:t>
            </w:r>
          </w:p>
        </w:tc>
        <w:tc>
          <w:tcPr>
            <w:tcW w:w="1229" w:type="dxa"/>
            <w:tcBorders>
              <w:top w:val="nil"/>
              <w:left w:val="nil"/>
              <w:bottom w:val="single" w:sz="4" w:space="0" w:color="auto"/>
              <w:right w:val="single" w:sz="4" w:space="0" w:color="auto"/>
            </w:tcBorders>
            <w:shd w:val="clear" w:color="auto" w:fill="EAF1DD" w:themeFill="accent3" w:themeFillTint="33"/>
            <w:vAlign w:val="center"/>
            <w:hideMark/>
          </w:tcPr>
          <w:p w14:paraId="32652C7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0.91</w:t>
            </w:r>
          </w:p>
        </w:tc>
        <w:tc>
          <w:tcPr>
            <w:tcW w:w="667" w:type="dxa"/>
            <w:tcBorders>
              <w:top w:val="nil"/>
              <w:left w:val="nil"/>
              <w:bottom w:val="single" w:sz="4" w:space="0" w:color="auto"/>
              <w:right w:val="single" w:sz="4" w:space="0" w:color="auto"/>
            </w:tcBorders>
            <w:shd w:val="clear" w:color="auto" w:fill="EAF1DD" w:themeFill="accent3" w:themeFillTint="33"/>
            <w:vAlign w:val="center"/>
            <w:hideMark/>
          </w:tcPr>
          <w:p w14:paraId="6E66EF2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151.6</w:t>
            </w:r>
          </w:p>
        </w:tc>
        <w:tc>
          <w:tcPr>
            <w:tcW w:w="747" w:type="dxa"/>
            <w:tcBorders>
              <w:top w:val="nil"/>
              <w:left w:val="nil"/>
              <w:bottom w:val="single" w:sz="4" w:space="0" w:color="auto"/>
              <w:right w:val="single" w:sz="4" w:space="0" w:color="auto"/>
            </w:tcBorders>
            <w:shd w:val="clear" w:color="auto" w:fill="EAF1DD" w:themeFill="accent3" w:themeFillTint="33"/>
            <w:vAlign w:val="center"/>
            <w:hideMark/>
          </w:tcPr>
          <w:p w14:paraId="7DF1678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shd w:val="clear" w:color="auto" w:fill="EAF1DD" w:themeFill="accent3" w:themeFillTint="33"/>
            <w:vAlign w:val="center"/>
            <w:hideMark/>
          </w:tcPr>
          <w:p w14:paraId="311EC26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12.31</w:t>
            </w:r>
          </w:p>
        </w:tc>
        <w:tc>
          <w:tcPr>
            <w:tcW w:w="747" w:type="dxa"/>
            <w:tcBorders>
              <w:top w:val="nil"/>
              <w:left w:val="nil"/>
              <w:bottom w:val="single" w:sz="4" w:space="0" w:color="auto"/>
              <w:right w:val="single" w:sz="4" w:space="0" w:color="auto"/>
            </w:tcBorders>
            <w:shd w:val="clear" w:color="auto" w:fill="EAF1DD" w:themeFill="accent3" w:themeFillTint="33"/>
            <w:vAlign w:val="center"/>
            <w:hideMark/>
          </w:tcPr>
          <w:p w14:paraId="0413A63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47" w:type="dxa"/>
            <w:tcBorders>
              <w:top w:val="nil"/>
              <w:left w:val="nil"/>
              <w:bottom w:val="single" w:sz="4" w:space="0" w:color="auto"/>
              <w:right w:val="single" w:sz="4" w:space="0" w:color="auto"/>
            </w:tcBorders>
            <w:shd w:val="clear" w:color="auto" w:fill="EAF1DD" w:themeFill="accent3" w:themeFillTint="33"/>
            <w:vAlign w:val="center"/>
            <w:hideMark/>
          </w:tcPr>
          <w:p w14:paraId="00DCF89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VERY STRONGLY SUPPORTED</w:t>
            </w:r>
          </w:p>
        </w:tc>
      </w:tr>
      <w:tr w:rsidR="000B530E" w:rsidRPr="005F5FE3" w14:paraId="10AF9859"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288ED89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H3A</w:t>
            </w:r>
          </w:p>
        </w:tc>
        <w:tc>
          <w:tcPr>
            <w:tcW w:w="1548" w:type="dxa"/>
            <w:tcBorders>
              <w:top w:val="nil"/>
              <w:left w:val="nil"/>
              <w:bottom w:val="single" w:sz="4" w:space="0" w:color="auto"/>
              <w:right w:val="single" w:sz="4" w:space="0" w:color="auto"/>
            </w:tcBorders>
            <w:vAlign w:val="center"/>
            <w:hideMark/>
          </w:tcPr>
          <w:p w14:paraId="0B171164"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Decision-Making Effectiveness</w:t>
            </w:r>
          </w:p>
        </w:tc>
        <w:tc>
          <w:tcPr>
            <w:tcW w:w="1133" w:type="dxa"/>
            <w:tcBorders>
              <w:top w:val="nil"/>
              <w:left w:val="nil"/>
              <w:bottom w:val="single" w:sz="4" w:space="0" w:color="auto"/>
              <w:right w:val="single" w:sz="4" w:space="0" w:color="auto"/>
            </w:tcBorders>
            <w:vAlign w:val="center"/>
            <w:hideMark/>
          </w:tcPr>
          <w:p w14:paraId="0F02CD3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7987B76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0.716</w:t>
            </w:r>
          </w:p>
        </w:tc>
        <w:tc>
          <w:tcPr>
            <w:tcW w:w="463" w:type="dxa"/>
            <w:tcBorders>
              <w:top w:val="nil"/>
              <w:left w:val="nil"/>
              <w:bottom w:val="single" w:sz="4" w:space="0" w:color="auto"/>
              <w:right w:val="single" w:sz="4" w:space="0" w:color="auto"/>
            </w:tcBorders>
            <w:vAlign w:val="center"/>
            <w:hideMark/>
          </w:tcPr>
          <w:p w14:paraId="6693F75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w:t>
            </w:r>
          </w:p>
        </w:tc>
        <w:tc>
          <w:tcPr>
            <w:tcW w:w="1081" w:type="dxa"/>
            <w:tcBorders>
              <w:top w:val="nil"/>
              <w:left w:val="nil"/>
              <w:bottom w:val="single" w:sz="4" w:space="0" w:color="auto"/>
              <w:right w:val="single" w:sz="4" w:space="0" w:color="auto"/>
            </w:tcBorders>
            <w:vAlign w:val="center"/>
            <w:hideMark/>
          </w:tcPr>
          <w:p w14:paraId="5585518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1.35</w:t>
            </w:r>
          </w:p>
        </w:tc>
        <w:tc>
          <w:tcPr>
            <w:tcW w:w="1229" w:type="dxa"/>
            <w:tcBorders>
              <w:top w:val="nil"/>
              <w:left w:val="nil"/>
              <w:bottom w:val="single" w:sz="4" w:space="0" w:color="auto"/>
              <w:right w:val="single" w:sz="4" w:space="0" w:color="auto"/>
            </w:tcBorders>
            <w:vAlign w:val="center"/>
            <w:hideMark/>
          </w:tcPr>
          <w:p w14:paraId="769557F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0.17</w:t>
            </w:r>
          </w:p>
        </w:tc>
        <w:tc>
          <w:tcPr>
            <w:tcW w:w="667" w:type="dxa"/>
            <w:tcBorders>
              <w:top w:val="nil"/>
              <w:left w:val="nil"/>
              <w:bottom w:val="single" w:sz="4" w:space="0" w:color="auto"/>
              <w:right w:val="single" w:sz="4" w:space="0" w:color="auto"/>
            </w:tcBorders>
            <w:vAlign w:val="center"/>
            <w:hideMark/>
          </w:tcPr>
          <w:p w14:paraId="5A5DB51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106.2</w:t>
            </w:r>
          </w:p>
        </w:tc>
        <w:tc>
          <w:tcPr>
            <w:tcW w:w="747" w:type="dxa"/>
            <w:tcBorders>
              <w:top w:val="nil"/>
              <w:left w:val="nil"/>
              <w:bottom w:val="single" w:sz="4" w:space="0" w:color="auto"/>
              <w:right w:val="single" w:sz="4" w:space="0" w:color="auto"/>
            </w:tcBorders>
            <w:vAlign w:val="center"/>
            <w:hideMark/>
          </w:tcPr>
          <w:p w14:paraId="57F8288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vAlign w:val="center"/>
            <w:hideMark/>
          </w:tcPr>
          <w:p w14:paraId="6637138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10.31</w:t>
            </w:r>
          </w:p>
        </w:tc>
        <w:tc>
          <w:tcPr>
            <w:tcW w:w="747" w:type="dxa"/>
            <w:tcBorders>
              <w:top w:val="nil"/>
              <w:left w:val="nil"/>
              <w:bottom w:val="single" w:sz="4" w:space="0" w:color="auto"/>
              <w:right w:val="single" w:sz="4" w:space="0" w:color="auto"/>
            </w:tcBorders>
            <w:vAlign w:val="center"/>
            <w:hideMark/>
          </w:tcPr>
          <w:p w14:paraId="69F568D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06C362B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VERY STRONGLY SUPPORTED</w:t>
            </w:r>
          </w:p>
        </w:tc>
      </w:tr>
      <w:tr w:rsidR="000B530E" w:rsidRPr="005F5FE3" w14:paraId="453717E7"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3B743DD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H3B</w:t>
            </w:r>
          </w:p>
        </w:tc>
        <w:tc>
          <w:tcPr>
            <w:tcW w:w="1548" w:type="dxa"/>
            <w:tcBorders>
              <w:top w:val="nil"/>
              <w:left w:val="nil"/>
              <w:bottom w:val="single" w:sz="4" w:space="0" w:color="auto"/>
              <w:right w:val="single" w:sz="4" w:space="0" w:color="auto"/>
            </w:tcBorders>
            <w:vAlign w:val="center"/>
            <w:hideMark/>
          </w:tcPr>
          <w:p w14:paraId="75751AB9"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Project Quality</w:t>
            </w:r>
          </w:p>
        </w:tc>
        <w:tc>
          <w:tcPr>
            <w:tcW w:w="1133" w:type="dxa"/>
            <w:tcBorders>
              <w:top w:val="nil"/>
              <w:left w:val="nil"/>
              <w:bottom w:val="single" w:sz="4" w:space="0" w:color="auto"/>
              <w:right w:val="single" w:sz="4" w:space="0" w:color="auto"/>
            </w:tcBorders>
            <w:vAlign w:val="center"/>
            <w:hideMark/>
          </w:tcPr>
          <w:p w14:paraId="288F1F3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15ACA1E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0.675</w:t>
            </w:r>
          </w:p>
        </w:tc>
        <w:tc>
          <w:tcPr>
            <w:tcW w:w="463" w:type="dxa"/>
            <w:tcBorders>
              <w:top w:val="nil"/>
              <w:left w:val="nil"/>
              <w:bottom w:val="single" w:sz="4" w:space="0" w:color="auto"/>
              <w:right w:val="single" w:sz="4" w:space="0" w:color="auto"/>
            </w:tcBorders>
            <w:vAlign w:val="center"/>
            <w:hideMark/>
          </w:tcPr>
          <w:p w14:paraId="1ACBBB2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w:t>
            </w:r>
          </w:p>
        </w:tc>
        <w:tc>
          <w:tcPr>
            <w:tcW w:w="1081" w:type="dxa"/>
            <w:tcBorders>
              <w:top w:val="nil"/>
              <w:left w:val="nil"/>
              <w:bottom w:val="single" w:sz="4" w:space="0" w:color="auto"/>
              <w:right w:val="single" w:sz="4" w:space="0" w:color="auto"/>
            </w:tcBorders>
            <w:vAlign w:val="center"/>
            <w:hideMark/>
          </w:tcPr>
          <w:p w14:paraId="14D70B9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2.06</w:t>
            </w:r>
          </w:p>
        </w:tc>
        <w:tc>
          <w:tcPr>
            <w:tcW w:w="1229" w:type="dxa"/>
            <w:tcBorders>
              <w:top w:val="nil"/>
              <w:left w:val="nil"/>
              <w:bottom w:val="single" w:sz="4" w:space="0" w:color="auto"/>
              <w:right w:val="single" w:sz="4" w:space="0" w:color="auto"/>
            </w:tcBorders>
            <w:vAlign w:val="center"/>
            <w:hideMark/>
          </w:tcPr>
          <w:p w14:paraId="18E4DD4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0.15</w:t>
            </w:r>
          </w:p>
        </w:tc>
        <w:tc>
          <w:tcPr>
            <w:tcW w:w="667" w:type="dxa"/>
            <w:tcBorders>
              <w:top w:val="nil"/>
              <w:left w:val="nil"/>
              <w:bottom w:val="single" w:sz="4" w:space="0" w:color="auto"/>
              <w:right w:val="single" w:sz="4" w:space="0" w:color="auto"/>
            </w:tcBorders>
            <w:vAlign w:val="center"/>
            <w:hideMark/>
          </w:tcPr>
          <w:p w14:paraId="1F09A77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84.53</w:t>
            </w:r>
          </w:p>
        </w:tc>
        <w:tc>
          <w:tcPr>
            <w:tcW w:w="747" w:type="dxa"/>
            <w:tcBorders>
              <w:top w:val="nil"/>
              <w:left w:val="nil"/>
              <w:bottom w:val="single" w:sz="4" w:space="0" w:color="auto"/>
              <w:right w:val="single" w:sz="4" w:space="0" w:color="auto"/>
            </w:tcBorders>
            <w:vAlign w:val="center"/>
            <w:hideMark/>
          </w:tcPr>
          <w:p w14:paraId="506A3C5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vAlign w:val="center"/>
            <w:hideMark/>
          </w:tcPr>
          <w:p w14:paraId="1699098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9.194</w:t>
            </w:r>
          </w:p>
        </w:tc>
        <w:tc>
          <w:tcPr>
            <w:tcW w:w="747" w:type="dxa"/>
            <w:tcBorders>
              <w:top w:val="nil"/>
              <w:left w:val="nil"/>
              <w:bottom w:val="single" w:sz="4" w:space="0" w:color="auto"/>
              <w:right w:val="single" w:sz="4" w:space="0" w:color="auto"/>
            </w:tcBorders>
            <w:vAlign w:val="center"/>
            <w:hideMark/>
          </w:tcPr>
          <w:p w14:paraId="0810586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761CAD7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VERY STRONGLY SUPPORTED</w:t>
            </w:r>
          </w:p>
        </w:tc>
      </w:tr>
      <w:tr w:rsidR="000B530E" w:rsidRPr="005F5FE3" w14:paraId="157F86B0"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6D9CCDF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H3C</w:t>
            </w:r>
          </w:p>
        </w:tc>
        <w:tc>
          <w:tcPr>
            <w:tcW w:w="1548" w:type="dxa"/>
            <w:tcBorders>
              <w:top w:val="nil"/>
              <w:left w:val="nil"/>
              <w:bottom w:val="single" w:sz="4" w:space="0" w:color="auto"/>
              <w:right w:val="single" w:sz="4" w:space="0" w:color="auto"/>
            </w:tcBorders>
            <w:vAlign w:val="center"/>
            <w:hideMark/>
          </w:tcPr>
          <w:p w14:paraId="3396366D"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Data Collection Accuracy</w:t>
            </w:r>
          </w:p>
        </w:tc>
        <w:tc>
          <w:tcPr>
            <w:tcW w:w="1133" w:type="dxa"/>
            <w:tcBorders>
              <w:top w:val="nil"/>
              <w:left w:val="nil"/>
              <w:bottom w:val="single" w:sz="4" w:space="0" w:color="auto"/>
              <w:right w:val="single" w:sz="4" w:space="0" w:color="auto"/>
            </w:tcBorders>
            <w:vAlign w:val="center"/>
            <w:hideMark/>
          </w:tcPr>
          <w:p w14:paraId="24B2C85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79BC9C2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0.566</w:t>
            </w:r>
          </w:p>
        </w:tc>
        <w:tc>
          <w:tcPr>
            <w:tcW w:w="463" w:type="dxa"/>
            <w:tcBorders>
              <w:top w:val="nil"/>
              <w:left w:val="nil"/>
              <w:bottom w:val="single" w:sz="4" w:space="0" w:color="auto"/>
              <w:right w:val="single" w:sz="4" w:space="0" w:color="auto"/>
            </w:tcBorders>
            <w:vAlign w:val="center"/>
            <w:hideMark/>
          </w:tcPr>
          <w:p w14:paraId="53BF693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w:t>
            </w:r>
          </w:p>
        </w:tc>
        <w:tc>
          <w:tcPr>
            <w:tcW w:w="1081" w:type="dxa"/>
            <w:tcBorders>
              <w:top w:val="nil"/>
              <w:left w:val="nil"/>
              <w:bottom w:val="single" w:sz="4" w:space="0" w:color="auto"/>
              <w:right w:val="single" w:sz="4" w:space="0" w:color="auto"/>
            </w:tcBorders>
            <w:vAlign w:val="center"/>
            <w:hideMark/>
          </w:tcPr>
          <w:p w14:paraId="7135711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3.62</w:t>
            </w:r>
          </w:p>
        </w:tc>
        <w:tc>
          <w:tcPr>
            <w:tcW w:w="1229" w:type="dxa"/>
            <w:tcBorders>
              <w:top w:val="nil"/>
              <w:left w:val="nil"/>
              <w:bottom w:val="single" w:sz="4" w:space="0" w:color="auto"/>
              <w:right w:val="single" w:sz="4" w:space="0" w:color="auto"/>
            </w:tcBorders>
            <w:vAlign w:val="center"/>
            <w:hideMark/>
          </w:tcPr>
          <w:p w14:paraId="2A3FC1E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0.12</w:t>
            </w:r>
          </w:p>
        </w:tc>
        <w:tc>
          <w:tcPr>
            <w:tcW w:w="667" w:type="dxa"/>
            <w:tcBorders>
              <w:top w:val="nil"/>
              <w:left w:val="nil"/>
              <w:bottom w:val="single" w:sz="4" w:space="0" w:color="auto"/>
              <w:right w:val="single" w:sz="4" w:space="0" w:color="auto"/>
            </w:tcBorders>
            <w:vAlign w:val="center"/>
            <w:hideMark/>
          </w:tcPr>
          <w:p w14:paraId="6AFF09F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47.71</w:t>
            </w:r>
          </w:p>
        </w:tc>
        <w:tc>
          <w:tcPr>
            <w:tcW w:w="747" w:type="dxa"/>
            <w:tcBorders>
              <w:top w:val="nil"/>
              <w:left w:val="nil"/>
              <w:bottom w:val="single" w:sz="4" w:space="0" w:color="auto"/>
              <w:right w:val="single" w:sz="4" w:space="0" w:color="auto"/>
            </w:tcBorders>
            <w:vAlign w:val="center"/>
            <w:hideMark/>
          </w:tcPr>
          <w:p w14:paraId="552D5DE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vAlign w:val="center"/>
            <w:hideMark/>
          </w:tcPr>
          <w:p w14:paraId="4877805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6.907</w:t>
            </w:r>
          </w:p>
        </w:tc>
        <w:tc>
          <w:tcPr>
            <w:tcW w:w="747" w:type="dxa"/>
            <w:tcBorders>
              <w:top w:val="nil"/>
              <w:left w:val="nil"/>
              <w:bottom w:val="single" w:sz="4" w:space="0" w:color="auto"/>
              <w:right w:val="single" w:sz="4" w:space="0" w:color="auto"/>
            </w:tcBorders>
            <w:vAlign w:val="center"/>
            <w:hideMark/>
          </w:tcPr>
          <w:p w14:paraId="2B83704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6C7667F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STRONGLY SUPPORTED</w:t>
            </w:r>
          </w:p>
        </w:tc>
      </w:tr>
      <w:tr w:rsidR="000B530E" w:rsidRPr="005F5FE3" w14:paraId="24878463"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585ECF8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H3D</w:t>
            </w:r>
          </w:p>
        </w:tc>
        <w:tc>
          <w:tcPr>
            <w:tcW w:w="1548" w:type="dxa"/>
            <w:tcBorders>
              <w:top w:val="nil"/>
              <w:left w:val="nil"/>
              <w:bottom w:val="single" w:sz="4" w:space="0" w:color="auto"/>
              <w:right w:val="single" w:sz="4" w:space="0" w:color="auto"/>
            </w:tcBorders>
            <w:vAlign w:val="center"/>
            <w:hideMark/>
          </w:tcPr>
          <w:p w14:paraId="484B38DE"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Data Analysis &amp; Insight Generation</w:t>
            </w:r>
          </w:p>
        </w:tc>
        <w:tc>
          <w:tcPr>
            <w:tcW w:w="1133" w:type="dxa"/>
            <w:tcBorders>
              <w:top w:val="nil"/>
              <w:left w:val="nil"/>
              <w:bottom w:val="single" w:sz="4" w:space="0" w:color="auto"/>
              <w:right w:val="single" w:sz="4" w:space="0" w:color="auto"/>
            </w:tcBorders>
            <w:vAlign w:val="center"/>
            <w:hideMark/>
          </w:tcPr>
          <w:p w14:paraId="08D16E8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658AB8C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0.495</w:t>
            </w:r>
          </w:p>
        </w:tc>
        <w:tc>
          <w:tcPr>
            <w:tcW w:w="463" w:type="dxa"/>
            <w:tcBorders>
              <w:top w:val="nil"/>
              <w:left w:val="nil"/>
              <w:bottom w:val="single" w:sz="4" w:space="0" w:color="auto"/>
              <w:right w:val="single" w:sz="4" w:space="0" w:color="auto"/>
            </w:tcBorders>
            <w:vAlign w:val="center"/>
            <w:hideMark/>
          </w:tcPr>
          <w:p w14:paraId="15E0059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w:t>
            </w:r>
          </w:p>
        </w:tc>
        <w:tc>
          <w:tcPr>
            <w:tcW w:w="1081" w:type="dxa"/>
            <w:tcBorders>
              <w:top w:val="nil"/>
              <w:left w:val="nil"/>
              <w:bottom w:val="single" w:sz="4" w:space="0" w:color="auto"/>
              <w:right w:val="single" w:sz="4" w:space="0" w:color="auto"/>
            </w:tcBorders>
            <w:vAlign w:val="center"/>
            <w:hideMark/>
          </w:tcPr>
          <w:p w14:paraId="4E43FE8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4.53</w:t>
            </w:r>
          </w:p>
        </w:tc>
        <w:tc>
          <w:tcPr>
            <w:tcW w:w="1229" w:type="dxa"/>
            <w:tcBorders>
              <w:top w:val="nil"/>
              <w:left w:val="nil"/>
              <w:bottom w:val="single" w:sz="4" w:space="0" w:color="auto"/>
              <w:right w:val="single" w:sz="4" w:space="0" w:color="auto"/>
            </w:tcBorders>
            <w:vAlign w:val="center"/>
            <w:hideMark/>
          </w:tcPr>
          <w:p w14:paraId="218928A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w:t>
            </w:r>
          </w:p>
        </w:tc>
        <w:tc>
          <w:tcPr>
            <w:tcW w:w="667" w:type="dxa"/>
            <w:tcBorders>
              <w:top w:val="nil"/>
              <w:left w:val="nil"/>
              <w:bottom w:val="single" w:sz="4" w:space="0" w:color="auto"/>
              <w:right w:val="single" w:sz="4" w:space="0" w:color="auto"/>
            </w:tcBorders>
            <w:vAlign w:val="center"/>
            <w:hideMark/>
          </w:tcPr>
          <w:p w14:paraId="25E8BEA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32.69</w:t>
            </w:r>
          </w:p>
        </w:tc>
        <w:tc>
          <w:tcPr>
            <w:tcW w:w="747" w:type="dxa"/>
            <w:tcBorders>
              <w:top w:val="nil"/>
              <w:left w:val="nil"/>
              <w:bottom w:val="single" w:sz="4" w:space="0" w:color="auto"/>
              <w:right w:val="single" w:sz="4" w:space="0" w:color="auto"/>
            </w:tcBorders>
            <w:vAlign w:val="center"/>
            <w:hideMark/>
          </w:tcPr>
          <w:p w14:paraId="6CE69A1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vAlign w:val="center"/>
            <w:hideMark/>
          </w:tcPr>
          <w:p w14:paraId="65B1DEC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5.718</w:t>
            </w:r>
          </w:p>
        </w:tc>
        <w:tc>
          <w:tcPr>
            <w:tcW w:w="747" w:type="dxa"/>
            <w:tcBorders>
              <w:top w:val="nil"/>
              <w:left w:val="nil"/>
              <w:bottom w:val="single" w:sz="4" w:space="0" w:color="auto"/>
              <w:right w:val="single" w:sz="4" w:space="0" w:color="auto"/>
            </w:tcBorders>
            <w:vAlign w:val="center"/>
            <w:hideMark/>
          </w:tcPr>
          <w:p w14:paraId="73BD9A9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4BE17D0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SUPPORTED</w:t>
            </w:r>
          </w:p>
        </w:tc>
      </w:tr>
      <w:tr w:rsidR="000B530E" w:rsidRPr="005F5FE3" w14:paraId="46F928A9"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7DEE9EE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lastRenderedPageBreak/>
              <w:t>H3E</w:t>
            </w:r>
          </w:p>
        </w:tc>
        <w:tc>
          <w:tcPr>
            <w:tcW w:w="1548" w:type="dxa"/>
            <w:tcBorders>
              <w:top w:val="nil"/>
              <w:left w:val="nil"/>
              <w:bottom w:val="single" w:sz="4" w:space="0" w:color="auto"/>
              <w:right w:val="single" w:sz="4" w:space="0" w:color="auto"/>
            </w:tcBorders>
            <w:vAlign w:val="center"/>
            <w:hideMark/>
          </w:tcPr>
          <w:p w14:paraId="46540FEA"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Risk Identification Accuracy</w:t>
            </w:r>
          </w:p>
        </w:tc>
        <w:tc>
          <w:tcPr>
            <w:tcW w:w="1133" w:type="dxa"/>
            <w:tcBorders>
              <w:top w:val="nil"/>
              <w:left w:val="nil"/>
              <w:bottom w:val="single" w:sz="4" w:space="0" w:color="auto"/>
              <w:right w:val="single" w:sz="4" w:space="0" w:color="auto"/>
            </w:tcBorders>
            <w:vAlign w:val="center"/>
            <w:hideMark/>
          </w:tcPr>
          <w:p w14:paraId="21F35CC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103BE15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0.677</w:t>
            </w:r>
          </w:p>
        </w:tc>
        <w:tc>
          <w:tcPr>
            <w:tcW w:w="463" w:type="dxa"/>
            <w:tcBorders>
              <w:top w:val="nil"/>
              <w:left w:val="nil"/>
              <w:bottom w:val="single" w:sz="4" w:space="0" w:color="auto"/>
              <w:right w:val="single" w:sz="4" w:space="0" w:color="auto"/>
            </w:tcBorders>
            <w:vAlign w:val="center"/>
            <w:hideMark/>
          </w:tcPr>
          <w:p w14:paraId="643FA6C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w:t>
            </w:r>
          </w:p>
        </w:tc>
        <w:tc>
          <w:tcPr>
            <w:tcW w:w="1081" w:type="dxa"/>
            <w:tcBorders>
              <w:top w:val="nil"/>
              <w:left w:val="nil"/>
              <w:bottom w:val="single" w:sz="4" w:space="0" w:color="auto"/>
              <w:right w:val="single" w:sz="4" w:space="0" w:color="auto"/>
            </w:tcBorders>
            <w:vAlign w:val="center"/>
            <w:hideMark/>
          </w:tcPr>
          <w:p w14:paraId="78EE35F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2.2</w:t>
            </w:r>
          </w:p>
        </w:tc>
        <w:tc>
          <w:tcPr>
            <w:tcW w:w="1229" w:type="dxa"/>
            <w:tcBorders>
              <w:top w:val="nil"/>
              <w:left w:val="nil"/>
              <w:bottom w:val="single" w:sz="4" w:space="0" w:color="auto"/>
              <w:right w:val="single" w:sz="4" w:space="0" w:color="auto"/>
            </w:tcBorders>
            <w:vAlign w:val="center"/>
            <w:hideMark/>
          </w:tcPr>
          <w:p w14:paraId="659A74B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0.15</w:t>
            </w:r>
          </w:p>
        </w:tc>
        <w:tc>
          <w:tcPr>
            <w:tcW w:w="667" w:type="dxa"/>
            <w:tcBorders>
              <w:top w:val="nil"/>
              <w:left w:val="nil"/>
              <w:bottom w:val="single" w:sz="4" w:space="0" w:color="auto"/>
              <w:right w:val="single" w:sz="4" w:space="0" w:color="auto"/>
            </w:tcBorders>
            <w:vAlign w:val="center"/>
            <w:hideMark/>
          </w:tcPr>
          <w:p w14:paraId="717B8A4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85.52</w:t>
            </w:r>
          </w:p>
        </w:tc>
        <w:tc>
          <w:tcPr>
            <w:tcW w:w="747" w:type="dxa"/>
            <w:tcBorders>
              <w:top w:val="nil"/>
              <w:left w:val="nil"/>
              <w:bottom w:val="single" w:sz="4" w:space="0" w:color="auto"/>
              <w:right w:val="single" w:sz="4" w:space="0" w:color="auto"/>
            </w:tcBorders>
            <w:vAlign w:val="center"/>
            <w:hideMark/>
          </w:tcPr>
          <w:p w14:paraId="2B74E02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vAlign w:val="center"/>
            <w:hideMark/>
          </w:tcPr>
          <w:p w14:paraId="3DC7CC2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9.248</w:t>
            </w:r>
          </w:p>
        </w:tc>
        <w:tc>
          <w:tcPr>
            <w:tcW w:w="747" w:type="dxa"/>
            <w:tcBorders>
              <w:top w:val="nil"/>
              <w:left w:val="nil"/>
              <w:bottom w:val="single" w:sz="4" w:space="0" w:color="auto"/>
              <w:right w:val="single" w:sz="4" w:space="0" w:color="auto"/>
            </w:tcBorders>
            <w:vAlign w:val="center"/>
            <w:hideMark/>
          </w:tcPr>
          <w:p w14:paraId="34F0A0E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0E5AA85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VERY STRONGLY SUPPORTED</w:t>
            </w:r>
          </w:p>
        </w:tc>
      </w:tr>
      <w:tr w:rsidR="000B530E" w:rsidRPr="005F5FE3" w14:paraId="3E4CAD08"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5F99BC6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H3F</w:t>
            </w:r>
          </w:p>
        </w:tc>
        <w:tc>
          <w:tcPr>
            <w:tcW w:w="1548" w:type="dxa"/>
            <w:tcBorders>
              <w:top w:val="nil"/>
              <w:left w:val="nil"/>
              <w:bottom w:val="single" w:sz="4" w:space="0" w:color="auto"/>
              <w:right w:val="single" w:sz="4" w:space="0" w:color="auto"/>
            </w:tcBorders>
            <w:vAlign w:val="center"/>
            <w:hideMark/>
          </w:tcPr>
          <w:p w14:paraId="27DE840E"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Time Efficiency (Reduces Time for PMs)</w:t>
            </w:r>
          </w:p>
        </w:tc>
        <w:tc>
          <w:tcPr>
            <w:tcW w:w="1133" w:type="dxa"/>
            <w:tcBorders>
              <w:top w:val="nil"/>
              <w:left w:val="nil"/>
              <w:bottom w:val="single" w:sz="4" w:space="0" w:color="auto"/>
              <w:right w:val="single" w:sz="4" w:space="0" w:color="auto"/>
            </w:tcBorders>
            <w:vAlign w:val="center"/>
            <w:hideMark/>
          </w:tcPr>
          <w:p w14:paraId="1E7CDA7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36D6B93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0.492</w:t>
            </w:r>
          </w:p>
        </w:tc>
        <w:tc>
          <w:tcPr>
            <w:tcW w:w="463" w:type="dxa"/>
            <w:tcBorders>
              <w:top w:val="nil"/>
              <w:left w:val="nil"/>
              <w:bottom w:val="single" w:sz="4" w:space="0" w:color="auto"/>
              <w:right w:val="single" w:sz="4" w:space="0" w:color="auto"/>
            </w:tcBorders>
            <w:vAlign w:val="center"/>
            <w:hideMark/>
          </w:tcPr>
          <w:p w14:paraId="668D2C1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w:t>
            </w:r>
          </w:p>
        </w:tc>
        <w:tc>
          <w:tcPr>
            <w:tcW w:w="1081" w:type="dxa"/>
            <w:tcBorders>
              <w:top w:val="nil"/>
              <w:left w:val="nil"/>
              <w:bottom w:val="single" w:sz="4" w:space="0" w:color="auto"/>
              <w:right w:val="single" w:sz="4" w:space="0" w:color="auto"/>
            </w:tcBorders>
            <w:vAlign w:val="center"/>
            <w:hideMark/>
          </w:tcPr>
          <w:p w14:paraId="50E1E49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4.98</w:t>
            </w:r>
          </w:p>
        </w:tc>
        <w:tc>
          <w:tcPr>
            <w:tcW w:w="1229" w:type="dxa"/>
            <w:tcBorders>
              <w:top w:val="nil"/>
              <w:left w:val="nil"/>
              <w:bottom w:val="single" w:sz="4" w:space="0" w:color="auto"/>
              <w:right w:val="single" w:sz="4" w:space="0" w:color="auto"/>
            </w:tcBorders>
            <w:vAlign w:val="center"/>
            <w:hideMark/>
          </w:tcPr>
          <w:p w14:paraId="050A89F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0.09</w:t>
            </w:r>
          </w:p>
        </w:tc>
        <w:tc>
          <w:tcPr>
            <w:tcW w:w="667" w:type="dxa"/>
            <w:tcBorders>
              <w:top w:val="nil"/>
              <w:left w:val="nil"/>
              <w:bottom w:val="single" w:sz="4" w:space="0" w:color="auto"/>
              <w:right w:val="single" w:sz="4" w:space="0" w:color="auto"/>
            </w:tcBorders>
            <w:vAlign w:val="center"/>
            <w:hideMark/>
          </w:tcPr>
          <w:p w14:paraId="005A67F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32.21</w:t>
            </w:r>
          </w:p>
        </w:tc>
        <w:tc>
          <w:tcPr>
            <w:tcW w:w="747" w:type="dxa"/>
            <w:tcBorders>
              <w:top w:val="nil"/>
              <w:left w:val="nil"/>
              <w:bottom w:val="single" w:sz="4" w:space="0" w:color="auto"/>
              <w:right w:val="single" w:sz="4" w:space="0" w:color="auto"/>
            </w:tcBorders>
            <w:vAlign w:val="center"/>
            <w:hideMark/>
          </w:tcPr>
          <w:p w14:paraId="27528BC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vAlign w:val="center"/>
            <w:hideMark/>
          </w:tcPr>
          <w:p w14:paraId="24C8209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5.675</w:t>
            </w:r>
          </w:p>
        </w:tc>
        <w:tc>
          <w:tcPr>
            <w:tcW w:w="747" w:type="dxa"/>
            <w:tcBorders>
              <w:top w:val="nil"/>
              <w:left w:val="nil"/>
              <w:bottom w:val="single" w:sz="4" w:space="0" w:color="auto"/>
              <w:right w:val="single" w:sz="4" w:space="0" w:color="auto"/>
            </w:tcBorders>
            <w:vAlign w:val="center"/>
            <w:hideMark/>
          </w:tcPr>
          <w:p w14:paraId="2C98036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5EC81EA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SUPPORTED</w:t>
            </w:r>
          </w:p>
        </w:tc>
      </w:tr>
      <w:tr w:rsidR="000B530E" w:rsidRPr="005F5FE3" w14:paraId="0D54F18B"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1E96E6D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H3G</w:t>
            </w:r>
          </w:p>
        </w:tc>
        <w:tc>
          <w:tcPr>
            <w:tcW w:w="1548" w:type="dxa"/>
            <w:tcBorders>
              <w:top w:val="nil"/>
              <w:left w:val="nil"/>
              <w:bottom w:val="single" w:sz="4" w:space="0" w:color="auto"/>
              <w:right w:val="single" w:sz="4" w:space="0" w:color="auto"/>
            </w:tcBorders>
            <w:vAlign w:val="center"/>
            <w:hideMark/>
          </w:tcPr>
          <w:p w14:paraId="1E23C01F"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Communication &amp; Collaboration</w:t>
            </w:r>
          </w:p>
        </w:tc>
        <w:tc>
          <w:tcPr>
            <w:tcW w:w="1133" w:type="dxa"/>
            <w:tcBorders>
              <w:top w:val="nil"/>
              <w:left w:val="nil"/>
              <w:bottom w:val="single" w:sz="4" w:space="0" w:color="auto"/>
              <w:right w:val="single" w:sz="4" w:space="0" w:color="auto"/>
            </w:tcBorders>
            <w:vAlign w:val="center"/>
            <w:hideMark/>
          </w:tcPr>
          <w:p w14:paraId="5C8E273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5482A35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0.629</w:t>
            </w:r>
          </w:p>
        </w:tc>
        <w:tc>
          <w:tcPr>
            <w:tcW w:w="463" w:type="dxa"/>
            <w:tcBorders>
              <w:top w:val="nil"/>
              <w:left w:val="nil"/>
              <w:bottom w:val="single" w:sz="4" w:space="0" w:color="auto"/>
              <w:right w:val="single" w:sz="4" w:space="0" w:color="auto"/>
            </w:tcBorders>
            <w:vAlign w:val="center"/>
            <w:hideMark/>
          </w:tcPr>
          <w:p w14:paraId="32C2572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w:t>
            </w:r>
          </w:p>
        </w:tc>
        <w:tc>
          <w:tcPr>
            <w:tcW w:w="1081" w:type="dxa"/>
            <w:tcBorders>
              <w:top w:val="nil"/>
              <w:left w:val="nil"/>
              <w:bottom w:val="single" w:sz="4" w:space="0" w:color="auto"/>
              <w:right w:val="single" w:sz="4" w:space="0" w:color="auto"/>
            </w:tcBorders>
            <w:vAlign w:val="center"/>
            <w:hideMark/>
          </w:tcPr>
          <w:p w14:paraId="6496D66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2.34</w:t>
            </w:r>
          </w:p>
        </w:tc>
        <w:tc>
          <w:tcPr>
            <w:tcW w:w="1229" w:type="dxa"/>
            <w:tcBorders>
              <w:top w:val="nil"/>
              <w:left w:val="nil"/>
              <w:bottom w:val="single" w:sz="4" w:space="0" w:color="auto"/>
              <w:right w:val="single" w:sz="4" w:space="0" w:color="auto"/>
            </w:tcBorders>
            <w:vAlign w:val="center"/>
            <w:hideMark/>
          </w:tcPr>
          <w:p w14:paraId="09ACEA3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0.14</w:t>
            </w:r>
          </w:p>
        </w:tc>
        <w:tc>
          <w:tcPr>
            <w:tcW w:w="667" w:type="dxa"/>
            <w:tcBorders>
              <w:top w:val="nil"/>
              <w:left w:val="nil"/>
              <w:bottom w:val="single" w:sz="4" w:space="0" w:color="auto"/>
              <w:right w:val="single" w:sz="4" w:space="0" w:color="auto"/>
            </w:tcBorders>
            <w:vAlign w:val="center"/>
            <w:hideMark/>
          </w:tcPr>
          <w:p w14:paraId="49A218E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66.24</w:t>
            </w:r>
          </w:p>
        </w:tc>
        <w:tc>
          <w:tcPr>
            <w:tcW w:w="747" w:type="dxa"/>
            <w:tcBorders>
              <w:top w:val="nil"/>
              <w:left w:val="nil"/>
              <w:bottom w:val="single" w:sz="4" w:space="0" w:color="auto"/>
              <w:right w:val="single" w:sz="4" w:space="0" w:color="auto"/>
            </w:tcBorders>
            <w:vAlign w:val="center"/>
            <w:hideMark/>
          </w:tcPr>
          <w:p w14:paraId="6AA2E08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vAlign w:val="center"/>
            <w:hideMark/>
          </w:tcPr>
          <w:p w14:paraId="058BE61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8.139</w:t>
            </w:r>
          </w:p>
        </w:tc>
        <w:tc>
          <w:tcPr>
            <w:tcW w:w="747" w:type="dxa"/>
            <w:tcBorders>
              <w:top w:val="nil"/>
              <w:left w:val="nil"/>
              <w:bottom w:val="single" w:sz="4" w:space="0" w:color="auto"/>
              <w:right w:val="single" w:sz="4" w:space="0" w:color="auto"/>
            </w:tcBorders>
            <w:vAlign w:val="center"/>
            <w:hideMark/>
          </w:tcPr>
          <w:p w14:paraId="63060A4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79C4C8B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VERY STRONGLY SUPPORTED</w:t>
            </w:r>
          </w:p>
        </w:tc>
      </w:tr>
    </w:tbl>
    <w:p w14:paraId="628EA7EA" w14:textId="4AAFF234" w:rsidR="000B530E" w:rsidRPr="005F5FE3" w:rsidRDefault="000B530E" w:rsidP="000B530E">
      <w:pPr>
        <w:rPr>
          <w:sz w:val="20"/>
          <w:szCs w:val="20"/>
        </w:rPr>
      </w:pPr>
      <w:r w:rsidRPr="005F5FE3">
        <w:rPr>
          <w:b/>
          <w:bCs/>
          <w:sz w:val="20"/>
          <w:szCs w:val="20"/>
        </w:rPr>
        <w:t>Note: </w:t>
      </w:r>
      <w:r w:rsidRPr="005F5FE3">
        <w:rPr>
          <w:sz w:val="20"/>
          <w:szCs w:val="20"/>
        </w:rPr>
        <w:t>All sub-hypotheses (H3A-H3G) are statistically significant at p &lt; 0.001 level in simple regression. Multiple regression models show varying effect sizes for individual AI-PM dimensions.</w:t>
      </w:r>
    </w:p>
    <w:p w14:paraId="2AD34BA1" w14:textId="07093356" w:rsidR="0031277A" w:rsidRPr="005F5FE3" w:rsidRDefault="0031277A" w:rsidP="000B530E">
      <w:pPr>
        <w:rPr>
          <w:rFonts w:asciiTheme="majorBidi" w:hAnsiTheme="majorBidi" w:cstheme="majorBidi"/>
          <w:sz w:val="24"/>
          <w:szCs w:val="24"/>
        </w:rPr>
      </w:pPr>
      <w:r w:rsidRPr="005F5FE3">
        <w:rPr>
          <w:rFonts w:asciiTheme="majorBidi" w:hAnsiTheme="majorBidi" w:cstheme="majorBidi"/>
          <w:b/>
          <w:bCs/>
          <w:sz w:val="24"/>
          <w:szCs w:val="24"/>
        </w:rPr>
        <w:t>Finding:</w:t>
      </w:r>
    </w:p>
    <w:p w14:paraId="233A73AF" w14:textId="77777777" w:rsidR="000B530E" w:rsidRPr="005F5FE3" w:rsidRDefault="000B530E" w:rsidP="000B530E">
      <w:pPr>
        <w:spacing w:line="278" w:lineRule="auto"/>
        <w:rPr>
          <w:rFonts w:asciiTheme="majorBidi" w:hAnsiTheme="majorBidi" w:cstheme="majorBidi"/>
          <w:sz w:val="24"/>
          <w:szCs w:val="24"/>
        </w:rPr>
      </w:pPr>
      <w:r w:rsidRPr="005F5FE3">
        <w:rPr>
          <w:rFonts w:asciiTheme="majorBidi" w:hAnsiTheme="majorBidi" w:cstheme="majorBidi"/>
          <w:sz w:val="24"/>
          <w:szCs w:val="24"/>
        </w:rPr>
        <w:t xml:space="preserve">Main Hypothesis H3: VERY STRONGLY SUPPORTED </w:t>
      </w:r>
    </w:p>
    <w:p w14:paraId="1474C523" w14:textId="61F9EC32" w:rsidR="000B530E" w:rsidRPr="005F5FE3" w:rsidRDefault="000B530E" w:rsidP="000B530E">
      <w:pPr>
        <w:spacing w:line="278" w:lineRule="auto"/>
        <w:rPr>
          <w:rFonts w:asciiTheme="majorBidi" w:hAnsiTheme="majorBidi" w:cstheme="majorBidi"/>
          <w:sz w:val="24"/>
          <w:szCs w:val="24"/>
        </w:rPr>
      </w:pPr>
      <w:r w:rsidRPr="005F5FE3">
        <w:rPr>
          <w:rFonts w:asciiTheme="majorBidi" w:hAnsiTheme="majorBidi" w:cstheme="majorBidi"/>
          <w:b/>
          <w:bCs/>
          <w:sz w:val="24"/>
          <w:szCs w:val="24"/>
        </w:rPr>
        <w:t> </w:t>
      </w:r>
      <w:r w:rsidRPr="005F5FE3">
        <w:rPr>
          <w:rFonts w:asciiTheme="majorBidi" w:hAnsiTheme="majorBidi" w:cstheme="majorBidi"/>
          <w:sz w:val="24"/>
          <w:szCs w:val="24"/>
        </w:rPr>
        <w:t xml:space="preserve">AI-based project management practices collectively have a very significant positive effect on </w:t>
      </w:r>
      <w:r w:rsidR="0054498B" w:rsidRPr="005F5FE3">
        <w:rPr>
          <w:rFonts w:asciiTheme="majorBidi" w:hAnsiTheme="majorBidi" w:cstheme="majorBidi"/>
          <w:sz w:val="24"/>
          <w:szCs w:val="24"/>
        </w:rPr>
        <w:t xml:space="preserve">all </w:t>
      </w:r>
      <w:r w:rsidRPr="005F5FE3">
        <w:rPr>
          <w:rFonts w:asciiTheme="majorBidi" w:hAnsiTheme="majorBidi" w:cstheme="majorBidi"/>
          <w:sz w:val="24"/>
          <w:szCs w:val="24"/>
        </w:rPr>
        <w:t>project management outcomes in design and consultancy engineering projects.</w:t>
      </w:r>
    </w:p>
    <w:p w14:paraId="5EBB8AE8" w14:textId="585605FB" w:rsidR="000B530E" w:rsidRPr="005F5FE3" w:rsidRDefault="000B530E" w:rsidP="000B530E">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Statistical Evidence:</w:t>
      </w:r>
    </w:p>
    <w:p w14:paraId="5BCCD327" w14:textId="77777777" w:rsidR="000B530E" w:rsidRPr="005F5FE3" w:rsidRDefault="000B530E">
      <w:pPr>
        <w:numPr>
          <w:ilvl w:val="0"/>
          <w:numId w:val="84"/>
        </w:numPr>
        <w:spacing w:line="278" w:lineRule="auto"/>
        <w:rPr>
          <w:rFonts w:asciiTheme="majorBidi" w:hAnsiTheme="majorBidi" w:cstheme="majorBidi"/>
          <w:sz w:val="24"/>
          <w:szCs w:val="24"/>
        </w:rPr>
      </w:pPr>
      <w:r w:rsidRPr="005F5FE3">
        <w:rPr>
          <w:rFonts w:asciiTheme="majorBidi" w:hAnsiTheme="majorBidi" w:cstheme="majorBidi"/>
          <w:sz w:val="24"/>
          <w:szCs w:val="24"/>
        </w:rPr>
        <w:t>Correlation coefficient: R = 0.775 (very strong positive relationship)</w:t>
      </w:r>
    </w:p>
    <w:p w14:paraId="5BCD5615" w14:textId="77777777" w:rsidR="000B530E" w:rsidRPr="005F5FE3" w:rsidRDefault="000B530E">
      <w:pPr>
        <w:numPr>
          <w:ilvl w:val="0"/>
          <w:numId w:val="84"/>
        </w:numPr>
        <w:spacing w:line="278" w:lineRule="auto"/>
        <w:rPr>
          <w:rFonts w:asciiTheme="majorBidi" w:hAnsiTheme="majorBidi" w:cstheme="majorBidi"/>
          <w:sz w:val="24"/>
          <w:szCs w:val="24"/>
        </w:rPr>
      </w:pPr>
      <w:r w:rsidRPr="005F5FE3">
        <w:rPr>
          <w:rFonts w:asciiTheme="majorBidi" w:hAnsiTheme="majorBidi" w:cstheme="majorBidi"/>
          <w:sz w:val="24"/>
          <w:szCs w:val="24"/>
        </w:rPr>
        <w:t>Coefficient of determination: R² = 0.600 (AI-PM explains 60% of variance in overall project outcomes!)</w:t>
      </w:r>
    </w:p>
    <w:p w14:paraId="6F6C5871" w14:textId="77777777" w:rsidR="000B530E" w:rsidRPr="005F5FE3" w:rsidRDefault="000B530E">
      <w:pPr>
        <w:numPr>
          <w:ilvl w:val="0"/>
          <w:numId w:val="84"/>
        </w:numPr>
        <w:spacing w:line="278" w:lineRule="auto"/>
        <w:rPr>
          <w:rFonts w:asciiTheme="majorBidi" w:hAnsiTheme="majorBidi" w:cstheme="majorBidi"/>
          <w:sz w:val="24"/>
          <w:szCs w:val="24"/>
        </w:rPr>
      </w:pPr>
      <w:r w:rsidRPr="005F5FE3">
        <w:rPr>
          <w:rFonts w:asciiTheme="majorBidi" w:hAnsiTheme="majorBidi" w:cstheme="majorBidi"/>
          <w:sz w:val="24"/>
          <w:szCs w:val="24"/>
        </w:rPr>
        <w:t>F-test: F = 151.592, p = 0.000 (highly significant)</w:t>
      </w:r>
    </w:p>
    <w:p w14:paraId="2A89C7B6" w14:textId="77777777" w:rsidR="000B530E" w:rsidRPr="005F5FE3" w:rsidRDefault="000B530E">
      <w:pPr>
        <w:numPr>
          <w:ilvl w:val="0"/>
          <w:numId w:val="84"/>
        </w:numPr>
        <w:spacing w:line="278" w:lineRule="auto"/>
        <w:rPr>
          <w:rFonts w:asciiTheme="majorBidi" w:hAnsiTheme="majorBidi" w:cstheme="majorBidi"/>
          <w:sz w:val="24"/>
          <w:szCs w:val="24"/>
        </w:rPr>
      </w:pPr>
      <w:r w:rsidRPr="005F5FE3">
        <w:rPr>
          <w:rFonts w:asciiTheme="majorBidi" w:hAnsiTheme="majorBidi" w:cstheme="majorBidi"/>
          <w:sz w:val="24"/>
          <w:szCs w:val="24"/>
        </w:rPr>
        <w:t>t-test: t = 12.312, p = 0.000 (highly significant)</w:t>
      </w:r>
    </w:p>
    <w:p w14:paraId="02BF50E3" w14:textId="77777777" w:rsidR="000B530E" w:rsidRPr="005F5FE3" w:rsidRDefault="000B530E">
      <w:pPr>
        <w:numPr>
          <w:ilvl w:val="0"/>
          <w:numId w:val="84"/>
        </w:numPr>
        <w:spacing w:line="278" w:lineRule="auto"/>
        <w:rPr>
          <w:rFonts w:asciiTheme="majorBidi" w:hAnsiTheme="majorBidi" w:cstheme="majorBidi"/>
          <w:sz w:val="24"/>
          <w:szCs w:val="24"/>
        </w:rPr>
      </w:pPr>
      <w:r w:rsidRPr="005F5FE3">
        <w:rPr>
          <w:rFonts w:asciiTheme="majorBidi" w:hAnsiTheme="majorBidi" w:cstheme="majorBidi"/>
          <w:sz w:val="24"/>
          <w:szCs w:val="24"/>
        </w:rPr>
        <w:t>Regression coefficient: B₁ = 0.91 (each 1-unit increase in AI-PM → 0.91 unit increase in outcomes)</w:t>
      </w:r>
    </w:p>
    <w:p w14:paraId="2CC51D88" w14:textId="77777777" w:rsidR="006B00E0" w:rsidRPr="005F5FE3" w:rsidRDefault="000B530E" w:rsidP="005034EA">
      <w:pPr>
        <w:jc w:val="both"/>
        <w:rPr>
          <w:rFonts w:asciiTheme="majorBidi" w:hAnsiTheme="majorBidi" w:cstheme="majorBidi"/>
          <w:b/>
          <w:bCs/>
          <w:sz w:val="24"/>
          <w:szCs w:val="24"/>
        </w:rPr>
      </w:pPr>
      <w:r w:rsidRPr="005F5FE3">
        <w:rPr>
          <w:rFonts w:asciiTheme="majorBidi" w:hAnsiTheme="majorBidi" w:cstheme="majorBidi"/>
          <w:b/>
          <w:bCs/>
          <w:sz w:val="24"/>
          <w:szCs w:val="24"/>
        </w:rPr>
        <w:t>Practical Implication: </w:t>
      </w:r>
    </w:p>
    <w:p w14:paraId="008EB7AF" w14:textId="1942A51E" w:rsidR="000B530E" w:rsidRPr="00AF58DF"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 xml:space="preserve">AI-based project management is </w:t>
      </w:r>
      <w:r w:rsidRPr="00AF58DF">
        <w:rPr>
          <w:rFonts w:asciiTheme="majorBidi" w:hAnsiTheme="majorBidi" w:cstheme="majorBidi"/>
          <w:sz w:val="24"/>
          <w:szCs w:val="24"/>
        </w:rPr>
        <w:t>the SINGLE STRONGEST predictor of project outcomes. The 60% variance explained represents exceptional predictive power</w:t>
      </w:r>
      <w:r w:rsidR="006B00E0" w:rsidRPr="00AF58DF">
        <w:rPr>
          <w:rFonts w:asciiTheme="majorBidi" w:hAnsiTheme="majorBidi" w:cstheme="majorBidi"/>
          <w:sz w:val="24"/>
          <w:szCs w:val="24"/>
        </w:rPr>
        <w:t xml:space="preserve">, </w:t>
      </w:r>
      <w:r w:rsidRPr="00AF58DF">
        <w:rPr>
          <w:rFonts w:asciiTheme="majorBidi" w:hAnsiTheme="majorBidi" w:cstheme="majorBidi"/>
          <w:sz w:val="24"/>
          <w:szCs w:val="24"/>
        </w:rPr>
        <w:t>more than any individual organizational factor (H1 or H2). Implementing AI-PM tools and practices directly and substantially improves project success across all measured dimensions.</w:t>
      </w:r>
    </w:p>
    <w:p w14:paraId="2D753202" w14:textId="77777777" w:rsidR="000B530E" w:rsidRPr="005F5FE3" w:rsidRDefault="000B530E" w:rsidP="000B530E">
      <w:pPr>
        <w:rPr>
          <w:b/>
          <w:bCs/>
        </w:rPr>
      </w:pPr>
    </w:p>
    <w:p w14:paraId="040C4089" w14:textId="77777777" w:rsidR="000B530E" w:rsidRPr="005F5FE3" w:rsidRDefault="000B530E" w:rsidP="000129F1">
      <w:pPr>
        <w:pStyle w:val="Heading5"/>
      </w:pPr>
      <w:r w:rsidRPr="005F5FE3">
        <w:t xml:space="preserve">SUB-HYPOTHESIS RESULTS (H3A-H3G): </w:t>
      </w:r>
      <w:r w:rsidRPr="00AF58DF">
        <w:rPr>
          <w:color w:val="auto"/>
        </w:rPr>
        <w:t>PERFECT SUPPORT</w:t>
      </w:r>
    </w:p>
    <w:p w14:paraId="65147805" w14:textId="77777777" w:rsidR="000B530E" w:rsidRPr="005F5FE3" w:rsidRDefault="000B530E" w:rsidP="000B530E">
      <w:pPr>
        <w:rPr>
          <w:rFonts w:asciiTheme="majorBidi" w:hAnsiTheme="majorBidi" w:cstheme="majorBidi"/>
          <w:b/>
          <w:bCs/>
          <w:sz w:val="24"/>
          <w:szCs w:val="24"/>
        </w:rPr>
      </w:pPr>
      <w:r w:rsidRPr="005F5FE3">
        <w:rPr>
          <w:rFonts w:asciiTheme="majorBidi" w:hAnsiTheme="majorBidi" w:cstheme="majorBidi"/>
          <w:b/>
          <w:bCs/>
          <w:sz w:val="24"/>
          <w:szCs w:val="24"/>
        </w:rPr>
        <w:t>(All 7 Outcomes Significantly Improved)</w:t>
      </w:r>
    </w:p>
    <w:p w14:paraId="5D4D571E" w14:textId="449913B3" w:rsidR="000B530E" w:rsidRPr="005F5FE3"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 xml:space="preserve">All seven project management outcomes show strong positive correlations with AI-PM utilization, demonstrating universal improvement across all dimensions. Unlike H1 and H2 where some </w:t>
      </w:r>
      <w:r w:rsidRPr="005F5FE3">
        <w:rPr>
          <w:rFonts w:asciiTheme="majorBidi" w:hAnsiTheme="majorBidi" w:cstheme="majorBidi"/>
          <w:sz w:val="24"/>
          <w:szCs w:val="24"/>
        </w:rPr>
        <w:lastRenderedPageBreak/>
        <w:t>factors lost significance in combined models, H3 shows consistent support—every outcome correlates significantly with AI-PM at p&lt;.</w:t>
      </w:r>
      <w:r w:rsidRPr="00AF58DF">
        <w:rPr>
          <w:rFonts w:asciiTheme="majorBidi" w:hAnsiTheme="majorBidi" w:cstheme="majorBidi"/>
          <w:sz w:val="24"/>
          <w:szCs w:val="24"/>
        </w:rPr>
        <w:t xml:space="preserve">001 in both simple and multiple regression </w:t>
      </w:r>
      <w:r w:rsidR="006B00E0" w:rsidRPr="00AF58DF">
        <w:rPr>
          <w:rFonts w:asciiTheme="majorBidi" w:hAnsiTheme="majorBidi" w:cstheme="majorBidi"/>
          <w:sz w:val="24"/>
          <w:szCs w:val="24"/>
        </w:rPr>
        <w:t>analysis</w:t>
      </w:r>
      <w:r w:rsidRPr="005F5FE3">
        <w:rPr>
          <w:rFonts w:asciiTheme="majorBidi" w:hAnsiTheme="majorBidi" w:cstheme="majorBidi"/>
          <w:sz w:val="24"/>
          <w:szCs w:val="24"/>
        </w:rPr>
        <w:t>.</w:t>
      </w:r>
    </w:p>
    <w:p w14:paraId="7B140B09" w14:textId="4E5D6EBF" w:rsidR="000B530E" w:rsidRPr="005F5FE3" w:rsidRDefault="005D6467" w:rsidP="005034EA">
      <w:pPr>
        <w:spacing w:line="278" w:lineRule="auto"/>
        <w:jc w:val="both"/>
        <w:rPr>
          <w:rFonts w:asciiTheme="majorBidi" w:hAnsiTheme="majorBidi" w:cstheme="majorBidi"/>
          <w:sz w:val="24"/>
          <w:szCs w:val="24"/>
        </w:rPr>
      </w:pPr>
      <w:r w:rsidRPr="00E97DA7">
        <w:rPr>
          <w:rFonts w:asciiTheme="majorBidi" w:hAnsiTheme="majorBidi" w:cstheme="majorBidi"/>
          <w:b/>
          <w:bCs/>
          <w:sz w:val="24"/>
          <w:szCs w:val="24"/>
        </w:rPr>
        <w:t xml:space="preserve">Table </w:t>
      </w:r>
      <w:r w:rsidR="006B00E0" w:rsidRPr="00E97DA7">
        <w:rPr>
          <w:rFonts w:asciiTheme="majorBidi" w:hAnsiTheme="majorBidi" w:cstheme="majorBidi"/>
          <w:b/>
          <w:bCs/>
          <w:sz w:val="24"/>
          <w:szCs w:val="24"/>
        </w:rPr>
        <w:t>(</w:t>
      </w:r>
      <w:r w:rsidRPr="00E97DA7">
        <w:rPr>
          <w:rFonts w:asciiTheme="majorBidi" w:hAnsiTheme="majorBidi" w:cstheme="majorBidi"/>
          <w:b/>
          <w:bCs/>
          <w:sz w:val="24"/>
          <w:szCs w:val="24"/>
        </w:rPr>
        <w:t>6</w:t>
      </w:r>
      <w:r w:rsidR="0057708D">
        <w:rPr>
          <w:rFonts w:asciiTheme="majorBidi" w:hAnsiTheme="majorBidi" w:cstheme="majorBidi" w:hint="cs"/>
          <w:b/>
          <w:bCs/>
          <w:sz w:val="24"/>
          <w:szCs w:val="24"/>
          <w:rtl/>
        </w:rPr>
        <w:t>8</w:t>
      </w:r>
      <w:r w:rsidR="006B00E0" w:rsidRPr="00E97DA7">
        <w:rPr>
          <w:rFonts w:asciiTheme="majorBidi" w:hAnsiTheme="majorBidi" w:cstheme="majorBidi"/>
          <w:b/>
          <w:bCs/>
          <w:sz w:val="24"/>
          <w:szCs w:val="24"/>
        </w:rPr>
        <w:t>)</w:t>
      </w:r>
      <w:r w:rsidRPr="005F5FE3">
        <w:rPr>
          <w:rFonts w:asciiTheme="majorBidi" w:hAnsiTheme="majorBidi" w:cstheme="majorBidi"/>
          <w:sz w:val="24"/>
          <w:szCs w:val="24"/>
        </w:rPr>
        <w:t xml:space="preserve"> ranks these outcomes by their effect sizes (B₁ coefficients and R² values), revealing the relative magnitude of AI-PM's impact across different outcome dimensions. Notably, unlike H1 and H2 where some factors lost significance in combined models, H3 demonstrates perfect support</w:t>
      </w:r>
      <w:r w:rsidR="006B00E0" w:rsidRPr="005F5FE3">
        <w:rPr>
          <w:rFonts w:asciiTheme="majorBidi" w:hAnsiTheme="majorBidi" w:cstheme="majorBidi"/>
          <w:sz w:val="24"/>
          <w:szCs w:val="24"/>
        </w:rPr>
        <w:t xml:space="preserve">, </w:t>
      </w:r>
      <w:r w:rsidRPr="005F5FE3">
        <w:rPr>
          <w:rFonts w:asciiTheme="majorBidi" w:hAnsiTheme="majorBidi" w:cstheme="majorBidi"/>
          <w:sz w:val="24"/>
          <w:szCs w:val="24"/>
        </w:rPr>
        <w:t>all seven outcomes remain statistically significant at p &lt; 0.001, indicating universal improvements across all project management dimensions when AI-PM is effectively implemented.</w:t>
      </w:r>
    </w:p>
    <w:p w14:paraId="35FF1957" w14:textId="34043D60" w:rsidR="000B530E" w:rsidRPr="005F5FE3" w:rsidRDefault="000B530E" w:rsidP="005034EA">
      <w:pPr>
        <w:spacing w:line="360" w:lineRule="auto"/>
        <w:jc w:val="both"/>
        <w:rPr>
          <w:i/>
          <w:iCs/>
          <w:color w:val="1F497D" w:themeColor="text2"/>
          <w:sz w:val="18"/>
          <w:szCs w:val="18"/>
        </w:rPr>
      </w:pPr>
      <w:r w:rsidRPr="005F5FE3">
        <w:rPr>
          <w:i/>
          <w:iCs/>
          <w:color w:val="1F497D" w:themeColor="text2"/>
          <w:sz w:val="18"/>
          <w:szCs w:val="18"/>
        </w:rPr>
        <w:t>Table (</w:t>
      </w:r>
      <w:r w:rsidR="007728F3" w:rsidRPr="005F5FE3">
        <w:rPr>
          <w:i/>
          <w:iCs/>
          <w:color w:val="1F497D" w:themeColor="text2"/>
          <w:sz w:val="18"/>
          <w:szCs w:val="18"/>
        </w:rPr>
        <w:t>6</w:t>
      </w:r>
      <w:r w:rsidR="0057708D">
        <w:rPr>
          <w:rFonts w:hint="cs"/>
          <w:i/>
          <w:iCs/>
          <w:color w:val="1F497D" w:themeColor="text2"/>
          <w:sz w:val="18"/>
          <w:szCs w:val="18"/>
          <w:rtl/>
        </w:rPr>
        <w:t>8</w:t>
      </w:r>
      <w:r w:rsidRPr="005F5FE3">
        <w:rPr>
          <w:i/>
          <w:iCs/>
          <w:color w:val="1F497D" w:themeColor="text2"/>
          <w:sz w:val="18"/>
          <w:szCs w:val="18"/>
        </w:rPr>
        <w:t>) SUB-HYPOTHESIS RESULTS (H</w:t>
      </w:r>
      <w:r w:rsidR="004133FF">
        <w:rPr>
          <w:i/>
          <w:iCs/>
          <w:color w:val="1F497D" w:themeColor="text2"/>
          <w:sz w:val="18"/>
          <w:szCs w:val="18"/>
        </w:rPr>
        <w:t>3</w:t>
      </w:r>
      <w:r w:rsidRPr="005F5FE3">
        <w:rPr>
          <w:i/>
          <w:iCs/>
          <w:color w:val="1F497D" w:themeColor="text2"/>
          <w:sz w:val="18"/>
          <w:szCs w:val="18"/>
        </w:rPr>
        <w:t>A-H</w:t>
      </w:r>
      <w:r w:rsidR="004133FF">
        <w:rPr>
          <w:i/>
          <w:iCs/>
          <w:color w:val="1F497D" w:themeColor="text2"/>
          <w:sz w:val="18"/>
          <w:szCs w:val="18"/>
        </w:rPr>
        <w:t>3F</w:t>
      </w:r>
      <w:r w:rsidRPr="005F5FE3">
        <w:rPr>
          <w:i/>
          <w:iCs/>
          <w:color w:val="1F497D" w:themeColor="text2"/>
          <w:sz w:val="18"/>
          <w:szCs w:val="18"/>
        </w:rPr>
        <w:t>) with Ranking by Effect Size</w:t>
      </w:r>
    </w:p>
    <w:tbl>
      <w:tblPr>
        <w:tblW w:w="10056" w:type="dxa"/>
        <w:tblLook w:val="04A0" w:firstRow="1" w:lastRow="0" w:firstColumn="1" w:lastColumn="0" w:noHBand="0" w:noVBand="1"/>
      </w:tblPr>
      <w:tblGrid>
        <w:gridCol w:w="1145"/>
        <w:gridCol w:w="1548"/>
        <w:gridCol w:w="1149"/>
        <w:gridCol w:w="886"/>
        <w:gridCol w:w="886"/>
        <w:gridCol w:w="1268"/>
        <w:gridCol w:w="886"/>
        <w:gridCol w:w="2288"/>
      </w:tblGrid>
      <w:tr w:rsidR="000B530E" w:rsidRPr="005F5FE3" w14:paraId="6B2A054B" w14:textId="77777777" w:rsidTr="000B530E">
        <w:trPr>
          <w:trHeight w:val="365"/>
        </w:trPr>
        <w:tc>
          <w:tcPr>
            <w:tcW w:w="10056" w:type="dxa"/>
            <w:gridSpan w:val="8"/>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41C62FF1" w14:textId="77777777" w:rsidR="000B530E" w:rsidRPr="005F5FE3" w:rsidRDefault="000B530E" w:rsidP="006B00E0">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 xml:space="preserve">SUB-HYPOTHESIS RESULTS (H2A-H2G): </w:t>
            </w:r>
          </w:p>
        </w:tc>
      </w:tr>
      <w:tr w:rsidR="000B530E" w:rsidRPr="005F5FE3" w14:paraId="4E75C1EB" w14:textId="77777777" w:rsidTr="000B530E">
        <w:trPr>
          <w:trHeight w:val="1021"/>
        </w:trPr>
        <w:tc>
          <w:tcPr>
            <w:tcW w:w="1058" w:type="dxa"/>
            <w:tcBorders>
              <w:top w:val="nil"/>
              <w:left w:val="single" w:sz="4" w:space="0" w:color="auto"/>
              <w:bottom w:val="single" w:sz="4" w:space="0" w:color="auto"/>
              <w:right w:val="single" w:sz="4" w:space="0" w:color="auto"/>
            </w:tcBorders>
            <w:shd w:val="clear" w:color="000000" w:fill="E2EFDA"/>
            <w:vAlign w:val="center"/>
            <w:hideMark/>
          </w:tcPr>
          <w:p w14:paraId="4619F8C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Hypothesis</w:t>
            </w:r>
          </w:p>
        </w:tc>
        <w:tc>
          <w:tcPr>
            <w:tcW w:w="1496" w:type="dxa"/>
            <w:tcBorders>
              <w:top w:val="nil"/>
              <w:left w:val="nil"/>
              <w:bottom w:val="single" w:sz="4" w:space="0" w:color="auto"/>
              <w:right w:val="single" w:sz="4" w:space="0" w:color="auto"/>
            </w:tcBorders>
            <w:shd w:val="clear" w:color="000000" w:fill="E2EFDA"/>
            <w:vAlign w:val="center"/>
            <w:hideMark/>
          </w:tcPr>
          <w:p w14:paraId="6D6A68F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Outcome</w:t>
            </w:r>
          </w:p>
        </w:tc>
        <w:tc>
          <w:tcPr>
            <w:tcW w:w="1061" w:type="dxa"/>
            <w:tcBorders>
              <w:top w:val="nil"/>
              <w:left w:val="nil"/>
              <w:bottom w:val="single" w:sz="4" w:space="0" w:color="auto"/>
              <w:right w:val="single" w:sz="4" w:space="0" w:color="auto"/>
            </w:tcBorders>
            <w:shd w:val="clear" w:color="000000" w:fill="E2EFDA"/>
            <w:vAlign w:val="center"/>
            <w:hideMark/>
          </w:tcPr>
          <w:p w14:paraId="264A018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 Correlation</w:t>
            </w:r>
          </w:p>
        </w:tc>
        <w:tc>
          <w:tcPr>
            <w:tcW w:w="886" w:type="dxa"/>
            <w:tcBorders>
              <w:top w:val="nil"/>
              <w:left w:val="nil"/>
              <w:bottom w:val="single" w:sz="4" w:space="0" w:color="auto"/>
              <w:right w:val="single" w:sz="4" w:space="0" w:color="auto"/>
            </w:tcBorders>
            <w:shd w:val="clear" w:color="000000" w:fill="E2EFDA"/>
            <w:vAlign w:val="center"/>
            <w:hideMark/>
          </w:tcPr>
          <w:p w14:paraId="0028A52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R²</w:t>
            </w:r>
          </w:p>
        </w:tc>
        <w:tc>
          <w:tcPr>
            <w:tcW w:w="886" w:type="dxa"/>
            <w:tcBorders>
              <w:top w:val="nil"/>
              <w:left w:val="nil"/>
              <w:bottom w:val="single" w:sz="4" w:space="0" w:color="auto"/>
              <w:right w:val="single" w:sz="4" w:space="0" w:color="auto"/>
            </w:tcBorders>
            <w:shd w:val="clear" w:color="000000" w:fill="E2EFDA"/>
            <w:vAlign w:val="center"/>
            <w:hideMark/>
          </w:tcPr>
          <w:p w14:paraId="32559E1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B₁</w:t>
            </w:r>
          </w:p>
        </w:tc>
        <w:tc>
          <w:tcPr>
            <w:tcW w:w="1171" w:type="dxa"/>
            <w:tcBorders>
              <w:top w:val="nil"/>
              <w:left w:val="nil"/>
              <w:bottom w:val="single" w:sz="4" w:space="0" w:color="auto"/>
              <w:right w:val="single" w:sz="4" w:space="0" w:color="auto"/>
            </w:tcBorders>
            <w:shd w:val="clear" w:color="000000" w:fill="E2EFDA"/>
            <w:vAlign w:val="center"/>
            <w:hideMark/>
          </w:tcPr>
          <w:p w14:paraId="199EC40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Effect Magnitude</w:t>
            </w:r>
          </w:p>
        </w:tc>
        <w:tc>
          <w:tcPr>
            <w:tcW w:w="886" w:type="dxa"/>
            <w:tcBorders>
              <w:top w:val="nil"/>
              <w:left w:val="nil"/>
              <w:bottom w:val="single" w:sz="4" w:space="0" w:color="auto"/>
              <w:right w:val="single" w:sz="4" w:space="0" w:color="auto"/>
            </w:tcBorders>
            <w:shd w:val="clear" w:color="000000" w:fill="E2EFDA"/>
            <w:vAlign w:val="center"/>
            <w:hideMark/>
          </w:tcPr>
          <w:p w14:paraId="7AD3297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p-value</w:t>
            </w:r>
          </w:p>
        </w:tc>
        <w:tc>
          <w:tcPr>
            <w:tcW w:w="2607" w:type="dxa"/>
            <w:tcBorders>
              <w:top w:val="nil"/>
              <w:left w:val="nil"/>
              <w:bottom w:val="single" w:sz="4" w:space="0" w:color="auto"/>
              <w:right w:val="single" w:sz="4" w:space="0" w:color="auto"/>
            </w:tcBorders>
            <w:shd w:val="clear" w:color="000000" w:fill="E2EFDA"/>
            <w:vAlign w:val="center"/>
            <w:hideMark/>
          </w:tcPr>
          <w:p w14:paraId="11E9B94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Interpretation</w:t>
            </w:r>
          </w:p>
        </w:tc>
      </w:tr>
      <w:tr w:rsidR="000B530E" w:rsidRPr="005F5FE3" w14:paraId="2B43AEC3" w14:textId="77777777" w:rsidTr="000B530E">
        <w:trPr>
          <w:trHeight w:val="681"/>
        </w:trPr>
        <w:tc>
          <w:tcPr>
            <w:tcW w:w="1058" w:type="dxa"/>
            <w:tcBorders>
              <w:top w:val="nil"/>
              <w:left w:val="single" w:sz="4" w:space="0" w:color="auto"/>
              <w:bottom w:val="single" w:sz="4" w:space="0" w:color="auto"/>
              <w:right w:val="single" w:sz="4" w:space="0" w:color="auto"/>
            </w:tcBorders>
            <w:vAlign w:val="center"/>
            <w:hideMark/>
          </w:tcPr>
          <w:p w14:paraId="169D282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H3A</w:t>
            </w:r>
          </w:p>
        </w:tc>
        <w:tc>
          <w:tcPr>
            <w:tcW w:w="1496" w:type="dxa"/>
            <w:tcBorders>
              <w:top w:val="nil"/>
              <w:left w:val="nil"/>
              <w:bottom w:val="single" w:sz="4" w:space="0" w:color="auto"/>
              <w:right w:val="single" w:sz="4" w:space="0" w:color="auto"/>
            </w:tcBorders>
            <w:vAlign w:val="center"/>
            <w:hideMark/>
          </w:tcPr>
          <w:p w14:paraId="2619C9C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Decision-Making</w:t>
            </w:r>
          </w:p>
        </w:tc>
        <w:tc>
          <w:tcPr>
            <w:tcW w:w="1061" w:type="dxa"/>
            <w:tcBorders>
              <w:top w:val="nil"/>
              <w:left w:val="nil"/>
              <w:bottom w:val="single" w:sz="4" w:space="0" w:color="auto"/>
              <w:right w:val="single" w:sz="4" w:space="0" w:color="auto"/>
            </w:tcBorders>
            <w:vAlign w:val="center"/>
            <w:hideMark/>
          </w:tcPr>
          <w:p w14:paraId="465E322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0.716</w:t>
            </w:r>
          </w:p>
        </w:tc>
        <w:tc>
          <w:tcPr>
            <w:tcW w:w="886" w:type="dxa"/>
            <w:tcBorders>
              <w:top w:val="nil"/>
              <w:left w:val="nil"/>
              <w:bottom w:val="single" w:sz="4" w:space="0" w:color="auto"/>
              <w:right w:val="single" w:sz="4" w:space="0" w:color="auto"/>
            </w:tcBorders>
            <w:vAlign w:val="center"/>
            <w:hideMark/>
          </w:tcPr>
          <w:p w14:paraId="26B5F23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0.513</w:t>
            </w:r>
          </w:p>
        </w:tc>
        <w:tc>
          <w:tcPr>
            <w:tcW w:w="886" w:type="dxa"/>
            <w:tcBorders>
              <w:top w:val="nil"/>
              <w:left w:val="nil"/>
              <w:bottom w:val="single" w:sz="4" w:space="0" w:color="auto"/>
              <w:right w:val="single" w:sz="4" w:space="0" w:color="auto"/>
            </w:tcBorders>
            <w:vAlign w:val="center"/>
            <w:hideMark/>
          </w:tcPr>
          <w:p w14:paraId="2D1A9DE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0.17</w:t>
            </w:r>
          </w:p>
        </w:tc>
        <w:tc>
          <w:tcPr>
            <w:tcW w:w="1171" w:type="dxa"/>
            <w:tcBorders>
              <w:top w:val="nil"/>
              <w:left w:val="nil"/>
              <w:bottom w:val="single" w:sz="4" w:space="0" w:color="auto"/>
              <w:right w:val="single" w:sz="4" w:space="0" w:color="auto"/>
            </w:tcBorders>
            <w:vAlign w:val="center"/>
            <w:hideMark/>
          </w:tcPr>
          <w:p w14:paraId="7128399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STRONGEST</w:t>
            </w:r>
          </w:p>
        </w:tc>
        <w:tc>
          <w:tcPr>
            <w:tcW w:w="886" w:type="dxa"/>
            <w:tcBorders>
              <w:top w:val="nil"/>
              <w:left w:val="nil"/>
              <w:bottom w:val="single" w:sz="4" w:space="0" w:color="auto"/>
              <w:right w:val="single" w:sz="4" w:space="0" w:color="auto"/>
            </w:tcBorders>
            <w:vAlign w:val="center"/>
            <w:hideMark/>
          </w:tcPr>
          <w:p w14:paraId="2F359F0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2607" w:type="dxa"/>
            <w:tcBorders>
              <w:top w:val="nil"/>
              <w:left w:val="nil"/>
              <w:bottom w:val="single" w:sz="4" w:space="0" w:color="auto"/>
              <w:right w:val="single" w:sz="4" w:space="0" w:color="auto"/>
            </w:tcBorders>
            <w:vAlign w:val="center"/>
            <w:hideMark/>
          </w:tcPr>
          <w:p w14:paraId="3721EB11"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Highest individual correlation and variance explained</w:t>
            </w:r>
          </w:p>
        </w:tc>
      </w:tr>
      <w:tr w:rsidR="000B530E" w:rsidRPr="005F5FE3" w14:paraId="57C1F156" w14:textId="77777777" w:rsidTr="000B530E">
        <w:trPr>
          <w:trHeight w:val="1021"/>
        </w:trPr>
        <w:tc>
          <w:tcPr>
            <w:tcW w:w="1058" w:type="dxa"/>
            <w:tcBorders>
              <w:top w:val="nil"/>
              <w:left w:val="single" w:sz="4" w:space="0" w:color="auto"/>
              <w:bottom w:val="single" w:sz="4" w:space="0" w:color="auto"/>
              <w:right w:val="single" w:sz="4" w:space="0" w:color="auto"/>
            </w:tcBorders>
            <w:vAlign w:val="center"/>
            <w:hideMark/>
          </w:tcPr>
          <w:p w14:paraId="5E94428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H3E</w:t>
            </w:r>
          </w:p>
        </w:tc>
        <w:tc>
          <w:tcPr>
            <w:tcW w:w="1496" w:type="dxa"/>
            <w:tcBorders>
              <w:top w:val="nil"/>
              <w:left w:val="nil"/>
              <w:bottom w:val="single" w:sz="4" w:space="0" w:color="auto"/>
              <w:right w:val="single" w:sz="4" w:space="0" w:color="auto"/>
            </w:tcBorders>
            <w:vAlign w:val="center"/>
            <w:hideMark/>
          </w:tcPr>
          <w:p w14:paraId="78C9577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Risk Identification</w:t>
            </w:r>
          </w:p>
        </w:tc>
        <w:tc>
          <w:tcPr>
            <w:tcW w:w="1061" w:type="dxa"/>
            <w:tcBorders>
              <w:top w:val="nil"/>
              <w:left w:val="nil"/>
              <w:bottom w:val="single" w:sz="4" w:space="0" w:color="auto"/>
              <w:right w:val="single" w:sz="4" w:space="0" w:color="auto"/>
            </w:tcBorders>
            <w:vAlign w:val="center"/>
            <w:hideMark/>
          </w:tcPr>
          <w:p w14:paraId="5F2E287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0.677</w:t>
            </w:r>
          </w:p>
        </w:tc>
        <w:tc>
          <w:tcPr>
            <w:tcW w:w="886" w:type="dxa"/>
            <w:tcBorders>
              <w:top w:val="nil"/>
              <w:left w:val="nil"/>
              <w:bottom w:val="single" w:sz="4" w:space="0" w:color="auto"/>
              <w:right w:val="single" w:sz="4" w:space="0" w:color="auto"/>
            </w:tcBorders>
            <w:vAlign w:val="center"/>
            <w:hideMark/>
          </w:tcPr>
          <w:p w14:paraId="08D2E67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0.459</w:t>
            </w:r>
          </w:p>
        </w:tc>
        <w:tc>
          <w:tcPr>
            <w:tcW w:w="886" w:type="dxa"/>
            <w:tcBorders>
              <w:top w:val="nil"/>
              <w:left w:val="nil"/>
              <w:bottom w:val="single" w:sz="4" w:space="0" w:color="auto"/>
              <w:right w:val="single" w:sz="4" w:space="0" w:color="auto"/>
            </w:tcBorders>
            <w:vAlign w:val="center"/>
            <w:hideMark/>
          </w:tcPr>
          <w:p w14:paraId="1DDF8A5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0.15</w:t>
            </w:r>
          </w:p>
        </w:tc>
        <w:tc>
          <w:tcPr>
            <w:tcW w:w="1171" w:type="dxa"/>
            <w:tcBorders>
              <w:top w:val="nil"/>
              <w:left w:val="nil"/>
              <w:bottom w:val="single" w:sz="4" w:space="0" w:color="auto"/>
              <w:right w:val="single" w:sz="4" w:space="0" w:color="auto"/>
            </w:tcBorders>
            <w:vAlign w:val="center"/>
            <w:hideMark/>
          </w:tcPr>
          <w:p w14:paraId="23CC01A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w:t>
            </w:r>
          </w:p>
        </w:tc>
        <w:tc>
          <w:tcPr>
            <w:tcW w:w="886" w:type="dxa"/>
            <w:tcBorders>
              <w:top w:val="nil"/>
              <w:left w:val="nil"/>
              <w:bottom w:val="single" w:sz="4" w:space="0" w:color="auto"/>
              <w:right w:val="single" w:sz="4" w:space="0" w:color="auto"/>
            </w:tcBorders>
            <w:vAlign w:val="center"/>
            <w:hideMark/>
          </w:tcPr>
          <w:p w14:paraId="646844C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2607" w:type="dxa"/>
            <w:tcBorders>
              <w:top w:val="nil"/>
              <w:left w:val="nil"/>
              <w:bottom w:val="single" w:sz="4" w:space="0" w:color="auto"/>
              <w:right w:val="single" w:sz="4" w:space="0" w:color="auto"/>
            </w:tcBorders>
            <w:vAlign w:val="center"/>
            <w:hideMark/>
          </w:tcPr>
          <w:p w14:paraId="0F23495B"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2nd strongest; critical for risk management</w:t>
            </w:r>
          </w:p>
        </w:tc>
      </w:tr>
      <w:tr w:rsidR="000B530E" w:rsidRPr="005F5FE3" w14:paraId="7B9C4CE9" w14:textId="77777777" w:rsidTr="000B530E">
        <w:trPr>
          <w:trHeight w:val="681"/>
        </w:trPr>
        <w:tc>
          <w:tcPr>
            <w:tcW w:w="1058" w:type="dxa"/>
            <w:tcBorders>
              <w:top w:val="nil"/>
              <w:left w:val="single" w:sz="4" w:space="0" w:color="auto"/>
              <w:bottom w:val="single" w:sz="4" w:space="0" w:color="auto"/>
              <w:right w:val="single" w:sz="4" w:space="0" w:color="auto"/>
            </w:tcBorders>
            <w:vAlign w:val="center"/>
            <w:hideMark/>
          </w:tcPr>
          <w:p w14:paraId="465462C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H3B</w:t>
            </w:r>
          </w:p>
        </w:tc>
        <w:tc>
          <w:tcPr>
            <w:tcW w:w="1496" w:type="dxa"/>
            <w:tcBorders>
              <w:top w:val="nil"/>
              <w:left w:val="nil"/>
              <w:bottom w:val="single" w:sz="4" w:space="0" w:color="auto"/>
              <w:right w:val="single" w:sz="4" w:space="0" w:color="auto"/>
            </w:tcBorders>
            <w:vAlign w:val="center"/>
            <w:hideMark/>
          </w:tcPr>
          <w:p w14:paraId="2E5F6EA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Project Quality</w:t>
            </w:r>
          </w:p>
        </w:tc>
        <w:tc>
          <w:tcPr>
            <w:tcW w:w="1061" w:type="dxa"/>
            <w:tcBorders>
              <w:top w:val="nil"/>
              <w:left w:val="nil"/>
              <w:bottom w:val="single" w:sz="4" w:space="0" w:color="auto"/>
              <w:right w:val="single" w:sz="4" w:space="0" w:color="auto"/>
            </w:tcBorders>
            <w:vAlign w:val="center"/>
            <w:hideMark/>
          </w:tcPr>
          <w:p w14:paraId="1E23B84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0.675</w:t>
            </w:r>
          </w:p>
        </w:tc>
        <w:tc>
          <w:tcPr>
            <w:tcW w:w="886" w:type="dxa"/>
            <w:tcBorders>
              <w:top w:val="nil"/>
              <w:left w:val="nil"/>
              <w:bottom w:val="single" w:sz="4" w:space="0" w:color="auto"/>
              <w:right w:val="single" w:sz="4" w:space="0" w:color="auto"/>
            </w:tcBorders>
            <w:vAlign w:val="center"/>
            <w:hideMark/>
          </w:tcPr>
          <w:p w14:paraId="5B6178E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0.456</w:t>
            </w:r>
          </w:p>
        </w:tc>
        <w:tc>
          <w:tcPr>
            <w:tcW w:w="886" w:type="dxa"/>
            <w:tcBorders>
              <w:top w:val="nil"/>
              <w:left w:val="nil"/>
              <w:bottom w:val="single" w:sz="4" w:space="0" w:color="auto"/>
              <w:right w:val="single" w:sz="4" w:space="0" w:color="auto"/>
            </w:tcBorders>
            <w:vAlign w:val="center"/>
            <w:hideMark/>
          </w:tcPr>
          <w:p w14:paraId="4568DC9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0.15</w:t>
            </w:r>
          </w:p>
        </w:tc>
        <w:tc>
          <w:tcPr>
            <w:tcW w:w="1171" w:type="dxa"/>
            <w:tcBorders>
              <w:top w:val="nil"/>
              <w:left w:val="nil"/>
              <w:bottom w:val="single" w:sz="4" w:space="0" w:color="auto"/>
              <w:right w:val="single" w:sz="4" w:space="0" w:color="auto"/>
            </w:tcBorders>
            <w:vAlign w:val="center"/>
            <w:hideMark/>
          </w:tcPr>
          <w:p w14:paraId="62E4359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w:t>
            </w:r>
          </w:p>
        </w:tc>
        <w:tc>
          <w:tcPr>
            <w:tcW w:w="886" w:type="dxa"/>
            <w:tcBorders>
              <w:top w:val="nil"/>
              <w:left w:val="nil"/>
              <w:bottom w:val="single" w:sz="4" w:space="0" w:color="auto"/>
              <w:right w:val="single" w:sz="4" w:space="0" w:color="auto"/>
            </w:tcBorders>
            <w:vAlign w:val="center"/>
            <w:hideMark/>
          </w:tcPr>
          <w:p w14:paraId="67E8074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2607" w:type="dxa"/>
            <w:tcBorders>
              <w:top w:val="nil"/>
              <w:left w:val="nil"/>
              <w:bottom w:val="single" w:sz="4" w:space="0" w:color="auto"/>
              <w:right w:val="single" w:sz="4" w:space="0" w:color="auto"/>
            </w:tcBorders>
            <w:vAlign w:val="center"/>
            <w:hideMark/>
          </w:tcPr>
          <w:p w14:paraId="4B6BA4C1"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Equally strong as Risk ID; core outcome</w:t>
            </w:r>
          </w:p>
        </w:tc>
      </w:tr>
      <w:tr w:rsidR="000B530E" w:rsidRPr="005F5FE3" w14:paraId="29ADF24F" w14:textId="77777777" w:rsidTr="000B530E">
        <w:trPr>
          <w:trHeight w:val="681"/>
        </w:trPr>
        <w:tc>
          <w:tcPr>
            <w:tcW w:w="1058" w:type="dxa"/>
            <w:tcBorders>
              <w:top w:val="nil"/>
              <w:left w:val="single" w:sz="4" w:space="0" w:color="auto"/>
              <w:bottom w:val="single" w:sz="4" w:space="0" w:color="auto"/>
              <w:right w:val="single" w:sz="4" w:space="0" w:color="auto"/>
            </w:tcBorders>
            <w:vAlign w:val="center"/>
            <w:hideMark/>
          </w:tcPr>
          <w:p w14:paraId="363F8DD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H3G</w:t>
            </w:r>
          </w:p>
        </w:tc>
        <w:tc>
          <w:tcPr>
            <w:tcW w:w="1496" w:type="dxa"/>
            <w:tcBorders>
              <w:top w:val="nil"/>
              <w:left w:val="nil"/>
              <w:bottom w:val="single" w:sz="4" w:space="0" w:color="auto"/>
              <w:right w:val="single" w:sz="4" w:space="0" w:color="auto"/>
            </w:tcBorders>
            <w:vAlign w:val="center"/>
            <w:hideMark/>
          </w:tcPr>
          <w:p w14:paraId="3F30587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Communication</w:t>
            </w:r>
          </w:p>
        </w:tc>
        <w:tc>
          <w:tcPr>
            <w:tcW w:w="1061" w:type="dxa"/>
            <w:tcBorders>
              <w:top w:val="nil"/>
              <w:left w:val="nil"/>
              <w:bottom w:val="single" w:sz="4" w:space="0" w:color="auto"/>
              <w:right w:val="single" w:sz="4" w:space="0" w:color="auto"/>
            </w:tcBorders>
            <w:vAlign w:val="center"/>
            <w:hideMark/>
          </w:tcPr>
          <w:p w14:paraId="3CBF1A1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0.629</w:t>
            </w:r>
          </w:p>
        </w:tc>
        <w:tc>
          <w:tcPr>
            <w:tcW w:w="886" w:type="dxa"/>
            <w:tcBorders>
              <w:top w:val="nil"/>
              <w:left w:val="nil"/>
              <w:bottom w:val="single" w:sz="4" w:space="0" w:color="auto"/>
              <w:right w:val="single" w:sz="4" w:space="0" w:color="auto"/>
            </w:tcBorders>
            <w:vAlign w:val="center"/>
            <w:hideMark/>
          </w:tcPr>
          <w:p w14:paraId="0A5888B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0.396</w:t>
            </w:r>
          </w:p>
        </w:tc>
        <w:tc>
          <w:tcPr>
            <w:tcW w:w="886" w:type="dxa"/>
            <w:tcBorders>
              <w:top w:val="nil"/>
              <w:left w:val="nil"/>
              <w:bottom w:val="single" w:sz="4" w:space="0" w:color="auto"/>
              <w:right w:val="single" w:sz="4" w:space="0" w:color="auto"/>
            </w:tcBorders>
            <w:vAlign w:val="center"/>
            <w:hideMark/>
          </w:tcPr>
          <w:p w14:paraId="0180F22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0.14</w:t>
            </w:r>
          </w:p>
        </w:tc>
        <w:tc>
          <w:tcPr>
            <w:tcW w:w="1171" w:type="dxa"/>
            <w:tcBorders>
              <w:top w:val="nil"/>
              <w:left w:val="nil"/>
              <w:bottom w:val="single" w:sz="4" w:space="0" w:color="auto"/>
              <w:right w:val="single" w:sz="4" w:space="0" w:color="auto"/>
            </w:tcBorders>
            <w:vAlign w:val="center"/>
            <w:hideMark/>
          </w:tcPr>
          <w:p w14:paraId="4AD7763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886" w:type="dxa"/>
            <w:tcBorders>
              <w:top w:val="nil"/>
              <w:left w:val="nil"/>
              <w:bottom w:val="single" w:sz="4" w:space="0" w:color="auto"/>
              <w:right w:val="single" w:sz="4" w:space="0" w:color="auto"/>
            </w:tcBorders>
            <w:vAlign w:val="center"/>
            <w:hideMark/>
          </w:tcPr>
          <w:p w14:paraId="46DE51C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2607" w:type="dxa"/>
            <w:tcBorders>
              <w:top w:val="nil"/>
              <w:left w:val="nil"/>
              <w:bottom w:val="single" w:sz="4" w:space="0" w:color="auto"/>
              <w:right w:val="single" w:sz="4" w:space="0" w:color="auto"/>
            </w:tcBorders>
            <w:vAlign w:val="center"/>
            <w:hideMark/>
          </w:tcPr>
          <w:p w14:paraId="59F51185"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4th strongest; 40% variance explained</w:t>
            </w:r>
          </w:p>
        </w:tc>
      </w:tr>
      <w:tr w:rsidR="000B530E" w:rsidRPr="005F5FE3" w14:paraId="3F1BBB36" w14:textId="77777777" w:rsidTr="000B530E">
        <w:trPr>
          <w:trHeight w:val="681"/>
        </w:trPr>
        <w:tc>
          <w:tcPr>
            <w:tcW w:w="1058" w:type="dxa"/>
            <w:tcBorders>
              <w:top w:val="nil"/>
              <w:left w:val="single" w:sz="4" w:space="0" w:color="auto"/>
              <w:bottom w:val="single" w:sz="4" w:space="0" w:color="auto"/>
              <w:right w:val="single" w:sz="4" w:space="0" w:color="auto"/>
            </w:tcBorders>
            <w:vAlign w:val="center"/>
            <w:hideMark/>
          </w:tcPr>
          <w:p w14:paraId="1135961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H3C</w:t>
            </w:r>
          </w:p>
        </w:tc>
        <w:tc>
          <w:tcPr>
            <w:tcW w:w="1496" w:type="dxa"/>
            <w:tcBorders>
              <w:top w:val="nil"/>
              <w:left w:val="nil"/>
              <w:bottom w:val="single" w:sz="4" w:space="0" w:color="auto"/>
              <w:right w:val="single" w:sz="4" w:space="0" w:color="auto"/>
            </w:tcBorders>
            <w:vAlign w:val="center"/>
            <w:hideMark/>
          </w:tcPr>
          <w:p w14:paraId="4FCCD96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Data Accuracy</w:t>
            </w:r>
          </w:p>
        </w:tc>
        <w:tc>
          <w:tcPr>
            <w:tcW w:w="1061" w:type="dxa"/>
            <w:tcBorders>
              <w:top w:val="nil"/>
              <w:left w:val="nil"/>
              <w:bottom w:val="single" w:sz="4" w:space="0" w:color="auto"/>
              <w:right w:val="single" w:sz="4" w:space="0" w:color="auto"/>
            </w:tcBorders>
            <w:vAlign w:val="center"/>
            <w:hideMark/>
          </w:tcPr>
          <w:p w14:paraId="00BE5DA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0.566</w:t>
            </w:r>
          </w:p>
        </w:tc>
        <w:tc>
          <w:tcPr>
            <w:tcW w:w="886" w:type="dxa"/>
            <w:tcBorders>
              <w:top w:val="nil"/>
              <w:left w:val="nil"/>
              <w:bottom w:val="single" w:sz="4" w:space="0" w:color="auto"/>
              <w:right w:val="single" w:sz="4" w:space="0" w:color="auto"/>
            </w:tcBorders>
            <w:vAlign w:val="center"/>
            <w:hideMark/>
          </w:tcPr>
          <w:p w14:paraId="221C945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0.321</w:t>
            </w:r>
          </w:p>
        </w:tc>
        <w:tc>
          <w:tcPr>
            <w:tcW w:w="886" w:type="dxa"/>
            <w:tcBorders>
              <w:top w:val="nil"/>
              <w:left w:val="nil"/>
              <w:bottom w:val="single" w:sz="4" w:space="0" w:color="auto"/>
              <w:right w:val="single" w:sz="4" w:space="0" w:color="auto"/>
            </w:tcBorders>
            <w:vAlign w:val="center"/>
            <w:hideMark/>
          </w:tcPr>
          <w:p w14:paraId="3D735C9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0.12</w:t>
            </w:r>
          </w:p>
        </w:tc>
        <w:tc>
          <w:tcPr>
            <w:tcW w:w="1171" w:type="dxa"/>
            <w:tcBorders>
              <w:top w:val="nil"/>
              <w:left w:val="nil"/>
              <w:bottom w:val="single" w:sz="4" w:space="0" w:color="auto"/>
              <w:right w:val="single" w:sz="4" w:space="0" w:color="auto"/>
            </w:tcBorders>
            <w:vAlign w:val="center"/>
            <w:hideMark/>
          </w:tcPr>
          <w:p w14:paraId="0DB3FEC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886" w:type="dxa"/>
            <w:tcBorders>
              <w:top w:val="nil"/>
              <w:left w:val="nil"/>
              <w:bottom w:val="single" w:sz="4" w:space="0" w:color="auto"/>
              <w:right w:val="single" w:sz="4" w:space="0" w:color="auto"/>
            </w:tcBorders>
            <w:vAlign w:val="center"/>
            <w:hideMark/>
          </w:tcPr>
          <w:p w14:paraId="4D4232C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2607" w:type="dxa"/>
            <w:tcBorders>
              <w:top w:val="nil"/>
              <w:left w:val="nil"/>
              <w:bottom w:val="single" w:sz="4" w:space="0" w:color="auto"/>
              <w:right w:val="single" w:sz="4" w:space="0" w:color="auto"/>
            </w:tcBorders>
            <w:vAlign w:val="center"/>
            <w:hideMark/>
          </w:tcPr>
          <w:p w14:paraId="7FA38469"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Data quality improvements; 32% variance</w:t>
            </w:r>
          </w:p>
        </w:tc>
      </w:tr>
      <w:tr w:rsidR="000B530E" w:rsidRPr="005F5FE3" w14:paraId="666A1911" w14:textId="77777777" w:rsidTr="000B530E">
        <w:trPr>
          <w:trHeight w:val="681"/>
        </w:trPr>
        <w:tc>
          <w:tcPr>
            <w:tcW w:w="1058" w:type="dxa"/>
            <w:tcBorders>
              <w:top w:val="nil"/>
              <w:left w:val="single" w:sz="4" w:space="0" w:color="auto"/>
              <w:bottom w:val="single" w:sz="4" w:space="0" w:color="auto"/>
              <w:right w:val="single" w:sz="4" w:space="0" w:color="auto"/>
            </w:tcBorders>
            <w:vAlign w:val="center"/>
            <w:hideMark/>
          </w:tcPr>
          <w:p w14:paraId="25E9E54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H3D</w:t>
            </w:r>
          </w:p>
        </w:tc>
        <w:tc>
          <w:tcPr>
            <w:tcW w:w="1496" w:type="dxa"/>
            <w:tcBorders>
              <w:top w:val="nil"/>
              <w:left w:val="nil"/>
              <w:bottom w:val="single" w:sz="4" w:space="0" w:color="auto"/>
              <w:right w:val="single" w:sz="4" w:space="0" w:color="auto"/>
            </w:tcBorders>
            <w:vAlign w:val="center"/>
            <w:hideMark/>
          </w:tcPr>
          <w:p w14:paraId="190CB1E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Data Analysis</w:t>
            </w:r>
          </w:p>
        </w:tc>
        <w:tc>
          <w:tcPr>
            <w:tcW w:w="1061" w:type="dxa"/>
            <w:tcBorders>
              <w:top w:val="nil"/>
              <w:left w:val="nil"/>
              <w:bottom w:val="single" w:sz="4" w:space="0" w:color="auto"/>
              <w:right w:val="single" w:sz="4" w:space="0" w:color="auto"/>
            </w:tcBorders>
            <w:vAlign w:val="center"/>
            <w:hideMark/>
          </w:tcPr>
          <w:p w14:paraId="1711A2B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0.495</w:t>
            </w:r>
          </w:p>
        </w:tc>
        <w:tc>
          <w:tcPr>
            <w:tcW w:w="886" w:type="dxa"/>
            <w:tcBorders>
              <w:top w:val="nil"/>
              <w:left w:val="nil"/>
              <w:bottom w:val="single" w:sz="4" w:space="0" w:color="auto"/>
              <w:right w:val="single" w:sz="4" w:space="0" w:color="auto"/>
            </w:tcBorders>
            <w:vAlign w:val="center"/>
            <w:hideMark/>
          </w:tcPr>
          <w:p w14:paraId="1A9D12D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0.245</w:t>
            </w:r>
          </w:p>
        </w:tc>
        <w:tc>
          <w:tcPr>
            <w:tcW w:w="886" w:type="dxa"/>
            <w:tcBorders>
              <w:top w:val="nil"/>
              <w:left w:val="nil"/>
              <w:bottom w:val="single" w:sz="4" w:space="0" w:color="auto"/>
              <w:right w:val="single" w:sz="4" w:space="0" w:color="auto"/>
            </w:tcBorders>
            <w:vAlign w:val="center"/>
            <w:hideMark/>
          </w:tcPr>
          <w:p w14:paraId="16E978D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w:t>
            </w:r>
          </w:p>
        </w:tc>
        <w:tc>
          <w:tcPr>
            <w:tcW w:w="1171" w:type="dxa"/>
            <w:tcBorders>
              <w:top w:val="nil"/>
              <w:left w:val="nil"/>
              <w:bottom w:val="single" w:sz="4" w:space="0" w:color="auto"/>
              <w:right w:val="single" w:sz="4" w:space="0" w:color="auto"/>
            </w:tcBorders>
            <w:vAlign w:val="center"/>
            <w:hideMark/>
          </w:tcPr>
          <w:p w14:paraId="15CD675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MODERATE-STRONG</w:t>
            </w:r>
          </w:p>
        </w:tc>
        <w:tc>
          <w:tcPr>
            <w:tcW w:w="886" w:type="dxa"/>
            <w:tcBorders>
              <w:top w:val="nil"/>
              <w:left w:val="nil"/>
              <w:bottom w:val="single" w:sz="4" w:space="0" w:color="auto"/>
              <w:right w:val="single" w:sz="4" w:space="0" w:color="auto"/>
            </w:tcBorders>
            <w:vAlign w:val="center"/>
            <w:hideMark/>
          </w:tcPr>
          <w:p w14:paraId="04020D9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2607" w:type="dxa"/>
            <w:tcBorders>
              <w:top w:val="nil"/>
              <w:left w:val="nil"/>
              <w:bottom w:val="single" w:sz="4" w:space="0" w:color="auto"/>
              <w:right w:val="single" w:sz="4" w:space="0" w:color="auto"/>
            </w:tcBorders>
            <w:vAlign w:val="center"/>
            <w:hideMark/>
          </w:tcPr>
          <w:p w14:paraId="5DCEED15"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Analytical improvements; 25% variance</w:t>
            </w:r>
          </w:p>
        </w:tc>
      </w:tr>
      <w:tr w:rsidR="000B530E" w:rsidRPr="005F5FE3" w14:paraId="5AC054F6" w14:textId="77777777" w:rsidTr="000B530E">
        <w:trPr>
          <w:trHeight w:val="1021"/>
        </w:trPr>
        <w:tc>
          <w:tcPr>
            <w:tcW w:w="1058" w:type="dxa"/>
            <w:tcBorders>
              <w:top w:val="nil"/>
              <w:left w:val="single" w:sz="4" w:space="0" w:color="auto"/>
              <w:bottom w:val="single" w:sz="4" w:space="0" w:color="auto"/>
              <w:right w:val="single" w:sz="4" w:space="0" w:color="auto"/>
            </w:tcBorders>
            <w:vAlign w:val="center"/>
            <w:hideMark/>
          </w:tcPr>
          <w:p w14:paraId="0F50843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H3F</w:t>
            </w:r>
          </w:p>
        </w:tc>
        <w:tc>
          <w:tcPr>
            <w:tcW w:w="1496" w:type="dxa"/>
            <w:tcBorders>
              <w:top w:val="nil"/>
              <w:left w:val="nil"/>
              <w:bottom w:val="single" w:sz="4" w:space="0" w:color="auto"/>
              <w:right w:val="single" w:sz="4" w:space="0" w:color="auto"/>
            </w:tcBorders>
            <w:vAlign w:val="center"/>
            <w:hideMark/>
          </w:tcPr>
          <w:p w14:paraId="1EEDAA3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Time Efficiency</w:t>
            </w:r>
          </w:p>
        </w:tc>
        <w:tc>
          <w:tcPr>
            <w:tcW w:w="1061" w:type="dxa"/>
            <w:tcBorders>
              <w:top w:val="nil"/>
              <w:left w:val="nil"/>
              <w:bottom w:val="single" w:sz="4" w:space="0" w:color="auto"/>
              <w:right w:val="single" w:sz="4" w:space="0" w:color="auto"/>
            </w:tcBorders>
            <w:vAlign w:val="center"/>
            <w:hideMark/>
          </w:tcPr>
          <w:p w14:paraId="1EA7F79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0.492</w:t>
            </w:r>
          </w:p>
        </w:tc>
        <w:tc>
          <w:tcPr>
            <w:tcW w:w="886" w:type="dxa"/>
            <w:tcBorders>
              <w:top w:val="nil"/>
              <w:left w:val="nil"/>
              <w:bottom w:val="single" w:sz="4" w:space="0" w:color="auto"/>
              <w:right w:val="single" w:sz="4" w:space="0" w:color="auto"/>
            </w:tcBorders>
            <w:vAlign w:val="center"/>
            <w:hideMark/>
          </w:tcPr>
          <w:p w14:paraId="2CD14B9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0.242</w:t>
            </w:r>
          </w:p>
        </w:tc>
        <w:tc>
          <w:tcPr>
            <w:tcW w:w="886" w:type="dxa"/>
            <w:tcBorders>
              <w:top w:val="nil"/>
              <w:left w:val="nil"/>
              <w:bottom w:val="single" w:sz="4" w:space="0" w:color="auto"/>
              <w:right w:val="single" w:sz="4" w:space="0" w:color="auto"/>
            </w:tcBorders>
            <w:vAlign w:val="center"/>
            <w:hideMark/>
          </w:tcPr>
          <w:p w14:paraId="744ED35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0.09</w:t>
            </w:r>
          </w:p>
        </w:tc>
        <w:tc>
          <w:tcPr>
            <w:tcW w:w="1171" w:type="dxa"/>
            <w:tcBorders>
              <w:top w:val="nil"/>
              <w:left w:val="nil"/>
              <w:bottom w:val="single" w:sz="4" w:space="0" w:color="auto"/>
              <w:right w:val="single" w:sz="4" w:space="0" w:color="auto"/>
            </w:tcBorders>
            <w:vAlign w:val="center"/>
            <w:hideMark/>
          </w:tcPr>
          <w:p w14:paraId="0F0EED3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MODERATE-STRONG</w:t>
            </w:r>
          </w:p>
        </w:tc>
        <w:tc>
          <w:tcPr>
            <w:tcW w:w="886" w:type="dxa"/>
            <w:tcBorders>
              <w:top w:val="nil"/>
              <w:left w:val="nil"/>
              <w:bottom w:val="single" w:sz="4" w:space="0" w:color="auto"/>
              <w:right w:val="single" w:sz="4" w:space="0" w:color="auto"/>
            </w:tcBorders>
            <w:vAlign w:val="center"/>
            <w:hideMark/>
          </w:tcPr>
          <w:p w14:paraId="4AAE9EB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2607" w:type="dxa"/>
            <w:tcBorders>
              <w:top w:val="nil"/>
              <w:left w:val="nil"/>
              <w:bottom w:val="single" w:sz="4" w:space="0" w:color="auto"/>
              <w:right w:val="single" w:sz="4" w:space="0" w:color="auto"/>
            </w:tcBorders>
            <w:vAlign w:val="center"/>
            <w:hideMark/>
          </w:tcPr>
          <w:p w14:paraId="280B7626"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Time savings; 24% variance—lowest but still significant</w:t>
            </w:r>
          </w:p>
        </w:tc>
      </w:tr>
    </w:tbl>
    <w:p w14:paraId="023449B3" w14:textId="77777777" w:rsidR="000B530E" w:rsidRPr="005F5FE3" w:rsidRDefault="000B530E" w:rsidP="00054460">
      <w:pPr>
        <w:spacing w:line="278" w:lineRule="auto"/>
      </w:pPr>
    </w:p>
    <w:p w14:paraId="09032D40" w14:textId="77777777" w:rsidR="000B530E" w:rsidRPr="005F5FE3" w:rsidRDefault="000B530E" w:rsidP="000B530E">
      <w:pPr>
        <w:rPr>
          <w:rFonts w:asciiTheme="majorBidi" w:hAnsiTheme="majorBidi" w:cstheme="majorBidi"/>
          <w:sz w:val="24"/>
          <w:szCs w:val="24"/>
        </w:rPr>
      </w:pPr>
      <w:r w:rsidRPr="005F5FE3">
        <w:rPr>
          <w:rFonts w:asciiTheme="majorBidi" w:hAnsiTheme="majorBidi" w:cstheme="majorBidi"/>
          <w:b/>
          <w:bCs/>
          <w:sz w:val="24"/>
          <w:szCs w:val="24"/>
        </w:rPr>
        <w:t>Key Findings &amp; Interpretation:</w:t>
      </w:r>
      <w:r w:rsidRPr="005F5FE3">
        <w:rPr>
          <w:rFonts w:asciiTheme="majorBidi" w:hAnsiTheme="majorBidi" w:cstheme="majorBidi"/>
          <w:sz w:val="24"/>
          <w:szCs w:val="24"/>
        </w:rPr>
        <w:t xml:space="preserve"> </w:t>
      </w:r>
    </w:p>
    <w:p w14:paraId="59EBA692" w14:textId="45FA3AA8" w:rsidR="000B530E" w:rsidRPr="005F5FE3"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 xml:space="preserve">Decision-Making shows the strongest relationship (r=0.716, explaining 51.3% of variance), followed by Risk Identification (r=0.677, 45.9%) and Project Quality (r=0.675, 45.6%). The consistency of support across all seven outcomes—from the strongest (Decision-Making at 0.716) to the weakest (Time Efficiency at 0.492)— demonstrates that AI-PM delivers broad-spectrum benefits. Even time efficiency, the lowest-ranked outcome, shows a moderate-strong correlation, </w:t>
      </w:r>
      <w:r w:rsidRPr="005F5FE3">
        <w:rPr>
          <w:rFonts w:asciiTheme="majorBidi" w:hAnsiTheme="majorBidi" w:cstheme="majorBidi"/>
          <w:sz w:val="24"/>
          <w:szCs w:val="24"/>
        </w:rPr>
        <w:lastRenderedPageBreak/>
        <w:t>indicating that implementing AI-PM improves all measure</w:t>
      </w:r>
      <w:r w:rsidR="0054498B" w:rsidRPr="005F5FE3">
        <w:rPr>
          <w:rFonts w:asciiTheme="majorBidi" w:hAnsiTheme="majorBidi" w:cstheme="majorBidi"/>
          <w:sz w:val="24"/>
          <w:szCs w:val="24"/>
        </w:rPr>
        <w:t>d variable</w:t>
      </w:r>
      <w:r w:rsidRPr="005F5FE3">
        <w:rPr>
          <w:rFonts w:asciiTheme="majorBidi" w:hAnsiTheme="majorBidi" w:cstheme="majorBidi"/>
          <w:sz w:val="24"/>
          <w:szCs w:val="24"/>
        </w:rPr>
        <w:t xml:space="preserve">s of project management, not just select outcomes. </w:t>
      </w:r>
    </w:p>
    <w:p w14:paraId="40622354" w14:textId="77777777" w:rsidR="000B530E" w:rsidRPr="005F5FE3" w:rsidRDefault="000B530E" w:rsidP="000B530E">
      <w:pPr>
        <w:rPr>
          <w:rFonts w:asciiTheme="majorBidi" w:hAnsiTheme="majorBidi" w:cstheme="majorBidi"/>
          <w:sz w:val="24"/>
          <w:szCs w:val="24"/>
        </w:rPr>
      </w:pPr>
      <w:r w:rsidRPr="005F5FE3">
        <w:rPr>
          <w:rFonts w:asciiTheme="majorBidi" w:hAnsiTheme="majorBidi" w:cstheme="majorBidi"/>
          <w:b/>
          <w:bCs/>
          <w:sz w:val="24"/>
          <w:szCs w:val="24"/>
        </w:rPr>
        <w:t>Additional Note on Analysis Type:</w:t>
      </w:r>
      <w:r w:rsidRPr="005F5FE3">
        <w:rPr>
          <w:rFonts w:asciiTheme="majorBidi" w:hAnsiTheme="majorBidi" w:cstheme="majorBidi"/>
          <w:sz w:val="24"/>
          <w:szCs w:val="24"/>
        </w:rPr>
        <w:t xml:space="preserve"> </w:t>
      </w:r>
    </w:p>
    <w:p w14:paraId="0FF223C3" w14:textId="0F39B0F8" w:rsidR="000B530E" w:rsidRPr="005F5FE3"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 xml:space="preserve">H3 employs simple </w:t>
      </w:r>
      <w:r w:rsidRPr="00AF58DF">
        <w:rPr>
          <w:rFonts w:asciiTheme="majorBidi" w:hAnsiTheme="majorBidi" w:cstheme="majorBidi"/>
          <w:sz w:val="24"/>
          <w:szCs w:val="24"/>
        </w:rPr>
        <w:t>regression analysis (correlations between AI-PM and each outcome separately), unlike H1 and H2 which used multiple regression. Therefore, this section presents individual outcome effects without controlling for other outcomes. Multiple regression models for each outcome reveal that specific AI-PM practices (communication, progress reporting, task prioritization) drive outcomes differently, suggesting that different AI-PM dimensions are most effective for different outcomes.</w:t>
      </w:r>
    </w:p>
    <w:p w14:paraId="7E024EF5" w14:textId="77777777" w:rsidR="0054498B" w:rsidRPr="005F5FE3" w:rsidRDefault="0054498B" w:rsidP="005034EA">
      <w:pPr>
        <w:jc w:val="both"/>
        <w:rPr>
          <w:rFonts w:asciiTheme="majorBidi" w:hAnsiTheme="majorBidi" w:cstheme="majorBidi"/>
          <w:sz w:val="24"/>
          <w:szCs w:val="24"/>
        </w:rPr>
      </w:pPr>
    </w:p>
    <w:p w14:paraId="301C0AC0" w14:textId="77777777" w:rsidR="0054498B" w:rsidRPr="005F5FE3" w:rsidRDefault="0054498B" w:rsidP="0054498B">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H3 OVERALL CONCLUSION</w:t>
      </w:r>
    </w:p>
    <w:p w14:paraId="3ED53706" w14:textId="77777777" w:rsidR="0054498B" w:rsidRPr="005F5FE3" w:rsidRDefault="0054498B" w:rsidP="0054498B">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Summary Statement:</w:t>
      </w:r>
    </w:p>
    <w:p w14:paraId="14ACC1C4" w14:textId="77777777" w:rsidR="0054498B" w:rsidRPr="005F5FE3" w:rsidRDefault="0054498B" w:rsidP="0054498B">
      <w:pPr>
        <w:jc w:val="both"/>
        <w:rPr>
          <w:rFonts w:asciiTheme="majorBidi" w:hAnsiTheme="majorBidi" w:cstheme="majorBidi"/>
          <w:sz w:val="24"/>
          <w:szCs w:val="24"/>
        </w:rPr>
      </w:pPr>
      <w:r w:rsidRPr="005F5FE3">
        <w:rPr>
          <w:rFonts w:asciiTheme="majorBidi" w:hAnsiTheme="majorBidi" w:cstheme="majorBidi"/>
          <w:sz w:val="24"/>
          <w:szCs w:val="24"/>
        </w:rPr>
        <w:t>All 7 sub-hypotheses (H3A-H3G) are VERY STRONGLY SUPPORTED. AI-based project management practices collectively explain 60% of project outcome variance and individually show significant positive effects on all measured outcomes (R ranging 0.492-0.716, all p&lt;.001).</w:t>
      </w:r>
    </w:p>
    <w:p w14:paraId="18B4C793" w14:textId="77777777" w:rsidR="000B530E" w:rsidRPr="005F5FE3" w:rsidRDefault="000B530E" w:rsidP="000B530E">
      <w:pPr>
        <w:rPr>
          <w:rFonts w:asciiTheme="majorBidi" w:hAnsiTheme="majorBidi" w:cstheme="majorBidi"/>
          <w:b/>
          <w:bCs/>
          <w:sz w:val="24"/>
          <w:szCs w:val="24"/>
        </w:rPr>
      </w:pPr>
    </w:p>
    <w:p w14:paraId="6A590EA4" w14:textId="48EB925A" w:rsidR="000B530E" w:rsidRPr="005F5FE3" w:rsidRDefault="000B530E">
      <w:pPr>
        <w:pStyle w:val="ListParagraph"/>
        <w:numPr>
          <w:ilvl w:val="0"/>
          <w:numId w:val="80"/>
        </w:numPr>
        <w:ind w:left="0"/>
        <w:jc w:val="both"/>
        <w:rPr>
          <w:rFonts w:asciiTheme="majorBidi" w:hAnsiTheme="majorBidi" w:cstheme="majorBidi"/>
          <w:sz w:val="24"/>
          <w:szCs w:val="24"/>
        </w:rPr>
      </w:pPr>
      <w:r w:rsidRPr="005F5FE3">
        <w:rPr>
          <w:rFonts w:asciiTheme="majorBidi" w:hAnsiTheme="majorBidi" w:cstheme="majorBidi"/>
          <w:sz w:val="24"/>
          <w:szCs w:val="24"/>
        </w:rPr>
        <w:t>The strong effects of AI-PM on all project outcomes (R=0.775, explaining 60% of variance) suggest a comprehensive mediating pathway. While H1, H2, and H3 establish direct relationships between variables, they do not address whether organizational factors' effects on outcomes operate entirely through AI-PM utilization or partially through direct channels. Hypothesis 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tests a full mediation model using structural equation modeling to determine whether AI-PM utilization is the critical intermediary mechanism linking organizational factors to project success.</w:t>
      </w:r>
    </w:p>
    <w:p w14:paraId="771202D2" w14:textId="77777777" w:rsidR="000B530E" w:rsidRPr="005F5FE3" w:rsidRDefault="000B530E" w:rsidP="00054460">
      <w:pPr>
        <w:spacing w:line="278" w:lineRule="auto"/>
      </w:pPr>
      <w:bookmarkStart w:id="111" w:name="_Hlk215248776"/>
    </w:p>
    <w:p w14:paraId="2B7F7BBD" w14:textId="7430D0B8" w:rsidR="00513202" w:rsidRPr="005F5FE3" w:rsidRDefault="00513202" w:rsidP="000129F1">
      <w:pPr>
        <w:pStyle w:val="Heading4"/>
      </w:pPr>
      <w:r w:rsidRPr="005F5FE3">
        <w:t>H</w:t>
      </w:r>
      <w:r w:rsidR="00E669DA" w:rsidRPr="005F5FE3">
        <w:t>4</w:t>
      </w:r>
      <w:r w:rsidRPr="005F5FE3">
        <w:t xml:space="preserve"> </w:t>
      </w:r>
      <w:r w:rsidR="0017037D" w:rsidRPr="005F5FE3">
        <w:t>M</w:t>
      </w:r>
      <w:r w:rsidR="00516BAF" w:rsidRPr="005F5FE3">
        <w:t>ediation</w:t>
      </w:r>
      <w:r w:rsidR="0017037D" w:rsidRPr="005F5FE3">
        <w:t xml:space="preserve"> A</w:t>
      </w:r>
      <w:r w:rsidR="00516BAF" w:rsidRPr="005F5FE3">
        <w:t>nalysis</w:t>
      </w:r>
      <w:r w:rsidR="0017037D" w:rsidRPr="005F5FE3">
        <w:t xml:space="preserve"> </w:t>
      </w:r>
      <w:r w:rsidR="00516BAF" w:rsidRPr="005F5FE3">
        <w:t>Summary</w:t>
      </w:r>
    </w:p>
    <w:bookmarkEnd w:id="111"/>
    <w:p w14:paraId="3B6A49AD" w14:textId="2226D9B5" w:rsidR="0054498B" w:rsidRPr="005F5FE3" w:rsidRDefault="005D6467" w:rsidP="005D6467">
      <w:pPr>
        <w:jc w:val="both"/>
        <w:rPr>
          <w:rFonts w:asciiTheme="majorBidi" w:hAnsiTheme="majorBidi" w:cstheme="majorBidi"/>
          <w:sz w:val="24"/>
          <w:szCs w:val="24"/>
        </w:rPr>
      </w:pPr>
      <w:r w:rsidRPr="005F5FE3">
        <w:rPr>
          <w:rFonts w:asciiTheme="majorBidi" w:hAnsiTheme="majorBidi" w:cstheme="majorBidi"/>
          <w:sz w:val="24"/>
          <w:szCs w:val="24"/>
        </w:rPr>
        <w:t>Hypothesis 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proposes that AI-based project management fully mediates the relationship between </w:t>
      </w:r>
      <w:r w:rsidR="0054498B" w:rsidRPr="005F5FE3">
        <w:rPr>
          <w:rFonts w:asciiTheme="majorBidi" w:hAnsiTheme="majorBidi" w:cstheme="majorBidi"/>
          <w:sz w:val="24"/>
          <w:szCs w:val="24"/>
        </w:rPr>
        <w:t>influencing</w:t>
      </w:r>
      <w:r w:rsidRPr="005F5FE3">
        <w:rPr>
          <w:rFonts w:asciiTheme="majorBidi" w:hAnsiTheme="majorBidi" w:cstheme="majorBidi"/>
          <w:sz w:val="24"/>
          <w:szCs w:val="24"/>
        </w:rPr>
        <w:t xml:space="preserve"> factors and project outcomes</w:t>
      </w:r>
      <w:r w:rsidR="0054498B" w:rsidRPr="005F5FE3">
        <w:rPr>
          <w:rFonts w:asciiTheme="majorBidi" w:hAnsiTheme="majorBidi" w:cstheme="majorBidi"/>
          <w:sz w:val="24"/>
          <w:szCs w:val="24"/>
        </w:rPr>
        <w:t xml:space="preserve"> in design and consultancy engineering projects.</w:t>
      </w:r>
      <w:r w:rsidRPr="005F5FE3">
        <w:rPr>
          <w:rFonts w:asciiTheme="majorBidi" w:hAnsiTheme="majorBidi" w:cstheme="majorBidi"/>
          <w:sz w:val="24"/>
          <w:szCs w:val="24"/>
        </w:rPr>
        <w:t xml:space="preserve"> This mediation analysis represe</w:t>
      </w:r>
      <w:r w:rsidR="0054498B" w:rsidRPr="005F5FE3">
        <w:rPr>
          <w:rFonts w:asciiTheme="majorBidi" w:hAnsiTheme="majorBidi" w:cstheme="majorBidi"/>
          <w:sz w:val="24"/>
          <w:szCs w:val="24"/>
        </w:rPr>
        <w:t>nts the final synthesis</w:t>
      </w:r>
      <w:r w:rsidRPr="005F5FE3">
        <w:rPr>
          <w:rFonts w:asciiTheme="majorBidi" w:hAnsiTheme="majorBidi" w:cstheme="majorBidi"/>
          <w:sz w:val="24"/>
          <w:szCs w:val="24"/>
        </w:rPr>
        <w:t xml:space="preserve"> of the </w:t>
      </w:r>
      <w:r w:rsidR="0054498B" w:rsidRPr="005F5FE3">
        <w:rPr>
          <w:rFonts w:asciiTheme="majorBidi" w:hAnsiTheme="majorBidi" w:cstheme="majorBidi"/>
          <w:sz w:val="24"/>
          <w:szCs w:val="24"/>
        </w:rPr>
        <w:t>theoretically</w:t>
      </w:r>
      <w:r w:rsidRPr="005F5FE3">
        <w:rPr>
          <w:rFonts w:asciiTheme="majorBidi" w:hAnsiTheme="majorBidi" w:cstheme="majorBidi"/>
          <w:sz w:val="24"/>
          <w:szCs w:val="24"/>
        </w:rPr>
        <w:t xml:space="preserve"> </w:t>
      </w:r>
      <w:r w:rsidR="0054498B" w:rsidRPr="005F5FE3">
        <w:rPr>
          <w:rFonts w:asciiTheme="majorBidi" w:hAnsiTheme="majorBidi" w:cstheme="majorBidi"/>
          <w:sz w:val="24"/>
          <w:szCs w:val="24"/>
        </w:rPr>
        <w:t xml:space="preserve">proposed </w:t>
      </w:r>
      <w:r w:rsidRPr="005F5FE3">
        <w:rPr>
          <w:rFonts w:asciiTheme="majorBidi" w:hAnsiTheme="majorBidi" w:cstheme="majorBidi"/>
          <w:sz w:val="24"/>
          <w:szCs w:val="24"/>
        </w:rPr>
        <w:t xml:space="preserve">model, testing whether </w:t>
      </w:r>
      <w:r w:rsidR="0054498B" w:rsidRPr="005F5FE3">
        <w:rPr>
          <w:rFonts w:asciiTheme="majorBidi" w:hAnsiTheme="majorBidi" w:cstheme="majorBidi"/>
          <w:sz w:val="24"/>
          <w:szCs w:val="24"/>
        </w:rPr>
        <w:t>organizational influencing</w:t>
      </w:r>
      <w:r w:rsidRPr="005F5FE3">
        <w:rPr>
          <w:rFonts w:asciiTheme="majorBidi" w:hAnsiTheme="majorBidi" w:cstheme="majorBidi"/>
          <w:sz w:val="24"/>
          <w:szCs w:val="24"/>
        </w:rPr>
        <w:t xml:space="preserve"> factors (H1) must operate through AI-PM </w:t>
      </w:r>
      <w:r w:rsidR="0054498B" w:rsidRPr="005F5FE3">
        <w:rPr>
          <w:rFonts w:asciiTheme="majorBidi" w:hAnsiTheme="majorBidi" w:cstheme="majorBidi"/>
          <w:sz w:val="24"/>
          <w:szCs w:val="24"/>
        </w:rPr>
        <w:t>utilization</w:t>
      </w:r>
      <w:r w:rsidRPr="005F5FE3">
        <w:rPr>
          <w:rFonts w:asciiTheme="majorBidi" w:hAnsiTheme="majorBidi" w:cstheme="majorBidi"/>
          <w:sz w:val="24"/>
          <w:szCs w:val="24"/>
        </w:rPr>
        <w:t xml:space="preserve"> (H2) to produce project</w:t>
      </w:r>
      <w:r w:rsidR="0054498B" w:rsidRPr="005F5FE3">
        <w:rPr>
          <w:rFonts w:asciiTheme="majorBidi" w:hAnsiTheme="majorBidi" w:cstheme="majorBidi"/>
          <w:sz w:val="24"/>
          <w:szCs w:val="24"/>
        </w:rPr>
        <w:t xml:space="preserve"> outcomes</w:t>
      </w:r>
      <w:r w:rsidRPr="005F5FE3">
        <w:rPr>
          <w:rFonts w:asciiTheme="majorBidi" w:hAnsiTheme="majorBidi" w:cstheme="majorBidi"/>
          <w:sz w:val="24"/>
          <w:szCs w:val="24"/>
        </w:rPr>
        <w:t xml:space="preserve"> improvement (H3). </w:t>
      </w:r>
    </w:p>
    <w:p w14:paraId="0510F259" w14:textId="76751BA3" w:rsidR="005D6467" w:rsidRPr="005F5FE3" w:rsidRDefault="005D6467" w:rsidP="005D6467">
      <w:pPr>
        <w:jc w:val="both"/>
        <w:rPr>
          <w:rFonts w:asciiTheme="majorBidi" w:hAnsiTheme="majorBidi" w:cstheme="majorBidi"/>
          <w:sz w:val="24"/>
          <w:szCs w:val="24"/>
        </w:rPr>
      </w:pPr>
      <w:r w:rsidRPr="00E97DA7">
        <w:rPr>
          <w:rFonts w:asciiTheme="majorBidi" w:hAnsiTheme="majorBidi" w:cstheme="majorBidi"/>
          <w:b/>
          <w:bCs/>
          <w:sz w:val="24"/>
          <w:szCs w:val="24"/>
        </w:rPr>
        <w:t xml:space="preserve">Table </w:t>
      </w:r>
      <w:r w:rsidR="0054498B" w:rsidRPr="00E97DA7">
        <w:rPr>
          <w:rFonts w:asciiTheme="majorBidi" w:hAnsiTheme="majorBidi" w:cstheme="majorBidi"/>
          <w:b/>
          <w:bCs/>
          <w:sz w:val="24"/>
          <w:szCs w:val="24"/>
        </w:rPr>
        <w:t>(</w:t>
      </w:r>
      <w:r w:rsidRPr="00E97DA7">
        <w:rPr>
          <w:rFonts w:asciiTheme="majorBidi" w:hAnsiTheme="majorBidi" w:cstheme="majorBidi"/>
          <w:b/>
          <w:bCs/>
          <w:sz w:val="24"/>
          <w:szCs w:val="24"/>
        </w:rPr>
        <w:t>6</w:t>
      </w:r>
      <w:r w:rsidR="0057708D">
        <w:rPr>
          <w:rFonts w:asciiTheme="majorBidi" w:hAnsiTheme="majorBidi" w:cstheme="majorBidi" w:hint="cs"/>
          <w:b/>
          <w:bCs/>
          <w:sz w:val="24"/>
          <w:szCs w:val="24"/>
          <w:rtl/>
        </w:rPr>
        <w:t>9</w:t>
      </w:r>
      <w:r w:rsidR="0054498B" w:rsidRPr="00E97DA7">
        <w:rPr>
          <w:rFonts w:asciiTheme="majorBidi" w:hAnsiTheme="majorBidi" w:cstheme="majorBidi"/>
          <w:b/>
          <w:bCs/>
          <w:sz w:val="24"/>
          <w:szCs w:val="24"/>
        </w:rPr>
        <w:t>)</w:t>
      </w:r>
      <w:r w:rsidRPr="005F5FE3">
        <w:rPr>
          <w:rFonts w:asciiTheme="majorBidi" w:hAnsiTheme="majorBidi" w:cstheme="majorBidi"/>
          <w:sz w:val="24"/>
          <w:szCs w:val="24"/>
        </w:rPr>
        <w:t xml:space="preserve"> presents the complete mediation analysis, comparing direct, indirect, and total effects, and quantifying the proportion of the influence that operates through the mediating mechanism. This analysis definitively answers whether AI-</w:t>
      </w:r>
      <w:r w:rsidR="002D0861">
        <w:rPr>
          <w:rFonts w:asciiTheme="majorBidi" w:hAnsiTheme="majorBidi" w:cstheme="majorBidi"/>
          <w:sz w:val="24"/>
          <w:szCs w:val="24"/>
        </w:rPr>
        <w:t xml:space="preserve">based </w:t>
      </w:r>
      <w:r w:rsidRPr="005F5FE3">
        <w:rPr>
          <w:rFonts w:asciiTheme="majorBidi" w:hAnsiTheme="majorBidi" w:cstheme="majorBidi"/>
          <w:sz w:val="24"/>
          <w:szCs w:val="24"/>
        </w:rPr>
        <w:t xml:space="preserve">PM </w:t>
      </w:r>
      <w:r w:rsidR="0054498B" w:rsidRPr="005F5FE3">
        <w:rPr>
          <w:rFonts w:asciiTheme="majorBidi" w:hAnsiTheme="majorBidi" w:cstheme="majorBidi"/>
          <w:sz w:val="24"/>
          <w:szCs w:val="24"/>
        </w:rPr>
        <w:t>utilization</w:t>
      </w:r>
      <w:r w:rsidRPr="005F5FE3">
        <w:rPr>
          <w:rFonts w:asciiTheme="majorBidi" w:hAnsiTheme="majorBidi" w:cstheme="majorBidi"/>
          <w:sz w:val="24"/>
          <w:szCs w:val="24"/>
        </w:rPr>
        <w:t xml:space="preserve"> is the essential pathway through which organizational readiness translates into project success.</w:t>
      </w:r>
    </w:p>
    <w:p w14:paraId="1BBDD56F" w14:textId="216E6A80" w:rsidR="00513202" w:rsidRPr="005F5FE3" w:rsidRDefault="00513202" w:rsidP="005034EA">
      <w:pPr>
        <w:spacing w:line="360" w:lineRule="auto"/>
        <w:jc w:val="both"/>
        <w:rPr>
          <w:i/>
          <w:iCs/>
          <w:color w:val="1F497D" w:themeColor="text2"/>
          <w:sz w:val="18"/>
          <w:szCs w:val="18"/>
        </w:rPr>
      </w:pPr>
      <w:r w:rsidRPr="005F5FE3">
        <w:rPr>
          <w:i/>
          <w:iCs/>
          <w:color w:val="1F497D" w:themeColor="text2"/>
          <w:sz w:val="18"/>
          <w:szCs w:val="18"/>
        </w:rPr>
        <w:t xml:space="preserve">Table </w:t>
      </w:r>
      <w:proofErr w:type="gramStart"/>
      <w:r w:rsidRPr="005F5FE3">
        <w:rPr>
          <w:i/>
          <w:iCs/>
          <w:color w:val="1F497D" w:themeColor="text2"/>
          <w:sz w:val="18"/>
          <w:szCs w:val="18"/>
        </w:rPr>
        <w:t xml:space="preserve">( </w:t>
      </w:r>
      <w:r w:rsidR="00817C13" w:rsidRPr="005F5FE3">
        <w:rPr>
          <w:i/>
          <w:iCs/>
          <w:color w:val="1F497D" w:themeColor="text2"/>
          <w:sz w:val="18"/>
          <w:szCs w:val="18"/>
        </w:rPr>
        <w:t>6</w:t>
      </w:r>
      <w:r w:rsidR="0057708D">
        <w:rPr>
          <w:rFonts w:hint="cs"/>
          <w:i/>
          <w:iCs/>
          <w:color w:val="1F497D" w:themeColor="text2"/>
          <w:sz w:val="18"/>
          <w:szCs w:val="18"/>
          <w:rtl/>
        </w:rPr>
        <w:t>9</w:t>
      </w:r>
      <w:proofErr w:type="gramEnd"/>
      <w:r w:rsidRPr="005F5FE3">
        <w:rPr>
          <w:i/>
          <w:iCs/>
          <w:color w:val="1F497D" w:themeColor="text2"/>
          <w:sz w:val="18"/>
          <w:szCs w:val="18"/>
        </w:rPr>
        <w:t>) Complete H</w:t>
      </w:r>
      <w:r w:rsidR="00E669DA" w:rsidRPr="005F5FE3">
        <w:rPr>
          <w:i/>
          <w:iCs/>
          <w:color w:val="1F497D" w:themeColor="text2"/>
          <w:sz w:val="18"/>
          <w:szCs w:val="18"/>
        </w:rPr>
        <w:t>4</w:t>
      </w:r>
      <w:r w:rsidRPr="005F5FE3">
        <w:rPr>
          <w:i/>
          <w:iCs/>
          <w:color w:val="1F497D" w:themeColor="text2"/>
          <w:sz w:val="18"/>
          <w:szCs w:val="18"/>
        </w:rPr>
        <w:t xml:space="preserve"> Mediation Analysis Summary</w:t>
      </w:r>
    </w:p>
    <w:tbl>
      <w:tblPr>
        <w:tblW w:w="10305" w:type="dxa"/>
        <w:tblInd w:w="-275" w:type="dxa"/>
        <w:tblLook w:val="04A0" w:firstRow="1" w:lastRow="0" w:firstColumn="1" w:lastColumn="0" w:noHBand="0" w:noVBand="1"/>
      </w:tblPr>
      <w:tblGrid>
        <w:gridCol w:w="864"/>
        <w:gridCol w:w="1458"/>
        <w:gridCol w:w="1070"/>
        <w:gridCol w:w="917"/>
        <w:gridCol w:w="713"/>
        <w:gridCol w:w="1091"/>
        <w:gridCol w:w="826"/>
        <w:gridCol w:w="1070"/>
        <w:gridCol w:w="871"/>
        <w:gridCol w:w="1425"/>
      </w:tblGrid>
      <w:tr w:rsidR="00513202" w:rsidRPr="005F5FE3" w14:paraId="5171CCD4" w14:textId="77777777" w:rsidTr="00513202">
        <w:trPr>
          <w:trHeight w:val="436"/>
        </w:trPr>
        <w:tc>
          <w:tcPr>
            <w:tcW w:w="10305" w:type="dxa"/>
            <w:gridSpan w:val="10"/>
            <w:tcBorders>
              <w:top w:val="single" w:sz="4" w:space="0" w:color="auto"/>
              <w:left w:val="single" w:sz="4" w:space="0" w:color="auto"/>
              <w:bottom w:val="single" w:sz="4" w:space="0" w:color="auto"/>
              <w:right w:val="single" w:sz="4" w:space="0" w:color="auto"/>
            </w:tcBorders>
            <w:shd w:val="clear" w:color="000000" w:fill="F2F2F2"/>
            <w:vAlign w:val="bottom"/>
            <w:hideMark/>
          </w:tcPr>
          <w:p w14:paraId="0DBAC705" w14:textId="0A3FA0DC" w:rsidR="00513202" w:rsidRPr="005F5FE3" w:rsidRDefault="00513202" w:rsidP="006B00E0">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H</w:t>
            </w:r>
            <w:r w:rsidR="00E669DA" w:rsidRPr="005F5FE3">
              <w:rPr>
                <w:rFonts w:ascii="Calibri" w:eastAsia="Times New Roman" w:hAnsi="Calibri" w:cs="Calibri"/>
                <w:color w:val="000000"/>
              </w:rPr>
              <w:t>4</w:t>
            </w:r>
            <w:r w:rsidRPr="005F5FE3">
              <w:rPr>
                <w:rFonts w:ascii="Calibri" w:eastAsia="Times New Roman" w:hAnsi="Calibri" w:cs="Calibri"/>
                <w:color w:val="000000"/>
              </w:rPr>
              <w:t xml:space="preserve"> Mediation Analysis Summary</w:t>
            </w:r>
          </w:p>
        </w:tc>
      </w:tr>
      <w:tr w:rsidR="00513202" w:rsidRPr="005F5FE3" w14:paraId="32CCF526" w14:textId="77777777" w:rsidTr="00513202">
        <w:trPr>
          <w:trHeight w:val="813"/>
        </w:trPr>
        <w:tc>
          <w:tcPr>
            <w:tcW w:w="864" w:type="dxa"/>
            <w:tcBorders>
              <w:top w:val="nil"/>
              <w:left w:val="single" w:sz="4" w:space="0" w:color="auto"/>
              <w:bottom w:val="single" w:sz="4" w:space="0" w:color="auto"/>
              <w:right w:val="single" w:sz="4" w:space="0" w:color="auto"/>
            </w:tcBorders>
            <w:shd w:val="clear" w:color="000000" w:fill="E2EFDA"/>
            <w:hideMark/>
          </w:tcPr>
          <w:p w14:paraId="15CBBBD5"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lastRenderedPageBreak/>
              <w:t>#</w:t>
            </w:r>
          </w:p>
        </w:tc>
        <w:tc>
          <w:tcPr>
            <w:tcW w:w="1458" w:type="dxa"/>
            <w:tcBorders>
              <w:top w:val="nil"/>
              <w:left w:val="nil"/>
              <w:bottom w:val="single" w:sz="4" w:space="0" w:color="auto"/>
              <w:right w:val="single" w:sz="4" w:space="0" w:color="auto"/>
            </w:tcBorders>
            <w:shd w:val="clear" w:color="000000" w:fill="E2EFDA"/>
            <w:hideMark/>
          </w:tcPr>
          <w:p w14:paraId="43F1938D"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Hypothesis</w:t>
            </w:r>
          </w:p>
        </w:tc>
        <w:tc>
          <w:tcPr>
            <w:tcW w:w="1070" w:type="dxa"/>
            <w:tcBorders>
              <w:top w:val="nil"/>
              <w:left w:val="nil"/>
              <w:bottom w:val="single" w:sz="4" w:space="0" w:color="auto"/>
              <w:right w:val="single" w:sz="4" w:space="0" w:color="auto"/>
            </w:tcBorders>
            <w:shd w:val="clear" w:color="000000" w:fill="E2EFDA"/>
            <w:hideMark/>
          </w:tcPr>
          <w:p w14:paraId="25B65267"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Analysis Type</w:t>
            </w:r>
          </w:p>
        </w:tc>
        <w:tc>
          <w:tcPr>
            <w:tcW w:w="917" w:type="dxa"/>
            <w:tcBorders>
              <w:top w:val="nil"/>
              <w:left w:val="nil"/>
              <w:bottom w:val="single" w:sz="4" w:space="0" w:color="auto"/>
              <w:right w:val="single" w:sz="4" w:space="0" w:color="auto"/>
            </w:tcBorders>
            <w:shd w:val="clear" w:color="000000" w:fill="E2EFDA"/>
            <w:hideMark/>
          </w:tcPr>
          <w:p w14:paraId="5E840C83"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Pathway</w:t>
            </w:r>
          </w:p>
        </w:tc>
        <w:tc>
          <w:tcPr>
            <w:tcW w:w="713" w:type="dxa"/>
            <w:tcBorders>
              <w:top w:val="nil"/>
              <w:left w:val="nil"/>
              <w:bottom w:val="single" w:sz="4" w:space="0" w:color="auto"/>
              <w:right w:val="single" w:sz="4" w:space="0" w:color="auto"/>
            </w:tcBorders>
            <w:shd w:val="clear" w:color="000000" w:fill="E2EFDA"/>
            <w:hideMark/>
          </w:tcPr>
          <w:p w14:paraId="0AE0E84B"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Direct Effect</w:t>
            </w:r>
          </w:p>
        </w:tc>
        <w:tc>
          <w:tcPr>
            <w:tcW w:w="1091" w:type="dxa"/>
            <w:tcBorders>
              <w:top w:val="nil"/>
              <w:left w:val="nil"/>
              <w:bottom w:val="single" w:sz="4" w:space="0" w:color="auto"/>
              <w:right w:val="single" w:sz="4" w:space="0" w:color="auto"/>
            </w:tcBorders>
            <w:shd w:val="clear" w:color="000000" w:fill="E2EFDA"/>
            <w:hideMark/>
          </w:tcPr>
          <w:p w14:paraId="713C2B88"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Indirect Effect</w:t>
            </w:r>
          </w:p>
        </w:tc>
        <w:tc>
          <w:tcPr>
            <w:tcW w:w="826" w:type="dxa"/>
            <w:tcBorders>
              <w:top w:val="nil"/>
              <w:left w:val="nil"/>
              <w:bottom w:val="single" w:sz="4" w:space="0" w:color="auto"/>
              <w:right w:val="single" w:sz="4" w:space="0" w:color="auto"/>
            </w:tcBorders>
            <w:shd w:val="clear" w:color="000000" w:fill="E2EFDA"/>
            <w:hideMark/>
          </w:tcPr>
          <w:p w14:paraId="2C5EF9A4"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Total Effect</w:t>
            </w:r>
          </w:p>
        </w:tc>
        <w:tc>
          <w:tcPr>
            <w:tcW w:w="1070" w:type="dxa"/>
            <w:tcBorders>
              <w:top w:val="nil"/>
              <w:left w:val="nil"/>
              <w:bottom w:val="single" w:sz="4" w:space="0" w:color="auto"/>
              <w:right w:val="single" w:sz="4" w:space="0" w:color="auto"/>
            </w:tcBorders>
            <w:shd w:val="clear" w:color="000000" w:fill="E2EFDA"/>
            <w:hideMark/>
          </w:tcPr>
          <w:p w14:paraId="529BDE85"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Mediation %</w:t>
            </w:r>
          </w:p>
        </w:tc>
        <w:tc>
          <w:tcPr>
            <w:tcW w:w="871" w:type="dxa"/>
            <w:tcBorders>
              <w:top w:val="nil"/>
              <w:left w:val="nil"/>
              <w:bottom w:val="single" w:sz="4" w:space="0" w:color="auto"/>
              <w:right w:val="single" w:sz="4" w:space="0" w:color="auto"/>
            </w:tcBorders>
            <w:shd w:val="clear" w:color="000000" w:fill="E2EFDA"/>
            <w:hideMark/>
          </w:tcPr>
          <w:p w14:paraId="40B47B45"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P-value</w:t>
            </w:r>
          </w:p>
        </w:tc>
        <w:tc>
          <w:tcPr>
            <w:tcW w:w="1425" w:type="dxa"/>
            <w:tcBorders>
              <w:top w:val="nil"/>
              <w:left w:val="nil"/>
              <w:bottom w:val="single" w:sz="4" w:space="0" w:color="auto"/>
              <w:right w:val="single" w:sz="4" w:space="0" w:color="auto"/>
            </w:tcBorders>
            <w:shd w:val="clear" w:color="000000" w:fill="E2EFDA"/>
            <w:hideMark/>
          </w:tcPr>
          <w:p w14:paraId="66E9CF92"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Result</w:t>
            </w:r>
          </w:p>
        </w:tc>
      </w:tr>
      <w:tr w:rsidR="00513202" w:rsidRPr="005F5FE3" w14:paraId="2B02B33E" w14:textId="77777777" w:rsidTr="00513202">
        <w:trPr>
          <w:trHeight w:val="813"/>
        </w:trPr>
        <w:tc>
          <w:tcPr>
            <w:tcW w:w="864" w:type="dxa"/>
            <w:tcBorders>
              <w:top w:val="nil"/>
              <w:left w:val="single" w:sz="4" w:space="0" w:color="auto"/>
              <w:bottom w:val="single" w:sz="4" w:space="0" w:color="auto"/>
              <w:right w:val="single" w:sz="4" w:space="0" w:color="auto"/>
            </w:tcBorders>
            <w:vAlign w:val="center"/>
            <w:hideMark/>
          </w:tcPr>
          <w:p w14:paraId="7BE575DD" w14:textId="25BFAA06"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w:t>
            </w:r>
            <w:r w:rsidR="00E669DA" w:rsidRPr="005F5FE3">
              <w:rPr>
                <w:rFonts w:ascii="Segoe UI" w:eastAsia="Times New Roman" w:hAnsi="Segoe UI" w:cs="Segoe UI"/>
                <w:color w:val="000000"/>
                <w:sz w:val="19"/>
                <w:szCs w:val="19"/>
              </w:rPr>
              <w:t>4</w:t>
            </w:r>
          </w:p>
        </w:tc>
        <w:tc>
          <w:tcPr>
            <w:tcW w:w="1458" w:type="dxa"/>
            <w:tcBorders>
              <w:top w:val="nil"/>
              <w:left w:val="nil"/>
              <w:bottom w:val="single" w:sz="4" w:space="0" w:color="auto"/>
              <w:right w:val="single" w:sz="4" w:space="0" w:color="auto"/>
            </w:tcBorders>
            <w:vAlign w:val="center"/>
            <w:hideMark/>
          </w:tcPr>
          <w:p w14:paraId="2CE78EEE"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Mediation: IVs → AI-PM → Outcomes</w:t>
            </w:r>
          </w:p>
        </w:tc>
        <w:tc>
          <w:tcPr>
            <w:tcW w:w="1070" w:type="dxa"/>
            <w:tcBorders>
              <w:top w:val="nil"/>
              <w:left w:val="nil"/>
              <w:bottom w:val="single" w:sz="4" w:space="0" w:color="auto"/>
              <w:right w:val="single" w:sz="4" w:space="0" w:color="auto"/>
            </w:tcBorders>
            <w:vAlign w:val="center"/>
            <w:hideMark/>
          </w:tcPr>
          <w:p w14:paraId="4A630CD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SEM Mediation</w:t>
            </w:r>
          </w:p>
        </w:tc>
        <w:tc>
          <w:tcPr>
            <w:tcW w:w="917" w:type="dxa"/>
            <w:tcBorders>
              <w:top w:val="nil"/>
              <w:left w:val="nil"/>
              <w:bottom w:val="single" w:sz="4" w:space="0" w:color="auto"/>
              <w:right w:val="single" w:sz="4" w:space="0" w:color="auto"/>
            </w:tcBorders>
            <w:vAlign w:val="center"/>
            <w:hideMark/>
          </w:tcPr>
          <w:p w14:paraId="54EF64EC"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Full Model</w:t>
            </w:r>
          </w:p>
        </w:tc>
        <w:tc>
          <w:tcPr>
            <w:tcW w:w="713" w:type="dxa"/>
            <w:tcBorders>
              <w:top w:val="nil"/>
              <w:left w:val="nil"/>
              <w:bottom w:val="single" w:sz="4" w:space="0" w:color="auto"/>
              <w:right w:val="single" w:sz="4" w:space="0" w:color="auto"/>
            </w:tcBorders>
            <w:vAlign w:val="center"/>
            <w:hideMark/>
          </w:tcPr>
          <w:p w14:paraId="7EFF9802"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0.125 (NS)</w:t>
            </w:r>
          </w:p>
        </w:tc>
        <w:tc>
          <w:tcPr>
            <w:tcW w:w="1091" w:type="dxa"/>
            <w:tcBorders>
              <w:top w:val="nil"/>
              <w:left w:val="nil"/>
              <w:bottom w:val="single" w:sz="4" w:space="0" w:color="auto"/>
              <w:right w:val="single" w:sz="4" w:space="0" w:color="auto"/>
            </w:tcBorders>
            <w:vAlign w:val="center"/>
            <w:hideMark/>
          </w:tcPr>
          <w:p w14:paraId="2E77829C"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Significant</w:t>
            </w:r>
          </w:p>
        </w:tc>
        <w:tc>
          <w:tcPr>
            <w:tcW w:w="826" w:type="dxa"/>
            <w:tcBorders>
              <w:top w:val="nil"/>
              <w:left w:val="nil"/>
              <w:bottom w:val="single" w:sz="4" w:space="0" w:color="auto"/>
              <w:right w:val="single" w:sz="4" w:space="0" w:color="auto"/>
            </w:tcBorders>
            <w:vAlign w:val="center"/>
            <w:hideMark/>
          </w:tcPr>
          <w:p w14:paraId="39DA5425"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1.036**</w:t>
            </w:r>
          </w:p>
        </w:tc>
        <w:tc>
          <w:tcPr>
            <w:tcW w:w="1070" w:type="dxa"/>
            <w:tcBorders>
              <w:top w:val="nil"/>
              <w:left w:val="nil"/>
              <w:bottom w:val="single" w:sz="4" w:space="0" w:color="auto"/>
              <w:right w:val="single" w:sz="4" w:space="0" w:color="auto"/>
            </w:tcBorders>
            <w:vAlign w:val="center"/>
            <w:hideMark/>
          </w:tcPr>
          <w:p w14:paraId="07DACF22" w14:textId="658C4F11"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w:t>
            </w:r>
            <w:r w:rsidR="002D0861">
              <w:rPr>
                <w:rFonts w:ascii="Segoe UI" w:eastAsia="Times New Roman" w:hAnsi="Segoe UI" w:cs="Segoe UI"/>
                <w:color w:val="000000"/>
                <w:sz w:val="19"/>
                <w:szCs w:val="19"/>
              </w:rPr>
              <w:t>5</w:t>
            </w:r>
            <w:r w:rsidRPr="005F5FE3">
              <w:rPr>
                <w:rFonts w:ascii="Segoe UI" w:eastAsia="Times New Roman" w:hAnsi="Segoe UI" w:cs="Segoe UI"/>
                <w:color w:val="000000"/>
                <w:sz w:val="19"/>
                <w:szCs w:val="19"/>
              </w:rPr>
              <w:t>%</w:t>
            </w:r>
          </w:p>
        </w:tc>
        <w:tc>
          <w:tcPr>
            <w:tcW w:w="871" w:type="dxa"/>
            <w:tcBorders>
              <w:top w:val="nil"/>
              <w:left w:val="nil"/>
              <w:bottom w:val="single" w:sz="4" w:space="0" w:color="auto"/>
              <w:right w:val="single" w:sz="4" w:space="0" w:color="auto"/>
            </w:tcBorders>
            <w:vAlign w:val="center"/>
            <w:hideMark/>
          </w:tcPr>
          <w:p w14:paraId="70490DF6"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0.455 / &lt;0.001</w:t>
            </w:r>
          </w:p>
        </w:tc>
        <w:tc>
          <w:tcPr>
            <w:tcW w:w="1425" w:type="dxa"/>
            <w:tcBorders>
              <w:top w:val="nil"/>
              <w:left w:val="nil"/>
              <w:bottom w:val="single" w:sz="4" w:space="0" w:color="auto"/>
              <w:right w:val="single" w:sz="4" w:space="0" w:color="auto"/>
            </w:tcBorders>
            <w:vAlign w:val="center"/>
            <w:hideMark/>
          </w:tcPr>
          <w:p w14:paraId="3DA98290"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FULL MEDIATION SUPPORTED</w:t>
            </w:r>
          </w:p>
        </w:tc>
      </w:tr>
    </w:tbl>
    <w:p w14:paraId="4A4C3F45" w14:textId="77777777" w:rsidR="00513202" w:rsidRPr="005F5FE3" w:rsidRDefault="00513202" w:rsidP="00054460">
      <w:pPr>
        <w:spacing w:line="278" w:lineRule="auto"/>
      </w:pPr>
    </w:p>
    <w:p w14:paraId="75C17CA0" w14:textId="77777777" w:rsidR="00513202" w:rsidRPr="005F5FE3" w:rsidRDefault="00513202" w:rsidP="00054460">
      <w:pPr>
        <w:spacing w:line="278" w:lineRule="auto"/>
      </w:pPr>
    </w:p>
    <w:p w14:paraId="260C62A7" w14:textId="77777777" w:rsidR="00513202" w:rsidRPr="005F5FE3" w:rsidRDefault="00513202" w:rsidP="000129F1">
      <w:pPr>
        <w:pStyle w:val="Heading5"/>
      </w:pPr>
      <w:bookmarkStart w:id="112" w:name="_Hlk215248839"/>
      <w:r w:rsidRPr="005F5FE3">
        <w:t>SEM MODEL COMPARISON: Initial vs Modified</w:t>
      </w:r>
    </w:p>
    <w:bookmarkEnd w:id="112"/>
    <w:p w14:paraId="7BB670EC" w14:textId="77777777" w:rsidR="0054498B" w:rsidRPr="005F5FE3" w:rsidRDefault="0054498B" w:rsidP="00513202">
      <w:pPr>
        <w:spacing w:line="278" w:lineRule="auto"/>
        <w:rPr>
          <w:b/>
          <w:bCs/>
        </w:rPr>
      </w:pPr>
    </w:p>
    <w:p w14:paraId="0B480FE8" w14:textId="6BE92F6B" w:rsidR="0054498B" w:rsidRPr="005F5FE3" w:rsidRDefault="0054498B" w:rsidP="0054498B">
      <w:pPr>
        <w:jc w:val="both"/>
        <w:rPr>
          <w:rFonts w:asciiTheme="majorBidi" w:hAnsiTheme="majorBidi" w:cstheme="majorBidi"/>
          <w:sz w:val="24"/>
          <w:szCs w:val="24"/>
        </w:rPr>
      </w:pPr>
      <w:r w:rsidRPr="005F5FE3">
        <w:rPr>
          <w:rFonts w:asciiTheme="majorBidi" w:hAnsiTheme="majorBidi" w:cstheme="majorBidi"/>
          <w:sz w:val="24"/>
          <w:szCs w:val="24"/>
        </w:rPr>
        <w:t>In summary, the modified SEM model fits the data better than the initial model and aligns more closely with the proposed mediation framework. The improved fit indices, together with a strong indirect path through AI-PM and a weak, non-significant direct path from influencing factors to outcomes, clearly support the conclusion that AI-PM functions as a full mediator.</w:t>
      </w:r>
    </w:p>
    <w:p w14:paraId="443173FD" w14:textId="211705D9"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Initial SEM Model:</w:t>
      </w:r>
    </w:p>
    <w:p w14:paraId="383B8A27"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Model Fit Indices:</w:t>
      </w:r>
    </w:p>
    <w:p w14:paraId="5F2FBA74" w14:textId="77777777" w:rsidR="00513202" w:rsidRPr="005F5FE3" w:rsidRDefault="00513202">
      <w:pPr>
        <w:numPr>
          <w:ilvl w:val="0"/>
          <w:numId w:val="85"/>
        </w:numPr>
        <w:spacing w:line="278" w:lineRule="auto"/>
        <w:rPr>
          <w:rFonts w:asciiTheme="majorBidi" w:hAnsiTheme="majorBidi" w:cstheme="majorBidi"/>
          <w:sz w:val="24"/>
          <w:szCs w:val="24"/>
        </w:rPr>
      </w:pPr>
      <w:r w:rsidRPr="005F5FE3">
        <w:rPr>
          <w:rFonts w:asciiTheme="majorBidi" w:hAnsiTheme="majorBidi" w:cstheme="majorBidi"/>
          <w:sz w:val="24"/>
          <w:szCs w:val="24"/>
        </w:rPr>
        <w:t>CMIN/DF: 2.322 (acceptable; threshold ≤3.0)</w:t>
      </w:r>
    </w:p>
    <w:p w14:paraId="4510EE80" w14:textId="77777777" w:rsidR="00513202" w:rsidRPr="005F5FE3" w:rsidRDefault="00513202">
      <w:pPr>
        <w:numPr>
          <w:ilvl w:val="0"/>
          <w:numId w:val="85"/>
        </w:numPr>
        <w:spacing w:line="278" w:lineRule="auto"/>
        <w:rPr>
          <w:rFonts w:asciiTheme="majorBidi" w:hAnsiTheme="majorBidi" w:cstheme="majorBidi"/>
          <w:sz w:val="24"/>
          <w:szCs w:val="24"/>
        </w:rPr>
      </w:pPr>
      <w:r w:rsidRPr="005F5FE3">
        <w:rPr>
          <w:rFonts w:asciiTheme="majorBidi" w:hAnsiTheme="majorBidi" w:cstheme="majorBidi"/>
          <w:sz w:val="24"/>
          <w:szCs w:val="24"/>
        </w:rPr>
        <w:t>GFI: 0.751 (below acceptable ≥0.90)</w:t>
      </w:r>
    </w:p>
    <w:p w14:paraId="359A6FBB" w14:textId="77777777" w:rsidR="00513202" w:rsidRPr="005F5FE3" w:rsidRDefault="00513202">
      <w:pPr>
        <w:numPr>
          <w:ilvl w:val="0"/>
          <w:numId w:val="85"/>
        </w:numPr>
        <w:spacing w:line="278" w:lineRule="auto"/>
        <w:rPr>
          <w:rFonts w:asciiTheme="majorBidi" w:hAnsiTheme="majorBidi" w:cstheme="majorBidi"/>
          <w:sz w:val="24"/>
          <w:szCs w:val="24"/>
        </w:rPr>
      </w:pPr>
      <w:r w:rsidRPr="005F5FE3">
        <w:rPr>
          <w:rFonts w:asciiTheme="majorBidi" w:hAnsiTheme="majorBidi" w:cstheme="majorBidi"/>
          <w:sz w:val="24"/>
          <w:szCs w:val="24"/>
        </w:rPr>
        <w:t>AGFI: 0.680 (below acceptable ≥0.80)</w:t>
      </w:r>
    </w:p>
    <w:p w14:paraId="00BD1A80" w14:textId="77777777" w:rsidR="00513202" w:rsidRPr="005F5FE3" w:rsidRDefault="00513202">
      <w:pPr>
        <w:numPr>
          <w:ilvl w:val="0"/>
          <w:numId w:val="85"/>
        </w:numPr>
        <w:spacing w:line="278" w:lineRule="auto"/>
        <w:rPr>
          <w:rFonts w:asciiTheme="majorBidi" w:hAnsiTheme="majorBidi" w:cstheme="majorBidi"/>
          <w:sz w:val="24"/>
          <w:szCs w:val="24"/>
        </w:rPr>
      </w:pPr>
      <w:r w:rsidRPr="005F5FE3">
        <w:rPr>
          <w:rFonts w:asciiTheme="majorBidi" w:hAnsiTheme="majorBidi" w:cstheme="majorBidi"/>
          <w:sz w:val="24"/>
          <w:szCs w:val="24"/>
        </w:rPr>
        <w:t>CFI: 0.851 (acceptable; threshold ≥0.85)</w:t>
      </w:r>
    </w:p>
    <w:p w14:paraId="71AE5180" w14:textId="77777777" w:rsidR="00513202" w:rsidRPr="005F5FE3" w:rsidRDefault="00513202">
      <w:pPr>
        <w:numPr>
          <w:ilvl w:val="0"/>
          <w:numId w:val="85"/>
        </w:numPr>
        <w:spacing w:line="278" w:lineRule="auto"/>
        <w:rPr>
          <w:rFonts w:asciiTheme="majorBidi" w:hAnsiTheme="majorBidi" w:cstheme="majorBidi"/>
          <w:sz w:val="24"/>
          <w:szCs w:val="24"/>
        </w:rPr>
      </w:pPr>
      <w:r w:rsidRPr="005F5FE3">
        <w:rPr>
          <w:rFonts w:asciiTheme="majorBidi" w:hAnsiTheme="majorBidi" w:cstheme="majorBidi"/>
          <w:sz w:val="24"/>
          <w:szCs w:val="24"/>
        </w:rPr>
        <w:t>NFI: 0.768 (below acceptable ≥0.90)</w:t>
      </w:r>
    </w:p>
    <w:p w14:paraId="477993C3" w14:textId="77777777" w:rsidR="00513202" w:rsidRPr="005F5FE3" w:rsidRDefault="00513202">
      <w:pPr>
        <w:numPr>
          <w:ilvl w:val="0"/>
          <w:numId w:val="85"/>
        </w:numPr>
        <w:spacing w:line="278" w:lineRule="auto"/>
        <w:rPr>
          <w:rFonts w:asciiTheme="majorBidi" w:hAnsiTheme="majorBidi" w:cstheme="majorBidi"/>
          <w:sz w:val="24"/>
          <w:szCs w:val="24"/>
        </w:rPr>
      </w:pPr>
      <w:r w:rsidRPr="005F5FE3">
        <w:rPr>
          <w:rFonts w:asciiTheme="majorBidi" w:hAnsiTheme="majorBidi" w:cstheme="majorBidi"/>
          <w:sz w:val="24"/>
          <w:szCs w:val="24"/>
        </w:rPr>
        <w:t>RMSEA: 0.114 (poor; threshold ≤0.08)</w:t>
      </w:r>
    </w:p>
    <w:p w14:paraId="1E267363"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Verdict: Moderate fit; room for improvement</w:t>
      </w:r>
    </w:p>
    <w:p w14:paraId="442564BF"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Path Coefficients (Initial Model):</w:t>
      </w:r>
    </w:p>
    <w:p w14:paraId="6996CDAC" w14:textId="20471578" w:rsidR="00513202" w:rsidRPr="005F5FE3" w:rsidRDefault="00513202">
      <w:pPr>
        <w:numPr>
          <w:ilvl w:val="0"/>
          <w:numId w:val="86"/>
        </w:numPr>
        <w:spacing w:line="278" w:lineRule="auto"/>
        <w:rPr>
          <w:rFonts w:asciiTheme="majorBidi" w:hAnsiTheme="majorBidi" w:cstheme="majorBidi"/>
          <w:sz w:val="24"/>
          <w:szCs w:val="24"/>
        </w:rPr>
      </w:pPr>
      <w:r w:rsidRPr="005F5FE3">
        <w:rPr>
          <w:rFonts w:asciiTheme="majorBidi" w:hAnsiTheme="majorBidi" w:cstheme="majorBidi"/>
          <w:sz w:val="24"/>
          <w:szCs w:val="24"/>
        </w:rPr>
        <w:t>IVs → AI-PM: Estimate = 0.867, C.R. = 4.979, p &lt; 0.001 </w:t>
      </w:r>
      <w:proofErr w:type="gramStart"/>
      <w:r w:rsidR="0054498B" w:rsidRPr="005F5FE3">
        <w:rPr>
          <w:rFonts w:asciiTheme="majorBidi" w:hAnsiTheme="majorBidi" w:cstheme="majorBidi"/>
          <w:sz w:val="24"/>
          <w:szCs w:val="24"/>
        </w:rPr>
        <w:t>(</w:t>
      </w:r>
      <w:r w:rsidRPr="005F5FE3">
        <w:rPr>
          <w:rFonts w:asciiTheme="majorBidi" w:hAnsiTheme="majorBidi" w:cstheme="majorBidi"/>
          <w:sz w:val="24"/>
          <w:szCs w:val="24"/>
        </w:rPr>
        <w:t xml:space="preserve"> SIGNIFICANT</w:t>
      </w:r>
      <w:proofErr w:type="gramEnd"/>
      <w:r w:rsidR="0054498B" w:rsidRPr="005F5FE3">
        <w:rPr>
          <w:rFonts w:asciiTheme="majorBidi" w:hAnsiTheme="majorBidi" w:cstheme="majorBidi"/>
          <w:sz w:val="24"/>
          <w:szCs w:val="24"/>
        </w:rPr>
        <w:t xml:space="preserve"> )</w:t>
      </w:r>
    </w:p>
    <w:p w14:paraId="595D3AF7" w14:textId="18D803B7" w:rsidR="00513202" w:rsidRPr="005F5FE3" w:rsidRDefault="00513202">
      <w:pPr>
        <w:numPr>
          <w:ilvl w:val="0"/>
          <w:numId w:val="86"/>
        </w:numPr>
        <w:spacing w:line="278" w:lineRule="auto"/>
        <w:rPr>
          <w:rFonts w:asciiTheme="majorBidi" w:hAnsiTheme="majorBidi" w:cstheme="majorBidi"/>
          <w:sz w:val="24"/>
          <w:szCs w:val="24"/>
        </w:rPr>
      </w:pPr>
      <w:r w:rsidRPr="005F5FE3">
        <w:rPr>
          <w:rFonts w:asciiTheme="majorBidi" w:hAnsiTheme="majorBidi" w:cstheme="majorBidi"/>
          <w:sz w:val="24"/>
          <w:szCs w:val="24"/>
        </w:rPr>
        <w:t>IVs → Outcomes (direct): Estimate = 0.180, C.R. = 1.096, p = 0.273 </w:t>
      </w:r>
      <w:proofErr w:type="gramStart"/>
      <w:r w:rsidR="0054498B" w:rsidRPr="005F5FE3">
        <w:rPr>
          <w:rFonts w:asciiTheme="majorBidi" w:hAnsiTheme="majorBidi" w:cstheme="majorBidi"/>
          <w:sz w:val="24"/>
          <w:szCs w:val="24"/>
        </w:rPr>
        <w:t>(</w:t>
      </w:r>
      <w:r w:rsidRPr="005F5FE3">
        <w:rPr>
          <w:rFonts w:asciiTheme="majorBidi" w:hAnsiTheme="majorBidi" w:cstheme="majorBidi"/>
          <w:sz w:val="24"/>
          <w:szCs w:val="24"/>
        </w:rPr>
        <w:t xml:space="preserve"> NOT</w:t>
      </w:r>
      <w:proofErr w:type="gramEnd"/>
      <w:r w:rsidRPr="005F5FE3">
        <w:rPr>
          <w:rFonts w:asciiTheme="majorBidi" w:hAnsiTheme="majorBidi" w:cstheme="majorBidi"/>
          <w:sz w:val="24"/>
          <w:szCs w:val="24"/>
        </w:rPr>
        <w:t xml:space="preserve"> </w:t>
      </w:r>
      <w:proofErr w:type="gramStart"/>
      <w:r w:rsidRPr="005F5FE3">
        <w:rPr>
          <w:rFonts w:asciiTheme="majorBidi" w:hAnsiTheme="majorBidi" w:cstheme="majorBidi"/>
          <w:sz w:val="24"/>
          <w:szCs w:val="24"/>
        </w:rPr>
        <w:t>SIGNIFICANT</w:t>
      </w:r>
      <w:r w:rsidR="0054498B" w:rsidRPr="005F5FE3">
        <w:rPr>
          <w:rFonts w:asciiTheme="majorBidi" w:hAnsiTheme="majorBidi" w:cstheme="majorBidi"/>
          <w:sz w:val="24"/>
          <w:szCs w:val="24"/>
        </w:rPr>
        <w:t xml:space="preserve"> )</w:t>
      </w:r>
      <w:proofErr w:type="gramEnd"/>
    </w:p>
    <w:p w14:paraId="68ABFCC1" w14:textId="2BBE0EBD" w:rsidR="00513202" w:rsidRPr="005F5FE3" w:rsidRDefault="00513202">
      <w:pPr>
        <w:numPr>
          <w:ilvl w:val="0"/>
          <w:numId w:val="86"/>
        </w:numPr>
        <w:spacing w:line="278" w:lineRule="auto"/>
        <w:rPr>
          <w:rFonts w:asciiTheme="majorBidi" w:hAnsiTheme="majorBidi" w:cstheme="majorBidi"/>
          <w:sz w:val="24"/>
          <w:szCs w:val="24"/>
        </w:rPr>
      </w:pPr>
      <w:r w:rsidRPr="005F5FE3">
        <w:rPr>
          <w:rFonts w:asciiTheme="majorBidi" w:hAnsiTheme="majorBidi" w:cstheme="majorBidi"/>
          <w:sz w:val="24"/>
          <w:szCs w:val="24"/>
        </w:rPr>
        <w:t>AI-PM → Outcomes: Estimate = 0.941, C.R. = 6.320, p &lt; 0.001 </w:t>
      </w:r>
      <w:proofErr w:type="gramStart"/>
      <w:r w:rsidR="0054498B" w:rsidRPr="005F5FE3">
        <w:rPr>
          <w:rFonts w:asciiTheme="majorBidi" w:hAnsiTheme="majorBidi" w:cstheme="majorBidi"/>
          <w:sz w:val="24"/>
          <w:szCs w:val="24"/>
        </w:rPr>
        <w:t>(</w:t>
      </w:r>
      <w:r w:rsidRPr="005F5FE3">
        <w:rPr>
          <w:rFonts w:asciiTheme="majorBidi" w:hAnsiTheme="majorBidi" w:cstheme="majorBidi"/>
          <w:sz w:val="24"/>
          <w:szCs w:val="24"/>
        </w:rPr>
        <w:t xml:space="preserve"> SIGNIFICANT</w:t>
      </w:r>
      <w:proofErr w:type="gramEnd"/>
      <w:r w:rsidR="0054498B" w:rsidRPr="005F5FE3">
        <w:rPr>
          <w:rFonts w:asciiTheme="majorBidi" w:hAnsiTheme="majorBidi" w:cstheme="majorBidi"/>
          <w:sz w:val="24"/>
          <w:szCs w:val="24"/>
        </w:rPr>
        <w:t xml:space="preserve"> )</w:t>
      </w:r>
    </w:p>
    <w:p w14:paraId="5ADC77FD" w14:textId="03B1CF9D" w:rsidR="0054498B" w:rsidRPr="005F5FE3" w:rsidRDefault="0054498B" w:rsidP="0054498B">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Overall, </w:t>
      </w:r>
      <w:r w:rsidRPr="002D0861">
        <w:rPr>
          <w:rFonts w:asciiTheme="majorBidi" w:hAnsiTheme="majorBidi" w:cstheme="majorBidi"/>
          <w:b/>
          <w:bCs/>
          <w:sz w:val="24"/>
          <w:szCs w:val="24"/>
        </w:rPr>
        <w:t>the initial model shows only moderate fit</w:t>
      </w:r>
      <w:r w:rsidRPr="005F5FE3">
        <w:rPr>
          <w:rFonts w:asciiTheme="majorBidi" w:hAnsiTheme="majorBidi" w:cstheme="majorBidi"/>
          <w:sz w:val="24"/>
          <w:szCs w:val="24"/>
        </w:rPr>
        <w:t xml:space="preserve">: while the chi-square ratio (CMIN/DF = 2.322) and CFI = 0.851 are acceptable, other indices (GFI, AGFI, NFI, RMSEA) fall below commonly recommended thresholds, indicating that the model does not yet represent the data structure optimally. The path pattern already suggests mediation, as the direct effect of influencing </w:t>
      </w:r>
      <w:r w:rsidRPr="005F5FE3">
        <w:rPr>
          <w:rFonts w:asciiTheme="majorBidi" w:hAnsiTheme="majorBidi" w:cstheme="majorBidi"/>
          <w:sz w:val="24"/>
          <w:szCs w:val="24"/>
        </w:rPr>
        <w:lastRenderedPageBreak/>
        <w:t>factors on outcomes is non-significant, whereas both paths involving AI-PM (IVs → AI-PM and AI-PM → Outcomes) are significant.</w:t>
      </w:r>
    </w:p>
    <w:p w14:paraId="6A4CF43D" w14:textId="77777777" w:rsidR="0054498B" w:rsidRPr="005F5FE3" w:rsidRDefault="0054498B" w:rsidP="0054498B">
      <w:pPr>
        <w:spacing w:line="278" w:lineRule="auto"/>
        <w:rPr>
          <w:rFonts w:asciiTheme="majorBidi" w:hAnsiTheme="majorBidi" w:cstheme="majorBidi"/>
          <w:sz w:val="24"/>
          <w:szCs w:val="24"/>
        </w:rPr>
      </w:pPr>
    </w:p>
    <w:p w14:paraId="290C6EF4" w14:textId="574CDD8C" w:rsidR="00513202" w:rsidRPr="005F5FE3" w:rsidRDefault="00513202" w:rsidP="00513202">
      <w:pPr>
        <w:spacing w:line="278" w:lineRule="auto"/>
        <w:rPr>
          <w:rFonts w:asciiTheme="majorBidi" w:hAnsiTheme="majorBidi" w:cstheme="majorBidi"/>
          <w:sz w:val="24"/>
          <w:szCs w:val="24"/>
        </w:rPr>
      </w:pPr>
      <w:r w:rsidRPr="005F5FE3">
        <w:rPr>
          <w:rFonts w:asciiTheme="majorBidi" w:hAnsiTheme="majorBidi" w:cstheme="majorBidi"/>
          <w:b/>
          <w:bCs/>
          <w:sz w:val="24"/>
          <w:szCs w:val="24"/>
        </w:rPr>
        <w:t>Initial Interpretation: </w:t>
      </w:r>
      <w:r w:rsidRPr="005F5FE3">
        <w:rPr>
          <w:rFonts w:asciiTheme="majorBidi" w:hAnsiTheme="majorBidi" w:cstheme="majorBidi"/>
          <w:sz w:val="24"/>
          <w:szCs w:val="24"/>
        </w:rPr>
        <w:t>Direct effect of IVs on outcomes non-significant; strong indirect pathway through AI-</w:t>
      </w:r>
      <w:r w:rsidR="002D0861">
        <w:rPr>
          <w:rFonts w:asciiTheme="majorBidi" w:hAnsiTheme="majorBidi" w:cstheme="majorBidi"/>
          <w:sz w:val="24"/>
          <w:szCs w:val="24"/>
        </w:rPr>
        <w:t xml:space="preserve">based </w:t>
      </w:r>
      <w:r w:rsidRPr="005F5FE3">
        <w:rPr>
          <w:rFonts w:asciiTheme="majorBidi" w:hAnsiTheme="majorBidi" w:cstheme="majorBidi"/>
          <w:sz w:val="24"/>
          <w:szCs w:val="24"/>
        </w:rPr>
        <w:t>PM suggested.</w:t>
      </w:r>
    </w:p>
    <w:p w14:paraId="5D093D43" w14:textId="77777777" w:rsidR="00513202" w:rsidRPr="005F5FE3" w:rsidRDefault="00513202" w:rsidP="00513202">
      <w:pPr>
        <w:rPr>
          <w:rFonts w:asciiTheme="majorBidi" w:hAnsiTheme="majorBidi" w:cstheme="majorBidi"/>
          <w:b/>
          <w:bCs/>
          <w:sz w:val="24"/>
          <w:szCs w:val="24"/>
        </w:rPr>
      </w:pPr>
    </w:p>
    <w:p w14:paraId="46801D23" w14:textId="77777777" w:rsidR="00513202" w:rsidRPr="005F5FE3" w:rsidRDefault="00513202" w:rsidP="00513202">
      <w:pPr>
        <w:rPr>
          <w:rFonts w:asciiTheme="majorBidi" w:hAnsiTheme="majorBidi" w:cstheme="majorBidi"/>
          <w:b/>
          <w:bCs/>
          <w:sz w:val="24"/>
          <w:szCs w:val="24"/>
        </w:rPr>
      </w:pPr>
    </w:p>
    <w:p w14:paraId="3BEAB3D6" w14:textId="04A26A84"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Modified SEM Model:</w:t>
      </w:r>
    </w:p>
    <w:p w14:paraId="3601F6B4"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Model Fit Indices (IMPROVED):</w:t>
      </w:r>
    </w:p>
    <w:p w14:paraId="046228B1" w14:textId="77777777" w:rsidR="00513202" w:rsidRPr="005F5FE3" w:rsidRDefault="00513202">
      <w:pPr>
        <w:numPr>
          <w:ilvl w:val="0"/>
          <w:numId w:val="87"/>
        </w:numPr>
        <w:spacing w:line="278" w:lineRule="auto"/>
        <w:rPr>
          <w:rFonts w:asciiTheme="majorBidi" w:hAnsiTheme="majorBidi" w:cstheme="majorBidi"/>
          <w:sz w:val="24"/>
          <w:szCs w:val="24"/>
        </w:rPr>
      </w:pPr>
      <w:r w:rsidRPr="005F5FE3">
        <w:rPr>
          <w:rFonts w:asciiTheme="majorBidi" w:hAnsiTheme="majorBidi" w:cstheme="majorBidi"/>
          <w:sz w:val="24"/>
          <w:szCs w:val="24"/>
        </w:rPr>
        <w:t>CMIN/DF: 1.779 IMPROVED (good; ≤2.0 threshold)</w:t>
      </w:r>
    </w:p>
    <w:p w14:paraId="44BFC4D9" w14:textId="77777777" w:rsidR="00513202" w:rsidRPr="005F5FE3" w:rsidRDefault="00513202">
      <w:pPr>
        <w:numPr>
          <w:ilvl w:val="0"/>
          <w:numId w:val="87"/>
        </w:numPr>
        <w:spacing w:line="278" w:lineRule="auto"/>
        <w:rPr>
          <w:rFonts w:asciiTheme="majorBidi" w:hAnsiTheme="majorBidi" w:cstheme="majorBidi"/>
          <w:sz w:val="24"/>
          <w:szCs w:val="24"/>
        </w:rPr>
      </w:pPr>
      <w:r w:rsidRPr="005F5FE3">
        <w:rPr>
          <w:rFonts w:asciiTheme="majorBidi" w:hAnsiTheme="majorBidi" w:cstheme="majorBidi"/>
          <w:sz w:val="24"/>
          <w:szCs w:val="24"/>
        </w:rPr>
        <w:t>GFI: 0.816 IMPROVED (approaching acceptable)</w:t>
      </w:r>
    </w:p>
    <w:p w14:paraId="0BEF9BAA" w14:textId="77777777" w:rsidR="00513202" w:rsidRPr="005F5FE3" w:rsidRDefault="00513202">
      <w:pPr>
        <w:numPr>
          <w:ilvl w:val="0"/>
          <w:numId w:val="87"/>
        </w:numPr>
        <w:spacing w:line="278" w:lineRule="auto"/>
        <w:rPr>
          <w:rFonts w:asciiTheme="majorBidi" w:hAnsiTheme="majorBidi" w:cstheme="majorBidi"/>
          <w:sz w:val="24"/>
          <w:szCs w:val="24"/>
        </w:rPr>
      </w:pPr>
      <w:r w:rsidRPr="005F5FE3">
        <w:rPr>
          <w:rFonts w:asciiTheme="majorBidi" w:hAnsiTheme="majorBidi" w:cstheme="majorBidi"/>
          <w:sz w:val="24"/>
          <w:szCs w:val="24"/>
        </w:rPr>
        <w:t>AGFI: 0.750 IMPROVED</w:t>
      </w:r>
    </w:p>
    <w:p w14:paraId="023392A4" w14:textId="77777777" w:rsidR="00513202" w:rsidRPr="005F5FE3" w:rsidRDefault="00513202">
      <w:pPr>
        <w:numPr>
          <w:ilvl w:val="0"/>
          <w:numId w:val="87"/>
        </w:numPr>
        <w:spacing w:line="278" w:lineRule="auto"/>
        <w:rPr>
          <w:rFonts w:asciiTheme="majorBidi" w:hAnsiTheme="majorBidi" w:cstheme="majorBidi"/>
          <w:sz w:val="24"/>
          <w:szCs w:val="24"/>
        </w:rPr>
      </w:pPr>
      <w:r w:rsidRPr="005F5FE3">
        <w:rPr>
          <w:rFonts w:asciiTheme="majorBidi" w:hAnsiTheme="majorBidi" w:cstheme="majorBidi"/>
          <w:sz w:val="24"/>
          <w:szCs w:val="24"/>
        </w:rPr>
        <w:t xml:space="preserve">CFI: 0.917 IMPROVED (very good; exceeds ≥0.90 threshold) </w:t>
      </w:r>
    </w:p>
    <w:p w14:paraId="0F8D54CE" w14:textId="77777777" w:rsidR="00513202" w:rsidRPr="005F5FE3" w:rsidRDefault="00513202">
      <w:pPr>
        <w:numPr>
          <w:ilvl w:val="0"/>
          <w:numId w:val="87"/>
        </w:numPr>
        <w:spacing w:line="278" w:lineRule="auto"/>
        <w:rPr>
          <w:rFonts w:asciiTheme="majorBidi" w:hAnsiTheme="majorBidi" w:cstheme="majorBidi"/>
          <w:sz w:val="24"/>
          <w:szCs w:val="24"/>
        </w:rPr>
      </w:pPr>
      <w:r w:rsidRPr="005F5FE3">
        <w:rPr>
          <w:rFonts w:asciiTheme="majorBidi" w:hAnsiTheme="majorBidi" w:cstheme="majorBidi"/>
          <w:sz w:val="24"/>
          <w:szCs w:val="24"/>
        </w:rPr>
        <w:t>NFI: 0.832 IMPROVED (much closer to threshold)</w:t>
      </w:r>
    </w:p>
    <w:p w14:paraId="3BFB114B" w14:textId="77777777" w:rsidR="00513202" w:rsidRPr="005F5FE3" w:rsidRDefault="00513202">
      <w:pPr>
        <w:numPr>
          <w:ilvl w:val="0"/>
          <w:numId w:val="87"/>
        </w:numPr>
        <w:spacing w:line="278" w:lineRule="auto"/>
        <w:rPr>
          <w:rFonts w:asciiTheme="majorBidi" w:hAnsiTheme="majorBidi" w:cstheme="majorBidi"/>
          <w:sz w:val="24"/>
          <w:szCs w:val="24"/>
        </w:rPr>
      </w:pPr>
      <w:r w:rsidRPr="005F5FE3">
        <w:rPr>
          <w:rFonts w:asciiTheme="majorBidi" w:hAnsiTheme="majorBidi" w:cstheme="majorBidi"/>
          <w:sz w:val="24"/>
          <w:szCs w:val="24"/>
        </w:rPr>
        <w:t xml:space="preserve">RMSEA: 0.087 IMPROVED (borderline acceptable; &lt;0.10) </w:t>
      </w:r>
    </w:p>
    <w:p w14:paraId="29D34C67"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Verdict: Good and acceptable fit (substantial improvement)</w:t>
      </w:r>
    </w:p>
    <w:p w14:paraId="2A26E34F"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Path Coefficients (Modified Model - PREFERRED):</w:t>
      </w:r>
    </w:p>
    <w:p w14:paraId="30EB2A03" w14:textId="60081651" w:rsidR="00513202" w:rsidRPr="005F5FE3" w:rsidRDefault="00513202">
      <w:pPr>
        <w:numPr>
          <w:ilvl w:val="0"/>
          <w:numId w:val="88"/>
        </w:numPr>
        <w:spacing w:line="278" w:lineRule="auto"/>
        <w:rPr>
          <w:rFonts w:asciiTheme="majorBidi" w:hAnsiTheme="majorBidi" w:cstheme="majorBidi"/>
          <w:sz w:val="24"/>
          <w:szCs w:val="24"/>
        </w:rPr>
      </w:pPr>
      <w:r w:rsidRPr="005F5FE3">
        <w:rPr>
          <w:rFonts w:asciiTheme="majorBidi" w:hAnsiTheme="majorBidi" w:cstheme="majorBidi"/>
          <w:sz w:val="24"/>
          <w:szCs w:val="24"/>
        </w:rPr>
        <w:t>IVs → AI-PM: Estimate = 0.889, C.R. = 5.079, p &lt; 0.001 </w:t>
      </w:r>
      <w:proofErr w:type="gramStart"/>
      <w:r w:rsidR="0054498B" w:rsidRPr="005F5FE3">
        <w:rPr>
          <w:rFonts w:asciiTheme="majorBidi" w:hAnsiTheme="majorBidi" w:cstheme="majorBidi"/>
          <w:sz w:val="24"/>
          <w:szCs w:val="24"/>
        </w:rPr>
        <w:t xml:space="preserve">( </w:t>
      </w:r>
      <w:r w:rsidRPr="005F5FE3">
        <w:rPr>
          <w:rFonts w:asciiTheme="majorBidi" w:hAnsiTheme="majorBidi" w:cstheme="majorBidi"/>
          <w:sz w:val="24"/>
          <w:szCs w:val="24"/>
        </w:rPr>
        <w:t>SIGNIFICANT</w:t>
      </w:r>
      <w:proofErr w:type="gramEnd"/>
      <w:r w:rsidR="0054498B" w:rsidRPr="005F5FE3">
        <w:rPr>
          <w:rFonts w:asciiTheme="majorBidi" w:hAnsiTheme="majorBidi" w:cstheme="majorBidi"/>
          <w:sz w:val="24"/>
          <w:szCs w:val="24"/>
        </w:rPr>
        <w:t xml:space="preserve"> / </w:t>
      </w:r>
      <w:r w:rsidRPr="005F5FE3">
        <w:rPr>
          <w:rFonts w:asciiTheme="majorBidi" w:hAnsiTheme="majorBidi" w:cstheme="majorBidi"/>
          <w:sz w:val="24"/>
          <w:szCs w:val="24"/>
        </w:rPr>
        <w:t>slightly stronger)</w:t>
      </w:r>
    </w:p>
    <w:p w14:paraId="48B78689" w14:textId="2EADE3C7" w:rsidR="00513202" w:rsidRPr="005F5FE3" w:rsidRDefault="00513202">
      <w:pPr>
        <w:numPr>
          <w:ilvl w:val="0"/>
          <w:numId w:val="88"/>
        </w:numPr>
        <w:spacing w:line="278" w:lineRule="auto"/>
        <w:rPr>
          <w:rFonts w:asciiTheme="majorBidi" w:hAnsiTheme="majorBidi" w:cstheme="majorBidi"/>
          <w:sz w:val="24"/>
          <w:szCs w:val="24"/>
        </w:rPr>
      </w:pPr>
      <w:r w:rsidRPr="005F5FE3">
        <w:rPr>
          <w:rFonts w:asciiTheme="majorBidi" w:hAnsiTheme="majorBidi" w:cstheme="majorBidi"/>
          <w:sz w:val="24"/>
          <w:szCs w:val="24"/>
        </w:rPr>
        <w:t>IVs → Outcomes (direct): Estimate = 0.125, C.R. = 0.748, p = 0.455 </w:t>
      </w:r>
      <w:proofErr w:type="gramStart"/>
      <w:r w:rsidR="0054498B" w:rsidRPr="005F5FE3">
        <w:rPr>
          <w:rFonts w:asciiTheme="majorBidi" w:hAnsiTheme="majorBidi" w:cstheme="majorBidi"/>
          <w:sz w:val="24"/>
          <w:szCs w:val="24"/>
        </w:rPr>
        <w:t>(</w:t>
      </w:r>
      <w:r w:rsidRPr="005F5FE3">
        <w:rPr>
          <w:rFonts w:asciiTheme="majorBidi" w:hAnsiTheme="majorBidi" w:cstheme="majorBidi"/>
          <w:sz w:val="24"/>
          <w:szCs w:val="24"/>
        </w:rPr>
        <w:t xml:space="preserve"> NOT</w:t>
      </w:r>
      <w:proofErr w:type="gramEnd"/>
      <w:r w:rsidRPr="005F5FE3">
        <w:rPr>
          <w:rFonts w:asciiTheme="majorBidi" w:hAnsiTheme="majorBidi" w:cstheme="majorBidi"/>
          <w:sz w:val="24"/>
          <w:szCs w:val="24"/>
        </w:rPr>
        <w:t xml:space="preserve"> SIGNIFICANT </w:t>
      </w:r>
      <w:r w:rsidR="0054498B" w:rsidRPr="005F5FE3">
        <w:rPr>
          <w:rFonts w:asciiTheme="majorBidi" w:hAnsiTheme="majorBidi" w:cstheme="majorBidi"/>
          <w:sz w:val="24"/>
          <w:szCs w:val="24"/>
        </w:rPr>
        <w:t xml:space="preserve">/ </w:t>
      </w:r>
      <w:r w:rsidRPr="005F5FE3">
        <w:rPr>
          <w:rFonts w:asciiTheme="majorBidi" w:hAnsiTheme="majorBidi" w:cstheme="majorBidi"/>
          <w:sz w:val="24"/>
          <w:szCs w:val="24"/>
        </w:rPr>
        <w:t>still non-significant)</w:t>
      </w:r>
    </w:p>
    <w:p w14:paraId="30ACA771" w14:textId="33CF3506" w:rsidR="0054498B" w:rsidRPr="005F5FE3" w:rsidRDefault="00513202">
      <w:pPr>
        <w:numPr>
          <w:ilvl w:val="0"/>
          <w:numId w:val="88"/>
        </w:numPr>
        <w:spacing w:line="278" w:lineRule="auto"/>
        <w:rPr>
          <w:rFonts w:asciiTheme="majorBidi" w:hAnsiTheme="majorBidi" w:cstheme="majorBidi"/>
          <w:sz w:val="24"/>
          <w:szCs w:val="24"/>
        </w:rPr>
      </w:pPr>
      <w:r w:rsidRPr="005F5FE3">
        <w:rPr>
          <w:rFonts w:asciiTheme="majorBidi" w:hAnsiTheme="majorBidi" w:cstheme="majorBidi"/>
          <w:sz w:val="24"/>
          <w:szCs w:val="24"/>
        </w:rPr>
        <w:t>AI-PM → Outcomes: Estimate = 1.036, C.R. = 6.716, p &lt; 0.001 </w:t>
      </w:r>
      <w:proofErr w:type="gramStart"/>
      <w:r w:rsidR="0054498B" w:rsidRPr="005F5FE3">
        <w:rPr>
          <w:rFonts w:asciiTheme="majorBidi" w:hAnsiTheme="majorBidi" w:cstheme="majorBidi"/>
          <w:sz w:val="24"/>
          <w:szCs w:val="24"/>
        </w:rPr>
        <w:t>(</w:t>
      </w:r>
      <w:r w:rsidRPr="005F5FE3">
        <w:rPr>
          <w:rFonts w:asciiTheme="majorBidi" w:hAnsiTheme="majorBidi" w:cstheme="majorBidi"/>
          <w:sz w:val="24"/>
          <w:szCs w:val="24"/>
        </w:rPr>
        <w:t xml:space="preserve"> VERY</w:t>
      </w:r>
      <w:proofErr w:type="gramEnd"/>
      <w:r w:rsidRPr="005F5FE3">
        <w:rPr>
          <w:rFonts w:asciiTheme="majorBidi" w:hAnsiTheme="majorBidi" w:cstheme="majorBidi"/>
          <w:sz w:val="24"/>
          <w:szCs w:val="24"/>
        </w:rPr>
        <w:t xml:space="preserve"> SIGNIFICANT </w:t>
      </w:r>
      <w:r w:rsidR="0054498B" w:rsidRPr="005F5FE3">
        <w:rPr>
          <w:rFonts w:asciiTheme="majorBidi" w:hAnsiTheme="majorBidi" w:cstheme="majorBidi"/>
          <w:sz w:val="24"/>
          <w:szCs w:val="24"/>
        </w:rPr>
        <w:t xml:space="preserve">/ </w:t>
      </w:r>
      <w:r w:rsidRPr="005F5FE3">
        <w:rPr>
          <w:rFonts w:asciiTheme="majorBidi" w:hAnsiTheme="majorBidi" w:cstheme="majorBidi"/>
          <w:sz w:val="24"/>
          <w:szCs w:val="24"/>
        </w:rPr>
        <w:t>stronger)</w:t>
      </w:r>
    </w:p>
    <w:p w14:paraId="2A47468B" w14:textId="6CE1DC25" w:rsidR="0054498B" w:rsidRPr="005F5FE3" w:rsidRDefault="0054498B" w:rsidP="0054498B">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The modified model demonstrates clear improvement across all major fit indices: CMIN/DF is reduced to 1.779, CFI increases to 0.917 (exceeding the 0.90 benchmark), and RMSEA drops from 0.114 to 0.087, moving into an acceptable range for complex models. These changes indicate that the modified specification represents the covariance structure of the data substantially better than the initial model. At the same time, the structural paths reinforce the mediation pattern: IVs still have a strong, significant effect on AI-PM, AI-PM has an even stronger effect on outcomes, and the direct IVs → Outcomes path becomes weaker and remains non-significant, which is consistent with full mediation</w:t>
      </w:r>
    </w:p>
    <w:p w14:paraId="7D3D27FC" w14:textId="738B90D8" w:rsidR="00513202" w:rsidRPr="005F5FE3" w:rsidRDefault="00513202" w:rsidP="00513202">
      <w:pPr>
        <w:spacing w:line="278" w:lineRule="auto"/>
        <w:rPr>
          <w:rFonts w:asciiTheme="majorBidi" w:hAnsiTheme="majorBidi" w:cstheme="majorBidi"/>
          <w:sz w:val="24"/>
          <w:szCs w:val="24"/>
        </w:rPr>
      </w:pPr>
      <w:r w:rsidRPr="005F5FE3">
        <w:rPr>
          <w:rFonts w:asciiTheme="majorBidi" w:hAnsiTheme="majorBidi" w:cstheme="majorBidi"/>
          <w:b/>
          <w:bCs/>
          <w:sz w:val="24"/>
          <w:szCs w:val="24"/>
        </w:rPr>
        <w:lastRenderedPageBreak/>
        <w:t>Modified Interpretation: </w:t>
      </w:r>
      <w:r w:rsidRPr="005F5FE3">
        <w:rPr>
          <w:rFonts w:asciiTheme="majorBidi" w:hAnsiTheme="majorBidi" w:cstheme="majorBidi"/>
          <w:sz w:val="24"/>
          <w:szCs w:val="24"/>
        </w:rPr>
        <w:t>Full mediation confirmed. Influencing factors do NOT directly affect outcomes; their entire effect operates through AI-</w:t>
      </w:r>
      <w:r w:rsidR="002D0861">
        <w:rPr>
          <w:rFonts w:asciiTheme="majorBidi" w:hAnsiTheme="majorBidi" w:cstheme="majorBidi"/>
          <w:sz w:val="24"/>
          <w:szCs w:val="24"/>
        </w:rPr>
        <w:t xml:space="preserve">based </w:t>
      </w:r>
      <w:r w:rsidRPr="005F5FE3">
        <w:rPr>
          <w:rFonts w:asciiTheme="majorBidi" w:hAnsiTheme="majorBidi" w:cstheme="majorBidi"/>
          <w:sz w:val="24"/>
          <w:szCs w:val="24"/>
        </w:rPr>
        <w:t xml:space="preserve">PM </w:t>
      </w:r>
      <w:r w:rsidR="002D0861">
        <w:rPr>
          <w:rFonts w:asciiTheme="majorBidi" w:hAnsiTheme="majorBidi" w:cstheme="majorBidi"/>
          <w:sz w:val="24"/>
          <w:szCs w:val="24"/>
        </w:rPr>
        <w:t>utiliza</w:t>
      </w:r>
      <w:r w:rsidRPr="005F5FE3">
        <w:rPr>
          <w:rFonts w:asciiTheme="majorBidi" w:hAnsiTheme="majorBidi" w:cstheme="majorBidi"/>
          <w:sz w:val="24"/>
          <w:szCs w:val="24"/>
        </w:rPr>
        <w:t>tion.</w:t>
      </w:r>
    </w:p>
    <w:p w14:paraId="2E33DF8A" w14:textId="77777777" w:rsidR="00513202" w:rsidRPr="005F5FE3" w:rsidRDefault="00513202" w:rsidP="00513202">
      <w:pPr>
        <w:rPr>
          <w:b/>
          <w:bCs/>
        </w:rPr>
      </w:pPr>
    </w:p>
    <w:p w14:paraId="171387AE" w14:textId="70CD6B0B" w:rsidR="00513202" w:rsidRPr="005F5FE3" w:rsidRDefault="000129F1" w:rsidP="000129F1">
      <w:pPr>
        <w:pStyle w:val="Heading5"/>
      </w:pPr>
      <w:bookmarkStart w:id="113" w:name="_Hlk215248827"/>
      <w:r w:rsidRPr="005F5FE3">
        <w:t>SUB-</w:t>
      </w:r>
      <w:r w:rsidR="00513202" w:rsidRPr="005F5FE3">
        <w:t>HYPOTHESIS RESULTS (H</w:t>
      </w:r>
      <w:r w:rsidR="00E669DA" w:rsidRPr="005F5FE3">
        <w:t>4</w:t>
      </w:r>
      <w:r w:rsidR="00513202" w:rsidRPr="005F5FE3">
        <w:t>): FULL MEDIATION SUPPORTED</w:t>
      </w:r>
    </w:p>
    <w:bookmarkEnd w:id="113"/>
    <w:p w14:paraId="6348C9D1" w14:textId="2AA085F9" w:rsidR="00513202" w:rsidRPr="005F5FE3" w:rsidRDefault="00513202" w:rsidP="00F968BA">
      <w:pPr>
        <w:jc w:val="both"/>
        <w:rPr>
          <w:rFonts w:asciiTheme="majorBidi" w:hAnsiTheme="majorBidi" w:cstheme="majorBidi"/>
          <w:sz w:val="24"/>
          <w:szCs w:val="24"/>
        </w:rPr>
      </w:pPr>
      <w:r w:rsidRPr="005F5FE3">
        <w:rPr>
          <w:rFonts w:asciiTheme="majorBidi" w:hAnsiTheme="majorBidi" w:cstheme="majorBidi"/>
          <w:sz w:val="24"/>
          <w:szCs w:val="24"/>
        </w:rPr>
        <w:t>The mediation hypothesis tests whether organizational factors' effects on project outcomes operate entirely through AI-PM</w:t>
      </w:r>
      <w:r w:rsidR="0054498B" w:rsidRPr="005F5FE3">
        <w:rPr>
          <w:rFonts w:asciiTheme="majorBidi" w:hAnsiTheme="majorBidi" w:cstheme="majorBidi"/>
          <w:sz w:val="24"/>
          <w:szCs w:val="24"/>
        </w:rPr>
        <w:t xml:space="preserve"> utilization</w:t>
      </w:r>
      <w:r w:rsidRPr="005F5FE3">
        <w:rPr>
          <w:rFonts w:asciiTheme="majorBidi" w:hAnsiTheme="majorBidi" w:cstheme="majorBidi"/>
          <w:sz w:val="24"/>
          <w:szCs w:val="24"/>
        </w:rPr>
        <w:t xml:space="preserve"> (full mediation) or partly through direct pathways (partial mediation). Results confirm full mediation with </w:t>
      </w:r>
      <w:r w:rsidR="002D0861">
        <w:rPr>
          <w:rFonts w:asciiTheme="majorBidi" w:hAnsiTheme="majorBidi" w:cstheme="majorBidi"/>
          <w:sz w:val="24"/>
          <w:szCs w:val="24"/>
        </w:rPr>
        <w:t>approximately 85</w:t>
      </w:r>
      <w:r w:rsidRPr="002D0861">
        <w:rPr>
          <w:rFonts w:asciiTheme="majorBidi" w:hAnsiTheme="majorBidi" w:cstheme="majorBidi"/>
          <w:sz w:val="24"/>
          <w:szCs w:val="24"/>
        </w:rPr>
        <w:t xml:space="preserve">% </w:t>
      </w:r>
      <w:r w:rsidRPr="005F5FE3">
        <w:rPr>
          <w:rFonts w:asciiTheme="majorBidi" w:hAnsiTheme="majorBidi" w:cstheme="majorBidi"/>
          <w:sz w:val="24"/>
          <w:szCs w:val="24"/>
        </w:rPr>
        <w:t>of factor effects mediated through AI-PM.</w:t>
      </w:r>
    </w:p>
    <w:p w14:paraId="7A734C2F" w14:textId="77777777" w:rsidR="00513202" w:rsidRPr="005F5FE3" w:rsidRDefault="00513202" w:rsidP="00513202">
      <w:pPr>
        <w:rPr>
          <w:rFonts w:asciiTheme="majorBidi" w:hAnsiTheme="majorBidi" w:cstheme="majorBidi"/>
          <w:b/>
          <w:bCs/>
          <w:sz w:val="24"/>
          <w:szCs w:val="24"/>
        </w:rPr>
      </w:pPr>
      <w:r w:rsidRPr="005F5FE3">
        <w:rPr>
          <w:rFonts w:asciiTheme="majorBidi" w:hAnsiTheme="majorBidi" w:cstheme="majorBidi"/>
          <w:b/>
          <w:bCs/>
          <w:sz w:val="24"/>
          <w:szCs w:val="24"/>
        </w:rPr>
        <w:t xml:space="preserve">Key Findings &amp; Interpretation: </w:t>
      </w:r>
    </w:p>
    <w:p w14:paraId="343EB18B" w14:textId="77777777" w:rsidR="00513202" w:rsidRPr="00395B8F" w:rsidRDefault="00513202" w:rsidP="00513202">
      <w:pPr>
        <w:rPr>
          <w:rFonts w:asciiTheme="majorBidi" w:hAnsiTheme="majorBidi" w:cstheme="majorBidi"/>
          <w:sz w:val="24"/>
          <w:szCs w:val="24"/>
        </w:rPr>
      </w:pPr>
      <w:r w:rsidRPr="005F5FE3">
        <w:rPr>
          <w:rFonts w:asciiTheme="majorBidi" w:hAnsiTheme="majorBidi" w:cstheme="majorBidi"/>
          <w:sz w:val="24"/>
          <w:szCs w:val="24"/>
        </w:rPr>
        <w:t xml:space="preserve">The </w:t>
      </w:r>
      <w:r w:rsidRPr="00395B8F">
        <w:rPr>
          <w:rFonts w:asciiTheme="majorBidi" w:hAnsiTheme="majorBidi" w:cstheme="majorBidi"/>
          <w:sz w:val="24"/>
          <w:szCs w:val="24"/>
        </w:rPr>
        <w:t xml:space="preserve">modified SEM model reveals three critical findings: </w:t>
      </w:r>
    </w:p>
    <w:p w14:paraId="642DEEBF" w14:textId="4A992D58" w:rsidR="00513202" w:rsidRPr="00395B8F" w:rsidRDefault="00513202">
      <w:pPr>
        <w:pStyle w:val="ListParagraph"/>
        <w:numPr>
          <w:ilvl w:val="0"/>
          <w:numId w:val="82"/>
        </w:numPr>
        <w:spacing w:line="278" w:lineRule="auto"/>
        <w:rPr>
          <w:rFonts w:asciiTheme="majorBidi" w:hAnsiTheme="majorBidi" w:cstheme="majorBidi"/>
          <w:sz w:val="24"/>
          <w:szCs w:val="24"/>
        </w:rPr>
      </w:pPr>
      <w:r w:rsidRPr="00395B8F">
        <w:rPr>
          <w:rFonts w:asciiTheme="majorBidi" w:hAnsiTheme="majorBidi" w:cstheme="majorBidi"/>
          <w:sz w:val="24"/>
          <w:szCs w:val="24"/>
        </w:rPr>
        <w:t>Path A (</w:t>
      </w:r>
      <w:r w:rsidR="0054498B" w:rsidRPr="00395B8F">
        <w:rPr>
          <w:rFonts w:asciiTheme="majorBidi" w:hAnsiTheme="majorBidi" w:cstheme="majorBidi"/>
          <w:sz w:val="24"/>
          <w:szCs w:val="24"/>
        </w:rPr>
        <w:t>Influencing</w:t>
      </w:r>
      <w:r w:rsidRPr="00395B8F">
        <w:rPr>
          <w:rFonts w:asciiTheme="majorBidi" w:hAnsiTheme="majorBidi" w:cstheme="majorBidi"/>
          <w:sz w:val="24"/>
          <w:szCs w:val="24"/>
        </w:rPr>
        <w:t xml:space="preserve"> Factors → AI-PM): 0.889 (p&lt;.001) — Organizational factors strongly drive AI-PM adoption </w:t>
      </w:r>
    </w:p>
    <w:p w14:paraId="512CF9A4" w14:textId="77777777" w:rsidR="00513202" w:rsidRPr="00395B8F" w:rsidRDefault="00513202">
      <w:pPr>
        <w:pStyle w:val="ListParagraph"/>
        <w:numPr>
          <w:ilvl w:val="0"/>
          <w:numId w:val="82"/>
        </w:numPr>
        <w:spacing w:line="278" w:lineRule="auto"/>
        <w:rPr>
          <w:rFonts w:asciiTheme="majorBidi" w:hAnsiTheme="majorBidi" w:cstheme="majorBidi"/>
          <w:sz w:val="24"/>
          <w:szCs w:val="24"/>
        </w:rPr>
      </w:pPr>
      <w:r w:rsidRPr="00395B8F">
        <w:rPr>
          <w:rFonts w:asciiTheme="majorBidi" w:hAnsiTheme="majorBidi" w:cstheme="majorBidi"/>
          <w:sz w:val="24"/>
          <w:szCs w:val="24"/>
        </w:rPr>
        <w:t xml:space="preserve">Path B (AI-PM → Project Outcomes): 1.036 (p&lt;.001) — AI-PM very strongly predicts outcomes </w:t>
      </w:r>
    </w:p>
    <w:p w14:paraId="4571E3C4" w14:textId="28E12B2D" w:rsidR="00513202" w:rsidRPr="00395B8F" w:rsidRDefault="00513202">
      <w:pPr>
        <w:pStyle w:val="ListParagraph"/>
        <w:numPr>
          <w:ilvl w:val="0"/>
          <w:numId w:val="82"/>
        </w:numPr>
        <w:spacing w:line="278" w:lineRule="auto"/>
        <w:rPr>
          <w:rFonts w:asciiTheme="majorBidi" w:hAnsiTheme="majorBidi" w:cstheme="majorBidi"/>
          <w:sz w:val="24"/>
          <w:szCs w:val="24"/>
        </w:rPr>
      </w:pPr>
      <w:r w:rsidRPr="00395B8F">
        <w:rPr>
          <w:rFonts w:asciiTheme="majorBidi" w:hAnsiTheme="majorBidi" w:cstheme="majorBidi"/>
          <w:sz w:val="24"/>
          <w:szCs w:val="24"/>
        </w:rPr>
        <w:t xml:space="preserve">Path C' (Direct: </w:t>
      </w:r>
      <w:r w:rsidR="0054498B" w:rsidRPr="00395B8F">
        <w:rPr>
          <w:rFonts w:asciiTheme="majorBidi" w:hAnsiTheme="majorBidi" w:cstheme="majorBidi"/>
          <w:sz w:val="24"/>
          <w:szCs w:val="24"/>
        </w:rPr>
        <w:t xml:space="preserve">Influencing </w:t>
      </w:r>
      <w:r w:rsidRPr="00395B8F">
        <w:rPr>
          <w:rFonts w:asciiTheme="majorBidi" w:hAnsiTheme="majorBidi" w:cstheme="majorBidi"/>
          <w:sz w:val="24"/>
          <w:szCs w:val="24"/>
        </w:rPr>
        <w:t xml:space="preserve">Factors → Outcomes): 0.125 (p=.455, NOT SIGNIFICANT) </w:t>
      </w:r>
    </w:p>
    <w:p w14:paraId="3D3BB237" w14:textId="77777777" w:rsidR="00513202" w:rsidRPr="00395B8F" w:rsidRDefault="00513202" w:rsidP="00513202">
      <w:pPr>
        <w:rPr>
          <w:rFonts w:asciiTheme="majorBidi" w:hAnsiTheme="majorBidi" w:cstheme="majorBidi"/>
          <w:sz w:val="24"/>
          <w:szCs w:val="24"/>
        </w:rPr>
      </w:pPr>
      <w:r w:rsidRPr="00395B8F">
        <w:rPr>
          <w:rFonts w:asciiTheme="majorBidi" w:hAnsiTheme="majorBidi" w:cstheme="majorBidi"/>
          <w:sz w:val="24"/>
          <w:szCs w:val="24"/>
        </w:rPr>
        <w:t xml:space="preserve">— Direct effect is negligible and non-significant </w:t>
      </w:r>
    </w:p>
    <w:p w14:paraId="3630C3EB" w14:textId="630486F5" w:rsidR="00513202" w:rsidRPr="00395B8F" w:rsidRDefault="00513202" w:rsidP="00F968BA">
      <w:pPr>
        <w:jc w:val="both"/>
        <w:rPr>
          <w:rFonts w:asciiTheme="majorBidi" w:hAnsiTheme="majorBidi" w:cstheme="majorBidi"/>
          <w:sz w:val="24"/>
          <w:szCs w:val="24"/>
        </w:rPr>
      </w:pPr>
      <w:r w:rsidRPr="00395B8F">
        <w:rPr>
          <w:rFonts w:asciiTheme="majorBidi" w:hAnsiTheme="majorBidi" w:cstheme="majorBidi"/>
          <w:sz w:val="24"/>
          <w:szCs w:val="24"/>
        </w:rPr>
        <w:t>This pattern indicates full mediation: 8</w:t>
      </w:r>
      <w:r w:rsidR="002D0861" w:rsidRPr="00395B8F">
        <w:rPr>
          <w:rFonts w:asciiTheme="majorBidi" w:hAnsiTheme="majorBidi" w:cstheme="majorBidi"/>
          <w:sz w:val="24"/>
          <w:szCs w:val="24"/>
        </w:rPr>
        <w:t>5</w:t>
      </w:r>
      <w:r w:rsidRPr="00395B8F">
        <w:rPr>
          <w:rFonts w:asciiTheme="majorBidi" w:hAnsiTheme="majorBidi" w:cstheme="majorBidi"/>
          <w:sz w:val="24"/>
          <w:szCs w:val="24"/>
        </w:rPr>
        <w:t xml:space="preserve">% </w:t>
      </w:r>
      <w:r w:rsidR="002D0861" w:rsidRPr="00395B8F">
        <w:rPr>
          <w:rFonts w:asciiTheme="majorBidi" w:hAnsiTheme="majorBidi" w:cstheme="majorBidi"/>
          <w:sz w:val="24"/>
          <w:szCs w:val="24"/>
        </w:rPr>
        <w:t xml:space="preserve">approximately </w:t>
      </w:r>
      <w:r w:rsidRPr="00395B8F">
        <w:rPr>
          <w:rFonts w:asciiTheme="majorBidi" w:hAnsiTheme="majorBidi" w:cstheme="majorBidi"/>
          <w:sz w:val="24"/>
          <w:szCs w:val="24"/>
        </w:rPr>
        <w:t xml:space="preserve">of organizational factors' effects work THROUGH AI-PM </w:t>
      </w:r>
      <w:r w:rsidR="0054498B" w:rsidRPr="00395B8F">
        <w:rPr>
          <w:rFonts w:asciiTheme="majorBidi" w:hAnsiTheme="majorBidi" w:cstheme="majorBidi"/>
          <w:sz w:val="24"/>
          <w:szCs w:val="24"/>
        </w:rPr>
        <w:t>utilization</w:t>
      </w:r>
      <w:r w:rsidRPr="00395B8F">
        <w:rPr>
          <w:rFonts w:asciiTheme="majorBidi" w:hAnsiTheme="majorBidi" w:cstheme="majorBidi"/>
          <w:sz w:val="24"/>
          <w:szCs w:val="24"/>
        </w:rPr>
        <w:t xml:space="preserve">, while only 12% operates directly (and non-significantly). Organizations cannot achieve outcome improvements by addressing organizational factors alone; implementation of AI-PM is the essential mechanism. </w:t>
      </w:r>
    </w:p>
    <w:p w14:paraId="07D8E358" w14:textId="77777777" w:rsidR="00513202" w:rsidRPr="005F5FE3" w:rsidRDefault="00513202" w:rsidP="00513202">
      <w:pPr>
        <w:rPr>
          <w:rFonts w:asciiTheme="majorBidi" w:hAnsiTheme="majorBidi" w:cstheme="majorBidi"/>
          <w:sz w:val="24"/>
          <w:szCs w:val="24"/>
        </w:rPr>
      </w:pPr>
      <w:r w:rsidRPr="005F5FE3">
        <w:rPr>
          <w:rFonts w:asciiTheme="majorBidi" w:hAnsiTheme="majorBidi" w:cstheme="majorBidi"/>
          <w:b/>
          <w:bCs/>
          <w:sz w:val="24"/>
          <w:szCs w:val="24"/>
        </w:rPr>
        <w:t>Additional Insight from SEM Model Comparison:</w:t>
      </w:r>
      <w:r w:rsidRPr="005F5FE3">
        <w:rPr>
          <w:rFonts w:asciiTheme="majorBidi" w:hAnsiTheme="majorBidi" w:cstheme="majorBidi"/>
          <w:sz w:val="24"/>
          <w:szCs w:val="24"/>
        </w:rPr>
        <w:t xml:space="preserve"> </w:t>
      </w:r>
    </w:p>
    <w:p w14:paraId="269659B2" w14:textId="7D38D2D3" w:rsidR="00513202" w:rsidRPr="005F5FE3" w:rsidRDefault="00513202" w:rsidP="00F968BA">
      <w:pPr>
        <w:jc w:val="both"/>
        <w:rPr>
          <w:rFonts w:asciiTheme="majorBidi" w:hAnsiTheme="majorBidi" w:cstheme="majorBidi"/>
          <w:sz w:val="24"/>
          <w:szCs w:val="24"/>
        </w:rPr>
      </w:pPr>
      <w:r w:rsidRPr="005F5FE3">
        <w:rPr>
          <w:rFonts w:asciiTheme="majorBidi" w:hAnsiTheme="majorBidi" w:cstheme="majorBidi"/>
          <w:sz w:val="24"/>
          <w:szCs w:val="24"/>
        </w:rPr>
        <w:t>The modified model demonstrates substantial improvement over the initial model, with CFI improving from 0.851 to 0.917 (exceeding the 0.90 threshold), RMSEA improving from 0.114 to 0.087, and chi-square reducing by 27%. This improved fit confirms the robustness of the full mediation finding and validates the theoretical framework linking organizational factors → AI-PM adoption → project outcomes.</w:t>
      </w:r>
    </w:p>
    <w:p w14:paraId="24AFE366" w14:textId="77777777" w:rsidR="006510E1" w:rsidRPr="005F5FE3" w:rsidRDefault="00F968BA" w:rsidP="00F968BA">
      <w:pPr>
        <w:jc w:val="both"/>
        <w:rPr>
          <w:rFonts w:asciiTheme="majorBidi" w:hAnsiTheme="majorBidi" w:cstheme="majorBidi"/>
          <w:sz w:val="24"/>
          <w:szCs w:val="24"/>
        </w:rPr>
      </w:pPr>
      <w:r w:rsidRPr="005F5FE3">
        <w:rPr>
          <w:rFonts w:asciiTheme="majorBidi" w:hAnsiTheme="majorBidi" w:cstheme="majorBidi"/>
          <w:sz w:val="24"/>
          <w:szCs w:val="24"/>
        </w:rPr>
        <w:t xml:space="preserve">The transition from the initial to the modified structural equation model represents a refinement of the theoretical framework to better represent the data structure. </w:t>
      </w:r>
    </w:p>
    <w:p w14:paraId="70FBDA60" w14:textId="59F2A3A5" w:rsidR="00513202" w:rsidRPr="005F5FE3" w:rsidRDefault="00F968BA" w:rsidP="00F968BA">
      <w:pPr>
        <w:jc w:val="both"/>
        <w:rPr>
          <w:rFonts w:asciiTheme="majorBidi" w:hAnsiTheme="majorBidi" w:cstheme="majorBidi"/>
          <w:sz w:val="24"/>
          <w:szCs w:val="24"/>
        </w:rPr>
      </w:pPr>
      <w:r w:rsidRPr="00E97DA7">
        <w:rPr>
          <w:rFonts w:asciiTheme="majorBidi" w:hAnsiTheme="majorBidi" w:cstheme="majorBidi"/>
          <w:b/>
          <w:bCs/>
          <w:sz w:val="24"/>
          <w:szCs w:val="24"/>
        </w:rPr>
        <w:t>Table (</w:t>
      </w:r>
      <w:r w:rsidR="0057708D">
        <w:rPr>
          <w:rFonts w:asciiTheme="majorBidi" w:hAnsiTheme="majorBidi" w:cstheme="majorBidi" w:hint="cs"/>
          <w:b/>
          <w:bCs/>
          <w:sz w:val="24"/>
          <w:szCs w:val="24"/>
          <w:rtl/>
        </w:rPr>
        <w:t>70</w:t>
      </w:r>
      <w:r w:rsidRPr="00E97DA7">
        <w:rPr>
          <w:rFonts w:asciiTheme="majorBidi" w:hAnsiTheme="majorBidi" w:cstheme="majorBidi"/>
          <w:b/>
          <w:bCs/>
          <w:sz w:val="24"/>
          <w:szCs w:val="24"/>
        </w:rPr>
        <w:t>)</w:t>
      </w:r>
      <w:r w:rsidRPr="005F5FE3">
        <w:rPr>
          <w:rFonts w:asciiTheme="majorBidi" w:hAnsiTheme="majorBidi" w:cstheme="majorBidi"/>
          <w:sz w:val="24"/>
          <w:szCs w:val="24"/>
        </w:rPr>
        <w:t xml:space="preserve"> presents a comprehensive comparison of model fit indices across both models, evaluating how well each model represents the observed relationships among enabling factors, AI-PM adoption, and project outcomes. These fit indices provide critical evidence for model selection and validation of the proposed mediation framework, demonstrating whether the modified model substantially improves upon the initial specification.</w:t>
      </w:r>
    </w:p>
    <w:p w14:paraId="50C0EDE0" w14:textId="77777777" w:rsidR="00513202" w:rsidRPr="005F5FE3" w:rsidRDefault="00513202" w:rsidP="00513202">
      <w:pPr>
        <w:rPr>
          <w:rFonts w:asciiTheme="majorBidi" w:hAnsiTheme="majorBidi" w:cstheme="majorBidi"/>
          <w:b/>
          <w:bCs/>
          <w:sz w:val="24"/>
          <w:szCs w:val="24"/>
        </w:rPr>
      </w:pPr>
    </w:p>
    <w:p w14:paraId="147279F4"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MODEL FIT ASSESSMENT: Initial vs Modified</w:t>
      </w:r>
    </w:p>
    <w:p w14:paraId="06BD3560" w14:textId="5295214E" w:rsidR="00513202" w:rsidRPr="005F5FE3" w:rsidRDefault="00513202" w:rsidP="005034EA">
      <w:pPr>
        <w:spacing w:line="360" w:lineRule="auto"/>
        <w:jc w:val="both"/>
        <w:rPr>
          <w:i/>
          <w:iCs/>
          <w:color w:val="1F497D" w:themeColor="text2"/>
          <w:sz w:val="18"/>
          <w:szCs w:val="18"/>
        </w:rPr>
      </w:pPr>
      <w:r w:rsidRPr="005F5FE3">
        <w:rPr>
          <w:i/>
          <w:iCs/>
          <w:color w:val="1F497D" w:themeColor="text2"/>
          <w:sz w:val="18"/>
          <w:szCs w:val="18"/>
        </w:rPr>
        <w:lastRenderedPageBreak/>
        <w:t>Table (</w:t>
      </w:r>
      <w:r w:rsidR="0057708D">
        <w:rPr>
          <w:rFonts w:hint="cs"/>
          <w:i/>
          <w:iCs/>
          <w:color w:val="1F497D" w:themeColor="text2"/>
          <w:sz w:val="18"/>
          <w:szCs w:val="18"/>
          <w:rtl/>
        </w:rPr>
        <w:t>70</w:t>
      </w:r>
      <w:r w:rsidRPr="005F5FE3">
        <w:rPr>
          <w:i/>
          <w:iCs/>
          <w:color w:val="1F497D" w:themeColor="text2"/>
          <w:sz w:val="18"/>
          <w:szCs w:val="18"/>
        </w:rPr>
        <w:t>) MODEL FIT Comparison: Initial vs Modified:</w:t>
      </w:r>
    </w:p>
    <w:tbl>
      <w:tblPr>
        <w:tblW w:w="9460" w:type="dxa"/>
        <w:tblLook w:val="04A0" w:firstRow="1" w:lastRow="0" w:firstColumn="1" w:lastColumn="0" w:noHBand="0" w:noVBand="1"/>
      </w:tblPr>
      <w:tblGrid>
        <w:gridCol w:w="998"/>
        <w:gridCol w:w="2542"/>
        <w:gridCol w:w="953"/>
        <w:gridCol w:w="973"/>
        <w:gridCol w:w="3772"/>
        <w:gridCol w:w="222"/>
      </w:tblGrid>
      <w:tr w:rsidR="00513202" w:rsidRPr="005F5FE3" w14:paraId="378A9999" w14:textId="77777777" w:rsidTr="006B00E0">
        <w:trPr>
          <w:gridAfter w:val="1"/>
          <w:wAfter w:w="36" w:type="dxa"/>
          <w:trHeight w:val="509"/>
        </w:trPr>
        <w:tc>
          <w:tcPr>
            <w:tcW w:w="9424" w:type="dxa"/>
            <w:gridSpan w:val="5"/>
            <w:vMerge w:val="restart"/>
            <w:tcBorders>
              <w:top w:val="single" w:sz="4" w:space="0" w:color="auto"/>
              <w:left w:val="single" w:sz="4" w:space="0" w:color="auto"/>
              <w:bottom w:val="single" w:sz="4" w:space="0" w:color="auto"/>
              <w:right w:val="single" w:sz="4" w:space="0" w:color="auto"/>
            </w:tcBorders>
            <w:shd w:val="clear" w:color="000000" w:fill="F2F2F2"/>
            <w:vAlign w:val="bottom"/>
            <w:hideMark/>
          </w:tcPr>
          <w:p w14:paraId="6F51FE03" w14:textId="3E04DB88" w:rsidR="00513202" w:rsidRPr="005F5FE3" w:rsidRDefault="00513202" w:rsidP="006B00E0">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MODEL FIT Comparison: Initial vs Modified</w:t>
            </w:r>
          </w:p>
        </w:tc>
      </w:tr>
      <w:tr w:rsidR="00513202" w:rsidRPr="005F5FE3" w14:paraId="165DEC4C" w14:textId="77777777" w:rsidTr="006B00E0">
        <w:trPr>
          <w:trHeight w:val="290"/>
        </w:trPr>
        <w:tc>
          <w:tcPr>
            <w:tcW w:w="9424" w:type="dxa"/>
            <w:gridSpan w:val="5"/>
            <w:vMerge/>
            <w:tcBorders>
              <w:top w:val="single" w:sz="4" w:space="0" w:color="auto"/>
              <w:left w:val="single" w:sz="4" w:space="0" w:color="auto"/>
              <w:bottom w:val="single" w:sz="4" w:space="0" w:color="auto"/>
              <w:right w:val="single" w:sz="4" w:space="0" w:color="auto"/>
            </w:tcBorders>
            <w:vAlign w:val="center"/>
            <w:hideMark/>
          </w:tcPr>
          <w:p w14:paraId="5B335A9F" w14:textId="77777777" w:rsidR="00513202" w:rsidRPr="005F5FE3" w:rsidRDefault="00513202" w:rsidP="006B00E0">
            <w:pPr>
              <w:spacing w:after="0" w:line="240" w:lineRule="auto"/>
              <w:rPr>
                <w:rFonts w:ascii="Calibri" w:eastAsia="Times New Roman" w:hAnsi="Calibri" w:cs="Calibri"/>
                <w:color w:val="000000"/>
              </w:rPr>
            </w:pPr>
          </w:p>
        </w:tc>
        <w:tc>
          <w:tcPr>
            <w:tcW w:w="36" w:type="dxa"/>
            <w:tcBorders>
              <w:top w:val="nil"/>
              <w:left w:val="nil"/>
              <w:bottom w:val="nil"/>
              <w:right w:val="nil"/>
            </w:tcBorders>
            <w:noWrap/>
            <w:vAlign w:val="bottom"/>
            <w:hideMark/>
          </w:tcPr>
          <w:p w14:paraId="5C287002" w14:textId="77777777" w:rsidR="00513202" w:rsidRPr="005F5FE3" w:rsidRDefault="00513202" w:rsidP="006B00E0">
            <w:pPr>
              <w:spacing w:after="0" w:line="240" w:lineRule="auto"/>
              <w:jc w:val="center"/>
              <w:rPr>
                <w:rFonts w:ascii="Calibri" w:eastAsia="Times New Roman" w:hAnsi="Calibri" w:cs="Calibri"/>
                <w:color w:val="000000"/>
              </w:rPr>
            </w:pPr>
          </w:p>
        </w:tc>
      </w:tr>
      <w:tr w:rsidR="00513202" w:rsidRPr="005F5FE3" w14:paraId="1C61D3E5" w14:textId="77777777" w:rsidTr="006B00E0">
        <w:trPr>
          <w:trHeight w:val="290"/>
        </w:trPr>
        <w:tc>
          <w:tcPr>
            <w:tcW w:w="959" w:type="dxa"/>
            <w:tcBorders>
              <w:top w:val="nil"/>
              <w:left w:val="single" w:sz="4" w:space="0" w:color="auto"/>
              <w:bottom w:val="single" w:sz="4" w:space="0" w:color="auto"/>
              <w:right w:val="single" w:sz="4" w:space="0" w:color="auto"/>
            </w:tcBorders>
            <w:shd w:val="clear" w:color="000000" w:fill="E2EFDA"/>
            <w:hideMark/>
          </w:tcPr>
          <w:p w14:paraId="2C3EE4D8"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Index</w:t>
            </w:r>
          </w:p>
        </w:tc>
        <w:tc>
          <w:tcPr>
            <w:tcW w:w="2628" w:type="dxa"/>
            <w:tcBorders>
              <w:top w:val="nil"/>
              <w:left w:val="nil"/>
              <w:bottom w:val="single" w:sz="4" w:space="0" w:color="auto"/>
              <w:right w:val="single" w:sz="4" w:space="0" w:color="auto"/>
            </w:tcBorders>
            <w:shd w:val="clear" w:color="000000" w:fill="E2EFDA"/>
            <w:hideMark/>
          </w:tcPr>
          <w:p w14:paraId="03DE0605"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Threshold</w:t>
            </w:r>
          </w:p>
        </w:tc>
        <w:tc>
          <w:tcPr>
            <w:tcW w:w="958" w:type="dxa"/>
            <w:tcBorders>
              <w:top w:val="nil"/>
              <w:left w:val="nil"/>
              <w:bottom w:val="single" w:sz="4" w:space="0" w:color="auto"/>
              <w:right w:val="single" w:sz="4" w:space="0" w:color="auto"/>
            </w:tcBorders>
            <w:shd w:val="clear" w:color="000000" w:fill="E2EFDA"/>
            <w:hideMark/>
          </w:tcPr>
          <w:p w14:paraId="77998F3B"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Initial</w:t>
            </w:r>
          </w:p>
        </w:tc>
        <w:tc>
          <w:tcPr>
            <w:tcW w:w="959" w:type="dxa"/>
            <w:tcBorders>
              <w:top w:val="nil"/>
              <w:left w:val="nil"/>
              <w:bottom w:val="single" w:sz="4" w:space="0" w:color="auto"/>
              <w:right w:val="single" w:sz="4" w:space="0" w:color="auto"/>
            </w:tcBorders>
            <w:shd w:val="clear" w:color="000000" w:fill="E2EFDA"/>
            <w:hideMark/>
          </w:tcPr>
          <w:p w14:paraId="5918CB16"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Modified</w:t>
            </w:r>
          </w:p>
        </w:tc>
        <w:tc>
          <w:tcPr>
            <w:tcW w:w="3920" w:type="dxa"/>
            <w:tcBorders>
              <w:top w:val="nil"/>
              <w:left w:val="nil"/>
              <w:bottom w:val="single" w:sz="4" w:space="0" w:color="auto"/>
              <w:right w:val="single" w:sz="4" w:space="0" w:color="auto"/>
            </w:tcBorders>
            <w:shd w:val="clear" w:color="000000" w:fill="E2EFDA"/>
            <w:hideMark/>
          </w:tcPr>
          <w:p w14:paraId="2733E03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Status</w:t>
            </w:r>
          </w:p>
        </w:tc>
        <w:tc>
          <w:tcPr>
            <w:tcW w:w="36" w:type="dxa"/>
            <w:vAlign w:val="center"/>
            <w:hideMark/>
          </w:tcPr>
          <w:p w14:paraId="0C2C5913" w14:textId="77777777" w:rsidR="00513202" w:rsidRPr="005F5FE3" w:rsidRDefault="00513202" w:rsidP="006B00E0">
            <w:pPr>
              <w:spacing w:after="0" w:line="240" w:lineRule="auto"/>
              <w:rPr>
                <w:rFonts w:ascii="Times New Roman" w:eastAsia="Times New Roman" w:hAnsi="Times New Roman" w:cs="Times New Roman"/>
                <w:sz w:val="20"/>
                <w:szCs w:val="20"/>
              </w:rPr>
            </w:pPr>
          </w:p>
        </w:tc>
      </w:tr>
      <w:tr w:rsidR="00513202" w:rsidRPr="005F5FE3" w14:paraId="5BA2BA71"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700AAF3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CMIN/DF</w:t>
            </w:r>
          </w:p>
        </w:tc>
        <w:tc>
          <w:tcPr>
            <w:tcW w:w="2628" w:type="dxa"/>
            <w:tcBorders>
              <w:top w:val="nil"/>
              <w:left w:val="nil"/>
              <w:bottom w:val="single" w:sz="4" w:space="0" w:color="auto"/>
              <w:right w:val="single" w:sz="4" w:space="0" w:color="auto"/>
            </w:tcBorders>
            <w:vAlign w:val="center"/>
            <w:hideMark/>
          </w:tcPr>
          <w:p w14:paraId="64EFAAB6"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≤2.0 (good), ≤3.0 (accept)</w:t>
            </w:r>
          </w:p>
        </w:tc>
        <w:tc>
          <w:tcPr>
            <w:tcW w:w="958" w:type="dxa"/>
            <w:tcBorders>
              <w:top w:val="nil"/>
              <w:left w:val="nil"/>
              <w:bottom w:val="single" w:sz="4" w:space="0" w:color="auto"/>
              <w:right w:val="single" w:sz="4" w:space="0" w:color="auto"/>
            </w:tcBorders>
            <w:vAlign w:val="center"/>
            <w:hideMark/>
          </w:tcPr>
          <w:p w14:paraId="59750612"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2.322</w:t>
            </w:r>
          </w:p>
        </w:tc>
        <w:tc>
          <w:tcPr>
            <w:tcW w:w="959" w:type="dxa"/>
            <w:tcBorders>
              <w:top w:val="nil"/>
              <w:left w:val="nil"/>
              <w:bottom w:val="single" w:sz="4" w:space="0" w:color="auto"/>
              <w:right w:val="single" w:sz="4" w:space="0" w:color="auto"/>
            </w:tcBorders>
            <w:vAlign w:val="center"/>
            <w:hideMark/>
          </w:tcPr>
          <w:p w14:paraId="7976C756"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1.779</w:t>
            </w:r>
          </w:p>
        </w:tc>
        <w:tc>
          <w:tcPr>
            <w:tcW w:w="3920" w:type="dxa"/>
            <w:tcBorders>
              <w:top w:val="nil"/>
              <w:left w:val="nil"/>
              <w:bottom w:val="single" w:sz="4" w:space="0" w:color="auto"/>
              <w:right w:val="single" w:sz="4" w:space="0" w:color="auto"/>
            </w:tcBorders>
            <w:vAlign w:val="center"/>
            <w:hideMark/>
          </w:tcPr>
          <w:p w14:paraId="5CCA3689"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GOOD (improved)</w:t>
            </w:r>
          </w:p>
        </w:tc>
        <w:tc>
          <w:tcPr>
            <w:tcW w:w="36" w:type="dxa"/>
            <w:vAlign w:val="center"/>
            <w:hideMark/>
          </w:tcPr>
          <w:p w14:paraId="549B0F31" w14:textId="77777777" w:rsidR="00513202" w:rsidRPr="005F5FE3" w:rsidRDefault="00513202" w:rsidP="006B00E0">
            <w:pPr>
              <w:spacing w:after="0" w:line="240" w:lineRule="auto"/>
              <w:rPr>
                <w:rFonts w:ascii="Times New Roman" w:eastAsia="Times New Roman" w:hAnsi="Times New Roman" w:cs="Times New Roman"/>
                <w:sz w:val="20"/>
                <w:szCs w:val="20"/>
              </w:rPr>
            </w:pPr>
          </w:p>
        </w:tc>
      </w:tr>
      <w:tr w:rsidR="00513202" w:rsidRPr="005F5FE3" w14:paraId="77E7DB7B" w14:textId="77777777" w:rsidTr="006B00E0">
        <w:trPr>
          <w:trHeight w:val="540"/>
        </w:trPr>
        <w:tc>
          <w:tcPr>
            <w:tcW w:w="959" w:type="dxa"/>
            <w:tcBorders>
              <w:top w:val="nil"/>
              <w:left w:val="single" w:sz="4" w:space="0" w:color="auto"/>
              <w:bottom w:val="single" w:sz="4" w:space="0" w:color="auto"/>
              <w:right w:val="single" w:sz="4" w:space="0" w:color="auto"/>
            </w:tcBorders>
            <w:vAlign w:val="center"/>
            <w:hideMark/>
          </w:tcPr>
          <w:p w14:paraId="0CD7739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CFI</w:t>
            </w:r>
          </w:p>
        </w:tc>
        <w:tc>
          <w:tcPr>
            <w:tcW w:w="2628" w:type="dxa"/>
            <w:tcBorders>
              <w:top w:val="nil"/>
              <w:left w:val="nil"/>
              <w:bottom w:val="single" w:sz="4" w:space="0" w:color="auto"/>
              <w:right w:val="single" w:sz="4" w:space="0" w:color="auto"/>
            </w:tcBorders>
            <w:vAlign w:val="center"/>
            <w:hideMark/>
          </w:tcPr>
          <w:p w14:paraId="407B43D3"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≥0.90 (excellent), ≥0.85 (accept)</w:t>
            </w:r>
          </w:p>
        </w:tc>
        <w:tc>
          <w:tcPr>
            <w:tcW w:w="958" w:type="dxa"/>
            <w:tcBorders>
              <w:top w:val="nil"/>
              <w:left w:val="nil"/>
              <w:bottom w:val="single" w:sz="4" w:space="0" w:color="auto"/>
              <w:right w:val="single" w:sz="4" w:space="0" w:color="auto"/>
            </w:tcBorders>
            <w:vAlign w:val="center"/>
            <w:hideMark/>
          </w:tcPr>
          <w:p w14:paraId="53E5BDC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0.851</w:t>
            </w:r>
          </w:p>
        </w:tc>
        <w:tc>
          <w:tcPr>
            <w:tcW w:w="959" w:type="dxa"/>
            <w:tcBorders>
              <w:top w:val="nil"/>
              <w:left w:val="nil"/>
              <w:bottom w:val="single" w:sz="4" w:space="0" w:color="auto"/>
              <w:right w:val="single" w:sz="4" w:space="0" w:color="auto"/>
            </w:tcBorders>
            <w:vAlign w:val="center"/>
            <w:hideMark/>
          </w:tcPr>
          <w:p w14:paraId="2FAF84F8"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0.917</w:t>
            </w:r>
          </w:p>
        </w:tc>
        <w:tc>
          <w:tcPr>
            <w:tcW w:w="3920" w:type="dxa"/>
            <w:tcBorders>
              <w:top w:val="nil"/>
              <w:left w:val="nil"/>
              <w:bottom w:val="single" w:sz="4" w:space="0" w:color="auto"/>
              <w:right w:val="single" w:sz="4" w:space="0" w:color="auto"/>
            </w:tcBorders>
            <w:vAlign w:val="center"/>
            <w:hideMark/>
          </w:tcPr>
          <w:p w14:paraId="7B8CDE9B"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EXCELLENT (exceeded threshold)</w:t>
            </w:r>
          </w:p>
        </w:tc>
        <w:tc>
          <w:tcPr>
            <w:tcW w:w="36" w:type="dxa"/>
            <w:vAlign w:val="center"/>
            <w:hideMark/>
          </w:tcPr>
          <w:p w14:paraId="6644C935" w14:textId="77777777" w:rsidR="00513202" w:rsidRPr="005F5FE3" w:rsidRDefault="00513202" w:rsidP="006B00E0">
            <w:pPr>
              <w:spacing w:after="0" w:line="240" w:lineRule="auto"/>
              <w:rPr>
                <w:rFonts w:ascii="Times New Roman" w:eastAsia="Times New Roman" w:hAnsi="Times New Roman" w:cs="Times New Roman"/>
                <w:sz w:val="20"/>
                <w:szCs w:val="20"/>
              </w:rPr>
            </w:pPr>
          </w:p>
        </w:tc>
      </w:tr>
      <w:tr w:rsidR="00513202" w:rsidRPr="005F5FE3" w14:paraId="3F46D980"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14DBE6BC"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GFI</w:t>
            </w:r>
          </w:p>
        </w:tc>
        <w:tc>
          <w:tcPr>
            <w:tcW w:w="2628" w:type="dxa"/>
            <w:tcBorders>
              <w:top w:val="nil"/>
              <w:left w:val="nil"/>
              <w:bottom w:val="single" w:sz="4" w:space="0" w:color="auto"/>
              <w:right w:val="single" w:sz="4" w:space="0" w:color="auto"/>
            </w:tcBorders>
            <w:vAlign w:val="center"/>
            <w:hideMark/>
          </w:tcPr>
          <w:p w14:paraId="532F873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≥0.90</w:t>
            </w:r>
          </w:p>
        </w:tc>
        <w:tc>
          <w:tcPr>
            <w:tcW w:w="958" w:type="dxa"/>
            <w:tcBorders>
              <w:top w:val="nil"/>
              <w:left w:val="nil"/>
              <w:bottom w:val="single" w:sz="4" w:space="0" w:color="auto"/>
              <w:right w:val="single" w:sz="4" w:space="0" w:color="auto"/>
            </w:tcBorders>
            <w:vAlign w:val="center"/>
            <w:hideMark/>
          </w:tcPr>
          <w:p w14:paraId="61646AA1"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0.751</w:t>
            </w:r>
          </w:p>
        </w:tc>
        <w:tc>
          <w:tcPr>
            <w:tcW w:w="959" w:type="dxa"/>
            <w:tcBorders>
              <w:top w:val="nil"/>
              <w:left w:val="nil"/>
              <w:bottom w:val="single" w:sz="4" w:space="0" w:color="auto"/>
              <w:right w:val="single" w:sz="4" w:space="0" w:color="auto"/>
            </w:tcBorders>
            <w:vAlign w:val="center"/>
            <w:hideMark/>
          </w:tcPr>
          <w:p w14:paraId="645B8E29"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0.816</w:t>
            </w:r>
          </w:p>
        </w:tc>
        <w:tc>
          <w:tcPr>
            <w:tcW w:w="3920" w:type="dxa"/>
            <w:tcBorders>
              <w:top w:val="nil"/>
              <w:left w:val="nil"/>
              <w:bottom w:val="single" w:sz="4" w:space="0" w:color="auto"/>
              <w:right w:val="single" w:sz="4" w:space="0" w:color="auto"/>
            </w:tcBorders>
            <w:vAlign w:val="center"/>
            <w:hideMark/>
          </w:tcPr>
          <w:p w14:paraId="27699569"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Approaching (improved)</w:t>
            </w:r>
          </w:p>
        </w:tc>
        <w:tc>
          <w:tcPr>
            <w:tcW w:w="36" w:type="dxa"/>
            <w:vAlign w:val="center"/>
            <w:hideMark/>
          </w:tcPr>
          <w:p w14:paraId="1895A0CF" w14:textId="77777777" w:rsidR="00513202" w:rsidRPr="005F5FE3" w:rsidRDefault="00513202" w:rsidP="006B00E0">
            <w:pPr>
              <w:spacing w:after="0" w:line="240" w:lineRule="auto"/>
              <w:rPr>
                <w:rFonts w:ascii="Times New Roman" w:eastAsia="Times New Roman" w:hAnsi="Times New Roman" w:cs="Times New Roman"/>
                <w:sz w:val="20"/>
                <w:szCs w:val="20"/>
              </w:rPr>
            </w:pPr>
          </w:p>
        </w:tc>
      </w:tr>
      <w:tr w:rsidR="00513202" w:rsidRPr="005F5FE3" w14:paraId="2CC9C4C1"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1C12D519"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AGFI</w:t>
            </w:r>
          </w:p>
        </w:tc>
        <w:tc>
          <w:tcPr>
            <w:tcW w:w="2628" w:type="dxa"/>
            <w:tcBorders>
              <w:top w:val="nil"/>
              <w:left w:val="nil"/>
              <w:bottom w:val="single" w:sz="4" w:space="0" w:color="auto"/>
              <w:right w:val="single" w:sz="4" w:space="0" w:color="auto"/>
            </w:tcBorders>
            <w:vAlign w:val="center"/>
            <w:hideMark/>
          </w:tcPr>
          <w:p w14:paraId="1985F281"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≥0.80</w:t>
            </w:r>
          </w:p>
        </w:tc>
        <w:tc>
          <w:tcPr>
            <w:tcW w:w="958" w:type="dxa"/>
            <w:tcBorders>
              <w:top w:val="nil"/>
              <w:left w:val="nil"/>
              <w:bottom w:val="single" w:sz="4" w:space="0" w:color="auto"/>
              <w:right w:val="single" w:sz="4" w:space="0" w:color="auto"/>
            </w:tcBorders>
            <w:vAlign w:val="center"/>
            <w:hideMark/>
          </w:tcPr>
          <w:p w14:paraId="42B51136"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0.68</w:t>
            </w:r>
          </w:p>
        </w:tc>
        <w:tc>
          <w:tcPr>
            <w:tcW w:w="959" w:type="dxa"/>
            <w:tcBorders>
              <w:top w:val="nil"/>
              <w:left w:val="nil"/>
              <w:bottom w:val="single" w:sz="4" w:space="0" w:color="auto"/>
              <w:right w:val="single" w:sz="4" w:space="0" w:color="auto"/>
            </w:tcBorders>
            <w:vAlign w:val="center"/>
            <w:hideMark/>
          </w:tcPr>
          <w:p w14:paraId="37620FF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0.75</w:t>
            </w:r>
          </w:p>
        </w:tc>
        <w:tc>
          <w:tcPr>
            <w:tcW w:w="3920" w:type="dxa"/>
            <w:tcBorders>
              <w:top w:val="nil"/>
              <w:left w:val="nil"/>
              <w:bottom w:val="single" w:sz="4" w:space="0" w:color="auto"/>
              <w:right w:val="single" w:sz="4" w:space="0" w:color="auto"/>
            </w:tcBorders>
            <w:vAlign w:val="center"/>
            <w:hideMark/>
          </w:tcPr>
          <w:p w14:paraId="480C7923"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Approaching (improved)</w:t>
            </w:r>
          </w:p>
        </w:tc>
        <w:tc>
          <w:tcPr>
            <w:tcW w:w="36" w:type="dxa"/>
            <w:vAlign w:val="center"/>
            <w:hideMark/>
          </w:tcPr>
          <w:p w14:paraId="219002D7" w14:textId="77777777" w:rsidR="00513202" w:rsidRPr="005F5FE3" w:rsidRDefault="00513202" w:rsidP="006B00E0">
            <w:pPr>
              <w:spacing w:after="0" w:line="240" w:lineRule="auto"/>
              <w:rPr>
                <w:rFonts w:ascii="Times New Roman" w:eastAsia="Times New Roman" w:hAnsi="Times New Roman" w:cs="Times New Roman"/>
                <w:sz w:val="20"/>
                <w:szCs w:val="20"/>
              </w:rPr>
            </w:pPr>
          </w:p>
        </w:tc>
      </w:tr>
      <w:tr w:rsidR="00513202" w:rsidRPr="005F5FE3" w14:paraId="618CBDB6"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538DE10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NFI</w:t>
            </w:r>
          </w:p>
        </w:tc>
        <w:tc>
          <w:tcPr>
            <w:tcW w:w="2628" w:type="dxa"/>
            <w:tcBorders>
              <w:top w:val="nil"/>
              <w:left w:val="nil"/>
              <w:bottom w:val="single" w:sz="4" w:space="0" w:color="auto"/>
              <w:right w:val="single" w:sz="4" w:space="0" w:color="auto"/>
            </w:tcBorders>
            <w:vAlign w:val="center"/>
            <w:hideMark/>
          </w:tcPr>
          <w:p w14:paraId="04FDA262"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≥0.90</w:t>
            </w:r>
          </w:p>
        </w:tc>
        <w:tc>
          <w:tcPr>
            <w:tcW w:w="958" w:type="dxa"/>
            <w:tcBorders>
              <w:top w:val="nil"/>
              <w:left w:val="nil"/>
              <w:bottom w:val="single" w:sz="4" w:space="0" w:color="auto"/>
              <w:right w:val="single" w:sz="4" w:space="0" w:color="auto"/>
            </w:tcBorders>
            <w:vAlign w:val="center"/>
            <w:hideMark/>
          </w:tcPr>
          <w:p w14:paraId="114B33DD"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0.768</w:t>
            </w:r>
          </w:p>
        </w:tc>
        <w:tc>
          <w:tcPr>
            <w:tcW w:w="959" w:type="dxa"/>
            <w:tcBorders>
              <w:top w:val="nil"/>
              <w:left w:val="nil"/>
              <w:bottom w:val="single" w:sz="4" w:space="0" w:color="auto"/>
              <w:right w:val="single" w:sz="4" w:space="0" w:color="auto"/>
            </w:tcBorders>
            <w:vAlign w:val="center"/>
            <w:hideMark/>
          </w:tcPr>
          <w:p w14:paraId="0D1169D9"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0.832</w:t>
            </w:r>
          </w:p>
        </w:tc>
        <w:tc>
          <w:tcPr>
            <w:tcW w:w="3920" w:type="dxa"/>
            <w:tcBorders>
              <w:top w:val="nil"/>
              <w:left w:val="nil"/>
              <w:bottom w:val="single" w:sz="4" w:space="0" w:color="auto"/>
              <w:right w:val="single" w:sz="4" w:space="0" w:color="auto"/>
            </w:tcBorders>
            <w:vAlign w:val="center"/>
            <w:hideMark/>
          </w:tcPr>
          <w:p w14:paraId="70166506"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Improved but below</w:t>
            </w:r>
          </w:p>
        </w:tc>
        <w:tc>
          <w:tcPr>
            <w:tcW w:w="36" w:type="dxa"/>
            <w:vAlign w:val="center"/>
            <w:hideMark/>
          </w:tcPr>
          <w:p w14:paraId="262E840D" w14:textId="77777777" w:rsidR="00513202" w:rsidRPr="005F5FE3" w:rsidRDefault="00513202" w:rsidP="006B00E0">
            <w:pPr>
              <w:spacing w:after="0" w:line="240" w:lineRule="auto"/>
              <w:rPr>
                <w:rFonts w:ascii="Times New Roman" w:eastAsia="Times New Roman" w:hAnsi="Times New Roman" w:cs="Times New Roman"/>
                <w:sz w:val="20"/>
                <w:szCs w:val="20"/>
              </w:rPr>
            </w:pPr>
          </w:p>
        </w:tc>
      </w:tr>
      <w:tr w:rsidR="00513202" w:rsidRPr="005F5FE3" w14:paraId="0781E5B7"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6F56EAE5"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RMSEA</w:t>
            </w:r>
          </w:p>
        </w:tc>
        <w:tc>
          <w:tcPr>
            <w:tcW w:w="2628" w:type="dxa"/>
            <w:tcBorders>
              <w:top w:val="nil"/>
              <w:left w:val="nil"/>
              <w:bottom w:val="single" w:sz="4" w:space="0" w:color="auto"/>
              <w:right w:val="single" w:sz="4" w:space="0" w:color="auto"/>
            </w:tcBorders>
            <w:vAlign w:val="center"/>
            <w:hideMark/>
          </w:tcPr>
          <w:p w14:paraId="747E5617"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≤0.06 (good), ≤0.08 (accept)</w:t>
            </w:r>
          </w:p>
        </w:tc>
        <w:tc>
          <w:tcPr>
            <w:tcW w:w="958" w:type="dxa"/>
            <w:tcBorders>
              <w:top w:val="nil"/>
              <w:left w:val="nil"/>
              <w:bottom w:val="single" w:sz="4" w:space="0" w:color="auto"/>
              <w:right w:val="single" w:sz="4" w:space="0" w:color="auto"/>
            </w:tcBorders>
            <w:vAlign w:val="center"/>
            <w:hideMark/>
          </w:tcPr>
          <w:p w14:paraId="2DB996C9"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0.114</w:t>
            </w:r>
          </w:p>
        </w:tc>
        <w:tc>
          <w:tcPr>
            <w:tcW w:w="959" w:type="dxa"/>
            <w:tcBorders>
              <w:top w:val="nil"/>
              <w:left w:val="nil"/>
              <w:bottom w:val="single" w:sz="4" w:space="0" w:color="auto"/>
              <w:right w:val="single" w:sz="4" w:space="0" w:color="auto"/>
            </w:tcBorders>
            <w:vAlign w:val="center"/>
            <w:hideMark/>
          </w:tcPr>
          <w:p w14:paraId="43DA5C2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0.087</w:t>
            </w:r>
          </w:p>
        </w:tc>
        <w:tc>
          <w:tcPr>
            <w:tcW w:w="3920" w:type="dxa"/>
            <w:tcBorders>
              <w:top w:val="nil"/>
              <w:left w:val="nil"/>
              <w:bottom w:val="single" w:sz="4" w:space="0" w:color="auto"/>
              <w:right w:val="single" w:sz="4" w:space="0" w:color="auto"/>
            </w:tcBorders>
            <w:vAlign w:val="center"/>
            <w:hideMark/>
          </w:tcPr>
          <w:p w14:paraId="2B0F55A3"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BORDERLINE ACCEPT (much improved)</w:t>
            </w:r>
          </w:p>
        </w:tc>
        <w:tc>
          <w:tcPr>
            <w:tcW w:w="36" w:type="dxa"/>
            <w:vAlign w:val="center"/>
            <w:hideMark/>
          </w:tcPr>
          <w:p w14:paraId="06550A89" w14:textId="77777777" w:rsidR="00513202" w:rsidRPr="005F5FE3" w:rsidRDefault="00513202" w:rsidP="006B00E0">
            <w:pPr>
              <w:spacing w:after="0" w:line="240" w:lineRule="auto"/>
              <w:rPr>
                <w:rFonts w:ascii="Times New Roman" w:eastAsia="Times New Roman" w:hAnsi="Times New Roman" w:cs="Times New Roman"/>
                <w:sz w:val="20"/>
                <w:szCs w:val="20"/>
              </w:rPr>
            </w:pPr>
          </w:p>
        </w:tc>
      </w:tr>
      <w:tr w:rsidR="00513202" w:rsidRPr="005F5FE3" w14:paraId="634918E2"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1D565CF2"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CMIN</w:t>
            </w:r>
          </w:p>
        </w:tc>
        <w:tc>
          <w:tcPr>
            <w:tcW w:w="2628" w:type="dxa"/>
            <w:tcBorders>
              <w:top w:val="nil"/>
              <w:left w:val="nil"/>
              <w:bottom w:val="single" w:sz="4" w:space="0" w:color="auto"/>
              <w:right w:val="single" w:sz="4" w:space="0" w:color="auto"/>
            </w:tcBorders>
            <w:vAlign w:val="center"/>
            <w:hideMark/>
          </w:tcPr>
          <w:p w14:paraId="153883FD"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Lower is better</w:t>
            </w:r>
          </w:p>
        </w:tc>
        <w:tc>
          <w:tcPr>
            <w:tcW w:w="958" w:type="dxa"/>
            <w:tcBorders>
              <w:top w:val="nil"/>
              <w:left w:val="nil"/>
              <w:bottom w:val="single" w:sz="4" w:space="0" w:color="auto"/>
              <w:right w:val="single" w:sz="4" w:space="0" w:color="auto"/>
            </w:tcBorders>
            <w:vAlign w:val="center"/>
            <w:hideMark/>
          </w:tcPr>
          <w:p w14:paraId="342C2CB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308.816</w:t>
            </w:r>
          </w:p>
        </w:tc>
        <w:tc>
          <w:tcPr>
            <w:tcW w:w="959" w:type="dxa"/>
            <w:tcBorders>
              <w:top w:val="nil"/>
              <w:left w:val="nil"/>
              <w:bottom w:val="single" w:sz="4" w:space="0" w:color="auto"/>
              <w:right w:val="single" w:sz="4" w:space="0" w:color="auto"/>
            </w:tcBorders>
            <w:vAlign w:val="center"/>
            <w:hideMark/>
          </w:tcPr>
          <w:p w14:paraId="1DBD58D5"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224.128</w:t>
            </w:r>
          </w:p>
        </w:tc>
        <w:tc>
          <w:tcPr>
            <w:tcW w:w="3920" w:type="dxa"/>
            <w:tcBorders>
              <w:top w:val="nil"/>
              <w:left w:val="nil"/>
              <w:bottom w:val="single" w:sz="4" w:space="0" w:color="auto"/>
              <w:right w:val="single" w:sz="4" w:space="0" w:color="auto"/>
            </w:tcBorders>
            <w:vAlign w:val="center"/>
            <w:hideMark/>
          </w:tcPr>
          <w:p w14:paraId="040594C3"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IMPROVED (27% reduction)</w:t>
            </w:r>
          </w:p>
        </w:tc>
        <w:tc>
          <w:tcPr>
            <w:tcW w:w="36" w:type="dxa"/>
            <w:vAlign w:val="center"/>
            <w:hideMark/>
          </w:tcPr>
          <w:p w14:paraId="6528A4DA" w14:textId="77777777" w:rsidR="00513202" w:rsidRPr="005F5FE3" w:rsidRDefault="00513202" w:rsidP="006B00E0">
            <w:pPr>
              <w:spacing w:after="0" w:line="240" w:lineRule="auto"/>
              <w:rPr>
                <w:rFonts w:ascii="Times New Roman" w:eastAsia="Times New Roman" w:hAnsi="Times New Roman" w:cs="Times New Roman"/>
                <w:sz w:val="20"/>
                <w:szCs w:val="20"/>
              </w:rPr>
            </w:pPr>
          </w:p>
        </w:tc>
      </w:tr>
    </w:tbl>
    <w:p w14:paraId="470EEB32" w14:textId="77777777" w:rsidR="00513202" w:rsidRPr="005F5FE3" w:rsidRDefault="00513202" w:rsidP="00054460">
      <w:pPr>
        <w:spacing w:line="278" w:lineRule="auto"/>
      </w:pPr>
    </w:p>
    <w:p w14:paraId="08A69E22" w14:textId="77777777" w:rsidR="00513202" w:rsidRPr="005F5FE3" w:rsidRDefault="00513202" w:rsidP="00054460">
      <w:pPr>
        <w:spacing w:line="278" w:lineRule="auto"/>
      </w:pPr>
    </w:p>
    <w:p w14:paraId="77C9F055" w14:textId="77777777" w:rsidR="00513202" w:rsidRPr="005F5FE3" w:rsidRDefault="00513202" w:rsidP="000129F1">
      <w:pPr>
        <w:pStyle w:val="Heading5"/>
      </w:pPr>
      <w:bookmarkStart w:id="114" w:name="_Hlk215248808"/>
      <w:r w:rsidRPr="005F5FE3">
        <w:t>Overall Model Quality Assessment:</w:t>
      </w:r>
    </w:p>
    <w:bookmarkEnd w:id="114"/>
    <w:p w14:paraId="4753E01F" w14:textId="77777777" w:rsidR="00513202" w:rsidRPr="005F5FE3" w:rsidRDefault="00513202" w:rsidP="00054460">
      <w:pPr>
        <w:spacing w:line="278" w:lineRule="auto"/>
      </w:pPr>
    </w:p>
    <w:p w14:paraId="0BF3AC38"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Initial Model: Moderate fit - acceptable for exploratory model</w:t>
      </w:r>
    </w:p>
    <w:p w14:paraId="1E22A368" w14:textId="77777777" w:rsidR="00513202" w:rsidRPr="005F5FE3" w:rsidRDefault="00513202">
      <w:pPr>
        <w:numPr>
          <w:ilvl w:val="0"/>
          <w:numId w:val="89"/>
        </w:numPr>
        <w:spacing w:line="278" w:lineRule="auto"/>
        <w:rPr>
          <w:rFonts w:asciiTheme="majorBidi" w:hAnsiTheme="majorBidi" w:cstheme="majorBidi"/>
          <w:sz w:val="24"/>
          <w:szCs w:val="24"/>
        </w:rPr>
      </w:pPr>
      <w:r w:rsidRPr="005F5FE3">
        <w:rPr>
          <w:rFonts w:asciiTheme="majorBidi" w:hAnsiTheme="majorBidi" w:cstheme="majorBidi"/>
          <w:sz w:val="24"/>
          <w:szCs w:val="24"/>
        </w:rPr>
        <w:t>Strengths: CFI (0.851) acceptable</w:t>
      </w:r>
    </w:p>
    <w:p w14:paraId="31E39610" w14:textId="77777777" w:rsidR="00513202" w:rsidRPr="005F5FE3" w:rsidRDefault="00513202">
      <w:pPr>
        <w:numPr>
          <w:ilvl w:val="0"/>
          <w:numId w:val="89"/>
        </w:numPr>
        <w:spacing w:line="278" w:lineRule="auto"/>
        <w:rPr>
          <w:rFonts w:asciiTheme="majorBidi" w:hAnsiTheme="majorBidi" w:cstheme="majorBidi"/>
          <w:sz w:val="24"/>
          <w:szCs w:val="24"/>
        </w:rPr>
      </w:pPr>
      <w:r w:rsidRPr="005F5FE3">
        <w:rPr>
          <w:rFonts w:asciiTheme="majorBidi" w:hAnsiTheme="majorBidi" w:cstheme="majorBidi"/>
          <w:sz w:val="24"/>
          <w:szCs w:val="24"/>
        </w:rPr>
        <w:t>Weaknesses: RMSEA too high (0.114), GFI/AGFI below threshold</w:t>
      </w:r>
    </w:p>
    <w:p w14:paraId="0300B005" w14:textId="77777777" w:rsidR="00513202" w:rsidRPr="00395B8F"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Modified Model: Good/</w:t>
      </w:r>
      <w:r w:rsidRPr="00395B8F">
        <w:rPr>
          <w:rFonts w:asciiTheme="majorBidi" w:hAnsiTheme="majorBidi" w:cstheme="majorBidi"/>
          <w:b/>
          <w:bCs/>
          <w:sz w:val="24"/>
          <w:szCs w:val="24"/>
        </w:rPr>
        <w:t>Acceptable fit - suitable for publication</w:t>
      </w:r>
    </w:p>
    <w:p w14:paraId="4C6D58E0" w14:textId="77777777" w:rsidR="00513202" w:rsidRPr="00395B8F" w:rsidRDefault="00513202">
      <w:pPr>
        <w:numPr>
          <w:ilvl w:val="0"/>
          <w:numId w:val="90"/>
        </w:numPr>
        <w:spacing w:line="278" w:lineRule="auto"/>
        <w:rPr>
          <w:rFonts w:asciiTheme="majorBidi" w:hAnsiTheme="majorBidi" w:cstheme="majorBidi"/>
          <w:sz w:val="24"/>
          <w:szCs w:val="24"/>
        </w:rPr>
      </w:pPr>
      <w:r w:rsidRPr="00395B8F">
        <w:rPr>
          <w:rFonts w:asciiTheme="majorBidi" w:hAnsiTheme="majorBidi" w:cstheme="majorBidi"/>
          <w:sz w:val="24"/>
          <w:szCs w:val="24"/>
        </w:rPr>
        <w:t>Strengths: CFI (0.917) exceeds 0.90 threshold, RMSEA (0.087) borderline acceptable, 27% chi-square reduction</w:t>
      </w:r>
    </w:p>
    <w:p w14:paraId="19F777E6" w14:textId="77777777" w:rsidR="00513202" w:rsidRPr="00395B8F" w:rsidRDefault="00513202">
      <w:pPr>
        <w:numPr>
          <w:ilvl w:val="0"/>
          <w:numId w:val="90"/>
        </w:numPr>
        <w:spacing w:line="278" w:lineRule="auto"/>
        <w:rPr>
          <w:rFonts w:asciiTheme="majorBidi" w:hAnsiTheme="majorBidi" w:cstheme="majorBidi"/>
          <w:b/>
          <w:bCs/>
          <w:sz w:val="24"/>
          <w:szCs w:val="24"/>
        </w:rPr>
      </w:pPr>
      <w:r w:rsidRPr="00395B8F">
        <w:rPr>
          <w:rFonts w:asciiTheme="majorBidi" w:hAnsiTheme="majorBidi" w:cstheme="majorBidi"/>
          <w:sz w:val="24"/>
          <w:szCs w:val="24"/>
        </w:rPr>
        <w:t>Still adequate: GFI, AGFI approaching thresholds but acceptable in complex models</w:t>
      </w:r>
    </w:p>
    <w:p w14:paraId="45BF79F6" w14:textId="77777777" w:rsidR="00513202" w:rsidRPr="00395B8F" w:rsidRDefault="00513202" w:rsidP="00513202">
      <w:pPr>
        <w:spacing w:line="278" w:lineRule="auto"/>
        <w:rPr>
          <w:rFonts w:asciiTheme="majorBidi" w:hAnsiTheme="majorBidi" w:cstheme="majorBidi"/>
          <w:b/>
          <w:bCs/>
          <w:sz w:val="24"/>
          <w:szCs w:val="24"/>
        </w:rPr>
      </w:pPr>
      <w:r w:rsidRPr="00395B8F">
        <w:rPr>
          <w:rFonts w:asciiTheme="majorBidi" w:hAnsiTheme="majorBidi" w:cstheme="majorBidi"/>
          <w:b/>
          <w:bCs/>
          <w:sz w:val="24"/>
          <w:szCs w:val="24"/>
        </w:rPr>
        <w:t>Conclusion: </w:t>
      </w:r>
      <w:r w:rsidRPr="00395B8F">
        <w:rPr>
          <w:rFonts w:asciiTheme="majorBidi" w:hAnsiTheme="majorBidi" w:cstheme="majorBidi"/>
          <w:sz w:val="24"/>
          <w:szCs w:val="24"/>
        </w:rPr>
        <w:t>Modified model demonstrates acceptable to good fit with substantial improvements over initial specification</w:t>
      </w:r>
    </w:p>
    <w:p w14:paraId="5DB6B02D" w14:textId="77777777" w:rsidR="00513202" w:rsidRPr="00395B8F" w:rsidRDefault="00513202" w:rsidP="00513202">
      <w:pPr>
        <w:rPr>
          <w:b/>
          <w:bCs/>
        </w:rPr>
      </w:pPr>
    </w:p>
    <w:p w14:paraId="42783840" w14:textId="25584D42" w:rsidR="005F5FE3" w:rsidRPr="00395B8F" w:rsidRDefault="005F5FE3" w:rsidP="005F5FE3">
      <w:pPr>
        <w:ind w:right="-625"/>
        <w:rPr>
          <w:b/>
          <w:bCs/>
        </w:rPr>
      </w:pPr>
      <w:r w:rsidRPr="00395B8F">
        <w:t xml:space="preserve">Table </w:t>
      </w:r>
      <w:proofErr w:type="gramStart"/>
      <w:r w:rsidRPr="00395B8F">
        <w:t xml:space="preserve">( </w:t>
      </w:r>
      <w:r w:rsidR="00E97DA7" w:rsidRPr="00395B8F">
        <w:t>7</w:t>
      </w:r>
      <w:r w:rsidR="0057708D" w:rsidRPr="00395B8F">
        <w:rPr>
          <w:rFonts w:hint="cs"/>
          <w:rtl/>
        </w:rPr>
        <w:t>1</w:t>
      </w:r>
      <w:proofErr w:type="gramEnd"/>
      <w:r w:rsidRPr="00395B8F">
        <w:t>): Factor Loadings, Squared Loadings, Composite Reliability, and Average Variance Extracted for the Measurement Model Constructs (</w:t>
      </w:r>
      <w:r w:rsidRPr="00395B8F">
        <w:rPr>
          <w:b/>
          <w:bCs/>
        </w:rPr>
        <w:t>Initial model values)</w:t>
      </w:r>
    </w:p>
    <w:tbl>
      <w:tblPr>
        <w:tblW w:w="5631"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4133"/>
        <w:gridCol w:w="772"/>
        <w:gridCol w:w="926"/>
        <w:gridCol w:w="1080"/>
        <w:gridCol w:w="962"/>
        <w:gridCol w:w="610"/>
        <w:gridCol w:w="598"/>
        <w:gridCol w:w="1442"/>
      </w:tblGrid>
      <w:tr w:rsidR="005F5FE3" w:rsidRPr="00395B8F" w14:paraId="029E09B8" w14:textId="77777777" w:rsidTr="008E78DB">
        <w:trPr>
          <w:tblHeader/>
          <w:jc w:val="center"/>
        </w:trPr>
        <w:tc>
          <w:tcPr>
            <w:tcW w:w="2771" w:type="pct"/>
            <w:gridSpan w:val="3"/>
            <w:tcBorders>
              <w:bottom w:val="single" w:sz="6" w:space="0" w:color="auto"/>
              <w:right w:val="single" w:sz="6" w:space="0" w:color="auto"/>
            </w:tcBorders>
            <w:shd w:val="clear" w:color="auto" w:fill="002060"/>
            <w:tcMar>
              <w:top w:w="15" w:type="dxa"/>
              <w:left w:w="140" w:type="dxa"/>
              <w:bottom w:w="15" w:type="dxa"/>
              <w:right w:w="140" w:type="dxa"/>
            </w:tcMar>
            <w:vAlign w:val="center"/>
            <w:hideMark/>
          </w:tcPr>
          <w:p w14:paraId="1912C412" w14:textId="77777777" w:rsidR="005F5FE3" w:rsidRPr="00395B8F" w:rsidRDefault="005F5FE3" w:rsidP="008E78DB">
            <w:pPr>
              <w:pStyle w:val="NoSpacing"/>
              <w:jc w:val="center"/>
              <w:rPr>
                <w:rFonts w:eastAsia="Times New Roman"/>
                <w:b/>
                <w:bCs/>
                <w:color w:val="F79646" w:themeColor="accent6"/>
              </w:rPr>
            </w:pPr>
            <w:r w:rsidRPr="00395B8F">
              <w:rPr>
                <w:b/>
                <w:bCs/>
                <w:color w:val="F79646" w:themeColor="accent6"/>
              </w:rPr>
              <w:t>Variables</w:t>
            </w:r>
          </w:p>
        </w:tc>
        <w:tc>
          <w:tcPr>
            <w:tcW w:w="513" w:type="pct"/>
            <w:tcBorders>
              <w:bottom w:val="single" w:sz="6" w:space="0" w:color="auto"/>
            </w:tcBorders>
            <w:shd w:val="clear" w:color="auto" w:fill="002060"/>
            <w:tcMar>
              <w:top w:w="15" w:type="dxa"/>
              <w:left w:w="140" w:type="dxa"/>
              <w:bottom w:w="15" w:type="dxa"/>
              <w:right w:w="140" w:type="dxa"/>
            </w:tcMar>
            <w:vAlign w:val="center"/>
            <w:hideMark/>
          </w:tcPr>
          <w:p w14:paraId="7FF8B1B0" w14:textId="77777777" w:rsidR="005F5FE3" w:rsidRPr="00395B8F" w:rsidRDefault="005F5FE3" w:rsidP="008E78DB">
            <w:pPr>
              <w:pStyle w:val="NoSpacing"/>
              <w:jc w:val="center"/>
              <w:rPr>
                <w:rFonts w:eastAsia="Times New Roman"/>
                <w:b/>
                <w:bCs/>
                <w:color w:val="F79646" w:themeColor="accent6"/>
              </w:rPr>
            </w:pPr>
            <w:r w:rsidRPr="00395B8F">
              <w:rPr>
                <w:rFonts w:eastAsia="Times New Roman"/>
                <w:b/>
                <w:bCs/>
                <w:color w:val="F79646" w:themeColor="accent6"/>
              </w:rPr>
              <w:t>λ</w:t>
            </w:r>
          </w:p>
        </w:tc>
        <w:tc>
          <w:tcPr>
            <w:tcW w:w="457" w:type="pct"/>
            <w:tcBorders>
              <w:bottom w:val="single" w:sz="6" w:space="0" w:color="auto"/>
            </w:tcBorders>
            <w:shd w:val="clear" w:color="auto" w:fill="002060"/>
            <w:tcMar>
              <w:top w:w="15" w:type="dxa"/>
              <w:left w:w="140" w:type="dxa"/>
              <w:bottom w:w="15" w:type="dxa"/>
              <w:right w:w="140" w:type="dxa"/>
            </w:tcMar>
            <w:vAlign w:val="center"/>
            <w:hideMark/>
          </w:tcPr>
          <w:p w14:paraId="02C5B443" w14:textId="77777777" w:rsidR="005F5FE3" w:rsidRPr="00395B8F" w:rsidRDefault="005F5FE3" w:rsidP="008E78DB">
            <w:pPr>
              <w:pStyle w:val="NoSpacing"/>
              <w:jc w:val="center"/>
              <w:rPr>
                <w:rFonts w:eastAsia="Times New Roman"/>
                <w:b/>
                <w:bCs/>
                <w:color w:val="F79646" w:themeColor="accent6"/>
              </w:rPr>
            </w:pPr>
            <w:r w:rsidRPr="00395B8F">
              <w:rPr>
                <w:rFonts w:eastAsia="Times New Roman"/>
                <w:b/>
                <w:bCs/>
                <w:color w:val="F79646" w:themeColor="accent6"/>
              </w:rPr>
              <w:t>λ2</w:t>
            </w:r>
          </w:p>
        </w:tc>
        <w:tc>
          <w:tcPr>
            <w:tcW w:w="290" w:type="pct"/>
            <w:tcBorders>
              <w:bottom w:val="single" w:sz="6" w:space="0" w:color="auto"/>
            </w:tcBorders>
            <w:shd w:val="clear" w:color="auto" w:fill="002060"/>
            <w:tcMar>
              <w:top w:w="15" w:type="dxa"/>
              <w:left w:w="140" w:type="dxa"/>
              <w:bottom w:w="15" w:type="dxa"/>
              <w:right w:w="140" w:type="dxa"/>
            </w:tcMar>
            <w:vAlign w:val="center"/>
            <w:hideMark/>
          </w:tcPr>
          <w:p w14:paraId="75A1239C" w14:textId="77777777" w:rsidR="005F5FE3" w:rsidRPr="00395B8F" w:rsidRDefault="005F5FE3" w:rsidP="008E78DB">
            <w:pPr>
              <w:pStyle w:val="NoSpacing"/>
              <w:jc w:val="center"/>
              <w:rPr>
                <w:rFonts w:eastAsia="Times New Roman"/>
                <w:b/>
                <w:bCs/>
                <w:color w:val="F79646" w:themeColor="accent6"/>
              </w:rPr>
            </w:pPr>
            <w:r w:rsidRPr="00395B8F">
              <w:rPr>
                <w:rFonts w:eastAsia="Times New Roman"/>
                <w:b/>
                <w:bCs/>
                <w:color w:val="F79646" w:themeColor="accent6"/>
              </w:rPr>
              <w:t>CR</w:t>
            </w:r>
          </w:p>
        </w:tc>
        <w:tc>
          <w:tcPr>
            <w:tcW w:w="284" w:type="pct"/>
            <w:tcBorders>
              <w:bottom w:val="single" w:sz="6" w:space="0" w:color="auto"/>
            </w:tcBorders>
            <w:shd w:val="clear" w:color="auto" w:fill="002060"/>
            <w:vAlign w:val="center"/>
          </w:tcPr>
          <w:p w14:paraId="41E01D7F" w14:textId="77777777" w:rsidR="005F5FE3" w:rsidRPr="00395B8F" w:rsidRDefault="005F5FE3" w:rsidP="008E78DB">
            <w:pPr>
              <w:pStyle w:val="NoSpacing"/>
              <w:jc w:val="center"/>
              <w:rPr>
                <w:rFonts w:eastAsia="Times New Roman"/>
                <w:b/>
                <w:bCs/>
                <w:color w:val="F79646" w:themeColor="accent6"/>
              </w:rPr>
            </w:pPr>
            <w:r w:rsidRPr="00395B8F">
              <w:rPr>
                <w:rFonts w:eastAsia="Times New Roman"/>
                <w:b/>
                <w:bCs/>
                <w:color w:val="F79646" w:themeColor="accent6"/>
              </w:rPr>
              <w:t>AVE</w:t>
            </w:r>
          </w:p>
        </w:tc>
        <w:tc>
          <w:tcPr>
            <w:tcW w:w="685" w:type="pct"/>
            <w:tcBorders>
              <w:bottom w:val="single" w:sz="6" w:space="0" w:color="auto"/>
            </w:tcBorders>
            <w:shd w:val="clear" w:color="auto" w:fill="002060"/>
            <w:tcMar>
              <w:top w:w="15" w:type="dxa"/>
              <w:left w:w="140" w:type="dxa"/>
              <w:bottom w:w="15" w:type="dxa"/>
              <w:right w:w="140" w:type="dxa"/>
            </w:tcMar>
            <w:vAlign w:val="center"/>
            <w:hideMark/>
          </w:tcPr>
          <w:p w14:paraId="4DD86B6D" w14:textId="77777777" w:rsidR="005F5FE3" w:rsidRPr="00395B8F" w:rsidRDefault="005F5FE3" w:rsidP="008E78DB">
            <w:pPr>
              <w:pStyle w:val="NoSpacing"/>
              <w:jc w:val="center"/>
              <w:rPr>
                <w:rFonts w:eastAsia="Times New Roman"/>
                <w:b/>
                <w:bCs/>
                <w:color w:val="F79646" w:themeColor="accent6"/>
              </w:rPr>
            </w:pPr>
            <w:r w:rsidRPr="00395B8F">
              <w:rPr>
                <w:rFonts w:eastAsia="Times New Roman"/>
                <w:b/>
                <w:bCs/>
                <w:color w:val="F79646" w:themeColor="accent6"/>
              </w:rPr>
              <w:t>Sqrt AVE</w:t>
            </w:r>
          </w:p>
        </w:tc>
      </w:tr>
      <w:tr w:rsidR="005F5FE3" w:rsidRPr="00395B8F" w14:paraId="1B36779D" w14:textId="77777777" w:rsidTr="008E78DB">
        <w:trPr>
          <w:jc w:val="center"/>
        </w:trPr>
        <w:tc>
          <w:tcPr>
            <w:tcW w:w="1964" w:type="pct"/>
            <w:tcMar>
              <w:top w:w="15" w:type="dxa"/>
              <w:left w:w="57" w:type="dxa"/>
              <w:bottom w:w="15" w:type="dxa"/>
              <w:right w:w="57" w:type="dxa"/>
            </w:tcMar>
            <w:vAlign w:val="center"/>
            <w:hideMark/>
          </w:tcPr>
          <w:p w14:paraId="03E79883" w14:textId="77777777" w:rsidR="005F5FE3" w:rsidRPr="00395B8F" w:rsidRDefault="005F5FE3" w:rsidP="008E78DB">
            <w:pPr>
              <w:pStyle w:val="NoSpacing"/>
              <w:jc w:val="center"/>
              <w:rPr>
                <w:rFonts w:eastAsia="Times New Roman"/>
              </w:rPr>
            </w:pPr>
            <w:proofErr w:type="spellStart"/>
            <w:r w:rsidRPr="00395B8F">
              <w:rPr>
                <w:rFonts w:eastAsia="Times New Roman"/>
              </w:rPr>
              <w:t>EthicalConsiderations</w:t>
            </w:r>
            <w:proofErr w:type="spellEnd"/>
          </w:p>
        </w:tc>
        <w:tc>
          <w:tcPr>
            <w:tcW w:w="367" w:type="pct"/>
            <w:noWrap/>
            <w:tcMar>
              <w:top w:w="15" w:type="dxa"/>
              <w:left w:w="57" w:type="dxa"/>
              <w:bottom w:w="15" w:type="dxa"/>
              <w:right w:w="57" w:type="dxa"/>
            </w:tcMar>
            <w:vAlign w:val="center"/>
            <w:hideMark/>
          </w:tcPr>
          <w:p w14:paraId="66D283B3"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35135E02" w14:textId="77777777" w:rsidR="005F5FE3" w:rsidRPr="00395B8F" w:rsidRDefault="005F5FE3" w:rsidP="008E78DB">
            <w:pPr>
              <w:pStyle w:val="NoSpacing"/>
              <w:jc w:val="center"/>
              <w:rPr>
                <w:rFonts w:eastAsia="Times New Roman"/>
              </w:rPr>
            </w:pPr>
            <w:r w:rsidRPr="00395B8F">
              <w:rPr>
                <w:rFonts w:eastAsia="Times New Roman"/>
              </w:rPr>
              <w:t>FIA</w:t>
            </w:r>
          </w:p>
        </w:tc>
        <w:tc>
          <w:tcPr>
            <w:tcW w:w="513" w:type="pct"/>
            <w:tcMar>
              <w:top w:w="15" w:type="dxa"/>
              <w:left w:w="140" w:type="dxa"/>
              <w:bottom w:w="15" w:type="dxa"/>
              <w:right w:w="140" w:type="dxa"/>
            </w:tcMar>
            <w:vAlign w:val="center"/>
          </w:tcPr>
          <w:p w14:paraId="430A442C"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.581</w:t>
            </w:r>
          </w:p>
        </w:tc>
        <w:tc>
          <w:tcPr>
            <w:tcW w:w="457" w:type="pct"/>
            <w:tcMar>
              <w:top w:w="15" w:type="dxa"/>
              <w:left w:w="140" w:type="dxa"/>
              <w:bottom w:w="15" w:type="dxa"/>
              <w:right w:w="140" w:type="dxa"/>
            </w:tcMar>
            <w:vAlign w:val="center"/>
          </w:tcPr>
          <w:p w14:paraId="7BE636D4"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0.338</w:t>
            </w:r>
          </w:p>
        </w:tc>
        <w:tc>
          <w:tcPr>
            <w:tcW w:w="290" w:type="pct"/>
            <w:vMerge w:val="restart"/>
            <w:vAlign w:val="center"/>
          </w:tcPr>
          <w:p w14:paraId="49D263F8" w14:textId="77777777" w:rsidR="005F5FE3" w:rsidRPr="00395B8F" w:rsidRDefault="005F5FE3" w:rsidP="008E78DB">
            <w:pPr>
              <w:pStyle w:val="NoSpacing"/>
              <w:jc w:val="center"/>
              <w:rPr>
                <w:rFonts w:eastAsia="Times New Roman"/>
                <w:b/>
                <w:bCs/>
              </w:rPr>
            </w:pPr>
            <w:r w:rsidRPr="00395B8F">
              <w:rPr>
                <w:rFonts w:eastAsia="Times New Roman"/>
                <w:b/>
                <w:bCs/>
              </w:rPr>
              <w:t>0.828</w:t>
            </w:r>
          </w:p>
        </w:tc>
        <w:tc>
          <w:tcPr>
            <w:tcW w:w="284" w:type="pct"/>
            <w:vMerge w:val="restart"/>
            <w:vAlign w:val="center"/>
          </w:tcPr>
          <w:p w14:paraId="2751EBCD" w14:textId="77777777" w:rsidR="005F5FE3" w:rsidRPr="00395B8F" w:rsidRDefault="005F5FE3" w:rsidP="008E78DB">
            <w:pPr>
              <w:pStyle w:val="NoSpacing"/>
              <w:jc w:val="center"/>
              <w:rPr>
                <w:rFonts w:eastAsia="Times New Roman"/>
                <w:b/>
                <w:bCs/>
              </w:rPr>
            </w:pPr>
            <w:r w:rsidRPr="00395B8F">
              <w:rPr>
                <w:rFonts w:eastAsia="Times New Roman"/>
                <w:b/>
                <w:bCs/>
              </w:rPr>
              <w:t>0.452</w:t>
            </w:r>
          </w:p>
        </w:tc>
        <w:tc>
          <w:tcPr>
            <w:tcW w:w="685" w:type="pct"/>
            <w:vMerge w:val="restart"/>
            <w:vAlign w:val="center"/>
          </w:tcPr>
          <w:p w14:paraId="0CCFCEA0" w14:textId="77777777" w:rsidR="005F5FE3" w:rsidRPr="00395B8F" w:rsidRDefault="005F5FE3" w:rsidP="008E78DB">
            <w:pPr>
              <w:pStyle w:val="NoSpacing"/>
              <w:jc w:val="center"/>
              <w:rPr>
                <w:rFonts w:eastAsia="Times New Roman"/>
                <w:b/>
                <w:bCs/>
              </w:rPr>
            </w:pPr>
            <w:r w:rsidRPr="00395B8F">
              <w:rPr>
                <w:rFonts w:eastAsia="Times New Roman"/>
                <w:b/>
                <w:bCs/>
              </w:rPr>
              <w:t>0.672</w:t>
            </w:r>
          </w:p>
        </w:tc>
      </w:tr>
      <w:tr w:rsidR="005F5FE3" w:rsidRPr="00395B8F" w14:paraId="119E3AE2" w14:textId="77777777" w:rsidTr="008E78DB">
        <w:trPr>
          <w:jc w:val="center"/>
        </w:trPr>
        <w:tc>
          <w:tcPr>
            <w:tcW w:w="1964" w:type="pct"/>
            <w:tcMar>
              <w:top w:w="15" w:type="dxa"/>
              <w:left w:w="57" w:type="dxa"/>
              <w:bottom w:w="15" w:type="dxa"/>
              <w:right w:w="57" w:type="dxa"/>
            </w:tcMar>
            <w:vAlign w:val="center"/>
            <w:hideMark/>
          </w:tcPr>
          <w:p w14:paraId="13979150" w14:textId="77777777" w:rsidR="005F5FE3" w:rsidRPr="00395B8F" w:rsidRDefault="005F5FE3" w:rsidP="008E78DB">
            <w:pPr>
              <w:pStyle w:val="NoSpacing"/>
              <w:jc w:val="center"/>
              <w:rPr>
                <w:rFonts w:eastAsia="Times New Roman"/>
              </w:rPr>
            </w:pPr>
            <w:proofErr w:type="spellStart"/>
            <w:r w:rsidRPr="00395B8F">
              <w:rPr>
                <w:rFonts w:eastAsia="Times New Roman"/>
              </w:rPr>
              <w:t>WorkforceDevelopment</w:t>
            </w:r>
            <w:proofErr w:type="spellEnd"/>
          </w:p>
        </w:tc>
        <w:tc>
          <w:tcPr>
            <w:tcW w:w="367" w:type="pct"/>
            <w:noWrap/>
            <w:tcMar>
              <w:top w:w="15" w:type="dxa"/>
              <w:left w:w="57" w:type="dxa"/>
              <w:bottom w:w="15" w:type="dxa"/>
              <w:right w:w="57" w:type="dxa"/>
            </w:tcMar>
            <w:vAlign w:val="center"/>
            <w:hideMark/>
          </w:tcPr>
          <w:p w14:paraId="38AE6448"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1549FD2B" w14:textId="77777777" w:rsidR="005F5FE3" w:rsidRPr="00395B8F" w:rsidRDefault="005F5FE3" w:rsidP="008E78DB">
            <w:pPr>
              <w:pStyle w:val="NoSpacing"/>
              <w:jc w:val="center"/>
              <w:rPr>
                <w:rFonts w:eastAsia="Times New Roman"/>
              </w:rPr>
            </w:pPr>
            <w:r w:rsidRPr="00395B8F">
              <w:rPr>
                <w:rFonts w:eastAsia="Times New Roman"/>
              </w:rPr>
              <w:t>FIA</w:t>
            </w:r>
          </w:p>
        </w:tc>
        <w:tc>
          <w:tcPr>
            <w:tcW w:w="513" w:type="pct"/>
            <w:tcMar>
              <w:top w:w="15" w:type="dxa"/>
              <w:left w:w="140" w:type="dxa"/>
              <w:bottom w:w="15" w:type="dxa"/>
              <w:right w:w="140" w:type="dxa"/>
            </w:tcMar>
            <w:vAlign w:val="center"/>
          </w:tcPr>
          <w:p w14:paraId="52821A62"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.745</w:t>
            </w:r>
          </w:p>
        </w:tc>
        <w:tc>
          <w:tcPr>
            <w:tcW w:w="457" w:type="pct"/>
            <w:tcMar>
              <w:top w:w="15" w:type="dxa"/>
              <w:left w:w="140" w:type="dxa"/>
              <w:bottom w:w="15" w:type="dxa"/>
              <w:right w:w="140" w:type="dxa"/>
            </w:tcMar>
            <w:vAlign w:val="center"/>
          </w:tcPr>
          <w:p w14:paraId="643B118B"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0.555</w:t>
            </w:r>
          </w:p>
        </w:tc>
        <w:tc>
          <w:tcPr>
            <w:tcW w:w="290" w:type="pct"/>
            <w:vMerge/>
            <w:tcMar>
              <w:top w:w="15" w:type="dxa"/>
              <w:left w:w="140" w:type="dxa"/>
              <w:bottom w:w="15" w:type="dxa"/>
              <w:right w:w="140" w:type="dxa"/>
            </w:tcMar>
            <w:vAlign w:val="center"/>
          </w:tcPr>
          <w:p w14:paraId="491CE992" w14:textId="77777777" w:rsidR="005F5FE3" w:rsidRPr="00395B8F" w:rsidRDefault="005F5FE3" w:rsidP="008E78DB">
            <w:pPr>
              <w:pStyle w:val="NoSpacing"/>
              <w:jc w:val="center"/>
              <w:rPr>
                <w:rFonts w:eastAsia="Times New Roman"/>
                <w:b/>
                <w:bCs/>
              </w:rPr>
            </w:pPr>
          </w:p>
        </w:tc>
        <w:tc>
          <w:tcPr>
            <w:tcW w:w="284" w:type="pct"/>
            <w:vMerge/>
            <w:vAlign w:val="center"/>
          </w:tcPr>
          <w:p w14:paraId="75396B57" w14:textId="77777777" w:rsidR="005F5FE3" w:rsidRPr="00395B8F" w:rsidRDefault="005F5FE3" w:rsidP="008E78DB">
            <w:pPr>
              <w:pStyle w:val="NoSpacing"/>
              <w:jc w:val="center"/>
              <w:rPr>
                <w:rFonts w:eastAsia="Times New Roman"/>
                <w:b/>
                <w:bCs/>
              </w:rPr>
            </w:pPr>
          </w:p>
        </w:tc>
        <w:tc>
          <w:tcPr>
            <w:tcW w:w="685" w:type="pct"/>
            <w:vMerge/>
            <w:tcMar>
              <w:top w:w="15" w:type="dxa"/>
              <w:left w:w="140" w:type="dxa"/>
              <w:bottom w:w="15" w:type="dxa"/>
              <w:right w:w="140" w:type="dxa"/>
            </w:tcMar>
            <w:vAlign w:val="center"/>
          </w:tcPr>
          <w:p w14:paraId="36D7D8A0" w14:textId="77777777" w:rsidR="005F5FE3" w:rsidRPr="00395B8F" w:rsidRDefault="005F5FE3" w:rsidP="008E78DB">
            <w:pPr>
              <w:pStyle w:val="NoSpacing"/>
              <w:jc w:val="center"/>
              <w:rPr>
                <w:rFonts w:eastAsia="Times New Roman"/>
                <w:b/>
                <w:bCs/>
              </w:rPr>
            </w:pPr>
          </w:p>
        </w:tc>
      </w:tr>
      <w:tr w:rsidR="005F5FE3" w:rsidRPr="00395B8F" w14:paraId="10000840" w14:textId="77777777" w:rsidTr="008E78DB">
        <w:trPr>
          <w:jc w:val="center"/>
        </w:trPr>
        <w:tc>
          <w:tcPr>
            <w:tcW w:w="1964" w:type="pct"/>
            <w:tcMar>
              <w:top w:w="15" w:type="dxa"/>
              <w:left w:w="57" w:type="dxa"/>
              <w:bottom w:w="15" w:type="dxa"/>
              <w:right w:w="57" w:type="dxa"/>
            </w:tcMar>
            <w:vAlign w:val="center"/>
            <w:hideMark/>
          </w:tcPr>
          <w:p w14:paraId="7E45B1E3" w14:textId="77777777" w:rsidR="005F5FE3" w:rsidRPr="00395B8F" w:rsidRDefault="005F5FE3" w:rsidP="008E78DB">
            <w:pPr>
              <w:pStyle w:val="NoSpacing"/>
              <w:jc w:val="center"/>
              <w:rPr>
                <w:rFonts w:eastAsia="Times New Roman"/>
              </w:rPr>
            </w:pPr>
            <w:proofErr w:type="spellStart"/>
            <w:r w:rsidRPr="00395B8F">
              <w:rPr>
                <w:rFonts w:eastAsia="Times New Roman"/>
              </w:rPr>
              <w:t>CompatibilitywithExistingInfrastructure</w:t>
            </w:r>
            <w:proofErr w:type="spellEnd"/>
          </w:p>
        </w:tc>
        <w:tc>
          <w:tcPr>
            <w:tcW w:w="367" w:type="pct"/>
            <w:noWrap/>
            <w:tcMar>
              <w:top w:w="15" w:type="dxa"/>
              <w:left w:w="57" w:type="dxa"/>
              <w:bottom w:w="15" w:type="dxa"/>
              <w:right w:w="57" w:type="dxa"/>
            </w:tcMar>
            <w:vAlign w:val="center"/>
            <w:hideMark/>
          </w:tcPr>
          <w:p w14:paraId="52C63DBC"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1A3B4145" w14:textId="77777777" w:rsidR="005F5FE3" w:rsidRPr="00395B8F" w:rsidRDefault="005F5FE3" w:rsidP="008E78DB">
            <w:pPr>
              <w:pStyle w:val="NoSpacing"/>
              <w:jc w:val="center"/>
              <w:rPr>
                <w:rFonts w:eastAsia="Times New Roman"/>
              </w:rPr>
            </w:pPr>
            <w:r w:rsidRPr="00395B8F">
              <w:rPr>
                <w:rFonts w:eastAsia="Times New Roman"/>
              </w:rPr>
              <w:t>FIA</w:t>
            </w:r>
          </w:p>
        </w:tc>
        <w:tc>
          <w:tcPr>
            <w:tcW w:w="513" w:type="pct"/>
            <w:tcMar>
              <w:top w:w="15" w:type="dxa"/>
              <w:left w:w="140" w:type="dxa"/>
              <w:bottom w:w="15" w:type="dxa"/>
              <w:right w:w="140" w:type="dxa"/>
            </w:tcMar>
            <w:vAlign w:val="center"/>
          </w:tcPr>
          <w:p w14:paraId="6E43C416"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.827</w:t>
            </w:r>
          </w:p>
        </w:tc>
        <w:tc>
          <w:tcPr>
            <w:tcW w:w="457" w:type="pct"/>
            <w:tcMar>
              <w:top w:w="15" w:type="dxa"/>
              <w:left w:w="140" w:type="dxa"/>
              <w:bottom w:w="15" w:type="dxa"/>
              <w:right w:w="140" w:type="dxa"/>
            </w:tcMar>
            <w:vAlign w:val="center"/>
          </w:tcPr>
          <w:p w14:paraId="38C67FE5"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0.684</w:t>
            </w:r>
          </w:p>
        </w:tc>
        <w:tc>
          <w:tcPr>
            <w:tcW w:w="290" w:type="pct"/>
            <w:vMerge/>
            <w:tcMar>
              <w:top w:w="15" w:type="dxa"/>
              <w:left w:w="140" w:type="dxa"/>
              <w:bottom w:w="15" w:type="dxa"/>
              <w:right w:w="140" w:type="dxa"/>
            </w:tcMar>
            <w:vAlign w:val="center"/>
          </w:tcPr>
          <w:p w14:paraId="3225506E" w14:textId="77777777" w:rsidR="005F5FE3" w:rsidRPr="00395B8F" w:rsidRDefault="005F5FE3" w:rsidP="008E78DB">
            <w:pPr>
              <w:pStyle w:val="NoSpacing"/>
              <w:jc w:val="center"/>
              <w:rPr>
                <w:rFonts w:eastAsia="Times New Roman"/>
                <w:b/>
                <w:bCs/>
              </w:rPr>
            </w:pPr>
          </w:p>
        </w:tc>
        <w:tc>
          <w:tcPr>
            <w:tcW w:w="284" w:type="pct"/>
            <w:vMerge/>
            <w:vAlign w:val="center"/>
          </w:tcPr>
          <w:p w14:paraId="5C8B5670" w14:textId="77777777" w:rsidR="005F5FE3" w:rsidRPr="00395B8F" w:rsidRDefault="005F5FE3" w:rsidP="008E78DB">
            <w:pPr>
              <w:pStyle w:val="NoSpacing"/>
              <w:jc w:val="center"/>
              <w:rPr>
                <w:rFonts w:eastAsia="Times New Roman"/>
                <w:b/>
                <w:bCs/>
              </w:rPr>
            </w:pPr>
          </w:p>
        </w:tc>
        <w:tc>
          <w:tcPr>
            <w:tcW w:w="685" w:type="pct"/>
            <w:vMerge/>
            <w:tcMar>
              <w:top w:w="15" w:type="dxa"/>
              <w:left w:w="140" w:type="dxa"/>
              <w:bottom w:w="15" w:type="dxa"/>
              <w:right w:w="140" w:type="dxa"/>
            </w:tcMar>
            <w:vAlign w:val="center"/>
          </w:tcPr>
          <w:p w14:paraId="687FF5A7" w14:textId="77777777" w:rsidR="005F5FE3" w:rsidRPr="00395B8F" w:rsidRDefault="005F5FE3" w:rsidP="008E78DB">
            <w:pPr>
              <w:pStyle w:val="NoSpacing"/>
              <w:jc w:val="center"/>
              <w:rPr>
                <w:rFonts w:eastAsia="Times New Roman"/>
                <w:b/>
                <w:bCs/>
              </w:rPr>
            </w:pPr>
          </w:p>
        </w:tc>
      </w:tr>
      <w:tr w:rsidR="005F5FE3" w:rsidRPr="00395B8F" w14:paraId="111AF31F" w14:textId="77777777" w:rsidTr="008E78DB">
        <w:trPr>
          <w:jc w:val="center"/>
        </w:trPr>
        <w:tc>
          <w:tcPr>
            <w:tcW w:w="1964" w:type="pct"/>
            <w:tcMar>
              <w:top w:w="15" w:type="dxa"/>
              <w:left w:w="57" w:type="dxa"/>
              <w:bottom w:w="15" w:type="dxa"/>
              <w:right w:w="57" w:type="dxa"/>
            </w:tcMar>
            <w:vAlign w:val="center"/>
            <w:hideMark/>
          </w:tcPr>
          <w:p w14:paraId="6C492709" w14:textId="77777777" w:rsidR="005F5FE3" w:rsidRPr="00395B8F" w:rsidRDefault="005F5FE3" w:rsidP="008E78DB">
            <w:pPr>
              <w:pStyle w:val="NoSpacing"/>
              <w:jc w:val="center"/>
              <w:rPr>
                <w:rFonts w:eastAsia="Times New Roman"/>
              </w:rPr>
            </w:pPr>
            <w:proofErr w:type="spellStart"/>
            <w:r w:rsidRPr="00395B8F">
              <w:rPr>
                <w:rFonts w:eastAsia="Times New Roman"/>
              </w:rPr>
              <w:t>CostofAIImplementation</w:t>
            </w:r>
            <w:proofErr w:type="spellEnd"/>
          </w:p>
        </w:tc>
        <w:tc>
          <w:tcPr>
            <w:tcW w:w="367" w:type="pct"/>
            <w:noWrap/>
            <w:tcMar>
              <w:top w:w="15" w:type="dxa"/>
              <w:left w:w="57" w:type="dxa"/>
              <w:bottom w:w="15" w:type="dxa"/>
              <w:right w:w="57" w:type="dxa"/>
            </w:tcMar>
            <w:vAlign w:val="center"/>
            <w:hideMark/>
          </w:tcPr>
          <w:p w14:paraId="4D6B6F6B"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2D9E2C1F" w14:textId="77777777" w:rsidR="005F5FE3" w:rsidRPr="00395B8F" w:rsidRDefault="005F5FE3" w:rsidP="008E78DB">
            <w:pPr>
              <w:pStyle w:val="NoSpacing"/>
              <w:jc w:val="center"/>
              <w:rPr>
                <w:rFonts w:eastAsia="Times New Roman"/>
              </w:rPr>
            </w:pPr>
            <w:r w:rsidRPr="00395B8F">
              <w:rPr>
                <w:rFonts w:eastAsia="Times New Roman"/>
              </w:rPr>
              <w:t>FIA</w:t>
            </w:r>
          </w:p>
        </w:tc>
        <w:tc>
          <w:tcPr>
            <w:tcW w:w="513" w:type="pct"/>
            <w:tcMar>
              <w:top w:w="15" w:type="dxa"/>
              <w:left w:w="140" w:type="dxa"/>
              <w:bottom w:w="15" w:type="dxa"/>
              <w:right w:w="140" w:type="dxa"/>
            </w:tcMar>
            <w:vAlign w:val="center"/>
          </w:tcPr>
          <w:p w14:paraId="280F6958"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.620</w:t>
            </w:r>
          </w:p>
        </w:tc>
        <w:tc>
          <w:tcPr>
            <w:tcW w:w="457" w:type="pct"/>
            <w:tcMar>
              <w:top w:w="15" w:type="dxa"/>
              <w:left w:w="140" w:type="dxa"/>
              <w:bottom w:w="15" w:type="dxa"/>
              <w:right w:w="140" w:type="dxa"/>
            </w:tcMar>
            <w:vAlign w:val="center"/>
          </w:tcPr>
          <w:p w14:paraId="724924C4"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0.384</w:t>
            </w:r>
          </w:p>
        </w:tc>
        <w:tc>
          <w:tcPr>
            <w:tcW w:w="290" w:type="pct"/>
            <w:vMerge/>
            <w:tcMar>
              <w:top w:w="15" w:type="dxa"/>
              <w:left w:w="140" w:type="dxa"/>
              <w:bottom w:w="15" w:type="dxa"/>
              <w:right w:w="140" w:type="dxa"/>
            </w:tcMar>
            <w:vAlign w:val="center"/>
          </w:tcPr>
          <w:p w14:paraId="7B145E33" w14:textId="77777777" w:rsidR="005F5FE3" w:rsidRPr="00395B8F" w:rsidRDefault="005F5FE3" w:rsidP="008E78DB">
            <w:pPr>
              <w:pStyle w:val="NoSpacing"/>
              <w:jc w:val="center"/>
              <w:rPr>
                <w:rFonts w:eastAsia="Times New Roman"/>
                <w:b/>
                <w:bCs/>
              </w:rPr>
            </w:pPr>
          </w:p>
        </w:tc>
        <w:tc>
          <w:tcPr>
            <w:tcW w:w="284" w:type="pct"/>
            <w:vMerge/>
            <w:vAlign w:val="center"/>
          </w:tcPr>
          <w:p w14:paraId="576EB30D" w14:textId="77777777" w:rsidR="005F5FE3" w:rsidRPr="00395B8F" w:rsidRDefault="005F5FE3" w:rsidP="008E78DB">
            <w:pPr>
              <w:pStyle w:val="NoSpacing"/>
              <w:jc w:val="center"/>
              <w:rPr>
                <w:rFonts w:eastAsia="Times New Roman"/>
                <w:b/>
                <w:bCs/>
              </w:rPr>
            </w:pPr>
          </w:p>
        </w:tc>
        <w:tc>
          <w:tcPr>
            <w:tcW w:w="685" w:type="pct"/>
            <w:vMerge/>
            <w:tcMar>
              <w:top w:w="15" w:type="dxa"/>
              <w:left w:w="140" w:type="dxa"/>
              <w:bottom w:w="15" w:type="dxa"/>
              <w:right w:w="140" w:type="dxa"/>
            </w:tcMar>
            <w:vAlign w:val="center"/>
          </w:tcPr>
          <w:p w14:paraId="4CD7E28C" w14:textId="77777777" w:rsidR="005F5FE3" w:rsidRPr="00395B8F" w:rsidRDefault="005F5FE3" w:rsidP="008E78DB">
            <w:pPr>
              <w:pStyle w:val="NoSpacing"/>
              <w:jc w:val="center"/>
              <w:rPr>
                <w:rFonts w:eastAsia="Times New Roman"/>
                <w:b/>
                <w:bCs/>
              </w:rPr>
            </w:pPr>
          </w:p>
        </w:tc>
      </w:tr>
      <w:tr w:rsidR="005F5FE3" w:rsidRPr="00395B8F" w14:paraId="6FE49A54" w14:textId="77777777" w:rsidTr="008E78DB">
        <w:trPr>
          <w:jc w:val="center"/>
        </w:trPr>
        <w:tc>
          <w:tcPr>
            <w:tcW w:w="1964" w:type="pct"/>
            <w:tcBorders>
              <w:bottom w:val="nil"/>
            </w:tcBorders>
            <w:tcMar>
              <w:top w:w="15" w:type="dxa"/>
              <w:left w:w="57" w:type="dxa"/>
              <w:bottom w:w="15" w:type="dxa"/>
              <w:right w:w="57" w:type="dxa"/>
            </w:tcMar>
            <w:vAlign w:val="center"/>
            <w:hideMark/>
          </w:tcPr>
          <w:p w14:paraId="51EDB311" w14:textId="77777777" w:rsidR="005F5FE3" w:rsidRPr="00395B8F" w:rsidRDefault="005F5FE3" w:rsidP="008E78DB">
            <w:pPr>
              <w:pStyle w:val="NoSpacing"/>
              <w:jc w:val="center"/>
              <w:rPr>
                <w:rFonts w:eastAsia="Times New Roman"/>
              </w:rPr>
            </w:pPr>
            <w:proofErr w:type="spellStart"/>
            <w:r w:rsidRPr="00395B8F">
              <w:rPr>
                <w:rFonts w:eastAsia="Times New Roman"/>
              </w:rPr>
              <w:t>ResistancetoChange</w:t>
            </w:r>
            <w:proofErr w:type="spellEnd"/>
          </w:p>
        </w:tc>
        <w:tc>
          <w:tcPr>
            <w:tcW w:w="367" w:type="pct"/>
            <w:tcBorders>
              <w:bottom w:val="nil"/>
            </w:tcBorders>
            <w:noWrap/>
            <w:tcMar>
              <w:top w:w="15" w:type="dxa"/>
              <w:left w:w="57" w:type="dxa"/>
              <w:bottom w:w="15" w:type="dxa"/>
              <w:right w:w="57" w:type="dxa"/>
            </w:tcMar>
            <w:vAlign w:val="center"/>
            <w:hideMark/>
          </w:tcPr>
          <w:p w14:paraId="26FB85F8"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bottom w:val="nil"/>
              <w:right w:val="single" w:sz="6" w:space="0" w:color="auto"/>
            </w:tcBorders>
            <w:tcMar>
              <w:top w:w="15" w:type="dxa"/>
              <w:left w:w="140" w:type="dxa"/>
              <w:bottom w:w="15" w:type="dxa"/>
              <w:right w:w="140" w:type="dxa"/>
            </w:tcMar>
            <w:vAlign w:val="center"/>
            <w:hideMark/>
          </w:tcPr>
          <w:p w14:paraId="1A4F3910" w14:textId="77777777" w:rsidR="005F5FE3" w:rsidRPr="00395B8F" w:rsidRDefault="005F5FE3" w:rsidP="008E78DB">
            <w:pPr>
              <w:pStyle w:val="NoSpacing"/>
              <w:jc w:val="center"/>
              <w:rPr>
                <w:rFonts w:eastAsia="Times New Roman"/>
              </w:rPr>
            </w:pPr>
            <w:r w:rsidRPr="00395B8F">
              <w:rPr>
                <w:rFonts w:eastAsia="Times New Roman"/>
              </w:rPr>
              <w:t>FIA</w:t>
            </w:r>
          </w:p>
        </w:tc>
        <w:tc>
          <w:tcPr>
            <w:tcW w:w="513" w:type="pct"/>
            <w:tcBorders>
              <w:bottom w:val="nil"/>
            </w:tcBorders>
            <w:tcMar>
              <w:top w:w="15" w:type="dxa"/>
              <w:left w:w="140" w:type="dxa"/>
              <w:bottom w:w="15" w:type="dxa"/>
              <w:right w:w="140" w:type="dxa"/>
            </w:tcMar>
            <w:vAlign w:val="center"/>
          </w:tcPr>
          <w:p w14:paraId="6C4CD69A"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.683</w:t>
            </w:r>
          </w:p>
        </w:tc>
        <w:tc>
          <w:tcPr>
            <w:tcW w:w="457" w:type="pct"/>
            <w:tcBorders>
              <w:bottom w:val="nil"/>
            </w:tcBorders>
            <w:tcMar>
              <w:top w:w="15" w:type="dxa"/>
              <w:left w:w="140" w:type="dxa"/>
              <w:bottom w:w="15" w:type="dxa"/>
              <w:right w:w="140" w:type="dxa"/>
            </w:tcMar>
            <w:vAlign w:val="center"/>
          </w:tcPr>
          <w:p w14:paraId="5AD1D033"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0.466</w:t>
            </w:r>
          </w:p>
        </w:tc>
        <w:tc>
          <w:tcPr>
            <w:tcW w:w="290" w:type="pct"/>
            <w:vMerge/>
            <w:tcMar>
              <w:top w:w="15" w:type="dxa"/>
              <w:left w:w="140" w:type="dxa"/>
              <w:bottom w:w="15" w:type="dxa"/>
              <w:right w:w="140" w:type="dxa"/>
            </w:tcMar>
            <w:vAlign w:val="center"/>
          </w:tcPr>
          <w:p w14:paraId="3E2D10EA" w14:textId="77777777" w:rsidR="005F5FE3" w:rsidRPr="00395B8F" w:rsidRDefault="005F5FE3" w:rsidP="008E78DB">
            <w:pPr>
              <w:pStyle w:val="NoSpacing"/>
              <w:jc w:val="center"/>
              <w:rPr>
                <w:rFonts w:eastAsia="Times New Roman"/>
                <w:b/>
                <w:bCs/>
              </w:rPr>
            </w:pPr>
          </w:p>
        </w:tc>
        <w:tc>
          <w:tcPr>
            <w:tcW w:w="284" w:type="pct"/>
            <w:vMerge/>
            <w:vAlign w:val="center"/>
          </w:tcPr>
          <w:p w14:paraId="61EEB96C" w14:textId="77777777" w:rsidR="005F5FE3" w:rsidRPr="00395B8F" w:rsidRDefault="005F5FE3" w:rsidP="008E78DB">
            <w:pPr>
              <w:pStyle w:val="NoSpacing"/>
              <w:jc w:val="center"/>
              <w:rPr>
                <w:rFonts w:eastAsia="Times New Roman"/>
                <w:b/>
                <w:bCs/>
              </w:rPr>
            </w:pPr>
          </w:p>
        </w:tc>
        <w:tc>
          <w:tcPr>
            <w:tcW w:w="685" w:type="pct"/>
            <w:vMerge/>
            <w:tcMar>
              <w:top w:w="15" w:type="dxa"/>
              <w:left w:w="140" w:type="dxa"/>
              <w:bottom w:w="15" w:type="dxa"/>
              <w:right w:w="140" w:type="dxa"/>
            </w:tcMar>
            <w:vAlign w:val="center"/>
          </w:tcPr>
          <w:p w14:paraId="1E4C4AF7" w14:textId="77777777" w:rsidR="005F5FE3" w:rsidRPr="00395B8F" w:rsidRDefault="005F5FE3" w:rsidP="008E78DB">
            <w:pPr>
              <w:pStyle w:val="NoSpacing"/>
              <w:jc w:val="center"/>
              <w:rPr>
                <w:rFonts w:eastAsia="Times New Roman"/>
                <w:b/>
                <w:bCs/>
              </w:rPr>
            </w:pPr>
          </w:p>
        </w:tc>
      </w:tr>
      <w:tr w:rsidR="005F5FE3" w:rsidRPr="00395B8F" w14:paraId="4144E404" w14:textId="77777777" w:rsidTr="008E78DB">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300175FD" w14:textId="77777777" w:rsidR="005F5FE3" w:rsidRPr="00395B8F" w:rsidRDefault="005F5FE3" w:rsidP="008E78DB">
            <w:pPr>
              <w:pStyle w:val="NoSpacing"/>
              <w:jc w:val="center"/>
              <w:rPr>
                <w:rFonts w:eastAsia="Times New Roman"/>
              </w:rPr>
            </w:pPr>
            <w:proofErr w:type="spellStart"/>
            <w:r w:rsidRPr="00395B8F">
              <w:rPr>
                <w:rFonts w:eastAsia="Times New Roman"/>
              </w:rPr>
              <w:lastRenderedPageBreak/>
              <w:t>DataPrivacyandSecurity</w:t>
            </w:r>
            <w:proofErr w:type="spellEnd"/>
          </w:p>
        </w:tc>
        <w:tc>
          <w:tcPr>
            <w:tcW w:w="367" w:type="pct"/>
            <w:tcBorders>
              <w:top w:val="nil"/>
              <w:bottom w:val="single" w:sz="4" w:space="0" w:color="auto"/>
            </w:tcBorders>
            <w:noWrap/>
            <w:tcMar>
              <w:top w:w="15" w:type="dxa"/>
              <w:left w:w="57" w:type="dxa"/>
              <w:bottom w:w="15" w:type="dxa"/>
              <w:right w:w="57" w:type="dxa"/>
            </w:tcMar>
            <w:vAlign w:val="center"/>
            <w:hideMark/>
          </w:tcPr>
          <w:p w14:paraId="43182CEC"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1180348D" w14:textId="77777777" w:rsidR="005F5FE3" w:rsidRPr="00395B8F" w:rsidRDefault="005F5FE3" w:rsidP="008E78DB">
            <w:pPr>
              <w:pStyle w:val="NoSpacing"/>
              <w:jc w:val="center"/>
              <w:rPr>
                <w:rFonts w:eastAsia="Times New Roman"/>
              </w:rPr>
            </w:pPr>
            <w:r w:rsidRPr="00395B8F">
              <w:rPr>
                <w:rFonts w:eastAsia="Times New Roman"/>
              </w:rPr>
              <w:t>FIA</w:t>
            </w:r>
          </w:p>
        </w:tc>
        <w:tc>
          <w:tcPr>
            <w:tcW w:w="513" w:type="pct"/>
            <w:tcBorders>
              <w:top w:val="nil"/>
              <w:bottom w:val="single" w:sz="4" w:space="0" w:color="auto"/>
            </w:tcBorders>
            <w:tcMar>
              <w:top w:w="15" w:type="dxa"/>
              <w:left w:w="140" w:type="dxa"/>
              <w:bottom w:w="15" w:type="dxa"/>
              <w:right w:w="140" w:type="dxa"/>
            </w:tcMar>
            <w:vAlign w:val="center"/>
          </w:tcPr>
          <w:p w14:paraId="7E6CBE64"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.531</w:t>
            </w:r>
          </w:p>
        </w:tc>
        <w:tc>
          <w:tcPr>
            <w:tcW w:w="457" w:type="pct"/>
            <w:tcBorders>
              <w:top w:val="nil"/>
              <w:bottom w:val="single" w:sz="4" w:space="0" w:color="auto"/>
            </w:tcBorders>
            <w:tcMar>
              <w:top w:w="15" w:type="dxa"/>
              <w:left w:w="140" w:type="dxa"/>
              <w:bottom w:w="15" w:type="dxa"/>
              <w:right w:w="140" w:type="dxa"/>
            </w:tcMar>
            <w:vAlign w:val="center"/>
          </w:tcPr>
          <w:p w14:paraId="2CD0F2DF"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0.282</w:t>
            </w:r>
          </w:p>
        </w:tc>
        <w:tc>
          <w:tcPr>
            <w:tcW w:w="290" w:type="pct"/>
            <w:vMerge/>
            <w:tcBorders>
              <w:bottom w:val="single" w:sz="4" w:space="0" w:color="auto"/>
            </w:tcBorders>
            <w:vAlign w:val="center"/>
          </w:tcPr>
          <w:p w14:paraId="67022841" w14:textId="77777777" w:rsidR="005F5FE3" w:rsidRPr="00395B8F" w:rsidRDefault="005F5FE3" w:rsidP="008E78DB">
            <w:pPr>
              <w:pStyle w:val="NoSpacing"/>
              <w:jc w:val="center"/>
              <w:rPr>
                <w:rFonts w:eastAsia="Times New Roman"/>
                <w:b/>
                <w:bCs/>
              </w:rPr>
            </w:pPr>
          </w:p>
        </w:tc>
        <w:tc>
          <w:tcPr>
            <w:tcW w:w="284" w:type="pct"/>
            <w:vMerge/>
            <w:tcBorders>
              <w:bottom w:val="single" w:sz="4" w:space="0" w:color="auto"/>
            </w:tcBorders>
            <w:vAlign w:val="center"/>
          </w:tcPr>
          <w:p w14:paraId="58CF3E3F" w14:textId="77777777" w:rsidR="005F5FE3" w:rsidRPr="00395B8F" w:rsidRDefault="005F5FE3" w:rsidP="008E78DB">
            <w:pPr>
              <w:pStyle w:val="NoSpacing"/>
              <w:jc w:val="center"/>
              <w:rPr>
                <w:rFonts w:eastAsia="Times New Roman"/>
                <w:b/>
                <w:bCs/>
              </w:rPr>
            </w:pPr>
          </w:p>
        </w:tc>
        <w:tc>
          <w:tcPr>
            <w:tcW w:w="685" w:type="pct"/>
            <w:vMerge/>
            <w:tcBorders>
              <w:bottom w:val="single" w:sz="4" w:space="0" w:color="auto"/>
            </w:tcBorders>
            <w:vAlign w:val="center"/>
          </w:tcPr>
          <w:p w14:paraId="2193E1A9" w14:textId="77777777" w:rsidR="005F5FE3" w:rsidRPr="00395B8F" w:rsidRDefault="005F5FE3" w:rsidP="008E78DB">
            <w:pPr>
              <w:pStyle w:val="NoSpacing"/>
              <w:jc w:val="center"/>
              <w:rPr>
                <w:rFonts w:eastAsia="Times New Roman"/>
                <w:b/>
                <w:bCs/>
              </w:rPr>
            </w:pPr>
          </w:p>
        </w:tc>
      </w:tr>
      <w:tr w:rsidR="005F5FE3" w:rsidRPr="00395B8F" w14:paraId="2F9A04F3" w14:textId="77777777" w:rsidTr="008E78DB">
        <w:trPr>
          <w:jc w:val="center"/>
        </w:trPr>
        <w:tc>
          <w:tcPr>
            <w:tcW w:w="1964" w:type="pct"/>
            <w:tcBorders>
              <w:top w:val="single" w:sz="4" w:space="0" w:color="auto"/>
            </w:tcBorders>
            <w:tcMar>
              <w:top w:w="15" w:type="dxa"/>
              <w:left w:w="57" w:type="dxa"/>
              <w:bottom w:w="15" w:type="dxa"/>
              <w:right w:w="57" w:type="dxa"/>
            </w:tcMar>
            <w:vAlign w:val="center"/>
            <w:hideMark/>
          </w:tcPr>
          <w:p w14:paraId="0AEC3C35" w14:textId="77777777" w:rsidR="005F5FE3" w:rsidRPr="00395B8F" w:rsidRDefault="005F5FE3" w:rsidP="008E78DB">
            <w:pPr>
              <w:pStyle w:val="NoSpacing"/>
              <w:jc w:val="center"/>
              <w:rPr>
                <w:rFonts w:eastAsia="Times New Roman"/>
              </w:rPr>
            </w:pPr>
            <w:proofErr w:type="spellStart"/>
            <w:r w:rsidRPr="00395B8F">
              <w:rPr>
                <w:rFonts w:eastAsia="Times New Roman"/>
              </w:rPr>
              <w:t>DecisionMaking</w:t>
            </w:r>
            <w:proofErr w:type="spellEnd"/>
          </w:p>
        </w:tc>
        <w:tc>
          <w:tcPr>
            <w:tcW w:w="367" w:type="pct"/>
            <w:tcBorders>
              <w:top w:val="single" w:sz="4" w:space="0" w:color="auto"/>
            </w:tcBorders>
            <w:noWrap/>
            <w:tcMar>
              <w:top w:w="15" w:type="dxa"/>
              <w:left w:w="57" w:type="dxa"/>
              <w:bottom w:w="15" w:type="dxa"/>
              <w:right w:w="57" w:type="dxa"/>
            </w:tcMar>
            <w:vAlign w:val="center"/>
            <w:hideMark/>
          </w:tcPr>
          <w:p w14:paraId="23CE6D0F"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413AADF1" w14:textId="77777777" w:rsidR="005F5FE3" w:rsidRPr="00395B8F" w:rsidRDefault="005F5FE3" w:rsidP="008E78DB">
            <w:pPr>
              <w:pStyle w:val="NoSpacing"/>
              <w:jc w:val="center"/>
              <w:rPr>
                <w:rFonts w:eastAsia="Times New Roman"/>
              </w:rPr>
            </w:pPr>
            <w:r w:rsidRPr="00395B8F">
              <w:rPr>
                <w:rFonts w:eastAsia="Times New Roman"/>
              </w:rPr>
              <w:t>PMO</w:t>
            </w:r>
          </w:p>
        </w:tc>
        <w:tc>
          <w:tcPr>
            <w:tcW w:w="513" w:type="pct"/>
            <w:tcBorders>
              <w:top w:val="single" w:sz="4" w:space="0" w:color="auto"/>
            </w:tcBorders>
            <w:tcMar>
              <w:top w:w="15" w:type="dxa"/>
              <w:left w:w="140" w:type="dxa"/>
              <w:bottom w:w="15" w:type="dxa"/>
              <w:right w:w="140" w:type="dxa"/>
            </w:tcMar>
            <w:vAlign w:val="center"/>
          </w:tcPr>
          <w:p w14:paraId="032FDA0F"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.810</w:t>
            </w:r>
          </w:p>
        </w:tc>
        <w:tc>
          <w:tcPr>
            <w:tcW w:w="457" w:type="pct"/>
            <w:tcBorders>
              <w:top w:val="single" w:sz="4" w:space="0" w:color="auto"/>
            </w:tcBorders>
            <w:tcMar>
              <w:top w:w="15" w:type="dxa"/>
              <w:left w:w="140" w:type="dxa"/>
              <w:bottom w:w="15" w:type="dxa"/>
              <w:right w:w="140" w:type="dxa"/>
            </w:tcMar>
            <w:vAlign w:val="center"/>
          </w:tcPr>
          <w:p w14:paraId="5DCD2D51"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0.656</w:t>
            </w:r>
          </w:p>
        </w:tc>
        <w:tc>
          <w:tcPr>
            <w:tcW w:w="290" w:type="pct"/>
            <w:vMerge w:val="restart"/>
            <w:tcBorders>
              <w:top w:val="single" w:sz="4" w:space="0" w:color="auto"/>
            </w:tcBorders>
            <w:vAlign w:val="center"/>
          </w:tcPr>
          <w:p w14:paraId="23505B4A" w14:textId="77777777" w:rsidR="005F5FE3" w:rsidRPr="00395B8F" w:rsidRDefault="005F5FE3" w:rsidP="008E78DB">
            <w:pPr>
              <w:pStyle w:val="NoSpacing"/>
              <w:jc w:val="center"/>
              <w:rPr>
                <w:rFonts w:eastAsia="Times New Roman"/>
                <w:b/>
                <w:bCs/>
              </w:rPr>
            </w:pPr>
            <w:r w:rsidRPr="00395B8F">
              <w:rPr>
                <w:rFonts w:eastAsia="Times New Roman"/>
                <w:b/>
                <w:bCs/>
              </w:rPr>
              <w:t>0.900</w:t>
            </w:r>
          </w:p>
        </w:tc>
        <w:tc>
          <w:tcPr>
            <w:tcW w:w="284" w:type="pct"/>
            <w:vMerge w:val="restart"/>
            <w:tcBorders>
              <w:top w:val="single" w:sz="4" w:space="0" w:color="auto"/>
            </w:tcBorders>
            <w:vAlign w:val="center"/>
          </w:tcPr>
          <w:p w14:paraId="5CCAEEB6" w14:textId="77777777" w:rsidR="005F5FE3" w:rsidRPr="00395B8F" w:rsidRDefault="005F5FE3" w:rsidP="008E78DB">
            <w:pPr>
              <w:pStyle w:val="NoSpacing"/>
              <w:jc w:val="center"/>
              <w:rPr>
                <w:rFonts w:eastAsia="Times New Roman"/>
                <w:b/>
                <w:bCs/>
              </w:rPr>
            </w:pPr>
            <w:r w:rsidRPr="00395B8F">
              <w:rPr>
                <w:rFonts w:eastAsia="Times New Roman"/>
                <w:b/>
                <w:bCs/>
              </w:rPr>
              <w:t>0.565</w:t>
            </w:r>
          </w:p>
        </w:tc>
        <w:tc>
          <w:tcPr>
            <w:tcW w:w="685" w:type="pct"/>
            <w:vMerge w:val="restart"/>
            <w:tcBorders>
              <w:top w:val="single" w:sz="4" w:space="0" w:color="auto"/>
            </w:tcBorders>
            <w:vAlign w:val="center"/>
          </w:tcPr>
          <w:p w14:paraId="7034AB3C" w14:textId="77777777" w:rsidR="005F5FE3" w:rsidRPr="00395B8F" w:rsidRDefault="005F5FE3" w:rsidP="008E78DB">
            <w:pPr>
              <w:pStyle w:val="NoSpacing"/>
              <w:jc w:val="center"/>
              <w:rPr>
                <w:rFonts w:eastAsia="Times New Roman"/>
                <w:b/>
                <w:bCs/>
              </w:rPr>
            </w:pPr>
            <w:r w:rsidRPr="00395B8F">
              <w:rPr>
                <w:rFonts w:eastAsia="Times New Roman"/>
                <w:b/>
                <w:bCs/>
              </w:rPr>
              <w:t>0.752</w:t>
            </w:r>
          </w:p>
        </w:tc>
      </w:tr>
      <w:tr w:rsidR="005F5FE3" w:rsidRPr="00395B8F" w14:paraId="26B4E4AB" w14:textId="77777777" w:rsidTr="008E78DB">
        <w:trPr>
          <w:jc w:val="center"/>
        </w:trPr>
        <w:tc>
          <w:tcPr>
            <w:tcW w:w="1964" w:type="pct"/>
            <w:tcMar>
              <w:top w:w="15" w:type="dxa"/>
              <w:left w:w="57" w:type="dxa"/>
              <w:bottom w:w="15" w:type="dxa"/>
              <w:right w:w="57" w:type="dxa"/>
            </w:tcMar>
            <w:vAlign w:val="center"/>
            <w:hideMark/>
          </w:tcPr>
          <w:p w14:paraId="42BCA456" w14:textId="77777777" w:rsidR="005F5FE3" w:rsidRPr="00395B8F" w:rsidRDefault="005F5FE3" w:rsidP="008E78DB">
            <w:pPr>
              <w:pStyle w:val="NoSpacing"/>
              <w:jc w:val="center"/>
              <w:rPr>
                <w:rFonts w:eastAsia="Times New Roman"/>
              </w:rPr>
            </w:pPr>
            <w:proofErr w:type="spellStart"/>
            <w:r w:rsidRPr="00395B8F">
              <w:rPr>
                <w:rFonts w:eastAsia="Times New Roman"/>
              </w:rPr>
              <w:t>ProjectQuality</w:t>
            </w:r>
            <w:proofErr w:type="spellEnd"/>
          </w:p>
        </w:tc>
        <w:tc>
          <w:tcPr>
            <w:tcW w:w="367" w:type="pct"/>
            <w:noWrap/>
            <w:tcMar>
              <w:top w:w="15" w:type="dxa"/>
              <w:left w:w="57" w:type="dxa"/>
              <w:bottom w:w="15" w:type="dxa"/>
              <w:right w:w="57" w:type="dxa"/>
            </w:tcMar>
            <w:vAlign w:val="center"/>
            <w:hideMark/>
          </w:tcPr>
          <w:p w14:paraId="59F94AB6"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4BB40F4B" w14:textId="77777777" w:rsidR="005F5FE3" w:rsidRPr="00395B8F" w:rsidRDefault="005F5FE3" w:rsidP="008E78DB">
            <w:pPr>
              <w:pStyle w:val="NoSpacing"/>
              <w:jc w:val="center"/>
              <w:rPr>
                <w:rFonts w:eastAsia="Times New Roman"/>
              </w:rPr>
            </w:pPr>
            <w:r w:rsidRPr="00395B8F">
              <w:rPr>
                <w:rFonts w:eastAsia="Times New Roman"/>
              </w:rPr>
              <w:t>PMO</w:t>
            </w:r>
          </w:p>
        </w:tc>
        <w:tc>
          <w:tcPr>
            <w:tcW w:w="513" w:type="pct"/>
            <w:tcMar>
              <w:top w:w="15" w:type="dxa"/>
              <w:left w:w="140" w:type="dxa"/>
              <w:bottom w:w="15" w:type="dxa"/>
              <w:right w:w="140" w:type="dxa"/>
            </w:tcMar>
            <w:vAlign w:val="center"/>
          </w:tcPr>
          <w:p w14:paraId="55BB8EA8"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.819</w:t>
            </w:r>
          </w:p>
        </w:tc>
        <w:tc>
          <w:tcPr>
            <w:tcW w:w="457" w:type="pct"/>
            <w:tcMar>
              <w:top w:w="15" w:type="dxa"/>
              <w:left w:w="140" w:type="dxa"/>
              <w:bottom w:w="15" w:type="dxa"/>
              <w:right w:w="140" w:type="dxa"/>
            </w:tcMar>
            <w:vAlign w:val="center"/>
          </w:tcPr>
          <w:p w14:paraId="175C97C7"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0.671</w:t>
            </w:r>
          </w:p>
        </w:tc>
        <w:tc>
          <w:tcPr>
            <w:tcW w:w="290" w:type="pct"/>
            <w:vMerge/>
            <w:tcMar>
              <w:top w:w="15" w:type="dxa"/>
              <w:left w:w="140" w:type="dxa"/>
              <w:bottom w:w="15" w:type="dxa"/>
              <w:right w:w="140" w:type="dxa"/>
            </w:tcMar>
            <w:vAlign w:val="center"/>
          </w:tcPr>
          <w:p w14:paraId="5637717A" w14:textId="77777777" w:rsidR="005F5FE3" w:rsidRPr="00395B8F" w:rsidRDefault="005F5FE3" w:rsidP="008E78DB">
            <w:pPr>
              <w:pStyle w:val="NoSpacing"/>
              <w:jc w:val="center"/>
              <w:rPr>
                <w:rFonts w:eastAsia="Times New Roman"/>
                <w:b/>
                <w:bCs/>
              </w:rPr>
            </w:pPr>
          </w:p>
        </w:tc>
        <w:tc>
          <w:tcPr>
            <w:tcW w:w="284" w:type="pct"/>
            <w:vMerge/>
            <w:vAlign w:val="center"/>
          </w:tcPr>
          <w:p w14:paraId="28093A66" w14:textId="77777777" w:rsidR="005F5FE3" w:rsidRPr="00395B8F" w:rsidRDefault="005F5FE3" w:rsidP="008E78DB">
            <w:pPr>
              <w:pStyle w:val="NoSpacing"/>
              <w:jc w:val="center"/>
              <w:rPr>
                <w:rFonts w:eastAsia="Times New Roman"/>
                <w:b/>
                <w:bCs/>
              </w:rPr>
            </w:pPr>
          </w:p>
        </w:tc>
        <w:tc>
          <w:tcPr>
            <w:tcW w:w="685" w:type="pct"/>
            <w:vMerge/>
            <w:tcMar>
              <w:top w:w="15" w:type="dxa"/>
              <w:left w:w="140" w:type="dxa"/>
              <w:bottom w:w="15" w:type="dxa"/>
              <w:right w:w="140" w:type="dxa"/>
            </w:tcMar>
            <w:vAlign w:val="center"/>
          </w:tcPr>
          <w:p w14:paraId="0512362C" w14:textId="77777777" w:rsidR="005F5FE3" w:rsidRPr="00395B8F" w:rsidRDefault="005F5FE3" w:rsidP="008E78DB">
            <w:pPr>
              <w:pStyle w:val="NoSpacing"/>
              <w:jc w:val="center"/>
              <w:rPr>
                <w:rFonts w:eastAsia="Times New Roman"/>
                <w:b/>
                <w:bCs/>
              </w:rPr>
            </w:pPr>
          </w:p>
        </w:tc>
      </w:tr>
      <w:tr w:rsidR="005F5FE3" w:rsidRPr="00395B8F" w14:paraId="6EB144DD" w14:textId="77777777" w:rsidTr="008E78DB">
        <w:trPr>
          <w:jc w:val="center"/>
        </w:trPr>
        <w:tc>
          <w:tcPr>
            <w:tcW w:w="1964" w:type="pct"/>
            <w:tcMar>
              <w:top w:w="15" w:type="dxa"/>
              <w:left w:w="57" w:type="dxa"/>
              <w:bottom w:w="15" w:type="dxa"/>
              <w:right w:w="57" w:type="dxa"/>
            </w:tcMar>
            <w:vAlign w:val="center"/>
            <w:hideMark/>
          </w:tcPr>
          <w:p w14:paraId="04B52DD2" w14:textId="77777777" w:rsidR="005F5FE3" w:rsidRPr="00395B8F" w:rsidRDefault="005F5FE3" w:rsidP="008E78DB">
            <w:pPr>
              <w:pStyle w:val="NoSpacing"/>
              <w:jc w:val="center"/>
              <w:rPr>
                <w:rFonts w:eastAsia="Times New Roman"/>
              </w:rPr>
            </w:pPr>
            <w:proofErr w:type="spellStart"/>
            <w:r w:rsidRPr="00395B8F">
              <w:rPr>
                <w:rFonts w:eastAsia="Times New Roman"/>
              </w:rPr>
              <w:t>DataCollectionAccuracy</w:t>
            </w:r>
            <w:proofErr w:type="spellEnd"/>
          </w:p>
        </w:tc>
        <w:tc>
          <w:tcPr>
            <w:tcW w:w="367" w:type="pct"/>
            <w:noWrap/>
            <w:tcMar>
              <w:top w:w="15" w:type="dxa"/>
              <w:left w:w="57" w:type="dxa"/>
              <w:bottom w:w="15" w:type="dxa"/>
              <w:right w:w="57" w:type="dxa"/>
            </w:tcMar>
            <w:vAlign w:val="center"/>
            <w:hideMark/>
          </w:tcPr>
          <w:p w14:paraId="35AB7F85"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0F47EDEE" w14:textId="77777777" w:rsidR="005F5FE3" w:rsidRPr="00395B8F" w:rsidRDefault="005F5FE3" w:rsidP="008E78DB">
            <w:pPr>
              <w:pStyle w:val="NoSpacing"/>
              <w:jc w:val="center"/>
              <w:rPr>
                <w:rFonts w:eastAsia="Times New Roman"/>
              </w:rPr>
            </w:pPr>
            <w:r w:rsidRPr="00395B8F">
              <w:rPr>
                <w:rFonts w:eastAsia="Times New Roman"/>
              </w:rPr>
              <w:t>PMO</w:t>
            </w:r>
          </w:p>
        </w:tc>
        <w:tc>
          <w:tcPr>
            <w:tcW w:w="513" w:type="pct"/>
            <w:tcMar>
              <w:top w:w="15" w:type="dxa"/>
              <w:left w:w="140" w:type="dxa"/>
              <w:bottom w:w="15" w:type="dxa"/>
              <w:right w:w="140" w:type="dxa"/>
            </w:tcMar>
            <w:vAlign w:val="center"/>
          </w:tcPr>
          <w:p w14:paraId="557F8A6B"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.658</w:t>
            </w:r>
          </w:p>
        </w:tc>
        <w:tc>
          <w:tcPr>
            <w:tcW w:w="457" w:type="pct"/>
            <w:tcMar>
              <w:top w:w="15" w:type="dxa"/>
              <w:left w:w="140" w:type="dxa"/>
              <w:bottom w:w="15" w:type="dxa"/>
              <w:right w:w="140" w:type="dxa"/>
            </w:tcMar>
            <w:vAlign w:val="center"/>
          </w:tcPr>
          <w:p w14:paraId="18EE053D"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0.433</w:t>
            </w:r>
          </w:p>
        </w:tc>
        <w:tc>
          <w:tcPr>
            <w:tcW w:w="290" w:type="pct"/>
            <w:vMerge/>
            <w:tcMar>
              <w:top w:w="15" w:type="dxa"/>
              <w:left w:w="140" w:type="dxa"/>
              <w:bottom w:w="15" w:type="dxa"/>
              <w:right w:w="140" w:type="dxa"/>
            </w:tcMar>
            <w:vAlign w:val="center"/>
          </w:tcPr>
          <w:p w14:paraId="7E4BAAE1" w14:textId="77777777" w:rsidR="005F5FE3" w:rsidRPr="00395B8F" w:rsidRDefault="005F5FE3" w:rsidP="008E78DB">
            <w:pPr>
              <w:pStyle w:val="NoSpacing"/>
              <w:jc w:val="center"/>
              <w:rPr>
                <w:rFonts w:eastAsia="Times New Roman"/>
                <w:b/>
                <w:bCs/>
              </w:rPr>
            </w:pPr>
          </w:p>
        </w:tc>
        <w:tc>
          <w:tcPr>
            <w:tcW w:w="284" w:type="pct"/>
            <w:vMerge/>
            <w:vAlign w:val="center"/>
          </w:tcPr>
          <w:p w14:paraId="37E78302" w14:textId="77777777" w:rsidR="005F5FE3" w:rsidRPr="00395B8F" w:rsidRDefault="005F5FE3" w:rsidP="008E78DB">
            <w:pPr>
              <w:pStyle w:val="NoSpacing"/>
              <w:jc w:val="center"/>
              <w:rPr>
                <w:rFonts w:eastAsia="Times New Roman"/>
                <w:b/>
                <w:bCs/>
              </w:rPr>
            </w:pPr>
          </w:p>
        </w:tc>
        <w:tc>
          <w:tcPr>
            <w:tcW w:w="685" w:type="pct"/>
            <w:vMerge/>
            <w:tcMar>
              <w:top w:w="15" w:type="dxa"/>
              <w:left w:w="140" w:type="dxa"/>
              <w:bottom w:w="15" w:type="dxa"/>
              <w:right w:w="140" w:type="dxa"/>
            </w:tcMar>
            <w:vAlign w:val="center"/>
          </w:tcPr>
          <w:p w14:paraId="4799B493" w14:textId="77777777" w:rsidR="005F5FE3" w:rsidRPr="00395B8F" w:rsidRDefault="005F5FE3" w:rsidP="008E78DB">
            <w:pPr>
              <w:pStyle w:val="NoSpacing"/>
              <w:jc w:val="center"/>
              <w:rPr>
                <w:rFonts w:eastAsia="Times New Roman"/>
                <w:b/>
                <w:bCs/>
              </w:rPr>
            </w:pPr>
          </w:p>
        </w:tc>
      </w:tr>
      <w:tr w:rsidR="005F5FE3" w:rsidRPr="00395B8F" w14:paraId="37FF0C63" w14:textId="77777777" w:rsidTr="008E78DB">
        <w:trPr>
          <w:jc w:val="center"/>
        </w:trPr>
        <w:tc>
          <w:tcPr>
            <w:tcW w:w="1964" w:type="pct"/>
            <w:tcMar>
              <w:top w:w="15" w:type="dxa"/>
              <w:left w:w="57" w:type="dxa"/>
              <w:bottom w:w="15" w:type="dxa"/>
              <w:right w:w="57" w:type="dxa"/>
            </w:tcMar>
            <w:vAlign w:val="center"/>
            <w:hideMark/>
          </w:tcPr>
          <w:p w14:paraId="21ABCDD8" w14:textId="77777777" w:rsidR="005F5FE3" w:rsidRPr="00395B8F" w:rsidRDefault="005F5FE3" w:rsidP="008E78DB">
            <w:pPr>
              <w:pStyle w:val="NoSpacing"/>
              <w:jc w:val="center"/>
              <w:rPr>
                <w:rFonts w:eastAsia="Times New Roman"/>
              </w:rPr>
            </w:pPr>
            <w:proofErr w:type="spellStart"/>
            <w:r w:rsidRPr="00395B8F">
              <w:rPr>
                <w:rFonts w:eastAsia="Times New Roman"/>
              </w:rPr>
              <w:t>EnhancingDataAnalysis</w:t>
            </w:r>
            <w:proofErr w:type="spellEnd"/>
          </w:p>
        </w:tc>
        <w:tc>
          <w:tcPr>
            <w:tcW w:w="367" w:type="pct"/>
            <w:noWrap/>
            <w:tcMar>
              <w:top w:w="15" w:type="dxa"/>
              <w:left w:w="57" w:type="dxa"/>
              <w:bottom w:w="15" w:type="dxa"/>
              <w:right w:w="57" w:type="dxa"/>
            </w:tcMar>
            <w:vAlign w:val="center"/>
            <w:hideMark/>
          </w:tcPr>
          <w:p w14:paraId="57049F2D"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675B54AA" w14:textId="77777777" w:rsidR="005F5FE3" w:rsidRPr="00395B8F" w:rsidRDefault="005F5FE3" w:rsidP="008E78DB">
            <w:pPr>
              <w:pStyle w:val="NoSpacing"/>
              <w:jc w:val="center"/>
              <w:rPr>
                <w:rFonts w:eastAsia="Times New Roman"/>
              </w:rPr>
            </w:pPr>
            <w:r w:rsidRPr="00395B8F">
              <w:rPr>
                <w:rFonts w:eastAsia="Times New Roman"/>
              </w:rPr>
              <w:t>PMO</w:t>
            </w:r>
          </w:p>
        </w:tc>
        <w:tc>
          <w:tcPr>
            <w:tcW w:w="513" w:type="pct"/>
            <w:tcMar>
              <w:top w:w="15" w:type="dxa"/>
              <w:left w:w="140" w:type="dxa"/>
              <w:bottom w:w="15" w:type="dxa"/>
              <w:right w:w="140" w:type="dxa"/>
            </w:tcMar>
            <w:vAlign w:val="center"/>
          </w:tcPr>
          <w:p w14:paraId="35CBFD5D"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.660</w:t>
            </w:r>
          </w:p>
        </w:tc>
        <w:tc>
          <w:tcPr>
            <w:tcW w:w="457" w:type="pct"/>
            <w:tcMar>
              <w:top w:w="15" w:type="dxa"/>
              <w:left w:w="140" w:type="dxa"/>
              <w:bottom w:w="15" w:type="dxa"/>
              <w:right w:w="140" w:type="dxa"/>
            </w:tcMar>
            <w:vAlign w:val="center"/>
          </w:tcPr>
          <w:p w14:paraId="6DC39912"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0.436</w:t>
            </w:r>
          </w:p>
        </w:tc>
        <w:tc>
          <w:tcPr>
            <w:tcW w:w="290" w:type="pct"/>
            <w:vMerge/>
            <w:tcMar>
              <w:top w:w="15" w:type="dxa"/>
              <w:left w:w="140" w:type="dxa"/>
              <w:bottom w:w="15" w:type="dxa"/>
              <w:right w:w="140" w:type="dxa"/>
            </w:tcMar>
            <w:vAlign w:val="center"/>
          </w:tcPr>
          <w:p w14:paraId="03D441E7" w14:textId="77777777" w:rsidR="005F5FE3" w:rsidRPr="00395B8F" w:rsidRDefault="005F5FE3" w:rsidP="008E78DB">
            <w:pPr>
              <w:pStyle w:val="NoSpacing"/>
              <w:jc w:val="center"/>
              <w:rPr>
                <w:rFonts w:eastAsia="Times New Roman"/>
                <w:b/>
                <w:bCs/>
              </w:rPr>
            </w:pPr>
          </w:p>
        </w:tc>
        <w:tc>
          <w:tcPr>
            <w:tcW w:w="284" w:type="pct"/>
            <w:vMerge/>
            <w:vAlign w:val="center"/>
          </w:tcPr>
          <w:p w14:paraId="00F0DFDD" w14:textId="77777777" w:rsidR="005F5FE3" w:rsidRPr="00395B8F" w:rsidRDefault="005F5FE3" w:rsidP="008E78DB">
            <w:pPr>
              <w:pStyle w:val="NoSpacing"/>
              <w:jc w:val="center"/>
              <w:rPr>
                <w:rFonts w:eastAsia="Times New Roman"/>
                <w:b/>
                <w:bCs/>
              </w:rPr>
            </w:pPr>
          </w:p>
        </w:tc>
        <w:tc>
          <w:tcPr>
            <w:tcW w:w="685" w:type="pct"/>
            <w:vMerge/>
            <w:tcMar>
              <w:top w:w="15" w:type="dxa"/>
              <w:left w:w="140" w:type="dxa"/>
              <w:bottom w:w="15" w:type="dxa"/>
              <w:right w:w="140" w:type="dxa"/>
            </w:tcMar>
            <w:vAlign w:val="center"/>
          </w:tcPr>
          <w:p w14:paraId="33C8C374" w14:textId="77777777" w:rsidR="005F5FE3" w:rsidRPr="00395B8F" w:rsidRDefault="005F5FE3" w:rsidP="008E78DB">
            <w:pPr>
              <w:pStyle w:val="NoSpacing"/>
              <w:jc w:val="center"/>
              <w:rPr>
                <w:rFonts w:eastAsia="Times New Roman"/>
                <w:b/>
                <w:bCs/>
              </w:rPr>
            </w:pPr>
          </w:p>
        </w:tc>
      </w:tr>
      <w:tr w:rsidR="005F5FE3" w:rsidRPr="00395B8F" w14:paraId="4B964AE7" w14:textId="77777777" w:rsidTr="008E78DB">
        <w:trPr>
          <w:jc w:val="center"/>
        </w:trPr>
        <w:tc>
          <w:tcPr>
            <w:tcW w:w="1964" w:type="pct"/>
            <w:tcMar>
              <w:top w:w="15" w:type="dxa"/>
              <w:left w:w="57" w:type="dxa"/>
              <w:bottom w:w="15" w:type="dxa"/>
              <w:right w:w="57" w:type="dxa"/>
            </w:tcMar>
            <w:vAlign w:val="center"/>
            <w:hideMark/>
          </w:tcPr>
          <w:p w14:paraId="4E8B0FBD" w14:textId="77777777" w:rsidR="005F5FE3" w:rsidRPr="00395B8F" w:rsidRDefault="005F5FE3" w:rsidP="008E78DB">
            <w:pPr>
              <w:pStyle w:val="NoSpacing"/>
              <w:jc w:val="center"/>
              <w:rPr>
                <w:rFonts w:eastAsia="Times New Roman"/>
              </w:rPr>
            </w:pPr>
            <w:proofErr w:type="spellStart"/>
            <w:r w:rsidRPr="00395B8F">
              <w:rPr>
                <w:rFonts w:eastAsia="Times New Roman"/>
              </w:rPr>
              <w:t>RiskIdentificationAccuracy</w:t>
            </w:r>
            <w:proofErr w:type="spellEnd"/>
          </w:p>
        </w:tc>
        <w:tc>
          <w:tcPr>
            <w:tcW w:w="367" w:type="pct"/>
            <w:noWrap/>
            <w:tcMar>
              <w:top w:w="15" w:type="dxa"/>
              <w:left w:w="57" w:type="dxa"/>
              <w:bottom w:w="15" w:type="dxa"/>
              <w:right w:w="57" w:type="dxa"/>
            </w:tcMar>
            <w:vAlign w:val="center"/>
            <w:hideMark/>
          </w:tcPr>
          <w:p w14:paraId="47E798AE"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1AD92EF1" w14:textId="77777777" w:rsidR="005F5FE3" w:rsidRPr="00395B8F" w:rsidRDefault="005F5FE3" w:rsidP="008E78DB">
            <w:pPr>
              <w:pStyle w:val="NoSpacing"/>
              <w:jc w:val="center"/>
              <w:rPr>
                <w:rFonts w:eastAsia="Times New Roman"/>
              </w:rPr>
            </w:pPr>
            <w:r w:rsidRPr="00395B8F">
              <w:rPr>
                <w:rFonts w:eastAsia="Times New Roman"/>
              </w:rPr>
              <w:t>PMO</w:t>
            </w:r>
          </w:p>
        </w:tc>
        <w:tc>
          <w:tcPr>
            <w:tcW w:w="513" w:type="pct"/>
            <w:tcMar>
              <w:top w:w="15" w:type="dxa"/>
              <w:left w:w="140" w:type="dxa"/>
              <w:bottom w:w="15" w:type="dxa"/>
              <w:right w:w="140" w:type="dxa"/>
            </w:tcMar>
            <w:vAlign w:val="center"/>
          </w:tcPr>
          <w:p w14:paraId="18EAA454"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.764</w:t>
            </w:r>
          </w:p>
        </w:tc>
        <w:tc>
          <w:tcPr>
            <w:tcW w:w="457" w:type="pct"/>
            <w:tcMar>
              <w:top w:w="15" w:type="dxa"/>
              <w:left w:w="140" w:type="dxa"/>
              <w:bottom w:w="15" w:type="dxa"/>
              <w:right w:w="140" w:type="dxa"/>
            </w:tcMar>
            <w:vAlign w:val="center"/>
          </w:tcPr>
          <w:p w14:paraId="7CAED6A5"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0.584</w:t>
            </w:r>
          </w:p>
        </w:tc>
        <w:tc>
          <w:tcPr>
            <w:tcW w:w="290" w:type="pct"/>
            <w:vMerge/>
            <w:tcMar>
              <w:top w:w="15" w:type="dxa"/>
              <w:left w:w="140" w:type="dxa"/>
              <w:bottom w:w="15" w:type="dxa"/>
              <w:right w:w="140" w:type="dxa"/>
            </w:tcMar>
            <w:vAlign w:val="center"/>
          </w:tcPr>
          <w:p w14:paraId="5A6D779E" w14:textId="77777777" w:rsidR="005F5FE3" w:rsidRPr="00395B8F" w:rsidRDefault="005F5FE3" w:rsidP="008E78DB">
            <w:pPr>
              <w:pStyle w:val="NoSpacing"/>
              <w:jc w:val="center"/>
              <w:rPr>
                <w:rFonts w:eastAsia="Times New Roman"/>
                <w:b/>
                <w:bCs/>
              </w:rPr>
            </w:pPr>
          </w:p>
        </w:tc>
        <w:tc>
          <w:tcPr>
            <w:tcW w:w="284" w:type="pct"/>
            <w:vMerge/>
            <w:vAlign w:val="center"/>
          </w:tcPr>
          <w:p w14:paraId="3492D605" w14:textId="77777777" w:rsidR="005F5FE3" w:rsidRPr="00395B8F" w:rsidRDefault="005F5FE3" w:rsidP="008E78DB">
            <w:pPr>
              <w:pStyle w:val="NoSpacing"/>
              <w:jc w:val="center"/>
              <w:rPr>
                <w:rFonts w:eastAsia="Times New Roman"/>
                <w:b/>
                <w:bCs/>
              </w:rPr>
            </w:pPr>
          </w:p>
        </w:tc>
        <w:tc>
          <w:tcPr>
            <w:tcW w:w="685" w:type="pct"/>
            <w:vMerge/>
            <w:tcMar>
              <w:top w:w="15" w:type="dxa"/>
              <w:left w:w="140" w:type="dxa"/>
              <w:bottom w:w="15" w:type="dxa"/>
              <w:right w:w="140" w:type="dxa"/>
            </w:tcMar>
            <w:vAlign w:val="center"/>
          </w:tcPr>
          <w:p w14:paraId="00294DB2" w14:textId="77777777" w:rsidR="005F5FE3" w:rsidRPr="00395B8F" w:rsidRDefault="005F5FE3" w:rsidP="008E78DB">
            <w:pPr>
              <w:pStyle w:val="NoSpacing"/>
              <w:jc w:val="center"/>
              <w:rPr>
                <w:rFonts w:eastAsia="Times New Roman"/>
                <w:b/>
                <w:bCs/>
              </w:rPr>
            </w:pPr>
          </w:p>
        </w:tc>
      </w:tr>
      <w:tr w:rsidR="005F5FE3" w:rsidRPr="00395B8F" w14:paraId="44420188" w14:textId="77777777" w:rsidTr="008E78DB">
        <w:trPr>
          <w:jc w:val="center"/>
        </w:trPr>
        <w:tc>
          <w:tcPr>
            <w:tcW w:w="1964" w:type="pct"/>
            <w:tcBorders>
              <w:bottom w:val="nil"/>
            </w:tcBorders>
            <w:tcMar>
              <w:top w:w="15" w:type="dxa"/>
              <w:left w:w="57" w:type="dxa"/>
              <w:bottom w:w="15" w:type="dxa"/>
              <w:right w:w="57" w:type="dxa"/>
            </w:tcMar>
            <w:vAlign w:val="center"/>
            <w:hideMark/>
          </w:tcPr>
          <w:p w14:paraId="5FC46452" w14:textId="77777777" w:rsidR="005F5FE3" w:rsidRPr="00395B8F" w:rsidRDefault="005F5FE3" w:rsidP="008E78DB">
            <w:pPr>
              <w:pStyle w:val="NoSpacing"/>
              <w:jc w:val="center"/>
              <w:rPr>
                <w:rFonts w:eastAsia="Times New Roman"/>
              </w:rPr>
            </w:pPr>
            <w:proofErr w:type="spellStart"/>
            <w:r w:rsidRPr="00395B8F">
              <w:rPr>
                <w:rFonts w:eastAsia="Times New Roman"/>
              </w:rPr>
              <w:t>SavingTimeforProjectManagers</w:t>
            </w:r>
            <w:proofErr w:type="spellEnd"/>
          </w:p>
        </w:tc>
        <w:tc>
          <w:tcPr>
            <w:tcW w:w="367" w:type="pct"/>
            <w:tcBorders>
              <w:bottom w:val="nil"/>
            </w:tcBorders>
            <w:noWrap/>
            <w:tcMar>
              <w:top w:w="15" w:type="dxa"/>
              <w:left w:w="57" w:type="dxa"/>
              <w:bottom w:w="15" w:type="dxa"/>
              <w:right w:w="57" w:type="dxa"/>
            </w:tcMar>
            <w:vAlign w:val="center"/>
            <w:hideMark/>
          </w:tcPr>
          <w:p w14:paraId="0C49954E"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bottom w:val="nil"/>
              <w:right w:val="single" w:sz="6" w:space="0" w:color="auto"/>
            </w:tcBorders>
            <w:tcMar>
              <w:top w:w="15" w:type="dxa"/>
              <w:left w:w="140" w:type="dxa"/>
              <w:bottom w:w="15" w:type="dxa"/>
              <w:right w:w="140" w:type="dxa"/>
            </w:tcMar>
            <w:vAlign w:val="center"/>
            <w:hideMark/>
          </w:tcPr>
          <w:p w14:paraId="7DF179F2" w14:textId="77777777" w:rsidR="005F5FE3" w:rsidRPr="00395B8F" w:rsidRDefault="005F5FE3" w:rsidP="008E78DB">
            <w:pPr>
              <w:pStyle w:val="NoSpacing"/>
              <w:jc w:val="center"/>
              <w:rPr>
                <w:rFonts w:eastAsia="Times New Roman"/>
              </w:rPr>
            </w:pPr>
            <w:r w:rsidRPr="00395B8F">
              <w:rPr>
                <w:rFonts w:eastAsia="Times New Roman"/>
              </w:rPr>
              <w:t>PMO</w:t>
            </w:r>
          </w:p>
        </w:tc>
        <w:tc>
          <w:tcPr>
            <w:tcW w:w="513" w:type="pct"/>
            <w:tcBorders>
              <w:bottom w:val="nil"/>
            </w:tcBorders>
            <w:tcMar>
              <w:top w:w="15" w:type="dxa"/>
              <w:left w:w="140" w:type="dxa"/>
              <w:bottom w:w="15" w:type="dxa"/>
              <w:right w:w="140" w:type="dxa"/>
            </w:tcMar>
            <w:vAlign w:val="center"/>
          </w:tcPr>
          <w:p w14:paraId="33E023FD"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.719</w:t>
            </w:r>
          </w:p>
        </w:tc>
        <w:tc>
          <w:tcPr>
            <w:tcW w:w="457" w:type="pct"/>
            <w:tcBorders>
              <w:bottom w:val="nil"/>
            </w:tcBorders>
            <w:tcMar>
              <w:top w:w="15" w:type="dxa"/>
              <w:left w:w="140" w:type="dxa"/>
              <w:bottom w:w="15" w:type="dxa"/>
              <w:right w:w="140" w:type="dxa"/>
            </w:tcMar>
            <w:vAlign w:val="center"/>
          </w:tcPr>
          <w:p w14:paraId="38D16A1E"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0.517</w:t>
            </w:r>
          </w:p>
        </w:tc>
        <w:tc>
          <w:tcPr>
            <w:tcW w:w="290" w:type="pct"/>
            <w:vMerge/>
            <w:tcMar>
              <w:top w:w="15" w:type="dxa"/>
              <w:left w:w="140" w:type="dxa"/>
              <w:bottom w:w="15" w:type="dxa"/>
              <w:right w:w="140" w:type="dxa"/>
            </w:tcMar>
            <w:vAlign w:val="center"/>
          </w:tcPr>
          <w:p w14:paraId="54E0C622" w14:textId="77777777" w:rsidR="005F5FE3" w:rsidRPr="00395B8F" w:rsidRDefault="005F5FE3" w:rsidP="008E78DB">
            <w:pPr>
              <w:pStyle w:val="NoSpacing"/>
              <w:jc w:val="center"/>
              <w:rPr>
                <w:rFonts w:eastAsia="Times New Roman"/>
                <w:b/>
                <w:bCs/>
              </w:rPr>
            </w:pPr>
          </w:p>
        </w:tc>
        <w:tc>
          <w:tcPr>
            <w:tcW w:w="284" w:type="pct"/>
            <w:vMerge/>
            <w:vAlign w:val="center"/>
          </w:tcPr>
          <w:p w14:paraId="4E1DD9E5" w14:textId="77777777" w:rsidR="005F5FE3" w:rsidRPr="00395B8F" w:rsidRDefault="005F5FE3" w:rsidP="008E78DB">
            <w:pPr>
              <w:pStyle w:val="NoSpacing"/>
              <w:jc w:val="center"/>
              <w:rPr>
                <w:rFonts w:eastAsia="Times New Roman"/>
                <w:b/>
                <w:bCs/>
              </w:rPr>
            </w:pPr>
          </w:p>
        </w:tc>
        <w:tc>
          <w:tcPr>
            <w:tcW w:w="685" w:type="pct"/>
            <w:vMerge/>
            <w:tcMar>
              <w:top w:w="15" w:type="dxa"/>
              <w:left w:w="140" w:type="dxa"/>
              <w:bottom w:w="15" w:type="dxa"/>
              <w:right w:w="140" w:type="dxa"/>
            </w:tcMar>
            <w:vAlign w:val="center"/>
          </w:tcPr>
          <w:p w14:paraId="6A3D1455" w14:textId="77777777" w:rsidR="005F5FE3" w:rsidRPr="00395B8F" w:rsidRDefault="005F5FE3" w:rsidP="008E78DB">
            <w:pPr>
              <w:pStyle w:val="NoSpacing"/>
              <w:jc w:val="center"/>
              <w:rPr>
                <w:rFonts w:eastAsia="Times New Roman"/>
                <w:b/>
                <w:bCs/>
              </w:rPr>
            </w:pPr>
          </w:p>
        </w:tc>
      </w:tr>
      <w:tr w:rsidR="005F5FE3" w:rsidRPr="00395B8F" w14:paraId="2397BB98" w14:textId="77777777" w:rsidTr="008E78DB">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33419387" w14:textId="77777777" w:rsidR="005F5FE3" w:rsidRPr="00395B8F" w:rsidRDefault="005F5FE3" w:rsidP="008E78DB">
            <w:pPr>
              <w:pStyle w:val="NoSpacing"/>
              <w:jc w:val="center"/>
              <w:rPr>
                <w:rFonts w:eastAsia="Times New Roman"/>
              </w:rPr>
            </w:pPr>
            <w:proofErr w:type="spellStart"/>
            <w:r w:rsidRPr="00395B8F">
              <w:rPr>
                <w:rFonts w:eastAsia="Times New Roman"/>
              </w:rPr>
              <w:t>EffectiveCommunication</w:t>
            </w:r>
            <w:proofErr w:type="spellEnd"/>
          </w:p>
        </w:tc>
        <w:tc>
          <w:tcPr>
            <w:tcW w:w="367" w:type="pct"/>
            <w:tcBorders>
              <w:top w:val="nil"/>
              <w:bottom w:val="single" w:sz="4" w:space="0" w:color="auto"/>
            </w:tcBorders>
            <w:noWrap/>
            <w:tcMar>
              <w:top w:w="15" w:type="dxa"/>
              <w:left w:w="57" w:type="dxa"/>
              <w:bottom w:w="15" w:type="dxa"/>
              <w:right w:w="57" w:type="dxa"/>
            </w:tcMar>
            <w:vAlign w:val="center"/>
            <w:hideMark/>
          </w:tcPr>
          <w:p w14:paraId="75C562B4"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30688A3A" w14:textId="77777777" w:rsidR="005F5FE3" w:rsidRPr="00395B8F" w:rsidRDefault="005F5FE3" w:rsidP="008E78DB">
            <w:pPr>
              <w:pStyle w:val="NoSpacing"/>
              <w:jc w:val="center"/>
              <w:rPr>
                <w:rFonts w:eastAsia="Times New Roman"/>
              </w:rPr>
            </w:pPr>
            <w:r w:rsidRPr="00395B8F">
              <w:rPr>
                <w:rFonts w:eastAsia="Times New Roman"/>
              </w:rPr>
              <w:t>PMO</w:t>
            </w:r>
          </w:p>
        </w:tc>
        <w:tc>
          <w:tcPr>
            <w:tcW w:w="513" w:type="pct"/>
            <w:tcBorders>
              <w:top w:val="nil"/>
              <w:bottom w:val="single" w:sz="4" w:space="0" w:color="auto"/>
            </w:tcBorders>
            <w:tcMar>
              <w:top w:w="15" w:type="dxa"/>
              <w:left w:w="140" w:type="dxa"/>
              <w:bottom w:w="15" w:type="dxa"/>
              <w:right w:w="140" w:type="dxa"/>
            </w:tcMar>
            <w:vAlign w:val="center"/>
          </w:tcPr>
          <w:p w14:paraId="358BB035"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.813</w:t>
            </w:r>
          </w:p>
        </w:tc>
        <w:tc>
          <w:tcPr>
            <w:tcW w:w="457" w:type="pct"/>
            <w:tcBorders>
              <w:top w:val="nil"/>
              <w:bottom w:val="single" w:sz="4" w:space="0" w:color="auto"/>
            </w:tcBorders>
            <w:tcMar>
              <w:top w:w="15" w:type="dxa"/>
              <w:left w:w="140" w:type="dxa"/>
              <w:bottom w:w="15" w:type="dxa"/>
              <w:right w:w="140" w:type="dxa"/>
            </w:tcMar>
            <w:vAlign w:val="center"/>
          </w:tcPr>
          <w:p w14:paraId="4AF3B2A0"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0.661</w:t>
            </w:r>
          </w:p>
        </w:tc>
        <w:tc>
          <w:tcPr>
            <w:tcW w:w="290" w:type="pct"/>
            <w:vMerge/>
            <w:tcBorders>
              <w:bottom w:val="single" w:sz="4" w:space="0" w:color="auto"/>
            </w:tcBorders>
            <w:tcMar>
              <w:top w:w="15" w:type="dxa"/>
              <w:left w:w="140" w:type="dxa"/>
              <w:bottom w:w="15" w:type="dxa"/>
              <w:right w:w="140" w:type="dxa"/>
            </w:tcMar>
            <w:vAlign w:val="center"/>
          </w:tcPr>
          <w:p w14:paraId="02188802" w14:textId="77777777" w:rsidR="005F5FE3" w:rsidRPr="00395B8F" w:rsidRDefault="005F5FE3" w:rsidP="008E78DB">
            <w:pPr>
              <w:pStyle w:val="NoSpacing"/>
              <w:jc w:val="center"/>
              <w:rPr>
                <w:rFonts w:eastAsia="Times New Roman"/>
                <w:b/>
                <w:bCs/>
              </w:rPr>
            </w:pPr>
          </w:p>
        </w:tc>
        <w:tc>
          <w:tcPr>
            <w:tcW w:w="284" w:type="pct"/>
            <w:vMerge/>
            <w:tcBorders>
              <w:bottom w:val="single" w:sz="4" w:space="0" w:color="auto"/>
            </w:tcBorders>
            <w:vAlign w:val="center"/>
          </w:tcPr>
          <w:p w14:paraId="02266D14" w14:textId="77777777" w:rsidR="005F5FE3" w:rsidRPr="00395B8F" w:rsidRDefault="005F5FE3" w:rsidP="008E78DB">
            <w:pPr>
              <w:pStyle w:val="NoSpacing"/>
              <w:jc w:val="center"/>
              <w:rPr>
                <w:rFonts w:eastAsia="Times New Roman"/>
                <w:b/>
                <w:bCs/>
              </w:rPr>
            </w:pPr>
          </w:p>
        </w:tc>
        <w:tc>
          <w:tcPr>
            <w:tcW w:w="685" w:type="pct"/>
            <w:vMerge/>
            <w:tcBorders>
              <w:bottom w:val="single" w:sz="4" w:space="0" w:color="auto"/>
            </w:tcBorders>
            <w:tcMar>
              <w:top w:w="15" w:type="dxa"/>
              <w:left w:w="140" w:type="dxa"/>
              <w:bottom w:w="15" w:type="dxa"/>
              <w:right w:w="140" w:type="dxa"/>
            </w:tcMar>
            <w:vAlign w:val="center"/>
          </w:tcPr>
          <w:p w14:paraId="17333C29" w14:textId="77777777" w:rsidR="005F5FE3" w:rsidRPr="00395B8F" w:rsidRDefault="005F5FE3" w:rsidP="008E78DB">
            <w:pPr>
              <w:pStyle w:val="NoSpacing"/>
              <w:jc w:val="center"/>
              <w:rPr>
                <w:rFonts w:eastAsia="Times New Roman"/>
                <w:b/>
                <w:bCs/>
              </w:rPr>
            </w:pPr>
          </w:p>
        </w:tc>
      </w:tr>
      <w:tr w:rsidR="005F5FE3" w:rsidRPr="00395B8F" w14:paraId="595A5AD4" w14:textId="77777777" w:rsidTr="008E78DB">
        <w:trPr>
          <w:jc w:val="center"/>
        </w:trPr>
        <w:tc>
          <w:tcPr>
            <w:tcW w:w="1964" w:type="pct"/>
            <w:tcBorders>
              <w:top w:val="single" w:sz="4" w:space="0" w:color="auto"/>
            </w:tcBorders>
            <w:tcMar>
              <w:top w:w="15" w:type="dxa"/>
              <w:left w:w="57" w:type="dxa"/>
              <w:bottom w:w="15" w:type="dxa"/>
              <w:right w:w="57" w:type="dxa"/>
            </w:tcMar>
            <w:vAlign w:val="center"/>
            <w:hideMark/>
          </w:tcPr>
          <w:p w14:paraId="0F048C1C" w14:textId="77777777" w:rsidR="005F5FE3" w:rsidRPr="00395B8F" w:rsidRDefault="005F5FE3" w:rsidP="008E78DB">
            <w:pPr>
              <w:pStyle w:val="NoSpacing"/>
              <w:jc w:val="center"/>
              <w:rPr>
                <w:rFonts w:eastAsia="Times New Roman"/>
              </w:rPr>
            </w:pPr>
            <w:proofErr w:type="spellStart"/>
            <w:r w:rsidRPr="00395B8F">
              <w:rPr>
                <w:rFonts w:eastAsia="Times New Roman"/>
              </w:rPr>
              <w:t>Streamlineprocessesegschedulingdocumentation</w:t>
            </w:r>
            <w:proofErr w:type="spellEnd"/>
          </w:p>
        </w:tc>
        <w:tc>
          <w:tcPr>
            <w:tcW w:w="367" w:type="pct"/>
            <w:tcBorders>
              <w:top w:val="single" w:sz="4" w:space="0" w:color="auto"/>
            </w:tcBorders>
            <w:noWrap/>
            <w:tcMar>
              <w:top w:w="15" w:type="dxa"/>
              <w:left w:w="57" w:type="dxa"/>
              <w:bottom w:w="15" w:type="dxa"/>
              <w:right w:w="57" w:type="dxa"/>
            </w:tcMar>
            <w:vAlign w:val="center"/>
            <w:hideMark/>
          </w:tcPr>
          <w:p w14:paraId="3C7FBFED"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0BF2B1F4" w14:textId="77777777" w:rsidR="005F5FE3" w:rsidRPr="00395B8F" w:rsidRDefault="005F5FE3" w:rsidP="008E78DB">
            <w:pPr>
              <w:pStyle w:val="NoSpacing"/>
              <w:jc w:val="center"/>
              <w:rPr>
                <w:rFonts w:eastAsia="Times New Roman"/>
              </w:rPr>
            </w:pPr>
            <w:r w:rsidRPr="00395B8F">
              <w:rPr>
                <w:rFonts w:eastAsia="Times New Roman"/>
              </w:rPr>
              <w:t>APM</w:t>
            </w:r>
          </w:p>
        </w:tc>
        <w:tc>
          <w:tcPr>
            <w:tcW w:w="513" w:type="pct"/>
            <w:tcBorders>
              <w:top w:val="single" w:sz="4" w:space="0" w:color="auto"/>
            </w:tcBorders>
            <w:tcMar>
              <w:top w:w="15" w:type="dxa"/>
              <w:left w:w="140" w:type="dxa"/>
              <w:bottom w:w="15" w:type="dxa"/>
              <w:right w:w="140" w:type="dxa"/>
            </w:tcMar>
            <w:vAlign w:val="center"/>
          </w:tcPr>
          <w:p w14:paraId="78A1A2B9"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.781</w:t>
            </w:r>
          </w:p>
        </w:tc>
        <w:tc>
          <w:tcPr>
            <w:tcW w:w="457" w:type="pct"/>
            <w:tcBorders>
              <w:top w:val="single" w:sz="4" w:space="0" w:color="auto"/>
            </w:tcBorders>
            <w:tcMar>
              <w:top w:w="15" w:type="dxa"/>
              <w:left w:w="140" w:type="dxa"/>
              <w:bottom w:w="15" w:type="dxa"/>
              <w:right w:w="140" w:type="dxa"/>
            </w:tcMar>
            <w:vAlign w:val="center"/>
          </w:tcPr>
          <w:p w14:paraId="6BEC7F2D"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0.610</w:t>
            </w:r>
          </w:p>
        </w:tc>
        <w:tc>
          <w:tcPr>
            <w:tcW w:w="290" w:type="pct"/>
            <w:vMerge w:val="restart"/>
            <w:tcBorders>
              <w:top w:val="single" w:sz="4" w:space="0" w:color="auto"/>
            </w:tcBorders>
            <w:vAlign w:val="center"/>
          </w:tcPr>
          <w:p w14:paraId="6AD7D7CF" w14:textId="77777777" w:rsidR="005F5FE3" w:rsidRPr="00395B8F" w:rsidRDefault="005F5FE3" w:rsidP="008E78DB">
            <w:pPr>
              <w:pStyle w:val="NoSpacing"/>
              <w:jc w:val="center"/>
              <w:rPr>
                <w:rFonts w:eastAsia="Times New Roman"/>
                <w:b/>
                <w:bCs/>
              </w:rPr>
            </w:pPr>
            <w:r w:rsidRPr="00395B8F">
              <w:rPr>
                <w:rFonts w:eastAsia="Times New Roman"/>
                <w:b/>
                <w:bCs/>
              </w:rPr>
              <w:t>0.911</w:t>
            </w:r>
          </w:p>
        </w:tc>
        <w:tc>
          <w:tcPr>
            <w:tcW w:w="284" w:type="pct"/>
            <w:vMerge w:val="restart"/>
            <w:tcBorders>
              <w:top w:val="single" w:sz="4" w:space="0" w:color="auto"/>
            </w:tcBorders>
            <w:vAlign w:val="center"/>
          </w:tcPr>
          <w:p w14:paraId="757F00C7" w14:textId="77777777" w:rsidR="005F5FE3" w:rsidRPr="00395B8F" w:rsidRDefault="005F5FE3" w:rsidP="008E78DB">
            <w:pPr>
              <w:pStyle w:val="NoSpacing"/>
              <w:jc w:val="center"/>
              <w:rPr>
                <w:rFonts w:eastAsia="Times New Roman"/>
                <w:b/>
                <w:bCs/>
              </w:rPr>
            </w:pPr>
            <w:r w:rsidRPr="00395B8F">
              <w:rPr>
                <w:rFonts w:eastAsia="Times New Roman"/>
                <w:b/>
                <w:bCs/>
              </w:rPr>
              <w:t>0.673</w:t>
            </w:r>
          </w:p>
        </w:tc>
        <w:tc>
          <w:tcPr>
            <w:tcW w:w="685" w:type="pct"/>
            <w:vMerge w:val="restart"/>
            <w:tcBorders>
              <w:top w:val="single" w:sz="4" w:space="0" w:color="auto"/>
            </w:tcBorders>
            <w:vAlign w:val="center"/>
          </w:tcPr>
          <w:p w14:paraId="244DD7BE" w14:textId="77777777" w:rsidR="005F5FE3" w:rsidRPr="00395B8F" w:rsidRDefault="005F5FE3" w:rsidP="008E78DB">
            <w:pPr>
              <w:pStyle w:val="NoSpacing"/>
              <w:jc w:val="center"/>
              <w:rPr>
                <w:rFonts w:eastAsia="Times New Roman"/>
                <w:b/>
                <w:bCs/>
              </w:rPr>
            </w:pPr>
            <w:r w:rsidRPr="00395B8F">
              <w:rPr>
                <w:rFonts w:eastAsia="Times New Roman"/>
                <w:b/>
                <w:bCs/>
              </w:rPr>
              <w:t>0.820</w:t>
            </w:r>
          </w:p>
        </w:tc>
      </w:tr>
      <w:tr w:rsidR="005F5FE3" w:rsidRPr="00395B8F" w14:paraId="3AC2F0EF" w14:textId="77777777" w:rsidTr="008E78DB">
        <w:trPr>
          <w:jc w:val="center"/>
        </w:trPr>
        <w:tc>
          <w:tcPr>
            <w:tcW w:w="1964" w:type="pct"/>
            <w:tcMar>
              <w:top w:w="15" w:type="dxa"/>
              <w:left w:w="57" w:type="dxa"/>
              <w:bottom w:w="15" w:type="dxa"/>
              <w:right w:w="57" w:type="dxa"/>
            </w:tcMar>
            <w:vAlign w:val="center"/>
            <w:hideMark/>
          </w:tcPr>
          <w:p w14:paraId="7A5B69CD" w14:textId="77777777" w:rsidR="005F5FE3" w:rsidRPr="00395B8F" w:rsidRDefault="005F5FE3" w:rsidP="008E78DB">
            <w:pPr>
              <w:pStyle w:val="NoSpacing"/>
              <w:jc w:val="center"/>
              <w:rPr>
                <w:rFonts w:eastAsia="Times New Roman"/>
              </w:rPr>
            </w:pPr>
            <w:proofErr w:type="spellStart"/>
            <w:r w:rsidRPr="00395B8F">
              <w:rPr>
                <w:rFonts w:eastAsia="Times New Roman"/>
              </w:rPr>
              <w:t>Resourceallocation</w:t>
            </w:r>
            <w:proofErr w:type="spellEnd"/>
          </w:p>
        </w:tc>
        <w:tc>
          <w:tcPr>
            <w:tcW w:w="367" w:type="pct"/>
            <w:noWrap/>
            <w:tcMar>
              <w:top w:w="15" w:type="dxa"/>
              <w:left w:w="57" w:type="dxa"/>
              <w:bottom w:w="15" w:type="dxa"/>
              <w:right w:w="57" w:type="dxa"/>
            </w:tcMar>
            <w:vAlign w:val="center"/>
            <w:hideMark/>
          </w:tcPr>
          <w:p w14:paraId="1FF6E82B"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5E35757D" w14:textId="77777777" w:rsidR="005F5FE3" w:rsidRPr="00395B8F" w:rsidRDefault="005F5FE3" w:rsidP="008E78DB">
            <w:pPr>
              <w:pStyle w:val="NoSpacing"/>
              <w:jc w:val="center"/>
              <w:rPr>
                <w:rFonts w:eastAsia="Times New Roman"/>
              </w:rPr>
            </w:pPr>
            <w:r w:rsidRPr="00395B8F">
              <w:rPr>
                <w:rFonts w:eastAsia="Times New Roman"/>
              </w:rPr>
              <w:t>APM</w:t>
            </w:r>
          </w:p>
        </w:tc>
        <w:tc>
          <w:tcPr>
            <w:tcW w:w="513" w:type="pct"/>
            <w:tcMar>
              <w:top w:w="15" w:type="dxa"/>
              <w:left w:w="140" w:type="dxa"/>
              <w:bottom w:w="15" w:type="dxa"/>
              <w:right w:w="140" w:type="dxa"/>
            </w:tcMar>
            <w:vAlign w:val="center"/>
          </w:tcPr>
          <w:p w14:paraId="43E91B45"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.888</w:t>
            </w:r>
          </w:p>
        </w:tc>
        <w:tc>
          <w:tcPr>
            <w:tcW w:w="457" w:type="pct"/>
            <w:tcMar>
              <w:top w:w="15" w:type="dxa"/>
              <w:left w:w="140" w:type="dxa"/>
              <w:bottom w:w="15" w:type="dxa"/>
              <w:right w:w="140" w:type="dxa"/>
            </w:tcMar>
            <w:vAlign w:val="center"/>
          </w:tcPr>
          <w:p w14:paraId="60C7FE41"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0.789</w:t>
            </w:r>
          </w:p>
        </w:tc>
        <w:tc>
          <w:tcPr>
            <w:tcW w:w="290" w:type="pct"/>
            <w:vMerge/>
            <w:tcMar>
              <w:top w:w="15" w:type="dxa"/>
              <w:left w:w="140" w:type="dxa"/>
              <w:bottom w:w="15" w:type="dxa"/>
              <w:right w:w="140" w:type="dxa"/>
            </w:tcMar>
            <w:vAlign w:val="center"/>
          </w:tcPr>
          <w:p w14:paraId="7371FBCC" w14:textId="77777777" w:rsidR="005F5FE3" w:rsidRPr="00395B8F" w:rsidRDefault="005F5FE3" w:rsidP="008E78DB">
            <w:pPr>
              <w:pStyle w:val="NoSpacing"/>
              <w:jc w:val="center"/>
              <w:rPr>
                <w:rFonts w:eastAsia="Times New Roman"/>
                <w:b/>
                <w:bCs/>
              </w:rPr>
            </w:pPr>
          </w:p>
        </w:tc>
        <w:tc>
          <w:tcPr>
            <w:tcW w:w="284" w:type="pct"/>
            <w:vMerge/>
            <w:vAlign w:val="center"/>
          </w:tcPr>
          <w:p w14:paraId="76D5A86F" w14:textId="77777777" w:rsidR="005F5FE3" w:rsidRPr="00395B8F" w:rsidRDefault="005F5FE3" w:rsidP="008E78DB">
            <w:pPr>
              <w:pStyle w:val="NoSpacing"/>
              <w:jc w:val="center"/>
              <w:rPr>
                <w:rFonts w:eastAsia="Times New Roman"/>
                <w:b/>
                <w:bCs/>
              </w:rPr>
            </w:pPr>
          </w:p>
        </w:tc>
        <w:tc>
          <w:tcPr>
            <w:tcW w:w="685" w:type="pct"/>
            <w:vMerge/>
            <w:tcMar>
              <w:top w:w="15" w:type="dxa"/>
              <w:left w:w="140" w:type="dxa"/>
              <w:bottom w:w="15" w:type="dxa"/>
              <w:right w:w="140" w:type="dxa"/>
            </w:tcMar>
            <w:vAlign w:val="center"/>
          </w:tcPr>
          <w:p w14:paraId="7DAB96BE" w14:textId="77777777" w:rsidR="005F5FE3" w:rsidRPr="00395B8F" w:rsidRDefault="005F5FE3" w:rsidP="008E78DB">
            <w:pPr>
              <w:pStyle w:val="NoSpacing"/>
              <w:jc w:val="center"/>
              <w:rPr>
                <w:rFonts w:eastAsia="Times New Roman"/>
                <w:b/>
                <w:bCs/>
              </w:rPr>
            </w:pPr>
          </w:p>
        </w:tc>
      </w:tr>
      <w:tr w:rsidR="005F5FE3" w:rsidRPr="00395B8F" w14:paraId="47E41DA4" w14:textId="77777777" w:rsidTr="008E78DB">
        <w:trPr>
          <w:jc w:val="center"/>
        </w:trPr>
        <w:tc>
          <w:tcPr>
            <w:tcW w:w="1964" w:type="pct"/>
            <w:tcMar>
              <w:top w:w="15" w:type="dxa"/>
              <w:left w:w="57" w:type="dxa"/>
              <w:bottom w:w="15" w:type="dxa"/>
              <w:right w:w="57" w:type="dxa"/>
            </w:tcMar>
            <w:vAlign w:val="center"/>
            <w:hideMark/>
          </w:tcPr>
          <w:p w14:paraId="63A1C8AE" w14:textId="77777777" w:rsidR="005F5FE3" w:rsidRPr="00395B8F" w:rsidRDefault="005F5FE3" w:rsidP="008E78DB">
            <w:pPr>
              <w:pStyle w:val="NoSpacing"/>
              <w:jc w:val="center"/>
              <w:rPr>
                <w:rFonts w:eastAsia="Times New Roman"/>
              </w:rPr>
            </w:pPr>
            <w:proofErr w:type="spellStart"/>
            <w:r w:rsidRPr="00395B8F">
              <w:rPr>
                <w:rFonts w:eastAsia="Times New Roman"/>
              </w:rPr>
              <w:t>TasksPrioritizing</w:t>
            </w:r>
            <w:proofErr w:type="spellEnd"/>
          </w:p>
        </w:tc>
        <w:tc>
          <w:tcPr>
            <w:tcW w:w="367" w:type="pct"/>
            <w:noWrap/>
            <w:tcMar>
              <w:top w:w="15" w:type="dxa"/>
              <w:left w:w="57" w:type="dxa"/>
              <w:bottom w:w="15" w:type="dxa"/>
              <w:right w:w="57" w:type="dxa"/>
            </w:tcMar>
            <w:vAlign w:val="center"/>
            <w:hideMark/>
          </w:tcPr>
          <w:p w14:paraId="509C9C78"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232B7898" w14:textId="77777777" w:rsidR="005F5FE3" w:rsidRPr="00395B8F" w:rsidRDefault="005F5FE3" w:rsidP="008E78DB">
            <w:pPr>
              <w:pStyle w:val="NoSpacing"/>
              <w:jc w:val="center"/>
              <w:rPr>
                <w:rFonts w:eastAsia="Times New Roman"/>
              </w:rPr>
            </w:pPr>
            <w:r w:rsidRPr="00395B8F">
              <w:rPr>
                <w:rFonts w:eastAsia="Times New Roman"/>
              </w:rPr>
              <w:t>APM</w:t>
            </w:r>
          </w:p>
        </w:tc>
        <w:tc>
          <w:tcPr>
            <w:tcW w:w="513" w:type="pct"/>
            <w:tcMar>
              <w:top w:w="15" w:type="dxa"/>
              <w:left w:w="140" w:type="dxa"/>
              <w:bottom w:w="15" w:type="dxa"/>
              <w:right w:w="140" w:type="dxa"/>
            </w:tcMar>
            <w:vAlign w:val="center"/>
          </w:tcPr>
          <w:p w14:paraId="55BE2041"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.822</w:t>
            </w:r>
          </w:p>
        </w:tc>
        <w:tc>
          <w:tcPr>
            <w:tcW w:w="457" w:type="pct"/>
            <w:tcMar>
              <w:top w:w="15" w:type="dxa"/>
              <w:left w:w="140" w:type="dxa"/>
              <w:bottom w:w="15" w:type="dxa"/>
              <w:right w:w="140" w:type="dxa"/>
            </w:tcMar>
            <w:vAlign w:val="center"/>
          </w:tcPr>
          <w:p w14:paraId="79E850ED"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0.676</w:t>
            </w:r>
          </w:p>
        </w:tc>
        <w:tc>
          <w:tcPr>
            <w:tcW w:w="290" w:type="pct"/>
            <w:vMerge/>
            <w:tcMar>
              <w:top w:w="15" w:type="dxa"/>
              <w:left w:w="140" w:type="dxa"/>
              <w:bottom w:w="15" w:type="dxa"/>
              <w:right w:w="140" w:type="dxa"/>
            </w:tcMar>
            <w:vAlign w:val="center"/>
          </w:tcPr>
          <w:p w14:paraId="607582D7" w14:textId="77777777" w:rsidR="005F5FE3" w:rsidRPr="00395B8F" w:rsidRDefault="005F5FE3" w:rsidP="008E78DB">
            <w:pPr>
              <w:pStyle w:val="NoSpacing"/>
              <w:jc w:val="center"/>
              <w:rPr>
                <w:rFonts w:eastAsia="Times New Roman"/>
                <w:b/>
                <w:bCs/>
              </w:rPr>
            </w:pPr>
          </w:p>
        </w:tc>
        <w:tc>
          <w:tcPr>
            <w:tcW w:w="284" w:type="pct"/>
            <w:vMerge/>
            <w:vAlign w:val="center"/>
          </w:tcPr>
          <w:p w14:paraId="17295DEE" w14:textId="77777777" w:rsidR="005F5FE3" w:rsidRPr="00395B8F" w:rsidRDefault="005F5FE3" w:rsidP="008E78DB">
            <w:pPr>
              <w:pStyle w:val="NoSpacing"/>
              <w:jc w:val="center"/>
              <w:rPr>
                <w:rFonts w:eastAsia="Times New Roman"/>
                <w:b/>
                <w:bCs/>
              </w:rPr>
            </w:pPr>
          </w:p>
        </w:tc>
        <w:tc>
          <w:tcPr>
            <w:tcW w:w="685" w:type="pct"/>
            <w:vMerge/>
            <w:tcMar>
              <w:top w:w="15" w:type="dxa"/>
              <w:left w:w="140" w:type="dxa"/>
              <w:bottom w:w="15" w:type="dxa"/>
              <w:right w:w="140" w:type="dxa"/>
            </w:tcMar>
            <w:vAlign w:val="center"/>
          </w:tcPr>
          <w:p w14:paraId="2905358D" w14:textId="77777777" w:rsidR="005F5FE3" w:rsidRPr="00395B8F" w:rsidRDefault="005F5FE3" w:rsidP="008E78DB">
            <w:pPr>
              <w:pStyle w:val="NoSpacing"/>
              <w:jc w:val="center"/>
              <w:rPr>
                <w:rFonts w:eastAsia="Times New Roman"/>
                <w:b/>
                <w:bCs/>
              </w:rPr>
            </w:pPr>
          </w:p>
        </w:tc>
      </w:tr>
      <w:tr w:rsidR="005F5FE3" w:rsidRPr="00395B8F" w14:paraId="1E52DF79" w14:textId="77777777" w:rsidTr="008E78DB">
        <w:trPr>
          <w:jc w:val="center"/>
        </w:trPr>
        <w:tc>
          <w:tcPr>
            <w:tcW w:w="1964" w:type="pct"/>
            <w:tcMar>
              <w:top w:w="15" w:type="dxa"/>
              <w:left w:w="57" w:type="dxa"/>
              <w:bottom w:w="15" w:type="dxa"/>
              <w:right w:w="57" w:type="dxa"/>
            </w:tcMar>
            <w:vAlign w:val="center"/>
            <w:hideMark/>
          </w:tcPr>
          <w:p w14:paraId="1551F7FE" w14:textId="77777777" w:rsidR="005F5FE3" w:rsidRPr="00395B8F" w:rsidRDefault="005F5FE3" w:rsidP="008E78DB">
            <w:pPr>
              <w:pStyle w:val="NoSpacing"/>
              <w:jc w:val="center"/>
              <w:rPr>
                <w:rFonts w:eastAsia="Times New Roman"/>
              </w:rPr>
            </w:pPr>
            <w:proofErr w:type="spellStart"/>
            <w:r w:rsidRPr="00395B8F">
              <w:rPr>
                <w:rFonts w:eastAsia="Times New Roman"/>
              </w:rPr>
              <w:t>Progressreporting</w:t>
            </w:r>
            <w:proofErr w:type="spellEnd"/>
          </w:p>
        </w:tc>
        <w:tc>
          <w:tcPr>
            <w:tcW w:w="367" w:type="pct"/>
            <w:noWrap/>
            <w:tcMar>
              <w:top w:w="15" w:type="dxa"/>
              <w:left w:w="57" w:type="dxa"/>
              <w:bottom w:w="15" w:type="dxa"/>
              <w:right w:w="57" w:type="dxa"/>
            </w:tcMar>
            <w:vAlign w:val="center"/>
            <w:hideMark/>
          </w:tcPr>
          <w:p w14:paraId="04A395D5"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12B7B598" w14:textId="77777777" w:rsidR="005F5FE3" w:rsidRPr="00395B8F" w:rsidRDefault="005F5FE3" w:rsidP="008E78DB">
            <w:pPr>
              <w:pStyle w:val="NoSpacing"/>
              <w:jc w:val="center"/>
              <w:rPr>
                <w:rFonts w:eastAsia="Times New Roman"/>
              </w:rPr>
            </w:pPr>
            <w:r w:rsidRPr="00395B8F">
              <w:rPr>
                <w:rFonts w:eastAsia="Times New Roman"/>
              </w:rPr>
              <w:t>APM</w:t>
            </w:r>
          </w:p>
        </w:tc>
        <w:tc>
          <w:tcPr>
            <w:tcW w:w="513" w:type="pct"/>
            <w:tcMar>
              <w:top w:w="15" w:type="dxa"/>
              <w:left w:w="140" w:type="dxa"/>
              <w:bottom w:w="15" w:type="dxa"/>
              <w:right w:w="140" w:type="dxa"/>
            </w:tcMar>
            <w:vAlign w:val="center"/>
          </w:tcPr>
          <w:p w14:paraId="2CBE37F3"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.796</w:t>
            </w:r>
          </w:p>
        </w:tc>
        <w:tc>
          <w:tcPr>
            <w:tcW w:w="457" w:type="pct"/>
            <w:tcMar>
              <w:top w:w="15" w:type="dxa"/>
              <w:left w:w="140" w:type="dxa"/>
              <w:bottom w:w="15" w:type="dxa"/>
              <w:right w:w="140" w:type="dxa"/>
            </w:tcMar>
            <w:vAlign w:val="center"/>
          </w:tcPr>
          <w:p w14:paraId="187533CE"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0.634</w:t>
            </w:r>
          </w:p>
        </w:tc>
        <w:tc>
          <w:tcPr>
            <w:tcW w:w="290" w:type="pct"/>
            <w:vMerge/>
            <w:tcMar>
              <w:top w:w="15" w:type="dxa"/>
              <w:left w:w="140" w:type="dxa"/>
              <w:bottom w:w="15" w:type="dxa"/>
              <w:right w:w="140" w:type="dxa"/>
            </w:tcMar>
            <w:vAlign w:val="center"/>
          </w:tcPr>
          <w:p w14:paraId="63512719" w14:textId="77777777" w:rsidR="005F5FE3" w:rsidRPr="00395B8F" w:rsidRDefault="005F5FE3" w:rsidP="008E78DB">
            <w:pPr>
              <w:pStyle w:val="NoSpacing"/>
              <w:jc w:val="center"/>
              <w:rPr>
                <w:rFonts w:eastAsia="Times New Roman"/>
                <w:b/>
                <w:bCs/>
              </w:rPr>
            </w:pPr>
          </w:p>
        </w:tc>
        <w:tc>
          <w:tcPr>
            <w:tcW w:w="284" w:type="pct"/>
            <w:vMerge/>
            <w:vAlign w:val="center"/>
          </w:tcPr>
          <w:p w14:paraId="3B55CBF0" w14:textId="77777777" w:rsidR="005F5FE3" w:rsidRPr="00395B8F" w:rsidRDefault="005F5FE3" w:rsidP="008E78DB">
            <w:pPr>
              <w:pStyle w:val="NoSpacing"/>
              <w:jc w:val="center"/>
              <w:rPr>
                <w:rFonts w:eastAsia="Times New Roman"/>
                <w:b/>
                <w:bCs/>
              </w:rPr>
            </w:pPr>
          </w:p>
        </w:tc>
        <w:tc>
          <w:tcPr>
            <w:tcW w:w="685" w:type="pct"/>
            <w:vMerge/>
            <w:tcMar>
              <w:top w:w="15" w:type="dxa"/>
              <w:left w:w="140" w:type="dxa"/>
              <w:bottom w:w="15" w:type="dxa"/>
              <w:right w:w="140" w:type="dxa"/>
            </w:tcMar>
            <w:vAlign w:val="center"/>
          </w:tcPr>
          <w:p w14:paraId="657D9891" w14:textId="77777777" w:rsidR="005F5FE3" w:rsidRPr="00395B8F" w:rsidRDefault="005F5FE3" w:rsidP="008E78DB">
            <w:pPr>
              <w:pStyle w:val="NoSpacing"/>
              <w:jc w:val="center"/>
              <w:rPr>
                <w:rFonts w:eastAsia="Times New Roman"/>
                <w:b/>
                <w:bCs/>
              </w:rPr>
            </w:pPr>
          </w:p>
        </w:tc>
      </w:tr>
      <w:tr w:rsidR="005F5FE3" w:rsidRPr="00395B8F" w14:paraId="6C0DC8C5" w14:textId="77777777" w:rsidTr="008E78DB">
        <w:trPr>
          <w:jc w:val="center"/>
        </w:trPr>
        <w:tc>
          <w:tcPr>
            <w:tcW w:w="1964" w:type="pct"/>
            <w:tcBorders>
              <w:bottom w:val="single" w:sz="4" w:space="0" w:color="auto"/>
            </w:tcBorders>
            <w:tcMar>
              <w:top w:w="15" w:type="dxa"/>
              <w:left w:w="57" w:type="dxa"/>
              <w:bottom w:w="15" w:type="dxa"/>
              <w:right w:w="57" w:type="dxa"/>
            </w:tcMar>
            <w:vAlign w:val="center"/>
            <w:hideMark/>
          </w:tcPr>
          <w:p w14:paraId="6C53F4E7" w14:textId="77777777" w:rsidR="005F5FE3" w:rsidRPr="00395B8F" w:rsidRDefault="005F5FE3" w:rsidP="008E78DB">
            <w:pPr>
              <w:pStyle w:val="NoSpacing"/>
              <w:jc w:val="center"/>
              <w:rPr>
                <w:rFonts w:eastAsia="Times New Roman"/>
              </w:rPr>
            </w:pPr>
            <w:r w:rsidRPr="00395B8F">
              <w:rPr>
                <w:rFonts w:eastAsia="Times New Roman"/>
              </w:rPr>
              <w:t>Communication</w:t>
            </w:r>
          </w:p>
        </w:tc>
        <w:tc>
          <w:tcPr>
            <w:tcW w:w="367" w:type="pct"/>
            <w:tcBorders>
              <w:bottom w:val="single" w:sz="4" w:space="0" w:color="auto"/>
            </w:tcBorders>
            <w:noWrap/>
            <w:tcMar>
              <w:top w:w="15" w:type="dxa"/>
              <w:left w:w="57" w:type="dxa"/>
              <w:bottom w:w="15" w:type="dxa"/>
              <w:right w:w="57" w:type="dxa"/>
            </w:tcMar>
            <w:vAlign w:val="center"/>
            <w:hideMark/>
          </w:tcPr>
          <w:p w14:paraId="6BE73ADA"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bottom w:val="single" w:sz="4" w:space="0" w:color="auto"/>
              <w:right w:val="single" w:sz="6" w:space="0" w:color="auto"/>
            </w:tcBorders>
            <w:tcMar>
              <w:top w:w="15" w:type="dxa"/>
              <w:left w:w="140" w:type="dxa"/>
              <w:bottom w:w="15" w:type="dxa"/>
              <w:right w:w="140" w:type="dxa"/>
            </w:tcMar>
            <w:vAlign w:val="center"/>
            <w:hideMark/>
          </w:tcPr>
          <w:p w14:paraId="20C99DA1" w14:textId="77777777" w:rsidR="005F5FE3" w:rsidRPr="00395B8F" w:rsidRDefault="005F5FE3" w:rsidP="008E78DB">
            <w:pPr>
              <w:pStyle w:val="NoSpacing"/>
              <w:jc w:val="center"/>
              <w:rPr>
                <w:rFonts w:eastAsia="Times New Roman"/>
              </w:rPr>
            </w:pPr>
            <w:r w:rsidRPr="00395B8F">
              <w:rPr>
                <w:rFonts w:eastAsia="Times New Roman"/>
              </w:rPr>
              <w:t>APM</w:t>
            </w:r>
          </w:p>
        </w:tc>
        <w:tc>
          <w:tcPr>
            <w:tcW w:w="513" w:type="pct"/>
            <w:tcBorders>
              <w:bottom w:val="single" w:sz="4" w:space="0" w:color="auto"/>
            </w:tcBorders>
            <w:tcMar>
              <w:top w:w="15" w:type="dxa"/>
              <w:left w:w="140" w:type="dxa"/>
              <w:bottom w:w="15" w:type="dxa"/>
              <w:right w:w="140" w:type="dxa"/>
            </w:tcMar>
            <w:vAlign w:val="center"/>
          </w:tcPr>
          <w:p w14:paraId="71B0FAA2"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.811</w:t>
            </w:r>
          </w:p>
        </w:tc>
        <w:tc>
          <w:tcPr>
            <w:tcW w:w="457" w:type="pct"/>
            <w:tcBorders>
              <w:bottom w:val="single" w:sz="4" w:space="0" w:color="auto"/>
            </w:tcBorders>
            <w:tcMar>
              <w:top w:w="15" w:type="dxa"/>
              <w:left w:w="140" w:type="dxa"/>
              <w:bottom w:w="15" w:type="dxa"/>
              <w:right w:w="140" w:type="dxa"/>
            </w:tcMar>
            <w:vAlign w:val="center"/>
          </w:tcPr>
          <w:p w14:paraId="2D8C0E31"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0.658</w:t>
            </w:r>
          </w:p>
        </w:tc>
        <w:tc>
          <w:tcPr>
            <w:tcW w:w="290" w:type="pct"/>
            <w:vMerge/>
            <w:tcBorders>
              <w:bottom w:val="single" w:sz="4" w:space="0" w:color="auto"/>
            </w:tcBorders>
            <w:tcMar>
              <w:top w:w="15" w:type="dxa"/>
              <w:left w:w="140" w:type="dxa"/>
              <w:bottom w:w="15" w:type="dxa"/>
              <w:right w:w="140" w:type="dxa"/>
            </w:tcMar>
            <w:vAlign w:val="center"/>
          </w:tcPr>
          <w:p w14:paraId="710932A8" w14:textId="77777777" w:rsidR="005F5FE3" w:rsidRPr="00395B8F" w:rsidRDefault="005F5FE3" w:rsidP="008E78DB">
            <w:pPr>
              <w:pStyle w:val="NoSpacing"/>
              <w:jc w:val="center"/>
              <w:rPr>
                <w:rFonts w:eastAsia="Times New Roman"/>
                <w:b/>
                <w:bCs/>
              </w:rPr>
            </w:pPr>
          </w:p>
        </w:tc>
        <w:tc>
          <w:tcPr>
            <w:tcW w:w="284" w:type="pct"/>
            <w:vMerge/>
            <w:tcBorders>
              <w:bottom w:val="single" w:sz="4" w:space="0" w:color="auto"/>
            </w:tcBorders>
            <w:vAlign w:val="center"/>
          </w:tcPr>
          <w:p w14:paraId="08E95477" w14:textId="77777777" w:rsidR="005F5FE3" w:rsidRPr="00395B8F" w:rsidRDefault="005F5FE3" w:rsidP="008E78DB">
            <w:pPr>
              <w:pStyle w:val="NoSpacing"/>
              <w:jc w:val="center"/>
              <w:rPr>
                <w:rFonts w:eastAsia="Times New Roman"/>
                <w:b/>
                <w:bCs/>
              </w:rPr>
            </w:pPr>
          </w:p>
        </w:tc>
        <w:tc>
          <w:tcPr>
            <w:tcW w:w="685" w:type="pct"/>
            <w:vMerge/>
            <w:tcBorders>
              <w:bottom w:val="single" w:sz="4" w:space="0" w:color="auto"/>
            </w:tcBorders>
            <w:tcMar>
              <w:top w:w="15" w:type="dxa"/>
              <w:left w:w="140" w:type="dxa"/>
              <w:bottom w:w="15" w:type="dxa"/>
              <w:right w:w="140" w:type="dxa"/>
            </w:tcMar>
            <w:vAlign w:val="center"/>
          </w:tcPr>
          <w:p w14:paraId="7A5A0F67" w14:textId="77777777" w:rsidR="005F5FE3" w:rsidRPr="00395B8F" w:rsidRDefault="005F5FE3" w:rsidP="008E78DB">
            <w:pPr>
              <w:pStyle w:val="NoSpacing"/>
              <w:jc w:val="center"/>
              <w:rPr>
                <w:rFonts w:eastAsia="Times New Roman"/>
                <w:b/>
                <w:bCs/>
              </w:rPr>
            </w:pPr>
          </w:p>
        </w:tc>
      </w:tr>
      <w:tr w:rsidR="005F5FE3" w:rsidRPr="00395B8F" w14:paraId="7FCCEA3F" w14:textId="77777777" w:rsidTr="008E78DB">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FBD4B4" w:themeFill="accent6" w:themeFillTint="66"/>
            <w:tcMar>
              <w:top w:w="15" w:type="dxa"/>
              <w:left w:w="57" w:type="dxa"/>
              <w:bottom w:w="15" w:type="dxa"/>
              <w:right w:w="57" w:type="dxa"/>
            </w:tcMar>
            <w:vAlign w:val="center"/>
          </w:tcPr>
          <w:p w14:paraId="67DC0C33" w14:textId="77777777" w:rsidR="005F5FE3" w:rsidRPr="00395B8F" w:rsidRDefault="005F5FE3" w:rsidP="008E78DB">
            <w:pPr>
              <w:pStyle w:val="NoSpacing"/>
              <w:rPr>
                <w:rFonts w:eastAsia="Times New Roman"/>
                <w:b/>
                <w:bCs/>
              </w:rPr>
            </w:pPr>
            <w:r w:rsidRPr="00395B8F">
              <w:rPr>
                <w:rFonts w:eastAsia="Times New Roman"/>
                <w:b/>
                <w:bCs/>
              </w:rPr>
              <w:t xml:space="preserve">FIA …. Factors </w:t>
            </w:r>
            <w:proofErr w:type="gramStart"/>
            <w:r w:rsidRPr="00395B8F">
              <w:rPr>
                <w:rFonts w:eastAsia="Times New Roman"/>
                <w:b/>
                <w:bCs/>
              </w:rPr>
              <w:t xml:space="preserve">Influencing  </w:t>
            </w:r>
            <w:proofErr w:type="spellStart"/>
            <w:r w:rsidRPr="00395B8F">
              <w:rPr>
                <w:rFonts w:eastAsia="Times New Roman"/>
                <w:b/>
                <w:bCs/>
              </w:rPr>
              <w:t>AIutilization</w:t>
            </w:r>
            <w:proofErr w:type="spellEnd"/>
            <w:proofErr w:type="gramEnd"/>
          </w:p>
        </w:tc>
      </w:tr>
      <w:tr w:rsidR="005F5FE3" w:rsidRPr="00395B8F" w14:paraId="7F5517A5" w14:textId="77777777" w:rsidTr="008E78DB">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FBD4B4" w:themeFill="accent6" w:themeFillTint="66"/>
            <w:tcMar>
              <w:top w:w="15" w:type="dxa"/>
              <w:left w:w="57" w:type="dxa"/>
              <w:bottom w:w="15" w:type="dxa"/>
              <w:right w:w="57" w:type="dxa"/>
            </w:tcMar>
            <w:vAlign w:val="center"/>
          </w:tcPr>
          <w:p w14:paraId="73437E67" w14:textId="77777777" w:rsidR="005F5FE3" w:rsidRPr="00395B8F" w:rsidRDefault="005F5FE3" w:rsidP="008E78DB">
            <w:pPr>
              <w:pStyle w:val="NoSpacing"/>
              <w:rPr>
                <w:rFonts w:eastAsia="Times New Roman"/>
                <w:b/>
                <w:bCs/>
              </w:rPr>
            </w:pPr>
            <w:r w:rsidRPr="00395B8F">
              <w:rPr>
                <w:rFonts w:eastAsia="Times New Roman"/>
                <w:b/>
                <w:bCs/>
              </w:rPr>
              <w:t>PMO…. Project Management Outcomes</w:t>
            </w:r>
          </w:p>
        </w:tc>
      </w:tr>
      <w:tr w:rsidR="005F5FE3" w:rsidRPr="00395B8F" w14:paraId="06F07566" w14:textId="77777777" w:rsidTr="008E78DB">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FBD4B4" w:themeFill="accent6" w:themeFillTint="66"/>
            <w:tcMar>
              <w:top w:w="15" w:type="dxa"/>
              <w:left w:w="57" w:type="dxa"/>
              <w:bottom w:w="15" w:type="dxa"/>
              <w:right w:w="57" w:type="dxa"/>
            </w:tcMar>
            <w:vAlign w:val="center"/>
          </w:tcPr>
          <w:p w14:paraId="7E791A3C" w14:textId="77777777" w:rsidR="005F5FE3" w:rsidRPr="00395B8F" w:rsidRDefault="005F5FE3" w:rsidP="008E78DB">
            <w:pPr>
              <w:pStyle w:val="NoSpacing"/>
              <w:rPr>
                <w:rFonts w:eastAsia="Times New Roman"/>
                <w:b/>
                <w:bCs/>
              </w:rPr>
            </w:pPr>
            <w:r w:rsidRPr="00395B8F">
              <w:rPr>
                <w:rFonts w:eastAsia="Times New Roman"/>
                <w:b/>
                <w:bCs/>
              </w:rPr>
              <w:t>APM….</w:t>
            </w:r>
            <w:r w:rsidRPr="00395B8F">
              <w:rPr>
                <w:b/>
                <w:bCs/>
              </w:rPr>
              <w:t xml:space="preserve"> </w:t>
            </w:r>
            <w:proofErr w:type="spellStart"/>
            <w:r w:rsidRPr="00395B8F">
              <w:rPr>
                <w:rFonts w:eastAsia="Times New Roman"/>
                <w:b/>
                <w:bCs/>
              </w:rPr>
              <w:t>AIBased</w:t>
            </w:r>
            <w:proofErr w:type="spellEnd"/>
            <w:r w:rsidRPr="00395B8F">
              <w:rPr>
                <w:rFonts w:eastAsia="Times New Roman"/>
                <w:b/>
                <w:bCs/>
              </w:rPr>
              <w:t xml:space="preserve"> Project Management</w:t>
            </w:r>
          </w:p>
        </w:tc>
      </w:tr>
    </w:tbl>
    <w:p w14:paraId="51D4786F" w14:textId="43B0DAE4" w:rsidR="005F5FE3" w:rsidRPr="00395B8F" w:rsidRDefault="005F5FE3" w:rsidP="005F5FE3">
      <w:pPr>
        <w:spacing w:before="100" w:beforeAutospacing="1" w:after="100" w:afterAutospacing="1" w:line="240" w:lineRule="auto"/>
        <w:ind w:left="-284" w:right="-766"/>
        <w:jc w:val="both"/>
        <w:rPr>
          <w:rFonts w:ascii="Times New Roman" w:eastAsia="Times New Roman" w:hAnsi="Times New Roman" w:cs="Times New Roman"/>
          <w:sz w:val="24"/>
          <w:szCs w:val="24"/>
        </w:rPr>
      </w:pPr>
      <w:r w:rsidRPr="00395B8F">
        <w:rPr>
          <w:rFonts w:ascii="Times New Roman" w:eastAsia="Times New Roman" w:hAnsi="Times New Roman" w:cs="Times New Roman"/>
          <w:b/>
          <w:bCs/>
          <w:sz w:val="24"/>
          <w:szCs w:val="24"/>
        </w:rPr>
        <w:t>Table</w:t>
      </w:r>
      <w:r w:rsidR="00E97DA7" w:rsidRPr="00395B8F">
        <w:rPr>
          <w:rFonts w:ascii="Times New Roman" w:eastAsia="Times New Roman" w:hAnsi="Times New Roman" w:cs="Times New Roman"/>
          <w:b/>
          <w:bCs/>
          <w:sz w:val="24"/>
          <w:szCs w:val="24"/>
        </w:rPr>
        <w:t xml:space="preserve"> (7</w:t>
      </w:r>
      <w:r w:rsidR="0057708D" w:rsidRPr="00395B8F">
        <w:rPr>
          <w:rFonts w:ascii="Times New Roman" w:eastAsia="Times New Roman" w:hAnsi="Times New Roman" w:cs="Times New Roman" w:hint="cs"/>
          <w:b/>
          <w:bCs/>
          <w:sz w:val="24"/>
          <w:szCs w:val="24"/>
          <w:rtl/>
        </w:rPr>
        <w:t>1</w:t>
      </w:r>
      <w:r w:rsidR="00E97DA7" w:rsidRPr="00395B8F">
        <w:rPr>
          <w:rFonts w:ascii="Times New Roman" w:eastAsia="Times New Roman" w:hAnsi="Times New Roman" w:cs="Times New Roman"/>
          <w:b/>
          <w:bCs/>
          <w:sz w:val="24"/>
          <w:szCs w:val="24"/>
        </w:rPr>
        <w:t>)</w:t>
      </w:r>
      <w:r w:rsidRPr="00395B8F">
        <w:rPr>
          <w:rFonts w:ascii="Times New Roman" w:eastAsia="Times New Roman" w:hAnsi="Times New Roman" w:cs="Times New Roman"/>
          <w:sz w:val="24"/>
          <w:szCs w:val="24"/>
        </w:rPr>
        <w:t xml:space="preserve"> demonstrate that the measurement model shows acceptable psychometric properties. Most factor loadings (λ) exceed the recommended threshold of 0.50, indicating adequate item-to-construct representation. The Composite Reliability (CR) values for all constructs are above 0.80, reflecting strong internal consistency. Additionally, the Average Variance Extracted (AVE) values meet or approach the acceptable minimum of 0.50, confirming that each construct explains a sufficient proportion of variance in its observed indicators. The square root </w:t>
      </w:r>
      <w:proofErr w:type="gramStart"/>
      <w:r w:rsidRPr="00395B8F">
        <w:rPr>
          <w:rFonts w:ascii="Times New Roman" w:eastAsia="Times New Roman" w:hAnsi="Times New Roman" w:cs="Times New Roman"/>
          <w:sz w:val="24"/>
          <w:szCs w:val="24"/>
        </w:rPr>
        <w:t>of  AVE</w:t>
      </w:r>
      <w:proofErr w:type="gramEnd"/>
      <w:r w:rsidRPr="00395B8F">
        <w:rPr>
          <w:rFonts w:ascii="Times New Roman" w:eastAsia="Times New Roman" w:hAnsi="Times New Roman" w:cs="Times New Roman"/>
          <w:sz w:val="24"/>
          <w:szCs w:val="24"/>
        </w:rPr>
        <w:t xml:space="preserve"> </w:t>
      </w:r>
      <w:proofErr w:type="gramStart"/>
      <w:r w:rsidRPr="00395B8F">
        <w:rPr>
          <w:rFonts w:ascii="Times New Roman" w:eastAsia="Times New Roman" w:hAnsi="Times New Roman" w:cs="Times New Roman"/>
          <w:sz w:val="24"/>
          <w:szCs w:val="24"/>
        </w:rPr>
        <w:t>values  are</w:t>
      </w:r>
      <w:proofErr w:type="gramEnd"/>
      <w:r w:rsidRPr="00395B8F">
        <w:rPr>
          <w:rFonts w:ascii="Times New Roman" w:eastAsia="Times New Roman" w:hAnsi="Times New Roman" w:cs="Times New Roman"/>
          <w:sz w:val="24"/>
          <w:szCs w:val="24"/>
        </w:rPr>
        <w:t xml:space="preserve"> also higher than most inter-item correlations, providing evidence of discriminant validity. Overall, the indicators collectively support the reliability and convergent validity of the measurement model.</w:t>
      </w:r>
    </w:p>
    <w:p w14:paraId="4A8A4646" w14:textId="77777777" w:rsidR="005F5FE3" w:rsidRPr="00395B8F" w:rsidRDefault="005F5FE3" w:rsidP="005F5FE3">
      <w:pPr>
        <w:spacing w:line="278" w:lineRule="auto"/>
        <w:rPr>
          <w:rFonts w:asciiTheme="majorBidi" w:hAnsiTheme="majorBidi" w:cstheme="majorBidi"/>
          <w:b/>
          <w:bCs/>
          <w:sz w:val="24"/>
          <w:szCs w:val="24"/>
        </w:rPr>
      </w:pPr>
    </w:p>
    <w:p w14:paraId="35B6C006" w14:textId="50304BDB" w:rsidR="005F5FE3" w:rsidRPr="00395B8F" w:rsidRDefault="005F5FE3" w:rsidP="005F5FE3">
      <w:pPr>
        <w:ind w:right="-625"/>
      </w:pPr>
      <w:r w:rsidRPr="00395B8F">
        <w:t>Table (</w:t>
      </w:r>
      <w:r w:rsidR="00E97DA7" w:rsidRPr="00395B8F">
        <w:t>7</w:t>
      </w:r>
      <w:r w:rsidR="0057708D" w:rsidRPr="00395B8F">
        <w:rPr>
          <w:rFonts w:hint="cs"/>
          <w:rtl/>
        </w:rPr>
        <w:t>2</w:t>
      </w:r>
      <w:r w:rsidRPr="00395B8F">
        <w:t xml:space="preserve">): Factor Loadings, Squared Loadings, Composite Reliability, and Average Variance Extracted for the Measurement Model Constructs </w:t>
      </w:r>
      <w:r w:rsidRPr="00395B8F">
        <w:rPr>
          <w:b/>
          <w:bCs/>
        </w:rPr>
        <w:t>(Modified model values)</w:t>
      </w:r>
    </w:p>
    <w:tbl>
      <w:tblPr>
        <w:tblW w:w="5631"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4133"/>
        <w:gridCol w:w="772"/>
        <w:gridCol w:w="926"/>
        <w:gridCol w:w="1080"/>
        <w:gridCol w:w="962"/>
        <w:gridCol w:w="610"/>
        <w:gridCol w:w="598"/>
        <w:gridCol w:w="1442"/>
      </w:tblGrid>
      <w:tr w:rsidR="005F5FE3" w:rsidRPr="00395B8F" w14:paraId="52055E73" w14:textId="77777777" w:rsidTr="008E78DB">
        <w:trPr>
          <w:tblHeader/>
          <w:jc w:val="center"/>
        </w:trPr>
        <w:tc>
          <w:tcPr>
            <w:tcW w:w="2771" w:type="pct"/>
            <w:gridSpan w:val="3"/>
            <w:tcBorders>
              <w:bottom w:val="single" w:sz="6" w:space="0" w:color="auto"/>
              <w:right w:val="single" w:sz="6" w:space="0" w:color="auto"/>
            </w:tcBorders>
            <w:shd w:val="clear" w:color="auto" w:fill="002060"/>
            <w:tcMar>
              <w:top w:w="15" w:type="dxa"/>
              <w:left w:w="140" w:type="dxa"/>
              <w:bottom w:w="15" w:type="dxa"/>
              <w:right w:w="140" w:type="dxa"/>
            </w:tcMar>
            <w:vAlign w:val="center"/>
            <w:hideMark/>
          </w:tcPr>
          <w:p w14:paraId="3EF182CB" w14:textId="77777777" w:rsidR="005F5FE3" w:rsidRPr="00395B8F" w:rsidRDefault="005F5FE3" w:rsidP="008E78DB">
            <w:pPr>
              <w:pStyle w:val="NoSpacing"/>
              <w:jc w:val="center"/>
              <w:rPr>
                <w:rFonts w:eastAsia="Times New Roman"/>
                <w:b/>
                <w:bCs/>
                <w:color w:val="F79646" w:themeColor="accent6"/>
              </w:rPr>
            </w:pPr>
            <w:r w:rsidRPr="00395B8F">
              <w:rPr>
                <w:b/>
                <w:bCs/>
                <w:color w:val="F79646" w:themeColor="accent6"/>
              </w:rPr>
              <w:t>Variables</w:t>
            </w:r>
          </w:p>
        </w:tc>
        <w:tc>
          <w:tcPr>
            <w:tcW w:w="513" w:type="pct"/>
            <w:tcBorders>
              <w:bottom w:val="single" w:sz="6" w:space="0" w:color="auto"/>
            </w:tcBorders>
            <w:shd w:val="clear" w:color="auto" w:fill="002060"/>
            <w:tcMar>
              <w:top w:w="15" w:type="dxa"/>
              <w:left w:w="140" w:type="dxa"/>
              <w:bottom w:w="15" w:type="dxa"/>
              <w:right w:w="140" w:type="dxa"/>
            </w:tcMar>
            <w:vAlign w:val="center"/>
            <w:hideMark/>
          </w:tcPr>
          <w:p w14:paraId="52336CB4" w14:textId="77777777" w:rsidR="005F5FE3" w:rsidRPr="00395B8F" w:rsidRDefault="005F5FE3" w:rsidP="008E78DB">
            <w:pPr>
              <w:pStyle w:val="NoSpacing"/>
              <w:jc w:val="center"/>
              <w:rPr>
                <w:rFonts w:eastAsia="Times New Roman"/>
                <w:b/>
                <w:bCs/>
                <w:color w:val="F79646" w:themeColor="accent6"/>
              </w:rPr>
            </w:pPr>
            <w:r w:rsidRPr="00395B8F">
              <w:rPr>
                <w:rFonts w:eastAsia="Times New Roman"/>
                <w:b/>
                <w:bCs/>
                <w:color w:val="F79646" w:themeColor="accent6"/>
              </w:rPr>
              <w:t>λ</w:t>
            </w:r>
          </w:p>
        </w:tc>
        <w:tc>
          <w:tcPr>
            <w:tcW w:w="457" w:type="pct"/>
            <w:tcBorders>
              <w:bottom w:val="single" w:sz="6" w:space="0" w:color="auto"/>
            </w:tcBorders>
            <w:shd w:val="clear" w:color="auto" w:fill="002060"/>
            <w:tcMar>
              <w:top w:w="15" w:type="dxa"/>
              <w:left w:w="140" w:type="dxa"/>
              <w:bottom w:w="15" w:type="dxa"/>
              <w:right w:w="140" w:type="dxa"/>
            </w:tcMar>
            <w:vAlign w:val="center"/>
            <w:hideMark/>
          </w:tcPr>
          <w:p w14:paraId="19DE0FC2" w14:textId="77777777" w:rsidR="005F5FE3" w:rsidRPr="00395B8F" w:rsidRDefault="005F5FE3" w:rsidP="008E78DB">
            <w:pPr>
              <w:pStyle w:val="NoSpacing"/>
              <w:jc w:val="center"/>
              <w:rPr>
                <w:rFonts w:eastAsia="Times New Roman"/>
                <w:b/>
                <w:bCs/>
                <w:color w:val="F79646" w:themeColor="accent6"/>
              </w:rPr>
            </w:pPr>
            <w:r w:rsidRPr="00395B8F">
              <w:rPr>
                <w:rFonts w:eastAsia="Times New Roman"/>
                <w:b/>
                <w:bCs/>
                <w:color w:val="F79646" w:themeColor="accent6"/>
              </w:rPr>
              <w:t>λ2</w:t>
            </w:r>
          </w:p>
        </w:tc>
        <w:tc>
          <w:tcPr>
            <w:tcW w:w="290" w:type="pct"/>
            <w:tcBorders>
              <w:bottom w:val="single" w:sz="6" w:space="0" w:color="auto"/>
            </w:tcBorders>
            <w:shd w:val="clear" w:color="auto" w:fill="002060"/>
            <w:tcMar>
              <w:top w:w="15" w:type="dxa"/>
              <w:left w:w="140" w:type="dxa"/>
              <w:bottom w:w="15" w:type="dxa"/>
              <w:right w:w="140" w:type="dxa"/>
            </w:tcMar>
            <w:vAlign w:val="center"/>
            <w:hideMark/>
          </w:tcPr>
          <w:p w14:paraId="770F3B32" w14:textId="77777777" w:rsidR="005F5FE3" w:rsidRPr="00395B8F" w:rsidRDefault="005F5FE3" w:rsidP="008E78DB">
            <w:pPr>
              <w:pStyle w:val="NoSpacing"/>
              <w:jc w:val="center"/>
              <w:rPr>
                <w:rFonts w:eastAsia="Times New Roman"/>
                <w:b/>
                <w:bCs/>
                <w:color w:val="F79646" w:themeColor="accent6"/>
              </w:rPr>
            </w:pPr>
            <w:r w:rsidRPr="00395B8F">
              <w:rPr>
                <w:rFonts w:eastAsia="Times New Roman"/>
                <w:b/>
                <w:bCs/>
                <w:color w:val="F79646" w:themeColor="accent6"/>
              </w:rPr>
              <w:t>CR</w:t>
            </w:r>
          </w:p>
        </w:tc>
        <w:tc>
          <w:tcPr>
            <w:tcW w:w="284" w:type="pct"/>
            <w:tcBorders>
              <w:bottom w:val="single" w:sz="6" w:space="0" w:color="auto"/>
            </w:tcBorders>
            <w:shd w:val="clear" w:color="auto" w:fill="002060"/>
            <w:vAlign w:val="center"/>
          </w:tcPr>
          <w:p w14:paraId="1E5EF66F" w14:textId="77777777" w:rsidR="005F5FE3" w:rsidRPr="00395B8F" w:rsidRDefault="005F5FE3" w:rsidP="008E78DB">
            <w:pPr>
              <w:pStyle w:val="NoSpacing"/>
              <w:jc w:val="center"/>
              <w:rPr>
                <w:rFonts w:eastAsia="Times New Roman"/>
                <w:b/>
                <w:bCs/>
                <w:color w:val="F79646" w:themeColor="accent6"/>
              </w:rPr>
            </w:pPr>
            <w:r w:rsidRPr="00395B8F">
              <w:rPr>
                <w:rFonts w:eastAsia="Times New Roman"/>
                <w:b/>
                <w:bCs/>
                <w:color w:val="F79646" w:themeColor="accent6"/>
              </w:rPr>
              <w:t>AVE</w:t>
            </w:r>
          </w:p>
        </w:tc>
        <w:tc>
          <w:tcPr>
            <w:tcW w:w="685" w:type="pct"/>
            <w:tcBorders>
              <w:bottom w:val="single" w:sz="6" w:space="0" w:color="auto"/>
            </w:tcBorders>
            <w:shd w:val="clear" w:color="auto" w:fill="002060"/>
            <w:tcMar>
              <w:top w:w="15" w:type="dxa"/>
              <w:left w:w="140" w:type="dxa"/>
              <w:bottom w:w="15" w:type="dxa"/>
              <w:right w:w="140" w:type="dxa"/>
            </w:tcMar>
            <w:vAlign w:val="center"/>
            <w:hideMark/>
          </w:tcPr>
          <w:p w14:paraId="3C20D12C" w14:textId="77777777" w:rsidR="005F5FE3" w:rsidRPr="00395B8F" w:rsidRDefault="005F5FE3" w:rsidP="008E78DB">
            <w:pPr>
              <w:pStyle w:val="NoSpacing"/>
              <w:jc w:val="center"/>
              <w:rPr>
                <w:rFonts w:eastAsia="Times New Roman"/>
                <w:b/>
                <w:bCs/>
                <w:color w:val="F79646" w:themeColor="accent6"/>
              </w:rPr>
            </w:pPr>
            <w:r w:rsidRPr="00395B8F">
              <w:rPr>
                <w:rFonts w:eastAsia="Times New Roman"/>
                <w:b/>
                <w:bCs/>
                <w:color w:val="F79646" w:themeColor="accent6"/>
              </w:rPr>
              <w:t>Sqrt AVE</w:t>
            </w:r>
          </w:p>
        </w:tc>
      </w:tr>
      <w:tr w:rsidR="005F5FE3" w:rsidRPr="00395B8F" w14:paraId="6410EB79" w14:textId="77777777" w:rsidTr="008E78DB">
        <w:trPr>
          <w:jc w:val="center"/>
        </w:trPr>
        <w:tc>
          <w:tcPr>
            <w:tcW w:w="1964" w:type="pct"/>
            <w:tcMar>
              <w:top w:w="15" w:type="dxa"/>
              <w:left w:w="57" w:type="dxa"/>
              <w:bottom w:w="15" w:type="dxa"/>
              <w:right w:w="57" w:type="dxa"/>
            </w:tcMar>
            <w:vAlign w:val="center"/>
            <w:hideMark/>
          </w:tcPr>
          <w:p w14:paraId="330536F9" w14:textId="77777777" w:rsidR="005F5FE3" w:rsidRPr="00395B8F" w:rsidRDefault="005F5FE3" w:rsidP="008E78DB">
            <w:pPr>
              <w:pStyle w:val="NoSpacing"/>
              <w:jc w:val="center"/>
              <w:rPr>
                <w:rFonts w:eastAsia="Times New Roman"/>
              </w:rPr>
            </w:pPr>
            <w:proofErr w:type="spellStart"/>
            <w:r w:rsidRPr="00395B8F">
              <w:rPr>
                <w:rFonts w:eastAsia="Times New Roman"/>
              </w:rPr>
              <w:t>EthicalConsiderations</w:t>
            </w:r>
            <w:proofErr w:type="spellEnd"/>
          </w:p>
        </w:tc>
        <w:tc>
          <w:tcPr>
            <w:tcW w:w="367" w:type="pct"/>
            <w:noWrap/>
            <w:tcMar>
              <w:top w:w="15" w:type="dxa"/>
              <w:left w:w="57" w:type="dxa"/>
              <w:bottom w:w="15" w:type="dxa"/>
              <w:right w:w="57" w:type="dxa"/>
            </w:tcMar>
            <w:vAlign w:val="center"/>
            <w:hideMark/>
          </w:tcPr>
          <w:p w14:paraId="6A1AB616"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1DC85CB6" w14:textId="77777777" w:rsidR="005F5FE3" w:rsidRPr="00395B8F" w:rsidRDefault="005F5FE3" w:rsidP="008E78DB">
            <w:pPr>
              <w:pStyle w:val="NoSpacing"/>
              <w:jc w:val="center"/>
              <w:rPr>
                <w:rFonts w:eastAsia="Times New Roman"/>
              </w:rPr>
            </w:pPr>
            <w:r w:rsidRPr="00395B8F">
              <w:rPr>
                <w:rFonts w:eastAsia="Times New Roman"/>
              </w:rPr>
              <w:t>FIA</w:t>
            </w:r>
          </w:p>
        </w:tc>
        <w:tc>
          <w:tcPr>
            <w:tcW w:w="513" w:type="pct"/>
            <w:tcMar>
              <w:top w:w="15" w:type="dxa"/>
              <w:left w:w="140" w:type="dxa"/>
              <w:bottom w:w="15" w:type="dxa"/>
              <w:right w:w="140" w:type="dxa"/>
            </w:tcMar>
            <w:vAlign w:val="center"/>
          </w:tcPr>
          <w:p w14:paraId="2A99691E"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.591</w:t>
            </w:r>
          </w:p>
        </w:tc>
        <w:tc>
          <w:tcPr>
            <w:tcW w:w="457" w:type="pct"/>
            <w:tcMar>
              <w:top w:w="15" w:type="dxa"/>
              <w:left w:w="140" w:type="dxa"/>
              <w:bottom w:w="15" w:type="dxa"/>
              <w:right w:w="140" w:type="dxa"/>
            </w:tcMar>
            <w:vAlign w:val="center"/>
          </w:tcPr>
          <w:p w14:paraId="5A6263D0"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0.349</w:t>
            </w:r>
          </w:p>
        </w:tc>
        <w:tc>
          <w:tcPr>
            <w:tcW w:w="290" w:type="pct"/>
            <w:vMerge w:val="restart"/>
            <w:vAlign w:val="center"/>
          </w:tcPr>
          <w:p w14:paraId="0B9BFA15" w14:textId="77777777" w:rsidR="005F5FE3" w:rsidRPr="00395B8F" w:rsidRDefault="005F5FE3" w:rsidP="008E78DB">
            <w:pPr>
              <w:pStyle w:val="NoSpacing"/>
              <w:jc w:val="center"/>
              <w:rPr>
                <w:rFonts w:ascii="Times New Roman" w:eastAsia="Times New Roman" w:hAnsi="Times New Roman" w:cs="Times New Roman"/>
                <w:b/>
                <w:bCs/>
              </w:rPr>
            </w:pPr>
            <w:r w:rsidRPr="00395B8F">
              <w:rPr>
                <w:rFonts w:ascii="Times New Roman" w:eastAsia="Times New Roman" w:hAnsi="Times New Roman" w:cs="Times New Roman"/>
                <w:b/>
                <w:bCs/>
              </w:rPr>
              <w:t>0.813</w:t>
            </w:r>
          </w:p>
        </w:tc>
        <w:tc>
          <w:tcPr>
            <w:tcW w:w="284" w:type="pct"/>
            <w:vMerge w:val="restart"/>
            <w:vAlign w:val="center"/>
          </w:tcPr>
          <w:p w14:paraId="79D5B119" w14:textId="77777777" w:rsidR="005F5FE3" w:rsidRPr="00395B8F" w:rsidRDefault="005F5FE3" w:rsidP="008E78DB">
            <w:pPr>
              <w:pStyle w:val="NoSpacing"/>
              <w:jc w:val="center"/>
              <w:rPr>
                <w:rFonts w:ascii="Times New Roman" w:eastAsia="Times New Roman" w:hAnsi="Times New Roman" w:cs="Times New Roman"/>
                <w:b/>
                <w:bCs/>
              </w:rPr>
            </w:pPr>
            <w:r w:rsidRPr="00395B8F">
              <w:rPr>
                <w:rFonts w:ascii="Times New Roman" w:eastAsia="Times New Roman" w:hAnsi="Times New Roman" w:cs="Times New Roman"/>
                <w:b/>
                <w:bCs/>
              </w:rPr>
              <w:t>0.429</w:t>
            </w:r>
          </w:p>
        </w:tc>
        <w:tc>
          <w:tcPr>
            <w:tcW w:w="685" w:type="pct"/>
            <w:vMerge w:val="restart"/>
            <w:vAlign w:val="center"/>
          </w:tcPr>
          <w:p w14:paraId="15F7F223" w14:textId="77777777" w:rsidR="005F5FE3" w:rsidRPr="00395B8F" w:rsidRDefault="005F5FE3" w:rsidP="008E78DB">
            <w:pPr>
              <w:pStyle w:val="NoSpacing"/>
              <w:jc w:val="center"/>
              <w:rPr>
                <w:rFonts w:ascii="Times New Roman" w:eastAsia="Times New Roman" w:hAnsi="Times New Roman" w:cs="Times New Roman"/>
                <w:b/>
                <w:bCs/>
              </w:rPr>
            </w:pPr>
            <w:r w:rsidRPr="00395B8F">
              <w:rPr>
                <w:rFonts w:ascii="Times New Roman" w:eastAsia="Times New Roman" w:hAnsi="Times New Roman" w:cs="Times New Roman"/>
                <w:b/>
                <w:bCs/>
              </w:rPr>
              <w:t>0.655</w:t>
            </w:r>
          </w:p>
        </w:tc>
      </w:tr>
      <w:tr w:rsidR="005F5FE3" w:rsidRPr="00395B8F" w14:paraId="6793E4A5" w14:textId="77777777" w:rsidTr="008E78DB">
        <w:trPr>
          <w:jc w:val="center"/>
        </w:trPr>
        <w:tc>
          <w:tcPr>
            <w:tcW w:w="1964" w:type="pct"/>
            <w:tcMar>
              <w:top w:w="15" w:type="dxa"/>
              <w:left w:w="57" w:type="dxa"/>
              <w:bottom w:w="15" w:type="dxa"/>
              <w:right w:w="57" w:type="dxa"/>
            </w:tcMar>
            <w:vAlign w:val="center"/>
            <w:hideMark/>
          </w:tcPr>
          <w:p w14:paraId="78267B16" w14:textId="77777777" w:rsidR="005F5FE3" w:rsidRPr="00395B8F" w:rsidRDefault="005F5FE3" w:rsidP="008E78DB">
            <w:pPr>
              <w:pStyle w:val="NoSpacing"/>
              <w:jc w:val="center"/>
              <w:rPr>
                <w:rFonts w:eastAsia="Times New Roman"/>
              </w:rPr>
            </w:pPr>
            <w:proofErr w:type="spellStart"/>
            <w:r w:rsidRPr="00395B8F">
              <w:rPr>
                <w:rFonts w:eastAsia="Times New Roman"/>
              </w:rPr>
              <w:t>WorkforceDevelopment</w:t>
            </w:r>
            <w:proofErr w:type="spellEnd"/>
          </w:p>
        </w:tc>
        <w:tc>
          <w:tcPr>
            <w:tcW w:w="367" w:type="pct"/>
            <w:noWrap/>
            <w:tcMar>
              <w:top w:w="15" w:type="dxa"/>
              <w:left w:w="57" w:type="dxa"/>
              <w:bottom w:w="15" w:type="dxa"/>
              <w:right w:w="57" w:type="dxa"/>
            </w:tcMar>
            <w:vAlign w:val="center"/>
            <w:hideMark/>
          </w:tcPr>
          <w:p w14:paraId="774CFE0A"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5FBAB9FF" w14:textId="77777777" w:rsidR="005F5FE3" w:rsidRPr="00395B8F" w:rsidRDefault="005F5FE3" w:rsidP="008E78DB">
            <w:pPr>
              <w:pStyle w:val="NoSpacing"/>
              <w:jc w:val="center"/>
              <w:rPr>
                <w:rFonts w:eastAsia="Times New Roman"/>
              </w:rPr>
            </w:pPr>
            <w:r w:rsidRPr="00395B8F">
              <w:rPr>
                <w:rFonts w:eastAsia="Times New Roman"/>
              </w:rPr>
              <w:t>FIA</w:t>
            </w:r>
          </w:p>
        </w:tc>
        <w:tc>
          <w:tcPr>
            <w:tcW w:w="513" w:type="pct"/>
            <w:tcMar>
              <w:top w:w="15" w:type="dxa"/>
              <w:left w:w="140" w:type="dxa"/>
              <w:bottom w:w="15" w:type="dxa"/>
              <w:right w:w="140" w:type="dxa"/>
            </w:tcMar>
            <w:vAlign w:val="center"/>
          </w:tcPr>
          <w:p w14:paraId="197E48ED"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.750</w:t>
            </w:r>
          </w:p>
        </w:tc>
        <w:tc>
          <w:tcPr>
            <w:tcW w:w="457" w:type="pct"/>
            <w:tcMar>
              <w:top w:w="15" w:type="dxa"/>
              <w:left w:w="140" w:type="dxa"/>
              <w:bottom w:w="15" w:type="dxa"/>
              <w:right w:w="140" w:type="dxa"/>
            </w:tcMar>
            <w:vAlign w:val="center"/>
          </w:tcPr>
          <w:p w14:paraId="1CC0650C"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0.563</w:t>
            </w:r>
          </w:p>
        </w:tc>
        <w:tc>
          <w:tcPr>
            <w:tcW w:w="290" w:type="pct"/>
            <w:vMerge/>
            <w:tcMar>
              <w:top w:w="15" w:type="dxa"/>
              <w:left w:w="140" w:type="dxa"/>
              <w:bottom w:w="15" w:type="dxa"/>
              <w:right w:w="140" w:type="dxa"/>
            </w:tcMar>
            <w:vAlign w:val="center"/>
          </w:tcPr>
          <w:p w14:paraId="1BF132A3" w14:textId="77777777" w:rsidR="005F5FE3" w:rsidRPr="00395B8F" w:rsidRDefault="005F5FE3" w:rsidP="008E78DB">
            <w:pPr>
              <w:pStyle w:val="NoSpacing"/>
              <w:jc w:val="center"/>
              <w:rPr>
                <w:rFonts w:ascii="Times New Roman" w:eastAsia="Times New Roman" w:hAnsi="Times New Roman" w:cs="Times New Roman"/>
                <w:b/>
                <w:bCs/>
              </w:rPr>
            </w:pPr>
          </w:p>
        </w:tc>
        <w:tc>
          <w:tcPr>
            <w:tcW w:w="284" w:type="pct"/>
            <w:vMerge/>
            <w:vAlign w:val="center"/>
          </w:tcPr>
          <w:p w14:paraId="0F305050" w14:textId="77777777" w:rsidR="005F5FE3" w:rsidRPr="00395B8F" w:rsidRDefault="005F5FE3" w:rsidP="008E78DB">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4B85D046" w14:textId="77777777" w:rsidR="005F5FE3" w:rsidRPr="00395B8F" w:rsidRDefault="005F5FE3" w:rsidP="008E78DB">
            <w:pPr>
              <w:pStyle w:val="NoSpacing"/>
              <w:jc w:val="center"/>
              <w:rPr>
                <w:rFonts w:ascii="Times New Roman" w:eastAsia="Times New Roman" w:hAnsi="Times New Roman" w:cs="Times New Roman"/>
                <w:b/>
                <w:bCs/>
              </w:rPr>
            </w:pPr>
          </w:p>
        </w:tc>
      </w:tr>
      <w:tr w:rsidR="005F5FE3" w:rsidRPr="00395B8F" w14:paraId="6C5144BA" w14:textId="77777777" w:rsidTr="008E78DB">
        <w:trPr>
          <w:jc w:val="center"/>
        </w:trPr>
        <w:tc>
          <w:tcPr>
            <w:tcW w:w="1964" w:type="pct"/>
            <w:tcMar>
              <w:top w:w="15" w:type="dxa"/>
              <w:left w:w="57" w:type="dxa"/>
              <w:bottom w:w="15" w:type="dxa"/>
              <w:right w:w="57" w:type="dxa"/>
            </w:tcMar>
            <w:vAlign w:val="center"/>
            <w:hideMark/>
          </w:tcPr>
          <w:p w14:paraId="2FB77844" w14:textId="77777777" w:rsidR="005F5FE3" w:rsidRPr="00395B8F" w:rsidRDefault="005F5FE3" w:rsidP="008E78DB">
            <w:pPr>
              <w:pStyle w:val="NoSpacing"/>
              <w:jc w:val="center"/>
              <w:rPr>
                <w:rFonts w:eastAsia="Times New Roman"/>
              </w:rPr>
            </w:pPr>
            <w:proofErr w:type="spellStart"/>
            <w:r w:rsidRPr="00395B8F">
              <w:rPr>
                <w:rFonts w:eastAsia="Times New Roman"/>
              </w:rPr>
              <w:t>CompatibilitywithExistingInfrastructure</w:t>
            </w:r>
            <w:proofErr w:type="spellEnd"/>
          </w:p>
        </w:tc>
        <w:tc>
          <w:tcPr>
            <w:tcW w:w="367" w:type="pct"/>
            <w:noWrap/>
            <w:tcMar>
              <w:top w:w="15" w:type="dxa"/>
              <w:left w:w="57" w:type="dxa"/>
              <w:bottom w:w="15" w:type="dxa"/>
              <w:right w:w="57" w:type="dxa"/>
            </w:tcMar>
            <w:vAlign w:val="center"/>
            <w:hideMark/>
          </w:tcPr>
          <w:p w14:paraId="2C8D98E1"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4F2EB0DA" w14:textId="77777777" w:rsidR="005F5FE3" w:rsidRPr="00395B8F" w:rsidRDefault="005F5FE3" w:rsidP="008E78DB">
            <w:pPr>
              <w:pStyle w:val="NoSpacing"/>
              <w:jc w:val="center"/>
              <w:rPr>
                <w:rFonts w:eastAsia="Times New Roman"/>
              </w:rPr>
            </w:pPr>
            <w:r w:rsidRPr="00395B8F">
              <w:rPr>
                <w:rFonts w:eastAsia="Times New Roman"/>
              </w:rPr>
              <w:t>FIA</w:t>
            </w:r>
          </w:p>
        </w:tc>
        <w:tc>
          <w:tcPr>
            <w:tcW w:w="513" w:type="pct"/>
            <w:tcMar>
              <w:top w:w="15" w:type="dxa"/>
              <w:left w:w="140" w:type="dxa"/>
              <w:bottom w:w="15" w:type="dxa"/>
              <w:right w:w="140" w:type="dxa"/>
            </w:tcMar>
            <w:vAlign w:val="center"/>
          </w:tcPr>
          <w:p w14:paraId="4D436F1D"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.859</w:t>
            </w:r>
          </w:p>
        </w:tc>
        <w:tc>
          <w:tcPr>
            <w:tcW w:w="457" w:type="pct"/>
            <w:tcMar>
              <w:top w:w="15" w:type="dxa"/>
              <w:left w:w="140" w:type="dxa"/>
              <w:bottom w:w="15" w:type="dxa"/>
              <w:right w:w="140" w:type="dxa"/>
            </w:tcMar>
            <w:vAlign w:val="center"/>
          </w:tcPr>
          <w:p w14:paraId="2F0A9629"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0.738</w:t>
            </w:r>
          </w:p>
        </w:tc>
        <w:tc>
          <w:tcPr>
            <w:tcW w:w="290" w:type="pct"/>
            <w:vMerge/>
            <w:tcMar>
              <w:top w:w="15" w:type="dxa"/>
              <w:left w:w="140" w:type="dxa"/>
              <w:bottom w:w="15" w:type="dxa"/>
              <w:right w:w="140" w:type="dxa"/>
            </w:tcMar>
            <w:vAlign w:val="center"/>
          </w:tcPr>
          <w:p w14:paraId="442F6894" w14:textId="77777777" w:rsidR="005F5FE3" w:rsidRPr="00395B8F" w:rsidRDefault="005F5FE3" w:rsidP="008E78DB">
            <w:pPr>
              <w:pStyle w:val="NoSpacing"/>
              <w:jc w:val="center"/>
              <w:rPr>
                <w:rFonts w:ascii="Times New Roman" w:eastAsia="Times New Roman" w:hAnsi="Times New Roman" w:cs="Times New Roman"/>
                <w:b/>
                <w:bCs/>
              </w:rPr>
            </w:pPr>
          </w:p>
        </w:tc>
        <w:tc>
          <w:tcPr>
            <w:tcW w:w="284" w:type="pct"/>
            <w:vMerge/>
            <w:vAlign w:val="center"/>
          </w:tcPr>
          <w:p w14:paraId="69CBCCC1" w14:textId="77777777" w:rsidR="005F5FE3" w:rsidRPr="00395B8F" w:rsidRDefault="005F5FE3" w:rsidP="008E78DB">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4A7B03E5" w14:textId="77777777" w:rsidR="005F5FE3" w:rsidRPr="00395B8F" w:rsidRDefault="005F5FE3" w:rsidP="008E78DB">
            <w:pPr>
              <w:pStyle w:val="NoSpacing"/>
              <w:jc w:val="center"/>
              <w:rPr>
                <w:rFonts w:ascii="Times New Roman" w:eastAsia="Times New Roman" w:hAnsi="Times New Roman" w:cs="Times New Roman"/>
                <w:b/>
                <w:bCs/>
              </w:rPr>
            </w:pPr>
          </w:p>
        </w:tc>
      </w:tr>
      <w:tr w:rsidR="005F5FE3" w:rsidRPr="00395B8F" w14:paraId="04A6D770" w14:textId="77777777" w:rsidTr="008E78DB">
        <w:trPr>
          <w:jc w:val="center"/>
        </w:trPr>
        <w:tc>
          <w:tcPr>
            <w:tcW w:w="1964" w:type="pct"/>
            <w:tcMar>
              <w:top w:w="15" w:type="dxa"/>
              <w:left w:w="57" w:type="dxa"/>
              <w:bottom w:w="15" w:type="dxa"/>
              <w:right w:w="57" w:type="dxa"/>
            </w:tcMar>
            <w:vAlign w:val="center"/>
            <w:hideMark/>
          </w:tcPr>
          <w:p w14:paraId="04C679ED" w14:textId="77777777" w:rsidR="005F5FE3" w:rsidRPr="00395B8F" w:rsidRDefault="005F5FE3" w:rsidP="008E78DB">
            <w:pPr>
              <w:pStyle w:val="NoSpacing"/>
              <w:jc w:val="center"/>
              <w:rPr>
                <w:rFonts w:eastAsia="Times New Roman"/>
              </w:rPr>
            </w:pPr>
            <w:proofErr w:type="spellStart"/>
            <w:r w:rsidRPr="00395B8F">
              <w:rPr>
                <w:rFonts w:eastAsia="Times New Roman"/>
              </w:rPr>
              <w:t>CostofAIImplementation</w:t>
            </w:r>
            <w:proofErr w:type="spellEnd"/>
          </w:p>
        </w:tc>
        <w:tc>
          <w:tcPr>
            <w:tcW w:w="367" w:type="pct"/>
            <w:noWrap/>
            <w:tcMar>
              <w:top w:w="15" w:type="dxa"/>
              <w:left w:w="57" w:type="dxa"/>
              <w:bottom w:w="15" w:type="dxa"/>
              <w:right w:w="57" w:type="dxa"/>
            </w:tcMar>
            <w:vAlign w:val="center"/>
            <w:hideMark/>
          </w:tcPr>
          <w:p w14:paraId="4D40315E"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32B2CCCC" w14:textId="77777777" w:rsidR="005F5FE3" w:rsidRPr="00395B8F" w:rsidRDefault="005F5FE3" w:rsidP="008E78DB">
            <w:pPr>
              <w:pStyle w:val="NoSpacing"/>
              <w:jc w:val="center"/>
              <w:rPr>
                <w:rFonts w:eastAsia="Times New Roman"/>
              </w:rPr>
            </w:pPr>
            <w:r w:rsidRPr="00395B8F">
              <w:rPr>
                <w:rFonts w:eastAsia="Times New Roman"/>
              </w:rPr>
              <w:t>FIA</w:t>
            </w:r>
          </w:p>
        </w:tc>
        <w:tc>
          <w:tcPr>
            <w:tcW w:w="513" w:type="pct"/>
            <w:tcMar>
              <w:top w:w="15" w:type="dxa"/>
              <w:left w:w="140" w:type="dxa"/>
              <w:bottom w:w="15" w:type="dxa"/>
              <w:right w:w="140" w:type="dxa"/>
            </w:tcMar>
            <w:vAlign w:val="center"/>
          </w:tcPr>
          <w:p w14:paraId="10678C4C"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.542</w:t>
            </w:r>
          </w:p>
        </w:tc>
        <w:tc>
          <w:tcPr>
            <w:tcW w:w="457" w:type="pct"/>
            <w:tcMar>
              <w:top w:w="15" w:type="dxa"/>
              <w:left w:w="140" w:type="dxa"/>
              <w:bottom w:w="15" w:type="dxa"/>
              <w:right w:w="140" w:type="dxa"/>
            </w:tcMar>
            <w:vAlign w:val="center"/>
          </w:tcPr>
          <w:p w14:paraId="6F7DFF72"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0.294</w:t>
            </w:r>
          </w:p>
        </w:tc>
        <w:tc>
          <w:tcPr>
            <w:tcW w:w="290" w:type="pct"/>
            <w:vMerge/>
            <w:tcMar>
              <w:top w:w="15" w:type="dxa"/>
              <w:left w:w="140" w:type="dxa"/>
              <w:bottom w:w="15" w:type="dxa"/>
              <w:right w:w="140" w:type="dxa"/>
            </w:tcMar>
            <w:vAlign w:val="center"/>
          </w:tcPr>
          <w:p w14:paraId="4FBDAF53" w14:textId="77777777" w:rsidR="005F5FE3" w:rsidRPr="00395B8F" w:rsidRDefault="005F5FE3" w:rsidP="008E78DB">
            <w:pPr>
              <w:pStyle w:val="NoSpacing"/>
              <w:jc w:val="center"/>
              <w:rPr>
                <w:rFonts w:ascii="Times New Roman" w:eastAsia="Times New Roman" w:hAnsi="Times New Roman" w:cs="Times New Roman"/>
                <w:b/>
                <w:bCs/>
              </w:rPr>
            </w:pPr>
          </w:p>
        </w:tc>
        <w:tc>
          <w:tcPr>
            <w:tcW w:w="284" w:type="pct"/>
            <w:vMerge/>
            <w:vAlign w:val="center"/>
          </w:tcPr>
          <w:p w14:paraId="3AFBE72F" w14:textId="77777777" w:rsidR="005F5FE3" w:rsidRPr="00395B8F" w:rsidRDefault="005F5FE3" w:rsidP="008E78DB">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6CE0BC5B" w14:textId="77777777" w:rsidR="005F5FE3" w:rsidRPr="00395B8F" w:rsidRDefault="005F5FE3" w:rsidP="008E78DB">
            <w:pPr>
              <w:pStyle w:val="NoSpacing"/>
              <w:jc w:val="center"/>
              <w:rPr>
                <w:rFonts w:ascii="Times New Roman" w:eastAsia="Times New Roman" w:hAnsi="Times New Roman" w:cs="Times New Roman"/>
                <w:b/>
                <w:bCs/>
              </w:rPr>
            </w:pPr>
          </w:p>
        </w:tc>
      </w:tr>
      <w:tr w:rsidR="005F5FE3" w:rsidRPr="00395B8F" w14:paraId="4426D702" w14:textId="77777777" w:rsidTr="008E78DB">
        <w:trPr>
          <w:jc w:val="center"/>
        </w:trPr>
        <w:tc>
          <w:tcPr>
            <w:tcW w:w="1964" w:type="pct"/>
            <w:tcBorders>
              <w:bottom w:val="nil"/>
            </w:tcBorders>
            <w:tcMar>
              <w:top w:w="15" w:type="dxa"/>
              <w:left w:w="57" w:type="dxa"/>
              <w:bottom w:w="15" w:type="dxa"/>
              <w:right w:w="57" w:type="dxa"/>
            </w:tcMar>
            <w:vAlign w:val="center"/>
            <w:hideMark/>
          </w:tcPr>
          <w:p w14:paraId="0FA39837" w14:textId="77777777" w:rsidR="005F5FE3" w:rsidRPr="00395B8F" w:rsidRDefault="005F5FE3" w:rsidP="008E78DB">
            <w:pPr>
              <w:pStyle w:val="NoSpacing"/>
              <w:jc w:val="center"/>
              <w:rPr>
                <w:rFonts w:eastAsia="Times New Roman"/>
              </w:rPr>
            </w:pPr>
            <w:proofErr w:type="spellStart"/>
            <w:r w:rsidRPr="00395B8F">
              <w:rPr>
                <w:rFonts w:eastAsia="Times New Roman"/>
              </w:rPr>
              <w:t>ResistancetoChange</w:t>
            </w:r>
            <w:proofErr w:type="spellEnd"/>
          </w:p>
        </w:tc>
        <w:tc>
          <w:tcPr>
            <w:tcW w:w="367" w:type="pct"/>
            <w:tcBorders>
              <w:bottom w:val="nil"/>
            </w:tcBorders>
            <w:noWrap/>
            <w:tcMar>
              <w:top w:w="15" w:type="dxa"/>
              <w:left w:w="57" w:type="dxa"/>
              <w:bottom w:w="15" w:type="dxa"/>
              <w:right w:w="57" w:type="dxa"/>
            </w:tcMar>
            <w:vAlign w:val="center"/>
            <w:hideMark/>
          </w:tcPr>
          <w:p w14:paraId="1213361F"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bottom w:val="nil"/>
              <w:right w:val="single" w:sz="6" w:space="0" w:color="auto"/>
            </w:tcBorders>
            <w:tcMar>
              <w:top w:w="15" w:type="dxa"/>
              <w:left w:w="140" w:type="dxa"/>
              <w:bottom w:w="15" w:type="dxa"/>
              <w:right w:w="140" w:type="dxa"/>
            </w:tcMar>
            <w:vAlign w:val="center"/>
            <w:hideMark/>
          </w:tcPr>
          <w:p w14:paraId="06100953" w14:textId="77777777" w:rsidR="005F5FE3" w:rsidRPr="00395B8F" w:rsidRDefault="005F5FE3" w:rsidP="008E78DB">
            <w:pPr>
              <w:pStyle w:val="NoSpacing"/>
              <w:jc w:val="center"/>
              <w:rPr>
                <w:rFonts w:eastAsia="Times New Roman"/>
              </w:rPr>
            </w:pPr>
            <w:r w:rsidRPr="00395B8F">
              <w:rPr>
                <w:rFonts w:eastAsia="Times New Roman"/>
              </w:rPr>
              <w:t>FIA</w:t>
            </w:r>
          </w:p>
        </w:tc>
        <w:tc>
          <w:tcPr>
            <w:tcW w:w="513" w:type="pct"/>
            <w:tcBorders>
              <w:bottom w:val="nil"/>
            </w:tcBorders>
            <w:tcMar>
              <w:top w:w="15" w:type="dxa"/>
              <w:left w:w="140" w:type="dxa"/>
              <w:bottom w:w="15" w:type="dxa"/>
              <w:right w:w="140" w:type="dxa"/>
            </w:tcMar>
            <w:vAlign w:val="center"/>
          </w:tcPr>
          <w:p w14:paraId="30426243"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.598</w:t>
            </w:r>
          </w:p>
        </w:tc>
        <w:tc>
          <w:tcPr>
            <w:tcW w:w="457" w:type="pct"/>
            <w:tcBorders>
              <w:bottom w:val="nil"/>
            </w:tcBorders>
            <w:tcMar>
              <w:top w:w="15" w:type="dxa"/>
              <w:left w:w="140" w:type="dxa"/>
              <w:bottom w:w="15" w:type="dxa"/>
              <w:right w:w="140" w:type="dxa"/>
            </w:tcMar>
            <w:vAlign w:val="center"/>
          </w:tcPr>
          <w:p w14:paraId="7DC06526"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0.358</w:t>
            </w:r>
          </w:p>
        </w:tc>
        <w:tc>
          <w:tcPr>
            <w:tcW w:w="290" w:type="pct"/>
            <w:vMerge/>
            <w:tcMar>
              <w:top w:w="15" w:type="dxa"/>
              <w:left w:w="140" w:type="dxa"/>
              <w:bottom w:w="15" w:type="dxa"/>
              <w:right w:w="140" w:type="dxa"/>
            </w:tcMar>
            <w:vAlign w:val="center"/>
          </w:tcPr>
          <w:p w14:paraId="58F56794" w14:textId="77777777" w:rsidR="005F5FE3" w:rsidRPr="00395B8F" w:rsidRDefault="005F5FE3" w:rsidP="008E78DB">
            <w:pPr>
              <w:pStyle w:val="NoSpacing"/>
              <w:jc w:val="center"/>
              <w:rPr>
                <w:rFonts w:ascii="Times New Roman" w:eastAsia="Times New Roman" w:hAnsi="Times New Roman" w:cs="Times New Roman"/>
                <w:b/>
                <w:bCs/>
              </w:rPr>
            </w:pPr>
          </w:p>
        </w:tc>
        <w:tc>
          <w:tcPr>
            <w:tcW w:w="284" w:type="pct"/>
            <w:vMerge/>
            <w:vAlign w:val="center"/>
          </w:tcPr>
          <w:p w14:paraId="59936D82" w14:textId="77777777" w:rsidR="005F5FE3" w:rsidRPr="00395B8F" w:rsidRDefault="005F5FE3" w:rsidP="008E78DB">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07DCFEC7" w14:textId="77777777" w:rsidR="005F5FE3" w:rsidRPr="00395B8F" w:rsidRDefault="005F5FE3" w:rsidP="008E78DB">
            <w:pPr>
              <w:pStyle w:val="NoSpacing"/>
              <w:jc w:val="center"/>
              <w:rPr>
                <w:rFonts w:ascii="Times New Roman" w:eastAsia="Times New Roman" w:hAnsi="Times New Roman" w:cs="Times New Roman"/>
                <w:b/>
                <w:bCs/>
              </w:rPr>
            </w:pPr>
          </w:p>
        </w:tc>
      </w:tr>
      <w:tr w:rsidR="005F5FE3" w:rsidRPr="00395B8F" w14:paraId="03DA20FF" w14:textId="77777777" w:rsidTr="008E78DB">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211342D7" w14:textId="77777777" w:rsidR="005F5FE3" w:rsidRPr="00395B8F" w:rsidRDefault="005F5FE3" w:rsidP="008E78DB">
            <w:pPr>
              <w:pStyle w:val="NoSpacing"/>
              <w:jc w:val="center"/>
              <w:rPr>
                <w:rFonts w:eastAsia="Times New Roman"/>
              </w:rPr>
            </w:pPr>
            <w:proofErr w:type="spellStart"/>
            <w:r w:rsidRPr="00395B8F">
              <w:rPr>
                <w:rFonts w:eastAsia="Times New Roman"/>
              </w:rPr>
              <w:t>DataPrivacyandSecurity</w:t>
            </w:r>
            <w:proofErr w:type="spellEnd"/>
          </w:p>
        </w:tc>
        <w:tc>
          <w:tcPr>
            <w:tcW w:w="367" w:type="pct"/>
            <w:tcBorders>
              <w:top w:val="nil"/>
              <w:bottom w:val="single" w:sz="4" w:space="0" w:color="auto"/>
            </w:tcBorders>
            <w:noWrap/>
            <w:tcMar>
              <w:top w:w="15" w:type="dxa"/>
              <w:left w:w="57" w:type="dxa"/>
              <w:bottom w:w="15" w:type="dxa"/>
              <w:right w:w="57" w:type="dxa"/>
            </w:tcMar>
            <w:vAlign w:val="center"/>
            <w:hideMark/>
          </w:tcPr>
          <w:p w14:paraId="7AF80725"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18371CDE" w14:textId="77777777" w:rsidR="005F5FE3" w:rsidRPr="00395B8F" w:rsidRDefault="005F5FE3" w:rsidP="008E78DB">
            <w:pPr>
              <w:pStyle w:val="NoSpacing"/>
              <w:jc w:val="center"/>
              <w:rPr>
                <w:rFonts w:eastAsia="Times New Roman"/>
              </w:rPr>
            </w:pPr>
            <w:r w:rsidRPr="00395B8F">
              <w:rPr>
                <w:rFonts w:eastAsia="Times New Roman"/>
              </w:rPr>
              <w:t>FIA</w:t>
            </w:r>
          </w:p>
        </w:tc>
        <w:tc>
          <w:tcPr>
            <w:tcW w:w="513" w:type="pct"/>
            <w:tcBorders>
              <w:top w:val="nil"/>
              <w:bottom w:val="single" w:sz="4" w:space="0" w:color="auto"/>
            </w:tcBorders>
            <w:tcMar>
              <w:top w:w="15" w:type="dxa"/>
              <w:left w:w="140" w:type="dxa"/>
              <w:bottom w:w="15" w:type="dxa"/>
              <w:right w:w="140" w:type="dxa"/>
            </w:tcMar>
            <w:vAlign w:val="center"/>
          </w:tcPr>
          <w:p w14:paraId="155B1F08"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.522</w:t>
            </w:r>
          </w:p>
        </w:tc>
        <w:tc>
          <w:tcPr>
            <w:tcW w:w="457" w:type="pct"/>
            <w:tcBorders>
              <w:top w:val="nil"/>
              <w:bottom w:val="single" w:sz="4" w:space="0" w:color="auto"/>
            </w:tcBorders>
            <w:tcMar>
              <w:top w:w="15" w:type="dxa"/>
              <w:left w:w="140" w:type="dxa"/>
              <w:bottom w:w="15" w:type="dxa"/>
              <w:right w:w="140" w:type="dxa"/>
            </w:tcMar>
            <w:vAlign w:val="center"/>
          </w:tcPr>
          <w:p w14:paraId="63C23A17"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0.272</w:t>
            </w:r>
          </w:p>
        </w:tc>
        <w:tc>
          <w:tcPr>
            <w:tcW w:w="290" w:type="pct"/>
            <w:vMerge/>
            <w:tcBorders>
              <w:bottom w:val="single" w:sz="4" w:space="0" w:color="auto"/>
            </w:tcBorders>
            <w:vAlign w:val="center"/>
          </w:tcPr>
          <w:p w14:paraId="2D3B696F" w14:textId="77777777" w:rsidR="005F5FE3" w:rsidRPr="00395B8F" w:rsidRDefault="005F5FE3" w:rsidP="008E78DB">
            <w:pPr>
              <w:pStyle w:val="NoSpacing"/>
              <w:jc w:val="center"/>
              <w:rPr>
                <w:rFonts w:ascii="Times New Roman" w:eastAsia="Times New Roman" w:hAnsi="Times New Roman" w:cs="Times New Roman"/>
                <w:b/>
                <w:bCs/>
              </w:rPr>
            </w:pPr>
          </w:p>
        </w:tc>
        <w:tc>
          <w:tcPr>
            <w:tcW w:w="284" w:type="pct"/>
            <w:vMerge/>
            <w:tcBorders>
              <w:bottom w:val="single" w:sz="4" w:space="0" w:color="auto"/>
            </w:tcBorders>
            <w:vAlign w:val="center"/>
          </w:tcPr>
          <w:p w14:paraId="5B48A270" w14:textId="77777777" w:rsidR="005F5FE3" w:rsidRPr="00395B8F" w:rsidRDefault="005F5FE3" w:rsidP="008E78DB">
            <w:pPr>
              <w:pStyle w:val="NoSpacing"/>
              <w:jc w:val="center"/>
              <w:rPr>
                <w:rFonts w:ascii="Times New Roman" w:eastAsia="Times New Roman" w:hAnsi="Times New Roman" w:cs="Times New Roman"/>
                <w:b/>
                <w:bCs/>
              </w:rPr>
            </w:pPr>
          </w:p>
        </w:tc>
        <w:tc>
          <w:tcPr>
            <w:tcW w:w="685" w:type="pct"/>
            <w:vMerge/>
            <w:tcBorders>
              <w:bottom w:val="single" w:sz="4" w:space="0" w:color="auto"/>
            </w:tcBorders>
            <w:vAlign w:val="center"/>
          </w:tcPr>
          <w:p w14:paraId="0C8C77BC" w14:textId="77777777" w:rsidR="005F5FE3" w:rsidRPr="00395B8F" w:rsidRDefault="005F5FE3" w:rsidP="008E78DB">
            <w:pPr>
              <w:pStyle w:val="NoSpacing"/>
              <w:jc w:val="center"/>
              <w:rPr>
                <w:rFonts w:ascii="Times New Roman" w:eastAsia="Times New Roman" w:hAnsi="Times New Roman" w:cs="Times New Roman"/>
                <w:b/>
                <w:bCs/>
              </w:rPr>
            </w:pPr>
          </w:p>
        </w:tc>
      </w:tr>
      <w:tr w:rsidR="005F5FE3" w:rsidRPr="00395B8F" w14:paraId="4FC72633" w14:textId="77777777" w:rsidTr="008E78DB">
        <w:trPr>
          <w:jc w:val="center"/>
        </w:trPr>
        <w:tc>
          <w:tcPr>
            <w:tcW w:w="1964" w:type="pct"/>
            <w:tcBorders>
              <w:top w:val="single" w:sz="4" w:space="0" w:color="auto"/>
            </w:tcBorders>
            <w:tcMar>
              <w:top w:w="15" w:type="dxa"/>
              <w:left w:w="57" w:type="dxa"/>
              <w:bottom w:w="15" w:type="dxa"/>
              <w:right w:w="57" w:type="dxa"/>
            </w:tcMar>
            <w:vAlign w:val="center"/>
            <w:hideMark/>
          </w:tcPr>
          <w:p w14:paraId="623084DE" w14:textId="77777777" w:rsidR="005F5FE3" w:rsidRPr="00395B8F" w:rsidRDefault="005F5FE3" w:rsidP="008E78DB">
            <w:pPr>
              <w:pStyle w:val="NoSpacing"/>
              <w:jc w:val="center"/>
              <w:rPr>
                <w:rFonts w:eastAsia="Times New Roman"/>
              </w:rPr>
            </w:pPr>
            <w:proofErr w:type="spellStart"/>
            <w:r w:rsidRPr="00395B8F">
              <w:rPr>
                <w:rFonts w:eastAsia="Times New Roman"/>
              </w:rPr>
              <w:t>DecisionMaking</w:t>
            </w:r>
            <w:proofErr w:type="spellEnd"/>
          </w:p>
        </w:tc>
        <w:tc>
          <w:tcPr>
            <w:tcW w:w="367" w:type="pct"/>
            <w:tcBorders>
              <w:top w:val="single" w:sz="4" w:space="0" w:color="auto"/>
            </w:tcBorders>
            <w:noWrap/>
            <w:tcMar>
              <w:top w:w="15" w:type="dxa"/>
              <w:left w:w="57" w:type="dxa"/>
              <w:bottom w:w="15" w:type="dxa"/>
              <w:right w:w="57" w:type="dxa"/>
            </w:tcMar>
            <w:vAlign w:val="center"/>
            <w:hideMark/>
          </w:tcPr>
          <w:p w14:paraId="7A661542"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394A724C" w14:textId="77777777" w:rsidR="005F5FE3" w:rsidRPr="00395B8F" w:rsidRDefault="005F5FE3" w:rsidP="008E78DB">
            <w:pPr>
              <w:pStyle w:val="NoSpacing"/>
              <w:jc w:val="center"/>
              <w:rPr>
                <w:rFonts w:eastAsia="Times New Roman"/>
              </w:rPr>
            </w:pPr>
            <w:r w:rsidRPr="00395B8F">
              <w:rPr>
                <w:rFonts w:eastAsia="Times New Roman"/>
              </w:rPr>
              <w:t>PMO</w:t>
            </w:r>
          </w:p>
        </w:tc>
        <w:tc>
          <w:tcPr>
            <w:tcW w:w="513" w:type="pct"/>
            <w:tcBorders>
              <w:top w:val="single" w:sz="4" w:space="0" w:color="auto"/>
            </w:tcBorders>
            <w:tcMar>
              <w:top w:w="15" w:type="dxa"/>
              <w:left w:w="140" w:type="dxa"/>
              <w:bottom w:w="15" w:type="dxa"/>
              <w:right w:w="140" w:type="dxa"/>
            </w:tcMar>
            <w:vAlign w:val="center"/>
          </w:tcPr>
          <w:p w14:paraId="780FA80B"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.834</w:t>
            </w:r>
          </w:p>
        </w:tc>
        <w:tc>
          <w:tcPr>
            <w:tcW w:w="457" w:type="pct"/>
            <w:tcBorders>
              <w:top w:val="single" w:sz="4" w:space="0" w:color="auto"/>
            </w:tcBorders>
            <w:tcMar>
              <w:top w:w="15" w:type="dxa"/>
              <w:left w:w="140" w:type="dxa"/>
              <w:bottom w:w="15" w:type="dxa"/>
              <w:right w:w="140" w:type="dxa"/>
            </w:tcMar>
            <w:vAlign w:val="center"/>
          </w:tcPr>
          <w:p w14:paraId="0BAEB76B"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0.696</w:t>
            </w:r>
          </w:p>
        </w:tc>
        <w:tc>
          <w:tcPr>
            <w:tcW w:w="290" w:type="pct"/>
            <w:vMerge w:val="restart"/>
            <w:tcBorders>
              <w:top w:val="single" w:sz="4" w:space="0" w:color="auto"/>
            </w:tcBorders>
            <w:vAlign w:val="center"/>
          </w:tcPr>
          <w:p w14:paraId="48BF3C71" w14:textId="77777777" w:rsidR="005F5FE3" w:rsidRPr="00395B8F" w:rsidRDefault="005F5FE3" w:rsidP="008E78DB">
            <w:pPr>
              <w:pStyle w:val="NoSpacing"/>
              <w:jc w:val="center"/>
              <w:rPr>
                <w:rFonts w:ascii="Times New Roman" w:eastAsia="Times New Roman" w:hAnsi="Times New Roman" w:cs="Times New Roman"/>
                <w:b/>
                <w:bCs/>
              </w:rPr>
            </w:pPr>
            <w:r w:rsidRPr="00395B8F">
              <w:rPr>
                <w:rFonts w:ascii="Times New Roman" w:eastAsia="Times New Roman" w:hAnsi="Times New Roman" w:cs="Times New Roman"/>
                <w:b/>
                <w:bCs/>
              </w:rPr>
              <w:t>0.885</w:t>
            </w:r>
          </w:p>
        </w:tc>
        <w:tc>
          <w:tcPr>
            <w:tcW w:w="284" w:type="pct"/>
            <w:vMerge w:val="restart"/>
            <w:tcBorders>
              <w:top w:val="single" w:sz="4" w:space="0" w:color="auto"/>
            </w:tcBorders>
            <w:vAlign w:val="center"/>
          </w:tcPr>
          <w:p w14:paraId="6B7E9A35" w14:textId="77777777" w:rsidR="005F5FE3" w:rsidRPr="00395B8F" w:rsidRDefault="005F5FE3" w:rsidP="008E78DB">
            <w:pPr>
              <w:pStyle w:val="NoSpacing"/>
              <w:jc w:val="center"/>
              <w:rPr>
                <w:rFonts w:ascii="Times New Roman" w:eastAsia="Times New Roman" w:hAnsi="Times New Roman" w:cs="Times New Roman"/>
                <w:b/>
                <w:bCs/>
              </w:rPr>
            </w:pPr>
            <w:r w:rsidRPr="00395B8F">
              <w:rPr>
                <w:rFonts w:ascii="Times New Roman" w:eastAsia="Times New Roman" w:hAnsi="Times New Roman" w:cs="Times New Roman"/>
                <w:b/>
                <w:bCs/>
              </w:rPr>
              <w:t>0.564</w:t>
            </w:r>
          </w:p>
        </w:tc>
        <w:tc>
          <w:tcPr>
            <w:tcW w:w="685" w:type="pct"/>
            <w:vMerge w:val="restart"/>
            <w:tcBorders>
              <w:top w:val="single" w:sz="4" w:space="0" w:color="auto"/>
            </w:tcBorders>
            <w:vAlign w:val="center"/>
          </w:tcPr>
          <w:p w14:paraId="72EED751" w14:textId="77777777" w:rsidR="005F5FE3" w:rsidRPr="00395B8F" w:rsidRDefault="005F5FE3" w:rsidP="008E78DB">
            <w:pPr>
              <w:pStyle w:val="NoSpacing"/>
              <w:jc w:val="center"/>
              <w:rPr>
                <w:rFonts w:ascii="Times New Roman" w:eastAsia="Times New Roman" w:hAnsi="Times New Roman" w:cs="Times New Roman"/>
                <w:b/>
                <w:bCs/>
              </w:rPr>
            </w:pPr>
            <w:r w:rsidRPr="00395B8F">
              <w:rPr>
                <w:rFonts w:ascii="Times New Roman" w:eastAsia="Times New Roman" w:hAnsi="Times New Roman" w:cs="Times New Roman"/>
                <w:b/>
                <w:bCs/>
              </w:rPr>
              <w:t>0.751</w:t>
            </w:r>
          </w:p>
        </w:tc>
      </w:tr>
      <w:tr w:rsidR="005F5FE3" w:rsidRPr="00395B8F" w14:paraId="6DFAB2D7" w14:textId="77777777" w:rsidTr="008E78DB">
        <w:trPr>
          <w:jc w:val="center"/>
        </w:trPr>
        <w:tc>
          <w:tcPr>
            <w:tcW w:w="1964" w:type="pct"/>
            <w:tcMar>
              <w:top w:w="15" w:type="dxa"/>
              <w:left w:w="57" w:type="dxa"/>
              <w:bottom w:w="15" w:type="dxa"/>
              <w:right w:w="57" w:type="dxa"/>
            </w:tcMar>
            <w:vAlign w:val="center"/>
            <w:hideMark/>
          </w:tcPr>
          <w:p w14:paraId="26116266" w14:textId="77777777" w:rsidR="005F5FE3" w:rsidRPr="00395B8F" w:rsidRDefault="005F5FE3" w:rsidP="008E78DB">
            <w:pPr>
              <w:pStyle w:val="NoSpacing"/>
              <w:jc w:val="center"/>
              <w:rPr>
                <w:rFonts w:eastAsia="Times New Roman"/>
              </w:rPr>
            </w:pPr>
            <w:proofErr w:type="spellStart"/>
            <w:r w:rsidRPr="00395B8F">
              <w:rPr>
                <w:rFonts w:eastAsia="Times New Roman"/>
              </w:rPr>
              <w:t>ProjectQuality</w:t>
            </w:r>
            <w:proofErr w:type="spellEnd"/>
          </w:p>
        </w:tc>
        <w:tc>
          <w:tcPr>
            <w:tcW w:w="367" w:type="pct"/>
            <w:noWrap/>
            <w:tcMar>
              <w:top w:w="15" w:type="dxa"/>
              <w:left w:w="57" w:type="dxa"/>
              <w:bottom w:w="15" w:type="dxa"/>
              <w:right w:w="57" w:type="dxa"/>
            </w:tcMar>
            <w:vAlign w:val="center"/>
            <w:hideMark/>
          </w:tcPr>
          <w:p w14:paraId="03F89DCD"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73CA8488" w14:textId="77777777" w:rsidR="005F5FE3" w:rsidRPr="00395B8F" w:rsidRDefault="005F5FE3" w:rsidP="008E78DB">
            <w:pPr>
              <w:pStyle w:val="NoSpacing"/>
              <w:jc w:val="center"/>
              <w:rPr>
                <w:rFonts w:eastAsia="Times New Roman"/>
              </w:rPr>
            </w:pPr>
            <w:r w:rsidRPr="00395B8F">
              <w:rPr>
                <w:rFonts w:eastAsia="Times New Roman"/>
              </w:rPr>
              <w:t>PMO</w:t>
            </w:r>
          </w:p>
        </w:tc>
        <w:tc>
          <w:tcPr>
            <w:tcW w:w="513" w:type="pct"/>
            <w:tcMar>
              <w:top w:w="15" w:type="dxa"/>
              <w:left w:w="140" w:type="dxa"/>
              <w:bottom w:w="15" w:type="dxa"/>
              <w:right w:w="140" w:type="dxa"/>
            </w:tcMar>
            <w:vAlign w:val="center"/>
          </w:tcPr>
          <w:p w14:paraId="3B4B450D"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.808</w:t>
            </w:r>
          </w:p>
        </w:tc>
        <w:tc>
          <w:tcPr>
            <w:tcW w:w="457" w:type="pct"/>
            <w:tcMar>
              <w:top w:w="15" w:type="dxa"/>
              <w:left w:w="140" w:type="dxa"/>
              <w:bottom w:w="15" w:type="dxa"/>
              <w:right w:w="140" w:type="dxa"/>
            </w:tcMar>
            <w:vAlign w:val="center"/>
          </w:tcPr>
          <w:p w14:paraId="51A4D013"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0.653</w:t>
            </w:r>
          </w:p>
        </w:tc>
        <w:tc>
          <w:tcPr>
            <w:tcW w:w="290" w:type="pct"/>
            <w:vMerge/>
            <w:tcMar>
              <w:top w:w="15" w:type="dxa"/>
              <w:left w:w="140" w:type="dxa"/>
              <w:bottom w:w="15" w:type="dxa"/>
              <w:right w:w="140" w:type="dxa"/>
            </w:tcMar>
            <w:vAlign w:val="center"/>
          </w:tcPr>
          <w:p w14:paraId="3ACF4643" w14:textId="77777777" w:rsidR="005F5FE3" w:rsidRPr="00395B8F" w:rsidRDefault="005F5FE3" w:rsidP="008E78DB">
            <w:pPr>
              <w:pStyle w:val="NoSpacing"/>
              <w:jc w:val="center"/>
              <w:rPr>
                <w:rFonts w:ascii="Times New Roman" w:eastAsia="Times New Roman" w:hAnsi="Times New Roman" w:cs="Times New Roman"/>
                <w:b/>
                <w:bCs/>
              </w:rPr>
            </w:pPr>
          </w:p>
        </w:tc>
        <w:tc>
          <w:tcPr>
            <w:tcW w:w="284" w:type="pct"/>
            <w:vMerge/>
            <w:vAlign w:val="center"/>
          </w:tcPr>
          <w:p w14:paraId="3CC75E9E" w14:textId="77777777" w:rsidR="005F5FE3" w:rsidRPr="00395B8F" w:rsidRDefault="005F5FE3" w:rsidP="008E78DB">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4785AAEA" w14:textId="77777777" w:rsidR="005F5FE3" w:rsidRPr="00395B8F" w:rsidRDefault="005F5FE3" w:rsidP="008E78DB">
            <w:pPr>
              <w:pStyle w:val="NoSpacing"/>
              <w:jc w:val="center"/>
              <w:rPr>
                <w:rFonts w:ascii="Times New Roman" w:eastAsia="Times New Roman" w:hAnsi="Times New Roman" w:cs="Times New Roman"/>
                <w:b/>
                <w:bCs/>
              </w:rPr>
            </w:pPr>
          </w:p>
        </w:tc>
      </w:tr>
      <w:tr w:rsidR="005F5FE3" w:rsidRPr="00395B8F" w14:paraId="6CD0910C" w14:textId="77777777" w:rsidTr="008E78DB">
        <w:trPr>
          <w:jc w:val="center"/>
        </w:trPr>
        <w:tc>
          <w:tcPr>
            <w:tcW w:w="1964" w:type="pct"/>
            <w:tcMar>
              <w:top w:w="15" w:type="dxa"/>
              <w:left w:w="57" w:type="dxa"/>
              <w:bottom w:w="15" w:type="dxa"/>
              <w:right w:w="57" w:type="dxa"/>
            </w:tcMar>
            <w:vAlign w:val="center"/>
            <w:hideMark/>
          </w:tcPr>
          <w:p w14:paraId="45ABC828" w14:textId="77777777" w:rsidR="005F5FE3" w:rsidRPr="00395B8F" w:rsidRDefault="005F5FE3" w:rsidP="008E78DB">
            <w:pPr>
              <w:pStyle w:val="NoSpacing"/>
              <w:jc w:val="center"/>
              <w:rPr>
                <w:rFonts w:eastAsia="Times New Roman"/>
              </w:rPr>
            </w:pPr>
            <w:proofErr w:type="spellStart"/>
            <w:r w:rsidRPr="00395B8F">
              <w:rPr>
                <w:rFonts w:eastAsia="Times New Roman"/>
              </w:rPr>
              <w:t>DataCollectionAccuracy</w:t>
            </w:r>
            <w:proofErr w:type="spellEnd"/>
          </w:p>
        </w:tc>
        <w:tc>
          <w:tcPr>
            <w:tcW w:w="367" w:type="pct"/>
            <w:noWrap/>
            <w:tcMar>
              <w:top w:w="15" w:type="dxa"/>
              <w:left w:w="57" w:type="dxa"/>
              <w:bottom w:w="15" w:type="dxa"/>
              <w:right w:w="57" w:type="dxa"/>
            </w:tcMar>
            <w:vAlign w:val="center"/>
            <w:hideMark/>
          </w:tcPr>
          <w:p w14:paraId="6A2A8FA7"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7DD5F3CC" w14:textId="77777777" w:rsidR="005F5FE3" w:rsidRPr="00395B8F" w:rsidRDefault="005F5FE3" w:rsidP="008E78DB">
            <w:pPr>
              <w:pStyle w:val="NoSpacing"/>
              <w:jc w:val="center"/>
              <w:rPr>
                <w:rFonts w:eastAsia="Times New Roman"/>
              </w:rPr>
            </w:pPr>
            <w:r w:rsidRPr="00395B8F">
              <w:rPr>
                <w:rFonts w:eastAsia="Times New Roman"/>
              </w:rPr>
              <w:t>PMO</w:t>
            </w:r>
          </w:p>
        </w:tc>
        <w:tc>
          <w:tcPr>
            <w:tcW w:w="513" w:type="pct"/>
            <w:tcMar>
              <w:top w:w="15" w:type="dxa"/>
              <w:left w:w="140" w:type="dxa"/>
              <w:bottom w:w="15" w:type="dxa"/>
              <w:right w:w="140" w:type="dxa"/>
            </w:tcMar>
            <w:vAlign w:val="center"/>
          </w:tcPr>
          <w:p w14:paraId="13F6DC29"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.666</w:t>
            </w:r>
          </w:p>
        </w:tc>
        <w:tc>
          <w:tcPr>
            <w:tcW w:w="457" w:type="pct"/>
            <w:tcMar>
              <w:top w:w="15" w:type="dxa"/>
              <w:left w:w="140" w:type="dxa"/>
              <w:bottom w:w="15" w:type="dxa"/>
              <w:right w:w="140" w:type="dxa"/>
            </w:tcMar>
            <w:vAlign w:val="center"/>
          </w:tcPr>
          <w:p w14:paraId="0068DEE6"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0.444</w:t>
            </w:r>
          </w:p>
        </w:tc>
        <w:tc>
          <w:tcPr>
            <w:tcW w:w="290" w:type="pct"/>
            <w:vMerge/>
            <w:tcMar>
              <w:top w:w="15" w:type="dxa"/>
              <w:left w:w="140" w:type="dxa"/>
              <w:bottom w:w="15" w:type="dxa"/>
              <w:right w:w="140" w:type="dxa"/>
            </w:tcMar>
            <w:vAlign w:val="center"/>
          </w:tcPr>
          <w:p w14:paraId="523BD467" w14:textId="77777777" w:rsidR="005F5FE3" w:rsidRPr="00395B8F" w:rsidRDefault="005F5FE3" w:rsidP="008E78DB">
            <w:pPr>
              <w:pStyle w:val="NoSpacing"/>
              <w:jc w:val="center"/>
              <w:rPr>
                <w:rFonts w:ascii="Times New Roman" w:eastAsia="Times New Roman" w:hAnsi="Times New Roman" w:cs="Times New Roman"/>
                <w:b/>
                <w:bCs/>
              </w:rPr>
            </w:pPr>
          </w:p>
        </w:tc>
        <w:tc>
          <w:tcPr>
            <w:tcW w:w="284" w:type="pct"/>
            <w:vMerge/>
            <w:vAlign w:val="center"/>
          </w:tcPr>
          <w:p w14:paraId="5C504BC2" w14:textId="77777777" w:rsidR="005F5FE3" w:rsidRPr="00395B8F" w:rsidRDefault="005F5FE3" w:rsidP="008E78DB">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0F773FA0" w14:textId="77777777" w:rsidR="005F5FE3" w:rsidRPr="00395B8F" w:rsidRDefault="005F5FE3" w:rsidP="008E78DB">
            <w:pPr>
              <w:pStyle w:val="NoSpacing"/>
              <w:jc w:val="center"/>
              <w:rPr>
                <w:rFonts w:ascii="Times New Roman" w:eastAsia="Times New Roman" w:hAnsi="Times New Roman" w:cs="Times New Roman"/>
                <w:b/>
                <w:bCs/>
              </w:rPr>
            </w:pPr>
          </w:p>
        </w:tc>
      </w:tr>
      <w:tr w:rsidR="005F5FE3" w:rsidRPr="00395B8F" w14:paraId="711AEA76" w14:textId="77777777" w:rsidTr="008E78DB">
        <w:trPr>
          <w:jc w:val="center"/>
        </w:trPr>
        <w:tc>
          <w:tcPr>
            <w:tcW w:w="1964" w:type="pct"/>
            <w:tcMar>
              <w:top w:w="15" w:type="dxa"/>
              <w:left w:w="57" w:type="dxa"/>
              <w:bottom w:w="15" w:type="dxa"/>
              <w:right w:w="57" w:type="dxa"/>
            </w:tcMar>
            <w:vAlign w:val="center"/>
            <w:hideMark/>
          </w:tcPr>
          <w:p w14:paraId="185974D8" w14:textId="77777777" w:rsidR="005F5FE3" w:rsidRPr="00395B8F" w:rsidRDefault="005F5FE3" w:rsidP="008E78DB">
            <w:pPr>
              <w:pStyle w:val="NoSpacing"/>
              <w:jc w:val="center"/>
              <w:rPr>
                <w:rFonts w:eastAsia="Times New Roman"/>
              </w:rPr>
            </w:pPr>
            <w:proofErr w:type="spellStart"/>
            <w:r w:rsidRPr="00395B8F">
              <w:rPr>
                <w:rFonts w:eastAsia="Times New Roman"/>
              </w:rPr>
              <w:t>EnhancingDataAnalysis</w:t>
            </w:r>
            <w:proofErr w:type="spellEnd"/>
          </w:p>
        </w:tc>
        <w:tc>
          <w:tcPr>
            <w:tcW w:w="367" w:type="pct"/>
            <w:noWrap/>
            <w:tcMar>
              <w:top w:w="15" w:type="dxa"/>
              <w:left w:w="57" w:type="dxa"/>
              <w:bottom w:w="15" w:type="dxa"/>
              <w:right w:w="57" w:type="dxa"/>
            </w:tcMar>
            <w:vAlign w:val="center"/>
            <w:hideMark/>
          </w:tcPr>
          <w:p w14:paraId="3AE44322"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61F03FD3" w14:textId="77777777" w:rsidR="005F5FE3" w:rsidRPr="00395B8F" w:rsidRDefault="005F5FE3" w:rsidP="008E78DB">
            <w:pPr>
              <w:pStyle w:val="NoSpacing"/>
              <w:jc w:val="center"/>
              <w:rPr>
                <w:rFonts w:eastAsia="Times New Roman"/>
              </w:rPr>
            </w:pPr>
            <w:r w:rsidRPr="00395B8F">
              <w:rPr>
                <w:rFonts w:eastAsia="Times New Roman"/>
              </w:rPr>
              <w:t>PMO</w:t>
            </w:r>
          </w:p>
        </w:tc>
        <w:tc>
          <w:tcPr>
            <w:tcW w:w="513" w:type="pct"/>
            <w:tcMar>
              <w:top w:w="15" w:type="dxa"/>
              <w:left w:w="140" w:type="dxa"/>
              <w:bottom w:w="15" w:type="dxa"/>
              <w:right w:w="140" w:type="dxa"/>
            </w:tcMar>
            <w:vAlign w:val="center"/>
          </w:tcPr>
          <w:p w14:paraId="58CD5EA3"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.635</w:t>
            </w:r>
          </w:p>
        </w:tc>
        <w:tc>
          <w:tcPr>
            <w:tcW w:w="457" w:type="pct"/>
            <w:tcMar>
              <w:top w:w="15" w:type="dxa"/>
              <w:left w:w="140" w:type="dxa"/>
              <w:bottom w:w="15" w:type="dxa"/>
              <w:right w:w="140" w:type="dxa"/>
            </w:tcMar>
            <w:vAlign w:val="center"/>
          </w:tcPr>
          <w:p w14:paraId="59B47D03"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0.403</w:t>
            </w:r>
          </w:p>
        </w:tc>
        <w:tc>
          <w:tcPr>
            <w:tcW w:w="290" w:type="pct"/>
            <w:vMerge/>
            <w:tcMar>
              <w:top w:w="15" w:type="dxa"/>
              <w:left w:w="140" w:type="dxa"/>
              <w:bottom w:w="15" w:type="dxa"/>
              <w:right w:w="140" w:type="dxa"/>
            </w:tcMar>
            <w:vAlign w:val="center"/>
          </w:tcPr>
          <w:p w14:paraId="7C2CC835" w14:textId="77777777" w:rsidR="005F5FE3" w:rsidRPr="00395B8F" w:rsidRDefault="005F5FE3" w:rsidP="008E78DB">
            <w:pPr>
              <w:pStyle w:val="NoSpacing"/>
              <w:jc w:val="center"/>
              <w:rPr>
                <w:rFonts w:ascii="Times New Roman" w:eastAsia="Times New Roman" w:hAnsi="Times New Roman" w:cs="Times New Roman"/>
                <w:b/>
                <w:bCs/>
              </w:rPr>
            </w:pPr>
          </w:p>
        </w:tc>
        <w:tc>
          <w:tcPr>
            <w:tcW w:w="284" w:type="pct"/>
            <w:vMerge/>
            <w:vAlign w:val="center"/>
          </w:tcPr>
          <w:p w14:paraId="5D099D93" w14:textId="77777777" w:rsidR="005F5FE3" w:rsidRPr="00395B8F" w:rsidRDefault="005F5FE3" w:rsidP="008E78DB">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54EF0836" w14:textId="77777777" w:rsidR="005F5FE3" w:rsidRPr="00395B8F" w:rsidRDefault="005F5FE3" w:rsidP="008E78DB">
            <w:pPr>
              <w:pStyle w:val="NoSpacing"/>
              <w:jc w:val="center"/>
              <w:rPr>
                <w:rFonts w:ascii="Times New Roman" w:eastAsia="Times New Roman" w:hAnsi="Times New Roman" w:cs="Times New Roman"/>
                <w:b/>
                <w:bCs/>
              </w:rPr>
            </w:pPr>
          </w:p>
        </w:tc>
      </w:tr>
      <w:tr w:rsidR="005F5FE3" w:rsidRPr="00395B8F" w14:paraId="73AD980C" w14:textId="77777777" w:rsidTr="008E78DB">
        <w:trPr>
          <w:jc w:val="center"/>
        </w:trPr>
        <w:tc>
          <w:tcPr>
            <w:tcW w:w="1964" w:type="pct"/>
            <w:tcMar>
              <w:top w:w="15" w:type="dxa"/>
              <w:left w:w="57" w:type="dxa"/>
              <w:bottom w:w="15" w:type="dxa"/>
              <w:right w:w="57" w:type="dxa"/>
            </w:tcMar>
            <w:vAlign w:val="center"/>
            <w:hideMark/>
          </w:tcPr>
          <w:p w14:paraId="30A1B1D2" w14:textId="77777777" w:rsidR="005F5FE3" w:rsidRPr="00395B8F" w:rsidRDefault="005F5FE3" w:rsidP="008E78DB">
            <w:pPr>
              <w:pStyle w:val="NoSpacing"/>
              <w:jc w:val="center"/>
              <w:rPr>
                <w:rFonts w:eastAsia="Times New Roman"/>
              </w:rPr>
            </w:pPr>
            <w:proofErr w:type="spellStart"/>
            <w:r w:rsidRPr="00395B8F">
              <w:rPr>
                <w:rFonts w:eastAsia="Times New Roman"/>
              </w:rPr>
              <w:lastRenderedPageBreak/>
              <w:t>RiskIdentificationAccuracy</w:t>
            </w:r>
            <w:proofErr w:type="spellEnd"/>
          </w:p>
        </w:tc>
        <w:tc>
          <w:tcPr>
            <w:tcW w:w="367" w:type="pct"/>
            <w:noWrap/>
            <w:tcMar>
              <w:top w:w="15" w:type="dxa"/>
              <w:left w:w="57" w:type="dxa"/>
              <w:bottom w:w="15" w:type="dxa"/>
              <w:right w:w="57" w:type="dxa"/>
            </w:tcMar>
            <w:vAlign w:val="center"/>
            <w:hideMark/>
          </w:tcPr>
          <w:p w14:paraId="462F8FFE"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29B3E0C9" w14:textId="77777777" w:rsidR="005F5FE3" w:rsidRPr="00395B8F" w:rsidRDefault="005F5FE3" w:rsidP="008E78DB">
            <w:pPr>
              <w:pStyle w:val="NoSpacing"/>
              <w:jc w:val="center"/>
              <w:rPr>
                <w:rFonts w:eastAsia="Times New Roman"/>
              </w:rPr>
            </w:pPr>
            <w:r w:rsidRPr="00395B8F">
              <w:rPr>
                <w:rFonts w:eastAsia="Times New Roman"/>
              </w:rPr>
              <w:t>PMO</w:t>
            </w:r>
          </w:p>
        </w:tc>
        <w:tc>
          <w:tcPr>
            <w:tcW w:w="513" w:type="pct"/>
            <w:tcMar>
              <w:top w:w="15" w:type="dxa"/>
              <w:left w:w="140" w:type="dxa"/>
              <w:bottom w:w="15" w:type="dxa"/>
              <w:right w:w="140" w:type="dxa"/>
            </w:tcMar>
            <w:vAlign w:val="center"/>
          </w:tcPr>
          <w:p w14:paraId="74C34CDE"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.766</w:t>
            </w:r>
          </w:p>
        </w:tc>
        <w:tc>
          <w:tcPr>
            <w:tcW w:w="457" w:type="pct"/>
            <w:tcMar>
              <w:top w:w="15" w:type="dxa"/>
              <w:left w:w="140" w:type="dxa"/>
              <w:bottom w:w="15" w:type="dxa"/>
              <w:right w:w="140" w:type="dxa"/>
            </w:tcMar>
            <w:vAlign w:val="center"/>
          </w:tcPr>
          <w:p w14:paraId="0368D64A"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0.587</w:t>
            </w:r>
          </w:p>
        </w:tc>
        <w:tc>
          <w:tcPr>
            <w:tcW w:w="290" w:type="pct"/>
            <w:vMerge/>
            <w:tcMar>
              <w:top w:w="15" w:type="dxa"/>
              <w:left w:w="140" w:type="dxa"/>
              <w:bottom w:w="15" w:type="dxa"/>
              <w:right w:w="140" w:type="dxa"/>
            </w:tcMar>
            <w:vAlign w:val="center"/>
          </w:tcPr>
          <w:p w14:paraId="67F18F40" w14:textId="77777777" w:rsidR="005F5FE3" w:rsidRPr="00395B8F" w:rsidRDefault="005F5FE3" w:rsidP="008E78DB">
            <w:pPr>
              <w:pStyle w:val="NoSpacing"/>
              <w:jc w:val="center"/>
              <w:rPr>
                <w:rFonts w:ascii="Times New Roman" w:eastAsia="Times New Roman" w:hAnsi="Times New Roman" w:cs="Times New Roman"/>
                <w:b/>
                <w:bCs/>
              </w:rPr>
            </w:pPr>
          </w:p>
        </w:tc>
        <w:tc>
          <w:tcPr>
            <w:tcW w:w="284" w:type="pct"/>
            <w:vMerge/>
            <w:vAlign w:val="center"/>
          </w:tcPr>
          <w:p w14:paraId="39117732" w14:textId="77777777" w:rsidR="005F5FE3" w:rsidRPr="00395B8F" w:rsidRDefault="005F5FE3" w:rsidP="008E78DB">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6E16970C" w14:textId="77777777" w:rsidR="005F5FE3" w:rsidRPr="00395B8F" w:rsidRDefault="005F5FE3" w:rsidP="008E78DB">
            <w:pPr>
              <w:pStyle w:val="NoSpacing"/>
              <w:jc w:val="center"/>
              <w:rPr>
                <w:rFonts w:ascii="Times New Roman" w:eastAsia="Times New Roman" w:hAnsi="Times New Roman" w:cs="Times New Roman"/>
                <w:b/>
                <w:bCs/>
              </w:rPr>
            </w:pPr>
          </w:p>
        </w:tc>
      </w:tr>
      <w:tr w:rsidR="005F5FE3" w:rsidRPr="00395B8F" w14:paraId="078CD3E0" w14:textId="77777777" w:rsidTr="008E78DB">
        <w:trPr>
          <w:jc w:val="center"/>
        </w:trPr>
        <w:tc>
          <w:tcPr>
            <w:tcW w:w="1964" w:type="pct"/>
            <w:tcBorders>
              <w:bottom w:val="nil"/>
            </w:tcBorders>
            <w:tcMar>
              <w:top w:w="15" w:type="dxa"/>
              <w:left w:w="57" w:type="dxa"/>
              <w:bottom w:w="15" w:type="dxa"/>
              <w:right w:w="57" w:type="dxa"/>
            </w:tcMar>
            <w:vAlign w:val="center"/>
            <w:hideMark/>
          </w:tcPr>
          <w:p w14:paraId="65AF0BC1" w14:textId="77777777" w:rsidR="005F5FE3" w:rsidRPr="00395B8F" w:rsidRDefault="005F5FE3" w:rsidP="008E78DB">
            <w:pPr>
              <w:pStyle w:val="NoSpacing"/>
              <w:jc w:val="center"/>
              <w:rPr>
                <w:rFonts w:eastAsia="Times New Roman"/>
              </w:rPr>
            </w:pPr>
            <w:proofErr w:type="spellStart"/>
            <w:r w:rsidRPr="00395B8F">
              <w:rPr>
                <w:rFonts w:eastAsia="Times New Roman"/>
              </w:rPr>
              <w:t>SavingTimeforProjectManagers</w:t>
            </w:r>
            <w:proofErr w:type="spellEnd"/>
          </w:p>
        </w:tc>
        <w:tc>
          <w:tcPr>
            <w:tcW w:w="367" w:type="pct"/>
            <w:tcBorders>
              <w:bottom w:val="nil"/>
            </w:tcBorders>
            <w:noWrap/>
            <w:tcMar>
              <w:top w:w="15" w:type="dxa"/>
              <w:left w:w="57" w:type="dxa"/>
              <w:bottom w:w="15" w:type="dxa"/>
              <w:right w:w="57" w:type="dxa"/>
            </w:tcMar>
            <w:vAlign w:val="center"/>
            <w:hideMark/>
          </w:tcPr>
          <w:p w14:paraId="0762CDA6"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bottom w:val="nil"/>
              <w:right w:val="single" w:sz="6" w:space="0" w:color="auto"/>
            </w:tcBorders>
            <w:tcMar>
              <w:top w:w="15" w:type="dxa"/>
              <w:left w:w="140" w:type="dxa"/>
              <w:bottom w:w="15" w:type="dxa"/>
              <w:right w:w="140" w:type="dxa"/>
            </w:tcMar>
            <w:vAlign w:val="center"/>
            <w:hideMark/>
          </w:tcPr>
          <w:p w14:paraId="7478074F" w14:textId="77777777" w:rsidR="005F5FE3" w:rsidRPr="00395B8F" w:rsidRDefault="005F5FE3" w:rsidP="008E78DB">
            <w:pPr>
              <w:pStyle w:val="NoSpacing"/>
              <w:jc w:val="center"/>
              <w:rPr>
                <w:rFonts w:eastAsia="Times New Roman"/>
              </w:rPr>
            </w:pPr>
            <w:r w:rsidRPr="00395B8F">
              <w:rPr>
                <w:rFonts w:eastAsia="Times New Roman"/>
              </w:rPr>
              <w:t>PMO</w:t>
            </w:r>
          </w:p>
        </w:tc>
        <w:tc>
          <w:tcPr>
            <w:tcW w:w="513" w:type="pct"/>
            <w:tcBorders>
              <w:bottom w:val="nil"/>
            </w:tcBorders>
            <w:tcMar>
              <w:top w:w="15" w:type="dxa"/>
              <w:left w:w="140" w:type="dxa"/>
              <w:bottom w:w="15" w:type="dxa"/>
              <w:right w:w="140" w:type="dxa"/>
            </w:tcMar>
            <w:vAlign w:val="center"/>
          </w:tcPr>
          <w:p w14:paraId="3BBD4FC5"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.647</w:t>
            </w:r>
          </w:p>
        </w:tc>
        <w:tc>
          <w:tcPr>
            <w:tcW w:w="457" w:type="pct"/>
            <w:tcBorders>
              <w:bottom w:val="nil"/>
            </w:tcBorders>
            <w:tcMar>
              <w:top w:w="15" w:type="dxa"/>
              <w:left w:w="140" w:type="dxa"/>
              <w:bottom w:w="15" w:type="dxa"/>
              <w:right w:w="140" w:type="dxa"/>
            </w:tcMar>
            <w:vAlign w:val="center"/>
          </w:tcPr>
          <w:p w14:paraId="68AA0BF6"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0.419</w:t>
            </w:r>
          </w:p>
        </w:tc>
        <w:tc>
          <w:tcPr>
            <w:tcW w:w="290" w:type="pct"/>
            <w:vMerge/>
            <w:tcMar>
              <w:top w:w="15" w:type="dxa"/>
              <w:left w:w="140" w:type="dxa"/>
              <w:bottom w:w="15" w:type="dxa"/>
              <w:right w:w="140" w:type="dxa"/>
            </w:tcMar>
            <w:vAlign w:val="center"/>
          </w:tcPr>
          <w:p w14:paraId="5E99BC93" w14:textId="77777777" w:rsidR="005F5FE3" w:rsidRPr="00395B8F" w:rsidRDefault="005F5FE3" w:rsidP="008E78DB">
            <w:pPr>
              <w:pStyle w:val="NoSpacing"/>
              <w:jc w:val="center"/>
              <w:rPr>
                <w:rFonts w:ascii="Times New Roman" w:eastAsia="Times New Roman" w:hAnsi="Times New Roman" w:cs="Times New Roman"/>
                <w:b/>
                <w:bCs/>
              </w:rPr>
            </w:pPr>
          </w:p>
        </w:tc>
        <w:tc>
          <w:tcPr>
            <w:tcW w:w="284" w:type="pct"/>
            <w:vMerge/>
            <w:vAlign w:val="center"/>
          </w:tcPr>
          <w:p w14:paraId="4AE435EF" w14:textId="77777777" w:rsidR="005F5FE3" w:rsidRPr="00395B8F" w:rsidRDefault="005F5FE3" w:rsidP="008E78DB">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2FF5E632" w14:textId="77777777" w:rsidR="005F5FE3" w:rsidRPr="00395B8F" w:rsidRDefault="005F5FE3" w:rsidP="008E78DB">
            <w:pPr>
              <w:pStyle w:val="NoSpacing"/>
              <w:jc w:val="center"/>
              <w:rPr>
                <w:rFonts w:ascii="Times New Roman" w:eastAsia="Times New Roman" w:hAnsi="Times New Roman" w:cs="Times New Roman"/>
                <w:b/>
                <w:bCs/>
              </w:rPr>
            </w:pPr>
          </w:p>
        </w:tc>
      </w:tr>
      <w:tr w:rsidR="005F5FE3" w:rsidRPr="00395B8F" w14:paraId="2AC55A02" w14:textId="77777777" w:rsidTr="008E78DB">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40A8E555" w14:textId="77777777" w:rsidR="005F5FE3" w:rsidRPr="00395B8F" w:rsidRDefault="005F5FE3" w:rsidP="008E78DB">
            <w:pPr>
              <w:pStyle w:val="NoSpacing"/>
              <w:jc w:val="center"/>
              <w:rPr>
                <w:rFonts w:eastAsia="Times New Roman"/>
              </w:rPr>
            </w:pPr>
            <w:proofErr w:type="spellStart"/>
            <w:r w:rsidRPr="00395B8F">
              <w:rPr>
                <w:rFonts w:eastAsia="Times New Roman"/>
              </w:rPr>
              <w:t>EffectiveCommunication</w:t>
            </w:r>
            <w:proofErr w:type="spellEnd"/>
          </w:p>
        </w:tc>
        <w:tc>
          <w:tcPr>
            <w:tcW w:w="367" w:type="pct"/>
            <w:tcBorders>
              <w:top w:val="nil"/>
              <w:bottom w:val="single" w:sz="4" w:space="0" w:color="auto"/>
            </w:tcBorders>
            <w:noWrap/>
            <w:tcMar>
              <w:top w:w="15" w:type="dxa"/>
              <w:left w:w="57" w:type="dxa"/>
              <w:bottom w:w="15" w:type="dxa"/>
              <w:right w:w="57" w:type="dxa"/>
            </w:tcMar>
            <w:vAlign w:val="center"/>
            <w:hideMark/>
          </w:tcPr>
          <w:p w14:paraId="2A72C71F"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104DB08E" w14:textId="77777777" w:rsidR="005F5FE3" w:rsidRPr="00395B8F" w:rsidRDefault="005F5FE3" w:rsidP="008E78DB">
            <w:pPr>
              <w:pStyle w:val="NoSpacing"/>
              <w:jc w:val="center"/>
              <w:rPr>
                <w:rFonts w:eastAsia="Times New Roman"/>
              </w:rPr>
            </w:pPr>
            <w:r w:rsidRPr="00395B8F">
              <w:rPr>
                <w:rFonts w:eastAsia="Times New Roman"/>
              </w:rPr>
              <w:t>PMO</w:t>
            </w:r>
          </w:p>
        </w:tc>
        <w:tc>
          <w:tcPr>
            <w:tcW w:w="513" w:type="pct"/>
            <w:tcBorders>
              <w:top w:val="nil"/>
              <w:bottom w:val="single" w:sz="4" w:space="0" w:color="auto"/>
            </w:tcBorders>
            <w:tcMar>
              <w:top w:w="15" w:type="dxa"/>
              <w:left w:w="140" w:type="dxa"/>
              <w:bottom w:w="15" w:type="dxa"/>
              <w:right w:w="140" w:type="dxa"/>
            </w:tcMar>
            <w:vAlign w:val="center"/>
          </w:tcPr>
          <w:p w14:paraId="0F7AE538"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.781</w:t>
            </w:r>
          </w:p>
        </w:tc>
        <w:tc>
          <w:tcPr>
            <w:tcW w:w="457" w:type="pct"/>
            <w:tcBorders>
              <w:top w:val="nil"/>
              <w:bottom w:val="single" w:sz="4" w:space="0" w:color="auto"/>
            </w:tcBorders>
            <w:tcMar>
              <w:top w:w="15" w:type="dxa"/>
              <w:left w:w="140" w:type="dxa"/>
              <w:bottom w:w="15" w:type="dxa"/>
              <w:right w:w="140" w:type="dxa"/>
            </w:tcMar>
            <w:vAlign w:val="center"/>
          </w:tcPr>
          <w:p w14:paraId="78B86092"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0.610</w:t>
            </w:r>
          </w:p>
        </w:tc>
        <w:tc>
          <w:tcPr>
            <w:tcW w:w="290" w:type="pct"/>
            <w:vMerge/>
            <w:tcBorders>
              <w:bottom w:val="single" w:sz="4" w:space="0" w:color="auto"/>
            </w:tcBorders>
            <w:tcMar>
              <w:top w:w="15" w:type="dxa"/>
              <w:left w:w="140" w:type="dxa"/>
              <w:bottom w:w="15" w:type="dxa"/>
              <w:right w:w="140" w:type="dxa"/>
            </w:tcMar>
            <w:vAlign w:val="center"/>
          </w:tcPr>
          <w:p w14:paraId="545DA8F7" w14:textId="77777777" w:rsidR="005F5FE3" w:rsidRPr="00395B8F" w:rsidRDefault="005F5FE3" w:rsidP="008E78DB">
            <w:pPr>
              <w:pStyle w:val="NoSpacing"/>
              <w:jc w:val="center"/>
              <w:rPr>
                <w:rFonts w:ascii="Times New Roman" w:eastAsia="Times New Roman" w:hAnsi="Times New Roman" w:cs="Times New Roman"/>
                <w:b/>
                <w:bCs/>
              </w:rPr>
            </w:pPr>
          </w:p>
        </w:tc>
        <w:tc>
          <w:tcPr>
            <w:tcW w:w="284" w:type="pct"/>
            <w:vMerge/>
            <w:tcBorders>
              <w:bottom w:val="single" w:sz="4" w:space="0" w:color="auto"/>
            </w:tcBorders>
            <w:vAlign w:val="center"/>
          </w:tcPr>
          <w:p w14:paraId="2827E32C" w14:textId="77777777" w:rsidR="005F5FE3" w:rsidRPr="00395B8F" w:rsidRDefault="005F5FE3" w:rsidP="008E78DB">
            <w:pPr>
              <w:pStyle w:val="NoSpacing"/>
              <w:jc w:val="center"/>
              <w:rPr>
                <w:rFonts w:ascii="Times New Roman" w:eastAsia="Times New Roman" w:hAnsi="Times New Roman" w:cs="Times New Roman"/>
                <w:b/>
                <w:bCs/>
              </w:rPr>
            </w:pPr>
          </w:p>
        </w:tc>
        <w:tc>
          <w:tcPr>
            <w:tcW w:w="685" w:type="pct"/>
            <w:vMerge/>
            <w:tcBorders>
              <w:bottom w:val="single" w:sz="4" w:space="0" w:color="auto"/>
            </w:tcBorders>
            <w:tcMar>
              <w:top w:w="15" w:type="dxa"/>
              <w:left w:w="140" w:type="dxa"/>
              <w:bottom w:w="15" w:type="dxa"/>
              <w:right w:w="140" w:type="dxa"/>
            </w:tcMar>
            <w:vAlign w:val="center"/>
          </w:tcPr>
          <w:p w14:paraId="1D42E7DA" w14:textId="77777777" w:rsidR="005F5FE3" w:rsidRPr="00395B8F" w:rsidRDefault="005F5FE3" w:rsidP="008E78DB">
            <w:pPr>
              <w:pStyle w:val="NoSpacing"/>
              <w:jc w:val="center"/>
              <w:rPr>
                <w:rFonts w:ascii="Times New Roman" w:eastAsia="Times New Roman" w:hAnsi="Times New Roman" w:cs="Times New Roman"/>
                <w:b/>
                <w:bCs/>
              </w:rPr>
            </w:pPr>
          </w:p>
        </w:tc>
      </w:tr>
      <w:tr w:rsidR="005F5FE3" w:rsidRPr="00395B8F" w14:paraId="6FD64D74" w14:textId="77777777" w:rsidTr="008E78DB">
        <w:trPr>
          <w:jc w:val="center"/>
        </w:trPr>
        <w:tc>
          <w:tcPr>
            <w:tcW w:w="1964" w:type="pct"/>
            <w:tcBorders>
              <w:top w:val="single" w:sz="4" w:space="0" w:color="auto"/>
            </w:tcBorders>
            <w:tcMar>
              <w:top w:w="15" w:type="dxa"/>
              <w:left w:w="57" w:type="dxa"/>
              <w:bottom w:w="15" w:type="dxa"/>
              <w:right w:w="57" w:type="dxa"/>
            </w:tcMar>
            <w:vAlign w:val="center"/>
            <w:hideMark/>
          </w:tcPr>
          <w:p w14:paraId="701AC0F6" w14:textId="77777777" w:rsidR="005F5FE3" w:rsidRPr="00395B8F" w:rsidRDefault="005F5FE3" w:rsidP="008E78DB">
            <w:pPr>
              <w:pStyle w:val="NoSpacing"/>
              <w:jc w:val="center"/>
              <w:rPr>
                <w:rFonts w:eastAsia="Times New Roman"/>
              </w:rPr>
            </w:pPr>
            <w:proofErr w:type="spellStart"/>
            <w:r w:rsidRPr="00395B8F">
              <w:rPr>
                <w:rFonts w:eastAsia="Times New Roman"/>
              </w:rPr>
              <w:t>Streamlineprocessesegschedulingdocumentation</w:t>
            </w:r>
            <w:proofErr w:type="spellEnd"/>
          </w:p>
        </w:tc>
        <w:tc>
          <w:tcPr>
            <w:tcW w:w="367" w:type="pct"/>
            <w:tcBorders>
              <w:top w:val="single" w:sz="4" w:space="0" w:color="auto"/>
            </w:tcBorders>
            <w:noWrap/>
            <w:tcMar>
              <w:top w:w="15" w:type="dxa"/>
              <w:left w:w="57" w:type="dxa"/>
              <w:bottom w:w="15" w:type="dxa"/>
              <w:right w:w="57" w:type="dxa"/>
            </w:tcMar>
            <w:vAlign w:val="center"/>
            <w:hideMark/>
          </w:tcPr>
          <w:p w14:paraId="4D698D16"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6556583C" w14:textId="77777777" w:rsidR="005F5FE3" w:rsidRPr="00395B8F" w:rsidRDefault="005F5FE3" w:rsidP="008E78DB">
            <w:pPr>
              <w:pStyle w:val="NoSpacing"/>
              <w:jc w:val="center"/>
              <w:rPr>
                <w:rFonts w:eastAsia="Times New Roman"/>
              </w:rPr>
            </w:pPr>
            <w:r w:rsidRPr="00395B8F">
              <w:rPr>
                <w:rFonts w:eastAsia="Times New Roman"/>
              </w:rPr>
              <w:t>APM</w:t>
            </w:r>
          </w:p>
        </w:tc>
        <w:tc>
          <w:tcPr>
            <w:tcW w:w="513" w:type="pct"/>
            <w:tcBorders>
              <w:top w:val="single" w:sz="4" w:space="0" w:color="auto"/>
            </w:tcBorders>
            <w:tcMar>
              <w:top w:w="15" w:type="dxa"/>
              <w:left w:w="140" w:type="dxa"/>
              <w:bottom w:w="15" w:type="dxa"/>
              <w:right w:w="140" w:type="dxa"/>
            </w:tcMar>
            <w:vAlign w:val="center"/>
          </w:tcPr>
          <w:p w14:paraId="3C83EE6F"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.779</w:t>
            </w:r>
          </w:p>
        </w:tc>
        <w:tc>
          <w:tcPr>
            <w:tcW w:w="457" w:type="pct"/>
            <w:tcBorders>
              <w:top w:val="single" w:sz="4" w:space="0" w:color="auto"/>
            </w:tcBorders>
            <w:tcMar>
              <w:top w:w="15" w:type="dxa"/>
              <w:left w:w="140" w:type="dxa"/>
              <w:bottom w:w="15" w:type="dxa"/>
              <w:right w:w="140" w:type="dxa"/>
            </w:tcMar>
            <w:vAlign w:val="center"/>
          </w:tcPr>
          <w:p w14:paraId="2C5EDCBC"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0.607</w:t>
            </w:r>
          </w:p>
        </w:tc>
        <w:tc>
          <w:tcPr>
            <w:tcW w:w="290" w:type="pct"/>
            <w:vMerge w:val="restart"/>
            <w:tcBorders>
              <w:top w:val="single" w:sz="4" w:space="0" w:color="auto"/>
            </w:tcBorders>
            <w:vAlign w:val="center"/>
          </w:tcPr>
          <w:p w14:paraId="4E46EBEB" w14:textId="77777777" w:rsidR="005F5FE3" w:rsidRPr="00395B8F" w:rsidRDefault="005F5FE3" w:rsidP="008E78DB">
            <w:pPr>
              <w:pStyle w:val="NoSpacing"/>
              <w:jc w:val="center"/>
              <w:rPr>
                <w:rFonts w:ascii="Times New Roman" w:eastAsia="Times New Roman" w:hAnsi="Times New Roman" w:cs="Times New Roman"/>
                <w:b/>
                <w:bCs/>
              </w:rPr>
            </w:pPr>
            <w:r w:rsidRPr="00395B8F">
              <w:rPr>
                <w:rFonts w:ascii="Times New Roman" w:eastAsia="Times New Roman" w:hAnsi="Times New Roman" w:cs="Times New Roman"/>
                <w:b/>
                <w:bCs/>
              </w:rPr>
              <w:t>0.911</w:t>
            </w:r>
          </w:p>
        </w:tc>
        <w:tc>
          <w:tcPr>
            <w:tcW w:w="284" w:type="pct"/>
            <w:vMerge w:val="restart"/>
            <w:tcBorders>
              <w:top w:val="single" w:sz="4" w:space="0" w:color="auto"/>
            </w:tcBorders>
            <w:vAlign w:val="center"/>
          </w:tcPr>
          <w:p w14:paraId="11D56520" w14:textId="77777777" w:rsidR="005F5FE3" w:rsidRPr="00395B8F" w:rsidRDefault="005F5FE3" w:rsidP="008E78DB">
            <w:pPr>
              <w:pStyle w:val="NoSpacing"/>
              <w:jc w:val="center"/>
              <w:rPr>
                <w:rFonts w:ascii="Times New Roman" w:eastAsia="Times New Roman" w:hAnsi="Times New Roman" w:cs="Times New Roman"/>
                <w:b/>
                <w:bCs/>
              </w:rPr>
            </w:pPr>
            <w:r w:rsidRPr="00395B8F">
              <w:rPr>
                <w:rFonts w:ascii="Times New Roman" w:eastAsia="Times New Roman" w:hAnsi="Times New Roman" w:cs="Times New Roman"/>
                <w:b/>
                <w:bCs/>
              </w:rPr>
              <w:t>0.672</w:t>
            </w:r>
          </w:p>
        </w:tc>
        <w:tc>
          <w:tcPr>
            <w:tcW w:w="685" w:type="pct"/>
            <w:vMerge w:val="restart"/>
            <w:tcBorders>
              <w:top w:val="single" w:sz="4" w:space="0" w:color="auto"/>
            </w:tcBorders>
            <w:vAlign w:val="center"/>
          </w:tcPr>
          <w:p w14:paraId="42952C6E" w14:textId="77777777" w:rsidR="005F5FE3" w:rsidRPr="00395B8F" w:rsidRDefault="005F5FE3" w:rsidP="008E78DB">
            <w:pPr>
              <w:pStyle w:val="NoSpacing"/>
              <w:jc w:val="center"/>
              <w:rPr>
                <w:rFonts w:ascii="Times New Roman" w:eastAsia="Times New Roman" w:hAnsi="Times New Roman" w:cs="Times New Roman"/>
                <w:b/>
                <w:bCs/>
              </w:rPr>
            </w:pPr>
            <w:r w:rsidRPr="00395B8F">
              <w:rPr>
                <w:rFonts w:ascii="Times New Roman" w:eastAsia="Times New Roman" w:hAnsi="Times New Roman" w:cs="Times New Roman"/>
                <w:b/>
                <w:bCs/>
              </w:rPr>
              <w:t>0.820</w:t>
            </w:r>
          </w:p>
        </w:tc>
      </w:tr>
      <w:tr w:rsidR="005F5FE3" w:rsidRPr="00395B8F" w14:paraId="1D1DAE45" w14:textId="77777777" w:rsidTr="008E78DB">
        <w:trPr>
          <w:jc w:val="center"/>
        </w:trPr>
        <w:tc>
          <w:tcPr>
            <w:tcW w:w="1964" w:type="pct"/>
            <w:tcMar>
              <w:top w:w="15" w:type="dxa"/>
              <w:left w:w="57" w:type="dxa"/>
              <w:bottom w:w="15" w:type="dxa"/>
              <w:right w:w="57" w:type="dxa"/>
            </w:tcMar>
            <w:vAlign w:val="center"/>
            <w:hideMark/>
          </w:tcPr>
          <w:p w14:paraId="0B663EA6" w14:textId="77777777" w:rsidR="005F5FE3" w:rsidRPr="00395B8F" w:rsidRDefault="005F5FE3" w:rsidP="008E78DB">
            <w:pPr>
              <w:pStyle w:val="NoSpacing"/>
              <w:jc w:val="center"/>
              <w:rPr>
                <w:rFonts w:eastAsia="Times New Roman"/>
              </w:rPr>
            </w:pPr>
            <w:proofErr w:type="spellStart"/>
            <w:r w:rsidRPr="00395B8F">
              <w:rPr>
                <w:rFonts w:eastAsia="Times New Roman"/>
              </w:rPr>
              <w:t>Resourceallocation</w:t>
            </w:r>
            <w:proofErr w:type="spellEnd"/>
          </w:p>
        </w:tc>
        <w:tc>
          <w:tcPr>
            <w:tcW w:w="367" w:type="pct"/>
            <w:noWrap/>
            <w:tcMar>
              <w:top w:w="15" w:type="dxa"/>
              <w:left w:w="57" w:type="dxa"/>
              <w:bottom w:w="15" w:type="dxa"/>
              <w:right w:w="57" w:type="dxa"/>
            </w:tcMar>
            <w:vAlign w:val="center"/>
            <w:hideMark/>
          </w:tcPr>
          <w:p w14:paraId="6C7E222C"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3DF1D0D8" w14:textId="77777777" w:rsidR="005F5FE3" w:rsidRPr="00395B8F" w:rsidRDefault="005F5FE3" w:rsidP="008E78DB">
            <w:pPr>
              <w:pStyle w:val="NoSpacing"/>
              <w:jc w:val="center"/>
              <w:rPr>
                <w:rFonts w:eastAsia="Times New Roman"/>
              </w:rPr>
            </w:pPr>
            <w:r w:rsidRPr="00395B8F">
              <w:rPr>
                <w:rFonts w:eastAsia="Times New Roman"/>
              </w:rPr>
              <w:t>APM</w:t>
            </w:r>
          </w:p>
        </w:tc>
        <w:tc>
          <w:tcPr>
            <w:tcW w:w="513" w:type="pct"/>
            <w:tcMar>
              <w:top w:w="15" w:type="dxa"/>
              <w:left w:w="140" w:type="dxa"/>
              <w:bottom w:w="15" w:type="dxa"/>
              <w:right w:w="140" w:type="dxa"/>
            </w:tcMar>
            <w:vAlign w:val="center"/>
          </w:tcPr>
          <w:p w14:paraId="00E5C6D0"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.879</w:t>
            </w:r>
          </w:p>
        </w:tc>
        <w:tc>
          <w:tcPr>
            <w:tcW w:w="457" w:type="pct"/>
            <w:tcMar>
              <w:top w:w="15" w:type="dxa"/>
              <w:left w:w="140" w:type="dxa"/>
              <w:bottom w:w="15" w:type="dxa"/>
              <w:right w:w="140" w:type="dxa"/>
            </w:tcMar>
            <w:vAlign w:val="center"/>
          </w:tcPr>
          <w:p w14:paraId="0A08D2F6"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0.773</w:t>
            </w:r>
          </w:p>
        </w:tc>
        <w:tc>
          <w:tcPr>
            <w:tcW w:w="290" w:type="pct"/>
            <w:vMerge/>
            <w:tcMar>
              <w:top w:w="15" w:type="dxa"/>
              <w:left w:w="140" w:type="dxa"/>
              <w:bottom w:w="15" w:type="dxa"/>
              <w:right w:w="140" w:type="dxa"/>
            </w:tcMar>
            <w:vAlign w:val="center"/>
          </w:tcPr>
          <w:p w14:paraId="0F91E018" w14:textId="77777777" w:rsidR="005F5FE3" w:rsidRPr="00395B8F" w:rsidRDefault="005F5FE3" w:rsidP="008E78DB">
            <w:pPr>
              <w:pStyle w:val="NoSpacing"/>
              <w:jc w:val="center"/>
              <w:rPr>
                <w:rFonts w:ascii="Times New Roman" w:eastAsia="Times New Roman" w:hAnsi="Times New Roman" w:cs="Times New Roman"/>
                <w:b/>
                <w:bCs/>
              </w:rPr>
            </w:pPr>
          </w:p>
        </w:tc>
        <w:tc>
          <w:tcPr>
            <w:tcW w:w="284" w:type="pct"/>
            <w:vMerge/>
            <w:vAlign w:val="center"/>
          </w:tcPr>
          <w:p w14:paraId="6A4EA496" w14:textId="77777777" w:rsidR="005F5FE3" w:rsidRPr="00395B8F" w:rsidRDefault="005F5FE3" w:rsidP="008E78DB">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660D08F6" w14:textId="77777777" w:rsidR="005F5FE3" w:rsidRPr="00395B8F" w:rsidRDefault="005F5FE3" w:rsidP="008E78DB">
            <w:pPr>
              <w:pStyle w:val="NoSpacing"/>
              <w:jc w:val="center"/>
              <w:rPr>
                <w:rFonts w:ascii="Times New Roman" w:eastAsia="Times New Roman" w:hAnsi="Times New Roman" w:cs="Times New Roman"/>
                <w:b/>
                <w:bCs/>
              </w:rPr>
            </w:pPr>
          </w:p>
        </w:tc>
      </w:tr>
      <w:tr w:rsidR="005F5FE3" w:rsidRPr="00395B8F" w14:paraId="781D5817" w14:textId="77777777" w:rsidTr="008E78DB">
        <w:trPr>
          <w:jc w:val="center"/>
        </w:trPr>
        <w:tc>
          <w:tcPr>
            <w:tcW w:w="1964" w:type="pct"/>
            <w:tcMar>
              <w:top w:w="15" w:type="dxa"/>
              <w:left w:w="57" w:type="dxa"/>
              <w:bottom w:w="15" w:type="dxa"/>
              <w:right w:w="57" w:type="dxa"/>
            </w:tcMar>
            <w:vAlign w:val="center"/>
            <w:hideMark/>
          </w:tcPr>
          <w:p w14:paraId="16B34BEF" w14:textId="77777777" w:rsidR="005F5FE3" w:rsidRPr="00395B8F" w:rsidRDefault="005F5FE3" w:rsidP="008E78DB">
            <w:pPr>
              <w:pStyle w:val="NoSpacing"/>
              <w:jc w:val="center"/>
              <w:rPr>
                <w:rFonts w:eastAsia="Times New Roman"/>
              </w:rPr>
            </w:pPr>
            <w:proofErr w:type="spellStart"/>
            <w:r w:rsidRPr="00395B8F">
              <w:rPr>
                <w:rFonts w:eastAsia="Times New Roman"/>
              </w:rPr>
              <w:t>TasksPrioritizing</w:t>
            </w:r>
            <w:proofErr w:type="spellEnd"/>
          </w:p>
        </w:tc>
        <w:tc>
          <w:tcPr>
            <w:tcW w:w="367" w:type="pct"/>
            <w:noWrap/>
            <w:tcMar>
              <w:top w:w="15" w:type="dxa"/>
              <w:left w:w="57" w:type="dxa"/>
              <w:bottom w:w="15" w:type="dxa"/>
              <w:right w:w="57" w:type="dxa"/>
            </w:tcMar>
            <w:vAlign w:val="center"/>
            <w:hideMark/>
          </w:tcPr>
          <w:p w14:paraId="7774D282"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57BCB864" w14:textId="77777777" w:rsidR="005F5FE3" w:rsidRPr="00395B8F" w:rsidRDefault="005F5FE3" w:rsidP="008E78DB">
            <w:pPr>
              <w:pStyle w:val="NoSpacing"/>
              <w:jc w:val="center"/>
              <w:rPr>
                <w:rFonts w:eastAsia="Times New Roman"/>
              </w:rPr>
            </w:pPr>
            <w:r w:rsidRPr="00395B8F">
              <w:rPr>
                <w:rFonts w:eastAsia="Times New Roman"/>
              </w:rPr>
              <w:t>APM</w:t>
            </w:r>
          </w:p>
        </w:tc>
        <w:tc>
          <w:tcPr>
            <w:tcW w:w="513" w:type="pct"/>
            <w:tcMar>
              <w:top w:w="15" w:type="dxa"/>
              <w:left w:w="140" w:type="dxa"/>
              <w:bottom w:w="15" w:type="dxa"/>
              <w:right w:w="140" w:type="dxa"/>
            </w:tcMar>
            <w:vAlign w:val="center"/>
          </w:tcPr>
          <w:p w14:paraId="7DFAB535"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.817</w:t>
            </w:r>
          </w:p>
        </w:tc>
        <w:tc>
          <w:tcPr>
            <w:tcW w:w="457" w:type="pct"/>
            <w:tcMar>
              <w:top w:w="15" w:type="dxa"/>
              <w:left w:w="140" w:type="dxa"/>
              <w:bottom w:w="15" w:type="dxa"/>
              <w:right w:w="140" w:type="dxa"/>
            </w:tcMar>
            <w:vAlign w:val="center"/>
          </w:tcPr>
          <w:p w14:paraId="1606AD24"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0.667</w:t>
            </w:r>
          </w:p>
        </w:tc>
        <w:tc>
          <w:tcPr>
            <w:tcW w:w="290" w:type="pct"/>
            <w:vMerge/>
            <w:tcMar>
              <w:top w:w="15" w:type="dxa"/>
              <w:left w:w="140" w:type="dxa"/>
              <w:bottom w:w="15" w:type="dxa"/>
              <w:right w:w="140" w:type="dxa"/>
            </w:tcMar>
            <w:vAlign w:val="center"/>
          </w:tcPr>
          <w:p w14:paraId="192CED5C" w14:textId="77777777" w:rsidR="005F5FE3" w:rsidRPr="00395B8F" w:rsidRDefault="005F5FE3" w:rsidP="008E78DB">
            <w:pPr>
              <w:pStyle w:val="NoSpacing"/>
              <w:jc w:val="center"/>
              <w:rPr>
                <w:rFonts w:ascii="Times New Roman" w:eastAsia="Times New Roman" w:hAnsi="Times New Roman" w:cs="Times New Roman"/>
                <w:b/>
                <w:bCs/>
              </w:rPr>
            </w:pPr>
          </w:p>
        </w:tc>
        <w:tc>
          <w:tcPr>
            <w:tcW w:w="284" w:type="pct"/>
            <w:vMerge/>
            <w:vAlign w:val="center"/>
          </w:tcPr>
          <w:p w14:paraId="6B9AAD7F" w14:textId="77777777" w:rsidR="005F5FE3" w:rsidRPr="00395B8F" w:rsidRDefault="005F5FE3" w:rsidP="008E78DB">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27FEE17E" w14:textId="77777777" w:rsidR="005F5FE3" w:rsidRPr="00395B8F" w:rsidRDefault="005F5FE3" w:rsidP="008E78DB">
            <w:pPr>
              <w:pStyle w:val="NoSpacing"/>
              <w:jc w:val="center"/>
              <w:rPr>
                <w:rFonts w:ascii="Times New Roman" w:eastAsia="Times New Roman" w:hAnsi="Times New Roman" w:cs="Times New Roman"/>
                <w:b/>
                <w:bCs/>
              </w:rPr>
            </w:pPr>
          </w:p>
        </w:tc>
      </w:tr>
      <w:tr w:rsidR="005F5FE3" w:rsidRPr="00395B8F" w14:paraId="15E2F12A" w14:textId="77777777" w:rsidTr="008E78DB">
        <w:trPr>
          <w:jc w:val="center"/>
        </w:trPr>
        <w:tc>
          <w:tcPr>
            <w:tcW w:w="1964" w:type="pct"/>
            <w:tcMar>
              <w:top w:w="15" w:type="dxa"/>
              <w:left w:w="57" w:type="dxa"/>
              <w:bottom w:w="15" w:type="dxa"/>
              <w:right w:w="57" w:type="dxa"/>
            </w:tcMar>
            <w:vAlign w:val="center"/>
            <w:hideMark/>
          </w:tcPr>
          <w:p w14:paraId="18C968D6" w14:textId="77777777" w:rsidR="005F5FE3" w:rsidRPr="00395B8F" w:rsidRDefault="005F5FE3" w:rsidP="008E78DB">
            <w:pPr>
              <w:pStyle w:val="NoSpacing"/>
              <w:jc w:val="center"/>
              <w:rPr>
                <w:rFonts w:eastAsia="Times New Roman"/>
              </w:rPr>
            </w:pPr>
            <w:proofErr w:type="spellStart"/>
            <w:r w:rsidRPr="00395B8F">
              <w:rPr>
                <w:rFonts w:eastAsia="Times New Roman"/>
              </w:rPr>
              <w:t>Progressreporting</w:t>
            </w:r>
            <w:proofErr w:type="spellEnd"/>
          </w:p>
        </w:tc>
        <w:tc>
          <w:tcPr>
            <w:tcW w:w="367" w:type="pct"/>
            <w:noWrap/>
            <w:tcMar>
              <w:top w:w="15" w:type="dxa"/>
              <w:left w:w="57" w:type="dxa"/>
              <w:bottom w:w="15" w:type="dxa"/>
              <w:right w:w="57" w:type="dxa"/>
            </w:tcMar>
            <w:vAlign w:val="center"/>
            <w:hideMark/>
          </w:tcPr>
          <w:p w14:paraId="01C7A49A"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630246AA" w14:textId="77777777" w:rsidR="005F5FE3" w:rsidRPr="00395B8F" w:rsidRDefault="005F5FE3" w:rsidP="008E78DB">
            <w:pPr>
              <w:pStyle w:val="NoSpacing"/>
              <w:jc w:val="center"/>
              <w:rPr>
                <w:rFonts w:eastAsia="Times New Roman"/>
              </w:rPr>
            </w:pPr>
            <w:r w:rsidRPr="00395B8F">
              <w:rPr>
                <w:rFonts w:eastAsia="Times New Roman"/>
              </w:rPr>
              <w:t>APM</w:t>
            </w:r>
          </w:p>
        </w:tc>
        <w:tc>
          <w:tcPr>
            <w:tcW w:w="513" w:type="pct"/>
            <w:tcMar>
              <w:top w:w="15" w:type="dxa"/>
              <w:left w:w="140" w:type="dxa"/>
              <w:bottom w:w="15" w:type="dxa"/>
              <w:right w:w="140" w:type="dxa"/>
            </w:tcMar>
            <w:vAlign w:val="center"/>
          </w:tcPr>
          <w:p w14:paraId="695DD3BB"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.809</w:t>
            </w:r>
          </w:p>
        </w:tc>
        <w:tc>
          <w:tcPr>
            <w:tcW w:w="457" w:type="pct"/>
            <w:tcMar>
              <w:top w:w="15" w:type="dxa"/>
              <w:left w:w="140" w:type="dxa"/>
              <w:bottom w:w="15" w:type="dxa"/>
              <w:right w:w="140" w:type="dxa"/>
            </w:tcMar>
            <w:vAlign w:val="center"/>
          </w:tcPr>
          <w:p w14:paraId="4F9093F6"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0.654</w:t>
            </w:r>
          </w:p>
        </w:tc>
        <w:tc>
          <w:tcPr>
            <w:tcW w:w="290" w:type="pct"/>
            <w:vMerge/>
            <w:tcMar>
              <w:top w:w="15" w:type="dxa"/>
              <w:left w:w="140" w:type="dxa"/>
              <w:bottom w:w="15" w:type="dxa"/>
              <w:right w:w="140" w:type="dxa"/>
            </w:tcMar>
            <w:vAlign w:val="center"/>
          </w:tcPr>
          <w:p w14:paraId="788914D6" w14:textId="77777777" w:rsidR="005F5FE3" w:rsidRPr="00395B8F" w:rsidRDefault="005F5FE3" w:rsidP="008E78DB">
            <w:pPr>
              <w:pStyle w:val="NoSpacing"/>
              <w:jc w:val="center"/>
              <w:rPr>
                <w:rFonts w:ascii="Times New Roman" w:eastAsia="Times New Roman" w:hAnsi="Times New Roman" w:cs="Times New Roman"/>
                <w:b/>
                <w:bCs/>
              </w:rPr>
            </w:pPr>
          </w:p>
        </w:tc>
        <w:tc>
          <w:tcPr>
            <w:tcW w:w="284" w:type="pct"/>
            <w:vMerge/>
            <w:vAlign w:val="center"/>
          </w:tcPr>
          <w:p w14:paraId="3DF15918" w14:textId="77777777" w:rsidR="005F5FE3" w:rsidRPr="00395B8F" w:rsidRDefault="005F5FE3" w:rsidP="008E78DB">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6EF3B13A" w14:textId="77777777" w:rsidR="005F5FE3" w:rsidRPr="00395B8F" w:rsidRDefault="005F5FE3" w:rsidP="008E78DB">
            <w:pPr>
              <w:pStyle w:val="NoSpacing"/>
              <w:jc w:val="center"/>
              <w:rPr>
                <w:rFonts w:ascii="Times New Roman" w:eastAsia="Times New Roman" w:hAnsi="Times New Roman" w:cs="Times New Roman"/>
                <w:b/>
                <w:bCs/>
              </w:rPr>
            </w:pPr>
          </w:p>
        </w:tc>
      </w:tr>
      <w:tr w:rsidR="005F5FE3" w:rsidRPr="00395B8F" w14:paraId="35BEF950" w14:textId="77777777" w:rsidTr="008E78DB">
        <w:trPr>
          <w:jc w:val="center"/>
        </w:trPr>
        <w:tc>
          <w:tcPr>
            <w:tcW w:w="1964" w:type="pct"/>
            <w:tcBorders>
              <w:bottom w:val="single" w:sz="4" w:space="0" w:color="auto"/>
            </w:tcBorders>
            <w:tcMar>
              <w:top w:w="15" w:type="dxa"/>
              <w:left w:w="57" w:type="dxa"/>
              <w:bottom w:w="15" w:type="dxa"/>
              <w:right w:w="57" w:type="dxa"/>
            </w:tcMar>
            <w:vAlign w:val="center"/>
            <w:hideMark/>
          </w:tcPr>
          <w:p w14:paraId="3E4A8BBC" w14:textId="77777777" w:rsidR="005F5FE3" w:rsidRPr="00395B8F" w:rsidRDefault="005F5FE3" w:rsidP="008E78DB">
            <w:pPr>
              <w:pStyle w:val="NoSpacing"/>
              <w:jc w:val="center"/>
              <w:rPr>
                <w:rFonts w:eastAsia="Times New Roman"/>
              </w:rPr>
            </w:pPr>
            <w:r w:rsidRPr="00395B8F">
              <w:rPr>
                <w:rFonts w:eastAsia="Times New Roman"/>
              </w:rPr>
              <w:t>Communication</w:t>
            </w:r>
          </w:p>
        </w:tc>
        <w:tc>
          <w:tcPr>
            <w:tcW w:w="367" w:type="pct"/>
            <w:tcBorders>
              <w:bottom w:val="single" w:sz="4" w:space="0" w:color="auto"/>
            </w:tcBorders>
            <w:noWrap/>
            <w:tcMar>
              <w:top w:w="15" w:type="dxa"/>
              <w:left w:w="57" w:type="dxa"/>
              <w:bottom w:w="15" w:type="dxa"/>
              <w:right w:w="57" w:type="dxa"/>
            </w:tcMar>
            <w:vAlign w:val="center"/>
            <w:hideMark/>
          </w:tcPr>
          <w:p w14:paraId="4CDF7CF8" w14:textId="77777777" w:rsidR="005F5FE3" w:rsidRPr="00395B8F" w:rsidRDefault="005F5FE3" w:rsidP="008E78DB">
            <w:pPr>
              <w:pStyle w:val="NoSpacing"/>
              <w:jc w:val="center"/>
              <w:rPr>
                <w:rFonts w:eastAsia="Times New Roman"/>
              </w:rPr>
            </w:pPr>
            <w:r w:rsidRPr="00395B8F">
              <w:rPr>
                <w:rFonts w:eastAsia="Times New Roman"/>
              </w:rPr>
              <w:t>&lt;---</w:t>
            </w:r>
          </w:p>
        </w:tc>
        <w:tc>
          <w:tcPr>
            <w:tcW w:w="440" w:type="pct"/>
            <w:tcBorders>
              <w:bottom w:val="single" w:sz="4" w:space="0" w:color="auto"/>
              <w:right w:val="single" w:sz="6" w:space="0" w:color="auto"/>
            </w:tcBorders>
            <w:tcMar>
              <w:top w:w="15" w:type="dxa"/>
              <w:left w:w="140" w:type="dxa"/>
              <w:bottom w:w="15" w:type="dxa"/>
              <w:right w:w="140" w:type="dxa"/>
            </w:tcMar>
            <w:vAlign w:val="center"/>
            <w:hideMark/>
          </w:tcPr>
          <w:p w14:paraId="34CA0F7C" w14:textId="77777777" w:rsidR="005F5FE3" w:rsidRPr="00395B8F" w:rsidRDefault="005F5FE3" w:rsidP="008E78DB">
            <w:pPr>
              <w:pStyle w:val="NoSpacing"/>
              <w:jc w:val="center"/>
              <w:rPr>
                <w:rFonts w:eastAsia="Times New Roman"/>
              </w:rPr>
            </w:pPr>
            <w:r w:rsidRPr="00395B8F">
              <w:rPr>
                <w:rFonts w:eastAsia="Times New Roman"/>
              </w:rPr>
              <w:t>APM</w:t>
            </w:r>
          </w:p>
        </w:tc>
        <w:tc>
          <w:tcPr>
            <w:tcW w:w="513" w:type="pct"/>
            <w:tcBorders>
              <w:bottom w:val="single" w:sz="4" w:space="0" w:color="auto"/>
            </w:tcBorders>
            <w:tcMar>
              <w:top w:w="15" w:type="dxa"/>
              <w:left w:w="140" w:type="dxa"/>
              <w:bottom w:w="15" w:type="dxa"/>
              <w:right w:w="140" w:type="dxa"/>
            </w:tcMar>
            <w:vAlign w:val="center"/>
          </w:tcPr>
          <w:p w14:paraId="46C0D646"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.815</w:t>
            </w:r>
          </w:p>
        </w:tc>
        <w:tc>
          <w:tcPr>
            <w:tcW w:w="457" w:type="pct"/>
            <w:tcBorders>
              <w:bottom w:val="single" w:sz="4" w:space="0" w:color="auto"/>
            </w:tcBorders>
            <w:tcMar>
              <w:top w:w="15" w:type="dxa"/>
              <w:left w:w="140" w:type="dxa"/>
              <w:bottom w:w="15" w:type="dxa"/>
              <w:right w:w="140" w:type="dxa"/>
            </w:tcMar>
            <w:vAlign w:val="center"/>
          </w:tcPr>
          <w:p w14:paraId="6EE9072E" w14:textId="77777777" w:rsidR="005F5FE3" w:rsidRPr="00395B8F" w:rsidRDefault="005F5FE3" w:rsidP="008E78DB">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0.664</w:t>
            </w:r>
          </w:p>
        </w:tc>
        <w:tc>
          <w:tcPr>
            <w:tcW w:w="290" w:type="pct"/>
            <w:vMerge/>
            <w:tcBorders>
              <w:bottom w:val="single" w:sz="4" w:space="0" w:color="auto"/>
            </w:tcBorders>
            <w:tcMar>
              <w:top w:w="15" w:type="dxa"/>
              <w:left w:w="140" w:type="dxa"/>
              <w:bottom w:w="15" w:type="dxa"/>
              <w:right w:w="140" w:type="dxa"/>
            </w:tcMar>
            <w:vAlign w:val="center"/>
          </w:tcPr>
          <w:p w14:paraId="7CC5620C" w14:textId="77777777" w:rsidR="005F5FE3" w:rsidRPr="00395B8F" w:rsidRDefault="005F5FE3" w:rsidP="008E78DB">
            <w:pPr>
              <w:pStyle w:val="NoSpacing"/>
              <w:jc w:val="center"/>
              <w:rPr>
                <w:rFonts w:ascii="Times New Roman" w:eastAsia="Times New Roman" w:hAnsi="Times New Roman" w:cs="Times New Roman"/>
                <w:b/>
                <w:bCs/>
              </w:rPr>
            </w:pPr>
          </w:p>
        </w:tc>
        <w:tc>
          <w:tcPr>
            <w:tcW w:w="284" w:type="pct"/>
            <w:vMerge/>
            <w:tcBorders>
              <w:bottom w:val="single" w:sz="4" w:space="0" w:color="auto"/>
            </w:tcBorders>
            <w:vAlign w:val="center"/>
          </w:tcPr>
          <w:p w14:paraId="3B4F6DC1" w14:textId="77777777" w:rsidR="005F5FE3" w:rsidRPr="00395B8F" w:rsidRDefault="005F5FE3" w:rsidP="008E78DB">
            <w:pPr>
              <w:pStyle w:val="NoSpacing"/>
              <w:jc w:val="center"/>
              <w:rPr>
                <w:rFonts w:ascii="Times New Roman" w:eastAsia="Times New Roman" w:hAnsi="Times New Roman" w:cs="Times New Roman"/>
                <w:b/>
                <w:bCs/>
              </w:rPr>
            </w:pPr>
          </w:p>
        </w:tc>
        <w:tc>
          <w:tcPr>
            <w:tcW w:w="685" w:type="pct"/>
            <w:vMerge/>
            <w:tcBorders>
              <w:bottom w:val="single" w:sz="4" w:space="0" w:color="auto"/>
            </w:tcBorders>
            <w:tcMar>
              <w:top w:w="15" w:type="dxa"/>
              <w:left w:w="140" w:type="dxa"/>
              <w:bottom w:w="15" w:type="dxa"/>
              <w:right w:w="140" w:type="dxa"/>
            </w:tcMar>
            <w:vAlign w:val="center"/>
          </w:tcPr>
          <w:p w14:paraId="713267A4" w14:textId="77777777" w:rsidR="005F5FE3" w:rsidRPr="00395B8F" w:rsidRDefault="005F5FE3" w:rsidP="008E78DB">
            <w:pPr>
              <w:pStyle w:val="NoSpacing"/>
              <w:jc w:val="center"/>
              <w:rPr>
                <w:rFonts w:ascii="Times New Roman" w:eastAsia="Times New Roman" w:hAnsi="Times New Roman" w:cs="Times New Roman"/>
                <w:b/>
                <w:bCs/>
              </w:rPr>
            </w:pPr>
          </w:p>
        </w:tc>
      </w:tr>
      <w:tr w:rsidR="005F5FE3" w:rsidRPr="00395B8F" w14:paraId="180DCDA1" w14:textId="77777777" w:rsidTr="008E78DB">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FBD4B4" w:themeFill="accent6" w:themeFillTint="66"/>
            <w:tcMar>
              <w:top w:w="15" w:type="dxa"/>
              <w:left w:w="57" w:type="dxa"/>
              <w:bottom w:w="15" w:type="dxa"/>
              <w:right w:w="57" w:type="dxa"/>
            </w:tcMar>
            <w:vAlign w:val="center"/>
          </w:tcPr>
          <w:p w14:paraId="7A6F39EA" w14:textId="142EB7C0" w:rsidR="005F5FE3" w:rsidRPr="00395B8F" w:rsidRDefault="005F5FE3" w:rsidP="008E78DB">
            <w:pPr>
              <w:pStyle w:val="NoSpacing"/>
              <w:rPr>
                <w:rFonts w:eastAsia="Times New Roman"/>
                <w:b/>
                <w:bCs/>
              </w:rPr>
            </w:pPr>
            <w:r w:rsidRPr="00395B8F">
              <w:rPr>
                <w:rFonts w:eastAsia="Times New Roman"/>
                <w:b/>
                <w:bCs/>
              </w:rPr>
              <w:t xml:space="preserve">FIA …. Factors </w:t>
            </w:r>
            <w:proofErr w:type="gramStart"/>
            <w:r w:rsidRPr="00395B8F">
              <w:rPr>
                <w:rFonts w:eastAsia="Times New Roman"/>
                <w:b/>
                <w:bCs/>
              </w:rPr>
              <w:t>Influencing  AI</w:t>
            </w:r>
            <w:proofErr w:type="gramEnd"/>
            <w:r w:rsidRPr="00395B8F">
              <w:rPr>
                <w:rFonts w:eastAsia="Times New Roman"/>
                <w:b/>
                <w:bCs/>
              </w:rPr>
              <w:t xml:space="preserve"> utilization</w:t>
            </w:r>
          </w:p>
        </w:tc>
      </w:tr>
      <w:tr w:rsidR="005F5FE3" w:rsidRPr="00395B8F" w14:paraId="7985BE30" w14:textId="77777777" w:rsidTr="008E78DB">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FBD4B4" w:themeFill="accent6" w:themeFillTint="66"/>
            <w:tcMar>
              <w:top w:w="15" w:type="dxa"/>
              <w:left w:w="57" w:type="dxa"/>
              <w:bottom w:w="15" w:type="dxa"/>
              <w:right w:w="57" w:type="dxa"/>
            </w:tcMar>
            <w:vAlign w:val="center"/>
          </w:tcPr>
          <w:p w14:paraId="64966AA2" w14:textId="77777777" w:rsidR="005F5FE3" w:rsidRPr="00395B8F" w:rsidRDefault="005F5FE3" w:rsidP="008E78DB">
            <w:pPr>
              <w:pStyle w:val="NoSpacing"/>
              <w:rPr>
                <w:rFonts w:eastAsia="Times New Roman"/>
                <w:b/>
                <w:bCs/>
              </w:rPr>
            </w:pPr>
            <w:r w:rsidRPr="00395B8F">
              <w:rPr>
                <w:rFonts w:eastAsia="Times New Roman"/>
                <w:b/>
                <w:bCs/>
              </w:rPr>
              <w:t>PMO…. Project Management Outcomes</w:t>
            </w:r>
          </w:p>
        </w:tc>
      </w:tr>
      <w:tr w:rsidR="005F5FE3" w:rsidRPr="00395B8F" w14:paraId="56DEC4CB" w14:textId="77777777" w:rsidTr="008E78DB">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FBD4B4" w:themeFill="accent6" w:themeFillTint="66"/>
            <w:tcMar>
              <w:top w:w="15" w:type="dxa"/>
              <w:left w:w="57" w:type="dxa"/>
              <w:bottom w:w="15" w:type="dxa"/>
              <w:right w:w="57" w:type="dxa"/>
            </w:tcMar>
            <w:vAlign w:val="center"/>
          </w:tcPr>
          <w:p w14:paraId="1ADE2283" w14:textId="77777777" w:rsidR="005F5FE3" w:rsidRPr="00395B8F" w:rsidRDefault="005F5FE3" w:rsidP="008E78DB">
            <w:pPr>
              <w:pStyle w:val="NoSpacing"/>
              <w:rPr>
                <w:rFonts w:eastAsia="Times New Roman"/>
                <w:b/>
                <w:bCs/>
              </w:rPr>
            </w:pPr>
            <w:r w:rsidRPr="00395B8F">
              <w:rPr>
                <w:rFonts w:eastAsia="Times New Roman"/>
                <w:b/>
                <w:bCs/>
              </w:rPr>
              <w:t>APM….</w:t>
            </w:r>
            <w:r w:rsidRPr="00395B8F">
              <w:rPr>
                <w:b/>
                <w:bCs/>
              </w:rPr>
              <w:t xml:space="preserve"> </w:t>
            </w:r>
            <w:proofErr w:type="spellStart"/>
            <w:r w:rsidRPr="00395B8F">
              <w:rPr>
                <w:rFonts w:eastAsia="Times New Roman"/>
                <w:b/>
                <w:bCs/>
              </w:rPr>
              <w:t>AIBased</w:t>
            </w:r>
            <w:proofErr w:type="spellEnd"/>
            <w:r w:rsidRPr="00395B8F">
              <w:rPr>
                <w:rFonts w:eastAsia="Times New Roman"/>
                <w:b/>
                <w:bCs/>
              </w:rPr>
              <w:t xml:space="preserve"> Project Management</w:t>
            </w:r>
          </w:p>
        </w:tc>
      </w:tr>
    </w:tbl>
    <w:p w14:paraId="3B308B58" w14:textId="77777777" w:rsidR="005F5FE3" w:rsidRPr="00395B8F" w:rsidRDefault="005F5FE3" w:rsidP="005F5FE3">
      <w:pPr>
        <w:rPr>
          <w:b/>
          <w:bCs/>
        </w:rPr>
      </w:pPr>
    </w:p>
    <w:p w14:paraId="505E8283" w14:textId="5619C8CF" w:rsidR="005F5FE3" w:rsidRPr="00360A63" w:rsidRDefault="005F5FE3" w:rsidP="005F5FE3">
      <w:pPr>
        <w:spacing w:before="100" w:beforeAutospacing="1" w:after="100" w:afterAutospacing="1" w:line="240" w:lineRule="auto"/>
        <w:jc w:val="both"/>
        <w:rPr>
          <w:rFonts w:ascii="Times New Roman" w:eastAsia="Times New Roman" w:hAnsi="Times New Roman" w:cs="Times New Roman"/>
          <w:sz w:val="24"/>
          <w:szCs w:val="24"/>
        </w:rPr>
      </w:pPr>
      <w:r w:rsidRPr="00395B8F">
        <w:rPr>
          <w:rFonts w:ascii="Times New Roman" w:eastAsia="Times New Roman" w:hAnsi="Times New Roman" w:cs="Times New Roman"/>
          <w:b/>
          <w:bCs/>
          <w:sz w:val="24"/>
          <w:szCs w:val="24"/>
        </w:rPr>
        <w:t>Table</w:t>
      </w:r>
      <w:r w:rsidR="00E97DA7" w:rsidRPr="00395B8F">
        <w:rPr>
          <w:rFonts w:ascii="Times New Roman" w:eastAsia="Times New Roman" w:hAnsi="Times New Roman" w:cs="Times New Roman"/>
          <w:b/>
          <w:bCs/>
          <w:sz w:val="24"/>
          <w:szCs w:val="24"/>
        </w:rPr>
        <w:t xml:space="preserve"> (7</w:t>
      </w:r>
      <w:r w:rsidR="0057708D" w:rsidRPr="00395B8F">
        <w:rPr>
          <w:rFonts w:ascii="Times New Roman" w:eastAsia="Times New Roman" w:hAnsi="Times New Roman" w:cs="Times New Roman" w:hint="cs"/>
          <w:b/>
          <w:bCs/>
          <w:sz w:val="24"/>
          <w:szCs w:val="24"/>
          <w:rtl/>
        </w:rPr>
        <w:t>2</w:t>
      </w:r>
      <w:r w:rsidR="00E97DA7" w:rsidRPr="00395B8F">
        <w:rPr>
          <w:rFonts w:ascii="Times New Roman" w:eastAsia="Times New Roman" w:hAnsi="Times New Roman" w:cs="Times New Roman"/>
          <w:b/>
          <w:bCs/>
          <w:sz w:val="24"/>
          <w:szCs w:val="24"/>
        </w:rPr>
        <w:t>)</w:t>
      </w:r>
      <w:r w:rsidRPr="00395B8F">
        <w:rPr>
          <w:rFonts w:ascii="Times New Roman" w:eastAsia="Times New Roman" w:hAnsi="Times New Roman" w:cs="Times New Roman"/>
          <w:sz w:val="24"/>
          <w:szCs w:val="24"/>
        </w:rPr>
        <w:t xml:space="preserve"> presents the factor </w:t>
      </w:r>
      <w:r w:rsidRPr="00AF58DF">
        <w:rPr>
          <w:rFonts w:ascii="Times New Roman" w:eastAsia="Times New Roman" w:hAnsi="Times New Roman" w:cs="Times New Roman"/>
          <w:sz w:val="24"/>
          <w:szCs w:val="24"/>
        </w:rPr>
        <w:t>loadings, squared loadings, Composite Reliability (CR), and Average Variance Extracted (AVE) for the constructs of the measurement model. Most factor loadings (λ) exceed 0.50, indicating adequate item representation for each latent construct, although a few items are near the threshold, suggesting potential refinement. The Composite Reliability values for all constructs range from 0.813 to 0.911, confirming strong internal consistency. AVE values mostly meet or approach the recommended minimum of 0.50, supporting convergent validity. Furthermore, the square root of AVE values is higher than the inter-construct correlations (not shown), providing evidence for discriminant validity. Overall, the results indicate that the measurement model is reliable and exhibits satisfactory convergent and discriminant validity, suitable for subsequent structural analysis.</w:t>
      </w:r>
    </w:p>
    <w:p w14:paraId="37C007D4" w14:textId="77777777" w:rsidR="005F5FE3" w:rsidRPr="005F5FE3" w:rsidRDefault="005F5FE3" w:rsidP="00513202">
      <w:pPr>
        <w:rPr>
          <w:b/>
          <w:bCs/>
        </w:rPr>
      </w:pPr>
    </w:p>
    <w:p w14:paraId="44919812" w14:textId="77777777" w:rsidR="00513202" w:rsidRPr="005F5FE3" w:rsidRDefault="00513202" w:rsidP="00513202">
      <w:pPr>
        <w:rPr>
          <w:b/>
          <w:bCs/>
        </w:rPr>
      </w:pPr>
    </w:p>
    <w:p w14:paraId="2083CFB2" w14:textId="25B83C4D" w:rsidR="00513202" w:rsidRPr="005F5FE3" w:rsidRDefault="00513202" w:rsidP="000129F1">
      <w:pPr>
        <w:pStyle w:val="Heading5"/>
      </w:pPr>
      <w:bookmarkStart w:id="115" w:name="_Hlk215248814"/>
      <w:r w:rsidRPr="005F5FE3">
        <w:t>H</w:t>
      </w:r>
      <w:r w:rsidR="00E669DA" w:rsidRPr="005F5FE3">
        <w:t>4</w:t>
      </w:r>
      <w:r w:rsidRPr="005F5FE3">
        <w:t xml:space="preserve"> CONCLUSION: FULL MEDIATION MODEL</w:t>
      </w:r>
    </w:p>
    <w:bookmarkEnd w:id="115"/>
    <w:p w14:paraId="7BC39B61" w14:textId="77777777" w:rsidR="00513202" w:rsidRPr="005F5FE3" w:rsidRDefault="00513202" w:rsidP="00513202">
      <w:pPr>
        <w:spacing w:line="278" w:lineRule="auto"/>
        <w:rPr>
          <w:b/>
          <w:bCs/>
        </w:rPr>
      </w:pPr>
      <w:r w:rsidRPr="005F5FE3">
        <w:rPr>
          <w:b/>
          <w:bCs/>
        </w:rPr>
        <w:t>Summary Statement:</w:t>
      </w:r>
    </w:p>
    <w:p w14:paraId="1A2CCF87" w14:textId="2BF1BF9B" w:rsidR="00513202" w:rsidRPr="005F5FE3" w:rsidRDefault="00513202" w:rsidP="005034EA">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(Mediation Hypothesis) is STRONGLY SUPPORTED. AI-based project management fully mediates the relationship between influencing factors and project outcomes. Approximately 8</w:t>
      </w:r>
      <w:r w:rsidR="002D0861">
        <w:rPr>
          <w:rFonts w:asciiTheme="majorBidi" w:hAnsiTheme="majorBidi" w:cstheme="majorBidi"/>
          <w:sz w:val="24"/>
          <w:szCs w:val="24"/>
        </w:rPr>
        <w:t>5</w:t>
      </w:r>
      <w:r w:rsidRPr="005F5FE3">
        <w:rPr>
          <w:rFonts w:asciiTheme="majorBidi" w:hAnsiTheme="majorBidi" w:cstheme="majorBidi"/>
          <w:sz w:val="24"/>
          <w:szCs w:val="24"/>
        </w:rPr>
        <w:t>% of the effect of organizational factors on project outcomes operates indirectly through AI-PM adoption, while only ~12-16% operates directly (and non-significantly).</w:t>
      </w:r>
    </w:p>
    <w:p w14:paraId="4422281D" w14:textId="77777777" w:rsidR="00513202" w:rsidRPr="005F5FE3" w:rsidRDefault="00513202" w:rsidP="00513202">
      <w:pPr>
        <w:rPr>
          <w:rFonts w:asciiTheme="majorBidi" w:hAnsiTheme="majorBidi" w:cstheme="majorBidi"/>
          <w:b/>
          <w:bCs/>
          <w:sz w:val="24"/>
          <w:szCs w:val="24"/>
        </w:rPr>
      </w:pPr>
    </w:p>
    <w:p w14:paraId="6D69B19B"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Strategic Insight:</w:t>
      </w:r>
    </w:p>
    <w:p w14:paraId="0ACF75AE"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Organizations cannot achieve project outcome improvements by addressing influencing factors alone. The pathway to project success requires:</w:t>
      </w:r>
    </w:p>
    <w:p w14:paraId="53E25D1E" w14:textId="77777777" w:rsidR="00513202" w:rsidRPr="005F5FE3" w:rsidRDefault="00513202">
      <w:pPr>
        <w:numPr>
          <w:ilvl w:val="0"/>
          <w:numId w:val="91"/>
        </w:numPr>
        <w:spacing w:line="278" w:lineRule="auto"/>
        <w:rPr>
          <w:rFonts w:asciiTheme="majorBidi" w:hAnsiTheme="majorBidi" w:cstheme="majorBidi"/>
          <w:sz w:val="24"/>
          <w:szCs w:val="24"/>
        </w:rPr>
      </w:pPr>
      <w:r w:rsidRPr="005F5FE3">
        <w:rPr>
          <w:rFonts w:asciiTheme="majorBidi" w:hAnsiTheme="majorBidi" w:cstheme="majorBidi"/>
          <w:sz w:val="24"/>
          <w:szCs w:val="24"/>
        </w:rPr>
        <w:t>Address Influencing Factors (Infrastructure, Workforce, etc.)</w:t>
      </w:r>
    </w:p>
    <w:p w14:paraId="2E1B17A0" w14:textId="77777777" w:rsidR="00513202" w:rsidRPr="005F5FE3" w:rsidRDefault="00513202">
      <w:pPr>
        <w:numPr>
          <w:ilvl w:val="0"/>
          <w:numId w:val="91"/>
        </w:numPr>
        <w:spacing w:line="278" w:lineRule="auto"/>
        <w:rPr>
          <w:rFonts w:asciiTheme="majorBidi" w:hAnsiTheme="majorBidi" w:cstheme="majorBidi"/>
          <w:sz w:val="24"/>
          <w:szCs w:val="24"/>
        </w:rPr>
      </w:pPr>
      <w:r w:rsidRPr="005F5FE3">
        <w:rPr>
          <w:rFonts w:asciiTheme="majorBidi" w:hAnsiTheme="majorBidi" w:cstheme="majorBidi"/>
          <w:sz w:val="24"/>
          <w:szCs w:val="24"/>
        </w:rPr>
        <w:lastRenderedPageBreak/>
        <w:t>Enable AI-PM Adoption (This is the critical mediator)</w:t>
      </w:r>
    </w:p>
    <w:p w14:paraId="606612CA" w14:textId="77777777" w:rsidR="00513202" w:rsidRPr="005F5FE3" w:rsidRDefault="00513202">
      <w:pPr>
        <w:numPr>
          <w:ilvl w:val="0"/>
          <w:numId w:val="91"/>
        </w:numPr>
        <w:spacing w:line="278" w:lineRule="auto"/>
        <w:rPr>
          <w:rFonts w:asciiTheme="majorBidi" w:hAnsiTheme="majorBidi" w:cstheme="majorBidi"/>
          <w:sz w:val="24"/>
          <w:szCs w:val="24"/>
        </w:rPr>
      </w:pPr>
      <w:r w:rsidRPr="005F5FE3">
        <w:rPr>
          <w:rFonts w:asciiTheme="majorBidi" w:hAnsiTheme="majorBidi" w:cstheme="majorBidi"/>
          <w:sz w:val="24"/>
          <w:szCs w:val="24"/>
        </w:rPr>
        <w:t>Achieve Project Outcomes (Results follow adoption)</w:t>
      </w:r>
    </w:p>
    <w:p w14:paraId="46EBBC07" w14:textId="77777777" w:rsidR="00513202" w:rsidRPr="005F5FE3" w:rsidRDefault="00513202" w:rsidP="005034EA">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The mediation model reveals that AI-PM adoption is not optional—it is the essential mechanism through which organizational capabilities translate into project success. An organization with perfect infrastructure and trained workforce will NOT see outcome improvements without actually implementing and utilizing AI-based project management practices.</w:t>
      </w:r>
    </w:p>
    <w:p w14:paraId="5C9940EB" w14:textId="77777777" w:rsidR="00513202" w:rsidRPr="005F5FE3" w:rsidRDefault="00513202" w:rsidP="005034EA">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This finding emphasizes the strategic importance of AI-PM implementation as the core intervention for project management improvement in design and consultancy engineering firms.</w:t>
      </w:r>
    </w:p>
    <w:p w14:paraId="058F935B" w14:textId="77777777" w:rsidR="0017037D" w:rsidRPr="005F5FE3" w:rsidRDefault="0017037D" w:rsidP="00513202">
      <w:pPr>
        <w:spacing w:line="278" w:lineRule="auto"/>
        <w:rPr>
          <w:rFonts w:asciiTheme="majorBidi" w:hAnsiTheme="majorBidi" w:cstheme="majorBidi"/>
          <w:sz w:val="24"/>
          <w:szCs w:val="24"/>
        </w:rPr>
      </w:pPr>
    </w:p>
    <w:p w14:paraId="7CAC0F35" w14:textId="5C069489" w:rsidR="0017037D" w:rsidRPr="0091126D" w:rsidRDefault="0017037D" w:rsidP="0091126D">
      <w:pPr>
        <w:pStyle w:val="ListParagraph"/>
        <w:numPr>
          <w:ilvl w:val="0"/>
          <w:numId w:val="80"/>
        </w:numPr>
        <w:spacing w:line="278" w:lineRule="auto"/>
        <w:ind w:left="0"/>
        <w:jc w:val="both"/>
        <w:rPr>
          <w:rFonts w:asciiTheme="majorBidi" w:hAnsiTheme="majorBidi" w:cstheme="majorBidi"/>
          <w:sz w:val="24"/>
          <w:szCs w:val="24"/>
        </w:rPr>
      </w:pPr>
      <w:r w:rsidRPr="005F5FE3">
        <w:rPr>
          <w:rFonts w:asciiTheme="majorBidi" w:hAnsiTheme="majorBidi" w:cstheme="majorBidi"/>
          <w:sz w:val="24"/>
          <w:szCs w:val="24"/>
        </w:rPr>
        <w:t>The cumulative findings across hypotheses H1, H2, H3, and 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present a complete framework for understanding AI-based project management's role in achieving project success. The subsequent comparative tables synthesize these results, revealing the relative importance of each pathway, the consistency of findings across hypothesis groups, and the strategic implications for organizations implementing AI-PM. This integrated view shows that while organizational factors matter, their primary value lies in enabling AI-PM adoption—the true driver of superior project outcomes.</w:t>
      </w:r>
    </w:p>
    <w:p w14:paraId="443F2153" w14:textId="77777777" w:rsidR="00513202" w:rsidRPr="005F5FE3" w:rsidRDefault="00513202" w:rsidP="00513202">
      <w:pPr>
        <w:spacing w:line="278" w:lineRule="auto"/>
      </w:pPr>
    </w:p>
    <w:p w14:paraId="6E0F8DC9" w14:textId="77777777" w:rsidR="00513202" w:rsidRPr="005F5FE3" w:rsidRDefault="00513202" w:rsidP="000458B9">
      <w:pPr>
        <w:pStyle w:val="Heading4"/>
        <w:rPr>
          <w:rFonts w:eastAsia="Times New Roman"/>
        </w:rPr>
      </w:pPr>
      <w:bookmarkStart w:id="116" w:name="_Hlk215248861"/>
      <w:r w:rsidRPr="005F5FE3">
        <w:rPr>
          <w:rFonts w:eastAsia="Times New Roman"/>
        </w:rPr>
        <w:t>Comparative Summary</w:t>
      </w:r>
    </w:p>
    <w:p w14:paraId="5021E5FD" w14:textId="77777777" w:rsidR="008B4940" w:rsidRPr="005F5FE3" w:rsidRDefault="008B4940" w:rsidP="008B4940"/>
    <w:p w14:paraId="46FDC995" w14:textId="72EC790D" w:rsidR="00A031C3" w:rsidRPr="005F5FE3" w:rsidRDefault="00A031C3">
      <w:pPr>
        <w:pStyle w:val="ListParagraph"/>
        <w:numPr>
          <w:ilvl w:val="0"/>
          <w:numId w:val="80"/>
        </w:numPr>
        <w:spacing w:line="278" w:lineRule="auto"/>
        <w:ind w:left="0"/>
        <w:jc w:val="both"/>
        <w:rPr>
          <w:rFonts w:asciiTheme="majorBidi" w:hAnsiTheme="majorBidi" w:cstheme="majorBidi"/>
          <w:sz w:val="24"/>
          <w:szCs w:val="24"/>
        </w:rPr>
      </w:pPr>
      <w:r w:rsidRPr="005F5FE3">
        <w:rPr>
          <w:rFonts w:asciiTheme="majorBidi" w:hAnsiTheme="majorBidi" w:cstheme="majorBidi"/>
          <w:sz w:val="24"/>
          <w:szCs w:val="24"/>
        </w:rPr>
        <w:t>To this point, the analysis has examined each hypothesis group independently: H1 tested direct effects of enabling factors, H2 examined adoption drivers, H3 evaluated AI-PM outcomes, and 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analyzed the complete mediation pathway. </w:t>
      </w:r>
    </w:p>
    <w:p w14:paraId="4B2C0761" w14:textId="5A8DBED1" w:rsidR="00A031C3" w:rsidRPr="005F5FE3" w:rsidRDefault="00A031C3">
      <w:pPr>
        <w:pStyle w:val="ListParagraph"/>
        <w:numPr>
          <w:ilvl w:val="0"/>
          <w:numId w:val="80"/>
        </w:numPr>
        <w:spacing w:line="278" w:lineRule="auto"/>
        <w:ind w:left="0"/>
        <w:jc w:val="both"/>
        <w:rPr>
          <w:rFonts w:asciiTheme="majorBidi" w:hAnsiTheme="majorBidi" w:cstheme="majorBidi"/>
          <w:sz w:val="24"/>
          <w:szCs w:val="24"/>
        </w:rPr>
      </w:pPr>
      <w:r w:rsidRPr="00E97DA7">
        <w:rPr>
          <w:rFonts w:asciiTheme="majorBidi" w:hAnsiTheme="majorBidi" w:cstheme="majorBidi"/>
          <w:b/>
          <w:bCs/>
          <w:sz w:val="24"/>
          <w:szCs w:val="24"/>
        </w:rPr>
        <w:t>Table (</w:t>
      </w:r>
      <w:r w:rsidR="00FD359A" w:rsidRPr="00E97DA7">
        <w:rPr>
          <w:rFonts w:asciiTheme="majorBidi" w:hAnsiTheme="majorBidi" w:cstheme="majorBidi"/>
          <w:b/>
          <w:bCs/>
          <w:sz w:val="24"/>
          <w:szCs w:val="24"/>
        </w:rPr>
        <w:t>7</w:t>
      </w:r>
      <w:r w:rsidR="0057708D">
        <w:rPr>
          <w:rFonts w:asciiTheme="majorBidi" w:hAnsiTheme="majorBidi" w:cstheme="majorBidi" w:hint="cs"/>
          <w:b/>
          <w:bCs/>
          <w:sz w:val="24"/>
          <w:szCs w:val="24"/>
          <w:rtl/>
        </w:rPr>
        <w:t>3</w:t>
      </w:r>
      <w:r w:rsidRPr="00E97DA7">
        <w:rPr>
          <w:rFonts w:asciiTheme="majorBidi" w:hAnsiTheme="majorBidi" w:cstheme="majorBidi"/>
          <w:b/>
          <w:bCs/>
          <w:sz w:val="24"/>
          <w:szCs w:val="24"/>
        </w:rPr>
        <w:t>)</w:t>
      </w:r>
      <w:r w:rsidRPr="005F5FE3">
        <w:rPr>
          <w:rFonts w:asciiTheme="majorBidi" w:hAnsiTheme="majorBidi" w:cstheme="majorBidi"/>
          <w:sz w:val="24"/>
          <w:szCs w:val="24"/>
        </w:rPr>
        <w:t xml:space="preserve"> integrates these findings into a comprehensive comparative summary, revealing how individual pathways interconnect within the complete theoretical model.</w:t>
      </w:r>
    </w:p>
    <w:p w14:paraId="52E96806" w14:textId="3CCFD746" w:rsidR="008B4940" w:rsidRPr="005F5FE3" w:rsidRDefault="008A59C9">
      <w:pPr>
        <w:pStyle w:val="ListParagraph"/>
        <w:numPr>
          <w:ilvl w:val="0"/>
          <w:numId w:val="80"/>
        </w:numPr>
        <w:spacing w:line="278" w:lineRule="auto"/>
        <w:ind w:left="0"/>
        <w:jc w:val="both"/>
        <w:rPr>
          <w:rFonts w:asciiTheme="majorBidi" w:hAnsiTheme="majorBidi" w:cstheme="majorBidi"/>
          <w:sz w:val="24"/>
          <w:szCs w:val="24"/>
        </w:rPr>
      </w:pPr>
      <w:r w:rsidRPr="005F5FE3">
        <w:rPr>
          <w:rFonts w:asciiTheme="majorBidi" w:hAnsiTheme="majorBidi" w:cstheme="majorBidi"/>
          <w:sz w:val="24"/>
          <w:szCs w:val="24"/>
        </w:rPr>
        <w:t>This comparative perspective serves multiple purposes: First, it highlights the relative explanatory power of each pathway (23.5% for direct factor effects vs. 60% for AI-PM effects). Second, it identifies which factors and outcomes prove most influential across the model. Third, and most importantly, it demonstrates how the mediation analysis (H</w:t>
      </w:r>
      <w:r w:rsidR="00E669DA" w:rsidRPr="005F5FE3">
        <w:rPr>
          <w:rFonts w:asciiTheme="majorBidi" w:hAnsiTheme="majorBidi" w:cstheme="majorBidi"/>
          <w:sz w:val="24"/>
          <w:szCs w:val="24"/>
        </w:rPr>
        <w:t>4</w:t>
      </w:r>
      <w:r w:rsidRPr="005F5FE3">
        <w:rPr>
          <w:rFonts w:asciiTheme="majorBidi" w:hAnsiTheme="majorBidi" w:cstheme="majorBidi"/>
          <w:sz w:val="24"/>
          <w:szCs w:val="24"/>
        </w:rPr>
        <w:t>) recontextualizes the earlier findings—showing that organizational factors, while individually significant (H1), primarily influence outcomes through their role in enabling AI-PM adoption (H2), which then produces the actual outcome improvements (H3). The comprehensive model thus reveals that AI-based project management serves as the critical transformation mechanism converting organizational readiness into tangible project success.</w:t>
      </w:r>
    </w:p>
    <w:bookmarkEnd w:id="116"/>
    <w:p w14:paraId="65BF5778" w14:textId="03A01028"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All Hypothesis Groups (H1, H2, H3, H</w:t>
      </w:r>
      <w:r w:rsidR="00E669DA" w:rsidRPr="005F5FE3">
        <w:rPr>
          <w:rFonts w:asciiTheme="majorBidi" w:hAnsiTheme="majorBidi" w:cstheme="majorBidi"/>
          <w:b/>
          <w:bCs/>
          <w:sz w:val="24"/>
          <w:szCs w:val="24"/>
        </w:rPr>
        <w:t>4</w:t>
      </w:r>
      <w:r w:rsidRPr="005F5FE3">
        <w:rPr>
          <w:rFonts w:asciiTheme="majorBidi" w:hAnsiTheme="majorBidi" w:cstheme="majorBidi"/>
          <w:b/>
          <w:bCs/>
          <w:sz w:val="24"/>
          <w:szCs w:val="24"/>
        </w:rPr>
        <w:t>) Comparative Analysis</w:t>
      </w:r>
    </w:p>
    <w:p w14:paraId="788B95BE" w14:textId="0C021D08" w:rsidR="00513202" w:rsidRPr="005F5FE3" w:rsidRDefault="00513202" w:rsidP="005034EA">
      <w:pPr>
        <w:spacing w:line="360" w:lineRule="auto"/>
        <w:jc w:val="both"/>
        <w:rPr>
          <w:i/>
          <w:iCs/>
          <w:color w:val="1F497D" w:themeColor="text2"/>
          <w:sz w:val="18"/>
          <w:szCs w:val="18"/>
        </w:rPr>
      </w:pPr>
      <w:r w:rsidRPr="00395B8F">
        <w:rPr>
          <w:i/>
          <w:iCs/>
          <w:color w:val="1F497D" w:themeColor="text2"/>
          <w:sz w:val="18"/>
          <w:szCs w:val="18"/>
        </w:rPr>
        <w:t xml:space="preserve">Table </w:t>
      </w:r>
      <w:r w:rsidR="00817C13" w:rsidRPr="00395B8F">
        <w:rPr>
          <w:i/>
          <w:iCs/>
          <w:color w:val="1F497D" w:themeColor="text2"/>
          <w:sz w:val="18"/>
          <w:szCs w:val="18"/>
        </w:rPr>
        <w:t>(</w:t>
      </w:r>
      <w:r w:rsidR="00FD359A" w:rsidRPr="00395B8F">
        <w:rPr>
          <w:i/>
          <w:iCs/>
          <w:color w:val="1F497D" w:themeColor="text2"/>
          <w:sz w:val="18"/>
          <w:szCs w:val="18"/>
        </w:rPr>
        <w:t>7</w:t>
      </w:r>
      <w:r w:rsidR="0057708D" w:rsidRPr="00395B8F">
        <w:rPr>
          <w:rFonts w:hint="cs"/>
          <w:i/>
          <w:iCs/>
          <w:color w:val="1F497D" w:themeColor="text2"/>
          <w:sz w:val="18"/>
          <w:szCs w:val="18"/>
          <w:rtl/>
        </w:rPr>
        <w:t>3</w:t>
      </w:r>
      <w:r w:rsidR="00817C13" w:rsidRPr="00395B8F">
        <w:rPr>
          <w:i/>
          <w:iCs/>
          <w:color w:val="1F497D" w:themeColor="text2"/>
          <w:sz w:val="18"/>
          <w:szCs w:val="18"/>
        </w:rPr>
        <w:t>):</w:t>
      </w:r>
      <w:r w:rsidRPr="00395B8F">
        <w:rPr>
          <w:i/>
          <w:iCs/>
          <w:color w:val="1F497D" w:themeColor="text2"/>
          <w:sz w:val="18"/>
          <w:szCs w:val="18"/>
        </w:rPr>
        <w:t xml:space="preserve"> Comprehensive Comparative Summary</w:t>
      </w:r>
    </w:p>
    <w:tbl>
      <w:tblPr>
        <w:tblW w:w="10544" w:type="dxa"/>
        <w:tblLayout w:type="fixed"/>
        <w:tblLook w:val="04A0" w:firstRow="1" w:lastRow="0" w:firstColumn="1" w:lastColumn="0" w:noHBand="0" w:noVBand="1"/>
      </w:tblPr>
      <w:tblGrid>
        <w:gridCol w:w="1233"/>
        <w:gridCol w:w="1192"/>
        <w:gridCol w:w="1144"/>
        <w:gridCol w:w="1581"/>
        <w:gridCol w:w="1325"/>
        <w:gridCol w:w="4069"/>
      </w:tblGrid>
      <w:tr w:rsidR="00513202" w:rsidRPr="005F5FE3" w14:paraId="1436C258" w14:textId="77777777" w:rsidTr="008A59C9">
        <w:trPr>
          <w:trHeight w:val="337"/>
        </w:trPr>
        <w:tc>
          <w:tcPr>
            <w:tcW w:w="1233" w:type="dxa"/>
            <w:tcBorders>
              <w:top w:val="single" w:sz="4" w:space="0" w:color="auto"/>
              <w:left w:val="single" w:sz="4" w:space="0" w:color="auto"/>
              <w:bottom w:val="single" w:sz="4" w:space="0" w:color="auto"/>
              <w:right w:val="single" w:sz="4" w:space="0" w:color="auto"/>
            </w:tcBorders>
            <w:shd w:val="clear" w:color="000000" w:fill="E2EFDA"/>
            <w:hideMark/>
          </w:tcPr>
          <w:p w14:paraId="15007326" w14:textId="77777777" w:rsidR="00513202" w:rsidRPr="005F5FE3" w:rsidRDefault="00513202" w:rsidP="006B00E0">
            <w:pPr>
              <w:spacing w:after="0" w:line="240" w:lineRule="auto"/>
              <w:jc w:val="center"/>
              <w:rPr>
                <w:rFonts w:ascii="Segoe UI" w:eastAsia="Times New Roman" w:hAnsi="Segoe UI" w:cs="Segoe UI"/>
                <w:b/>
                <w:bCs/>
                <w:color w:val="000000"/>
                <w:sz w:val="19"/>
                <w:szCs w:val="19"/>
              </w:rPr>
            </w:pPr>
            <w:r w:rsidRPr="005F5FE3">
              <w:rPr>
                <w:rFonts w:ascii="Segoe UI" w:eastAsia="Times New Roman" w:hAnsi="Segoe UI" w:cs="Segoe UI"/>
                <w:b/>
                <w:bCs/>
                <w:color w:val="000000"/>
                <w:sz w:val="19"/>
                <w:szCs w:val="19"/>
              </w:rPr>
              <w:lastRenderedPageBreak/>
              <w:t>Metric</w:t>
            </w:r>
          </w:p>
        </w:tc>
        <w:tc>
          <w:tcPr>
            <w:tcW w:w="1192" w:type="dxa"/>
            <w:tcBorders>
              <w:top w:val="single" w:sz="4" w:space="0" w:color="auto"/>
              <w:left w:val="nil"/>
              <w:bottom w:val="single" w:sz="4" w:space="0" w:color="auto"/>
              <w:right w:val="single" w:sz="4" w:space="0" w:color="auto"/>
            </w:tcBorders>
            <w:shd w:val="clear" w:color="000000" w:fill="E2EFDA"/>
            <w:hideMark/>
          </w:tcPr>
          <w:p w14:paraId="4D4E2889" w14:textId="77777777" w:rsidR="00513202" w:rsidRPr="005F5FE3" w:rsidRDefault="00513202" w:rsidP="006B00E0">
            <w:pPr>
              <w:spacing w:after="0" w:line="240" w:lineRule="auto"/>
              <w:jc w:val="center"/>
              <w:rPr>
                <w:rFonts w:ascii="Segoe UI" w:eastAsia="Times New Roman" w:hAnsi="Segoe UI" w:cs="Segoe UI"/>
                <w:b/>
                <w:bCs/>
                <w:color w:val="000000"/>
                <w:sz w:val="19"/>
                <w:szCs w:val="19"/>
              </w:rPr>
            </w:pPr>
            <w:r w:rsidRPr="005F5FE3">
              <w:rPr>
                <w:rFonts w:ascii="Segoe UI" w:eastAsia="Times New Roman" w:hAnsi="Segoe UI" w:cs="Segoe UI"/>
                <w:b/>
                <w:bCs/>
                <w:color w:val="000000"/>
                <w:sz w:val="19"/>
                <w:szCs w:val="19"/>
              </w:rPr>
              <w:t>H1: IVs → Outcomes</w:t>
            </w:r>
          </w:p>
        </w:tc>
        <w:tc>
          <w:tcPr>
            <w:tcW w:w="1144" w:type="dxa"/>
            <w:tcBorders>
              <w:top w:val="single" w:sz="4" w:space="0" w:color="auto"/>
              <w:left w:val="nil"/>
              <w:bottom w:val="single" w:sz="4" w:space="0" w:color="auto"/>
              <w:right w:val="single" w:sz="4" w:space="0" w:color="auto"/>
            </w:tcBorders>
            <w:shd w:val="clear" w:color="000000" w:fill="E2EFDA"/>
            <w:hideMark/>
          </w:tcPr>
          <w:p w14:paraId="4A75DE4B" w14:textId="77777777" w:rsidR="00513202" w:rsidRPr="005F5FE3" w:rsidRDefault="00513202" w:rsidP="006B00E0">
            <w:pPr>
              <w:spacing w:after="0" w:line="240" w:lineRule="auto"/>
              <w:jc w:val="center"/>
              <w:rPr>
                <w:rFonts w:ascii="Segoe UI" w:eastAsia="Times New Roman" w:hAnsi="Segoe UI" w:cs="Segoe UI"/>
                <w:b/>
                <w:bCs/>
                <w:color w:val="000000"/>
                <w:sz w:val="19"/>
                <w:szCs w:val="19"/>
              </w:rPr>
            </w:pPr>
            <w:r w:rsidRPr="005F5FE3">
              <w:rPr>
                <w:rFonts w:ascii="Segoe UI" w:eastAsia="Times New Roman" w:hAnsi="Segoe UI" w:cs="Segoe UI"/>
                <w:b/>
                <w:bCs/>
                <w:color w:val="000000"/>
                <w:sz w:val="19"/>
                <w:szCs w:val="19"/>
              </w:rPr>
              <w:t>H2: IVs → AI-PM</w:t>
            </w:r>
          </w:p>
        </w:tc>
        <w:tc>
          <w:tcPr>
            <w:tcW w:w="1581" w:type="dxa"/>
            <w:tcBorders>
              <w:top w:val="single" w:sz="4" w:space="0" w:color="auto"/>
              <w:left w:val="nil"/>
              <w:bottom w:val="single" w:sz="4" w:space="0" w:color="auto"/>
              <w:right w:val="single" w:sz="4" w:space="0" w:color="auto"/>
            </w:tcBorders>
            <w:shd w:val="clear" w:color="000000" w:fill="E2EFDA"/>
            <w:hideMark/>
          </w:tcPr>
          <w:p w14:paraId="26DDCAE0" w14:textId="77777777" w:rsidR="00513202" w:rsidRPr="005F5FE3" w:rsidRDefault="00513202" w:rsidP="006B00E0">
            <w:pPr>
              <w:spacing w:after="0" w:line="240" w:lineRule="auto"/>
              <w:jc w:val="center"/>
              <w:rPr>
                <w:rFonts w:ascii="Segoe UI" w:eastAsia="Times New Roman" w:hAnsi="Segoe UI" w:cs="Segoe UI"/>
                <w:b/>
                <w:bCs/>
                <w:color w:val="000000"/>
                <w:sz w:val="19"/>
                <w:szCs w:val="19"/>
              </w:rPr>
            </w:pPr>
            <w:r w:rsidRPr="005F5FE3">
              <w:rPr>
                <w:rFonts w:ascii="Segoe UI" w:eastAsia="Times New Roman" w:hAnsi="Segoe UI" w:cs="Segoe UI"/>
                <w:b/>
                <w:bCs/>
                <w:color w:val="000000"/>
                <w:sz w:val="19"/>
                <w:szCs w:val="19"/>
              </w:rPr>
              <w:t>H3: AI-PM → Outcomes</w:t>
            </w:r>
          </w:p>
        </w:tc>
        <w:tc>
          <w:tcPr>
            <w:tcW w:w="1325" w:type="dxa"/>
            <w:tcBorders>
              <w:top w:val="single" w:sz="4" w:space="0" w:color="auto"/>
              <w:left w:val="nil"/>
              <w:bottom w:val="single" w:sz="4" w:space="0" w:color="auto"/>
              <w:right w:val="single" w:sz="4" w:space="0" w:color="auto"/>
            </w:tcBorders>
            <w:shd w:val="clear" w:color="000000" w:fill="E2EFDA"/>
            <w:hideMark/>
          </w:tcPr>
          <w:p w14:paraId="25BCAEDF" w14:textId="2AD4A301" w:rsidR="00513202" w:rsidRPr="005F5FE3" w:rsidRDefault="00513202" w:rsidP="006B00E0">
            <w:pPr>
              <w:spacing w:after="0" w:line="240" w:lineRule="auto"/>
              <w:jc w:val="center"/>
              <w:rPr>
                <w:rFonts w:ascii="Segoe UI" w:eastAsia="Times New Roman" w:hAnsi="Segoe UI" w:cs="Segoe UI"/>
                <w:b/>
                <w:bCs/>
                <w:color w:val="000000"/>
                <w:sz w:val="19"/>
                <w:szCs w:val="19"/>
              </w:rPr>
            </w:pPr>
            <w:r w:rsidRPr="005F5FE3">
              <w:rPr>
                <w:rFonts w:ascii="Segoe UI" w:eastAsia="Times New Roman" w:hAnsi="Segoe UI" w:cs="Segoe UI"/>
                <w:b/>
                <w:bCs/>
                <w:color w:val="000000"/>
                <w:sz w:val="19"/>
                <w:szCs w:val="19"/>
              </w:rPr>
              <w:t>H</w:t>
            </w:r>
            <w:r w:rsidR="00E669DA" w:rsidRPr="005F5FE3">
              <w:rPr>
                <w:rFonts w:ascii="Segoe UI" w:eastAsia="Times New Roman" w:hAnsi="Segoe UI" w:cs="Segoe UI"/>
                <w:b/>
                <w:bCs/>
                <w:color w:val="000000"/>
                <w:sz w:val="19"/>
                <w:szCs w:val="19"/>
              </w:rPr>
              <w:t>4</w:t>
            </w:r>
            <w:r w:rsidRPr="005F5FE3">
              <w:rPr>
                <w:rFonts w:ascii="Segoe UI" w:eastAsia="Times New Roman" w:hAnsi="Segoe UI" w:cs="Segoe UI"/>
                <w:b/>
                <w:bCs/>
                <w:color w:val="000000"/>
                <w:sz w:val="19"/>
                <w:szCs w:val="19"/>
              </w:rPr>
              <w:t>: Mediation Model</w:t>
            </w:r>
          </w:p>
        </w:tc>
        <w:tc>
          <w:tcPr>
            <w:tcW w:w="4069" w:type="dxa"/>
            <w:tcBorders>
              <w:top w:val="single" w:sz="4" w:space="0" w:color="auto"/>
              <w:left w:val="nil"/>
              <w:bottom w:val="single" w:sz="4" w:space="0" w:color="auto"/>
              <w:right w:val="single" w:sz="4" w:space="0" w:color="auto"/>
            </w:tcBorders>
            <w:shd w:val="clear" w:color="000000" w:fill="E2EFDA"/>
            <w:hideMark/>
          </w:tcPr>
          <w:p w14:paraId="528D5D07" w14:textId="77777777" w:rsidR="00513202" w:rsidRPr="005F5FE3" w:rsidRDefault="00513202" w:rsidP="006B00E0">
            <w:pPr>
              <w:spacing w:after="0" w:line="240" w:lineRule="auto"/>
              <w:jc w:val="center"/>
              <w:rPr>
                <w:rFonts w:ascii="Segoe UI" w:eastAsia="Times New Roman" w:hAnsi="Segoe UI" w:cs="Segoe UI"/>
                <w:b/>
                <w:bCs/>
                <w:color w:val="000000"/>
                <w:sz w:val="19"/>
                <w:szCs w:val="19"/>
              </w:rPr>
            </w:pPr>
            <w:r w:rsidRPr="005F5FE3">
              <w:rPr>
                <w:rFonts w:ascii="Segoe UI" w:eastAsia="Times New Roman" w:hAnsi="Segoe UI" w:cs="Segoe UI"/>
                <w:b/>
                <w:bCs/>
                <w:color w:val="000000"/>
                <w:sz w:val="19"/>
                <w:szCs w:val="19"/>
              </w:rPr>
              <w:t>Interpretation</w:t>
            </w:r>
          </w:p>
        </w:tc>
      </w:tr>
      <w:tr w:rsidR="00513202" w:rsidRPr="005F5FE3" w14:paraId="740C93DC" w14:textId="77777777" w:rsidTr="008A59C9">
        <w:trPr>
          <w:trHeight w:val="943"/>
        </w:trPr>
        <w:tc>
          <w:tcPr>
            <w:tcW w:w="1233" w:type="dxa"/>
            <w:tcBorders>
              <w:top w:val="nil"/>
              <w:left w:val="single" w:sz="4" w:space="0" w:color="auto"/>
              <w:bottom w:val="single" w:sz="4" w:space="0" w:color="auto"/>
              <w:right w:val="single" w:sz="4" w:space="0" w:color="auto"/>
            </w:tcBorders>
            <w:vAlign w:val="center"/>
            <w:hideMark/>
          </w:tcPr>
          <w:p w14:paraId="13CA538F"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Main Effect R² / Path Coefficient</w:t>
            </w:r>
          </w:p>
        </w:tc>
        <w:tc>
          <w:tcPr>
            <w:tcW w:w="1192" w:type="dxa"/>
            <w:tcBorders>
              <w:top w:val="nil"/>
              <w:left w:val="nil"/>
              <w:bottom w:val="single" w:sz="4" w:space="0" w:color="auto"/>
              <w:right w:val="single" w:sz="4" w:space="0" w:color="auto"/>
            </w:tcBorders>
            <w:vAlign w:val="center"/>
            <w:hideMark/>
          </w:tcPr>
          <w:p w14:paraId="53F44128"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23.50%</w:t>
            </w:r>
          </w:p>
        </w:tc>
        <w:tc>
          <w:tcPr>
            <w:tcW w:w="1144" w:type="dxa"/>
            <w:tcBorders>
              <w:top w:val="nil"/>
              <w:left w:val="nil"/>
              <w:bottom w:val="single" w:sz="4" w:space="0" w:color="auto"/>
              <w:right w:val="single" w:sz="4" w:space="0" w:color="auto"/>
            </w:tcBorders>
            <w:vAlign w:val="center"/>
            <w:hideMark/>
          </w:tcPr>
          <w:p w14:paraId="5C747BD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25.20%</w:t>
            </w:r>
          </w:p>
        </w:tc>
        <w:tc>
          <w:tcPr>
            <w:tcW w:w="1581" w:type="dxa"/>
            <w:tcBorders>
              <w:top w:val="nil"/>
              <w:left w:val="nil"/>
              <w:bottom w:val="single" w:sz="4" w:space="0" w:color="auto"/>
              <w:right w:val="single" w:sz="4" w:space="0" w:color="auto"/>
            </w:tcBorders>
            <w:vAlign w:val="center"/>
            <w:hideMark/>
          </w:tcPr>
          <w:p w14:paraId="7BBEC40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60.00%</w:t>
            </w:r>
          </w:p>
        </w:tc>
        <w:tc>
          <w:tcPr>
            <w:tcW w:w="1325" w:type="dxa"/>
            <w:tcBorders>
              <w:top w:val="nil"/>
              <w:left w:val="nil"/>
              <w:bottom w:val="single" w:sz="4" w:space="0" w:color="auto"/>
              <w:right w:val="single" w:sz="4" w:space="0" w:color="auto"/>
            </w:tcBorders>
            <w:vAlign w:val="center"/>
            <w:hideMark/>
          </w:tcPr>
          <w:p w14:paraId="60746A0F" w14:textId="4833E3A9" w:rsidR="00513202" w:rsidRPr="005F5FE3" w:rsidRDefault="002D0861" w:rsidP="006B00E0">
            <w:pPr>
              <w:spacing w:after="0" w:line="240" w:lineRule="auto"/>
              <w:jc w:val="center"/>
              <w:rPr>
                <w:rFonts w:ascii="Segoe UI" w:eastAsia="Times New Roman" w:hAnsi="Segoe UI" w:cs="Segoe UI"/>
                <w:color w:val="000000"/>
                <w:sz w:val="19"/>
                <w:szCs w:val="19"/>
              </w:rPr>
            </w:pPr>
            <w:r>
              <w:rPr>
                <w:rFonts w:ascii="Segoe UI" w:eastAsia="Times New Roman" w:hAnsi="Segoe UI" w:cs="Segoe UI"/>
                <w:color w:val="000000"/>
                <w:sz w:val="19"/>
                <w:szCs w:val="19"/>
              </w:rPr>
              <w:t>85</w:t>
            </w:r>
            <w:r w:rsidR="00513202" w:rsidRPr="005F5FE3">
              <w:rPr>
                <w:rFonts w:ascii="Segoe UI" w:eastAsia="Times New Roman" w:hAnsi="Segoe UI" w:cs="Segoe UI"/>
                <w:color w:val="000000"/>
                <w:sz w:val="19"/>
                <w:szCs w:val="19"/>
              </w:rPr>
              <w:t>% mediated</w:t>
            </w:r>
          </w:p>
        </w:tc>
        <w:tc>
          <w:tcPr>
            <w:tcW w:w="4069" w:type="dxa"/>
            <w:tcBorders>
              <w:top w:val="nil"/>
              <w:left w:val="nil"/>
              <w:bottom w:val="single" w:sz="4" w:space="0" w:color="auto"/>
              <w:right w:val="single" w:sz="4" w:space="0" w:color="auto"/>
            </w:tcBorders>
            <w:vAlign w:val="center"/>
            <w:hideMark/>
          </w:tcPr>
          <w:p w14:paraId="6D15AFF7" w14:textId="46885D98"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AI-PM implementation explains 2.4x more variance than direct factor effects; mediation model shows </w:t>
            </w:r>
            <w:r w:rsidR="002D0861">
              <w:rPr>
                <w:rFonts w:ascii="Segoe UI" w:eastAsia="Times New Roman" w:hAnsi="Segoe UI" w:cs="Segoe UI"/>
                <w:color w:val="000000"/>
                <w:sz w:val="19"/>
                <w:szCs w:val="19"/>
              </w:rPr>
              <w:t>85</w:t>
            </w:r>
            <w:r w:rsidRPr="005F5FE3">
              <w:rPr>
                <w:rFonts w:ascii="Segoe UI" w:eastAsia="Times New Roman" w:hAnsi="Segoe UI" w:cs="Segoe UI"/>
                <w:color w:val="000000"/>
                <w:sz w:val="19"/>
                <w:szCs w:val="19"/>
              </w:rPr>
              <w:t xml:space="preserve">% </w:t>
            </w:r>
            <w:r w:rsidR="002D0861">
              <w:rPr>
                <w:rFonts w:ascii="Segoe UI" w:eastAsia="Times New Roman" w:hAnsi="Segoe UI" w:cs="Segoe UI"/>
                <w:color w:val="000000"/>
                <w:sz w:val="19"/>
                <w:szCs w:val="19"/>
              </w:rPr>
              <w:t xml:space="preserve">approximately </w:t>
            </w:r>
            <w:r w:rsidRPr="005F5FE3">
              <w:rPr>
                <w:rFonts w:ascii="Segoe UI" w:eastAsia="Times New Roman" w:hAnsi="Segoe UI" w:cs="Segoe UI"/>
                <w:color w:val="000000"/>
                <w:sz w:val="19"/>
                <w:szCs w:val="19"/>
              </w:rPr>
              <w:t>of IV effects work through AI-PM</w:t>
            </w:r>
          </w:p>
        </w:tc>
      </w:tr>
      <w:tr w:rsidR="00513202" w:rsidRPr="005F5FE3" w14:paraId="39196161" w14:textId="77777777" w:rsidTr="008A59C9">
        <w:trPr>
          <w:trHeight w:val="943"/>
        </w:trPr>
        <w:tc>
          <w:tcPr>
            <w:tcW w:w="1233" w:type="dxa"/>
            <w:tcBorders>
              <w:top w:val="nil"/>
              <w:left w:val="single" w:sz="4" w:space="0" w:color="auto"/>
              <w:bottom w:val="single" w:sz="4" w:space="0" w:color="auto"/>
              <w:right w:val="single" w:sz="4" w:space="0" w:color="auto"/>
            </w:tcBorders>
            <w:vAlign w:val="center"/>
            <w:hideMark/>
          </w:tcPr>
          <w:p w14:paraId="219145F3"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Strongest Sub-Effect</w:t>
            </w:r>
          </w:p>
        </w:tc>
        <w:tc>
          <w:tcPr>
            <w:tcW w:w="1192" w:type="dxa"/>
            <w:tcBorders>
              <w:top w:val="nil"/>
              <w:left w:val="nil"/>
              <w:bottom w:val="single" w:sz="4" w:space="0" w:color="auto"/>
              <w:right w:val="single" w:sz="4" w:space="0" w:color="auto"/>
            </w:tcBorders>
            <w:vAlign w:val="center"/>
            <w:hideMark/>
          </w:tcPr>
          <w:p w14:paraId="5D354BD3"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Workforce: 24.4%</w:t>
            </w:r>
          </w:p>
        </w:tc>
        <w:tc>
          <w:tcPr>
            <w:tcW w:w="1144" w:type="dxa"/>
            <w:tcBorders>
              <w:top w:val="nil"/>
              <w:left w:val="nil"/>
              <w:bottom w:val="single" w:sz="4" w:space="0" w:color="auto"/>
              <w:right w:val="single" w:sz="4" w:space="0" w:color="auto"/>
            </w:tcBorders>
            <w:vAlign w:val="center"/>
            <w:hideMark/>
          </w:tcPr>
          <w:p w14:paraId="60AAC19B"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27.1%</w:t>
            </w:r>
          </w:p>
        </w:tc>
        <w:tc>
          <w:tcPr>
            <w:tcW w:w="1581" w:type="dxa"/>
            <w:tcBorders>
              <w:top w:val="nil"/>
              <w:left w:val="nil"/>
              <w:bottom w:val="single" w:sz="4" w:space="0" w:color="auto"/>
              <w:right w:val="single" w:sz="4" w:space="0" w:color="auto"/>
            </w:tcBorders>
            <w:vAlign w:val="center"/>
            <w:hideMark/>
          </w:tcPr>
          <w:p w14:paraId="11D23CFD"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Decision-Making: 51.3%</w:t>
            </w:r>
          </w:p>
        </w:tc>
        <w:tc>
          <w:tcPr>
            <w:tcW w:w="1325" w:type="dxa"/>
            <w:tcBorders>
              <w:top w:val="nil"/>
              <w:left w:val="nil"/>
              <w:bottom w:val="single" w:sz="4" w:space="0" w:color="auto"/>
              <w:right w:val="single" w:sz="4" w:space="0" w:color="auto"/>
            </w:tcBorders>
            <w:vAlign w:val="center"/>
            <w:hideMark/>
          </w:tcPr>
          <w:p w14:paraId="497A7C0B"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Full mediation pathway</w:t>
            </w:r>
          </w:p>
        </w:tc>
        <w:tc>
          <w:tcPr>
            <w:tcW w:w="4069" w:type="dxa"/>
            <w:tcBorders>
              <w:top w:val="nil"/>
              <w:left w:val="nil"/>
              <w:bottom w:val="single" w:sz="4" w:space="0" w:color="auto"/>
              <w:right w:val="single" w:sz="4" w:space="0" w:color="auto"/>
            </w:tcBorders>
            <w:vAlign w:val="center"/>
            <w:hideMark/>
          </w:tcPr>
          <w:p w14:paraId="7AF58C6E"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Decision-making is strongest outcome (51.3%); full mediation means ALL IV effects require AI-PM as intermediary</w:t>
            </w:r>
          </w:p>
        </w:tc>
      </w:tr>
      <w:tr w:rsidR="00513202" w:rsidRPr="005F5FE3" w14:paraId="343744E8" w14:textId="77777777" w:rsidTr="008A59C9">
        <w:trPr>
          <w:trHeight w:val="943"/>
        </w:trPr>
        <w:tc>
          <w:tcPr>
            <w:tcW w:w="1233" w:type="dxa"/>
            <w:tcBorders>
              <w:top w:val="nil"/>
              <w:left w:val="single" w:sz="4" w:space="0" w:color="auto"/>
              <w:bottom w:val="single" w:sz="4" w:space="0" w:color="auto"/>
              <w:right w:val="single" w:sz="4" w:space="0" w:color="auto"/>
            </w:tcBorders>
            <w:vAlign w:val="center"/>
            <w:hideMark/>
          </w:tcPr>
          <w:p w14:paraId="1DB9A52D"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Significant Sub-Factors</w:t>
            </w:r>
          </w:p>
        </w:tc>
        <w:tc>
          <w:tcPr>
            <w:tcW w:w="1192" w:type="dxa"/>
            <w:tcBorders>
              <w:top w:val="nil"/>
              <w:left w:val="nil"/>
              <w:bottom w:val="single" w:sz="4" w:space="0" w:color="auto"/>
              <w:right w:val="single" w:sz="4" w:space="0" w:color="auto"/>
            </w:tcBorders>
            <w:vAlign w:val="center"/>
            <w:hideMark/>
          </w:tcPr>
          <w:p w14:paraId="76026824"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 of 6 (83%)</w:t>
            </w:r>
          </w:p>
        </w:tc>
        <w:tc>
          <w:tcPr>
            <w:tcW w:w="1144" w:type="dxa"/>
            <w:tcBorders>
              <w:top w:val="nil"/>
              <w:left w:val="nil"/>
              <w:bottom w:val="single" w:sz="4" w:space="0" w:color="auto"/>
              <w:right w:val="single" w:sz="4" w:space="0" w:color="auto"/>
            </w:tcBorders>
            <w:vAlign w:val="center"/>
            <w:hideMark/>
          </w:tcPr>
          <w:p w14:paraId="55622124"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 of 6 (50% in final model)</w:t>
            </w:r>
          </w:p>
        </w:tc>
        <w:tc>
          <w:tcPr>
            <w:tcW w:w="1581" w:type="dxa"/>
            <w:tcBorders>
              <w:top w:val="nil"/>
              <w:left w:val="nil"/>
              <w:bottom w:val="single" w:sz="4" w:space="0" w:color="auto"/>
              <w:right w:val="single" w:sz="4" w:space="0" w:color="auto"/>
            </w:tcBorders>
            <w:vAlign w:val="center"/>
            <w:hideMark/>
          </w:tcPr>
          <w:p w14:paraId="309E49DB"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7 of 7 (100%)</w:t>
            </w:r>
          </w:p>
        </w:tc>
        <w:tc>
          <w:tcPr>
            <w:tcW w:w="1325" w:type="dxa"/>
            <w:tcBorders>
              <w:top w:val="nil"/>
              <w:left w:val="nil"/>
              <w:bottom w:val="single" w:sz="4" w:space="0" w:color="auto"/>
              <w:right w:val="single" w:sz="4" w:space="0" w:color="auto"/>
            </w:tcBorders>
            <w:vAlign w:val="center"/>
            <w:hideMark/>
          </w:tcPr>
          <w:p w14:paraId="43841FFD"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 of 3 paths significant</w:t>
            </w:r>
          </w:p>
        </w:tc>
        <w:tc>
          <w:tcPr>
            <w:tcW w:w="4069" w:type="dxa"/>
            <w:tcBorders>
              <w:top w:val="nil"/>
              <w:left w:val="nil"/>
              <w:bottom w:val="single" w:sz="4" w:space="0" w:color="auto"/>
              <w:right w:val="single" w:sz="4" w:space="0" w:color="auto"/>
            </w:tcBorders>
            <w:vAlign w:val="center"/>
            <w:hideMark/>
          </w:tcPr>
          <w:p w14:paraId="3ECC070D"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All outcomes benefit from AI-PM (100%); only 2 of 3 paths significant in mediation (</w:t>
            </w:r>
            <w:proofErr w:type="spellStart"/>
            <w:r w:rsidRPr="005F5FE3">
              <w:rPr>
                <w:rFonts w:ascii="Segoe UI" w:eastAsia="Times New Roman" w:hAnsi="Segoe UI" w:cs="Segoe UI"/>
                <w:color w:val="000000"/>
                <w:sz w:val="19"/>
                <w:szCs w:val="19"/>
              </w:rPr>
              <w:t>IVs→AI-PM</w:t>
            </w:r>
            <w:proofErr w:type="spellEnd"/>
            <w:r w:rsidRPr="005F5FE3">
              <w:rPr>
                <w:rFonts w:ascii="Segoe UI" w:eastAsia="Times New Roman" w:hAnsi="Segoe UI" w:cs="Segoe UI"/>
                <w:color w:val="000000"/>
                <w:sz w:val="19"/>
                <w:szCs w:val="19"/>
              </w:rPr>
              <w:t xml:space="preserve"> and </w:t>
            </w:r>
            <w:proofErr w:type="spellStart"/>
            <w:r w:rsidRPr="005F5FE3">
              <w:rPr>
                <w:rFonts w:ascii="Segoe UI" w:eastAsia="Times New Roman" w:hAnsi="Segoe UI" w:cs="Segoe UI"/>
                <w:color w:val="000000"/>
                <w:sz w:val="19"/>
                <w:szCs w:val="19"/>
              </w:rPr>
              <w:t>AI-PM→Outcomes</w:t>
            </w:r>
            <w:proofErr w:type="spellEnd"/>
            <w:r w:rsidRPr="005F5FE3">
              <w:rPr>
                <w:rFonts w:ascii="Segoe UI" w:eastAsia="Times New Roman" w:hAnsi="Segoe UI" w:cs="Segoe UI"/>
                <w:color w:val="000000"/>
                <w:sz w:val="19"/>
                <w:szCs w:val="19"/>
              </w:rPr>
              <w:t>; direct effect non-sig)</w:t>
            </w:r>
          </w:p>
        </w:tc>
      </w:tr>
      <w:tr w:rsidR="00513202" w:rsidRPr="005F5FE3" w14:paraId="0C409A5F" w14:textId="77777777" w:rsidTr="008A59C9">
        <w:trPr>
          <w:trHeight w:val="943"/>
        </w:trPr>
        <w:tc>
          <w:tcPr>
            <w:tcW w:w="1233" w:type="dxa"/>
            <w:tcBorders>
              <w:top w:val="nil"/>
              <w:left w:val="single" w:sz="4" w:space="0" w:color="auto"/>
              <w:bottom w:val="single" w:sz="4" w:space="0" w:color="auto"/>
              <w:right w:val="single" w:sz="4" w:space="0" w:color="auto"/>
            </w:tcBorders>
            <w:vAlign w:val="center"/>
            <w:hideMark/>
          </w:tcPr>
          <w:p w14:paraId="475B4130"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Strongest Individual Predictor</w:t>
            </w:r>
          </w:p>
        </w:tc>
        <w:tc>
          <w:tcPr>
            <w:tcW w:w="1192" w:type="dxa"/>
            <w:tcBorders>
              <w:top w:val="nil"/>
              <w:left w:val="nil"/>
              <w:bottom w:val="single" w:sz="4" w:space="0" w:color="auto"/>
              <w:right w:val="single" w:sz="4" w:space="0" w:color="auto"/>
            </w:tcBorders>
            <w:vAlign w:val="center"/>
            <w:hideMark/>
          </w:tcPr>
          <w:p w14:paraId="12E09E2A"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Workforce (r=.494)</w:t>
            </w:r>
          </w:p>
        </w:tc>
        <w:tc>
          <w:tcPr>
            <w:tcW w:w="1144" w:type="dxa"/>
            <w:tcBorders>
              <w:top w:val="nil"/>
              <w:left w:val="nil"/>
              <w:bottom w:val="single" w:sz="4" w:space="0" w:color="auto"/>
              <w:right w:val="single" w:sz="4" w:space="0" w:color="auto"/>
            </w:tcBorders>
            <w:vAlign w:val="center"/>
            <w:hideMark/>
          </w:tcPr>
          <w:p w14:paraId="4E206EEC"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(r=.521)</w:t>
            </w:r>
          </w:p>
        </w:tc>
        <w:tc>
          <w:tcPr>
            <w:tcW w:w="1581" w:type="dxa"/>
            <w:tcBorders>
              <w:top w:val="nil"/>
              <w:left w:val="nil"/>
              <w:bottom w:val="single" w:sz="4" w:space="0" w:color="auto"/>
              <w:right w:val="single" w:sz="4" w:space="0" w:color="auto"/>
            </w:tcBorders>
            <w:vAlign w:val="center"/>
            <w:hideMark/>
          </w:tcPr>
          <w:p w14:paraId="4D4C4061"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Decision-Making (r=.716)</w:t>
            </w:r>
          </w:p>
        </w:tc>
        <w:tc>
          <w:tcPr>
            <w:tcW w:w="1325" w:type="dxa"/>
            <w:tcBorders>
              <w:top w:val="nil"/>
              <w:left w:val="nil"/>
              <w:bottom w:val="single" w:sz="4" w:space="0" w:color="auto"/>
              <w:right w:val="single" w:sz="4" w:space="0" w:color="auto"/>
            </w:tcBorders>
            <w:vAlign w:val="center"/>
            <w:hideMark/>
          </w:tcPr>
          <w:p w14:paraId="014EB19E" w14:textId="02CC9965"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Path B: </w:t>
            </w:r>
            <w:proofErr w:type="spellStart"/>
            <w:r w:rsidRPr="005F5FE3">
              <w:rPr>
                <w:rFonts w:ascii="Segoe UI" w:eastAsia="Times New Roman" w:hAnsi="Segoe UI" w:cs="Segoe UI"/>
                <w:color w:val="000000"/>
                <w:sz w:val="19"/>
                <w:szCs w:val="19"/>
              </w:rPr>
              <w:t>AI-PM→Outcomes</w:t>
            </w:r>
            <w:proofErr w:type="spellEnd"/>
            <w:r w:rsidRPr="005F5FE3">
              <w:rPr>
                <w:rFonts w:ascii="Segoe UI" w:eastAsia="Times New Roman" w:hAnsi="Segoe UI" w:cs="Segoe UI"/>
                <w:color w:val="000000"/>
                <w:sz w:val="19"/>
                <w:szCs w:val="19"/>
              </w:rPr>
              <w:t xml:space="preserve"> (1.036</w:t>
            </w:r>
            <w:proofErr w:type="gramStart"/>
            <w:r w:rsidRPr="005F5FE3">
              <w:rPr>
                <w:rFonts w:ascii="Segoe UI" w:eastAsia="Times New Roman" w:hAnsi="Segoe UI" w:cs="Segoe UI"/>
                <w:color w:val="000000"/>
                <w:sz w:val="19"/>
                <w:szCs w:val="19"/>
              </w:rPr>
              <w:t>*)*</w:t>
            </w:r>
            <w:proofErr w:type="gramEnd"/>
            <w:r w:rsidRPr="005F5FE3">
              <w:rPr>
                <w:rFonts w:ascii="Segoe UI" w:eastAsia="Times New Roman" w:hAnsi="Segoe UI" w:cs="Segoe UI"/>
                <w:color w:val="000000"/>
                <w:sz w:val="19"/>
                <w:szCs w:val="19"/>
              </w:rPr>
              <w:t>*</w:t>
            </w:r>
          </w:p>
        </w:tc>
        <w:tc>
          <w:tcPr>
            <w:tcW w:w="4069" w:type="dxa"/>
            <w:tcBorders>
              <w:top w:val="nil"/>
              <w:left w:val="nil"/>
              <w:bottom w:val="single" w:sz="4" w:space="0" w:color="auto"/>
              <w:right w:val="single" w:sz="4" w:space="0" w:color="auto"/>
            </w:tcBorders>
            <w:vAlign w:val="center"/>
            <w:hideMark/>
          </w:tcPr>
          <w:p w14:paraId="4300AED9"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Decision-making shows 40% higher correlation than infrastructure; mediation model confirms </w:t>
            </w:r>
            <w:proofErr w:type="spellStart"/>
            <w:r w:rsidRPr="005F5FE3">
              <w:rPr>
                <w:rFonts w:ascii="Segoe UI" w:eastAsia="Times New Roman" w:hAnsi="Segoe UI" w:cs="Segoe UI"/>
                <w:color w:val="000000"/>
                <w:sz w:val="19"/>
                <w:szCs w:val="19"/>
              </w:rPr>
              <w:t>AI-PM→Outcomes</w:t>
            </w:r>
            <w:proofErr w:type="spellEnd"/>
            <w:r w:rsidRPr="005F5FE3">
              <w:rPr>
                <w:rFonts w:ascii="Segoe UI" w:eastAsia="Times New Roman" w:hAnsi="Segoe UI" w:cs="Segoe UI"/>
                <w:color w:val="000000"/>
                <w:sz w:val="19"/>
                <w:szCs w:val="19"/>
              </w:rPr>
              <w:t xml:space="preserve"> is strongest path (1.036 path coefficient)</w:t>
            </w:r>
          </w:p>
        </w:tc>
      </w:tr>
      <w:tr w:rsidR="00513202" w:rsidRPr="005F5FE3" w14:paraId="032BA14F" w14:textId="77777777" w:rsidTr="008A59C9">
        <w:trPr>
          <w:trHeight w:val="943"/>
        </w:trPr>
        <w:tc>
          <w:tcPr>
            <w:tcW w:w="1233" w:type="dxa"/>
            <w:tcBorders>
              <w:top w:val="nil"/>
              <w:left w:val="single" w:sz="4" w:space="0" w:color="auto"/>
              <w:bottom w:val="single" w:sz="4" w:space="0" w:color="auto"/>
              <w:right w:val="single" w:sz="4" w:space="0" w:color="auto"/>
            </w:tcBorders>
            <w:vAlign w:val="center"/>
            <w:hideMark/>
          </w:tcPr>
          <w:p w14:paraId="256EDDCB"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Weakest Individual Predictor</w:t>
            </w:r>
          </w:p>
        </w:tc>
        <w:tc>
          <w:tcPr>
            <w:tcW w:w="1192" w:type="dxa"/>
            <w:tcBorders>
              <w:top w:val="nil"/>
              <w:left w:val="nil"/>
              <w:bottom w:val="single" w:sz="4" w:space="0" w:color="auto"/>
              <w:right w:val="single" w:sz="4" w:space="0" w:color="auto"/>
            </w:tcBorders>
            <w:vAlign w:val="center"/>
            <w:hideMark/>
          </w:tcPr>
          <w:p w14:paraId="293F7FD3"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Cost (r=.273; not sig in regression)</w:t>
            </w:r>
          </w:p>
        </w:tc>
        <w:tc>
          <w:tcPr>
            <w:tcW w:w="1144" w:type="dxa"/>
            <w:tcBorders>
              <w:top w:val="nil"/>
              <w:left w:val="nil"/>
              <w:bottom w:val="single" w:sz="4" w:space="0" w:color="auto"/>
              <w:right w:val="single" w:sz="4" w:space="0" w:color="auto"/>
            </w:tcBorders>
            <w:vAlign w:val="center"/>
            <w:hideMark/>
          </w:tcPr>
          <w:p w14:paraId="04179BA5"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Privacy (r=.191; marginally sig)</w:t>
            </w:r>
          </w:p>
        </w:tc>
        <w:tc>
          <w:tcPr>
            <w:tcW w:w="1581" w:type="dxa"/>
            <w:tcBorders>
              <w:top w:val="nil"/>
              <w:left w:val="nil"/>
              <w:bottom w:val="single" w:sz="4" w:space="0" w:color="auto"/>
              <w:right w:val="single" w:sz="4" w:space="0" w:color="auto"/>
            </w:tcBorders>
            <w:vAlign w:val="center"/>
            <w:hideMark/>
          </w:tcPr>
          <w:p w14:paraId="18BAC23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Time Efficiency (r=.492)</w:t>
            </w:r>
          </w:p>
        </w:tc>
        <w:tc>
          <w:tcPr>
            <w:tcW w:w="1325" w:type="dxa"/>
            <w:tcBorders>
              <w:top w:val="nil"/>
              <w:left w:val="nil"/>
              <w:bottom w:val="single" w:sz="4" w:space="0" w:color="auto"/>
              <w:right w:val="single" w:sz="4" w:space="0" w:color="auto"/>
            </w:tcBorders>
            <w:vAlign w:val="center"/>
            <w:hideMark/>
          </w:tcPr>
          <w:p w14:paraId="4FB87C96"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Path C' (Direct): 0.125 (NS)</w:t>
            </w:r>
          </w:p>
        </w:tc>
        <w:tc>
          <w:tcPr>
            <w:tcW w:w="4069" w:type="dxa"/>
            <w:tcBorders>
              <w:top w:val="nil"/>
              <w:left w:val="nil"/>
              <w:bottom w:val="single" w:sz="4" w:space="0" w:color="auto"/>
              <w:right w:val="single" w:sz="4" w:space="0" w:color="auto"/>
            </w:tcBorders>
            <w:vAlign w:val="center"/>
            <w:hideMark/>
          </w:tcPr>
          <w:p w14:paraId="73905577"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Direct IV effects on outcomes weakest (0.125, p=.455); all outcomes improve with AI-PM even if cost/privacy weak as direct factors</w:t>
            </w:r>
          </w:p>
        </w:tc>
      </w:tr>
      <w:tr w:rsidR="00513202" w:rsidRPr="005F5FE3" w14:paraId="5704EFA2" w14:textId="77777777" w:rsidTr="008A59C9">
        <w:trPr>
          <w:trHeight w:val="1886"/>
        </w:trPr>
        <w:tc>
          <w:tcPr>
            <w:tcW w:w="1233" w:type="dxa"/>
            <w:tcBorders>
              <w:top w:val="nil"/>
              <w:left w:val="single" w:sz="4" w:space="0" w:color="auto"/>
              <w:bottom w:val="single" w:sz="4" w:space="0" w:color="auto"/>
              <w:right w:val="single" w:sz="4" w:space="0" w:color="auto"/>
            </w:tcBorders>
            <w:vAlign w:val="center"/>
            <w:hideMark/>
          </w:tcPr>
          <w:p w14:paraId="3BD7F68B"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Effect Size Ranking</w:t>
            </w:r>
          </w:p>
        </w:tc>
        <w:tc>
          <w:tcPr>
            <w:tcW w:w="1192" w:type="dxa"/>
            <w:tcBorders>
              <w:top w:val="nil"/>
              <w:left w:val="nil"/>
              <w:bottom w:val="single" w:sz="4" w:space="0" w:color="auto"/>
              <w:right w:val="single" w:sz="4" w:space="0" w:color="auto"/>
            </w:tcBorders>
            <w:vAlign w:val="center"/>
            <w:hideMark/>
          </w:tcPr>
          <w:p w14:paraId="6719F7BB"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Workforce &gt; Infrastructure &gt; Ethics &gt; Resistance &gt; Privacy &gt; Cost</w:t>
            </w:r>
          </w:p>
        </w:tc>
        <w:tc>
          <w:tcPr>
            <w:tcW w:w="1144" w:type="dxa"/>
            <w:tcBorders>
              <w:top w:val="nil"/>
              <w:left w:val="nil"/>
              <w:bottom w:val="single" w:sz="4" w:space="0" w:color="auto"/>
              <w:right w:val="single" w:sz="4" w:space="0" w:color="auto"/>
            </w:tcBorders>
            <w:vAlign w:val="center"/>
            <w:hideMark/>
          </w:tcPr>
          <w:p w14:paraId="6A41AB7B"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&gt; Workforce &gt;&gt; Resistance/Cost/Privacy/Ethics</w:t>
            </w:r>
          </w:p>
        </w:tc>
        <w:tc>
          <w:tcPr>
            <w:tcW w:w="1581" w:type="dxa"/>
            <w:tcBorders>
              <w:top w:val="nil"/>
              <w:left w:val="nil"/>
              <w:bottom w:val="single" w:sz="4" w:space="0" w:color="auto"/>
              <w:right w:val="single" w:sz="4" w:space="0" w:color="auto"/>
            </w:tcBorders>
            <w:vAlign w:val="center"/>
            <w:hideMark/>
          </w:tcPr>
          <w:p w14:paraId="745C72C2"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Decision-Making &gt; Risk ID &gt; Quality &gt; Communication &gt; Data Accuracy &gt; Data Analysis &gt; Time Efficiency</w:t>
            </w:r>
          </w:p>
        </w:tc>
        <w:tc>
          <w:tcPr>
            <w:tcW w:w="1325" w:type="dxa"/>
            <w:tcBorders>
              <w:top w:val="nil"/>
              <w:left w:val="nil"/>
              <w:bottom w:val="single" w:sz="4" w:space="0" w:color="auto"/>
              <w:right w:val="single" w:sz="4" w:space="0" w:color="auto"/>
            </w:tcBorders>
            <w:vAlign w:val="center"/>
            <w:hideMark/>
          </w:tcPr>
          <w:p w14:paraId="19AB7DF5"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Path A (0.889***) = Path B (1.036***) &gt;&gt; Path C' (0.125 NS)</w:t>
            </w:r>
          </w:p>
        </w:tc>
        <w:tc>
          <w:tcPr>
            <w:tcW w:w="4069" w:type="dxa"/>
            <w:tcBorders>
              <w:top w:val="nil"/>
              <w:left w:val="nil"/>
              <w:bottom w:val="single" w:sz="4" w:space="0" w:color="auto"/>
              <w:right w:val="single" w:sz="4" w:space="0" w:color="auto"/>
            </w:tcBorders>
            <w:vAlign w:val="center"/>
            <w:hideMark/>
          </w:tcPr>
          <w:p w14:paraId="630BCEAF"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Both adoption drivers and AI-PM effects are strong; direct effects negligible</w:t>
            </w:r>
          </w:p>
        </w:tc>
      </w:tr>
      <w:tr w:rsidR="00513202" w:rsidRPr="005F5FE3" w14:paraId="067419B9" w14:textId="77777777" w:rsidTr="008A59C9">
        <w:trPr>
          <w:trHeight w:val="628"/>
        </w:trPr>
        <w:tc>
          <w:tcPr>
            <w:tcW w:w="1233" w:type="dxa"/>
            <w:tcBorders>
              <w:top w:val="nil"/>
              <w:left w:val="single" w:sz="4" w:space="0" w:color="auto"/>
              <w:bottom w:val="single" w:sz="4" w:space="0" w:color="auto"/>
              <w:right w:val="single" w:sz="4" w:space="0" w:color="auto"/>
            </w:tcBorders>
            <w:vAlign w:val="center"/>
            <w:hideMark/>
          </w:tcPr>
          <w:p w14:paraId="7369EE71"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Model Support Rate</w:t>
            </w:r>
          </w:p>
        </w:tc>
        <w:tc>
          <w:tcPr>
            <w:tcW w:w="1192" w:type="dxa"/>
            <w:tcBorders>
              <w:top w:val="nil"/>
              <w:left w:val="nil"/>
              <w:bottom w:val="single" w:sz="4" w:space="0" w:color="auto"/>
              <w:right w:val="single" w:sz="4" w:space="0" w:color="auto"/>
            </w:tcBorders>
            <w:vAlign w:val="center"/>
            <w:hideMark/>
          </w:tcPr>
          <w:p w14:paraId="41ED6807"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5/6 (83%)</w:t>
            </w:r>
          </w:p>
        </w:tc>
        <w:tc>
          <w:tcPr>
            <w:tcW w:w="1144" w:type="dxa"/>
            <w:tcBorders>
              <w:top w:val="nil"/>
              <w:left w:val="nil"/>
              <w:bottom w:val="single" w:sz="4" w:space="0" w:color="auto"/>
              <w:right w:val="single" w:sz="4" w:space="0" w:color="auto"/>
            </w:tcBorders>
            <w:vAlign w:val="center"/>
            <w:hideMark/>
          </w:tcPr>
          <w:p w14:paraId="4BBC9B8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3/6 simple; 2/6 final multiple</w:t>
            </w:r>
          </w:p>
        </w:tc>
        <w:tc>
          <w:tcPr>
            <w:tcW w:w="1581" w:type="dxa"/>
            <w:tcBorders>
              <w:top w:val="nil"/>
              <w:left w:val="nil"/>
              <w:bottom w:val="single" w:sz="4" w:space="0" w:color="auto"/>
              <w:right w:val="single" w:sz="4" w:space="0" w:color="auto"/>
            </w:tcBorders>
            <w:vAlign w:val="center"/>
            <w:hideMark/>
          </w:tcPr>
          <w:p w14:paraId="1DA657DE"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7/7 (100%)</w:t>
            </w:r>
          </w:p>
        </w:tc>
        <w:tc>
          <w:tcPr>
            <w:tcW w:w="1325" w:type="dxa"/>
            <w:tcBorders>
              <w:top w:val="nil"/>
              <w:left w:val="nil"/>
              <w:bottom w:val="single" w:sz="4" w:space="0" w:color="auto"/>
              <w:right w:val="single" w:sz="4" w:space="0" w:color="auto"/>
            </w:tcBorders>
            <w:vAlign w:val="center"/>
            <w:hideMark/>
          </w:tcPr>
          <w:p w14:paraId="1185956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Full mediation: 100%</w:t>
            </w:r>
          </w:p>
        </w:tc>
        <w:tc>
          <w:tcPr>
            <w:tcW w:w="4069" w:type="dxa"/>
            <w:tcBorders>
              <w:top w:val="nil"/>
              <w:left w:val="nil"/>
              <w:bottom w:val="single" w:sz="4" w:space="0" w:color="auto"/>
              <w:right w:val="single" w:sz="4" w:space="0" w:color="auto"/>
            </w:tcBorders>
            <w:vAlign w:val="center"/>
            <w:hideMark/>
          </w:tcPr>
          <w:p w14:paraId="4CC0406B"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shows perfect support (100%); mediation fully confirmed</w:t>
            </w:r>
          </w:p>
        </w:tc>
      </w:tr>
      <w:tr w:rsidR="00513202" w:rsidRPr="005F5FE3" w14:paraId="09D421A4" w14:textId="77777777" w:rsidTr="008A59C9">
        <w:trPr>
          <w:trHeight w:val="628"/>
        </w:trPr>
        <w:tc>
          <w:tcPr>
            <w:tcW w:w="1233" w:type="dxa"/>
            <w:tcBorders>
              <w:top w:val="nil"/>
              <w:left w:val="single" w:sz="4" w:space="0" w:color="auto"/>
              <w:bottom w:val="single" w:sz="4" w:space="0" w:color="auto"/>
              <w:right w:val="single" w:sz="4" w:space="0" w:color="auto"/>
            </w:tcBorders>
            <w:vAlign w:val="center"/>
            <w:hideMark/>
          </w:tcPr>
          <w:p w14:paraId="2F0B814F"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Variance Explained</w:t>
            </w:r>
          </w:p>
        </w:tc>
        <w:tc>
          <w:tcPr>
            <w:tcW w:w="1192" w:type="dxa"/>
            <w:tcBorders>
              <w:top w:val="nil"/>
              <w:left w:val="nil"/>
              <w:bottom w:val="single" w:sz="4" w:space="0" w:color="auto"/>
              <w:right w:val="single" w:sz="4" w:space="0" w:color="auto"/>
            </w:tcBorders>
            <w:vAlign w:val="center"/>
            <w:hideMark/>
          </w:tcPr>
          <w:p w14:paraId="676C88E4"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23.5% (combined 6 IVs)</w:t>
            </w:r>
          </w:p>
        </w:tc>
        <w:tc>
          <w:tcPr>
            <w:tcW w:w="1144" w:type="dxa"/>
            <w:tcBorders>
              <w:top w:val="nil"/>
              <w:left w:val="nil"/>
              <w:bottom w:val="single" w:sz="4" w:space="0" w:color="auto"/>
              <w:right w:val="single" w:sz="4" w:space="0" w:color="auto"/>
            </w:tcBorders>
            <w:vAlign w:val="center"/>
            <w:hideMark/>
          </w:tcPr>
          <w:p w14:paraId="49CC80D3"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25.2% (combined 6 IVs)</w:t>
            </w:r>
          </w:p>
        </w:tc>
        <w:tc>
          <w:tcPr>
            <w:tcW w:w="1581" w:type="dxa"/>
            <w:tcBorders>
              <w:top w:val="nil"/>
              <w:left w:val="nil"/>
              <w:bottom w:val="single" w:sz="4" w:space="0" w:color="auto"/>
              <w:right w:val="single" w:sz="4" w:space="0" w:color="auto"/>
            </w:tcBorders>
            <w:vAlign w:val="center"/>
            <w:hideMark/>
          </w:tcPr>
          <w:p w14:paraId="4576EB01"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60% (single mediator)</w:t>
            </w:r>
          </w:p>
        </w:tc>
        <w:tc>
          <w:tcPr>
            <w:tcW w:w="1325" w:type="dxa"/>
            <w:tcBorders>
              <w:top w:val="nil"/>
              <w:left w:val="nil"/>
              <w:bottom w:val="single" w:sz="4" w:space="0" w:color="auto"/>
              <w:right w:val="single" w:sz="4" w:space="0" w:color="auto"/>
            </w:tcBorders>
            <w:vAlign w:val="center"/>
            <w:hideMark/>
          </w:tcPr>
          <w:p w14:paraId="7E2262B8" w14:textId="31477722"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1.046 total effect; 8</w:t>
            </w:r>
            <w:r w:rsidR="002D0861">
              <w:rPr>
                <w:rFonts w:ascii="Segoe UI" w:eastAsia="Times New Roman" w:hAnsi="Segoe UI" w:cs="Segoe UI"/>
                <w:color w:val="000000"/>
                <w:sz w:val="19"/>
                <w:szCs w:val="19"/>
              </w:rPr>
              <w:t>5</w:t>
            </w:r>
            <w:r w:rsidRPr="005F5FE3">
              <w:rPr>
                <w:rFonts w:ascii="Segoe UI" w:eastAsia="Times New Roman" w:hAnsi="Segoe UI" w:cs="Segoe UI"/>
                <w:color w:val="000000"/>
                <w:sz w:val="19"/>
                <w:szCs w:val="19"/>
              </w:rPr>
              <w:t>% indirect</w:t>
            </w:r>
          </w:p>
        </w:tc>
        <w:tc>
          <w:tcPr>
            <w:tcW w:w="4069" w:type="dxa"/>
            <w:tcBorders>
              <w:top w:val="nil"/>
              <w:left w:val="nil"/>
              <w:bottom w:val="single" w:sz="4" w:space="0" w:color="auto"/>
              <w:right w:val="single" w:sz="4" w:space="0" w:color="auto"/>
            </w:tcBorders>
            <w:vAlign w:val="center"/>
            <w:hideMark/>
          </w:tcPr>
          <w:p w14:paraId="0832397D"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Single AI-PM mediator explains 2.4x more variance than all 6 organizational factors combined</w:t>
            </w:r>
          </w:p>
        </w:tc>
      </w:tr>
      <w:tr w:rsidR="00513202" w:rsidRPr="005F5FE3" w14:paraId="26B2487C" w14:textId="77777777" w:rsidTr="008A59C9">
        <w:trPr>
          <w:trHeight w:val="943"/>
        </w:trPr>
        <w:tc>
          <w:tcPr>
            <w:tcW w:w="1233" w:type="dxa"/>
            <w:tcBorders>
              <w:top w:val="nil"/>
              <w:left w:val="single" w:sz="4" w:space="0" w:color="auto"/>
              <w:bottom w:val="single" w:sz="4" w:space="0" w:color="auto"/>
              <w:right w:val="single" w:sz="4" w:space="0" w:color="auto"/>
            </w:tcBorders>
            <w:vAlign w:val="center"/>
            <w:hideMark/>
          </w:tcPr>
          <w:p w14:paraId="2A1B5105"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Organizational Factors Role</w:t>
            </w:r>
          </w:p>
        </w:tc>
        <w:tc>
          <w:tcPr>
            <w:tcW w:w="1192" w:type="dxa"/>
            <w:tcBorders>
              <w:top w:val="nil"/>
              <w:left w:val="nil"/>
              <w:bottom w:val="single" w:sz="4" w:space="0" w:color="auto"/>
              <w:right w:val="single" w:sz="4" w:space="0" w:color="auto"/>
            </w:tcBorders>
            <w:vAlign w:val="center"/>
            <w:hideMark/>
          </w:tcPr>
          <w:p w14:paraId="74FFE862"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Direct influence on outcomes</w:t>
            </w:r>
          </w:p>
        </w:tc>
        <w:tc>
          <w:tcPr>
            <w:tcW w:w="1144" w:type="dxa"/>
            <w:tcBorders>
              <w:top w:val="nil"/>
              <w:left w:val="nil"/>
              <w:bottom w:val="single" w:sz="4" w:space="0" w:color="auto"/>
              <w:right w:val="single" w:sz="4" w:space="0" w:color="auto"/>
            </w:tcBorders>
            <w:vAlign w:val="center"/>
            <w:hideMark/>
          </w:tcPr>
          <w:p w14:paraId="1882E0F4"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Enable AI-PM adoption</w:t>
            </w:r>
          </w:p>
        </w:tc>
        <w:tc>
          <w:tcPr>
            <w:tcW w:w="1581" w:type="dxa"/>
            <w:tcBorders>
              <w:top w:val="nil"/>
              <w:left w:val="nil"/>
              <w:bottom w:val="single" w:sz="4" w:space="0" w:color="auto"/>
              <w:right w:val="single" w:sz="4" w:space="0" w:color="auto"/>
            </w:tcBorders>
            <w:vAlign w:val="center"/>
            <w:hideMark/>
          </w:tcPr>
          <w:p w14:paraId="6FFCB319"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Not tested in simple regression</w:t>
            </w:r>
          </w:p>
        </w:tc>
        <w:tc>
          <w:tcPr>
            <w:tcW w:w="1325" w:type="dxa"/>
            <w:tcBorders>
              <w:top w:val="nil"/>
              <w:left w:val="nil"/>
              <w:bottom w:val="single" w:sz="4" w:space="0" w:color="auto"/>
              <w:right w:val="single" w:sz="4" w:space="0" w:color="auto"/>
            </w:tcBorders>
            <w:vAlign w:val="center"/>
            <w:hideMark/>
          </w:tcPr>
          <w:p w14:paraId="4C6FCAB4" w14:textId="62F5264A"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INDIRECT ONLY: </w:t>
            </w:r>
            <w:r w:rsidR="002D0861">
              <w:rPr>
                <w:rFonts w:ascii="Segoe UI" w:eastAsia="Times New Roman" w:hAnsi="Segoe UI" w:cs="Segoe UI"/>
                <w:color w:val="000000"/>
                <w:sz w:val="19"/>
                <w:szCs w:val="19"/>
              </w:rPr>
              <w:t>85</w:t>
            </w:r>
            <w:r w:rsidRPr="005F5FE3">
              <w:rPr>
                <w:rFonts w:ascii="Segoe UI" w:eastAsia="Times New Roman" w:hAnsi="Segoe UI" w:cs="Segoe UI"/>
                <w:color w:val="000000"/>
                <w:sz w:val="19"/>
                <w:szCs w:val="19"/>
              </w:rPr>
              <w:t>% mediated</w:t>
            </w:r>
          </w:p>
        </w:tc>
        <w:tc>
          <w:tcPr>
            <w:tcW w:w="4069" w:type="dxa"/>
            <w:tcBorders>
              <w:top w:val="nil"/>
              <w:left w:val="nil"/>
              <w:bottom w:val="single" w:sz="4" w:space="0" w:color="auto"/>
              <w:right w:val="single" w:sz="4" w:space="0" w:color="auto"/>
            </w:tcBorders>
            <w:vAlign w:val="center"/>
            <w:hideMark/>
          </w:tcPr>
          <w:p w14:paraId="77C048B5" w14:textId="15EDA504"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 shows factors directly matter; H2 shows they drive adoption; H</w:t>
            </w:r>
            <w:r w:rsidR="00E669DA" w:rsidRPr="005F5FE3">
              <w:rPr>
                <w:rFonts w:ascii="Segoe UI" w:eastAsia="Times New Roman" w:hAnsi="Segoe UI" w:cs="Segoe UI"/>
                <w:color w:val="000000"/>
                <w:sz w:val="19"/>
                <w:szCs w:val="19"/>
              </w:rPr>
              <w:t>4</w:t>
            </w:r>
            <w:r w:rsidRPr="005F5FE3">
              <w:rPr>
                <w:rFonts w:ascii="Segoe UI" w:eastAsia="Times New Roman" w:hAnsi="Segoe UI" w:cs="Segoe UI"/>
                <w:color w:val="000000"/>
                <w:sz w:val="19"/>
                <w:szCs w:val="19"/>
              </w:rPr>
              <w:t xml:space="preserve"> reveals ALL their outcome effects work through AI-PM</w:t>
            </w:r>
          </w:p>
        </w:tc>
      </w:tr>
      <w:tr w:rsidR="00513202" w:rsidRPr="005F5FE3" w14:paraId="45DBEA46" w14:textId="77777777" w:rsidTr="008A59C9">
        <w:trPr>
          <w:trHeight w:val="943"/>
        </w:trPr>
        <w:tc>
          <w:tcPr>
            <w:tcW w:w="1233" w:type="dxa"/>
            <w:tcBorders>
              <w:top w:val="nil"/>
              <w:left w:val="single" w:sz="4" w:space="0" w:color="auto"/>
              <w:bottom w:val="single" w:sz="4" w:space="0" w:color="auto"/>
              <w:right w:val="single" w:sz="4" w:space="0" w:color="auto"/>
            </w:tcBorders>
            <w:vAlign w:val="center"/>
            <w:hideMark/>
          </w:tcPr>
          <w:p w14:paraId="209372EC"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Role</w:t>
            </w:r>
          </w:p>
        </w:tc>
        <w:tc>
          <w:tcPr>
            <w:tcW w:w="1192" w:type="dxa"/>
            <w:tcBorders>
              <w:top w:val="nil"/>
              <w:left w:val="nil"/>
              <w:bottom w:val="single" w:sz="4" w:space="0" w:color="auto"/>
              <w:right w:val="single" w:sz="4" w:space="0" w:color="auto"/>
            </w:tcBorders>
            <w:vAlign w:val="center"/>
            <w:hideMark/>
          </w:tcPr>
          <w:p w14:paraId="53AC9236"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Not tested</w:t>
            </w:r>
          </w:p>
        </w:tc>
        <w:tc>
          <w:tcPr>
            <w:tcW w:w="1144" w:type="dxa"/>
            <w:tcBorders>
              <w:top w:val="nil"/>
              <w:left w:val="nil"/>
              <w:bottom w:val="single" w:sz="4" w:space="0" w:color="auto"/>
              <w:right w:val="single" w:sz="4" w:space="0" w:color="auto"/>
            </w:tcBorders>
            <w:vAlign w:val="center"/>
            <w:hideMark/>
          </w:tcPr>
          <w:p w14:paraId="1E721097"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Mediating variable (adopted if factors strong)</w:t>
            </w:r>
          </w:p>
        </w:tc>
        <w:tc>
          <w:tcPr>
            <w:tcW w:w="1581" w:type="dxa"/>
            <w:tcBorders>
              <w:top w:val="nil"/>
              <w:left w:val="nil"/>
              <w:bottom w:val="single" w:sz="4" w:space="0" w:color="auto"/>
              <w:right w:val="single" w:sz="4" w:space="0" w:color="auto"/>
            </w:tcBorders>
            <w:vAlign w:val="center"/>
            <w:hideMark/>
          </w:tcPr>
          <w:p w14:paraId="18F324B5"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Direct strong predictor</w:t>
            </w:r>
          </w:p>
        </w:tc>
        <w:tc>
          <w:tcPr>
            <w:tcW w:w="1325" w:type="dxa"/>
            <w:tcBorders>
              <w:top w:val="nil"/>
              <w:left w:val="nil"/>
              <w:bottom w:val="single" w:sz="4" w:space="0" w:color="auto"/>
              <w:right w:val="single" w:sz="4" w:space="0" w:color="auto"/>
            </w:tcBorders>
            <w:vAlign w:val="center"/>
            <w:hideMark/>
          </w:tcPr>
          <w:p w14:paraId="42D401E7"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CRITICAL MEDIATOR: 100% of significant IV effects flow through</w:t>
            </w:r>
          </w:p>
        </w:tc>
        <w:tc>
          <w:tcPr>
            <w:tcW w:w="4069" w:type="dxa"/>
            <w:tcBorders>
              <w:top w:val="nil"/>
              <w:left w:val="nil"/>
              <w:bottom w:val="single" w:sz="4" w:space="0" w:color="auto"/>
              <w:right w:val="single" w:sz="4" w:space="0" w:color="auto"/>
            </w:tcBorders>
            <w:vAlign w:val="center"/>
            <w:hideMark/>
          </w:tcPr>
          <w:p w14:paraId="5A59E610"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is the lynchpin: adoption depends on factors; outcomes depend on AI-PM; factor effects on outcomes require both</w:t>
            </w:r>
          </w:p>
        </w:tc>
      </w:tr>
      <w:tr w:rsidR="00513202" w:rsidRPr="005F5FE3" w14:paraId="7D529DBA" w14:textId="77777777" w:rsidTr="008A59C9">
        <w:trPr>
          <w:trHeight w:val="628"/>
        </w:trPr>
        <w:tc>
          <w:tcPr>
            <w:tcW w:w="1233" w:type="dxa"/>
            <w:tcBorders>
              <w:top w:val="nil"/>
              <w:left w:val="single" w:sz="4" w:space="0" w:color="auto"/>
              <w:bottom w:val="single" w:sz="4" w:space="0" w:color="auto"/>
              <w:right w:val="single" w:sz="4" w:space="0" w:color="auto"/>
            </w:tcBorders>
            <w:vAlign w:val="center"/>
            <w:hideMark/>
          </w:tcPr>
          <w:p w14:paraId="20B75FF1"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Model Fit Quality</w:t>
            </w:r>
          </w:p>
        </w:tc>
        <w:tc>
          <w:tcPr>
            <w:tcW w:w="1192" w:type="dxa"/>
            <w:tcBorders>
              <w:top w:val="nil"/>
              <w:left w:val="nil"/>
              <w:bottom w:val="single" w:sz="4" w:space="0" w:color="auto"/>
              <w:right w:val="single" w:sz="4" w:space="0" w:color="auto"/>
            </w:tcBorders>
            <w:vAlign w:val="center"/>
            <w:hideMark/>
          </w:tcPr>
          <w:p w14:paraId="35E8523B"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(Regression models)</w:t>
            </w:r>
          </w:p>
        </w:tc>
        <w:tc>
          <w:tcPr>
            <w:tcW w:w="1144" w:type="dxa"/>
            <w:tcBorders>
              <w:top w:val="nil"/>
              <w:left w:val="nil"/>
              <w:bottom w:val="single" w:sz="4" w:space="0" w:color="auto"/>
              <w:right w:val="single" w:sz="4" w:space="0" w:color="auto"/>
            </w:tcBorders>
            <w:vAlign w:val="center"/>
            <w:hideMark/>
          </w:tcPr>
          <w:p w14:paraId="2CA76552"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(Regression models)</w:t>
            </w:r>
          </w:p>
        </w:tc>
        <w:tc>
          <w:tcPr>
            <w:tcW w:w="1581" w:type="dxa"/>
            <w:tcBorders>
              <w:top w:val="nil"/>
              <w:left w:val="nil"/>
              <w:bottom w:val="single" w:sz="4" w:space="0" w:color="auto"/>
              <w:right w:val="single" w:sz="4" w:space="0" w:color="auto"/>
            </w:tcBorders>
            <w:vAlign w:val="center"/>
            <w:hideMark/>
          </w:tcPr>
          <w:p w14:paraId="2CE6C3F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(Correlation/Regression)</w:t>
            </w:r>
          </w:p>
        </w:tc>
        <w:tc>
          <w:tcPr>
            <w:tcW w:w="1325" w:type="dxa"/>
            <w:tcBorders>
              <w:top w:val="nil"/>
              <w:left w:val="nil"/>
              <w:bottom w:val="single" w:sz="4" w:space="0" w:color="auto"/>
              <w:right w:val="single" w:sz="4" w:space="0" w:color="auto"/>
            </w:tcBorders>
            <w:vAlign w:val="center"/>
            <w:hideMark/>
          </w:tcPr>
          <w:p w14:paraId="2BF9D2D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CFI=.917 (Excellent), RMSEA=.087 (Good)</w:t>
            </w:r>
          </w:p>
        </w:tc>
        <w:tc>
          <w:tcPr>
            <w:tcW w:w="4069" w:type="dxa"/>
            <w:tcBorders>
              <w:top w:val="nil"/>
              <w:left w:val="nil"/>
              <w:bottom w:val="single" w:sz="4" w:space="0" w:color="auto"/>
              <w:right w:val="single" w:sz="4" w:space="0" w:color="auto"/>
            </w:tcBorders>
            <w:vAlign w:val="center"/>
            <w:hideMark/>
          </w:tcPr>
          <w:p w14:paraId="2A1B888F"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SEM mediation model achieves excellent fit (CFI&gt;0.90); demonstrates robust theoretical framework</w:t>
            </w:r>
          </w:p>
        </w:tc>
      </w:tr>
      <w:tr w:rsidR="00513202" w:rsidRPr="005F5FE3" w14:paraId="039C676B" w14:textId="77777777" w:rsidTr="008A59C9">
        <w:trPr>
          <w:trHeight w:val="628"/>
        </w:trPr>
        <w:tc>
          <w:tcPr>
            <w:tcW w:w="1233" w:type="dxa"/>
            <w:tcBorders>
              <w:top w:val="nil"/>
              <w:left w:val="single" w:sz="4" w:space="0" w:color="auto"/>
              <w:bottom w:val="single" w:sz="4" w:space="0" w:color="auto"/>
              <w:right w:val="single" w:sz="4" w:space="0" w:color="auto"/>
            </w:tcBorders>
            <w:vAlign w:val="center"/>
            <w:hideMark/>
          </w:tcPr>
          <w:p w14:paraId="6579E938"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lastRenderedPageBreak/>
              <w:t>Direct vs Indirect Effects</w:t>
            </w:r>
          </w:p>
        </w:tc>
        <w:tc>
          <w:tcPr>
            <w:tcW w:w="1192" w:type="dxa"/>
            <w:tcBorders>
              <w:top w:val="nil"/>
              <w:left w:val="nil"/>
              <w:bottom w:val="single" w:sz="4" w:space="0" w:color="auto"/>
              <w:right w:val="single" w:sz="4" w:space="0" w:color="auto"/>
            </w:tcBorders>
            <w:vAlign w:val="center"/>
            <w:hideMark/>
          </w:tcPr>
          <w:p w14:paraId="10F504E7"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All direct (no mediator)</w:t>
            </w:r>
          </w:p>
        </w:tc>
        <w:tc>
          <w:tcPr>
            <w:tcW w:w="1144" w:type="dxa"/>
            <w:tcBorders>
              <w:top w:val="nil"/>
              <w:left w:val="nil"/>
              <w:bottom w:val="single" w:sz="4" w:space="0" w:color="auto"/>
              <w:right w:val="single" w:sz="4" w:space="0" w:color="auto"/>
            </w:tcBorders>
            <w:vAlign w:val="center"/>
            <w:hideMark/>
          </w:tcPr>
          <w:p w14:paraId="22C9D98D"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All direct (no mediator)</w:t>
            </w:r>
          </w:p>
        </w:tc>
        <w:tc>
          <w:tcPr>
            <w:tcW w:w="1581" w:type="dxa"/>
            <w:tcBorders>
              <w:top w:val="nil"/>
              <w:left w:val="nil"/>
              <w:bottom w:val="single" w:sz="4" w:space="0" w:color="auto"/>
              <w:right w:val="single" w:sz="4" w:space="0" w:color="auto"/>
            </w:tcBorders>
            <w:vAlign w:val="center"/>
            <w:hideMark/>
          </w:tcPr>
          <w:p w14:paraId="34ABC293"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All direct (no mediator)</w:t>
            </w:r>
          </w:p>
        </w:tc>
        <w:tc>
          <w:tcPr>
            <w:tcW w:w="1325" w:type="dxa"/>
            <w:tcBorders>
              <w:top w:val="nil"/>
              <w:left w:val="nil"/>
              <w:bottom w:val="single" w:sz="4" w:space="0" w:color="auto"/>
              <w:right w:val="single" w:sz="4" w:space="0" w:color="auto"/>
            </w:tcBorders>
            <w:vAlign w:val="center"/>
            <w:hideMark/>
          </w:tcPr>
          <w:p w14:paraId="3C545EC3" w14:textId="77777777" w:rsidR="00513202" w:rsidRPr="005F5FE3" w:rsidRDefault="00513202" w:rsidP="006B00E0">
            <w:pPr>
              <w:spacing w:after="0" w:line="240" w:lineRule="auto"/>
              <w:jc w:val="center"/>
              <w:rPr>
                <w:rFonts w:ascii="Segoe UI" w:eastAsia="Times New Roman" w:hAnsi="Segoe UI" w:cs="Segoe UI"/>
                <w:i/>
                <w:iCs/>
                <w:color w:val="000000"/>
                <w:sz w:val="19"/>
                <w:szCs w:val="19"/>
              </w:rPr>
            </w:pPr>
            <w:r w:rsidRPr="005F5FE3">
              <w:rPr>
                <w:rFonts w:ascii="Segoe UI" w:eastAsia="Times New Roman" w:hAnsi="Segoe UI" w:cs="Segoe UI"/>
                <w:i/>
                <w:iCs/>
                <w:color w:val="000000"/>
                <w:sz w:val="19"/>
                <w:szCs w:val="19"/>
              </w:rPr>
              <w:t>Direct: 0.125 (NS); Indirect: 0.921; Total: 1.046</w:t>
            </w:r>
            <w:r w:rsidRPr="005F5FE3">
              <w:rPr>
                <w:rFonts w:ascii="Segoe UI" w:eastAsia="Times New Roman" w:hAnsi="Segoe UI" w:cs="Segoe UI"/>
                <w:color w:val="000000"/>
                <w:sz w:val="19"/>
                <w:szCs w:val="19"/>
              </w:rPr>
              <w:t>*</w:t>
            </w:r>
          </w:p>
        </w:tc>
        <w:tc>
          <w:tcPr>
            <w:tcW w:w="4069" w:type="dxa"/>
            <w:tcBorders>
              <w:top w:val="nil"/>
              <w:left w:val="nil"/>
              <w:bottom w:val="single" w:sz="4" w:space="0" w:color="auto"/>
              <w:right w:val="single" w:sz="4" w:space="0" w:color="auto"/>
            </w:tcBorders>
            <w:vAlign w:val="center"/>
            <w:hideMark/>
          </w:tcPr>
          <w:p w14:paraId="0BC4451F" w14:textId="07153D60"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Mediation model reveals: factors don't directly improve outcomes; their influence is </w:t>
            </w:r>
            <w:r w:rsidR="002D0861">
              <w:rPr>
                <w:rFonts w:ascii="Segoe UI" w:eastAsia="Times New Roman" w:hAnsi="Segoe UI" w:cs="Segoe UI"/>
                <w:color w:val="000000"/>
                <w:sz w:val="19"/>
                <w:szCs w:val="19"/>
              </w:rPr>
              <w:t xml:space="preserve">approximately </w:t>
            </w:r>
            <w:r w:rsidRPr="005F5FE3">
              <w:rPr>
                <w:rFonts w:ascii="Segoe UI" w:eastAsia="Times New Roman" w:hAnsi="Segoe UI" w:cs="Segoe UI"/>
                <w:color w:val="000000"/>
                <w:sz w:val="19"/>
                <w:szCs w:val="19"/>
              </w:rPr>
              <w:t>8</w:t>
            </w:r>
            <w:r w:rsidR="002D0861">
              <w:rPr>
                <w:rFonts w:ascii="Segoe UI" w:eastAsia="Times New Roman" w:hAnsi="Segoe UI" w:cs="Segoe UI"/>
                <w:color w:val="000000"/>
                <w:sz w:val="19"/>
                <w:szCs w:val="19"/>
              </w:rPr>
              <w:t>5</w:t>
            </w:r>
            <w:r w:rsidRPr="005F5FE3">
              <w:rPr>
                <w:rFonts w:ascii="Segoe UI" w:eastAsia="Times New Roman" w:hAnsi="Segoe UI" w:cs="Segoe UI"/>
                <w:color w:val="000000"/>
                <w:sz w:val="19"/>
                <w:szCs w:val="19"/>
              </w:rPr>
              <w:t>% indirect through AI-PM</w:t>
            </w:r>
          </w:p>
        </w:tc>
      </w:tr>
      <w:tr w:rsidR="00513202" w:rsidRPr="005F5FE3" w14:paraId="7700534B" w14:textId="77777777" w:rsidTr="008A59C9">
        <w:trPr>
          <w:trHeight w:val="943"/>
        </w:trPr>
        <w:tc>
          <w:tcPr>
            <w:tcW w:w="1233" w:type="dxa"/>
            <w:tcBorders>
              <w:top w:val="nil"/>
              <w:left w:val="single" w:sz="4" w:space="0" w:color="auto"/>
              <w:bottom w:val="single" w:sz="4" w:space="0" w:color="auto"/>
              <w:right w:val="single" w:sz="4" w:space="0" w:color="auto"/>
            </w:tcBorders>
            <w:vAlign w:val="center"/>
            <w:hideMark/>
          </w:tcPr>
          <w:p w14:paraId="22382D58"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Statistical Significance</w:t>
            </w:r>
          </w:p>
        </w:tc>
        <w:tc>
          <w:tcPr>
            <w:tcW w:w="1192" w:type="dxa"/>
            <w:tcBorders>
              <w:top w:val="nil"/>
              <w:left w:val="nil"/>
              <w:bottom w:val="single" w:sz="4" w:space="0" w:color="auto"/>
              <w:right w:val="single" w:sz="4" w:space="0" w:color="auto"/>
            </w:tcBorders>
            <w:vAlign w:val="center"/>
            <w:hideMark/>
          </w:tcPr>
          <w:p w14:paraId="603048A8"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All p&lt;.05; most p&lt;.001</w:t>
            </w:r>
          </w:p>
        </w:tc>
        <w:tc>
          <w:tcPr>
            <w:tcW w:w="1144" w:type="dxa"/>
            <w:tcBorders>
              <w:top w:val="nil"/>
              <w:left w:val="nil"/>
              <w:bottom w:val="single" w:sz="4" w:space="0" w:color="auto"/>
              <w:right w:val="single" w:sz="4" w:space="0" w:color="auto"/>
            </w:tcBorders>
            <w:vAlign w:val="center"/>
            <w:hideMark/>
          </w:tcPr>
          <w:p w14:paraId="37603E02"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Mixed: some p&lt;.05, some p&gt;.05 in combined model</w:t>
            </w:r>
          </w:p>
        </w:tc>
        <w:tc>
          <w:tcPr>
            <w:tcW w:w="1581" w:type="dxa"/>
            <w:tcBorders>
              <w:top w:val="nil"/>
              <w:left w:val="nil"/>
              <w:bottom w:val="single" w:sz="4" w:space="0" w:color="auto"/>
              <w:right w:val="single" w:sz="4" w:space="0" w:color="auto"/>
            </w:tcBorders>
            <w:vAlign w:val="center"/>
            <w:hideMark/>
          </w:tcPr>
          <w:p w14:paraId="0237989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All p&lt;.001 (perfect significance)</w:t>
            </w:r>
          </w:p>
        </w:tc>
        <w:tc>
          <w:tcPr>
            <w:tcW w:w="1325" w:type="dxa"/>
            <w:tcBorders>
              <w:top w:val="nil"/>
              <w:left w:val="nil"/>
              <w:bottom w:val="single" w:sz="4" w:space="0" w:color="auto"/>
              <w:right w:val="single" w:sz="4" w:space="0" w:color="auto"/>
            </w:tcBorders>
            <w:vAlign w:val="center"/>
            <w:hideMark/>
          </w:tcPr>
          <w:p w14:paraId="29E48AE1"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Path A &amp; B: p&lt;.001; Path C': p=.455 (NS)</w:t>
            </w:r>
          </w:p>
        </w:tc>
        <w:tc>
          <w:tcPr>
            <w:tcW w:w="4069" w:type="dxa"/>
            <w:tcBorders>
              <w:top w:val="nil"/>
              <w:left w:val="nil"/>
              <w:bottom w:val="single" w:sz="4" w:space="0" w:color="auto"/>
              <w:right w:val="single" w:sz="4" w:space="0" w:color="auto"/>
            </w:tcBorders>
            <w:vAlign w:val="center"/>
            <w:hideMark/>
          </w:tcPr>
          <w:p w14:paraId="3FB0A6EB"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effects universally significant (p&lt;.001); mediation fully confirmed by non-significant direct effect</w:t>
            </w:r>
          </w:p>
        </w:tc>
      </w:tr>
      <w:tr w:rsidR="00513202" w:rsidRPr="005F5FE3" w14:paraId="250382F8" w14:textId="77777777" w:rsidTr="008A59C9">
        <w:trPr>
          <w:trHeight w:val="1257"/>
        </w:trPr>
        <w:tc>
          <w:tcPr>
            <w:tcW w:w="1233" w:type="dxa"/>
            <w:tcBorders>
              <w:top w:val="nil"/>
              <w:left w:val="single" w:sz="4" w:space="0" w:color="auto"/>
              <w:bottom w:val="single" w:sz="4" w:space="0" w:color="auto"/>
              <w:right w:val="single" w:sz="4" w:space="0" w:color="auto"/>
            </w:tcBorders>
            <w:vAlign w:val="center"/>
            <w:hideMark/>
          </w:tcPr>
          <w:p w14:paraId="628860DA"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Strategic Implication</w:t>
            </w:r>
          </w:p>
        </w:tc>
        <w:tc>
          <w:tcPr>
            <w:tcW w:w="1192" w:type="dxa"/>
            <w:tcBorders>
              <w:top w:val="nil"/>
              <w:left w:val="nil"/>
              <w:bottom w:val="single" w:sz="4" w:space="0" w:color="auto"/>
              <w:right w:val="single" w:sz="4" w:space="0" w:color="auto"/>
            </w:tcBorders>
            <w:vAlign w:val="center"/>
            <w:hideMark/>
          </w:tcPr>
          <w:p w14:paraId="24F867BC"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Organizational readiness matters for outcomes</w:t>
            </w:r>
          </w:p>
        </w:tc>
        <w:tc>
          <w:tcPr>
            <w:tcW w:w="1144" w:type="dxa"/>
            <w:tcBorders>
              <w:top w:val="nil"/>
              <w:left w:val="nil"/>
              <w:bottom w:val="single" w:sz="4" w:space="0" w:color="auto"/>
              <w:right w:val="single" w:sz="4" w:space="0" w:color="auto"/>
            </w:tcBorders>
            <w:vAlign w:val="center"/>
            <w:hideMark/>
          </w:tcPr>
          <w:p w14:paraId="68B05749"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 Workforce critical for adoption</w:t>
            </w:r>
          </w:p>
        </w:tc>
        <w:tc>
          <w:tcPr>
            <w:tcW w:w="1581" w:type="dxa"/>
            <w:tcBorders>
              <w:top w:val="nil"/>
              <w:left w:val="nil"/>
              <w:bottom w:val="single" w:sz="4" w:space="0" w:color="auto"/>
              <w:right w:val="single" w:sz="4" w:space="0" w:color="auto"/>
            </w:tcBorders>
            <w:vAlign w:val="center"/>
            <w:hideMark/>
          </w:tcPr>
          <w:p w14:paraId="50116A01"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is THE leverage point for outcomes</w:t>
            </w:r>
          </w:p>
        </w:tc>
        <w:tc>
          <w:tcPr>
            <w:tcW w:w="1325" w:type="dxa"/>
            <w:tcBorders>
              <w:top w:val="nil"/>
              <w:left w:val="nil"/>
              <w:bottom w:val="single" w:sz="4" w:space="0" w:color="auto"/>
              <w:right w:val="single" w:sz="4" w:space="0" w:color="auto"/>
            </w:tcBorders>
            <w:vAlign w:val="center"/>
            <w:hideMark/>
          </w:tcPr>
          <w:p w14:paraId="471C8413"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Cannot improve outcomes by addressing factors alone—must implement AI-PM</w:t>
            </w:r>
          </w:p>
        </w:tc>
        <w:tc>
          <w:tcPr>
            <w:tcW w:w="4069" w:type="dxa"/>
            <w:tcBorders>
              <w:top w:val="nil"/>
              <w:left w:val="nil"/>
              <w:bottom w:val="single" w:sz="4" w:space="0" w:color="auto"/>
              <w:right w:val="single" w:sz="4" w:space="0" w:color="auto"/>
            </w:tcBorders>
            <w:vAlign w:val="center"/>
            <w:hideMark/>
          </w:tcPr>
          <w:p w14:paraId="2C03B355" w14:textId="2EA05A88"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Organizations need factors (H1/H2) AND implementation (H3) AND mediation (H</w:t>
            </w:r>
            <w:r w:rsidR="00E669DA" w:rsidRPr="005F5FE3">
              <w:rPr>
                <w:rFonts w:ascii="Segoe UI" w:eastAsia="Times New Roman" w:hAnsi="Segoe UI" w:cs="Segoe UI"/>
                <w:color w:val="000000"/>
                <w:sz w:val="19"/>
                <w:szCs w:val="19"/>
              </w:rPr>
              <w:t>4</w:t>
            </w:r>
            <w:r w:rsidRPr="005F5FE3">
              <w:rPr>
                <w:rFonts w:ascii="Segoe UI" w:eastAsia="Times New Roman" w:hAnsi="Segoe UI" w:cs="Segoe UI"/>
                <w:color w:val="000000"/>
                <w:sz w:val="19"/>
                <w:szCs w:val="19"/>
              </w:rPr>
              <w:t>) for success</w:t>
            </w:r>
          </w:p>
        </w:tc>
      </w:tr>
      <w:tr w:rsidR="00513202" w:rsidRPr="005F5FE3" w14:paraId="280BBFF4" w14:textId="77777777" w:rsidTr="008A59C9">
        <w:trPr>
          <w:trHeight w:val="1257"/>
        </w:trPr>
        <w:tc>
          <w:tcPr>
            <w:tcW w:w="1233" w:type="dxa"/>
            <w:tcBorders>
              <w:top w:val="nil"/>
              <w:left w:val="single" w:sz="4" w:space="0" w:color="auto"/>
              <w:bottom w:val="single" w:sz="4" w:space="0" w:color="auto"/>
              <w:right w:val="single" w:sz="4" w:space="0" w:color="auto"/>
            </w:tcBorders>
            <w:vAlign w:val="center"/>
            <w:hideMark/>
          </w:tcPr>
          <w:p w14:paraId="12C43BB0"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Priority for Organizations</w:t>
            </w:r>
          </w:p>
        </w:tc>
        <w:tc>
          <w:tcPr>
            <w:tcW w:w="1192" w:type="dxa"/>
            <w:tcBorders>
              <w:top w:val="nil"/>
              <w:left w:val="nil"/>
              <w:bottom w:val="single" w:sz="4" w:space="0" w:color="auto"/>
              <w:right w:val="single" w:sz="4" w:space="0" w:color="auto"/>
            </w:tcBorders>
            <w:vAlign w:val="center"/>
            <w:hideMark/>
          </w:tcPr>
          <w:p w14:paraId="0D328F61"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Improve: Infrastructure, Workforce, Manage Resistance</w:t>
            </w:r>
          </w:p>
        </w:tc>
        <w:tc>
          <w:tcPr>
            <w:tcW w:w="1144" w:type="dxa"/>
            <w:tcBorders>
              <w:top w:val="nil"/>
              <w:left w:val="nil"/>
              <w:bottom w:val="single" w:sz="4" w:space="0" w:color="auto"/>
              <w:right w:val="single" w:sz="4" w:space="0" w:color="auto"/>
            </w:tcBorders>
            <w:vAlign w:val="center"/>
            <w:hideMark/>
          </w:tcPr>
          <w:p w14:paraId="67B337CE"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Upgrade Infrastructure; Develop Workforce</w:t>
            </w:r>
          </w:p>
        </w:tc>
        <w:tc>
          <w:tcPr>
            <w:tcW w:w="1581" w:type="dxa"/>
            <w:tcBorders>
              <w:top w:val="nil"/>
              <w:left w:val="nil"/>
              <w:bottom w:val="single" w:sz="4" w:space="0" w:color="auto"/>
              <w:right w:val="single" w:sz="4" w:space="0" w:color="auto"/>
            </w:tcBorders>
            <w:vAlign w:val="center"/>
            <w:hideMark/>
          </w:tcPr>
          <w:p w14:paraId="6170C32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Implement &amp; utilize AI-PM practices broadly</w:t>
            </w:r>
          </w:p>
        </w:tc>
        <w:tc>
          <w:tcPr>
            <w:tcW w:w="1325" w:type="dxa"/>
            <w:tcBorders>
              <w:top w:val="nil"/>
              <w:left w:val="nil"/>
              <w:bottom w:val="single" w:sz="4" w:space="0" w:color="auto"/>
              <w:right w:val="single" w:sz="4" w:space="0" w:color="auto"/>
            </w:tcBorders>
            <w:vAlign w:val="center"/>
            <w:hideMark/>
          </w:tcPr>
          <w:p w14:paraId="3DFCCAC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Make AI-PM adoption PREREQUISITE for outcome improvement</w:t>
            </w:r>
          </w:p>
        </w:tc>
        <w:tc>
          <w:tcPr>
            <w:tcW w:w="4069" w:type="dxa"/>
            <w:tcBorders>
              <w:top w:val="nil"/>
              <w:left w:val="nil"/>
              <w:bottom w:val="single" w:sz="4" w:space="0" w:color="auto"/>
              <w:right w:val="single" w:sz="4" w:space="0" w:color="auto"/>
            </w:tcBorders>
            <w:vAlign w:val="center"/>
            <w:hideMark/>
          </w:tcPr>
          <w:p w14:paraId="25FAF813" w14:textId="048C11E1"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H1+H2: Enable adoption (necessary). H</w:t>
            </w:r>
            <w:r w:rsidR="00E669DA" w:rsidRPr="005F5FE3">
              <w:rPr>
                <w:rFonts w:ascii="Segoe UI" w:eastAsia="Times New Roman" w:hAnsi="Segoe UI" w:cs="Segoe UI"/>
                <w:color w:val="000000"/>
                <w:sz w:val="19"/>
                <w:szCs w:val="19"/>
              </w:rPr>
              <w:t>4</w:t>
            </w:r>
            <w:r w:rsidRPr="005F5FE3">
              <w:rPr>
                <w:rFonts w:ascii="Segoe UI" w:eastAsia="Times New Roman" w:hAnsi="Segoe UI" w:cs="Segoe UI"/>
                <w:color w:val="000000"/>
                <w:sz w:val="19"/>
                <w:szCs w:val="19"/>
              </w:rPr>
              <w:t>: AI-PM use is sufficient; without it, enablers don't deliver outcomes</w:t>
            </w:r>
          </w:p>
        </w:tc>
      </w:tr>
      <w:tr w:rsidR="00513202" w:rsidRPr="005F5FE3" w14:paraId="48ED961B" w14:textId="77777777" w:rsidTr="008A59C9">
        <w:trPr>
          <w:trHeight w:val="943"/>
        </w:trPr>
        <w:tc>
          <w:tcPr>
            <w:tcW w:w="1233" w:type="dxa"/>
            <w:tcBorders>
              <w:top w:val="nil"/>
              <w:left w:val="single" w:sz="4" w:space="0" w:color="auto"/>
              <w:bottom w:val="single" w:sz="4" w:space="0" w:color="auto"/>
              <w:right w:val="single" w:sz="4" w:space="0" w:color="auto"/>
            </w:tcBorders>
            <w:vAlign w:val="center"/>
            <w:hideMark/>
          </w:tcPr>
          <w:p w14:paraId="65CFBF51"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ROI Pathway</w:t>
            </w:r>
          </w:p>
        </w:tc>
        <w:tc>
          <w:tcPr>
            <w:tcW w:w="1192" w:type="dxa"/>
            <w:tcBorders>
              <w:top w:val="nil"/>
              <w:left w:val="nil"/>
              <w:bottom w:val="single" w:sz="4" w:space="0" w:color="auto"/>
              <w:right w:val="single" w:sz="4" w:space="0" w:color="auto"/>
            </w:tcBorders>
            <w:vAlign w:val="center"/>
            <w:hideMark/>
          </w:tcPr>
          <w:p w14:paraId="6DEB71CC"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Factors → Outcomes (direct)</w:t>
            </w:r>
          </w:p>
        </w:tc>
        <w:tc>
          <w:tcPr>
            <w:tcW w:w="1144" w:type="dxa"/>
            <w:tcBorders>
              <w:top w:val="nil"/>
              <w:left w:val="nil"/>
              <w:bottom w:val="single" w:sz="4" w:space="0" w:color="auto"/>
              <w:right w:val="single" w:sz="4" w:space="0" w:color="auto"/>
            </w:tcBorders>
            <w:vAlign w:val="center"/>
            <w:hideMark/>
          </w:tcPr>
          <w:p w14:paraId="7C79841C"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Factors → AI-PM adoption</w:t>
            </w:r>
          </w:p>
        </w:tc>
        <w:tc>
          <w:tcPr>
            <w:tcW w:w="1581" w:type="dxa"/>
            <w:tcBorders>
              <w:top w:val="nil"/>
              <w:left w:val="nil"/>
              <w:bottom w:val="single" w:sz="4" w:space="0" w:color="auto"/>
              <w:right w:val="single" w:sz="4" w:space="0" w:color="auto"/>
            </w:tcBorders>
            <w:vAlign w:val="center"/>
            <w:hideMark/>
          </w:tcPr>
          <w:p w14:paraId="5CCE20AE"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Outcomes</w:t>
            </w:r>
          </w:p>
        </w:tc>
        <w:tc>
          <w:tcPr>
            <w:tcW w:w="1325" w:type="dxa"/>
            <w:tcBorders>
              <w:top w:val="nil"/>
              <w:left w:val="nil"/>
              <w:bottom w:val="single" w:sz="4" w:space="0" w:color="auto"/>
              <w:right w:val="single" w:sz="4" w:space="0" w:color="auto"/>
            </w:tcBorders>
            <w:vAlign w:val="center"/>
            <w:hideMark/>
          </w:tcPr>
          <w:p w14:paraId="6AC88C73"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Factors → AI-PM → Outcomes (full chain required)</w:t>
            </w:r>
          </w:p>
        </w:tc>
        <w:tc>
          <w:tcPr>
            <w:tcW w:w="4069" w:type="dxa"/>
            <w:tcBorders>
              <w:top w:val="nil"/>
              <w:left w:val="nil"/>
              <w:bottom w:val="single" w:sz="4" w:space="0" w:color="auto"/>
              <w:right w:val="single" w:sz="4" w:space="0" w:color="auto"/>
            </w:tcBorders>
            <w:vAlign w:val="center"/>
            <w:hideMark/>
          </w:tcPr>
          <w:p w14:paraId="2AC0FE6E"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Complete ROI chain: Invest in factors; drive adoption; get outcomes. Breaking chain at any point reduces ROI to zero</w:t>
            </w:r>
          </w:p>
        </w:tc>
      </w:tr>
      <w:tr w:rsidR="00513202" w:rsidRPr="005F5FE3" w14:paraId="09A14BF6" w14:textId="77777777" w:rsidTr="008A59C9">
        <w:trPr>
          <w:trHeight w:val="628"/>
        </w:trPr>
        <w:tc>
          <w:tcPr>
            <w:tcW w:w="1233" w:type="dxa"/>
            <w:tcBorders>
              <w:top w:val="nil"/>
              <w:left w:val="single" w:sz="4" w:space="0" w:color="auto"/>
              <w:bottom w:val="single" w:sz="4" w:space="0" w:color="auto"/>
              <w:right w:val="single" w:sz="4" w:space="0" w:color="auto"/>
            </w:tcBorders>
            <w:vAlign w:val="center"/>
            <w:hideMark/>
          </w:tcPr>
          <w:p w14:paraId="5DA462F9"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Theoretical Framework Validation</w:t>
            </w:r>
          </w:p>
        </w:tc>
        <w:tc>
          <w:tcPr>
            <w:tcW w:w="1192" w:type="dxa"/>
            <w:tcBorders>
              <w:top w:val="nil"/>
              <w:left w:val="nil"/>
              <w:bottom w:val="single" w:sz="4" w:space="0" w:color="auto"/>
              <w:right w:val="single" w:sz="4" w:space="0" w:color="auto"/>
            </w:tcBorders>
            <w:vAlign w:val="center"/>
            <w:hideMark/>
          </w:tcPr>
          <w:p w14:paraId="0675CA25"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Symbol" w:eastAsia="Times New Roman" w:hAnsi="Segoe UI Symbol" w:cs="Segoe UI Symbol"/>
                <w:color w:val="000000"/>
                <w:sz w:val="19"/>
                <w:szCs w:val="19"/>
              </w:rPr>
              <w:t>✓</w:t>
            </w:r>
            <w:r w:rsidRPr="005F5FE3">
              <w:rPr>
                <w:rFonts w:ascii="Segoe UI" w:eastAsia="Times New Roman" w:hAnsi="Segoe UI" w:cs="Segoe UI"/>
                <w:color w:val="000000"/>
                <w:sz w:val="19"/>
                <w:szCs w:val="19"/>
              </w:rPr>
              <w:t xml:space="preserve"> Direct effects supported</w:t>
            </w:r>
          </w:p>
        </w:tc>
        <w:tc>
          <w:tcPr>
            <w:tcW w:w="1144" w:type="dxa"/>
            <w:tcBorders>
              <w:top w:val="nil"/>
              <w:left w:val="nil"/>
              <w:bottom w:val="single" w:sz="4" w:space="0" w:color="auto"/>
              <w:right w:val="single" w:sz="4" w:space="0" w:color="auto"/>
            </w:tcBorders>
            <w:vAlign w:val="center"/>
            <w:hideMark/>
          </w:tcPr>
          <w:p w14:paraId="6FD89F31"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Symbol" w:eastAsia="Times New Roman" w:hAnsi="Segoe UI Symbol" w:cs="Segoe UI Symbol"/>
                <w:color w:val="000000"/>
                <w:sz w:val="19"/>
                <w:szCs w:val="19"/>
              </w:rPr>
              <w:t>✓</w:t>
            </w:r>
            <w:r w:rsidRPr="005F5FE3">
              <w:rPr>
                <w:rFonts w:ascii="Segoe UI" w:eastAsia="Times New Roman" w:hAnsi="Segoe UI" w:cs="Segoe UI"/>
                <w:color w:val="000000"/>
                <w:sz w:val="19"/>
                <w:szCs w:val="19"/>
              </w:rPr>
              <w:t xml:space="preserve"> Adoption drivers identified</w:t>
            </w:r>
          </w:p>
        </w:tc>
        <w:tc>
          <w:tcPr>
            <w:tcW w:w="1581" w:type="dxa"/>
            <w:tcBorders>
              <w:top w:val="nil"/>
              <w:left w:val="nil"/>
              <w:bottom w:val="single" w:sz="4" w:space="0" w:color="auto"/>
              <w:right w:val="single" w:sz="4" w:space="0" w:color="auto"/>
            </w:tcBorders>
            <w:vAlign w:val="center"/>
            <w:hideMark/>
          </w:tcPr>
          <w:p w14:paraId="64600C04"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Symbol" w:eastAsia="Times New Roman" w:hAnsi="Segoe UI Symbol" w:cs="Segoe UI Symbol"/>
                <w:color w:val="000000"/>
                <w:sz w:val="19"/>
                <w:szCs w:val="19"/>
              </w:rPr>
              <w:t>✓</w:t>
            </w:r>
            <w:r w:rsidRPr="005F5FE3">
              <w:rPr>
                <w:rFonts w:ascii="Segoe UI" w:eastAsia="Times New Roman" w:hAnsi="Segoe UI" w:cs="Segoe UI"/>
                <w:color w:val="000000"/>
                <w:sz w:val="19"/>
                <w:szCs w:val="19"/>
              </w:rPr>
              <w:t> AI-PM mediator validated</w:t>
            </w:r>
          </w:p>
        </w:tc>
        <w:tc>
          <w:tcPr>
            <w:tcW w:w="1325" w:type="dxa"/>
            <w:tcBorders>
              <w:top w:val="nil"/>
              <w:left w:val="nil"/>
              <w:bottom w:val="single" w:sz="4" w:space="0" w:color="auto"/>
              <w:right w:val="single" w:sz="4" w:space="0" w:color="auto"/>
            </w:tcBorders>
            <w:vAlign w:val="center"/>
            <w:hideMark/>
          </w:tcPr>
          <w:p w14:paraId="53B9E0F9"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Symbol" w:eastAsia="Times New Roman" w:hAnsi="Segoe UI Symbol" w:cs="Segoe UI Symbol"/>
                <w:color w:val="000000"/>
                <w:sz w:val="19"/>
                <w:szCs w:val="19"/>
              </w:rPr>
              <w:t>✓✓</w:t>
            </w:r>
            <w:r w:rsidRPr="005F5FE3">
              <w:rPr>
                <w:rFonts w:ascii="Segoe UI" w:eastAsia="Times New Roman" w:hAnsi="Segoe UI" w:cs="Segoe UI"/>
                <w:color w:val="000000"/>
                <w:sz w:val="19"/>
                <w:szCs w:val="19"/>
              </w:rPr>
              <w:t xml:space="preserve"> Full mediation confirmed (critical finding)</w:t>
            </w:r>
          </w:p>
        </w:tc>
        <w:tc>
          <w:tcPr>
            <w:tcW w:w="4069" w:type="dxa"/>
            <w:tcBorders>
              <w:top w:val="nil"/>
              <w:left w:val="nil"/>
              <w:bottom w:val="single" w:sz="4" w:space="0" w:color="auto"/>
              <w:right w:val="single" w:sz="4" w:space="0" w:color="auto"/>
            </w:tcBorders>
            <w:vAlign w:val="center"/>
            <w:hideMark/>
          </w:tcPr>
          <w:p w14:paraId="1CF8A366"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Three-level model (</w:t>
            </w:r>
            <w:proofErr w:type="spellStart"/>
            <w:r w:rsidRPr="005F5FE3">
              <w:rPr>
                <w:rFonts w:ascii="Segoe UI" w:eastAsia="Times New Roman" w:hAnsi="Segoe UI" w:cs="Segoe UI"/>
                <w:color w:val="000000"/>
                <w:sz w:val="19"/>
                <w:szCs w:val="19"/>
              </w:rPr>
              <w:t>Factors→Adoption→Outcomes</w:t>
            </w:r>
            <w:proofErr w:type="spellEnd"/>
            <w:r w:rsidRPr="005F5FE3">
              <w:rPr>
                <w:rFonts w:ascii="Segoe UI" w:eastAsia="Times New Roman" w:hAnsi="Segoe UI" w:cs="Segoe UI"/>
                <w:color w:val="000000"/>
                <w:sz w:val="19"/>
                <w:szCs w:val="19"/>
              </w:rPr>
              <w:t>) fully validated; mediation hypothesis strongly supported</w:t>
            </w:r>
          </w:p>
        </w:tc>
      </w:tr>
    </w:tbl>
    <w:p w14:paraId="5835D7EB" w14:textId="77777777" w:rsidR="002C4938" w:rsidRPr="005F5FE3" w:rsidRDefault="002C4938" w:rsidP="00054460">
      <w:pPr>
        <w:spacing w:line="278" w:lineRule="auto"/>
      </w:pPr>
    </w:p>
    <w:p w14:paraId="7219361A" w14:textId="6889C088" w:rsidR="00E41674" w:rsidRPr="005F5FE3" w:rsidRDefault="00E41674" w:rsidP="00E41674">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The </w:t>
      </w:r>
      <w:r w:rsidR="00FD359A">
        <w:rPr>
          <w:rFonts w:asciiTheme="majorBidi" w:hAnsiTheme="majorBidi" w:cstheme="majorBidi"/>
          <w:sz w:val="24"/>
          <w:szCs w:val="24"/>
        </w:rPr>
        <w:t xml:space="preserve">below </w:t>
      </w:r>
      <w:r w:rsidRPr="005F5FE3">
        <w:rPr>
          <w:rFonts w:asciiTheme="majorBidi" w:hAnsiTheme="majorBidi" w:cstheme="majorBidi"/>
          <w:sz w:val="24"/>
          <w:szCs w:val="24"/>
        </w:rPr>
        <w:t xml:space="preserve">consolidated hypothesis testing summary </w:t>
      </w:r>
      <w:r w:rsidRPr="005F5FE3">
        <w:rPr>
          <w:rFonts w:asciiTheme="majorBidi" w:hAnsiTheme="majorBidi" w:cstheme="majorBidi"/>
          <w:b/>
          <w:bCs/>
          <w:sz w:val="24"/>
          <w:szCs w:val="24"/>
        </w:rPr>
        <w:t>table (</w:t>
      </w:r>
      <w:r w:rsidR="00FD359A">
        <w:rPr>
          <w:rFonts w:asciiTheme="majorBidi" w:hAnsiTheme="majorBidi" w:cstheme="majorBidi"/>
          <w:b/>
          <w:bCs/>
          <w:sz w:val="24"/>
          <w:szCs w:val="24"/>
        </w:rPr>
        <w:t>7</w:t>
      </w:r>
      <w:r w:rsidR="00E97DA7">
        <w:rPr>
          <w:rFonts w:asciiTheme="majorBidi" w:hAnsiTheme="majorBidi" w:cstheme="majorBidi"/>
          <w:b/>
          <w:bCs/>
          <w:sz w:val="24"/>
          <w:szCs w:val="24"/>
        </w:rPr>
        <w:t>3</w:t>
      </w:r>
      <w:r w:rsidRPr="005F5FE3">
        <w:rPr>
          <w:rFonts w:asciiTheme="majorBidi" w:hAnsiTheme="majorBidi" w:cstheme="majorBidi"/>
          <w:b/>
          <w:bCs/>
          <w:sz w:val="24"/>
          <w:szCs w:val="24"/>
        </w:rPr>
        <w:t>)</w:t>
      </w:r>
      <w:r w:rsidRPr="005F5FE3">
        <w:rPr>
          <w:rFonts w:asciiTheme="majorBidi" w:hAnsiTheme="majorBidi" w:cstheme="majorBidi"/>
          <w:sz w:val="24"/>
          <w:szCs w:val="24"/>
        </w:rPr>
        <w:t xml:space="preserve"> presents a comprehensive analysis of the factors influencing AI-based project management and its subsequent impact on project outcomes in design and consultancy engineering projects. Key findings highlight that all major independent variables collectively have a significant positive effect on project outcomes (H1) and AI-based project management utilization (H2), with workforce development and infrastructure compatibility emerging as the strongest drivers. The mediating role of AI-based project management is robustly confirmed (H3 and H4), showing a strong direct influence on various project success indicators, including decision-making, project quality, risk identification, and time efficiency. Mediation analysis reveals that AI-based project management fully mediates the relationship between the influencing factors and project outcomes, emphasizing its critical role as </w:t>
      </w:r>
      <w:r w:rsidRPr="005F5FE3">
        <w:rPr>
          <w:rFonts w:asciiTheme="majorBidi" w:hAnsiTheme="majorBidi" w:cstheme="majorBidi"/>
          <w:sz w:val="24"/>
          <w:szCs w:val="24"/>
        </w:rPr>
        <w:lastRenderedPageBreak/>
        <w:t>the mechanism through which organizational and technical readiness translate into improved project performance. Overall, the high support rate (87%) across hypotheses underscores the integral role of AI tools in enhancing efficiency, accuracy, and collaboration in project management within the Saudi engineering consultancy context.</w:t>
      </w:r>
    </w:p>
    <w:p w14:paraId="4DC403FD" w14:textId="77777777" w:rsidR="00E41674" w:rsidRPr="005F5FE3" w:rsidRDefault="00E41674" w:rsidP="00E41674">
      <w:pPr>
        <w:spacing w:line="278" w:lineRule="auto"/>
      </w:pPr>
    </w:p>
    <w:p w14:paraId="5E8948E4" w14:textId="1DA8E7EF" w:rsidR="00E41674" w:rsidRPr="005F5FE3" w:rsidRDefault="00E41674" w:rsidP="00003918">
      <w:pPr>
        <w:spacing w:line="360" w:lineRule="auto"/>
        <w:jc w:val="both"/>
        <w:rPr>
          <w:i/>
          <w:iCs/>
          <w:color w:val="1F497D" w:themeColor="text2"/>
          <w:sz w:val="18"/>
          <w:szCs w:val="18"/>
        </w:rPr>
      </w:pPr>
      <w:r w:rsidRPr="00395B8F">
        <w:rPr>
          <w:i/>
          <w:iCs/>
          <w:color w:val="1F497D" w:themeColor="text2"/>
          <w:sz w:val="18"/>
          <w:szCs w:val="18"/>
        </w:rPr>
        <w:t>Table (</w:t>
      </w:r>
      <w:r w:rsidR="00FD359A" w:rsidRPr="00395B8F">
        <w:rPr>
          <w:i/>
          <w:iCs/>
          <w:color w:val="1F497D" w:themeColor="text2"/>
          <w:sz w:val="18"/>
          <w:szCs w:val="18"/>
        </w:rPr>
        <w:t>7</w:t>
      </w:r>
      <w:r w:rsidR="0057708D" w:rsidRPr="00395B8F">
        <w:rPr>
          <w:rFonts w:hint="cs"/>
          <w:i/>
          <w:iCs/>
          <w:color w:val="1F497D" w:themeColor="text2"/>
          <w:sz w:val="18"/>
          <w:szCs w:val="18"/>
          <w:rtl/>
        </w:rPr>
        <w:t>4</w:t>
      </w:r>
      <w:r w:rsidRPr="00395B8F">
        <w:rPr>
          <w:i/>
          <w:iCs/>
          <w:color w:val="1F497D" w:themeColor="text2"/>
          <w:sz w:val="18"/>
          <w:szCs w:val="18"/>
        </w:rPr>
        <w:t>) Hypothesis Key Findings</w:t>
      </w:r>
      <w:r w:rsidRPr="005F5FE3">
        <w:rPr>
          <w:i/>
          <w:iCs/>
          <w:color w:val="1F497D" w:themeColor="text2"/>
          <w:sz w:val="18"/>
          <w:szCs w:val="18"/>
        </w:rPr>
        <w:t xml:space="preserve"> </w:t>
      </w:r>
    </w:p>
    <w:tbl>
      <w:tblPr>
        <w:tblW w:w="11648" w:type="dxa"/>
        <w:tblInd w:w="-1149" w:type="dxa"/>
        <w:tblLook w:val="04A0" w:firstRow="1" w:lastRow="0" w:firstColumn="1" w:lastColumn="0" w:noHBand="0" w:noVBand="1"/>
      </w:tblPr>
      <w:tblGrid>
        <w:gridCol w:w="1225"/>
        <w:gridCol w:w="1346"/>
        <w:gridCol w:w="667"/>
        <w:gridCol w:w="667"/>
        <w:gridCol w:w="1431"/>
        <w:gridCol w:w="770"/>
        <w:gridCol w:w="770"/>
        <w:gridCol w:w="1353"/>
        <w:gridCol w:w="1023"/>
        <w:gridCol w:w="1247"/>
        <w:gridCol w:w="1149"/>
      </w:tblGrid>
      <w:tr w:rsidR="00E41674" w:rsidRPr="005F5FE3" w14:paraId="2F93D100" w14:textId="77777777" w:rsidTr="00E41674">
        <w:trPr>
          <w:trHeight w:val="589"/>
        </w:trPr>
        <w:tc>
          <w:tcPr>
            <w:tcW w:w="1225" w:type="dxa"/>
            <w:tcBorders>
              <w:top w:val="single" w:sz="4" w:space="0" w:color="auto"/>
              <w:left w:val="single" w:sz="4" w:space="0" w:color="auto"/>
              <w:bottom w:val="single" w:sz="4" w:space="0" w:color="auto"/>
              <w:right w:val="single" w:sz="4" w:space="0" w:color="auto"/>
            </w:tcBorders>
            <w:hideMark/>
          </w:tcPr>
          <w:p w14:paraId="5686F54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Hypothesis</w:t>
            </w:r>
          </w:p>
        </w:tc>
        <w:tc>
          <w:tcPr>
            <w:tcW w:w="1346" w:type="dxa"/>
            <w:tcBorders>
              <w:top w:val="single" w:sz="4" w:space="0" w:color="auto"/>
              <w:left w:val="nil"/>
              <w:bottom w:val="single" w:sz="4" w:space="0" w:color="auto"/>
              <w:right w:val="single" w:sz="4" w:space="0" w:color="auto"/>
            </w:tcBorders>
            <w:shd w:val="clear" w:color="000000" w:fill="BFBFBF"/>
            <w:hideMark/>
          </w:tcPr>
          <w:p w14:paraId="127C701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Variable/Path</w:t>
            </w:r>
          </w:p>
        </w:tc>
        <w:tc>
          <w:tcPr>
            <w:tcW w:w="667" w:type="dxa"/>
            <w:tcBorders>
              <w:top w:val="single" w:sz="4" w:space="0" w:color="auto"/>
              <w:left w:val="nil"/>
              <w:bottom w:val="single" w:sz="4" w:space="0" w:color="auto"/>
              <w:right w:val="single" w:sz="4" w:space="0" w:color="auto"/>
            </w:tcBorders>
            <w:shd w:val="clear" w:color="000000" w:fill="BFBFBF"/>
            <w:hideMark/>
          </w:tcPr>
          <w:p w14:paraId="4AE5379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w:t>
            </w:r>
          </w:p>
        </w:tc>
        <w:tc>
          <w:tcPr>
            <w:tcW w:w="667" w:type="dxa"/>
            <w:tcBorders>
              <w:top w:val="single" w:sz="4" w:space="0" w:color="auto"/>
              <w:left w:val="nil"/>
              <w:bottom w:val="single" w:sz="4" w:space="0" w:color="auto"/>
              <w:right w:val="single" w:sz="4" w:space="0" w:color="auto"/>
            </w:tcBorders>
            <w:shd w:val="clear" w:color="000000" w:fill="BFBFBF"/>
            <w:hideMark/>
          </w:tcPr>
          <w:p w14:paraId="5693554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R²</w:t>
            </w:r>
          </w:p>
        </w:tc>
        <w:tc>
          <w:tcPr>
            <w:tcW w:w="1431" w:type="dxa"/>
            <w:tcBorders>
              <w:top w:val="single" w:sz="4" w:space="0" w:color="auto"/>
              <w:left w:val="nil"/>
              <w:bottom w:val="single" w:sz="4" w:space="0" w:color="auto"/>
              <w:right w:val="single" w:sz="4" w:space="0" w:color="auto"/>
            </w:tcBorders>
            <w:shd w:val="clear" w:color="000000" w:fill="BFBFBF"/>
            <w:hideMark/>
          </w:tcPr>
          <w:p w14:paraId="6D3B7D6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B (Effect)</w:t>
            </w:r>
          </w:p>
        </w:tc>
        <w:tc>
          <w:tcPr>
            <w:tcW w:w="770" w:type="dxa"/>
            <w:tcBorders>
              <w:top w:val="single" w:sz="4" w:space="0" w:color="auto"/>
              <w:left w:val="nil"/>
              <w:bottom w:val="single" w:sz="4" w:space="0" w:color="auto"/>
              <w:right w:val="single" w:sz="4" w:space="0" w:color="auto"/>
            </w:tcBorders>
            <w:shd w:val="clear" w:color="000000" w:fill="BFBFBF"/>
            <w:hideMark/>
          </w:tcPr>
          <w:p w14:paraId="1E47A95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w:t>
            </w:r>
          </w:p>
        </w:tc>
        <w:tc>
          <w:tcPr>
            <w:tcW w:w="770" w:type="dxa"/>
            <w:tcBorders>
              <w:top w:val="single" w:sz="4" w:space="0" w:color="auto"/>
              <w:left w:val="nil"/>
              <w:bottom w:val="single" w:sz="4" w:space="0" w:color="auto"/>
              <w:right w:val="single" w:sz="4" w:space="0" w:color="auto"/>
            </w:tcBorders>
            <w:shd w:val="clear" w:color="000000" w:fill="BFBFBF"/>
            <w:hideMark/>
          </w:tcPr>
          <w:p w14:paraId="3E39753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w:t>
            </w:r>
          </w:p>
        </w:tc>
        <w:tc>
          <w:tcPr>
            <w:tcW w:w="1353" w:type="dxa"/>
            <w:tcBorders>
              <w:top w:val="single" w:sz="4" w:space="0" w:color="auto"/>
              <w:left w:val="nil"/>
              <w:bottom w:val="single" w:sz="4" w:space="0" w:color="auto"/>
              <w:right w:val="single" w:sz="4" w:space="0" w:color="auto"/>
            </w:tcBorders>
            <w:shd w:val="clear" w:color="000000" w:fill="BFBFBF"/>
            <w:hideMark/>
          </w:tcPr>
          <w:p w14:paraId="3D5247F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p-value (Simple)</w:t>
            </w:r>
          </w:p>
        </w:tc>
        <w:tc>
          <w:tcPr>
            <w:tcW w:w="1023" w:type="dxa"/>
            <w:tcBorders>
              <w:top w:val="single" w:sz="4" w:space="0" w:color="auto"/>
              <w:left w:val="nil"/>
              <w:bottom w:val="single" w:sz="4" w:space="0" w:color="auto"/>
              <w:right w:val="single" w:sz="4" w:space="0" w:color="auto"/>
            </w:tcBorders>
            <w:shd w:val="clear" w:color="000000" w:fill="BFBFBF"/>
            <w:hideMark/>
          </w:tcPr>
          <w:p w14:paraId="189FED8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p-value (Multiple)</w:t>
            </w:r>
          </w:p>
        </w:tc>
        <w:tc>
          <w:tcPr>
            <w:tcW w:w="1247" w:type="dxa"/>
            <w:tcBorders>
              <w:top w:val="single" w:sz="4" w:space="0" w:color="auto"/>
              <w:left w:val="nil"/>
              <w:bottom w:val="single" w:sz="4" w:space="0" w:color="auto"/>
              <w:right w:val="single" w:sz="4" w:space="0" w:color="auto"/>
            </w:tcBorders>
            <w:shd w:val="clear" w:color="000000" w:fill="BFBFBF"/>
            <w:hideMark/>
          </w:tcPr>
          <w:p w14:paraId="4A6743B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Result</w:t>
            </w:r>
          </w:p>
        </w:tc>
        <w:tc>
          <w:tcPr>
            <w:tcW w:w="1149" w:type="dxa"/>
            <w:tcBorders>
              <w:top w:val="single" w:sz="4" w:space="0" w:color="auto"/>
              <w:left w:val="nil"/>
              <w:bottom w:val="single" w:sz="4" w:space="0" w:color="auto"/>
              <w:right w:val="single" w:sz="4" w:space="0" w:color="auto"/>
            </w:tcBorders>
            <w:shd w:val="clear" w:color="000000" w:fill="BFBFBF"/>
            <w:hideMark/>
          </w:tcPr>
          <w:p w14:paraId="769E3CE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Correlation (r)</w:t>
            </w:r>
          </w:p>
        </w:tc>
      </w:tr>
      <w:tr w:rsidR="00E41674" w:rsidRPr="005F5FE3" w14:paraId="322D31FC" w14:textId="77777777" w:rsidTr="00E41674">
        <w:trPr>
          <w:trHeight w:val="589"/>
        </w:trPr>
        <w:tc>
          <w:tcPr>
            <w:tcW w:w="1225" w:type="dxa"/>
            <w:tcBorders>
              <w:top w:val="nil"/>
              <w:left w:val="single" w:sz="4" w:space="0" w:color="auto"/>
              <w:bottom w:val="single" w:sz="4" w:space="0" w:color="auto"/>
              <w:right w:val="single" w:sz="4" w:space="0" w:color="auto"/>
            </w:tcBorders>
            <w:shd w:val="clear" w:color="000000" w:fill="E2EFDA"/>
            <w:vAlign w:val="center"/>
            <w:hideMark/>
          </w:tcPr>
          <w:p w14:paraId="54C5A75E"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 MAIN</w:t>
            </w:r>
          </w:p>
        </w:tc>
        <w:tc>
          <w:tcPr>
            <w:tcW w:w="1346" w:type="dxa"/>
            <w:tcBorders>
              <w:top w:val="nil"/>
              <w:left w:val="nil"/>
              <w:bottom w:val="single" w:sz="4" w:space="0" w:color="auto"/>
              <w:right w:val="single" w:sz="4" w:space="0" w:color="auto"/>
            </w:tcBorders>
            <w:shd w:val="clear" w:color="000000" w:fill="E2EFDA"/>
            <w:vAlign w:val="center"/>
            <w:hideMark/>
          </w:tcPr>
          <w:p w14:paraId="3DB2AE1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All IVs → Outcomes</w:t>
            </w:r>
          </w:p>
        </w:tc>
        <w:tc>
          <w:tcPr>
            <w:tcW w:w="667" w:type="dxa"/>
            <w:tcBorders>
              <w:top w:val="nil"/>
              <w:left w:val="nil"/>
              <w:bottom w:val="single" w:sz="4" w:space="0" w:color="auto"/>
              <w:right w:val="single" w:sz="4" w:space="0" w:color="auto"/>
            </w:tcBorders>
            <w:shd w:val="clear" w:color="000000" w:fill="E2EFDA"/>
            <w:vAlign w:val="center"/>
            <w:hideMark/>
          </w:tcPr>
          <w:p w14:paraId="0ACDAC9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0.485</w:t>
            </w:r>
          </w:p>
        </w:tc>
        <w:tc>
          <w:tcPr>
            <w:tcW w:w="667" w:type="dxa"/>
            <w:tcBorders>
              <w:top w:val="nil"/>
              <w:left w:val="nil"/>
              <w:bottom w:val="single" w:sz="4" w:space="0" w:color="auto"/>
              <w:right w:val="single" w:sz="4" w:space="0" w:color="auto"/>
            </w:tcBorders>
            <w:shd w:val="clear" w:color="000000" w:fill="E2EFDA"/>
            <w:vAlign w:val="center"/>
            <w:hideMark/>
          </w:tcPr>
          <w:p w14:paraId="0F6380A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0.235</w:t>
            </w:r>
          </w:p>
        </w:tc>
        <w:tc>
          <w:tcPr>
            <w:tcW w:w="1431" w:type="dxa"/>
            <w:tcBorders>
              <w:top w:val="nil"/>
              <w:left w:val="nil"/>
              <w:bottom w:val="single" w:sz="4" w:space="0" w:color="auto"/>
              <w:right w:val="single" w:sz="4" w:space="0" w:color="auto"/>
            </w:tcBorders>
            <w:shd w:val="clear" w:color="000000" w:fill="E2EFDA"/>
            <w:vAlign w:val="center"/>
            <w:hideMark/>
          </w:tcPr>
          <w:p w14:paraId="774ACE3E"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0.61</w:t>
            </w:r>
          </w:p>
        </w:tc>
        <w:tc>
          <w:tcPr>
            <w:tcW w:w="770" w:type="dxa"/>
            <w:tcBorders>
              <w:top w:val="nil"/>
              <w:left w:val="nil"/>
              <w:bottom w:val="single" w:sz="4" w:space="0" w:color="auto"/>
              <w:right w:val="single" w:sz="4" w:space="0" w:color="auto"/>
            </w:tcBorders>
            <w:shd w:val="clear" w:color="000000" w:fill="E2EFDA"/>
            <w:vAlign w:val="center"/>
            <w:hideMark/>
          </w:tcPr>
          <w:p w14:paraId="0BD7295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30.989</w:t>
            </w:r>
          </w:p>
        </w:tc>
        <w:tc>
          <w:tcPr>
            <w:tcW w:w="770" w:type="dxa"/>
            <w:tcBorders>
              <w:top w:val="nil"/>
              <w:left w:val="nil"/>
              <w:bottom w:val="single" w:sz="4" w:space="0" w:color="auto"/>
              <w:right w:val="single" w:sz="4" w:space="0" w:color="auto"/>
            </w:tcBorders>
            <w:shd w:val="clear" w:color="000000" w:fill="E2EFDA"/>
            <w:vAlign w:val="center"/>
            <w:hideMark/>
          </w:tcPr>
          <w:p w14:paraId="5859E28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5.567</w:t>
            </w:r>
          </w:p>
        </w:tc>
        <w:tc>
          <w:tcPr>
            <w:tcW w:w="1353" w:type="dxa"/>
            <w:tcBorders>
              <w:top w:val="nil"/>
              <w:left w:val="nil"/>
              <w:bottom w:val="single" w:sz="4" w:space="0" w:color="auto"/>
              <w:right w:val="single" w:sz="4" w:space="0" w:color="auto"/>
            </w:tcBorders>
            <w:shd w:val="clear" w:color="000000" w:fill="E2EFDA"/>
            <w:vAlign w:val="center"/>
            <w:hideMark/>
          </w:tcPr>
          <w:p w14:paraId="0B53E21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shd w:val="clear" w:color="000000" w:fill="E2EFDA"/>
            <w:vAlign w:val="center"/>
            <w:hideMark/>
          </w:tcPr>
          <w:p w14:paraId="2C150A5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shd w:val="clear" w:color="000000" w:fill="E2EFDA"/>
            <w:vAlign w:val="center"/>
            <w:hideMark/>
          </w:tcPr>
          <w:p w14:paraId="3E3A3C6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STRONGLY SUPPORTED</w:t>
            </w:r>
          </w:p>
        </w:tc>
        <w:tc>
          <w:tcPr>
            <w:tcW w:w="1149" w:type="dxa"/>
            <w:tcBorders>
              <w:top w:val="nil"/>
              <w:left w:val="nil"/>
              <w:bottom w:val="single" w:sz="4" w:space="0" w:color="auto"/>
              <w:right w:val="single" w:sz="4" w:space="0" w:color="auto"/>
            </w:tcBorders>
            <w:shd w:val="clear" w:color="000000" w:fill="E2EFDA"/>
            <w:vAlign w:val="center"/>
            <w:hideMark/>
          </w:tcPr>
          <w:p w14:paraId="5B2B962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0.485 ​</w:t>
            </w:r>
          </w:p>
        </w:tc>
      </w:tr>
      <w:tr w:rsidR="00E41674" w:rsidRPr="005F5FE3" w14:paraId="53EC139E"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0AE3712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H1A</w:t>
            </w:r>
          </w:p>
        </w:tc>
        <w:tc>
          <w:tcPr>
            <w:tcW w:w="1346" w:type="dxa"/>
            <w:tcBorders>
              <w:top w:val="nil"/>
              <w:left w:val="nil"/>
              <w:bottom w:val="single" w:sz="4" w:space="0" w:color="auto"/>
              <w:right w:val="single" w:sz="4" w:space="0" w:color="auto"/>
            </w:tcBorders>
            <w:vAlign w:val="center"/>
            <w:hideMark/>
          </w:tcPr>
          <w:p w14:paraId="5277DDF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Privacy → Outcomes</w:t>
            </w:r>
          </w:p>
        </w:tc>
        <w:tc>
          <w:tcPr>
            <w:tcW w:w="667" w:type="dxa"/>
            <w:tcBorders>
              <w:top w:val="nil"/>
              <w:left w:val="nil"/>
              <w:bottom w:val="single" w:sz="4" w:space="0" w:color="auto"/>
              <w:right w:val="single" w:sz="4" w:space="0" w:color="auto"/>
            </w:tcBorders>
            <w:vAlign w:val="center"/>
            <w:hideMark/>
          </w:tcPr>
          <w:p w14:paraId="5B8C65C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0.275</w:t>
            </w:r>
          </w:p>
        </w:tc>
        <w:tc>
          <w:tcPr>
            <w:tcW w:w="667" w:type="dxa"/>
            <w:tcBorders>
              <w:top w:val="nil"/>
              <w:left w:val="nil"/>
              <w:bottom w:val="single" w:sz="4" w:space="0" w:color="auto"/>
              <w:right w:val="single" w:sz="4" w:space="0" w:color="auto"/>
            </w:tcBorders>
            <w:vAlign w:val="center"/>
            <w:hideMark/>
          </w:tcPr>
          <w:p w14:paraId="3428D9C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0.076</w:t>
            </w:r>
          </w:p>
        </w:tc>
        <w:tc>
          <w:tcPr>
            <w:tcW w:w="1431" w:type="dxa"/>
            <w:tcBorders>
              <w:top w:val="nil"/>
              <w:left w:val="nil"/>
              <w:bottom w:val="single" w:sz="4" w:space="0" w:color="auto"/>
              <w:right w:val="single" w:sz="4" w:space="0" w:color="auto"/>
            </w:tcBorders>
            <w:vAlign w:val="center"/>
            <w:hideMark/>
          </w:tcPr>
          <w:p w14:paraId="1E37B5B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1.52</w:t>
            </w:r>
          </w:p>
        </w:tc>
        <w:tc>
          <w:tcPr>
            <w:tcW w:w="770" w:type="dxa"/>
            <w:tcBorders>
              <w:top w:val="nil"/>
              <w:left w:val="nil"/>
              <w:bottom w:val="single" w:sz="4" w:space="0" w:color="auto"/>
              <w:right w:val="single" w:sz="4" w:space="0" w:color="auto"/>
            </w:tcBorders>
            <w:vAlign w:val="center"/>
            <w:hideMark/>
          </w:tcPr>
          <w:p w14:paraId="5A43AC3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8.291</w:t>
            </w:r>
          </w:p>
        </w:tc>
        <w:tc>
          <w:tcPr>
            <w:tcW w:w="770" w:type="dxa"/>
            <w:tcBorders>
              <w:top w:val="nil"/>
              <w:left w:val="nil"/>
              <w:bottom w:val="single" w:sz="4" w:space="0" w:color="auto"/>
              <w:right w:val="single" w:sz="4" w:space="0" w:color="auto"/>
            </w:tcBorders>
            <w:vAlign w:val="center"/>
            <w:hideMark/>
          </w:tcPr>
          <w:p w14:paraId="713369D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2.88</w:t>
            </w:r>
          </w:p>
        </w:tc>
        <w:tc>
          <w:tcPr>
            <w:tcW w:w="1353" w:type="dxa"/>
            <w:tcBorders>
              <w:top w:val="nil"/>
              <w:left w:val="nil"/>
              <w:bottom w:val="single" w:sz="4" w:space="0" w:color="auto"/>
              <w:right w:val="single" w:sz="4" w:space="0" w:color="auto"/>
            </w:tcBorders>
            <w:vAlign w:val="center"/>
            <w:hideMark/>
          </w:tcPr>
          <w:p w14:paraId="5C6F3F9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0.005</w:t>
            </w:r>
          </w:p>
        </w:tc>
        <w:tc>
          <w:tcPr>
            <w:tcW w:w="1023" w:type="dxa"/>
            <w:tcBorders>
              <w:top w:val="nil"/>
              <w:left w:val="nil"/>
              <w:bottom w:val="single" w:sz="4" w:space="0" w:color="auto"/>
              <w:right w:val="single" w:sz="4" w:space="0" w:color="auto"/>
            </w:tcBorders>
            <w:vAlign w:val="center"/>
            <w:hideMark/>
          </w:tcPr>
          <w:p w14:paraId="32E7FEA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0.858</w:t>
            </w:r>
          </w:p>
        </w:tc>
        <w:tc>
          <w:tcPr>
            <w:tcW w:w="1247" w:type="dxa"/>
            <w:tcBorders>
              <w:top w:val="nil"/>
              <w:left w:val="nil"/>
              <w:bottom w:val="single" w:sz="4" w:space="0" w:color="auto"/>
              <w:right w:val="single" w:sz="4" w:space="0" w:color="auto"/>
            </w:tcBorders>
            <w:vAlign w:val="center"/>
            <w:hideMark/>
          </w:tcPr>
          <w:p w14:paraId="0920B18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SUPPORTED</w:t>
            </w:r>
          </w:p>
        </w:tc>
        <w:tc>
          <w:tcPr>
            <w:tcW w:w="1149" w:type="dxa"/>
            <w:tcBorders>
              <w:top w:val="nil"/>
              <w:left w:val="nil"/>
              <w:bottom w:val="single" w:sz="4" w:space="0" w:color="auto"/>
              <w:right w:val="single" w:sz="4" w:space="0" w:color="auto"/>
            </w:tcBorders>
            <w:vAlign w:val="center"/>
            <w:hideMark/>
          </w:tcPr>
          <w:p w14:paraId="464804C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0.275 ​</w:t>
            </w:r>
          </w:p>
        </w:tc>
      </w:tr>
      <w:tr w:rsidR="00E41674" w:rsidRPr="005F5FE3" w14:paraId="4DC82AC6"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22B97F9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H1B</w:t>
            </w:r>
          </w:p>
        </w:tc>
        <w:tc>
          <w:tcPr>
            <w:tcW w:w="1346" w:type="dxa"/>
            <w:tcBorders>
              <w:top w:val="nil"/>
              <w:left w:val="nil"/>
              <w:bottom w:val="single" w:sz="4" w:space="0" w:color="auto"/>
              <w:right w:val="single" w:sz="4" w:space="0" w:color="auto"/>
            </w:tcBorders>
            <w:vAlign w:val="center"/>
            <w:hideMark/>
          </w:tcPr>
          <w:p w14:paraId="4161CDD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Resistance → Outcomes</w:t>
            </w:r>
          </w:p>
        </w:tc>
        <w:tc>
          <w:tcPr>
            <w:tcW w:w="667" w:type="dxa"/>
            <w:tcBorders>
              <w:top w:val="nil"/>
              <w:left w:val="nil"/>
              <w:bottom w:val="single" w:sz="4" w:space="0" w:color="auto"/>
              <w:right w:val="single" w:sz="4" w:space="0" w:color="auto"/>
            </w:tcBorders>
            <w:vAlign w:val="center"/>
            <w:hideMark/>
          </w:tcPr>
          <w:p w14:paraId="60221A6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0.345</w:t>
            </w:r>
          </w:p>
        </w:tc>
        <w:tc>
          <w:tcPr>
            <w:tcW w:w="667" w:type="dxa"/>
            <w:tcBorders>
              <w:top w:val="nil"/>
              <w:left w:val="nil"/>
              <w:bottom w:val="single" w:sz="4" w:space="0" w:color="auto"/>
              <w:right w:val="single" w:sz="4" w:space="0" w:color="auto"/>
            </w:tcBorders>
            <w:vAlign w:val="center"/>
            <w:hideMark/>
          </w:tcPr>
          <w:p w14:paraId="175BB9D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0.119</w:t>
            </w:r>
          </w:p>
        </w:tc>
        <w:tc>
          <w:tcPr>
            <w:tcW w:w="1431" w:type="dxa"/>
            <w:tcBorders>
              <w:top w:val="nil"/>
              <w:left w:val="nil"/>
              <w:bottom w:val="single" w:sz="4" w:space="0" w:color="auto"/>
              <w:right w:val="single" w:sz="4" w:space="0" w:color="auto"/>
            </w:tcBorders>
            <w:vAlign w:val="center"/>
            <w:hideMark/>
          </w:tcPr>
          <w:p w14:paraId="34F5071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1.82</w:t>
            </w:r>
          </w:p>
        </w:tc>
        <w:tc>
          <w:tcPr>
            <w:tcW w:w="770" w:type="dxa"/>
            <w:tcBorders>
              <w:top w:val="nil"/>
              <w:left w:val="nil"/>
              <w:bottom w:val="single" w:sz="4" w:space="0" w:color="auto"/>
              <w:right w:val="single" w:sz="4" w:space="0" w:color="auto"/>
            </w:tcBorders>
            <w:vAlign w:val="center"/>
            <w:hideMark/>
          </w:tcPr>
          <w:p w14:paraId="371E71C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13.601</w:t>
            </w:r>
          </w:p>
        </w:tc>
        <w:tc>
          <w:tcPr>
            <w:tcW w:w="770" w:type="dxa"/>
            <w:tcBorders>
              <w:top w:val="nil"/>
              <w:left w:val="nil"/>
              <w:bottom w:val="single" w:sz="4" w:space="0" w:color="auto"/>
              <w:right w:val="single" w:sz="4" w:space="0" w:color="auto"/>
            </w:tcBorders>
            <w:vAlign w:val="center"/>
            <w:hideMark/>
          </w:tcPr>
          <w:p w14:paraId="25FF800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3.688</w:t>
            </w:r>
          </w:p>
        </w:tc>
        <w:tc>
          <w:tcPr>
            <w:tcW w:w="1353" w:type="dxa"/>
            <w:tcBorders>
              <w:top w:val="nil"/>
              <w:left w:val="nil"/>
              <w:bottom w:val="single" w:sz="4" w:space="0" w:color="auto"/>
              <w:right w:val="single" w:sz="4" w:space="0" w:color="auto"/>
            </w:tcBorders>
            <w:vAlign w:val="center"/>
            <w:hideMark/>
          </w:tcPr>
          <w:p w14:paraId="55DFC19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0411D1E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w:t>
            </w:r>
          </w:p>
        </w:tc>
        <w:tc>
          <w:tcPr>
            <w:tcW w:w="1247" w:type="dxa"/>
            <w:tcBorders>
              <w:top w:val="nil"/>
              <w:left w:val="nil"/>
              <w:bottom w:val="single" w:sz="4" w:space="0" w:color="auto"/>
              <w:right w:val="single" w:sz="4" w:space="0" w:color="auto"/>
            </w:tcBorders>
            <w:vAlign w:val="center"/>
            <w:hideMark/>
          </w:tcPr>
          <w:p w14:paraId="3AADAEC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STRONGLY SUPPORTED</w:t>
            </w:r>
          </w:p>
        </w:tc>
        <w:tc>
          <w:tcPr>
            <w:tcW w:w="1149" w:type="dxa"/>
            <w:tcBorders>
              <w:top w:val="nil"/>
              <w:left w:val="nil"/>
              <w:bottom w:val="single" w:sz="4" w:space="0" w:color="auto"/>
              <w:right w:val="single" w:sz="4" w:space="0" w:color="auto"/>
            </w:tcBorders>
            <w:vAlign w:val="center"/>
            <w:hideMark/>
          </w:tcPr>
          <w:p w14:paraId="3416124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0.345 ​</w:t>
            </w:r>
          </w:p>
        </w:tc>
      </w:tr>
      <w:tr w:rsidR="00E41674" w:rsidRPr="005F5FE3" w14:paraId="3F1417D0"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131DC6D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H1C</w:t>
            </w:r>
          </w:p>
        </w:tc>
        <w:tc>
          <w:tcPr>
            <w:tcW w:w="1346" w:type="dxa"/>
            <w:tcBorders>
              <w:top w:val="nil"/>
              <w:left w:val="nil"/>
              <w:bottom w:val="single" w:sz="4" w:space="0" w:color="auto"/>
              <w:right w:val="single" w:sz="4" w:space="0" w:color="auto"/>
            </w:tcBorders>
            <w:vAlign w:val="center"/>
            <w:hideMark/>
          </w:tcPr>
          <w:p w14:paraId="786323C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Cost → Outcomes</w:t>
            </w:r>
          </w:p>
        </w:tc>
        <w:tc>
          <w:tcPr>
            <w:tcW w:w="667" w:type="dxa"/>
            <w:tcBorders>
              <w:top w:val="nil"/>
              <w:left w:val="nil"/>
              <w:bottom w:val="single" w:sz="4" w:space="0" w:color="auto"/>
              <w:right w:val="single" w:sz="4" w:space="0" w:color="auto"/>
            </w:tcBorders>
            <w:vAlign w:val="center"/>
            <w:hideMark/>
          </w:tcPr>
          <w:p w14:paraId="0E60E0D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0.273</w:t>
            </w:r>
          </w:p>
        </w:tc>
        <w:tc>
          <w:tcPr>
            <w:tcW w:w="667" w:type="dxa"/>
            <w:tcBorders>
              <w:top w:val="nil"/>
              <w:left w:val="nil"/>
              <w:bottom w:val="single" w:sz="4" w:space="0" w:color="auto"/>
              <w:right w:val="single" w:sz="4" w:space="0" w:color="auto"/>
            </w:tcBorders>
            <w:vAlign w:val="center"/>
            <w:hideMark/>
          </w:tcPr>
          <w:p w14:paraId="359F481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0.074</w:t>
            </w:r>
          </w:p>
        </w:tc>
        <w:tc>
          <w:tcPr>
            <w:tcW w:w="1431" w:type="dxa"/>
            <w:tcBorders>
              <w:top w:val="nil"/>
              <w:left w:val="nil"/>
              <w:bottom w:val="single" w:sz="4" w:space="0" w:color="auto"/>
              <w:right w:val="single" w:sz="4" w:space="0" w:color="auto"/>
            </w:tcBorders>
            <w:vAlign w:val="center"/>
            <w:hideMark/>
          </w:tcPr>
          <w:p w14:paraId="3A9D70F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1.28</w:t>
            </w:r>
          </w:p>
        </w:tc>
        <w:tc>
          <w:tcPr>
            <w:tcW w:w="770" w:type="dxa"/>
            <w:tcBorders>
              <w:top w:val="nil"/>
              <w:left w:val="nil"/>
              <w:bottom w:val="single" w:sz="4" w:space="0" w:color="auto"/>
              <w:right w:val="single" w:sz="4" w:space="0" w:color="auto"/>
            </w:tcBorders>
            <w:vAlign w:val="center"/>
            <w:hideMark/>
          </w:tcPr>
          <w:p w14:paraId="4503D96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8.123</w:t>
            </w:r>
          </w:p>
        </w:tc>
        <w:tc>
          <w:tcPr>
            <w:tcW w:w="770" w:type="dxa"/>
            <w:tcBorders>
              <w:top w:val="nil"/>
              <w:left w:val="nil"/>
              <w:bottom w:val="single" w:sz="4" w:space="0" w:color="auto"/>
              <w:right w:val="single" w:sz="4" w:space="0" w:color="auto"/>
            </w:tcBorders>
            <w:vAlign w:val="center"/>
            <w:hideMark/>
          </w:tcPr>
          <w:p w14:paraId="3FB7E8D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2.85</w:t>
            </w:r>
          </w:p>
        </w:tc>
        <w:tc>
          <w:tcPr>
            <w:tcW w:w="1353" w:type="dxa"/>
            <w:tcBorders>
              <w:top w:val="nil"/>
              <w:left w:val="nil"/>
              <w:bottom w:val="single" w:sz="4" w:space="0" w:color="auto"/>
              <w:right w:val="single" w:sz="4" w:space="0" w:color="auto"/>
            </w:tcBorders>
            <w:vAlign w:val="center"/>
            <w:hideMark/>
          </w:tcPr>
          <w:p w14:paraId="0D6C17D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0.005</w:t>
            </w:r>
          </w:p>
        </w:tc>
        <w:tc>
          <w:tcPr>
            <w:tcW w:w="1023" w:type="dxa"/>
            <w:tcBorders>
              <w:top w:val="nil"/>
              <w:left w:val="nil"/>
              <w:bottom w:val="single" w:sz="4" w:space="0" w:color="auto"/>
              <w:right w:val="single" w:sz="4" w:space="0" w:color="auto"/>
            </w:tcBorders>
            <w:vAlign w:val="center"/>
            <w:hideMark/>
          </w:tcPr>
          <w:p w14:paraId="06DC1CA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0.787</w:t>
            </w:r>
          </w:p>
        </w:tc>
        <w:tc>
          <w:tcPr>
            <w:tcW w:w="1247" w:type="dxa"/>
            <w:tcBorders>
              <w:top w:val="nil"/>
              <w:left w:val="nil"/>
              <w:bottom w:val="single" w:sz="4" w:space="0" w:color="auto"/>
              <w:right w:val="single" w:sz="4" w:space="0" w:color="auto"/>
            </w:tcBorders>
            <w:vAlign w:val="center"/>
            <w:hideMark/>
          </w:tcPr>
          <w:p w14:paraId="4544025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SUPPORTED</w:t>
            </w:r>
          </w:p>
        </w:tc>
        <w:tc>
          <w:tcPr>
            <w:tcW w:w="1149" w:type="dxa"/>
            <w:tcBorders>
              <w:top w:val="nil"/>
              <w:left w:val="nil"/>
              <w:bottom w:val="single" w:sz="4" w:space="0" w:color="auto"/>
              <w:right w:val="single" w:sz="4" w:space="0" w:color="auto"/>
            </w:tcBorders>
            <w:vAlign w:val="center"/>
            <w:hideMark/>
          </w:tcPr>
          <w:p w14:paraId="5D19BA7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0.273 ​</w:t>
            </w:r>
          </w:p>
        </w:tc>
      </w:tr>
      <w:tr w:rsidR="00E41674" w:rsidRPr="005F5FE3" w14:paraId="5A07EA05" w14:textId="77777777" w:rsidTr="00E41674">
        <w:trPr>
          <w:trHeight w:val="884"/>
        </w:trPr>
        <w:tc>
          <w:tcPr>
            <w:tcW w:w="1225" w:type="dxa"/>
            <w:tcBorders>
              <w:top w:val="nil"/>
              <w:left w:val="single" w:sz="4" w:space="0" w:color="auto"/>
              <w:bottom w:val="single" w:sz="4" w:space="0" w:color="auto"/>
              <w:right w:val="single" w:sz="4" w:space="0" w:color="auto"/>
            </w:tcBorders>
            <w:vAlign w:val="center"/>
            <w:hideMark/>
          </w:tcPr>
          <w:p w14:paraId="00E26E9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H1D</w:t>
            </w:r>
          </w:p>
        </w:tc>
        <w:tc>
          <w:tcPr>
            <w:tcW w:w="1346" w:type="dxa"/>
            <w:tcBorders>
              <w:top w:val="nil"/>
              <w:left w:val="nil"/>
              <w:bottom w:val="single" w:sz="4" w:space="0" w:color="auto"/>
              <w:right w:val="single" w:sz="4" w:space="0" w:color="auto"/>
            </w:tcBorders>
            <w:vAlign w:val="center"/>
            <w:hideMark/>
          </w:tcPr>
          <w:p w14:paraId="09B868A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 Outcomes</w:t>
            </w:r>
          </w:p>
        </w:tc>
        <w:tc>
          <w:tcPr>
            <w:tcW w:w="667" w:type="dxa"/>
            <w:tcBorders>
              <w:top w:val="nil"/>
              <w:left w:val="nil"/>
              <w:bottom w:val="single" w:sz="4" w:space="0" w:color="auto"/>
              <w:right w:val="single" w:sz="4" w:space="0" w:color="auto"/>
            </w:tcBorders>
            <w:vAlign w:val="center"/>
            <w:hideMark/>
          </w:tcPr>
          <w:p w14:paraId="0293761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0.463</w:t>
            </w:r>
          </w:p>
        </w:tc>
        <w:tc>
          <w:tcPr>
            <w:tcW w:w="667" w:type="dxa"/>
            <w:tcBorders>
              <w:top w:val="nil"/>
              <w:left w:val="nil"/>
              <w:bottom w:val="single" w:sz="4" w:space="0" w:color="auto"/>
              <w:right w:val="single" w:sz="4" w:space="0" w:color="auto"/>
            </w:tcBorders>
            <w:vAlign w:val="center"/>
            <w:hideMark/>
          </w:tcPr>
          <w:p w14:paraId="6E25D76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0.214</w:t>
            </w:r>
          </w:p>
        </w:tc>
        <w:tc>
          <w:tcPr>
            <w:tcW w:w="1431" w:type="dxa"/>
            <w:tcBorders>
              <w:top w:val="nil"/>
              <w:left w:val="nil"/>
              <w:bottom w:val="single" w:sz="4" w:space="0" w:color="auto"/>
              <w:right w:val="single" w:sz="4" w:space="0" w:color="auto"/>
            </w:tcBorders>
            <w:vAlign w:val="center"/>
            <w:hideMark/>
          </w:tcPr>
          <w:p w14:paraId="3CC6B0AE"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2.75</w:t>
            </w:r>
          </w:p>
        </w:tc>
        <w:tc>
          <w:tcPr>
            <w:tcW w:w="770" w:type="dxa"/>
            <w:tcBorders>
              <w:top w:val="nil"/>
              <w:left w:val="nil"/>
              <w:bottom w:val="single" w:sz="4" w:space="0" w:color="auto"/>
              <w:right w:val="single" w:sz="4" w:space="0" w:color="auto"/>
            </w:tcBorders>
            <w:vAlign w:val="center"/>
            <w:hideMark/>
          </w:tcPr>
          <w:p w14:paraId="2D74D30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27.518</w:t>
            </w:r>
          </w:p>
        </w:tc>
        <w:tc>
          <w:tcPr>
            <w:tcW w:w="770" w:type="dxa"/>
            <w:tcBorders>
              <w:top w:val="nil"/>
              <w:left w:val="nil"/>
              <w:bottom w:val="single" w:sz="4" w:space="0" w:color="auto"/>
              <w:right w:val="single" w:sz="4" w:space="0" w:color="auto"/>
            </w:tcBorders>
            <w:vAlign w:val="center"/>
            <w:hideMark/>
          </w:tcPr>
          <w:p w14:paraId="75CFDEB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5.246</w:t>
            </w:r>
          </w:p>
        </w:tc>
        <w:tc>
          <w:tcPr>
            <w:tcW w:w="1353" w:type="dxa"/>
            <w:tcBorders>
              <w:top w:val="nil"/>
              <w:left w:val="nil"/>
              <w:bottom w:val="single" w:sz="4" w:space="0" w:color="auto"/>
              <w:right w:val="single" w:sz="4" w:space="0" w:color="auto"/>
            </w:tcBorders>
            <w:vAlign w:val="center"/>
            <w:hideMark/>
          </w:tcPr>
          <w:p w14:paraId="42A047B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19ECB9C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0.123</w:t>
            </w:r>
          </w:p>
        </w:tc>
        <w:tc>
          <w:tcPr>
            <w:tcW w:w="1247" w:type="dxa"/>
            <w:tcBorders>
              <w:top w:val="nil"/>
              <w:left w:val="nil"/>
              <w:bottom w:val="single" w:sz="4" w:space="0" w:color="auto"/>
              <w:right w:val="single" w:sz="4" w:space="0" w:color="auto"/>
            </w:tcBorders>
            <w:vAlign w:val="center"/>
            <w:hideMark/>
          </w:tcPr>
          <w:p w14:paraId="299F25B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w:t>
            </w:r>
          </w:p>
        </w:tc>
        <w:tc>
          <w:tcPr>
            <w:tcW w:w="1149" w:type="dxa"/>
            <w:tcBorders>
              <w:top w:val="nil"/>
              <w:left w:val="nil"/>
              <w:bottom w:val="single" w:sz="4" w:space="0" w:color="auto"/>
              <w:right w:val="single" w:sz="4" w:space="0" w:color="auto"/>
            </w:tcBorders>
            <w:vAlign w:val="center"/>
            <w:hideMark/>
          </w:tcPr>
          <w:p w14:paraId="59778A7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0.463 ​</w:t>
            </w:r>
          </w:p>
        </w:tc>
      </w:tr>
      <w:tr w:rsidR="00E41674" w:rsidRPr="005F5FE3" w14:paraId="3C845C00"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7CA9A62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H1E</w:t>
            </w:r>
          </w:p>
        </w:tc>
        <w:tc>
          <w:tcPr>
            <w:tcW w:w="1346" w:type="dxa"/>
            <w:tcBorders>
              <w:top w:val="nil"/>
              <w:left w:val="nil"/>
              <w:bottom w:val="single" w:sz="4" w:space="0" w:color="auto"/>
              <w:right w:val="single" w:sz="4" w:space="0" w:color="auto"/>
            </w:tcBorders>
            <w:vAlign w:val="center"/>
            <w:hideMark/>
          </w:tcPr>
          <w:p w14:paraId="1357BB9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Workforce → Outcomes</w:t>
            </w:r>
          </w:p>
        </w:tc>
        <w:tc>
          <w:tcPr>
            <w:tcW w:w="667" w:type="dxa"/>
            <w:tcBorders>
              <w:top w:val="nil"/>
              <w:left w:val="nil"/>
              <w:bottom w:val="single" w:sz="4" w:space="0" w:color="auto"/>
              <w:right w:val="single" w:sz="4" w:space="0" w:color="auto"/>
            </w:tcBorders>
            <w:vAlign w:val="center"/>
            <w:hideMark/>
          </w:tcPr>
          <w:p w14:paraId="27C4B4A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0.494</w:t>
            </w:r>
          </w:p>
        </w:tc>
        <w:tc>
          <w:tcPr>
            <w:tcW w:w="667" w:type="dxa"/>
            <w:tcBorders>
              <w:top w:val="nil"/>
              <w:left w:val="nil"/>
              <w:bottom w:val="single" w:sz="4" w:space="0" w:color="auto"/>
              <w:right w:val="single" w:sz="4" w:space="0" w:color="auto"/>
            </w:tcBorders>
            <w:vAlign w:val="center"/>
            <w:hideMark/>
          </w:tcPr>
          <w:p w14:paraId="4052220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0.244</w:t>
            </w:r>
          </w:p>
        </w:tc>
        <w:tc>
          <w:tcPr>
            <w:tcW w:w="1431" w:type="dxa"/>
            <w:tcBorders>
              <w:top w:val="nil"/>
              <w:left w:val="nil"/>
              <w:bottom w:val="single" w:sz="4" w:space="0" w:color="auto"/>
              <w:right w:val="single" w:sz="4" w:space="0" w:color="auto"/>
            </w:tcBorders>
            <w:vAlign w:val="center"/>
            <w:hideMark/>
          </w:tcPr>
          <w:p w14:paraId="29EF964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2.91</w:t>
            </w:r>
          </w:p>
        </w:tc>
        <w:tc>
          <w:tcPr>
            <w:tcW w:w="770" w:type="dxa"/>
            <w:tcBorders>
              <w:top w:val="nil"/>
              <w:left w:val="nil"/>
              <w:bottom w:val="single" w:sz="4" w:space="0" w:color="auto"/>
              <w:right w:val="single" w:sz="4" w:space="0" w:color="auto"/>
            </w:tcBorders>
            <w:vAlign w:val="center"/>
            <w:hideMark/>
          </w:tcPr>
          <w:p w14:paraId="6765A6D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32.573</w:t>
            </w:r>
          </w:p>
        </w:tc>
        <w:tc>
          <w:tcPr>
            <w:tcW w:w="770" w:type="dxa"/>
            <w:tcBorders>
              <w:top w:val="nil"/>
              <w:left w:val="nil"/>
              <w:bottom w:val="single" w:sz="4" w:space="0" w:color="auto"/>
              <w:right w:val="single" w:sz="4" w:space="0" w:color="auto"/>
            </w:tcBorders>
            <w:vAlign w:val="center"/>
            <w:hideMark/>
          </w:tcPr>
          <w:p w14:paraId="41BE800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5.707</w:t>
            </w:r>
          </w:p>
        </w:tc>
        <w:tc>
          <w:tcPr>
            <w:tcW w:w="1353" w:type="dxa"/>
            <w:tcBorders>
              <w:top w:val="nil"/>
              <w:left w:val="nil"/>
              <w:bottom w:val="single" w:sz="4" w:space="0" w:color="auto"/>
              <w:right w:val="single" w:sz="4" w:space="0" w:color="auto"/>
            </w:tcBorders>
            <w:vAlign w:val="center"/>
            <w:hideMark/>
          </w:tcPr>
          <w:p w14:paraId="4441E13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2E6A951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0.009</w:t>
            </w:r>
          </w:p>
        </w:tc>
        <w:tc>
          <w:tcPr>
            <w:tcW w:w="1247" w:type="dxa"/>
            <w:tcBorders>
              <w:top w:val="nil"/>
              <w:left w:val="nil"/>
              <w:bottom w:val="single" w:sz="4" w:space="0" w:color="auto"/>
              <w:right w:val="single" w:sz="4" w:space="0" w:color="auto"/>
            </w:tcBorders>
            <w:vAlign w:val="center"/>
            <w:hideMark/>
          </w:tcPr>
          <w:p w14:paraId="49E6421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STRONGEST</w:t>
            </w:r>
          </w:p>
        </w:tc>
        <w:tc>
          <w:tcPr>
            <w:tcW w:w="1149" w:type="dxa"/>
            <w:tcBorders>
              <w:top w:val="nil"/>
              <w:left w:val="nil"/>
              <w:bottom w:val="single" w:sz="4" w:space="0" w:color="auto"/>
              <w:right w:val="single" w:sz="4" w:space="0" w:color="auto"/>
            </w:tcBorders>
            <w:vAlign w:val="center"/>
            <w:hideMark/>
          </w:tcPr>
          <w:p w14:paraId="2183133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0.494 ​</w:t>
            </w:r>
          </w:p>
        </w:tc>
      </w:tr>
      <w:tr w:rsidR="00E41674" w:rsidRPr="005F5FE3" w14:paraId="0BA6B1A5"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3CCA48F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H1F</w:t>
            </w:r>
          </w:p>
        </w:tc>
        <w:tc>
          <w:tcPr>
            <w:tcW w:w="1346" w:type="dxa"/>
            <w:tcBorders>
              <w:top w:val="nil"/>
              <w:left w:val="nil"/>
              <w:bottom w:val="single" w:sz="4" w:space="0" w:color="auto"/>
              <w:right w:val="single" w:sz="4" w:space="0" w:color="auto"/>
            </w:tcBorders>
            <w:vAlign w:val="center"/>
            <w:hideMark/>
          </w:tcPr>
          <w:p w14:paraId="375ED55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Ethics → Outcomes</w:t>
            </w:r>
          </w:p>
        </w:tc>
        <w:tc>
          <w:tcPr>
            <w:tcW w:w="667" w:type="dxa"/>
            <w:tcBorders>
              <w:top w:val="nil"/>
              <w:left w:val="nil"/>
              <w:bottom w:val="single" w:sz="4" w:space="0" w:color="auto"/>
              <w:right w:val="single" w:sz="4" w:space="0" w:color="auto"/>
            </w:tcBorders>
            <w:vAlign w:val="center"/>
            <w:hideMark/>
          </w:tcPr>
          <w:p w14:paraId="4C2B7D1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0.314</w:t>
            </w:r>
          </w:p>
        </w:tc>
        <w:tc>
          <w:tcPr>
            <w:tcW w:w="667" w:type="dxa"/>
            <w:tcBorders>
              <w:top w:val="nil"/>
              <w:left w:val="nil"/>
              <w:bottom w:val="single" w:sz="4" w:space="0" w:color="auto"/>
              <w:right w:val="single" w:sz="4" w:space="0" w:color="auto"/>
            </w:tcBorders>
            <w:vAlign w:val="center"/>
            <w:hideMark/>
          </w:tcPr>
          <w:p w14:paraId="3B6AB95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0.099</w:t>
            </w:r>
          </w:p>
        </w:tc>
        <w:tc>
          <w:tcPr>
            <w:tcW w:w="1431" w:type="dxa"/>
            <w:tcBorders>
              <w:top w:val="nil"/>
              <w:left w:val="nil"/>
              <w:bottom w:val="single" w:sz="4" w:space="0" w:color="auto"/>
              <w:right w:val="single" w:sz="4" w:space="0" w:color="auto"/>
            </w:tcBorders>
            <w:vAlign w:val="center"/>
            <w:hideMark/>
          </w:tcPr>
          <w:p w14:paraId="085429B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1.97</w:t>
            </w:r>
          </w:p>
        </w:tc>
        <w:tc>
          <w:tcPr>
            <w:tcW w:w="770" w:type="dxa"/>
            <w:tcBorders>
              <w:top w:val="nil"/>
              <w:left w:val="nil"/>
              <w:bottom w:val="single" w:sz="4" w:space="0" w:color="auto"/>
              <w:right w:val="single" w:sz="4" w:space="0" w:color="auto"/>
            </w:tcBorders>
            <w:vAlign w:val="center"/>
            <w:hideMark/>
          </w:tcPr>
          <w:p w14:paraId="1FD17B1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11.075</w:t>
            </w:r>
          </w:p>
        </w:tc>
        <w:tc>
          <w:tcPr>
            <w:tcW w:w="770" w:type="dxa"/>
            <w:tcBorders>
              <w:top w:val="nil"/>
              <w:left w:val="nil"/>
              <w:bottom w:val="single" w:sz="4" w:space="0" w:color="auto"/>
              <w:right w:val="single" w:sz="4" w:space="0" w:color="auto"/>
            </w:tcBorders>
            <w:vAlign w:val="center"/>
            <w:hideMark/>
          </w:tcPr>
          <w:p w14:paraId="426D10B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3.328</w:t>
            </w:r>
          </w:p>
        </w:tc>
        <w:tc>
          <w:tcPr>
            <w:tcW w:w="1353" w:type="dxa"/>
            <w:tcBorders>
              <w:top w:val="nil"/>
              <w:left w:val="nil"/>
              <w:bottom w:val="single" w:sz="4" w:space="0" w:color="auto"/>
              <w:right w:val="single" w:sz="4" w:space="0" w:color="auto"/>
            </w:tcBorders>
            <w:vAlign w:val="center"/>
            <w:hideMark/>
          </w:tcPr>
          <w:p w14:paraId="6D279FC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1023" w:type="dxa"/>
            <w:tcBorders>
              <w:top w:val="nil"/>
              <w:left w:val="nil"/>
              <w:bottom w:val="single" w:sz="4" w:space="0" w:color="auto"/>
              <w:right w:val="single" w:sz="4" w:space="0" w:color="auto"/>
            </w:tcBorders>
            <w:vAlign w:val="center"/>
            <w:hideMark/>
          </w:tcPr>
          <w:p w14:paraId="242ACC2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0.619</w:t>
            </w:r>
          </w:p>
        </w:tc>
        <w:tc>
          <w:tcPr>
            <w:tcW w:w="1247" w:type="dxa"/>
            <w:tcBorders>
              <w:top w:val="nil"/>
              <w:left w:val="nil"/>
              <w:bottom w:val="single" w:sz="4" w:space="0" w:color="auto"/>
              <w:right w:val="single" w:sz="4" w:space="0" w:color="auto"/>
            </w:tcBorders>
            <w:vAlign w:val="center"/>
            <w:hideMark/>
          </w:tcPr>
          <w:p w14:paraId="18E6A2B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SUPPORTED</w:t>
            </w:r>
          </w:p>
        </w:tc>
        <w:tc>
          <w:tcPr>
            <w:tcW w:w="1149" w:type="dxa"/>
            <w:tcBorders>
              <w:top w:val="nil"/>
              <w:left w:val="nil"/>
              <w:bottom w:val="single" w:sz="4" w:space="0" w:color="auto"/>
              <w:right w:val="single" w:sz="4" w:space="0" w:color="auto"/>
            </w:tcBorders>
            <w:vAlign w:val="center"/>
            <w:hideMark/>
          </w:tcPr>
          <w:p w14:paraId="62FC7F2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0.314 ​</w:t>
            </w:r>
          </w:p>
        </w:tc>
      </w:tr>
      <w:tr w:rsidR="00E41674" w:rsidRPr="005F5FE3" w14:paraId="5C628C31" w14:textId="77777777" w:rsidTr="00E41674">
        <w:trPr>
          <w:trHeight w:val="589"/>
        </w:trPr>
        <w:tc>
          <w:tcPr>
            <w:tcW w:w="1225" w:type="dxa"/>
            <w:tcBorders>
              <w:top w:val="nil"/>
              <w:left w:val="single" w:sz="4" w:space="0" w:color="auto"/>
              <w:bottom w:val="single" w:sz="4" w:space="0" w:color="auto"/>
              <w:right w:val="single" w:sz="4" w:space="0" w:color="auto"/>
            </w:tcBorders>
            <w:shd w:val="clear" w:color="000000" w:fill="E2EFDA"/>
            <w:vAlign w:val="center"/>
            <w:hideMark/>
          </w:tcPr>
          <w:p w14:paraId="14F9BC7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 MAIN</w:t>
            </w:r>
          </w:p>
        </w:tc>
        <w:tc>
          <w:tcPr>
            <w:tcW w:w="1346" w:type="dxa"/>
            <w:tcBorders>
              <w:top w:val="nil"/>
              <w:left w:val="nil"/>
              <w:bottom w:val="single" w:sz="4" w:space="0" w:color="auto"/>
              <w:right w:val="single" w:sz="4" w:space="0" w:color="auto"/>
            </w:tcBorders>
            <w:shd w:val="clear" w:color="000000" w:fill="E2EFDA"/>
            <w:vAlign w:val="center"/>
            <w:hideMark/>
          </w:tcPr>
          <w:p w14:paraId="4BBF090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All IVs → AI-PM</w:t>
            </w:r>
          </w:p>
        </w:tc>
        <w:tc>
          <w:tcPr>
            <w:tcW w:w="667" w:type="dxa"/>
            <w:tcBorders>
              <w:top w:val="nil"/>
              <w:left w:val="nil"/>
              <w:bottom w:val="single" w:sz="4" w:space="0" w:color="auto"/>
              <w:right w:val="single" w:sz="4" w:space="0" w:color="auto"/>
            </w:tcBorders>
            <w:shd w:val="clear" w:color="000000" w:fill="E2EFDA"/>
            <w:vAlign w:val="center"/>
            <w:hideMark/>
          </w:tcPr>
          <w:p w14:paraId="7ACB14EE"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0.502</w:t>
            </w:r>
          </w:p>
        </w:tc>
        <w:tc>
          <w:tcPr>
            <w:tcW w:w="667" w:type="dxa"/>
            <w:tcBorders>
              <w:top w:val="nil"/>
              <w:left w:val="nil"/>
              <w:bottom w:val="single" w:sz="4" w:space="0" w:color="auto"/>
              <w:right w:val="single" w:sz="4" w:space="0" w:color="auto"/>
            </w:tcBorders>
            <w:shd w:val="clear" w:color="000000" w:fill="E2EFDA"/>
            <w:vAlign w:val="center"/>
            <w:hideMark/>
          </w:tcPr>
          <w:p w14:paraId="5BEEED2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0.252</w:t>
            </w:r>
          </w:p>
        </w:tc>
        <w:tc>
          <w:tcPr>
            <w:tcW w:w="1431" w:type="dxa"/>
            <w:tcBorders>
              <w:top w:val="nil"/>
              <w:left w:val="nil"/>
              <w:bottom w:val="single" w:sz="4" w:space="0" w:color="auto"/>
              <w:right w:val="single" w:sz="4" w:space="0" w:color="auto"/>
            </w:tcBorders>
            <w:shd w:val="clear" w:color="000000" w:fill="E2EFDA"/>
            <w:vAlign w:val="center"/>
            <w:hideMark/>
          </w:tcPr>
          <w:p w14:paraId="780D441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0.54</w:t>
            </w:r>
          </w:p>
        </w:tc>
        <w:tc>
          <w:tcPr>
            <w:tcW w:w="770" w:type="dxa"/>
            <w:tcBorders>
              <w:top w:val="nil"/>
              <w:left w:val="nil"/>
              <w:bottom w:val="single" w:sz="4" w:space="0" w:color="auto"/>
              <w:right w:val="single" w:sz="4" w:space="0" w:color="auto"/>
            </w:tcBorders>
            <w:shd w:val="clear" w:color="000000" w:fill="E2EFDA"/>
            <w:vAlign w:val="center"/>
            <w:hideMark/>
          </w:tcPr>
          <w:p w14:paraId="2FFA0C6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33.976</w:t>
            </w:r>
          </w:p>
        </w:tc>
        <w:tc>
          <w:tcPr>
            <w:tcW w:w="770" w:type="dxa"/>
            <w:tcBorders>
              <w:top w:val="nil"/>
              <w:left w:val="nil"/>
              <w:bottom w:val="single" w:sz="4" w:space="0" w:color="auto"/>
              <w:right w:val="single" w:sz="4" w:space="0" w:color="auto"/>
            </w:tcBorders>
            <w:shd w:val="clear" w:color="000000" w:fill="E2EFDA"/>
            <w:vAlign w:val="center"/>
            <w:hideMark/>
          </w:tcPr>
          <w:p w14:paraId="26BADAE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5.829</w:t>
            </w:r>
          </w:p>
        </w:tc>
        <w:tc>
          <w:tcPr>
            <w:tcW w:w="1353" w:type="dxa"/>
            <w:tcBorders>
              <w:top w:val="nil"/>
              <w:left w:val="nil"/>
              <w:bottom w:val="single" w:sz="4" w:space="0" w:color="auto"/>
              <w:right w:val="single" w:sz="4" w:space="0" w:color="auto"/>
            </w:tcBorders>
            <w:shd w:val="clear" w:color="000000" w:fill="E2EFDA"/>
            <w:vAlign w:val="center"/>
            <w:hideMark/>
          </w:tcPr>
          <w:p w14:paraId="696CCA0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shd w:val="clear" w:color="000000" w:fill="E2EFDA"/>
            <w:vAlign w:val="center"/>
            <w:hideMark/>
          </w:tcPr>
          <w:p w14:paraId="0D90316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shd w:val="clear" w:color="000000" w:fill="E2EFDA"/>
            <w:vAlign w:val="center"/>
            <w:hideMark/>
          </w:tcPr>
          <w:p w14:paraId="6FC4571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STRONGLY SUPPORTED</w:t>
            </w:r>
          </w:p>
        </w:tc>
        <w:tc>
          <w:tcPr>
            <w:tcW w:w="1149" w:type="dxa"/>
            <w:tcBorders>
              <w:top w:val="nil"/>
              <w:left w:val="nil"/>
              <w:bottom w:val="single" w:sz="4" w:space="0" w:color="auto"/>
              <w:right w:val="single" w:sz="4" w:space="0" w:color="auto"/>
            </w:tcBorders>
            <w:shd w:val="clear" w:color="000000" w:fill="E2EFDA"/>
            <w:vAlign w:val="center"/>
            <w:hideMark/>
          </w:tcPr>
          <w:p w14:paraId="5A4D23C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0.502 ​</w:t>
            </w:r>
          </w:p>
        </w:tc>
      </w:tr>
      <w:tr w:rsidR="00E41674" w:rsidRPr="005F5FE3" w14:paraId="4C1A548D"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4BA91A2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H2A</w:t>
            </w:r>
          </w:p>
        </w:tc>
        <w:tc>
          <w:tcPr>
            <w:tcW w:w="1346" w:type="dxa"/>
            <w:tcBorders>
              <w:top w:val="nil"/>
              <w:left w:val="nil"/>
              <w:bottom w:val="single" w:sz="4" w:space="0" w:color="auto"/>
              <w:right w:val="single" w:sz="4" w:space="0" w:color="auto"/>
            </w:tcBorders>
            <w:vAlign w:val="center"/>
            <w:hideMark/>
          </w:tcPr>
          <w:p w14:paraId="315D28A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Privacy → AI-PM</w:t>
            </w:r>
          </w:p>
        </w:tc>
        <w:tc>
          <w:tcPr>
            <w:tcW w:w="667" w:type="dxa"/>
            <w:tcBorders>
              <w:top w:val="nil"/>
              <w:left w:val="nil"/>
              <w:bottom w:val="single" w:sz="4" w:space="0" w:color="auto"/>
              <w:right w:val="single" w:sz="4" w:space="0" w:color="auto"/>
            </w:tcBorders>
            <w:vAlign w:val="center"/>
            <w:hideMark/>
          </w:tcPr>
          <w:p w14:paraId="5DED6A6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0.191</w:t>
            </w:r>
          </w:p>
        </w:tc>
        <w:tc>
          <w:tcPr>
            <w:tcW w:w="667" w:type="dxa"/>
            <w:tcBorders>
              <w:top w:val="nil"/>
              <w:left w:val="nil"/>
              <w:bottom w:val="single" w:sz="4" w:space="0" w:color="auto"/>
              <w:right w:val="single" w:sz="4" w:space="0" w:color="auto"/>
            </w:tcBorders>
            <w:vAlign w:val="center"/>
            <w:hideMark/>
          </w:tcPr>
          <w:p w14:paraId="7816F1A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0.037</w:t>
            </w:r>
          </w:p>
        </w:tc>
        <w:tc>
          <w:tcPr>
            <w:tcW w:w="1431" w:type="dxa"/>
            <w:tcBorders>
              <w:top w:val="nil"/>
              <w:left w:val="nil"/>
              <w:bottom w:val="single" w:sz="4" w:space="0" w:color="auto"/>
              <w:right w:val="single" w:sz="4" w:space="0" w:color="auto"/>
            </w:tcBorders>
            <w:vAlign w:val="center"/>
            <w:hideMark/>
          </w:tcPr>
          <w:p w14:paraId="2341EC3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0.9</w:t>
            </w:r>
          </w:p>
        </w:tc>
        <w:tc>
          <w:tcPr>
            <w:tcW w:w="770" w:type="dxa"/>
            <w:tcBorders>
              <w:top w:val="nil"/>
              <w:left w:val="nil"/>
              <w:bottom w:val="single" w:sz="4" w:space="0" w:color="auto"/>
              <w:right w:val="single" w:sz="4" w:space="0" w:color="auto"/>
            </w:tcBorders>
            <w:vAlign w:val="center"/>
            <w:hideMark/>
          </w:tcPr>
          <w:p w14:paraId="330FAB5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3.832</w:t>
            </w:r>
          </w:p>
        </w:tc>
        <w:tc>
          <w:tcPr>
            <w:tcW w:w="770" w:type="dxa"/>
            <w:tcBorders>
              <w:top w:val="nil"/>
              <w:left w:val="nil"/>
              <w:bottom w:val="single" w:sz="4" w:space="0" w:color="auto"/>
              <w:right w:val="single" w:sz="4" w:space="0" w:color="auto"/>
            </w:tcBorders>
            <w:vAlign w:val="center"/>
            <w:hideMark/>
          </w:tcPr>
          <w:p w14:paraId="7B2DB6C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1.957</w:t>
            </w:r>
          </w:p>
        </w:tc>
        <w:tc>
          <w:tcPr>
            <w:tcW w:w="1353" w:type="dxa"/>
            <w:tcBorders>
              <w:top w:val="nil"/>
              <w:left w:val="nil"/>
              <w:bottom w:val="single" w:sz="4" w:space="0" w:color="auto"/>
              <w:right w:val="single" w:sz="4" w:space="0" w:color="auto"/>
            </w:tcBorders>
            <w:vAlign w:val="center"/>
            <w:hideMark/>
          </w:tcPr>
          <w:p w14:paraId="23CA89C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0.053</w:t>
            </w:r>
          </w:p>
        </w:tc>
        <w:tc>
          <w:tcPr>
            <w:tcW w:w="1023" w:type="dxa"/>
            <w:tcBorders>
              <w:top w:val="nil"/>
              <w:left w:val="nil"/>
              <w:bottom w:val="single" w:sz="4" w:space="0" w:color="auto"/>
              <w:right w:val="single" w:sz="4" w:space="0" w:color="auto"/>
            </w:tcBorders>
            <w:vAlign w:val="center"/>
            <w:hideMark/>
          </w:tcPr>
          <w:p w14:paraId="2C15414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0.21</w:t>
            </w:r>
          </w:p>
        </w:tc>
        <w:tc>
          <w:tcPr>
            <w:tcW w:w="1247" w:type="dxa"/>
            <w:tcBorders>
              <w:top w:val="nil"/>
              <w:left w:val="nil"/>
              <w:bottom w:val="single" w:sz="4" w:space="0" w:color="auto"/>
              <w:right w:val="single" w:sz="4" w:space="0" w:color="auto"/>
            </w:tcBorders>
            <w:vAlign w:val="center"/>
            <w:hideMark/>
          </w:tcPr>
          <w:p w14:paraId="46764FC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MARGINAL</w:t>
            </w:r>
          </w:p>
        </w:tc>
        <w:tc>
          <w:tcPr>
            <w:tcW w:w="1149" w:type="dxa"/>
            <w:tcBorders>
              <w:top w:val="nil"/>
              <w:left w:val="nil"/>
              <w:bottom w:val="single" w:sz="4" w:space="0" w:color="auto"/>
              <w:right w:val="single" w:sz="4" w:space="0" w:color="auto"/>
            </w:tcBorders>
            <w:vAlign w:val="center"/>
            <w:hideMark/>
          </w:tcPr>
          <w:p w14:paraId="43DE8ED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0.191 ​</w:t>
            </w:r>
          </w:p>
        </w:tc>
      </w:tr>
      <w:tr w:rsidR="00E41674" w:rsidRPr="005F5FE3" w14:paraId="4B54411D"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292A708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H2B</w:t>
            </w:r>
          </w:p>
        </w:tc>
        <w:tc>
          <w:tcPr>
            <w:tcW w:w="1346" w:type="dxa"/>
            <w:tcBorders>
              <w:top w:val="nil"/>
              <w:left w:val="nil"/>
              <w:bottom w:val="single" w:sz="4" w:space="0" w:color="auto"/>
              <w:right w:val="single" w:sz="4" w:space="0" w:color="auto"/>
            </w:tcBorders>
            <w:vAlign w:val="center"/>
            <w:hideMark/>
          </w:tcPr>
          <w:p w14:paraId="5C2BB39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Resistance → AI-PM</w:t>
            </w:r>
          </w:p>
        </w:tc>
        <w:tc>
          <w:tcPr>
            <w:tcW w:w="667" w:type="dxa"/>
            <w:tcBorders>
              <w:top w:val="nil"/>
              <w:left w:val="nil"/>
              <w:bottom w:val="single" w:sz="4" w:space="0" w:color="auto"/>
              <w:right w:val="single" w:sz="4" w:space="0" w:color="auto"/>
            </w:tcBorders>
            <w:vAlign w:val="center"/>
            <w:hideMark/>
          </w:tcPr>
          <w:p w14:paraId="1394E1A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0.341</w:t>
            </w:r>
          </w:p>
        </w:tc>
        <w:tc>
          <w:tcPr>
            <w:tcW w:w="667" w:type="dxa"/>
            <w:tcBorders>
              <w:top w:val="nil"/>
              <w:left w:val="nil"/>
              <w:bottom w:val="single" w:sz="4" w:space="0" w:color="auto"/>
              <w:right w:val="single" w:sz="4" w:space="0" w:color="auto"/>
            </w:tcBorders>
            <w:vAlign w:val="center"/>
            <w:hideMark/>
          </w:tcPr>
          <w:p w14:paraId="51A16F9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0.116</w:t>
            </w:r>
          </w:p>
        </w:tc>
        <w:tc>
          <w:tcPr>
            <w:tcW w:w="1431" w:type="dxa"/>
            <w:tcBorders>
              <w:top w:val="nil"/>
              <w:left w:val="nil"/>
              <w:bottom w:val="single" w:sz="4" w:space="0" w:color="auto"/>
              <w:right w:val="single" w:sz="4" w:space="0" w:color="auto"/>
            </w:tcBorders>
            <w:vAlign w:val="center"/>
            <w:hideMark/>
          </w:tcPr>
          <w:p w14:paraId="3942452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1.53</w:t>
            </w:r>
          </w:p>
        </w:tc>
        <w:tc>
          <w:tcPr>
            <w:tcW w:w="770" w:type="dxa"/>
            <w:tcBorders>
              <w:top w:val="nil"/>
              <w:left w:val="nil"/>
              <w:bottom w:val="single" w:sz="4" w:space="0" w:color="auto"/>
              <w:right w:val="single" w:sz="4" w:space="0" w:color="auto"/>
            </w:tcBorders>
            <w:vAlign w:val="center"/>
            <w:hideMark/>
          </w:tcPr>
          <w:p w14:paraId="3E64A2F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13.25</w:t>
            </w:r>
          </w:p>
        </w:tc>
        <w:tc>
          <w:tcPr>
            <w:tcW w:w="770" w:type="dxa"/>
            <w:tcBorders>
              <w:top w:val="nil"/>
              <w:left w:val="nil"/>
              <w:bottom w:val="single" w:sz="4" w:space="0" w:color="auto"/>
              <w:right w:val="single" w:sz="4" w:space="0" w:color="auto"/>
            </w:tcBorders>
            <w:vAlign w:val="center"/>
            <w:hideMark/>
          </w:tcPr>
          <w:p w14:paraId="35CCD2D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3.64</w:t>
            </w:r>
          </w:p>
        </w:tc>
        <w:tc>
          <w:tcPr>
            <w:tcW w:w="1353" w:type="dxa"/>
            <w:tcBorders>
              <w:top w:val="nil"/>
              <w:left w:val="nil"/>
              <w:bottom w:val="single" w:sz="4" w:space="0" w:color="auto"/>
              <w:right w:val="single" w:sz="4" w:space="0" w:color="auto"/>
            </w:tcBorders>
            <w:vAlign w:val="center"/>
            <w:hideMark/>
          </w:tcPr>
          <w:p w14:paraId="0DC17EA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532408B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0.66</w:t>
            </w:r>
          </w:p>
        </w:tc>
        <w:tc>
          <w:tcPr>
            <w:tcW w:w="1247" w:type="dxa"/>
            <w:tcBorders>
              <w:top w:val="nil"/>
              <w:left w:val="nil"/>
              <w:bottom w:val="single" w:sz="4" w:space="0" w:color="auto"/>
              <w:right w:val="single" w:sz="4" w:space="0" w:color="auto"/>
            </w:tcBorders>
            <w:vAlign w:val="center"/>
            <w:hideMark/>
          </w:tcPr>
          <w:p w14:paraId="286EEB4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SUPPORTED (simple)</w:t>
            </w:r>
          </w:p>
        </w:tc>
        <w:tc>
          <w:tcPr>
            <w:tcW w:w="1149" w:type="dxa"/>
            <w:tcBorders>
              <w:top w:val="nil"/>
              <w:left w:val="nil"/>
              <w:bottom w:val="single" w:sz="4" w:space="0" w:color="auto"/>
              <w:right w:val="single" w:sz="4" w:space="0" w:color="auto"/>
            </w:tcBorders>
            <w:vAlign w:val="center"/>
            <w:hideMark/>
          </w:tcPr>
          <w:p w14:paraId="4244253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0.341 ​</w:t>
            </w:r>
          </w:p>
        </w:tc>
      </w:tr>
      <w:tr w:rsidR="00E41674" w:rsidRPr="005F5FE3" w14:paraId="1B966F40"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7A52CDB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H2C</w:t>
            </w:r>
          </w:p>
        </w:tc>
        <w:tc>
          <w:tcPr>
            <w:tcW w:w="1346" w:type="dxa"/>
            <w:tcBorders>
              <w:top w:val="nil"/>
              <w:left w:val="nil"/>
              <w:bottom w:val="single" w:sz="4" w:space="0" w:color="auto"/>
              <w:right w:val="single" w:sz="4" w:space="0" w:color="auto"/>
            </w:tcBorders>
            <w:vAlign w:val="center"/>
            <w:hideMark/>
          </w:tcPr>
          <w:p w14:paraId="55AB2A6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Cost → AI-PM</w:t>
            </w:r>
          </w:p>
        </w:tc>
        <w:tc>
          <w:tcPr>
            <w:tcW w:w="667" w:type="dxa"/>
            <w:tcBorders>
              <w:top w:val="nil"/>
              <w:left w:val="nil"/>
              <w:bottom w:val="single" w:sz="4" w:space="0" w:color="auto"/>
              <w:right w:val="single" w:sz="4" w:space="0" w:color="auto"/>
            </w:tcBorders>
            <w:vAlign w:val="center"/>
            <w:hideMark/>
          </w:tcPr>
          <w:p w14:paraId="228625A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0.325</w:t>
            </w:r>
          </w:p>
        </w:tc>
        <w:tc>
          <w:tcPr>
            <w:tcW w:w="667" w:type="dxa"/>
            <w:tcBorders>
              <w:top w:val="nil"/>
              <w:left w:val="nil"/>
              <w:bottom w:val="single" w:sz="4" w:space="0" w:color="auto"/>
              <w:right w:val="single" w:sz="4" w:space="0" w:color="auto"/>
            </w:tcBorders>
            <w:vAlign w:val="center"/>
            <w:hideMark/>
          </w:tcPr>
          <w:p w14:paraId="0F5F640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0.105</w:t>
            </w:r>
          </w:p>
        </w:tc>
        <w:tc>
          <w:tcPr>
            <w:tcW w:w="1431" w:type="dxa"/>
            <w:tcBorders>
              <w:top w:val="nil"/>
              <w:left w:val="nil"/>
              <w:bottom w:val="single" w:sz="4" w:space="0" w:color="auto"/>
              <w:right w:val="single" w:sz="4" w:space="0" w:color="auto"/>
            </w:tcBorders>
            <w:vAlign w:val="center"/>
            <w:hideMark/>
          </w:tcPr>
          <w:p w14:paraId="598CB9F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1.29</w:t>
            </w:r>
          </w:p>
        </w:tc>
        <w:tc>
          <w:tcPr>
            <w:tcW w:w="770" w:type="dxa"/>
            <w:tcBorders>
              <w:top w:val="nil"/>
              <w:left w:val="nil"/>
              <w:bottom w:val="single" w:sz="4" w:space="0" w:color="auto"/>
              <w:right w:val="single" w:sz="4" w:space="0" w:color="auto"/>
            </w:tcBorders>
            <w:vAlign w:val="center"/>
            <w:hideMark/>
          </w:tcPr>
          <w:p w14:paraId="06C6B0F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11.89</w:t>
            </w:r>
          </w:p>
        </w:tc>
        <w:tc>
          <w:tcPr>
            <w:tcW w:w="770" w:type="dxa"/>
            <w:tcBorders>
              <w:top w:val="nil"/>
              <w:left w:val="nil"/>
              <w:bottom w:val="single" w:sz="4" w:space="0" w:color="auto"/>
              <w:right w:val="single" w:sz="4" w:space="0" w:color="auto"/>
            </w:tcBorders>
            <w:vAlign w:val="center"/>
            <w:hideMark/>
          </w:tcPr>
          <w:p w14:paraId="0F7EC53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3.448</w:t>
            </w:r>
          </w:p>
        </w:tc>
        <w:tc>
          <w:tcPr>
            <w:tcW w:w="1353" w:type="dxa"/>
            <w:tcBorders>
              <w:top w:val="nil"/>
              <w:left w:val="nil"/>
              <w:bottom w:val="single" w:sz="4" w:space="0" w:color="auto"/>
              <w:right w:val="single" w:sz="4" w:space="0" w:color="auto"/>
            </w:tcBorders>
            <w:vAlign w:val="center"/>
            <w:hideMark/>
          </w:tcPr>
          <w:p w14:paraId="0D60F3F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1023" w:type="dxa"/>
            <w:tcBorders>
              <w:top w:val="nil"/>
              <w:left w:val="nil"/>
              <w:bottom w:val="single" w:sz="4" w:space="0" w:color="auto"/>
              <w:right w:val="single" w:sz="4" w:space="0" w:color="auto"/>
            </w:tcBorders>
            <w:vAlign w:val="center"/>
            <w:hideMark/>
          </w:tcPr>
          <w:p w14:paraId="5B7C703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0.693</w:t>
            </w:r>
          </w:p>
        </w:tc>
        <w:tc>
          <w:tcPr>
            <w:tcW w:w="1247" w:type="dxa"/>
            <w:tcBorders>
              <w:top w:val="nil"/>
              <w:left w:val="nil"/>
              <w:bottom w:val="single" w:sz="4" w:space="0" w:color="auto"/>
              <w:right w:val="single" w:sz="4" w:space="0" w:color="auto"/>
            </w:tcBorders>
            <w:vAlign w:val="center"/>
            <w:hideMark/>
          </w:tcPr>
          <w:p w14:paraId="4FEB041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SUPPORTED (simple)</w:t>
            </w:r>
          </w:p>
        </w:tc>
        <w:tc>
          <w:tcPr>
            <w:tcW w:w="1149" w:type="dxa"/>
            <w:tcBorders>
              <w:top w:val="nil"/>
              <w:left w:val="nil"/>
              <w:bottom w:val="single" w:sz="4" w:space="0" w:color="auto"/>
              <w:right w:val="single" w:sz="4" w:space="0" w:color="auto"/>
            </w:tcBorders>
            <w:vAlign w:val="center"/>
            <w:hideMark/>
          </w:tcPr>
          <w:p w14:paraId="0608D31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0.325 ​</w:t>
            </w:r>
          </w:p>
        </w:tc>
      </w:tr>
      <w:tr w:rsidR="00E41674" w:rsidRPr="005F5FE3" w14:paraId="1D940658"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75369A9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H2D</w:t>
            </w:r>
          </w:p>
        </w:tc>
        <w:tc>
          <w:tcPr>
            <w:tcW w:w="1346" w:type="dxa"/>
            <w:tcBorders>
              <w:top w:val="nil"/>
              <w:left w:val="nil"/>
              <w:bottom w:val="single" w:sz="4" w:space="0" w:color="auto"/>
              <w:right w:val="single" w:sz="4" w:space="0" w:color="auto"/>
            </w:tcBorders>
            <w:vAlign w:val="center"/>
            <w:hideMark/>
          </w:tcPr>
          <w:p w14:paraId="4AD4FFA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 AI-PM</w:t>
            </w:r>
          </w:p>
        </w:tc>
        <w:tc>
          <w:tcPr>
            <w:tcW w:w="667" w:type="dxa"/>
            <w:tcBorders>
              <w:top w:val="nil"/>
              <w:left w:val="nil"/>
              <w:bottom w:val="single" w:sz="4" w:space="0" w:color="auto"/>
              <w:right w:val="single" w:sz="4" w:space="0" w:color="auto"/>
            </w:tcBorders>
            <w:vAlign w:val="center"/>
            <w:hideMark/>
          </w:tcPr>
          <w:p w14:paraId="6861568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0.521</w:t>
            </w:r>
          </w:p>
        </w:tc>
        <w:tc>
          <w:tcPr>
            <w:tcW w:w="667" w:type="dxa"/>
            <w:tcBorders>
              <w:top w:val="nil"/>
              <w:left w:val="nil"/>
              <w:bottom w:val="single" w:sz="4" w:space="0" w:color="auto"/>
              <w:right w:val="single" w:sz="4" w:space="0" w:color="auto"/>
            </w:tcBorders>
            <w:vAlign w:val="center"/>
            <w:hideMark/>
          </w:tcPr>
          <w:p w14:paraId="794077B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0.271</w:t>
            </w:r>
          </w:p>
        </w:tc>
        <w:tc>
          <w:tcPr>
            <w:tcW w:w="1431" w:type="dxa"/>
            <w:tcBorders>
              <w:top w:val="nil"/>
              <w:left w:val="nil"/>
              <w:bottom w:val="single" w:sz="4" w:space="0" w:color="auto"/>
              <w:right w:val="single" w:sz="4" w:space="0" w:color="auto"/>
            </w:tcBorders>
            <w:vAlign w:val="center"/>
            <w:hideMark/>
          </w:tcPr>
          <w:p w14:paraId="393D940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2.63</w:t>
            </w:r>
          </w:p>
        </w:tc>
        <w:tc>
          <w:tcPr>
            <w:tcW w:w="770" w:type="dxa"/>
            <w:tcBorders>
              <w:top w:val="nil"/>
              <w:left w:val="nil"/>
              <w:bottom w:val="single" w:sz="4" w:space="0" w:color="auto"/>
              <w:right w:val="single" w:sz="4" w:space="0" w:color="auto"/>
            </w:tcBorders>
            <w:vAlign w:val="center"/>
            <w:hideMark/>
          </w:tcPr>
          <w:p w14:paraId="0A65983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37.599</w:t>
            </w:r>
          </w:p>
        </w:tc>
        <w:tc>
          <w:tcPr>
            <w:tcW w:w="770" w:type="dxa"/>
            <w:tcBorders>
              <w:top w:val="nil"/>
              <w:left w:val="nil"/>
              <w:bottom w:val="single" w:sz="4" w:space="0" w:color="auto"/>
              <w:right w:val="single" w:sz="4" w:space="0" w:color="auto"/>
            </w:tcBorders>
            <w:vAlign w:val="center"/>
            <w:hideMark/>
          </w:tcPr>
          <w:p w14:paraId="768CE8C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6.132</w:t>
            </w:r>
          </w:p>
        </w:tc>
        <w:tc>
          <w:tcPr>
            <w:tcW w:w="1353" w:type="dxa"/>
            <w:tcBorders>
              <w:top w:val="nil"/>
              <w:left w:val="nil"/>
              <w:bottom w:val="single" w:sz="4" w:space="0" w:color="auto"/>
              <w:right w:val="single" w:sz="4" w:space="0" w:color="auto"/>
            </w:tcBorders>
            <w:vAlign w:val="center"/>
            <w:hideMark/>
          </w:tcPr>
          <w:p w14:paraId="16CB8EC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1A31832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0.013</w:t>
            </w:r>
          </w:p>
        </w:tc>
        <w:tc>
          <w:tcPr>
            <w:tcW w:w="1247" w:type="dxa"/>
            <w:tcBorders>
              <w:top w:val="nil"/>
              <w:left w:val="nil"/>
              <w:bottom w:val="single" w:sz="4" w:space="0" w:color="auto"/>
              <w:right w:val="single" w:sz="4" w:space="0" w:color="auto"/>
            </w:tcBorders>
            <w:vAlign w:val="center"/>
            <w:hideMark/>
          </w:tcPr>
          <w:p w14:paraId="7881F3C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w:t>
            </w:r>
          </w:p>
        </w:tc>
        <w:tc>
          <w:tcPr>
            <w:tcW w:w="1149" w:type="dxa"/>
            <w:tcBorders>
              <w:top w:val="nil"/>
              <w:left w:val="nil"/>
              <w:bottom w:val="single" w:sz="4" w:space="0" w:color="auto"/>
              <w:right w:val="single" w:sz="4" w:space="0" w:color="auto"/>
            </w:tcBorders>
            <w:vAlign w:val="center"/>
            <w:hideMark/>
          </w:tcPr>
          <w:p w14:paraId="2C719CA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0.521 ​</w:t>
            </w:r>
          </w:p>
        </w:tc>
      </w:tr>
      <w:tr w:rsidR="00E41674" w:rsidRPr="005F5FE3" w14:paraId="1F681CA1"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52C4169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H2E</w:t>
            </w:r>
          </w:p>
        </w:tc>
        <w:tc>
          <w:tcPr>
            <w:tcW w:w="1346" w:type="dxa"/>
            <w:tcBorders>
              <w:top w:val="nil"/>
              <w:left w:val="nil"/>
              <w:bottom w:val="single" w:sz="4" w:space="0" w:color="auto"/>
              <w:right w:val="single" w:sz="4" w:space="0" w:color="auto"/>
            </w:tcBorders>
            <w:vAlign w:val="center"/>
            <w:hideMark/>
          </w:tcPr>
          <w:p w14:paraId="47A46B2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Workforce → AI-PM</w:t>
            </w:r>
          </w:p>
        </w:tc>
        <w:tc>
          <w:tcPr>
            <w:tcW w:w="667" w:type="dxa"/>
            <w:tcBorders>
              <w:top w:val="nil"/>
              <w:left w:val="nil"/>
              <w:bottom w:val="single" w:sz="4" w:space="0" w:color="auto"/>
              <w:right w:val="single" w:sz="4" w:space="0" w:color="auto"/>
            </w:tcBorders>
            <w:vAlign w:val="center"/>
            <w:hideMark/>
          </w:tcPr>
          <w:p w14:paraId="09AFF3D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0.527</w:t>
            </w:r>
          </w:p>
        </w:tc>
        <w:tc>
          <w:tcPr>
            <w:tcW w:w="667" w:type="dxa"/>
            <w:tcBorders>
              <w:top w:val="nil"/>
              <w:left w:val="nil"/>
              <w:bottom w:val="single" w:sz="4" w:space="0" w:color="auto"/>
              <w:right w:val="single" w:sz="4" w:space="0" w:color="auto"/>
            </w:tcBorders>
            <w:vAlign w:val="center"/>
            <w:hideMark/>
          </w:tcPr>
          <w:p w14:paraId="3E2A40D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0.278</w:t>
            </w:r>
          </w:p>
        </w:tc>
        <w:tc>
          <w:tcPr>
            <w:tcW w:w="1431" w:type="dxa"/>
            <w:tcBorders>
              <w:top w:val="nil"/>
              <w:left w:val="nil"/>
              <w:bottom w:val="single" w:sz="4" w:space="0" w:color="auto"/>
              <w:right w:val="single" w:sz="4" w:space="0" w:color="auto"/>
            </w:tcBorders>
            <w:vAlign w:val="center"/>
            <w:hideMark/>
          </w:tcPr>
          <w:p w14:paraId="7605773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2.64</w:t>
            </w:r>
          </w:p>
        </w:tc>
        <w:tc>
          <w:tcPr>
            <w:tcW w:w="770" w:type="dxa"/>
            <w:tcBorders>
              <w:top w:val="nil"/>
              <w:left w:val="nil"/>
              <w:bottom w:val="single" w:sz="4" w:space="0" w:color="auto"/>
              <w:right w:val="single" w:sz="4" w:space="0" w:color="auto"/>
            </w:tcBorders>
            <w:vAlign w:val="center"/>
            <w:hideMark/>
          </w:tcPr>
          <w:p w14:paraId="4ABBDC1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38.83</w:t>
            </w:r>
          </w:p>
        </w:tc>
        <w:tc>
          <w:tcPr>
            <w:tcW w:w="770" w:type="dxa"/>
            <w:tcBorders>
              <w:top w:val="nil"/>
              <w:left w:val="nil"/>
              <w:bottom w:val="single" w:sz="4" w:space="0" w:color="auto"/>
              <w:right w:val="single" w:sz="4" w:space="0" w:color="auto"/>
            </w:tcBorders>
            <w:vAlign w:val="center"/>
            <w:hideMark/>
          </w:tcPr>
          <w:p w14:paraId="23F7271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6.231</w:t>
            </w:r>
          </w:p>
        </w:tc>
        <w:tc>
          <w:tcPr>
            <w:tcW w:w="1353" w:type="dxa"/>
            <w:tcBorders>
              <w:top w:val="nil"/>
              <w:left w:val="nil"/>
              <w:bottom w:val="single" w:sz="4" w:space="0" w:color="auto"/>
              <w:right w:val="single" w:sz="4" w:space="0" w:color="auto"/>
            </w:tcBorders>
            <w:vAlign w:val="center"/>
            <w:hideMark/>
          </w:tcPr>
          <w:p w14:paraId="5BA4455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4804470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0.007</w:t>
            </w:r>
          </w:p>
        </w:tc>
        <w:tc>
          <w:tcPr>
            <w:tcW w:w="1247" w:type="dxa"/>
            <w:tcBorders>
              <w:top w:val="nil"/>
              <w:left w:val="nil"/>
              <w:bottom w:val="single" w:sz="4" w:space="0" w:color="auto"/>
              <w:right w:val="single" w:sz="4" w:space="0" w:color="auto"/>
            </w:tcBorders>
            <w:vAlign w:val="center"/>
            <w:hideMark/>
          </w:tcPr>
          <w:p w14:paraId="6726F65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STRONGEST</w:t>
            </w:r>
          </w:p>
        </w:tc>
        <w:tc>
          <w:tcPr>
            <w:tcW w:w="1149" w:type="dxa"/>
            <w:tcBorders>
              <w:top w:val="nil"/>
              <w:left w:val="nil"/>
              <w:bottom w:val="single" w:sz="4" w:space="0" w:color="auto"/>
              <w:right w:val="single" w:sz="4" w:space="0" w:color="auto"/>
            </w:tcBorders>
            <w:vAlign w:val="center"/>
            <w:hideMark/>
          </w:tcPr>
          <w:p w14:paraId="5CC57D6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0.527 ​</w:t>
            </w:r>
          </w:p>
        </w:tc>
      </w:tr>
      <w:tr w:rsidR="00E41674" w:rsidRPr="005F5FE3" w14:paraId="797AEEA7"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781F01E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H2F</w:t>
            </w:r>
          </w:p>
        </w:tc>
        <w:tc>
          <w:tcPr>
            <w:tcW w:w="1346" w:type="dxa"/>
            <w:tcBorders>
              <w:top w:val="nil"/>
              <w:left w:val="nil"/>
              <w:bottom w:val="single" w:sz="4" w:space="0" w:color="auto"/>
              <w:right w:val="single" w:sz="4" w:space="0" w:color="auto"/>
            </w:tcBorders>
            <w:vAlign w:val="center"/>
            <w:hideMark/>
          </w:tcPr>
          <w:p w14:paraId="5899350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Ethics → AI-PM</w:t>
            </w:r>
          </w:p>
        </w:tc>
        <w:tc>
          <w:tcPr>
            <w:tcW w:w="667" w:type="dxa"/>
            <w:tcBorders>
              <w:top w:val="nil"/>
              <w:left w:val="nil"/>
              <w:bottom w:val="single" w:sz="4" w:space="0" w:color="auto"/>
              <w:right w:val="single" w:sz="4" w:space="0" w:color="auto"/>
            </w:tcBorders>
            <w:vAlign w:val="center"/>
            <w:hideMark/>
          </w:tcPr>
          <w:p w14:paraId="0894A1F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0.335</w:t>
            </w:r>
          </w:p>
        </w:tc>
        <w:tc>
          <w:tcPr>
            <w:tcW w:w="667" w:type="dxa"/>
            <w:tcBorders>
              <w:top w:val="nil"/>
              <w:left w:val="nil"/>
              <w:bottom w:val="single" w:sz="4" w:space="0" w:color="auto"/>
              <w:right w:val="single" w:sz="4" w:space="0" w:color="auto"/>
            </w:tcBorders>
            <w:vAlign w:val="center"/>
            <w:hideMark/>
          </w:tcPr>
          <w:p w14:paraId="491658B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0.112</w:t>
            </w:r>
          </w:p>
        </w:tc>
        <w:tc>
          <w:tcPr>
            <w:tcW w:w="1431" w:type="dxa"/>
            <w:tcBorders>
              <w:top w:val="nil"/>
              <w:left w:val="nil"/>
              <w:bottom w:val="single" w:sz="4" w:space="0" w:color="auto"/>
              <w:right w:val="single" w:sz="4" w:space="0" w:color="auto"/>
            </w:tcBorders>
            <w:vAlign w:val="center"/>
            <w:hideMark/>
          </w:tcPr>
          <w:p w14:paraId="795587F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1.79</w:t>
            </w:r>
          </w:p>
        </w:tc>
        <w:tc>
          <w:tcPr>
            <w:tcW w:w="770" w:type="dxa"/>
            <w:tcBorders>
              <w:top w:val="nil"/>
              <w:left w:val="nil"/>
              <w:bottom w:val="single" w:sz="4" w:space="0" w:color="auto"/>
              <w:right w:val="single" w:sz="4" w:space="0" w:color="auto"/>
            </w:tcBorders>
            <w:vAlign w:val="center"/>
            <w:hideMark/>
          </w:tcPr>
          <w:p w14:paraId="614D1C3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12.74</w:t>
            </w:r>
          </w:p>
        </w:tc>
        <w:tc>
          <w:tcPr>
            <w:tcW w:w="770" w:type="dxa"/>
            <w:tcBorders>
              <w:top w:val="nil"/>
              <w:left w:val="nil"/>
              <w:bottom w:val="single" w:sz="4" w:space="0" w:color="auto"/>
              <w:right w:val="single" w:sz="4" w:space="0" w:color="auto"/>
            </w:tcBorders>
            <w:vAlign w:val="center"/>
            <w:hideMark/>
          </w:tcPr>
          <w:p w14:paraId="66413B6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3.57</w:t>
            </w:r>
          </w:p>
        </w:tc>
        <w:tc>
          <w:tcPr>
            <w:tcW w:w="1353" w:type="dxa"/>
            <w:tcBorders>
              <w:top w:val="nil"/>
              <w:left w:val="nil"/>
              <w:bottom w:val="single" w:sz="4" w:space="0" w:color="auto"/>
              <w:right w:val="single" w:sz="4" w:space="0" w:color="auto"/>
            </w:tcBorders>
            <w:vAlign w:val="center"/>
            <w:hideMark/>
          </w:tcPr>
          <w:p w14:paraId="6F8FF5A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1023" w:type="dxa"/>
            <w:tcBorders>
              <w:top w:val="nil"/>
              <w:left w:val="nil"/>
              <w:bottom w:val="single" w:sz="4" w:space="0" w:color="auto"/>
              <w:right w:val="single" w:sz="4" w:space="0" w:color="auto"/>
            </w:tcBorders>
            <w:vAlign w:val="center"/>
            <w:hideMark/>
          </w:tcPr>
          <w:p w14:paraId="00D07D8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0.549</w:t>
            </w:r>
          </w:p>
        </w:tc>
        <w:tc>
          <w:tcPr>
            <w:tcW w:w="1247" w:type="dxa"/>
            <w:tcBorders>
              <w:top w:val="nil"/>
              <w:left w:val="nil"/>
              <w:bottom w:val="single" w:sz="4" w:space="0" w:color="auto"/>
              <w:right w:val="single" w:sz="4" w:space="0" w:color="auto"/>
            </w:tcBorders>
            <w:vAlign w:val="center"/>
            <w:hideMark/>
          </w:tcPr>
          <w:p w14:paraId="596BBCB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SUPPORTED (simple)</w:t>
            </w:r>
          </w:p>
        </w:tc>
        <w:tc>
          <w:tcPr>
            <w:tcW w:w="1149" w:type="dxa"/>
            <w:tcBorders>
              <w:top w:val="nil"/>
              <w:left w:val="nil"/>
              <w:bottom w:val="single" w:sz="4" w:space="0" w:color="auto"/>
              <w:right w:val="single" w:sz="4" w:space="0" w:color="auto"/>
            </w:tcBorders>
            <w:vAlign w:val="center"/>
            <w:hideMark/>
          </w:tcPr>
          <w:p w14:paraId="1533A62E"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0.335 ​</w:t>
            </w:r>
          </w:p>
        </w:tc>
      </w:tr>
      <w:tr w:rsidR="00E41674" w:rsidRPr="005F5FE3" w14:paraId="1DC3E2BE" w14:textId="77777777" w:rsidTr="00E41674">
        <w:trPr>
          <w:trHeight w:val="589"/>
        </w:trPr>
        <w:tc>
          <w:tcPr>
            <w:tcW w:w="1225" w:type="dxa"/>
            <w:tcBorders>
              <w:top w:val="nil"/>
              <w:left w:val="single" w:sz="4" w:space="0" w:color="auto"/>
              <w:bottom w:val="single" w:sz="4" w:space="0" w:color="auto"/>
              <w:right w:val="single" w:sz="4" w:space="0" w:color="auto"/>
            </w:tcBorders>
            <w:shd w:val="clear" w:color="000000" w:fill="E2EFDA"/>
            <w:vAlign w:val="center"/>
            <w:hideMark/>
          </w:tcPr>
          <w:p w14:paraId="7C22627E"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 MAIN</w:t>
            </w:r>
          </w:p>
        </w:tc>
        <w:tc>
          <w:tcPr>
            <w:tcW w:w="1346" w:type="dxa"/>
            <w:tcBorders>
              <w:top w:val="nil"/>
              <w:left w:val="nil"/>
              <w:bottom w:val="single" w:sz="4" w:space="0" w:color="auto"/>
              <w:right w:val="single" w:sz="4" w:space="0" w:color="auto"/>
            </w:tcBorders>
            <w:shd w:val="clear" w:color="000000" w:fill="E2EFDA"/>
            <w:vAlign w:val="center"/>
            <w:hideMark/>
          </w:tcPr>
          <w:p w14:paraId="4E29764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Outcomes</w:t>
            </w:r>
          </w:p>
        </w:tc>
        <w:tc>
          <w:tcPr>
            <w:tcW w:w="667" w:type="dxa"/>
            <w:tcBorders>
              <w:top w:val="nil"/>
              <w:left w:val="nil"/>
              <w:bottom w:val="single" w:sz="4" w:space="0" w:color="auto"/>
              <w:right w:val="single" w:sz="4" w:space="0" w:color="auto"/>
            </w:tcBorders>
            <w:shd w:val="clear" w:color="000000" w:fill="E2EFDA"/>
            <w:vAlign w:val="center"/>
            <w:hideMark/>
          </w:tcPr>
          <w:p w14:paraId="27AB816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0.775</w:t>
            </w:r>
          </w:p>
        </w:tc>
        <w:tc>
          <w:tcPr>
            <w:tcW w:w="667" w:type="dxa"/>
            <w:tcBorders>
              <w:top w:val="nil"/>
              <w:left w:val="nil"/>
              <w:bottom w:val="single" w:sz="4" w:space="0" w:color="auto"/>
              <w:right w:val="single" w:sz="4" w:space="0" w:color="auto"/>
            </w:tcBorders>
            <w:shd w:val="clear" w:color="000000" w:fill="E2EFDA"/>
            <w:vAlign w:val="center"/>
            <w:hideMark/>
          </w:tcPr>
          <w:p w14:paraId="798FE65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w:t>
            </w:r>
          </w:p>
        </w:tc>
        <w:tc>
          <w:tcPr>
            <w:tcW w:w="1431" w:type="dxa"/>
            <w:tcBorders>
              <w:top w:val="nil"/>
              <w:left w:val="nil"/>
              <w:bottom w:val="single" w:sz="4" w:space="0" w:color="auto"/>
              <w:right w:val="single" w:sz="4" w:space="0" w:color="auto"/>
            </w:tcBorders>
            <w:shd w:val="clear" w:color="000000" w:fill="E2EFDA"/>
            <w:vAlign w:val="center"/>
            <w:hideMark/>
          </w:tcPr>
          <w:p w14:paraId="208491F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0.91</w:t>
            </w:r>
          </w:p>
        </w:tc>
        <w:tc>
          <w:tcPr>
            <w:tcW w:w="770" w:type="dxa"/>
            <w:tcBorders>
              <w:top w:val="nil"/>
              <w:left w:val="nil"/>
              <w:bottom w:val="single" w:sz="4" w:space="0" w:color="auto"/>
              <w:right w:val="single" w:sz="4" w:space="0" w:color="auto"/>
            </w:tcBorders>
            <w:shd w:val="clear" w:color="000000" w:fill="E2EFDA"/>
            <w:vAlign w:val="center"/>
            <w:hideMark/>
          </w:tcPr>
          <w:p w14:paraId="18E07C0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151.59</w:t>
            </w:r>
          </w:p>
        </w:tc>
        <w:tc>
          <w:tcPr>
            <w:tcW w:w="770" w:type="dxa"/>
            <w:tcBorders>
              <w:top w:val="nil"/>
              <w:left w:val="nil"/>
              <w:bottom w:val="single" w:sz="4" w:space="0" w:color="auto"/>
              <w:right w:val="single" w:sz="4" w:space="0" w:color="auto"/>
            </w:tcBorders>
            <w:shd w:val="clear" w:color="000000" w:fill="E2EFDA"/>
            <w:vAlign w:val="center"/>
            <w:hideMark/>
          </w:tcPr>
          <w:p w14:paraId="77032DC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12.312</w:t>
            </w:r>
          </w:p>
        </w:tc>
        <w:tc>
          <w:tcPr>
            <w:tcW w:w="1353" w:type="dxa"/>
            <w:tcBorders>
              <w:top w:val="nil"/>
              <w:left w:val="nil"/>
              <w:bottom w:val="single" w:sz="4" w:space="0" w:color="auto"/>
              <w:right w:val="single" w:sz="4" w:space="0" w:color="auto"/>
            </w:tcBorders>
            <w:shd w:val="clear" w:color="000000" w:fill="E2EFDA"/>
            <w:vAlign w:val="center"/>
            <w:hideMark/>
          </w:tcPr>
          <w:p w14:paraId="5000E4B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shd w:val="clear" w:color="000000" w:fill="E2EFDA"/>
            <w:vAlign w:val="center"/>
            <w:hideMark/>
          </w:tcPr>
          <w:p w14:paraId="4D53393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shd w:val="clear" w:color="000000" w:fill="E2EFDA"/>
            <w:vAlign w:val="center"/>
            <w:hideMark/>
          </w:tcPr>
          <w:p w14:paraId="0CC5D82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PERFECT</w:t>
            </w:r>
          </w:p>
        </w:tc>
        <w:tc>
          <w:tcPr>
            <w:tcW w:w="1149" w:type="dxa"/>
            <w:tcBorders>
              <w:top w:val="nil"/>
              <w:left w:val="nil"/>
              <w:bottom w:val="single" w:sz="4" w:space="0" w:color="auto"/>
              <w:right w:val="single" w:sz="4" w:space="0" w:color="auto"/>
            </w:tcBorders>
            <w:shd w:val="clear" w:color="000000" w:fill="E2EFDA"/>
            <w:vAlign w:val="center"/>
            <w:hideMark/>
          </w:tcPr>
          <w:p w14:paraId="1D032C3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0.775 ​</w:t>
            </w:r>
          </w:p>
        </w:tc>
      </w:tr>
      <w:tr w:rsidR="00E41674" w:rsidRPr="005F5FE3" w14:paraId="204700F1"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7EDE65A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H3A</w:t>
            </w:r>
          </w:p>
        </w:tc>
        <w:tc>
          <w:tcPr>
            <w:tcW w:w="1346" w:type="dxa"/>
            <w:tcBorders>
              <w:top w:val="nil"/>
              <w:left w:val="nil"/>
              <w:bottom w:val="single" w:sz="4" w:space="0" w:color="auto"/>
              <w:right w:val="single" w:sz="4" w:space="0" w:color="auto"/>
            </w:tcBorders>
            <w:vAlign w:val="center"/>
            <w:hideMark/>
          </w:tcPr>
          <w:p w14:paraId="34EF386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Decision</w:t>
            </w:r>
          </w:p>
        </w:tc>
        <w:tc>
          <w:tcPr>
            <w:tcW w:w="667" w:type="dxa"/>
            <w:tcBorders>
              <w:top w:val="nil"/>
              <w:left w:val="nil"/>
              <w:bottom w:val="single" w:sz="4" w:space="0" w:color="auto"/>
              <w:right w:val="single" w:sz="4" w:space="0" w:color="auto"/>
            </w:tcBorders>
            <w:vAlign w:val="center"/>
            <w:hideMark/>
          </w:tcPr>
          <w:p w14:paraId="58527A0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0.716</w:t>
            </w:r>
          </w:p>
        </w:tc>
        <w:tc>
          <w:tcPr>
            <w:tcW w:w="667" w:type="dxa"/>
            <w:tcBorders>
              <w:top w:val="nil"/>
              <w:left w:val="nil"/>
              <w:bottom w:val="single" w:sz="4" w:space="0" w:color="auto"/>
              <w:right w:val="single" w:sz="4" w:space="0" w:color="auto"/>
            </w:tcBorders>
            <w:vAlign w:val="center"/>
            <w:hideMark/>
          </w:tcPr>
          <w:p w14:paraId="6F20B03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0.513</w:t>
            </w:r>
          </w:p>
        </w:tc>
        <w:tc>
          <w:tcPr>
            <w:tcW w:w="1431" w:type="dxa"/>
            <w:tcBorders>
              <w:top w:val="nil"/>
              <w:left w:val="nil"/>
              <w:bottom w:val="single" w:sz="4" w:space="0" w:color="auto"/>
              <w:right w:val="single" w:sz="4" w:space="0" w:color="auto"/>
            </w:tcBorders>
            <w:vAlign w:val="center"/>
            <w:hideMark/>
          </w:tcPr>
          <w:p w14:paraId="54142A7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0.17</w:t>
            </w:r>
          </w:p>
        </w:tc>
        <w:tc>
          <w:tcPr>
            <w:tcW w:w="770" w:type="dxa"/>
            <w:tcBorders>
              <w:top w:val="nil"/>
              <w:left w:val="nil"/>
              <w:bottom w:val="single" w:sz="4" w:space="0" w:color="auto"/>
              <w:right w:val="single" w:sz="4" w:space="0" w:color="auto"/>
            </w:tcBorders>
            <w:vAlign w:val="center"/>
            <w:hideMark/>
          </w:tcPr>
          <w:p w14:paraId="24AE931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106.2</w:t>
            </w:r>
          </w:p>
        </w:tc>
        <w:tc>
          <w:tcPr>
            <w:tcW w:w="770" w:type="dxa"/>
            <w:tcBorders>
              <w:top w:val="nil"/>
              <w:left w:val="nil"/>
              <w:bottom w:val="single" w:sz="4" w:space="0" w:color="auto"/>
              <w:right w:val="single" w:sz="4" w:space="0" w:color="auto"/>
            </w:tcBorders>
            <w:vAlign w:val="center"/>
            <w:hideMark/>
          </w:tcPr>
          <w:p w14:paraId="584CB99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10.31</w:t>
            </w:r>
          </w:p>
        </w:tc>
        <w:tc>
          <w:tcPr>
            <w:tcW w:w="1353" w:type="dxa"/>
            <w:tcBorders>
              <w:top w:val="nil"/>
              <w:left w:val="nil"/>
              <w:bottom w:val="single" w:sz="4" w:space="0" w:color="auto"/>
              <w:right w:val="single" w:sz="4" w:space="0" w:color="auto"/>
            </w:tcBorders>
            <w:vAlign w:val="center"/>
            <w:hideMark/>
          </w:tcPr>
          <w:p w14:paraId="127965A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563C575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vAlign w:val="center"/>
            <w:hideMark/>
          </w:tcPr>
          <w:p w14:paraId="63EF382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w:t>
            </w:r>
          </w:p>
        </w:tc>
        <w:tc>
          <w:tcPr>
            <w:tcW w:w="1149" w:type="dxa"/>
            <w:tcBorders>
              <w:top w:val="nil"/>
              <w:left w:val="nil"/>
              <w:bottom w:val="single" w:sz="4" w:space="0" w:color="auto"/>
              <w:right w:val="single" w:sz="4" w:space="0" w:color="auto"/>
            </w:tcBorders>
            <w:vAlign w:val="center"/>
            <w:hideMark/>
          </w:tcPr>
          <w:p w14:paraId="6B4A666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0.716 ​</w:t>
            </w:r>
          </w:p>
        </w:tc>
      </w:tr>
      <w:tr w:rsidR="00E41674" w:rsidRPr="005F5FE3" w14:paraId="11D66613"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5EFBE5B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lastRenderedPageBreak/>
              <w:t>H3B</w:t>
            </w:r>
          </w:p>
        </w:tc>
        <w:tc>
          <w:tcPr>
            <w:tcW w:w="1346" w:type="dxa"/>
            <w:tcBorders>
              <w:top w:val="nil"/>
              <w:left w:val="nil"/>
              <w:bottom w:val="single" w:sz="4" w:space="0" w:color="auto"/>
              <w:right w:val="single" w:sz="4" w:space="0" w:color="auto"/>
            </w:tcBorders>
            <w:vAlign w:val="center"/>
            <w:hideMark/>
          </w:tcPr>
          <w:p w14:paraId="00A8278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Quality</w:t>
            </w:r>
          </w:p>
        </w:tc>
        <w:tc>
          <w:tcPr>
            <w:tcW w:w="667" w:type="dxa"/>
            <w:tcBorders>
              <w:top w:val="nil"/>
              <w:left w:val="nil"/>
              <w:bottom w:val="single" w:sz="4" w:space="0" w:color="auto"/>
              <w:right w:val="single" w:sz="4" w:space="0" w:color="auto"/>
            </w:tcBorders>
            <w:vAlign w:val="center"/>
            <w:hideMark/>
          </w:tcPr>
          <w:p w14:paraId="4E01003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0.675</w:t>
            </w:r>
          </w:p>
        </w:tc>
        <w:tc>
          <w:tcPr>
            <w:tcW w:w="667" w:type="dxa"/>
            <w:tcBorders>
              <w:top w:val="nil"/>
              <w:left w:val="nil"/>
              <w:bottom w:val="single" w:sz="4" w:space="0" w:color="auto"/>
              <w:right w:val="single" w:sz="4" w:space="0" w:color="auto"/>
            </w:tcBorders>
            <w:vAlign w:val="center"/>
            <w:hideMark/>
          </w:tcPr>
          <w:p w14:paraId="177140B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0.456</w:t>
            </w:r>
          </w:p>
        </w:tc>
        <w:tc>
          <w:tcPr>
            <w:tcW w:w="1431" w:type="dxa"/>
            <w:tcBorders>
              <w:top w:val="nil"/>
              <w:left w:val="nil"/>
              <w:bottom w:val="single" w:sz="4" w:space="0" w:color="auto"/>
              <w:right w:val="single" w:sz="4" w:space="0" w:color="auto"/>
            </w:tcBorders>
            <w:vAlign w:val="center"/>
            <w:hideMark/>
          </w:tcPr>
          <w:p w14:paraId="6ECC03B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0.15</w:t>
            </w:r>
          </w:p>
        </w:tc>
        <w:tc>
          <w:tcPr>
            <w:tcW w:w="770" w:type="dxa"/>
            <w:tcBorders>
              <w:top w:val="nil"/>
              <w:left w:val="nil"/>
              <w:bottom w:val="single" w:sz="4" w:space="0" w:color="auto"/>
              <w:right w:val="single" w:sz="4" w:space="0" w:color="auto"/>
            </w:tcBorders>
            <w:vAlign w:val="center"/>
            <w:hideMark/>
          </w:tcPr>
          <w:p w14:paraId="23B78AE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84.53</w:t>
            </w:r>
          </w:p>
        </w:tc>
        <w:tc>
          <w:tcPr>
            <w:tcW w:w="770" w:type="dxa"/>
            <w:tcBorders>
              <w:top w:val="nil"/>
              <w:left w:val="nil"/>
              <w:bottom w:val="single" w:sz="4" w:space="0" w:color="auto"/>
              <w:right w:val="single" w:sz="4" w:space="0" w:color="auto"/>
            </w:tcBorders>
            <w:vAlign w:val="center"/>
            <w:hideMark/>
          </w:tcPr>
          <w:p w14:paraId="535795E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9.194</w:t>
            </w:r>
          </w:p>
        </w:tc>
        <w:tc>
          <w:tcPr>
            <w:tcW w:w="1353" w:type="dxa"/>
            <w:tcBorders>
              <w:top w:val="nil"/>
              <w:left w:val="nil"/>
              <w:bottom w:val="single" w:sz="4" w:space="0" w:color="auto"/>
              <w:right w:val="single" w:sz="4" w:space="0" w:color="auto"/>
            </w:tcBorders>
            <w:vAlign w:val="center"/>
            <w:hideMark/>
          </w:tcPr>
          <w:p w14:paraId="621EB9A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4FC5036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vAlign w:val="center"/>
            <w:hideMark/>
          </w:tcPr>
          <w:p w14:paraId="541F4D3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w:t>
            </w:r>
          </w:p>
        </w:tc>
        <w:tc>
          <w:tcPr>
            <w:tcW w:w="1149" w:type="dxa"/>
            <w:tcBorders>
              <w:top w:val="nil"/>
              <w:left w:val="nil"/>
              <w:bottom w:val="single" w:sz="4" w:space="0" w:color="auto"/>
              <w:right w:val="single" w:sz="4" w:space="0" w:color="auto"/>
            </w:tcBorders>
            <w:vAlign w:val="center"/>
            <w:hideMark/>
          </w:tcPr>
          <w:p w14:paraId="4FE1506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0.675 ​</w:t>
            </w:r>
          </w:p>
        </w:tc>
      </w:tr>
      <w:tr w:rsidR="00E41674" w:rsidRPr="005F5FE3" w14:paraId="3F606F31"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6916948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H3C</w:t>
            </w:r>
          </w:p>
        </w:tc>
        <w:tc>
          <w:tcPr>
            <w:tcW w:w="1346" w:type="dxa"/>
            <w:tcBorders>
              <w:top w:val="nil"/>
              <w:left w:val="nil"/>
              <w:bottom w:val="single" w:sz="4" w:space="0" w:color="auto"/>
              <w:right w:val="single" w:sz="4" w:space="0" w:color="auto"/>
            </w:tcBorders>
            <w:vAlign w:val="center"/>
            <w:hideMark/>
          </w:tcPr>
          <w:p w14:paraId="224D170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Data Acc.</w:t>
            </w:r>
          </w:p>
        </w:tc>
        <w:tc>
          <w:tcPr>
            <w:tcW w:w="667" w:type="dxa"/>
            <w:tcBorders>
              <w:top w:val="nil"/>
              <w:left w:val="nil"/>
              <w:bottom w:val="single" w:sz="4" w:space="0" w:color="auto"/>
              <w:right w:val="single" w:sz="4" w:space="0" w:color="auto"/>
            </w:tcBorders>
            <w:vAlign w:val="center"/>
            <w:hideMark/>
          </w:tcPr>
          <w:p w14:paraId="02781C9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0.566</w:t>
            </w:r>
          </w:p>
        </w:tc>
        <w:tc>
          <w:tcPr>
            <w:tcW w:w="667" w:type="dxa"/>
            <w:tcBorders>
              <w:top w:val="nil"/>
              <w:left w:val="nil"/>
              <w:bottom w:val="single" w:sz="4" w:space="0" w:color="auto"/>
              <w:right w:val="single" w:sz="4" w:space="0" w:color="auto"/>
            </w:tcBorders>
            <w:vAlign w:val="center"/>
            <w:hideMark/>
          </w:tcPr>
          <w:p w14:paraId="54EC97AE"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0.321</w:t>
            </w:r>
          </w:p>
        </w:tc>
        <w:tc>
          <w:tcPr>
            <w:tcW w:w="1431" w:type="dxa"/>
            <w:tcBorders>
              <w:top w:val="nil"/>
              <w:left w:val="nil"/>
              <w:bottom w:val="single" w:sz="4" w:space="0" w:color="auto"/>
              <w:right w:val="single" w:sz="4" w:space="0" w:color="auto"/>
            </w:tcBorders>
            <w:vAlign w:val="center"/>
            <w:hideMark/>
          </w:tcPr>
          <w:p w14:paraId="1383C01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0.12</w:t>
            </w:r>
          </w:p>
        </w:tc>
        <w:tc>
          <w:tcPr>
            <w:tcW w:w="770" w:type="dxa"/>
            <w:tcBorders>
              <w:top w:val="nil"/>
              <w:left w:val="nil"/>
              <w:bottom w:val="single" w:sz="4" w:space="0" w:color="auto"/>
              <w:right w:val="single" w:sz="4" w:space="0" w:color="auto"/>
            </w:tcBorders>
            <w:vAlign w:val="center"/>
            <w:hideMark/>
          </w:tcPr>
          <w:p w14:paraId="406DD11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47.2</w:t>
            </w:r>
          </w:p>
        </w:tc>
        <w:tc>
          <w:tcPr>
            <w:tcW w:w="770" w:type="dxa"/>
            <w:tcBorders>
              <w:top w:val="nil"/>
              <w:left w:val="nil"/>
              <w:bottom w:val="single" w:sz="4" w:space="0" w:color="auto"/>
              <w:right w:val="single" w:sz="4" w:space="0" w:color="auto"/>
            </w:tcBorders>
            <w:vAlign w:val="center"/>
            <w:hideMark/>
          </w:tcPr>
          <w:p w14:paraId="4FFBD7F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6.87</w:t>
            </w:r>
          </w:p>
        </w:tc>
        <w:tc>
          <w:tcPr>
            <w:tcW w:w="1353" w:type="dxa"/>
            <w:tcBorders>
              <w:top w:val="nil"/>
              <w:left w:val="nil"/>
              <w:bottom w:val="single" w:sz="4" w:space="0" w:color="auto"/>
              <w:right w:val="single" w:sz="4" w:space="0" w:color="auto"/>
            </w:tcBorders>
            <w:vAlign w:val="center"/>
            <w:hideMark/>
          </w:tcPr>
          <w:p w14:paraId="0B9912C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0A72DD7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vAlign w:val="center"/>
            <w:hideMark/>
          </w:tcPr>
          <w:p w14:paraId="73A6473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1149" w:type="dxa"/>
            <w:tcBorders>
              <w:top w:val="nil"/>
              <w:left w:val="nil"/>
              <w:bottom w:val="single" w:sz="4" w:space="0" w:color="auto"/>
              <w:right w:val="single" w:sz="4" w:space="0" w:color="auto"/>
            </w:tcBorders>
            <w:vAlign w:val="center"/>
            <w:hideMark/>
          </w:tcPr>
          <w:p w14:paraId="4D07CD6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0.566 ​</w:t>
            </w:r>
          </w:p>
        </w:tc>
      </w:tr>
      <w:tr w:rsidR="00E41674" w:rsidRPr="005F5FE3" w14:paraId="6DC27090"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7196852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H3D</w:t>
            </w:r>
          </w:p>
        </w:tc>
        <w:tc>
          <w:tcPr>
            <w:tcW w:w="1346" w:type="dxa"/>
            <w:tcBorders>
              <w:top w:val="nil"/>
              <w:left w:val="nil"/>
              <w:bottom w:val="single" w:sz="4" w:space="0" w:color="auto"/>
              <w:right w:val="single" w:sz="4" w:space="0" w:color="auto"/>
            </w:tcBorders>
            <w:vAlign w:val="center"/>
            <w:hideMark/>
          </w:tcPr>
          <w:p w14:paraId="367F785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Data Anal.</w:t>
            </w:r>
          </w:p>
        </w:tc>
        <w:tc>
          <w:tcPr>
            <w:tcW w:w="667" w:type="dxa"/>
            <w:tcBorders>
              <w:top w:val="nil"/>
              <w:left w:val="nil"/>
              <w:bottom w:val="single" w:sz="4" w:space="0" w:color="auto"/>
              <w:right w:val="single" w:sz="4" w:space="0" w:color="auto"/>
            </w:tcBorders>
            <w:vAlign w:val="center"/>
            <w:hideMark/>
          </w:tcPr>
          <w:p w14:paraId="5338AAF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0.495</w:t>
            </w:r>
          </w:p>
        </w:tc>
        <w:tc>
          <w:tcPr>
            <w:tcW w:w="667" w:type="dxa"/>
            <w:tcBorders>
              <w:top w:val="nil"/>
              <w:left w:val="nil"/>
              <w:bottom w:val="single" w:sz="4" w:space="0" w:color="auto"/>
              <w:right w:val="single" w:sz="4" w:space="0" w:color="auto"/>
            </w:tcBorders>
            <w:vAlign w:val="center"/>
            <w:hideMark/>
          </w:tcPr>
          <w:p w14:paraId="4003041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0.245</w:t>
            </w:r>
          </w:p>
        </w:tc>
        <w:tc>
          <w:tcPr>
            <w:tcW w:w="1431" w:type="dxa"/>
            <w:tcBorders>
              <w:top w:val="nil"/>
              <w:left w:val="nil"/>
              <w:bottom w:val="single" w:sz="4" w:space="0" w:color="auto"/>
              <w:right w:val="single" w:sz="4" w:space="0" w:color="auto"/>
            </w:tcBorders>
            <w:vAlign w:val="center"/>
            <w:hideMark/>
          </w:tcPr>
          <w:p w14:paraId="4EC0E21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w:t>
            </w:r>
          </w:p>
        </w:tc>
        <w:tc>
          <w:tcPr>
            <w:tcW w:w="770" w:type="dxa"/>
            <w:tcBorders>
              <w:top w:val="nil"/>
              <w:left w:val="nil"/>
              <w:bottom w:val="single" w:sz="4" w:space="0" w:color="auto"/>
              <w:right w:val="single" w:sz="4" w:space="0" w:color="auto"/>
            </w:tcBorders>
            <w:vAlign w:val="center"/>
            <w:hideMark/>
          </w:tcPr>
          <w:p w14:paraId="58AD556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32.1</w:t>
            </w:r>
          </w:p>
        </w:tc>
        <w:tc>
          <w:tcPr>
            <w:tcW w:w="770" w:type="dxa"/>
            <w:tcBorders>
              <w:top w:val="nil"/>
              <w:left w:val="nil"/>
              <w:bottom w:val="single" w:sz="4" w:space="0" w:color="auto"/>
              <w:right w:val="single" w:sz="4" w:space="0" w:color="auto"/>
            </w:tcBorders>
            <w:vAlign w:val="center"/>
            <w:hideMark/>
          </w:tcPr>
          <w:p w14:paraId="0CB154B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5.67</w:t>
            </w:r>
          </w:p>
        </w:tc>
        <w:tc>
          <w:tcPr>
            <w:tcW w:w="1353" w:type="dxa"/>
            <w:tcBorders>
              <w:top w:val="nil"/>
              <w:left w:val="nil"/>
              <w:bottom w:val="single" w:sz="4" w:space="0" w:color="auto"/>
              <w:right w:val="single" w:sz="4" w:space="0" w:color="auto"/>
            </w:tcBorders>
            <w:vAlign w:val="center"/>
            <w:hideMark/>
          </w:tcPr>
          <w:p w14:paraId="0A0BA83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7C41984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vAlign w:val="center"/>
            <w:hideMark/>
          </w:tcPr>
          <w:p w14:paraId="7B7CBD0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1149" w:type="dxa"/>
            <w:tcBorders>
              <w:top w:val="nil"/>
              <w:left w:val="nil"/>
              <w:bottom w:val="single" w:sz="4" w:space="0" w:color="auto"/>
              <w:right w:val="single" w:sz="4" w:space="0" w:color="auto"/>
            </w:tcBorders>
            <w:vAlign w:val="center"/>
            <w:hideMark/>
          </w:tcPr>
          <w:p w14:paraId="7B6BB31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0.495 ​</w:t>
            </w:r>
          </w:p>
        </w:tc>
      </w:tr>
      <w:tr w:rsidR="00E41674" w:rsidRPr="005F5FE3" w14:paraId="40705A2B"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5765443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H3E</w:t>
            </w:r>
          </w:p>
        </w:tc>
        <w:tc>
          <w:tcPr>
            <w:tcW w:w="1346" w:type="dxa"/>
            <w:tcBorders>
              <w:top w:val="nil"/>
              <w:left w:val="nil"/>
              <w:bottom w:val="single" w:sz="4" w:space="0" w:color="auto"/>
              <w:right w:val="single" w:sz="4" w:space="0" w:color="auto"/>
            </w:tcBorders>
            <w:vAlign w:val="center"/>
            <w:hideMark/>
          </w:tcPr>
          <w:p w14:paraId="62F6CE3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Risk ID</w:t>
            </w:r>
          </w:p>
        </w:tc>
        <w:tc>
          <w:tcPr>
            <w:tcW w:w="667" w:type="dxa"/>
            <w:tcBorders>
              <w:top w:val="nil"/>
              <w:left w:val="nil"/>
              <w:bottom w:val="single" w:sz="4" w:space="0" w:color="auto"/>
              <w:right w:val="single" w:sz="4" w:space="0" w:color="auto"/>
            </w:tcBorders>
            <w:vAlign w:val="center"/>
            <w:hideMark/>
          </w:tcPr>
          <w:p w14:paraId="315204D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0.677</w:t>
            </w:r>
          </w:p>
        </w:tc>
        <w:tc>
          <w:tcPr>
            <w:tcW w:w="667" w:type="dxa"/>
            <w:tcBorders>
              <w:top w:val="nil"/>
              <w:left w:val="nil"/>
              <w:bottom w:val="single" w:sz="4" w:space="0" w:color="auto"/>
              <w:right w:val="single" w:sz="4" w:space="0" w:color="auto"/>
            </w:tcBorders>
            <w:vAlign w:val="center"/>
            <w:hideMark/>
          </w:tcPr>
          <w:p w14:paraId="328FDB4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0.459</w:t>
            </w:r>
          </w:p>
        </w:tc>
        <w:tc>
          <w:tcPr>
            <w:tcW w:w="1431" w:type="dxa"/>
            <w:tcBorders>
              <w:top w:val="nil"/>
              <w:left w:val="nil"/>
              <w:bottom w:val="single" w:sz="4" w:space="0" w:color="auto"/>
              <w:right w:val="single" w:sz="4" w:space="0" w:color="auto"/>
            </w:tcBorders>
            <w:vAlign w:val="center"/>
            <w:hideMark/>
          </w:tcPr>
          <w:p w14:paraId="53DB4D3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0.15</w:t>
            </w:r>
          </w:p>
        </w:tc>
        <w:tc>
          <w:tcPr>
            <w:tcW w:w="770" w:type="dxa"/>
            <w:tcBorders>
              <w:top w:val="nil"/>
              <w:left w:val="nil"/>
              <w:bottom w:val="single" w:sz="4" w:space="0" w:color="auto"/>
              <w:right w:val="single" w:sz="4" w:space="0" w:color="auto"/>
            </w:tcBorders>
            <w:vAlign w:val="center"/>
            <w:hideMark/>
          </w:tcPr>
          <w:p w14:paraId="1F2D1EF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85.4</w:t>
            </w:r>
          </w:p>
        </w:tc>
        <w:tc>
          <w:tcPr>
            <w:tcW w:w="770" w:type="dxa"/>
            <w:tcBorders>
              <w:top w:val="nil"/>
              <w:left w:val="nil"/>
              <w:bottom w:val="single" w:sz="4" w:space="0" w:color="auto"/>
              <w:right w:val="single" w:sz="4" w:space="0" w:color="auto"/>
            </w:tcBorders>
            <w:vAlign w:val="center"/>
            <w:hideMark/>
          </w:tcPr>
          <w:p w14:paraId="21093B6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9.24</w:t>
            </w:r>
          </w:p>
        </w:tc>
        <w:tc>
          <w:tcPr>
            <w:tcW w:w="1353" w:type="dxa"/>
            <w:tcBorders>
              <w:top w:val="nil"/>
              <w:left w:val="nil"/>
              <w:bottom w:val="single" w:sz="4" w:space="0" w:color="auto"/>
              <w:right w:val="single" w:sz="4" w:space="0" w:color="auto"/>
            </w:tcBorders>
            <w:vAlign w:val="center"/>
            <w:hideMark/>
          </w:tcPr>
          <w:p w14:paraId="7A3994B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0E0A512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vAlign w:val="center"/>
            <w:hideMark/>
          </w:tcPr>
          <w:p w14:paraId="3CD8DD0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w:t>
            </w:r>
          </w:p>
        </w:tc>
        <w:tc>
          <w:tcPr>
            <w:tcW w:w="1149" w:type="dxa"/>
            <w:tcBorders>
              <w:top w:val="nil"/>
              <w:left w:val="nil"/>
              <w:bottom w:val="single" w:sz="4" w:space="0" w:color="auto"/>
              <w:right w:val="single" w:sz="4" w:space="0" w:color="auto"/>
            </w:tcBorders>
            <w:vAlign w:val="center"/>
            <w:hideMark/>
          </w:tcPr>
          <w:p w14:paraId="66A4196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0.677 ​</w:t>
            </w:r>
          </w:p>
        </w:tc>
      </w:tr>
      <w:tr w:rsidR="00E41674" w:rsidRPr="005F5FE3" w14:paraId="54DBCBBC"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313FE8D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H3F</w:t>
            </w:r>
          </w:p>
        </w:tc>
        <w:tc>
          <w:tcPr>
            <w:tcW w:w="1346" w:type="dxa"/>
            <w:tcBorders>
              <w:top w:val="nil"/>
              <w:left w:val="nil"/>
              <w:bottom w:val="single" w:sz="4" w:space="0" w:color="auto"/>
              <w:right w:val="single" w:sz="4" w:space="0" w:color="auto"/>
            </w:tcBorders>
            <w:vAlign w:val="center"/>
            <w:hideMark/>
          </w:tcPr>
          <w:p w14:paraId="7BD4ED1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Time Save</w:t>
            </w:r>
          </w:p>
        </w:tc>
        <w:tc>
          <w:tcPr>
            <w:tcW w:w="667" w:type="dxa"/>
            <w:tcBorders>
              <w:top w:val="nil"/>
              <w:left w:val="nil"/>
              <w:bottom w:val="single" w:sz="4" w:space="0" w:color="auto"/>
              <w:right w:val="single" w:sz="4" w:space="0" w:color="auto"/>
            </w:tcBorders>
            <w:vAlign w:val="center"/>
            <w:hideMark/>
          </w:tcPr>
          <w:p w14:paraId="3298EC9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0.492</w:t>
            </w:r>
          </w:p>
        </w:tc>
        <w:tc>
          <w:tcPr>
            <w:tcW w:w="667" w:type="dxa"/>
            <w:tcBorders>
              <w:top w:val="nil"/>
              <w:left w:val="nil"/>
              <w:bottom w:val="single" w:sz="4" w:space="0" w:color="auto"/>
              <w:right w:val="single" w:sz="4" w:space="0" w:color="auto"/>
            </w:tcBorders>
            <w:vAlign w:val="center"/>
            <w:hideMark/>
          </w:tcPr>
          <w:p w14:paraId="2FB9374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0.242</w:t>
            </w:r>
          </w:p>
        </w:tc>
        <w:tc>
          <w:tcPr>
            <w:tcW w:w="1431" w:type="dxa"/>
            <w:tcBorders>
              <w:top w:val="nil"/>
              <w:left w:val="nil"/>
              <w:bottom w:val="single" w:sz="4" w:space="0" w:color="auto"/>
              <w:right w:val="single" w:sz="4" w:space="0" w:color="auto"/>
            </w:tcBorders>
            <w:vAlign w:val="center"/>
            <w:hideMark/>
          </w:tcPr>
          <w:p w14:paraId="6F8B1B4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0.09</w:t>
            </w:r>
          </w:p>
        </w:tc>
        <w:tc>
          <w:tcPr>
            <w:tcW w:w="770" w:type="dxa"/>
            <w:tcBorders>
              <w:top w:val="nil"/>
              <w:left w:val="nil"/>
              <w:bottom w:val="single" w:sz="4" w:space="0" w:color="auto"/>
              <w:right w:val="single" w:sz="4" w:space="0" w:color="auto"/>
            </w:tcBorders>
            <w:vAlign w:val="center"/>
            <w:hideMark/>
          </w:tcPr>
          <w:p w14:paraId="46A337C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31.8</w:t>
            </w:r>
          </w:p>
        </w:tc>
        <w:tc>
          <w:tcPr>
            <w:tcW w:w="770" w:type="dxa"/>
            <w:tcBorders>
              <w:top w:val="nil"/>
              <w:left w:val="nil"/>
              <w:bottom w:val="single" w:sz="4" w:space="0" w:color="auto"/>
              <w:right w:val="single" w:sz="4" w:space="0" w:color="auto"/>
            </w:tcBorders>
            <w:vAlign w:val="center"/>
            <w:hideMark/>
          </w:tcPr>
          <w:p w14:paraId="7E9EDEC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5.64</w:t>
            </w:r>
          </w:p>
        </w:tc>
        <w:tc>
          <w:tcPr>
            <w:tcW w:w="1353" w:type="dxa"/>
            <w:tcBorders>
              <w:top w:val="nil"/>
              <w:left w:val="nil"/>
              <w:bottom w:val="single" w:sz="4" w:space="0" w:color="auto"/>
              <w:right w:val="single" w:sz="4" w:space="0" w:color="auto"/>
            </w:tcBorders>
            <w:vAlign w:val="center"/>
            <w:hideMark/>
          </w:tcPr>
          <w:p w14:paraId="2FD52ED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2072D0F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vAlign w:val="center"/>
            <w:hideMark/>
          </w:tcPr>
          <w:p w14:paraId="6FC6511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1149" w:type="dxa"/>
            <w:tcBorders>
              <w:top w:val="nil"/>
              <w:left w:val="nil"/>
              <w:bottom w:val="single" w:sz="4" w:space="0" w:color="auto"/>
              <w:right w:val="single" w:sz="4" w:space="0" w:color="auto"/>
            </w:tcBorders>
            <w:vAlign w:val="center"/>
            <w:hideMark/>
          </w:tcPr>
          <w:p w14:paraId="2620D6C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0.492 ​</w:t>
            </w:r>
          </w:p>
        </w:tc>
      </w:tr>
      <w:tr w:rsidR="00E41674" w:rsidRPr="005F5FE3" w14:paraId="76F5ADE3"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0F23BD6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H3G</w:t>
            </w:r>
          </w:p>
        </w:tc>
        <w:tc>
          <w:tcPr>
            <w:tcW w:w="1346" w:type="dxa"/>
            <w:tcBorders>
              <w:top w:val="nil"/>
              <w:left w:val="nil"/>
              <w:bottom w:val="single" w:sz="4" w:space="0" w:color="auto"/>
              <w:right w:val="single" w:sz="4" w:space="0" w:color="auto"/>
            </w:tcBorders>
            <w:vAlign w:val="center"/>
            <w:hideMark/>
          </w:tcPr>
          <w:p w14:paraId="69268EB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Comm.</w:t>
            </w:r>
          </w:p>
        </w:tc>
        <w:tc>
          <w:tcPr>
            <w:tcW w:w="667" w:type="dxa"/>
            <w:tcBorders>
              <w:top w:val="nil"/>
              <w:left w:val="nil"/>
              <w:bottom w:val="single" w:sz="4" w:space="0" w:color="auto"/>
              <w:right w:val="single" w:sz="4" w:space="0" w:color="auto"/>
            </w:tcBorders>
            <w:vAlign w:val="center"/>
            <w:hideMark/>
          </w:tcPr>
          <w:p w14:paraId="073D919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0.629</w:t>
            </w:r>
          </w:p>
        </w:tc>
        <w:tc>
          <w:tcPr>
            <w:tcW w:w="667" w:type="dxa"/>
            <w:tcBorders>
              <w:top w:val="nil"/>
              <w:left w:val="nil"/>
              <w:bottom w:val="single" w:sz="4" w:space="0" w:color="auto"/>
              <w:right w:val="single" w:sz="4" w:space="0" w:color="auto"/>
            </w:tcBorders>
            <w:vAlign w:val="center"/>
            <w:hideMark/>
          </w:tcPr>
          <w:p w14:paraId="6008286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0.396</w:t>
            </w:r>
          </w:p>
        </w:tc>
        <w:tc>
          <w:tcPr>
            <w:tcW w:w="1431" w:type="dxa"/>
            <w:tcBorders>
              <w:top w:val="nil"/>
              <w:left w:val="nil"/>
              <w:bottom w:val="single" w:sz="4" w:space="0" w:color="auto"/>
              <w:right w:val="single" w:sz="4" w:space="0" w:color="auto"/>
            </w:tcBorders>
            <w:vAlign w:val="center"/>
            <w:hideMark/>
          </w:tcPr>
          <w:p w14:paraId="3402AE4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0.14</w:t>
            </w:r>
          </w:p>
        </w:tc>
        <w:tc>
          <w:tcPr>
            <w:tcW w:w="770" w:type="dxa"/>
            <w:tcBorders>
              <w:top w:val="nil"/>
              <w:left w:val="nil"/>
              <w:bottom w:val="single" w:sz="4" w:space="0" w:color="auto"/>
              <w:right w:val="single" w:sz="4" w:space="0" w:color="auto"/>
            </w:tcBorders>
            <w:vAlign w:val="center"/>
            <w:hideMark/>
          </w:tcPr>
          <w:p w14:paraId="65E43F0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62.3</w:t>
            </w:r>
          </w:p>
        </w:tc>
        <w:tc>
          <w:tcPr>
            <w:tcW w:w="770" w:type="dxa"/>
            <w:tcBorders>
              <w:top w:val="nil"/>
              <w:left w:val="nil"/>
              <w:bottom w:val="single" w:sz="4" w:space="0" w:color="auto"/>
              <w:right w:val="single" w:sz="4" w:space="0" w:color="auto"/>
            </w:tcBorders>
            <w:vAlign w:val="center"/>
            <w:hideMark/>
          </w:tcPr>
          <w:p w14:paraId="005368C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7.89</w:t>
            </w:r>
          </w:p>
        </w:tc>
        <w:tc>
          <w:tcPr>
            <w:tcW w:w="1353" w:type="dxa"/>
            <w:tcBorders>
              <w:top w:val="nil"/>
              <w:left w:val="nil"/>
              <w:bottom w:val="single" w:sz="4" w:space="0" w:color="auto"/>
              <w:right w:val="single" w:sz="4" w:space="0" w:color="auto"/>
            </w:tcBorders>
            <w:vAlign w:val="center"/>
            <w:hideMark/>
          </w:tcPr>
          <w:p w14:paraId="1AE6933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1AA9D24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vAlign w:val="center"/>
            <w:hideMark/>
          </w:tcPr>
          <w:p w14:paraId="7FF4282E"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1149" w:type="dxa"/>
            <w:tcBorders>
              <w:top w:val="nil"/>
              <w:left w:val="nil"/>
              <w:bottom w:val="single" w:sz="4" w:space="0" w:color="auto"/>
              <w:right w:val="single" w:sz="4" w:space="0" w:color="auto"/>
            </w:tcBorders>
            <w:vAlign w:val="center"/>
            <w:hideMark/>
          </w:tcPr>
          <w:p w14:paraId="54B676B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0.629 ​</w:t>
            </w:r>
          </w:p>
        </w:tc>
      </w:tr>
      <w:tr w:rsidR="00E41674" w:rsidRPr="005F5FE3" w14:paraId="52BC18F2" w14:textId="77777777" w:rsidTr="00E41674">
        <w:trPr>
          <w:trHeight w:val="884"/>
        </w:trPr>
        <w:tc>
          <w:tcPr>
            <w:tcW w:w="1225" w:type="dxa"/>
            <w:tcBorders>
              <w:top w:val="nil"/>
              <w:left w:val="single" w:sz="4" w:space="0" w:color="auto"/>
              <w:bottom w:val="single" w:sz="4" w:space="0" w:color="auto"/>
              <w:right w:val="single" w:sz="4" w:space="0" w:color="auto"/>
            </w:tcBorders>
            <w:shd w:val="clear" w:color="000000" w:fill="E2EFDA"/>
            <w:vAlign w:val="center"/>
            <w:hideMark/>
          </w:tcPr>
          <w:p w14:paraId="4A1CC20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H4 MEDIATION</w:t>
            </w:r>
          </w:p>
        </w:tc>
        <w:tc>
          <w:tcPr>
            <w:tcW w:w="1346" w:type="dxa"/>
            <w:tcBorders>
              <w:top w:val="nil"/>
              <w:left w:val="nil"/>
              <w:bottom w:val="single" w:sz="4" w:space="0" w:color="auto"/>
              <w:right w:val="single" w:sz="4" w:space="0" w:color="auto"/>
            </w:tcBorders>
            <w:shd w:val="clear" w:color="000000" w:fill="E2EFDA"/>
            <w:vAlign w:val="center"/>
            <w:hideMark/>
          </w:tcPr>
          <w:p w14:paraId="4C4C0AA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IVs → AI-PM → Outcomes</w:t>
            </w:r>
          </w:p>
        </w:tc>
        <w:tc>
          <w:tcPr>
            <w:tcW w:w="667" w:type="dxa"/>
            <w:tcBorders>
              <w:top w:val="nil"/>
              <w:left w:val="nil"/>
              <w:bottom w:val="single" w:sz="4" w:space="0" w:color="auto"/>
              <w:right w:val="single" w:sz="4" w:space="0" w:color="auto"/>
            </w:tcBorders>
            <w:shd w:val="clear" w:color="000000" w:fill="E2EFDA"/>
            <w:vAlign w:val="center"/>
            <w:hideMark/>
          </w:tcPr>
          <w:p w14:paraId="1C41F53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t>
            </w:r>
          </w:p>
        </w:tc>
        <w:tc>
          <w:tcPr>
            <w:tcW w:w="667" w:type="dxa"/>
            <w:tcBorders>
              <w:top w:val="nil"/>
              <w:left w:val="nil"/>
              <w:bottom w:val="single" w:sz="4" w:space="0" w:color="auto"/>
              <w:right w:val="single" w:sz="4" w:space="0" w:color="auto"/>
            </w:tcBorders>
            <w:shd w:val="clear" w:color="000000" w:fill="E2EFDA"/>
            <w:vAlign w:val="center"/>
            <w:hideMark/>
          </w:tcPr>
          <w:p w14:paraId="296960E7" w14:textId="406EF0F4" w:rsidR="00E41674" w:rsidRPr="005F5FE3" w:rsidRDefault="002D0861" w:rsidP="00E41674">
            <w:pPr>
              <w:spacing w:after="0" w:line="240" w:lineRule="auto"/>
              <w:jc w:val="center"/>
              <w:rPr>
                <w:rFonts w:ascii="Segoe UI" w:eastAsia="Times New Roman" w:hAnsi="Segoe UI" w:cs="Segoe UI"/>
                <w:color w:val="000000"/>
                <w:sz w:val="19"/>
                <w:szCs w:val="19"/>
              </w:rPr>
            </w:pPr>
            <w:r>
              <w:rPr>
                <w:rFonts w:ascii="Segoe UI" w:eastAsia="Times New Roman" w:hAnsi="Segoe UI" w:cs="Segoe UI"/>
                <w:color w:val="000000"/>
                <w:sz w:val="19"/>
                <w:szCs w:val="19"/>
              </w:rPr>
              <w:t>85</w:t>
            </w:r>
            <w:r w:rsidR="00E41674" w:rsidRPr="005F5FE3">
              <w:rPr>
                <w:rFonts w:ascii="Segoe UI" w:eastAsia="Times New Roman" w:hAnsi="Segoe UI" w:cs="Segoe UI"/>
                <w:color w:val="000000"/>
                <w:sz w:val="19"/>
                <w:szCs w:val="19"/>
              </w:rPr>
              <w:t>%</w:t>
            </w:r>
          </w:p>
        </w:tc>
        <w:tc>
          <w:tcPr>
            <w:tcW w:w="1431" w:type="dxa"/>
            <w:tcBorders>
              <w:top w:val="nil"/>
              <w:left w:val="nil"/>
              <w:bottom w:val="single" w:sz="4" w:space="0" w:color="auto"/>
              <w:right w:val="single" w:sz="4" w:space="0" w:color="auto"/>
            </w:tcBorders>
            <w:shd w:val="clear" w:color="000000" w:fill="E2EFDA"/>
            <w:vAlign w:val="center"/>
            <w:hideMark/>
          </w:tcPr>
          <w:p w14:paraId="4AB7458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Indirect=1.036</w:t>
            </w:r>
          </w:p>
        </w:tc>
        <w:tc>
          <w:tcPr>
            <w:tcW w:w="770" w:type="dxa"/>
            <w:tcBorders>
              <w:top w:val="nil"/>
              <w:left w:val="nil"/>
              <w:bottom w:val="single" w:sz="4" w:space="0" w:color="auto"/>
              <w:right w:val="single" w:sz="4" w:space="0" w:color="auto"/>
            </w:tcBorders>
            <w:shd w:val="clear" w:color="000000" w:fill="E2EFDA"/>
            <w:vAlign w:val="center"/>
            <w:hideMark/>
          </w:tcPr>
          <w:p w14:paraId="73F3FE9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t>
            </w:r>
          </w:p>
        </w:tc>
        <w:tc>
          <w:tcPr>
            <w:tcW w:w="770" w:type="dxa"/>
            <w:tcBorders>
              <w:top w:val="nil"/>
              <w:left w:val="nil"/>
              <w:bottom w:val="single" w:sz="4" w:space="0" w:color="auto"/>
              <w:right w:val="single" w:sz="4" w:space="0" w:color="auto"/>
            </w:tcBorders>
            <w:shd w:val="clear" w:color="000000" w:fill="E2EFDA"/>
            <w:vAlign w:val="center"/>
            <w:hideMark/>
          </w:tcPr>
          <w:p w14:paraId="727A2AC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t>
            </w:r>
          </w:p>
        </w:tc>
        <w:tc>
          <w:tcPr>
            <w:tcW w:w="1353" w:type="dxa"/>
            <w:tcBorders>
              <w:top w:val="nil"/>
              <w:left w:val="nil"/>
              <w:bottom w:val="single" w:sz="4" w:space="0" w:color="auto"/>
              <w:right w:val="single" w:sz="4" w:space="0" w:color="auto"/>
            </w:tcBorders>
            <w:shd w:val="clear" w:color="000000" w:fill="E2EFDA"/>
            <w:vAlign w:val="center"/>
            <w:hideMark/>
          </w:tcPr>
          <w:p w14:paraId="53C7614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Indirect 0.001</w:t>
            </w:r>
          </w:p>
        </w:tc>
        <w:tc>
          <w:tcPr>
            <w:tcW w:w="1023" w:type="dxa"/>
            <w:tcBorders>
              <w:top w:val="nil"/>
              <w:left w:val="nil"/>
              <w:bottom w:val="single" w:sz="4" w:space="0" w:color="auto"/>
              <w:right w:val="single" w:sz="4" w:space="0" w:color="auto"/>
            </w:tcBorders>
            <w:shd w:val="clear" w:color="000000" w:fill="E2EFDA"/>
            <w:vAlign w:val="center"/>
            <w:hideMark/>
          </w:tcPr>
          <w:p w14:paraId="22EB533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Direct 0.455 (NS)</w:t>
            </w:r>
          </w:p>
        </w:tc>
        <w:tc>
          <w:tcPr>
            <w:tcW w:w="1247" w:type="dxa"/>
            <w:tcBorders>
              <w:top w:val="nil"/>
              <w:left w:val="nil"/>
              <w:bottom w:val="single" w:sz="4" w:space="0" w:color="auto"/>
              <w:right w:val="single" w:sz="4" w:space="0" w:color="auto"/>
            </w:tcBorders>
            <w:shd w:val="clear" w:color="000000" w:fill="E2EFDA"/>
            <w:vAlign w:val="center"/>
            <w:hideMark/>
          </w:tcPr>
          <w:p w14:paraId="38E4DCFE"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FULL MEDIATION</w:t>
            </w:r>
          </w:p>
        </w:tc>
        <w:tc>
          <w:tcPr>
            <w:tcW w:w="1149" w:type="dxa"/>
            <w:tcBorders>
              <w:top w:val="nil"/>
              <w:left w:val="nil"/>
              <w:bottom w:val="single" w:sz="4" w:space="0" w:color="auto"/>
              <w:right w:val="single" w:sz="4" w:space="0" w:color="auto"/>
            </w:tcBorders>
            <w:shd w:val="clear" w:color="000000" w:fill="E2EFDA"/>
            <w:vAlign w:val="center"/>
            <w:hideMark/>
          </w:tcPr>
          <w:p w14:paraId="3EFEDEF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w:t>
            </w:r>
          </w:p>
        </w:tc>
      </w:tr>
    </w:tbl>
    <w:p w14:paraId="0AB2B28A" w14:textId="77777777" w:rsidR="002C4938" w:rsidRPr="005F5FE3" w:rsidRDefault="002C4938" w:rsidP="00054460">
      <w:pPr>
        <w:spacing w:line="278" w:lineRule="auto"/>
      </w:pPr>
    </w:p>
    <w:p w14:paraId="6096C00C" w14:textId="037D34AC" w:rsidR="002C4938" w:rsidRPr="0091126D" w:rsidRDefault="00003918" w:rsidP="0091126D">
      <w:pPr>
        <w:spacing w:line="278" w:lineRule="auto"/>
        <w:jc w:val="both"/>
        <w:rPr>
          <w:rFonts w:asciiTheme="majorBidi" w:hAnsiTheme="majorBidi" w:cstheme="majorBidi"/>
          <w:sz w:val="24"/>
          <w:szCs w:val="24"/>
        </w:rPr>
      </w:pPr>
      <w:r w:rsidRPr="00E97DA7">
        <w:rPr>
          <w:rFonts w:asciiTheme="majorBidi" w:hAnsiTheme="majorBidi" w:cstheme="majorBidi"/>
          <w:b/>
          <w:bCs/>
          <w:sz w:val="24"/>
          <w:szCs w:val="24"/>
        </w:rPr>
        <w:t>Table (</w:t>
      </w:r>
      <w:r w:rsidR="00FD359A" w:rsidRPr="00E97DA7">
        <w:rPr>
          <w:rFonts w:asciiTheme="majorBidi" w:hAnsiTheme="majorBidi" w:cstheme="majorBidi"/>
          <w:b/>
          <w:bCs/>
          <w:sz w:val="24"/>
          <w:szCs w:val="24"/>
        </w:rPr>
        <w:t>7</w:t>
      </w:r>
      <w:r w:rsidR="0057708D">
        <w:rPr>
          <w:rFonts w:asciiTheme="majorBidi" w:hAnsiTheme="majorBidi" w:cstheme="majorBidi" w:hint="cs"/>
          <w:b/>
          <w:bCs/>
          <w:sz w:val="24"/>
          <w:szCs w:val="24"/>
          <w:rtl/>
        </w:rPr>
        <w:t>4</w:t>
      </w:r>
      <w:r w:rsidRPr="00E97DA7">
        <w:rPr>
          <w:rFonts w:asciiTheme="majorBidi" w:hAnsiTheme="majorBidi" w:cstheme="majorBidi"/>
          <w:b/>
          <w:bCs/>
          <w:sz w:val="24"/>
          <w:szCs w:val="24"/>
        </w:rPr>
        <w:t>),</w:t>
      </w:r>
      <w:r w:rsidRPr="005F5FE3">
        <w:rPr>
          <w:rFonts w:asciiTheme="majorBidi" w:hAnsiTheme="majorBidi" w:cstheme="majorBidi"/>
          <w:sz w:val="24"/>
          <w:szCs w:val="24"/>
        </w:rPr>
        <w:t xml:space="preserve"> the regression analysis confirms all major hypotheses with strong statistical significance. H1 demonstrates that influencing factors explain 23.5% of project outcomes variance (R²=0.235, p&lt;0.001), led by workforce development (B=2.91, R²=0.244) and infrastructure compatibility (B=2.75, R²=0.214). H2 shows these factors drive 25.2% of AI-PM adoption (R²=0.252, p&lt;0.001), with workforce (B=2.64, p=0.007) and infrastructure (B=2.63, p=0.013) remaining significant after controlling for multicollinearity. H3 reveals AI-PM's powerful influence on outcomes (R=0.775, R²=0.600, p&lt;0.001), with decision-making (R=0.716) and risk identification (R=0.677) showing strongest effects. H4 mediation analysis confirms full mediation (direct effect p=0.455 NS, indirect p=0.001), with </w:t>
      </w:r>
      <w:r w:rsidR="002D0861">
        <w:rPr>
          <w:rFonts w:asciiTheme="majorBidi" w:hAnsiTheme="majorBidi" w:cstheme="majorBidi"/>
          <w:sz w:val="24"/>
          <w:szCs w:val="24"/>
        </w:rPr>
        <w:t>approximately 85</w:t>
      </w:r>
      <w:r w:rsidRPr="005F5FE3">
        <w:rPr>
          <w:rFonts w:asciiTheme="majorBidi" w:hAnsiTheme="majorBidi" w:cstheme="majorBidi"/>
          <w:sz w:val="24"/>
          <w:szCs w:val="24"/>
        </w:rPr>
        <w:t xml:space="preserve">% of IV effects transmitted through AI-PM (CFI=0.917, RMSEA=0.087). </w:t>
      </w:r>
      <w:proofErr w:type="gramStart"/>
      <w:r w:rsidRPr="005F5FE3">
        <w:rPr>
          <w:rFonts w:asciiTheme="majorBidi" w:hAnsiTheme="majorBidi" w:cstheme="majorBidi"/>
          <w:sz w:val="24"/>
          <w:szCs w:val="24"/>
        </w:rPr>
        <w:t>Overall</w:t>
      </w:r>
      <w:proofErr w:type="gramEnd"/>
      <w:r w:rsidRPr="005F5FE3">
        <w:rPr>
          <w:rFonts w:asciiTheme="majorBidi" w:hAnsiTheme="majorBidi" w:cstheme="majorBidi"/>
          <w:sz w:val="24"/>
          <w:szCs w:val="24"/>
        </w:rPr>
        <w:t xml:space="preserve"> 87% hypothesis support rate validates the conceptual model.</w:t>
      </w:r>
    </w:p>
    <w:p w14:paraId="7E1644F9" w14:textId="77777777" w:rsidR="002C4938" w:rsidRPr="005F5FE3" w:rsidRDefault="002C4938" w:rsidP="00054460">
      <w:pPr>
        <w:spacing w:line="278" w:lineRule="auto"/>
      </w:pPr>
    </w:p>
    <w:p w14:paraId="6A1369CC" w14:textId="5D0DC986" w:rsidR="00513202" w:rsidRPr="005F5FE3" w:rsidRDefault="000458B9" w:rsidP="000458B9">
      <w:pPr>
        <w:pStyle w:val="Heading4"/>
      </w:pPr>
      <w:r w:rsidRPr="005F5FE3">
        <w:t>OVERALL HYPOTHESIS SUPPORT RATE</w:t>
      </w:r>
    </w:p>
    <w:p w14:paraId="0BAFAE5F" w14:textId="77777777" w:rsidR="000458B9" w:rsidRPr="005F5FE3" w:rsidRDefault="000458B9" w:rsidP="00054460">
      <w:pPr>
        <w:spacing w:line="278" w:lineRule="auto"/>
      </w:pPr>
    </w:p>
    <w:p w14:paraId="414852F8" w14:textId="37CB0553" w:rsidR="000458B9" w:rsidRPr="00395B8F" w:rsidRDefault="000458B9" w:rsidP="00A031C3">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This final synthesis examines the cumulative hypothesis testing results across all four hypothesis groups (H1, H2, H3, H</w:t>
      </w:r>
      <w:r w:rsidR="00E669DA" w:rsidRPr="005F5FE3">
        <w:rPr>
          <w:rFonts w:asciiTheme="majorBidi" w:hAnsiTheme="majorBidi" w:cstheme="majorBidi"/>
          <w:sz w:val="24"/>
          <w:szCs w:val="24"/>
        </w:rPr>
        <w:t>4</w:t>
      </w:r>
      <w:r w:rsidRPr="005F5FE3">
        <w:rPr>
          <w:rFonts w:asciiTheme="majorBidi" w:hAnsiTheme="majorBidi" w:cstheme="majorBidi"/>
          <w:sz w:val="24"/>
          <w:szCs w:val="24"/>
        </w:rPr>
        <w:t>), revealing the overall strength of empirical support for the proposed theoretical framework. Of 20 total hypotheses tested—6 for H1 (IVs → Outcomes), 6 for H2 (IVs → AI-PM), 7 for H3 (AI-PM → Outcomes), and 1 for 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(Mediation)—16 hypotheses were fully supported, representing an 80% overall support rate. This high level of empirical validation indicates that the three-level model (Organizational Factors → AI-PM Adoption → Project Outcomes) is substantially supported by the data, particularly for the critical finding that AI-</w:t>
      </w:r>
      <w:r w:rsidR="0012742B">
        <w:rPr>
          <w:rFonts w:asciiTheme="majorBidi" w:hAnsiTheme="majorBidi" w:cstheme="majorBidi"/>
          <w:sz w:val="24"/>
          <w:szCs w:val="24"/>
        </w:rPr>
        <w:t xml:space="preserve">based </w:t>
      </w:r>
      <w:r w:rsidRPr="005F5FE3">
        <w:rPr>
          <w:rFonts w:asciiTheme="majorBidi" w:hAnsiTheme="majorBidi" w:cstheme="majorBidi"/>
          <w:sz w:val="24"/>
          <w:szCs w:val="24"/>
        </w:rPr>
        <w:t xml:space="preserve">PM </w:t>
      </w:r>
      <w:r w:rsidR="0012742B">
        <w:rPr>
          <w:rFonts w:asciiTheme="majorBidi" w:hAnsiTheme="majorBidi" w:cstheme="majorBidi"/>
          <w:sz w:val="24"/>
          <w:szCs w:val="24"/>
        </w:rPr>
        <w:t>utilization</w:t>
      </w:r>
      <w:r w:rsidRPr="005F5FE3">
        <w:rPr>
          <w:rFonts w:asciiTheme="majorBidi" w:hAnsiTheme="majorBidi" w:cstheme="majorBidi"/>
          <w:sz w:val="24"/>
          <w:szCs w:val="24"/>
        </w:rPr>
        <w:t xml:space="preserve"> fully mediates the effect of organizational factors on project success. The </w:t>
      </w:r>
      <w:r w:rsidRPr="005F5FE3">
        <w:rPr>
          <w:rFonts w:asciiTheme="majorBidi" w:hAnsiTheme="majorBidi" w:cstheme="majorBidi"/>
          <w:sz w:val="24"/>
          <w:szCs w:val="24"/>
        </w:rPr>
        <w:lastRenderedPageBreak/>
        <w:t xml:space="preserve">hypothesis support rate varies significantly across groups, reflecting different patterns of relationship strength and complexity: </w:t>
      </w:r>
    </w:p>
    <w:p w14:paraId="3B0F334B" w14:textId="77777777" w:rsidR="000458B9" w:rsidRPr="00395B8F" w:rsidRDefault="000458B9" w:rsidP="00A031C3">
      <w:pPr>
        <w:spacing w:line="278" w:lineRule="auto"/>
        <w:jc w:val="both"/>
        <w:rPr>
          <w:rFonts w:asciiTheme="majorBidi" w:hAnsiTheme="majorBidi" w:cstheme="majorBidi"/>
          <w:sz w:val="24"/>
          <w:szCs w:val="24"/>
        </w:rPr>
      </w:pPr>
      <w:r w:rsidRPr="00395B8F">
        <w:rPr>
          <w:rFonts w:asciiTheme="majorBidi" w:hAnsiTheme="majorBidi" w:cstheme="majorBidi"/>
          <w:sz w:val="24"/>
          <w:szCs w:val="24"/>
        </w:rPr>
        <w:t xml:space="preserve">• H1 (Direct Organizational Factors → Outcomes): 5 of 6 hypotheses supported (83%) - Nearly universal support; only Cost loses significance in combined model - Indicates organizational readiness factors consistently predict outcomes </w:t>
      </w:r>
    </w:p>
    <w:p w14:paraId="296653F6" w14:textId="3DA552AF" w:rsidR="000458B9" w:rsidRPr="005F5FE3" w:rsidRDefault="000458B9" w:rsidP="00A031C3">
      <w:pPr>
        <w:spacing w:line="278" w:lineRule="auto"/>
        <w:jc w:val="both"/>
        <w:rPr>
          <w:rFonts w:asciiTheme="majorBidi" w:hAnsiTheme="majorBidi" w:cstheme="majorBidi"/>
          <w:sz w:val="24"/>
          <w:szCs w:val="24"/>
        </w:rPr>
      </w:pPr>
      <w:r w:rsidRPr="00395B8F">
        <w:rPr>
          <w:rFonts w:asciiTheme="majorBidi" w:hAnsiTheme="majorBidi" w:cstheme="majorBidi"/>
          <w:sz w:val="24"/>
          <w:szCs w:val="24"/>
        </w:rPr>
        <w:t>• H2 (Organizational Factors → AI-</w:t>
      </w:r>
      <w:r w:rsidR="0012742B" w:rsidRPr="00395B8F">
        <w:rPr>
          <w:rFonts w:asciiTheme="majorBidi" w:hAnsiTheme="majorBidi" w:cstheme="majorBidi"/>
          <w:sz w:val="24"/>
          <w:szCs w:val="24"/>
        </w:rPr>
        <w:t xml:space="preserve">based </w:t>
      </w:r>
      <w:r w:rsidRPr="00395B8F">
        <w:rPr>
          <w:rFonts w:asciiTheme="majorBidi" w:hAnsiTheme="majorBidi" w:cstheme="majorBidi"/>
          <w:sz w:val="24"/>
          <w:szCs w:val="24"/>
        </w:rPr>
        <w:t xml:space="preserve">PM </w:t>
      </w:r>
      <w:r w:rsidR="0012742B" w:rsidRPr="00395B8F">
        <w:rPr>
          <w:rFonts w:asciiTheme="majorBidi" w:hAnsiTheme="majorBidi" w:cstheme="majorBidi"/>
          <w:sz w:val="24"/>
          <w:szCs w:val="24"/>
        </w:rPr>
        <w:t>utiliza</w:t>
      </w:r>
      <w:r w:rsidRPr="00395B8F">
        <w:rPr>
          <w:rFonts w:asciiTheme="majorBidi" w:hAnsiTheme="majorBidi" w:cstheme="majorBidi"/>
          <w:sz w:val="24"/>
          <w:szCs w:val="24"/>
        </w:rPr>
        <w:t xml:space="preserve">tion): 3 of 6 full support in combined model (50% final; 100% in simple regression) - Shows multicollinearity: Infrastructure and Workforce are primary independent predictors - Other factors' effects subsumed </w:t>
      </w:r>
      <w:r w:rsidRPr="005F5FE3">
        <w:rPr>
          <w:rFonts w:asciiTheme="majorBidi" w:hAnsiTheme="majorBidi" w:cstheme="majorBidi"/>
          <w:sz w:val="24"/>
          <w:szCs w:val="24"/>
        </w:rPr>
        <w:t xml:space="preserve">within these two primary drivers - Indicates selective gatekeeping effect for adoption </w:t>
      </w:r>
    </w:p>
    <w:p w14:paraId="542F087B" w14:textId="77777777" w:rsidR="000458B9" w:rsidRPr="005F5FE3" w:rsidRDefault="000458B9" w:rsidP="00A031C3">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 H3 (AI-PM → Project Outcomes): 7 of 7 hypotheses supported (100%) - - Perfect support across all measured outcomes - Demonstrates universal improvement across all project management dimensions - AI-PM is the single strongest predictor of outcomes (R²=60%) </w:t>
      </w:r>
    </w:p>
    <w:p w14:paraId="5C096425" w14:textId="5AEC0DC2" w:rsidR="000458B9" w:rsidRPr="005F5FE3" w:rsidRDefault="000458B9" w:rsidP="00A031C3">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(Mediation Hypothesis): 1 of 1 supported (100%) - Full mediation confirmed with </w:t>
      </w:r>
      <w:r w:rsidR="002D0861">
        <w:rPr>
          <w:rFonts w:asciiTheme="majorBidi" w:hAnsiTheme="majorBidi" w:cstheme="majorBidi"/>
          <w:sz w:val="24"/>
          <w:szCs w:val="24"/>
        </w:rPr>
        <w:t>approximately 85</w:t>
      </w:r>
      <w:r w:rsidRPr="005F5FE3">
        <w:rPr>
          <w:rFonts w:asciiTheme="majorBidi" w:hAnsiTheme="majorBidi" w:cstheme="majorBidi"/>
          <w:sz w:val="24"/>
          <w:szCs w:val="24"/>
        </w:rPr>
        <w:t>% of effects transmitted through AI-PM - Direct effect non-significant; indirect effect highly significant - Validates AI-PM as essential intermediary mechanism The following table (Table 4.6.1f) presents detailed support rates for each hypothesis group, highlighting the consistency of findings, patterns of significance loss in combined models, and key strategic implications.</w:t>
      </w:r>
    </w:p>
    <w:p w14:paraId="43B0CD87" w14:textId="77777777" w:rsidR="00A031C3" w:rsidRPr="005F5FE3" w:rsidRDefault="00A031C3" w:rsidP="00A031C3">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To assess the comprehensive strength of empirical support for the proposed theoretical framework, this section synthesizes results across all four hypothesis groups. </w:t>
      </w:r>
    </w:p>
    <w:p w14:paraId="60307102" w14:textId="0F1350F5" w:rsidR="000458B9" w:rsidRPr="005F5FE3" w:rsidRDefault="00A031C3" w:rsidP="00A031C3">
      <w:pPr>
        <w:spacing w:line="278" w:lineRule="auto"/>
        <w:jc w:val="both"/>
        <w:rPr>
          <w:rFonts w:asciiTheme="majorBidi" w:hAnsiTheme="majorBidi" w:cstheme="majorBidi"/>
          <w:sz w:val="24"/>
          <w:szCs w:val="24"/>
        </w:rPr>
      </w:pPr>
      <w:r w:rsidRPr="00E97DA7">
        <w:rPr>
          <w:rFonts w:asciiTheme="majorBidi" w:hAnsiTheme="majorBidi" w:cstheme="majorBidi"/>
          <w:b/>
          <w:bCs/>
          <w:sz w:val="24"/>
          <w:szCs w:val="24"/>
        </w:rPr>
        <w:t>Table (</w:t>
      </w:r>
      <w:r w:rsidR="005F5FE3" w:rsidRPr="00E97DA7">
        <w:rPr>
          <w:rFonts w:asciiTheme="majorBidi" w:hAnsiTheme="majorBidi" w:cstheme="majorBidi"/>
          <w:b/>
          <w:bCs/>
          <w:sz w:val="24"/>
          <w:szCs w:val="24"/>
        </w:rPr>
        <w:t>7</w:t>
      </w:r>
      <w:r w:rsidR="0057708D">
        <w:rPr>
          <w:rFonts w:asciiTheme="majorBidi" w:hAnsiTheme="majorBidi" w:cstheme="majorBidi" w:hint="cs"/>
          <w:b/>
          <w:bCs/>
          <w:sz w:val="24"/>
          <w:szCs w:val="24"/>
          <w:rtl/>
        </w:rPr>
        <w:t>5</w:t>
      </w:r>
      <w:r w:rsidRPr="00E97DA7">
        <w:rPr>
          <w:rFonts w:asciiTheme="majorBidi" w:hAnsiTheme="majorBidi" w:cstheme="majorBidi"/>
          <w:b/>
          <w:bCs/>
          <w:sz w:val="24"/>
          <w:szCs w:val="24"/>
        </w:rPr>
        <w:t>)</w:t>
      </w:r>
      <w:r w:rsidRPr="005F5FE3">
        <w:rPr>
          <w:rFonts w:asciiTheme="majorBidi" w:hAnsiTheme="majorBidi" w:cstheme="majorBidi"/>
          <w:sz w:val="24"/>
          <w:szCs w:val="24"/>
        </w:rPr>
        <w:t xml:space="preserve"> presents the cumulative hypothesis support rates, comparing the number of supported hypotheses against total hypotheses tested within each group. This aggregate analysis reveals the overall validity of the three-level model (Organizational Factors → AI-PM Adoption → Project Outcomes) and demonstrates which pathways show strongest empirical support. The variation in support rates across groups illuminates the relative complexity and significance of different model components.</w:t>
      </w:r>
    </w:p>
    <w:p w14:paraId="7D58F872" w14:textId="18AFA1E1" w:rsidR="000458B9" w:rsidRPr="005F5FE3" w:rsidRDefault="00817C13" w:rsidP="005034EA">
      <w:pPr>
        <w:spacing w:line="360" w:lineRule="auto"/>
        <w:jc w:val="both"/>
        <w:rPr>
          <w:i/>
          <w:iCs/>
          <w:color w:val="1F497D" w:themeColor="text2"/>
          <w:sz w:val="18"/>
          <w:szCs w:val="18"/>
        </w:rPr>
      </w:pPr>
      <w:r w:rsidRPr="005F5FE3">
        <w:rPr>
          <w:i/>
          <w:iCs/>
          <w:color w:val="1F497D" w:themeColor="text2"/>
          <w:sz w:val="18"/>
          <w:szCs w:val="18"/>
        </w:rPr>
        <w:t>Table (</w:t>
      </w:r>
      <w:proofErr w:type="gramStart"/>
      <w:r w:rsidR="005F5FE3">
        <w:rPr>
          <w:i/>
          <w:iCs/>
          <w:color w:val="1F497D" w:themeColor="text2"/>
          <w:sz w:val="18"/>
          <w:szCs w:val="18"/>
        </w:rPr>
        <w:t>7</w:t>
      </w:r>
      <w:r w:rsidR="0057708D">
        <w:rPr>
          <w:rFonts w:hint="cs"/>
          <w:i/>
          <w:iCs/>
          <w:color w:val="1F497D" w:themeColor="text2"/>
          <w:sz w:val="18"/>
          <w:szCs w:val="18"/>
          <w:rtl/>
        </w:rPr>
        <w:t>5</w:t>
      </w:r>
      <w:r w:rsidRPr="005F5FE3">
        <w:rPr>
          <w:i/>
          <w:iCs/>
          <w:color w:val="1F497D" w:themeColor="text2"/>
          <w:sz w:val="18"/>
          <w:szCs w:val="18"/>
        </w:rPr>
        <w:t xml:space="preserve"> )</w:t>
      </w:r>
      <w:proofErr w:type="gramEnd"/>
      <w:r w:rsidRPr="005F5FE3">
        <w:rPr>
          <w:i/>
          <w:iCs/>
          <w:color w:val="1F497D" w:themeColor="text2"/>
          <w:sz w:val="18"/>
          <w:szCs w:val="18"/>
        </w:rPr>
        <w:t xml:space="preserve"> Support Rate Across All Hypotheses</w:t>
      </w:r>
    </w:p>
    <w:tbl>
      <w:tblPr>
        <w:tblW w:w="10326" w:type="dxa"/>
        <w:tblLook w:val="04A0" w:firstRow="1" w:lastRow="0" w:firstColumn="1" w:lastColumn="0" w:noHBand="0" w:noVBand="1"/>
      </w:tblPr>
      <w:tblGrid>
        <w:gridCol w:w="1677"/>
        <w:gridCol w:w="1426"/>
        <w:gridCol w:w="1303"/>
        <w:gridCol w:w="1351"/>
        <w:gridCol w:w="1436"/>
        <w:gridCol w:w="3133"/>
      </w:tblGrid>
      <w:tr w:rsidR="000458B9" w:rsidRPr="005F5FE3" w14:paraId="263D4E01" w14:textId="77777777" w:rsidTr="000458B9">
        <w:trPr>
          <w:trHeight w:val="753"/>
        </w:trPr>
        <w:tc>
          <w:tcPr>
            <w:tcW w:w="10326" w:type="dxa"/>
            <w:gridSpan w:val="6"/>
            <w:tcBorders>
              <w:top w:val="single" w:sz="4" w:space="0" w:color="auto"/>
              <w:left w:val="single" w:sz="4" w:space="0" w:color="auto"/>
              <w:bottom w:val="single" w:sz="4" w:space="0" w:color="auto"/>
              <w:right w:val="single" w:sz="4" w:space="0" w:color="auto"/>
            </w:tcBorders>
            <w:shd w:val="clear" w:color="000000" w:fill="F2F2F2"/>
            <w:vAlign w:val="bottom"/>
            <w:hideMark/>
          </w:tcPr>
          <w:p w14:paraId="58B4AC28" w14:textId="77777777" w:rsidR="000458B9" w:rsidRPr="005F5FE3" w:rsidRDefault="000458B9" w:rsidP="000458B9">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Support Rate Across All Hypotheses</w:t>
            </w:r>
          </w:p>
        </w:tc>
      </w:tr>
      <w:tr w:rsidR="000458B9" w:rsidRPr="005F5FE3" w14:paraId="644FDF9B" w14:textId="77777777" w:rsidTr="000458B9">
        <w:trPr>
          <w:trHeight w:val="753"/>
        </w:trPr>
        <w:tc>
          <w:tcPr>
            <w:tcW w:w="1677" w:type="dxa"/>
            <w:tcBorders>
              <w:top w:val="nil"/>
              <w:left w:val="single" w:sz="4" w:space="0" w:color="auto"/>
              <w:bottom w:val="single" w:sz="4" w:space="0" w:color="auto"/>
              <w:right w:val="single" w:sz="4" w:space="0" w:color="auto"/>
            </w:tcBorders>
            <w:shd w:val="clear" w:color="000000" w:fill="E2EFDA"/>
            <w:noWrap/>
            <w:vAlign w:val="bottom"/>
            <w:hideMark/>
          </w:tcPr>
          <w:p w14:paraId="18E63D2E" w14:textId="77777777" w:rsidR="000458B9" w:rsidRPr="005F5FE3" w:rsidRDefault="000458B9" w:rsidP="000458B9">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Hypothesis Group</w:t>
            </w:r>
          </w:p>
        </w:tc>
        <w:tc>
          <w:tcPr>
            <w:tcW w:w="1426" w:type="dxa"/>
            <w:tcBorders>
              <w:top w:val="nil"/>
              <w:left w:val="nil"/>
              <w:bottom w:val="single" w:sz="4" w:space="0" w:color="auto"/>
              <w:right w:val="single" w:sz="4" w:space="0" w:color="auto"/>
            </w:tcBorders>
            <w:shd w:val="clear" w:color="000000" w:fill="E2EFDA"/>
            <w:noWrap/>
            <w:vAlign w:val="bottom"/>
            <w:hideMark/>
          </w:tcPr>
          <w:p w14:paraId="53C5C5C2" w14:textId="77777777" w:rsidR="000458B9" w:rsidRPr="005F5FE3" w:rsidRDefault="000458B9" w:rsidP="000458B9">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Total Hypotheses</w:t>
            </w:r>
          </w:p>
        </w:tc>
        <w:tc>
          <w:tcPr>
            <w:tcW w:w="1303" w:type="dxa"/>
            <w:tcBorders>
              <w:top w:val="nil"/>
              <w:left w:val="nil"/>
              <w:bottom w:val="single" w:sz="4" w:space="0" w:color="auto"/>
              <w:right w:val="single" w:sz="4" w:space="0" w:color="auto"/>
            </w:tcBorders>
            <w:shd w:val="clear" w:color="000000" w:fill="E2EFDA"/>
            <w:noWrap/>
            <w:vAlign w:val="bottom"/>
            <w:hideMark/>
          </w:tcPr>
          <w:p w14:paraId="65407838" w14:textId="77777777" w:rsidR="000458B9" w:rsidRPr="005F5FE3" w:rsidRDefault="000458B9" w:rsidP="000458B9">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Supported</w:t>
            </w:r>
          </w:p>
        </w:tc>
        <w:tc>
          <w:tcPr>
            <w:tcW w:w="1351" w:type="dxa"/>
            <w:tcBorders>
              <w:top w:val="nil"/>
              <w:left w:val="nil"/>
              <w:bottom w:val="single" w:sz="4" w:space="0" w:color="auto"/>
              <w:right w:val="single" w:sz="4" w:space="0" w:color="auto"/>
            </w:tcBorders>
            <w:shd w:val="clear" w:color="000000" w:fill="E2EFDA"/>
            <w:noWrap/>
            <w:vAlign w:val="bottom"/>
            <w:hideMark/>
          </w:tcPr>
          <w:p w14:paraId="7550E6E4" w14:textId="77777777" w:rsidR="000458B9" w:rsidRPr="005F5FE3" w:rsidRDefault="000458B9" w:rsidP="000458B9">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Not Supported</w:t>
            </w:r>
          </w:p>
        </w:tc>
        <w:tc>
          <w:tcPr>
            <w:tcW w:w="1436" w:type="dxa"/>
            <w:tcBorders>
              <w:top w:val="nil"/>
              <w:left w:val="nil"/>
              <w:bottom w:val="single" w:sz="4" w:space="0" w:color="auto"/>
              <w:right w:val="single" w:sz="4" w:space="0" w:color="auto"/>
            </w:tcBorders>
            <w:shd w:val="clear" w:color="000000" w:fill="E2EFDA"/>
            <w:noWrap/>
            <w:vAlign w:val="bottom"/>
            <w:hideMark/>
          </w:tcPr>
          <w:p w14:paraId="3BB69DE8" w14:textId="77777777" w:rsidR="000458B9" w:rsidRPr="005F5FE3" w:rsidRDefault="000458B9" w:rsidP="000458B9">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Support Rate</w:t>
            </w:r>
          </w:p>
        </w:tc>
        <w:tc>
          <w:tcPr>
            <w:tcW w:w="3131" w:type="dxa"/>
            <w:tcBorders>
              <w:top w:val="nil"/>
              <w:left w:val="nil"/>
              <w:bottom w:val="single" w:sz="4" w:space="0" w:color="auto"/>
              <w:right w:val="single" w:sz="4" w:space="0" w:color="auto"/>
            </w:tcBorders>
            <w:shd w:val="clear" w:color="000000" w:fill="E2EFDA"/>
            <w:noWrap/>
            <w:vAlign w:val="bottom"/>
            <w:hideMark/>
          </w:tcPr>
          <w:p w14:paraId="67D4A878" w14:textId="77777777" w:rsidR="000458B9" w:rsidRPr="005F5FE3" w:rsidRDefault="000458B9" w:rsidP="000458B9">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Key Finding</w:t>
            </w:r>
          </w:p>
        </w:tc>
      </w:tr>
      <w:tr w:rsidR="000458B9" w:rsidRPr="005F5FE3" w14:paraId="3C657F7C" w14:textId="77777777" w:rsidTr="000458B9">
        <w:trPr>
          <w:trHeight w:val="1403"/>
        </w:trPr>
        <w:tc>
          <w:tcPr>
            <w:tcW w:w="1677" w:type="dxa"/>
            <w:tcBorders>
              <w:top w:val="nil"/>
              <w:left w:val="single" w:sz="4" w:space="0" w:color="auto"/>
              <w:bottom w:val="single" w:sz="4" w:space="0" w:color="auto"/>
              <w:right w:val="single" w:sz="4" w:space="0" w:color="auto"/>
            </w:tcBorders>
            <w:vAlign w:val="center"/>
            <w:hideMark/>
          </w:tcPr>
          <w:p w14:paraId="6742193E" w14:textId="77777777" w:rsidR="000458B9" w:rsidRPr="005F5FE3" w:rsidRDefault="000458B9" w:rsidP="000458B9">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 Direct IV → Outcomes</w:t>
            </w:r>
          </w:p>
        </w:tc>
        <w:tc>
          <w:tcPr>
            <w:tcW w:w="1426" w:type="dxa"/>
            <w:tcBorders>
              <w:top w:val="nil"/>
              <w:left w:val="nil"/>
              <w:bottom w:val="single" w:sz="4" w:space="0" w:color="auto"/>
              <w:right w:val="single" w:sz="4" w:space="0" w:color="auto"/>
            </w:tcBorders>
            <w:vAlign w:val="center"/>
            <w:hideMark/>
          </w:tcPr>
          <w:p w14:paraId="6DCF5ADA"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w:t>
            </w:r>
          </w:p>
        </w:tc>
        <w:tc>
          <w:tcPr>
            <w:tcW w:w="1303" w:type="dxa"/>
            <w:tcBorders>
              <w:top w:val="nil"/>
              <w:left w:val="nil"/>
              <w:bottom w:val="single" w:sz="4" w:space="0" w:color="auto"/>
              <w:right w:val="single" w:sz="4" w:space="0" w:color="auto"/>
            </w:tcBorders>
            <w:vAlign w:val="center"/>
            <w:hideMark/>
          </w:tcPr>
          <w:p w14:paraId="46DD5CA6"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w:t>
            </w:r>
          </w:p>
        </w:tc>
        <w:tc>
          <w:tcPr>
            <w:tcW w:w="1351" w:type="dxa"/>
            <w:tcBorders>
              <w:top w:val="nil"/>
              <w:left w:val="nil"/>
              <w:bottom w:val="single" w:sz="4" w:space="0" w:color="auto"/>
              <w:right w:val="single" w:sz="4" w:space="0" w:color="auto"/>
            </w:tcBorders>
            <w:vAlign w:val="center"/>
            <w:hideMark/>
          </w:tcPr>
          <w:p w14:paraId="35382518"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 (Cost non-sig in multiple)</w:t>
            </w:r>
          </w:p>
        </w:tc>
        <w:tc>
          <w:tcPr>
            <w:tcW w:w="1436" w:type="dxa"/>
            <w:tcBorders>
              <w:top w:val="nil"/>
              <w:left w:val="nil"/>
              <w:bottom w:val="single" w:sz="4" w:space="0" w:color="auto"/>
              <w:right w:val="single" w:sz="4" w:space="0" w:color="auto"/>
            </w:tcBorders>
            <w:vAlign w:val="center"/>
            <w:hideMark/>
          </w:tcPr>
          <w:p w14:paraId="45F3ECEC"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0.83</w:t>
            </w:r>
          </w:p>
        </w:tc>
        <w:tc>
          <w:tcPr>
            <w:tcW w:w="3131" w:type="dxa"/>
            <w:tcBorders>
              <w:top w:val="nil"/>
              <w:left w:val="nil"/>
              <w:bottom w:val="single" w:sz="4" w:space="0" w:color="auto"/>
              <w:right w:val="single" w:sz="4" w:space="0" w:color="auto"/>
            </w:tcBorders>
            <w:vAlign w:val="center"/>
            <w:hideMark/>
          </w:tcPr>
          <w:p w14:paraId="39D50675" w14:textId="77777777" w:rsidR="000458B9" w:rsidRPr="005F5FE3" w:rsidRDefault="000458B9" w:rsidP="000458B9">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Cost significant in simple; loses significance when combined with others</w:t>
            </w:r>
          </w:p>
        </w:tc>
      </w:tr>
      <w:tr w:rsidR="000458B9" w:rsidRPr="005F5FE3" w14:paraId="710C10CB" w14:textId="77777777" w:rsidTr="000458B9">
        <w:trPr>
          <w:trHeight w:val="1403"/>
        </w:trPr>
        <w:tc>
          <w:tcPr>
            <w:tcW w:w="1677" w:type="dxa"/>
            <w:tcBorders>
              <w:top w:val="nil"/>
              <w:left w:val="single" w:sz="4" w:space="0" w:color="auto"/>
              <w:bottom w:val="single" w:sz="4" w:space="0" w:color="auto"/>
              <w:right w:val="single" w:sz="4" w:space="0" w:color="auto"/>
            </w:tcBorders>
            <w:vAlign w:val="center"/>
            <w:hideMark/>
          </w:tcPr>
          <w:p w14:paraId="1CD88EBE" w14:textId="77777777" w:rsidR="000458B9" w:rsidRPr="005F5FE3" w:rsidRDefault="000458B9" w:rsidP="000458B9">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lastRenderedPageBreak/>
              <w:t>H2: IV → AI-PM Adoption</w:t>
            </w:r>
          </w:p>
        </w:tc>
        <w:tc>
          <w:tcPr>
            <w:tcW w:w="1426" w:type="dxa"/>
            <w:tcBorders>
              <w:top w:val="nil"/>
              <w:left w:val="nil"/>
              <w:bottom w:val="single" w:sz="4" w:space="0" w:color="auto"/>
              <w:right w:val="single" w:sz="4" w:space="0" w:color="auto"/>
            </w:tcBorders>
            <w:vAlign w:val="center"/>
            <w:hideMark/>
          </w:tcPr>
          <w:p w14:paraId="3AE8C892"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w:t>
            </w:r>
          </w:p>
        </w:tc>
        <w:tc>
          <w:tcPr>
            <w:tcW w:w="1303" w:type="dxa"/>
            <w:tcBorders>
              <w:top w:val="nil"/>
              <w:left w:val="nil"/>
              <w:bottom w:val="single" w:sz="4" w:space="0" w:color="auto"/>
              <w:right w:val="single" w:sz="4" w:space="0" w:color="auto"/>
            </w:tcBorders>
            <w:vAlign w:val="center"/>
            <w:hideMark/>
          </w:tcPr>
          <w:p w14:paraId="0F634FB3"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 (final model)</w:t>
            </w:r>
          </w:p>
        </w:tc>
        <w:tc>
          <w:tcPr>
            <w:tcW w:w="1351" w:type="dxa"/>
            <w:tcBorders>
              <w:top w:val="nil"/>
              <w:left w:val="nil"/>
              <w:bottom w:val="single" w:sz="4" w:space="0" w:color="auto"/>
              <w:right w:val="single" w:sz="4" w:space="0" w:color="auto"/>
            </w:tcBorders>
            <w:vAlign w:val="center"/>
            <w:hideMark/>
          </w:tcPr>
          <w:p w14:paraId="6FF54484"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w:t>
            </w:r>
          </w:p>
        </w:tc>
        <w:tc>
          <w:tcPr>
            <w:tcW w:w="1436" w:type="dxa"/>
            <w:tcBorders>
              <w:top w:val="nil"/>
              <w:left w:val="nil"/>
              <w:bottom w:val="single" w:sz="4" w:space="0" w:color="auto"/>
              <w:right w:val="single" w:sz="4" w:space="0" w:color="auto"/>
            </w:tcBorders>
            <w:vAlign w:val="center"/>
            <w:hideMark/>
          </w:tcPr>
          <w:p w14:paraId="2F526887"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50% final (100% main)</w:t>
            </w:r>
          </w:p>
        </w:tc>
        <w:tc>
          <w:tcPr>
            <w:tcW w:w="3131" w:type="dxa"/>
            <w:tcBorders>
              <w:top w:val="nil"/>
              <w:left w:val="nil"/>
              <w:bottom w:val="single" w:sz="4" w:space="0" w:color="auto"/>
              <w:right w:val="single" w:sz="4" w:space="0" w:color="auto"/>
            </w:tcBorders>
            <w:vAlign w:val="center"/>
            <w:hideMark/>
          </w:tcPr>
          <w:p w14:paraId="0780BE2A" w14:textId="77777777" w:rsidR="000458B9" w:rsidRPr="005F5FE3" w:rsidRDefault="000458B9" w:rsidP="000458B9">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Main effect supported; only Infrastructure &amp; Workforce remain significant in combined model</w:t>
            </w:r>
          </w:p>
        </w:tc>
      </w:tr>
      <w:tr w:rsidR="000458B9" w:rsidRPr="005F5FE3" w14:paraId="53484F98" w14:textId="77777777" w:rsidTr="000458B9">
        <w:trPr>
          <w:trHeight w:val="753"/>
        </w:trPr>
        <w:tc>
          <w:tcPr>
            <w:tcW w:w="1677" w:type="dxa"/>
            <w:tcBorders>
              <w:top w:val="nil"/>
              <w:left w:val="single" w:sz="4" w:space="0" w:color="auto"/>
              <w:bottom w:val="single" w:sz="4" w:space="0" w:color="auto"/>
              <w:right w:val="single" w:sz="4" w:space="0" w:color="auto"/>
            </w:tcBorders>
            <w:vAlign w:val="center"/>
            <w:hideMark/>
          </w:tcPr>
          <w:p w14:paraId="76ED3D25" w14:textId="77777777" w:rsidR="000458B9" w:rsidRPr="005F5FE3" w:rsidRDefault="000458B9" w:rsidP="000458B9">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 AI-PM → Outcomes</w:t>
            </w:r>
          </w:p>
        </w:tc>
        <w:tc>
          <w:tcPr>
            <w:tcW w:w="1426" w:type="dxa"/>
            <w:tcBorders>
              <w:top w:val="nil"/>
              <w:left w:val="nil"/>
              <w:bottom w:val="single" w:sz="4" w:space="0" w:color="auto"/>
              <w:right w:val="single" w:sz="4" w:space="0" w:color="auto"/>
            </w:tcBorders>
            <w:vAlign w:val="center"/>
            <w:hideMark/>
          </w:tcPr>
          <w:p w14:paraId="064FA8F5"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7</w:t>
            </w:r>
          </w:p>
        </w:tc>
        <w:tc>
          <w:tcPr>
            <w:tcW w:w="1303" w:type="dxa"/>
            <w:tcBorders>
              <w:top w:val="nil"/>
              <w:left w:val="nil"/>
              <w:bottom w:val="single" w:sz="4" w:space="0" w:color="auto"/>
              <w:right w:val="single" w:sz="4" w:space="0" w:color="auto"/>
            </w:tcBorders>
            <w:vAlign w:val="center"/>
            <w:hideMark/>
          </w:tcPr>
          <w:p w14:paraId="391183DD"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7</w:t>
            </w:r>
          </w:p>
        </w:tc>
        <w:tc>
          <w:tcPr>
            <w:tcW w:w="1351" w:type="dxa"/>
            <w:tcBorders>
              <w:top w:val="nil"/>
              <w:left w:val="nil"/>
              <w:bottom w:val="single" w:sz="4" w:space="0" w:color="auto"/>
              <w:right w:val="single" w:sz="4" w:space="0" w:color="auto"/>
            </w:tcBorders>
            <w:vAlign w:val="center"/>
            <w:hideMark/>
          </w:tcPr>
          <w:p w14:paraId="6FFC8C59"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436" w:type="dxa"/>
            <w:tcBorders>
              <w:top w:val="nil"/>
              <w:left w:val="nil"/>
              <w:bottom w:val="single" w:sz="4" w:space="0" w:color="auto"/>
              <w:right w:val="single" w:sz="4" w:space="0" w:color="auto"/>
            </w:tcBorders>
            <w:vAlign w:val="center"/>
            <w:hideMark/>
          </w:tcPr>
          <w:p w14:paraId="46A13515"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w:t>
            </w:r>
          </w:p>
        </w:tc>
        <w:tc>
          <w:tcPr>
            <w:tcW w:w="3131" w:type="dxa"/>
            <w:tcBorders>
              <w:top w:val="nil"/>
              <w:left w:val="nil"/>
              <w:bottom w:val="single" w:sz="4" w:space="0" w:color="auto"/>
              <w:right w:val="single" w:sz="4" w:space="0" w:color="auto"/>
            </w:tcBorders>
            <w:vAlign w:val="center"/>
            <w:hideMark/>
          </w:tcPr>
          <w:p w14:paraId="317E3F1F" w14:textId="77777777" w:rsidR="000458B9" w:rsidRPr="005F5FE3" w:rsidRDefault="000458B9" w:rsidP="000458B9">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Perfect support across all 7 outcomes; no exceptions</w:t>
            </w:r>
          </w:p>
        </w:tc>
      </w:tr>
      <w:tr w:rsidR="000458B9" w:rsidRPr="005F5FE3" w14:paraId="5352B7BC" w14:textId="77777777" w:rsidTr="000458B9">
        <w:trPr>
          <w:trHeight w:val="1403"/>
        </w:trPr>
        <w:tc>
          <w:tcPr>
            <w:tcW w:w="1677" w:type="dxa"/>
            <w:tcBorders>
              <w:top w:val="nil"/>
              <w:left w:val="single" w:sz="4" w:space="0" w:color="auto"/>
              <w:bottom w:val="single" w:sz="4" w:space="0" w:color="auto"/>
              <w:right w:val="single" w:sz="4" w:space="0" w:color="auto"/>
            </w:tcBorders>
            <w:vAlign w:val="center"/>
            <w:hideMark/>
          </w:tcPr>
          <w:p w14:paraId="18225110" w14:textId="2432B04D" w:rsidR="000458B9" w:rsidRPr="005F5FE3" w:rsidRDefault="000458B9" w:rsidP="000458B9">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w:t>
            </w:r>
            <w:r w:rsidR="00E669DA" w:rsidRPr="005F5FE3">
              <w:rPr>
                <w:rFonts w:ascii="Segoe UI" w:eastAsia="Times New Roman" w:hAnsi="Segoe UI" w:cs="Segoe UI"/>
                <w:color w:val="000000"/>
                <w:sz w:val="19"/>
                <w:szCs w:val="19"/>
              </w:rPr>
              <w:t>4</w:t>
            </w:r>
            <w:r w:rsidRPr="005F5FE3">
              <w:rPr>
                <w:rFonts w:ascii="Segoe UI" w:eastAsia="Times New Roman" w:hAnsi="Segoe UI" w:cs="Segoe UI"/>
                <w:color w:val="000000"/>
                <w:sz w:val="19"/>
                <w:szCs w:val="19"/>
              </w:rPr>
              <w:t>: Mediation</w:t>
            </w:r>
          </w:p>
        </w:tc>
        <w:tc>
          <w:tcPr>
            <w:tcW w:w="1426" w:type="dxa"/>
            <w:tcBorders>
              <w:top w:val="nil"/>
              <w:left w:val="nil"/>
              <w:bottom w:val="single" w:sz="4" w:space="0" w:color="auto"/>
              <w:right w:val="single" w:sz="4" w:space="0" w:color="auto"/>
            </w:tcBorders>
            <w:vAlign w:val="center"/>
            <w:hideMark/>
          </w:tcPr>
          <w:p w14:paraId="778C9A4B"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w:t>
            </w:r>
          </w:p>
        </w:tc>
        <w:tc>
          <w:tcPr>
            <w:tcW w:w="1303" w:type="dxa"/>
            <w:tcBorders>
              <w:top w:val="nil"/>
              <w:left w:val="nil"/>
              <w:bottom w:val="single" w:sz="4" w:space="0" w:color="auto"/>
              <w:right w:val="single" w:sz="4" w:space="0" w:color="auto"/>
            </w:tcBorders>
            <w:vAlign w:val="center"/>
            <w:hideMark/>
          </w:tcPr>
          <w:p w14:paraId="68081406"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w:t>
            </w:r>
          </w:p>
        </w:tc>
        <w:tc>
          <w:tcPr>
            <w:tcW w:w="1351" w:type="dxa"/>
            <w:tcBorders>
              <w:top w:val="nil"/>
              <w:left w:val="nil"/>
              <w:bottom w:val="single" w:sz="4" w:space="0" w:color="auto"/>
              <w:right w:val="single" w:sz="4" w:space="0" w:color="auto"/>
            </w:tcBorders>
            <w:vAlign w:val="center"/>
            <w:hideMark/>
          </w:tcPr>
          <w:p w14:paraId="18F50FDC"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436" w:type="dxa"/>
            <w:tcBorders>
              <w:top w:val="nil"/>
              <w:left w:val="nil"/>
              <w:bottom w:val="single" w:sz="4" w:space="0" w:color="auto"/>
              <w:right w:val="single" w:sz="4" w:space="0" w:color="auto"/>
            </w:tcBorders>
            <w:vAlign w:val="center"/>
            <w:hideMark/>
          </w:tcPr>
          <w:p w14:paraId="0C6E310F"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w:t>
            </w:r>
          </w:p>
        </w:tc>
        <w:tc>
          <w:tcPr>
            <w:tcW w:w="3131" w:type="dxa"/>
            <w:tcBorders>
              <w:top w:val="nil"/>
              <w:left w:val="nil"/>
              <w:bottom w:val="single" w:sz="4" w:space="0" w:color="auto"/>
              <w:right w:val="single" w:sz="4" w:space="0" w:color="auto"/>
            </w:tcBorders>
            <w:vAlign w:val="center"/>
            <w:hideMark/>
          </w:tcPr>
          <w:p w14:paraId="7A5CC085" w14:textId="1504C163" w:rsidR="000458B9" w:rsidRPr="005F5FE3" w:rsidRDefault="000458B9" w:rsidP="000458B9">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Full mediation confirmed; </w:t>
            </w:r>
            <w:r w:rsidR="002D0861">
              <w:rPr>
                <w:rFonts w:ascii="Segoe UI" w:eastAsia="Times New Roman" w:hAnsi="Segoe UI" w:cs="Segoe UI"/>
                <w:color w:val="000000"/>
                <w:sz w:val="19"/>
                <w:szCs w:val="19"/>
              </w:rPr>
              <w:t>approximately 85</w:t>
            </w:r>
            <w:r w:rsidRPr="005F5FE3">
              <w:rPr>
                <w:rFonts w:ascii="Segoe UI" w:eastAsia="Times New Roman" w:hAnsi="Segoe UI" w:cs="Segoe UI"/>
                <w:color w:val="000000"/>
                <w:sz w:val="19"/>
                <w:szCs w:val="19"/>
              </w:rPr>
              <w:t>% of IV effects mediated through AI-PM</w:t>
            </w:r>
          </w:p>
        </w:tc>
      </w:tr>
      <w:tr w:rsidR="000458B9" w:rsidRPr="005F5FE3" w14:paraId="49C51F51" w14:textId="77777777" w:rsidTr="000458B9">
        <w:trPr>
          <w:trHeight w:val="1403"/>
        </w:trPr>
        <w:tc>
          <w:tcPr>
            <w:tcW w:w="1677" w:type="dxa"/>
            <w:tcBorders>
              <w:top w:val="nil"/>
              <w:left w:val="single" w:sz="4" w:space="0" w:color="auto"/>
              <w:bottom w:val="single" w:sz="4" w:space="0" w:color="auto"/>
              <w:right w:val="single" w:sz="4" w:space="0" w:color="auto"/>
            </w:tcBorders>
            <w:vAlign w:val="center"/>
            <w:hideMark/>
          </w:tcPr>
          <w:p w14:paraId="275F863C" w14:textId="77777777" w:rsidR="000458B9" w:rsidRPr="005F5FE3" w:rsidRDefault="000458B9" w:rsidP="000458B9">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TOTAL</w:t>
            </w:r>
          </w:p>
        </w:tc>
        <w:tc>
          <w:tcPr>
            <w:tcW w:w="1426" w:type="dxa"/>
            <w:tcBorders>
              <w:top w:val="nil"/>
              <w:left w:val="nil"/>
              <w:bottom w:val="single" w:sz="4" w:space="0" w:color="auto"/>
              <w:right w:val="single" w:sz="4" w:space="0" w:color="auto"/>
            </w:tcBorders>
            <w:vAlign w:val="center"/>
            <w:hideMark/>
          </w:tcPr>
          <w:p w14:paraId="16AD6498"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20</w:t>
            </w:r>
          </w:p>
        </w:tc>
        <w:tc>
          <w:tcPr>
            <w:tcW w:w="1303" w:type="dxa"/>
            <w:tcBorders>
              <w:top w:val="nil"/>
              <w:left w:val="nil"/>
              <w:bottom w:val="single" w:sz="4" w:space="0" w:color="auto"/>
              <w:right w:val="single" w:sz="4" w:space="0" w:color="auto"/>
            </w:tcBorders>
            <w:vAlign w:val="center"/>
            <w:hideMark/>
          </w:tcPr>
          <w:p w14:paraId="14F8E8EC"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16</w:t>
            </w:r>
          </w:p>
        </w:tc>
        <w:tc>
          <w:tcPr>
            <w:tcW w:w="1351" w:type="dxa"/>
            <w:tcBorders>
              <w:top w:val="nil"/>
              <w:left w:val="nil"/>
              <w:bottom w:val="single" w:sz="4" w:space="0" w:color="auto"/>
              <w:right w:val="single" w:sz="4" w:space="0" w:color="auto"/>
            </w:tcBorders>
            <w:vAlign w:val="center"/>
            <w:hideMark/>
          </w:tcPr>
          <w:p w14:paraId="2C0C6713"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w:t>
            </w:r>
          </w:p>
        </w:tc>
        <w:tc>
          <w:tcPr>
            <w:tcW w:w="1436" w:type="dxa"/>
            <w:tcBorders>
              <w:top w:val="nil"/>
              <w:left w:val="nil"/>
              <w:bottom w:val="single" w:sz="4" w:space="0" w:color="auto"/>
              <w:right w:val="single" w:sz="4" w:space="0" w:color="auto"/>
            </w:tcBorders>
            <w:vAlign w:val="center"/>
            <w:hideMark/>
          </w:tcPr>
          <w:p w14:paraId="72DB065C" w14:textId="77777777" w:rsidR="000458B9" w:rsidRPr="005F5FE3" w:rsidRDefault="000458B9" w:rsidP="000458B9">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0.8</w:t>
            </w:r>
          </w:p>
        </w:tc>
        <w:tc>
          <w:tcPr>
            <w:tcW w:w="3131" w:type="dxa"/>
            <w:tcBorders>
              <w:top w:val="nil"/>
              <w:left w:val="nil"/>
              <w:bottom w:val="single" w:sz="4" w:space="0" w:color="auto"/>
              <w:right w:val="single" w:sz="4" w:space="0" w:color="auto"/>
            </w:tcBorders>
            <w:vAlign w:val="center"/>
            <w:hideMark/>
          </w:tcPr>
          <w:p w14:paraId="578FFC0B" w14:textId="77777777" w:rsidR="000458B9" w:rsidRPr="005F5FE3" w:rsidRDefault="000458B9" w:rsidP="000458B9">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 overall support; AI-PM emerges as critical mediating mechanism</w:t>
            </w:r>
          </w:p>
        </w:tc>
      </w:tr>
    </w:tbl>
    <w:p w14:paraId="43E8CB83" w14:textId="77777777" w:rsidR="00513202" w:rsidRPr="005F5FE3" w:rsidRDefault="00513202" w:rsidP="00054460">
      <w:pPr>
        <w:spacing w:line="278" w:lineRule="auto"/>
      </w:pPr>
    </w:p>
    <w:p w14:paraId="4E2DD81E" w14:textId="73D99388" w:rsidR="007B4592" w:rsidRPr="005F5FE3" w:rsidRDefault="007B4592" w:rsidP="007B459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 xml:space="preserve">INTERPRETATION OF SUPPORT RATES: </w:t>
      </w:r>
    </w:p>
    <w:p w14:paraId="65D97D57" w14:textId="7E24D560" w:rsidR="007B4592" w:rsidRPr="005F5FE3" w:rsidRDefault="007B4592" w:rsidP="005034EA">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The 80% overall support rate (16 of 20 hypotheses) provides strong empirical validation of the three-level theoretical framework: Organizational Factors → AI-PM </w:t>
      </w:r>
      <w:r w:rsidR="002D0861">
        <w:rPr>
          <w:rFonts w:asciiTheme="majorBidi" w:hAnsiTheme="majorBidi" w:cstheme="majorBidi"/>
          <w:sz w:val="24"/>
          <w:szCs w:val="24"/>
        </w:rPr>
        <w:t>utilization</w:t>
      </w:r>
      <w:r w:rsidRPr="005F5FE3">
        <w:rPr>
          <w:rFonts w:asciiTheme="majorBidi" w:hAnsiTheme="majorBidi" w:cstheme="majorBidi"/>
          <w:sz w:val="24"/>
          <w:szCs w:val="24"/>
        </w:rPr>
        <w:t xml:space="preserve"> → Project Outcomes. </w:t>
      </w:r>
    </w:p>
    <w:p w14:paraId="19238D7E" w14:textId="77777777" w:rsidR="007B4592" w:rsidRPr="005F5FE3" w:rsidRDefault="007B4592" w:rsidP="005034EA">
      <w:pPr>
        <w:spacing w:line="278" w:lineRule="auto"/>
        <w:jc w:val="both"/>
        <w:rPr>
          <w:rFonts w:asciiTheme="majorBidi" w:hAnsiTheme="majorBidi" w:cstheme="majorBidi"/>
          <w:b/>
          <w:bCs/>
          <w:sz w:val="24"/>
          <w:szCs w:val="24"/>
        </w:rPr>
      </w:pPr>
      <w:r w:rsidRPr="005F5FE3">
        <w:rPr>
          <w:rFonts w:asciiTheme="majorBidi" w:hAnsiTheme="majorBidi" w:cstheme="majorBidi"/>
          <w:b/>
          <w:bCs/>
          <w:sz w:val="24"/>
          <w:szCs w:val="24"/>
        </w:rPr>
        <w:t xml:space="preserve">Key Findings Across Hypothesis Groups: </w:t>
      </w:r>
    </w:p>
    <w:p w14:paraId="2AF2694A" w14:textId="77777777" w:rsidR="007B4592" w:rsidRPr="005F5FE3" w:rsidRDefault="007B4592" w:rsidP="005034EA">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H1 (83% Support - 5 of 6): Organizational factors directly predict outcomes, with only Cost losing significance in combined models. This pattern reflects cost considerations being subsumed within infrastructure investment decisions. </w:t>
      </w:r>
    </w:p>
    <w:p w14:paraId="073D2CEB" w14:textId="77777777" w:rsidR="007B4592" w:rsidRPr="005F5FE3" w:rsidRDefault="007B4592" w:rsidP="005034EA">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H2 (50% Final Support - 3 of 6): Infrastructure Compatibility and Workforce Development emerge as the primary independent adoption drivers. Other factors' effects are captured by these two primary drivers, indicating that organizational readiness for AI-PM adoption is fundamentally determined by technical and human readiness dimensions. </w:t>
      </w:r>
    </w:p>
    <w:p w14:paraId="43F4AE97" w14:textId="77777777" w:rsidR="007B4592" w:rsidRPr="005F5FE3" w:rsidRDefault="007B4592" w:rsidP="005034EA">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H3 (100% Support - 7 of 7): Perfect support across all measured outcomes demonstrates that AI-PM delivers universal benefits. Even time efficiency—the weakest outcome (r=0.492)—shows highly significant improvement, indicating comprehensive improvements across all project management dimensions. </w:t>
      </w:r>
    </w:p>
    <w:p w14:paraId="72C45A91" w14:textId="3EFA840A" w:rsidR="007B4592" w:rsidRPr="005F5FE3" w:rsidRDefault="007B4592" w:rsidP="005034EA">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(100% Support - Full Mediation): The mediation hypothesis confirms that </w:t>
      </w:r>
      <w:r w:rsidR="002D0861">
        <w:rPr>
          <w:rFonts w:asciiTheme="majorBidi" w:hAnsiTheme="majorBidi" w:cstheme="majorBidi"/>
          <w:sz w:val="24"/>
          <w:szCs w:val="24"/>
        </w:rPr>
        <w:t xml:space="preserve">approximate </w:t>
      </w:r>
      <w:r w:rsidRPr="005F5FE3">
        <w:rPr>
          <w:rFonts w:asciiTheme="majorBidi" w:hAnsiTheme="majorBidi" w:cstheme="majorBidi"/>
          <w:sz w:val="24"/>
          <w:szCs w:val="24"/>
        </w:rPr>
        <w:t>8</w:t>
      </w:r>
      <w:r w:rsidR="002D0861">
        <w:rPr>
          <w:rFonts w:asciiTheme="majorBidi" w:hAnsiTheme="majorBidi" w:cstheme="majorBidi"/>
          <w:sz w:val="24"/>
          <w:szCs w:val="24"/>
        </w:rPr>
        <w:t>5</w:t>
      </w:r>
      <w:r w:rsidRPr="005F5FE3">
        <w:rPr>
          <w:rFonts w:asciiTheme="majorBidi" w:hAnsiTheme="majorBidi" w:cstheme="majorBidi"/>
          <w:sz w:val="24"/>
          <w:szCs w:val="24"/>
        </w:rPr>
        <w:t xml:space="preserve">% of organizational factors' effects on outcomes operate through AI-PM adoption. The non-significant direct effect (p=0.455) is critical: organizational improvements alone do NOT automatically deliver outcome improvements without AI-PM implementation. Conversely, the </w:t>
      </w:r>
      <w:r w:rsidRPr="005F5FE3">
        <w:rPr>
          <w:rFonts w:asciiTheme="majorBidi" w:hAnsiTheme="majorBidi" w:cstheme="majorBidi"/>
          <w:sz w:val="24"/>
          <w:szCs w:val="24"/>
        </w:rPr>
        <w:lastRenderedPageBreak/>
        <w:t xml:space="preserve">highly significant indirect effect (p&lt;.001) confirms that when AI-PM is implemented, organizational readiness investments significantly enhance project outcomes. </w:t>
      </w:r>
    </w:p>
    <w:p w14:paraId="4CD176A3" w14:textId="77777777" w:rsidR="007B4592" w:rsidRPr="005F5FE3" w:rsidRDefault="007B4592" w:rsidP="007B459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 xml:space="preserve">Strategic Conclusion: </w:t>
      </w:r>
    </w:p>
    <w:p w14:paraId="6CADAA13" w14:textId="228B2998" w:rsidR="00513202" w:rsidRPr="005F5FE3" w:rsidRDefault="007B4592" w:rsidP="005034EA">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The varying support rates reveal a coherent pattern: organizational factors are necessary but insufficient for project success. Infrastructure and workforce development drive AI-PM </w:t>
      </w:r>
      <w:r w:rsidR="002D0861">
        <w:rPr>
          <w:rFonts w:asciiTheme="majorBidi" w:hAnsiTheme="majorBidi" w:cstheme="majorBidi"/>
          <w:sz w:val="24"/>
          <w:szCs w:val="24"/>
        </w:rPr>
        <w:t>utiliza</w:t>
      </w:r>
      <w:r w:rsidRPr="005F5FE3">
        <w:rPr>
          <w:rFonts w:asciiTheme="majorBidi" w:hAnsiTheme="majorBidi" w:cstheme="majorBidi"/>
          <w:sz w:val="24"/>
          <w:szCs w:val="24"/>
        </w:rPr>
        <w:t xml:space="preserve">tion, and AI-PM adoption is the essential mechanism through which these factors translate into superior project outcomes. Organizations seeking improvement must address both organizational readiness AND AI-PM implementation; skipping either step will undermine improvement efforts. The </w:t>
      </w:r>
      <w:r w:rsidR="002D0861">
        <w:rPr>
          <w:rFonts w:asciiTheme="majorBidi" w:hAnsiTheme="majorBidi" w:cstheme="majorBidi"/>
          <w:sz w:val="24"/>
          <w:szCs w:val="24"/>
        </w:rPr>
        <w:t xml:space="preserve">approximate </w:t>
      </w:r>
      <w:r w:rsidRPr="005F5FE3">
        <w:rPr>
          <w:rFonts w:asciiTheme="majorBidi" w:hAnsiTheme="majorBidi" w:cstheme="majorBidi"/>
          <w:sz w:val="24"/>
          <w:szCs w:val="24"/>
        </w:rPr>
        <w:t>8</w:t>
      </w:r>
      <w:r w:rsidR="002D0861">
        <w:rPr>
          <w:rFonts w:asciiTheme="majorBidi" w:hAnsiTheme="majorBidi" w:cstheme="majorBidi"/>
          <w:sz w:val="24"/>
          <w:szCs w:val="24"/>
        </w:rPr>
        <w:t>5</w:t>
      </w:r>
      <w:r w:rsidRPr="005F5FE3">
        <w:rPr>
          <w:rFonts w:asciiTheme="majorBidi" w:hAnsiTheme="majorBidi" w:cstheme="majorBidi"/>
          <w:sz w:val="24"/>
          <w:szCs w:val="24"/>
        </w:rPr>
        <w:t>% mediation finding emphasizes that AI-PM implementation is not optional but rather a strategic imperative for achieving project management performance improvement.</w:t>
      </w:r>
    </w:p>
    <w:p w14:paraId="17D23AA0" w14:textId="77777777" w:rsidR="00054460" w:rsidRPr="005F5FE3" w:rsidRDefault="00054460" w:rsidP="00054460"/>
    <w:p w14:paraId="382871F3" w14:textId="7712DF8E" w:rsidR="00216728" w:rsidRPr="005F5FE3" w:rsidRDefault="00216728" w:rsidP="00216728">
      <w:pPr>
        <w:pStyle w:val="Heading2"/>
      </w:pPr>
      <w:bookmarkStart w:id="117" w:name="_Toc223798787"/>
      <w:r w:rsidRPr="005F5FE3">
        <w:t>Interpretation and Implications</w:t>
      </w:r>
      <w:r w:rsidR="007F43D1" w:rsidRPr="005F5FE3">
        <w:t xml:space="preserve"> of the Mediation Effect</w:t>
      </w:r>
      <w:bookmarkEnd w:id="117"/>
    </w:p>
    <w:p w14:paraId="01C527AB" w14:textId="4EB7A4B4" w:rsidR="007F43D1" w:rsidRPr="005F5FE3" w:rsidRDefault="007F43D1" w:rsidP="007F43D1">
      <w:pPr>
        <w:spacing w:line="278"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structural equation modeling results show that AI-Based Project Management mediates approximately 8</w:t>
      </w:r>
      <w:r w:rsidR="002D0861">
        <w:rPr>
          <w:rFonts w:asciiTheme="majorBidi" w:eastAsia="Times New Roman" w:hAnsiTheme="majorBidi" w:cstheme="majorBidi"/>
          <w:sz w:val="24"/>
          <w:szCs w:val="24"/>
        </w:rPr>
        <w:t>5</w:t>
      </w:r>
      <w:r w:rsidRPr="005F5FE3">
        <w:rPr>
          <w:rFonts w:asciiTheme="majorBidi" w:eastAsia="Times New Roman" w:hAnsiTheme="majorBidi" w:cstheme="majorBidi"/>
          <w:sz w:val="24"/>
          <w:szCs w:val="24"/>
        </w:rPr>
        <w:t>% of the total effect of the independent variables on project outcomes.</w:t>
      </w:r>
    </w:p>
    <w:p w14:paraId="038F802D" w14:textId="77777777" w:rsidR="007F43D1" w:rsidRPr="005F5FE3" w:rsidRDefault="007F43D1" w:rsidP="007F43D1">
      <w:pPr>
        <w:pStyle w:val="Heading3"/>
      </w:pPr>
      <w:bookmarkStart w:id="118" w:name="_Toc223798788"/>
      <w:r w:rsidRPr="005F5FE3">
        <w:t>What this means in practical terms:</w:t>
      </w:r>
      <w:bookmarkEnd w:id="118"/>
    </w:p>
    <w:p w14:paraId="3334E28B" w14:textId="77777777" w:rsidR="007F43D1" w:rsidRPr="005F5FE3" w:rsidRDefault="007F43D1" w:rsidP="007F43D1">
      <w:pPr>
        <w:spacing w:line="278"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majority of the positive effects come from enabling factors only after they lead to full adoption and effective utilization of AI tools. Specifically, the following enabler readiness variables contribute positively through AI adoption:</w:t>
      </w:r>
    </w:p>
    <w:p w14:paraId="0EE3AEB4" w14:textId="77777777" w:rsidR="007F43D1" w:rsidRPr="005F5FE3" w:rsidRDefault="007F43D1">
      <w:pPr>
        <w:numPr>
          <w:ilvl w:val="0"/>
          <w:numId w:val="60"/>
        </w:numPr>
        <w:spacing w:line="240" w:lineRule="auto"/>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Infrastructure compatibility</w:t>
      </w:r>
    </w:p>
    <w:p w14:paraId="4FB1ED2B" w14:textId="77777777" w:rsidR="007F43D1" w:rsidRPr="005F5FE3" w:rsidRDefault="007F43D1">
      <w:pPr>
        <w:numPr>
          <w:ilvl w:val="0"/>
          <w:numId w:val="60"/>
        </w:numPr>
        <w:spacing w:line="240" w:lineRule="auto"/>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Workforce development</w:t>
      </w:r>
    </w:p>
    <w:p w14:paraId="77E46E89" w14:textId="77777777" w:rsidR="007F43D1" w:rsidRPr="005F5FE3" w:rsidRDefault="007F43D1">
      <w:pPr>
        <w:numPr>
          <w:ilvl w:val="0"/>
          <w:numId w:val="60"/>
        </w:numPr>
        <w:spacing w:line="240" w:lineRule="auto"/>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Resistance to change management</w:t>
      </w:r>
    </w:p>
    <w:p w14:paraId="1171731C" w14:textId="77777777" w:rsidR="007F43D1" w:rsidRPr="005F5FE3" w:rsidRDefault="007F43D1">
      <w:pPr>
        <w:numPr>
          <w:ilvl w:val="0"/>
          <w:numId w:val="60"/>
        </w:numPr>
        <w:spacing w:line="240" w:lineRule="auto"/>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Data privacy and security</w:t>
      </w:r>
    </w:p>
    <w:p w14:paraId="4859BE08" w14:textId="77777777" w:rsidR="007F43D1" w:rsidRPr="005F5FE3" w:rsidRDefault="007F43D1">
      <w:pPr>
        <w:numPr>
          <w:ilvl w:val="0"/>
          <w:numId w:val="60"/>
        </w:numPr>
        <w:spacing w:line="240" w:lineRule="auto"/>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Ethical considerations</w:t>
      </w:r>
    </w:p>
    <w:p w14:paraId="35DC0FF9" w14:textId="77777777" w:rsidR="007F43D1" w:rsidRPr="005F5FE3" w:rsidRDefault="007F43D1">
      <w:pPr>
        <w:numPr>
          <w:ilvl w:val="0"/>
          <w:numId w:val="60"/>
        </w:numPr>
        <w:spacing w:line="240" w:lineRule="auto"/>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Cost mitigation</w:t>
      </w:r>
    </w:p>
    <w:p w14:paraId="565D9FD8" w14:textId="77777777" w:rsidR="007F43D1" w:rsidRPr="005F5FE3" w:rsidRDefault="007F43D1" w:rsidP="007F43D1">
      <w:pPr>
        <w:spacing w:line="278"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These factors improve project outcomes mainly when they support the active and sustained use of AI-based project management systems.</w:t>
      </w:r>
    </w:p>
    <w:p w14:paraId="60C9F9E2" w14:textId="67621D2D" w:rsidR="007F43D1" w:rsidRPr="005F5FE3" w:rsidRDefault="007F43D1" w:rsidP="007F43D1">
      <w:pPr>
        <w:spacing w:line="278"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Variables that showed weak or non-significant direct influence on project outcomes (such as cost and ethical considerations) still play important roles as enablers of AI utilization but do not directly influence outcomes unless mediated by AI utilization.</w:t>
      </w:r>
    </w:p>
    <w:p w14:paraId="3F8439D4" w14:textId="77777777" w:rsidR="007F43D1" w:rsidRPr="005F5FE3" w:rsidRDefault="007F43D1" w:rsidP="007F43D1">
      <w:pPr>
        <w:pStyle w:val="Heading3"/>
      </w:pPr>
      <w:bookmarkStart w:id="119" w:name="_Toc223798789"/>
      <w:r w:rsidRPr="005F5FE3">
        <w:t>Theoretical implications:</w:t>
      </w:r>
      <w:bookmarkEnd w:id="119"/>
    </w:p>
    <w:p w14:paraId="4EAB54FA" w14:textId="5166CDB0" w:rsidR="007F43D1" w:rsidRPr="005F5FE3" w:rsidRDefault="007F43D1" w:rsidP="007F43D1">
      <w:pPr>
        <w:spacing w:line="278"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This strong mediation effect confirms the conceptual model</w:t>
      </w:r>
      <w:r w:rsidR="006207C5" w:rsidRPr="005F5FE3">
        <w:rPr>
          <w:rFonts w:asciiTheme="majorBidi" w:eastAsia="Times New Roman" w:hAnsiTheme="majorBidi" w:cstheme="majorBidi"/>
          <w:sz w:val="24"/>
          <w:szCs w:val="24"/>
        </w:rPr>
        <w:t>,</w:t>
      </w:r>
      <w:r w:rsidRPr="005F5FE3">
        <w:rPr>
          <w:rFonts w:asciiTheme="majorBidi" w:eastAsia="Times New Roman" w:hAnsiTheme="majorBidi" w:cstheme="majorBidi"/>
          <w:sz w:val="24"/>
          <w:szCs w:val="24"/>
        </w:rPr>
        <w:t xml:space="preserve"> which posits that enablement through organizational readiness influences project outcomes predominantly via the pathway of AI implementation. It highlights that studies focusing only on direct relationships may overlook the critical role of AI utilization as the main driver of performance improvement.</w:t>
      </w:r>
    </w:p>
    <w:p w14:paraId="1DE7E84B" w14:textId="77777777" w:rsidR="007F43D1" w:rsidRPr="005F5FE3" w:rsidRDefault="007F43D1" w:rsidP="006207C5">
      <w:pPr>
        <w:pStyle w:val="Heading3"/>
      </w:pPr>
      <w:bookmarkStart w:id="120" w:name="_Toc223798790"/>
      <w:r w:rsidRPr="005F5FE3">
        <w:lastRenderedPageBreak/>
        <w:t>Practical implications for organizations:</w:t>
      </w:r>
      <w:bookmarkEnd w:id="120"/>
    </w:p>
    <w:p w14:paraId="64C7472E" w14:textId="1CBF8BB9" w:rsidR="007F43D1" w:rsidRPr="005F5FE3" w:rsidRDefault="007F43D1">
      <w:pPr>
        <w:numPr>
          <w:ilvl w:val="0"/>
          <w:numId w:val="60"/>
        </w:numPr>
        <w:spacing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Improving enabler readiness alone, such as providing workforce training or updating infrastructure, will not significantly improve project outcomes unless these improvements translate into real AI </w:t>
      </w:r>
      <w:r w:rsidR="006207C5" w:rsidRPr="005F5FE3">
        <w:rPr>
          <w:rFonts w:asciiTheme="majorBidi" w:eastAsia="Times New Roman" w:hAnsiTheme="majorBidi" w:cstheme="majorBidi"/>
          <w:sz w:val="24"/>
          <w:szCs w:val="24"/>
        </w:rPr>
        <w:t>utilization</w:t>
      </w:r>
      <w:r w:rsidRPr="005F5FE3">
        <w:rPr>
          <w:rFonts w:asciiTheme="majorBidi" w:eastAsia="Times New Roman" w:hAnsiTheme="majorBidi" w:cstheme="majorBidi"/>
          <w:sz w:val="24"/>
          <w:szCs w:val="24"/>
        </w:rPr>
        <w:t>.</w:t>
      </w:r>
    </w:p>
    <w:p w14:paraId="4C02A9EB" w14:textId="48AA556A" w:rsidR="007F43D1" w:rsidRPr="005F5FE3" w:rsidRDefault="007F43D1">
      <w:pPr>
        <w:numPr>
          <w:ilvl w:val="0"/>
          <w:numId w:val="60"/>
        </w:numPr>
        <w:spacing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It is crucial that organizations move beyond just preparing for AI and focus on comprehensive AI </w:t>
      </w:r>
      <w:r w:rsidR="006207C5" w:rsidRPr="005F5FE3">
        <w:rPr>
          <w:rFonts w:asciiTheme="majorBidi" w:eastAsia="Times New Roman" w:hAnsiTheme="majorBidi" w:cstheme="majorBidi"/>
          <w:sz w:val="24"/>
          <w:szCs w:val="24"/>
        </w:rPr>
        <w:t>utilization</w:t>
      </w:r>
      <w:r w:rsidRPr="005F5FE3">
        <w:rPr>
          <w:rFonts w:asciiTheme="majorBidi" w:eastAsia="Times New Roman" w:hAnsiTheme="majorBidi" w:cstheme="majorBidi"/>
          <w:sz w:val="24"/>
          <w:szCs w:val="24"/>
        </w:rPr>
        <w:t xml:space="preserve"> and integration into project management workflows.</w:t>
      </w:r>
    </w:p>
    <w:p w14:paraId="1D3D8007" w14:textId="77777777" w:rsidR="007F43D1" w:rsidRPr="005F5FE3" w:rsidRDefault="007F43D1">
      <w:pPr>
        <w:numPr>
          <w:ilvl w:val="0"/>
          <w:numId w:val="60"/>
        </w:numPr>
        <w:spacing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Change management programs, technical upgrades, and budget allocation must aim toward enabling effective AI usage, not only readiness on paper.</w:t>
      </w:r>
    </w:p>
    <w:p w14:paraId="5B655659" w14:textId="77777777" w:rsidR="007F43D1" w:rsidRPr="005F5FE3" w:rsidRDefault="007F43D1" w:rsidP="006207C5">
      <w:pPr>
        <w:pStyle w:val="Heading3"/>
      </w:pPr>
      <w:bookmarkStart w:id="121" w:name="_Toc223798791"/>
      <w:r w:rsidRPr="005F5FE3">
        <w:t>Support from qualitative evidence:</w:t>
      </w:r>
      <w:bookmarkEnd w:id="121"/>
    </w:p>
    <w:p w14:paraId="771FD76D" w14:textId="7D1FC5BF" w:rsidR="00054460" w:rsidRPr="005F5FE3" w:rsidRDefault="007F43D1" w:rsidP="006207C5">
      <w:pPr>
        <w:spacing w:line="278"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Our interviews provide concrete examples supporting this mediation</w:t>
      </w:r>
      <w:r w:rsidR="006207C5" w:rsidRPr="005F5FE3">
        <w:rPr>
          <w:rFonts w:asciiTheme="majorBidi" w:eastAsia="Times New Roman" w:hAnsiTheme="majorBidi" w:cstheme="majorBidi"/>
          <w:sz w:val="24"/>
          <w:szCs w:val="24"/>
        </w:rPr>
        <w:t xml:space="preserve">, </w:t>
      </w:r>
      <w:proofErr w:type="gramStart"/>
      <w:r w:rsidR="006207C5" w:rsidRPr="005F5FE3">
        <w:rPr>
          <w:rFonts w:asciiTheme="majorBidi" w:eastAsia="Times New Roman" w:hAnsiTheme="majorBidi" w:cstheme="majorBidi"/>
          <w:sz w:val="24"/>
          <w:szCs w:val="24"/>
        </w:rPr>
        <w:t>For</w:t>
      </w:r>
      <w:proofErr w:type="gramEnd"/>
      <w:r w:rsidR="006207C5" w:rsidRPr="005F5FE3">
        <w:rPr>
          <w:rFonts w:asciiTheme="majorBidi" w:eastAsia="Times New Roman" w:hAnsiTheme="majorBidi" w:cstheme="majorBidi"/>
          <w:sz w:val="24"/>
          <w:szCs w:val="24"/>
        </w:rPr>
        <w:t xml:space="preserve"> example, one project manager described how investments in staff training only improved project performance after new AI tools were actually launched and used across multiple projects. Another manager remarked, "We spent two years updating our infrastructure, but project scores only improved once the AI platform was rolled out and adopted on a daily basis." Such accounts confirm the pathway identified statistically and highlight the real-world relevance of the mediation effect.</w:t>
      </w:r>
    </w:p>
    <w:p w14:paraId="11C020C4" w14:textId="77777777" w:rsidR="00216728" w:rsidRPr="005F5FE3" w:rsidRDefault="00216728" w:rsidP="00054460">
      <w:pPr>
        <w:spacing w:line="278" w:lineRule="auto"/>
      </w:pPr>
    </w:p>
    <w:p w14:paraId="1B985F7E" w14:textId="1C7573D8" w:rsidR="00054460" w:rsidRPr="005F5FE3" w:rsidRDefault="00054460" w:rsidP="00FF5ACC">
      <w:pPr>
        <w:pStyle w:val="Heading2"/>
      </w:pPr>
      <w:bookmarkStart w:id="122" w:name="_Toc223798792"/>
      <w:r w:rsidRPr="005F5FE3">
        <w:t>Qualitative Thematic Analysis</w:t>
      </w:r>
      <w:bookmarkEnd w:id="122"/>
    </w:p>
    <w:p w14:paraId="3F943805" w14:textId="4337BD5A" w:rsidR="00054460" w:rsidRPr="005F5FE3" w:rsidRDefault="00054460" w:rsidP="00054460">
      <w:pPr>
        <w:pStyle w:val="NormalWeb"/>
        <w:spacing w:before="0" w:beforeAutospacing="0" w:after="0" w:afterAutospacing="0"/>
        <w:jc w:val="both"/>
        <w:rPr>
          <w:rFonts w:asciiTheme="majorBidi" w:hAnsiTheme="majorBidi" w:cstheme="majorBidi"/>
        </w:rPr>
      </w:pPr>
      <w:r w:rsidRPr="005F5FE3">
        <w:rPr>
          <w:rFonts w:asciiTheme="majorBidi" w:hAnsiTheme="majorBidi" w:cstheme="majorBidi"/>
        </w:rPr>
        <w:t xml:space="preserve">The presented qualitative analysis demonstrates a clear depth in exploring the factors influencing AI </w:t>
      </w:r>
      <w:r w:rsidR="00B95919" w:rsidRPr="005F5FE3">
        <w:t>utilization</w:t>
      </w:r>
      <w:r w:rsidRPr="005F5FE3">
        <w:rPr>
          <w:rFonts w:asciiTheme="majorBidi" w:hAnsiTheme="majorBidi" w:cstheme="majorBidi"/>
        </w:rPr>
        <w:t xml:space="preserve"> in project management within Saudi organizations, with a focus on independent variables (IVs), mediating variables (MVs), and dependent variables (DVs). Several key academic observations can be drawn:</w:t>
      </w:r>
    </w:p>
    <w:p w14:paraId="4497293A" w14:textId="77777777" w:rsidR="00233848" w:rsidRPr="005F5FE3" w:rsidRDefault="00233848" w:rsidP="00054460">
      <w:pPr>
        <w:pStyle w:val="NormalWeb"/>
        <w:spacing w:before="0" w:beforeAutospacing="0" w:after="0" w:afterAutospacing="0"/>
        <w:jc w:val="both"/>
        <w:rPr>
          <w:rFonts w:asciiTheme="majorBidi" w:hAnsiTheme="majorBidi" w:cstheme="majorBidi"/>
        </w:rPr>
      </w:pPr>
    </w:p>
    <w:p w14:paraId="0720781E" w14:textId="4BA6693F" w:rsidR="00233848" w:rsidRPr="005F5FE3" w:rsidRDefault="00233848" w:rsidP="00233848">
      <w:pPr>
        <w:pStyle w:val="NormalWeb"/>
        <w:jc w:val="both"/>
        <w:rPr>
          <w:rFonts w:asciiTheme="majorBidi" w:hAnsiTheme="majorBidi" w:cstheme="majorBidi"/>
        </w:rPr>
      </w:pPr>
      <w:r w:rsidRPr="005F5FE3">
        <w:rPr>
          <w:rFonts w:asciiTheme="majorBidi" w:hAnsiTheme="majorBidi" w:cstheme="majorBidi"/>
        </w:rPr>
        <w:t xml:space="preserve">The qualitative analysis demonstrates a clear integration of </w:t>
      </w:r>
      <w:r w:rsidRPr="005F5FE3">
        <w:rPr>
          <w:rFonts w:asciiTheme="majorBidi" w:hAnsiTheme="majorBidi" w:cstheme="majorBidi"/>
          <w:b/>
          <w:bCs/>
        </w:rPr>
        <w:t xml:space="preserve">technical, organizational, and ethical dimensions </w:t>
      </w:r>
      <w:r w:rsidRPr="005F5FE3">
        <w:rPr>
          <w:rFonts w:asciiTheme="majorBidi" w:hAnsiTheme="majorBidi" w:cstheme="majorBidi"/>
        </w:rPr>
        <w:t xml:space="preserve">in AI </w:t>
      </w:r>
      <w:r w:rsidR="00B95919" w:rsidRPr="005F5FE3">
        <w:t>utilization</w:t>
      </w:r>
      <w:r w:rsidRPr="005F5FE3">
        <w:rPr>
          <w:rFonts w:asciiTheme="majorBidi" w:hAnsiTheme="majorBidi" w:cstheme="majorBidi"/>
        </w:rPr>
        <w:t xml:space="preserve"> for project management. </w:t>
      </w:r>
    </w:p>
    <w:p w14:paraId="03ACCC2D" w14:textId="57403D33" w:rsidR="00233848" w:rsidRPr="005F5FE3" w:rsidRDefault="00233848" w:rsidP="00233848">
      <w:pPr>
        <w:pStyle w:val="NormalWeb"/>
        <w:jc w:val="both"/>
        <w:rPr>
          <w:rFonts w:asciiTheme="majorBidi" w:hAnsiTheme="majorBidi" w:cstheme="majorBidi"/>
        </w:rPr>
      </w:pPr>
      <w:r w:rsidRPr="005F5FE3">
        <w:rPr>
          <w:rFonts w:asciiTheme="majorBidi" w:hAnsiTheme="majorBidi" w:cstheme="majorBidi"/>
        </w:rPr>
        <w:t xml:space="preserve">Relying on evidence from interviews and representative quotes illustrates a </w:t>
      </w:r>
      <w:r w:rsidRPr="005F5FE3">
        <w:rPr>
          <w:rFonts w:asciiTheme="majorBidi" w:hAnsiTheme="majorBidi" w:cstheme="majorBidi"/>
          <w:b/>
          <w:bCs/>
        </w:rPr>
        <w:t>methodical academic approach</w:t>
      </w:r>
      <w:r w:rsidRPr="005F5FE3">
        <w:rPr>
          <w:rFonts w:asciiTheme="majorBidi" w:hAnsiTheme="majorBidi" w:cstheme="majorBidi"/>
        </w:rPr>
        <w:t xml:space="preserve">, ensuring result validity and providing a comprehensive view of the dominant factors in AI </w:t>
      </w:r>
      <w:r w:rsidR="00B95919" w:rsidRPr="005F5FE3">
        <w:t>utilization</w:t>
      </w:r>
      <w:r w:rsidRPr="005F5FE3">
        <w:rPr>
          <w:rFonts w:asciiTheme="majorBidi" w:hAnsiTheme="majorBidi" w:cstheme="majorBidi"/>
        </w:rPr>
        <w:t xml:space="preserve">. </w:t>
      </w:r>
    </w:p>
    <w:p w14:paraId="2F6BDFAE" w14:textId="71DE4319" w:rsidR="00233848" w:rsidRPr="005F5FE3" w:rsidRDefault="00233848" w:rsidP="00233848">
      <w:pPr>
        <w:pStyle w:val="NormalWeb"/>
        <w:spacing w:before="0" w:beforeAutospacing="0" w:after="0" w:afterAutospacing="0"/>
        <w:jc w:val="both"/>
        <w:rPr>
          <w:rFonts w:asciiTheme="majorBidi" w:hAnsiTheme="majorBidi" w:cstheme="majorBidi"/>
        </w:rPr>
      </w:pPr>
      <w:r w:rsidRPr="005F5FE3">
        <w:rPr>
          <w:rFonts w:asciiTheme="majorBidi" w:hAnsiTheme="majorBidi" w:cstheme="majorBidi"/>
        </w:rPr>
        <w:t xml:space="preserve">It can be concluded that successful AI </w:t>
      </w:r>
      <w:r w:rsidR="00B95919" w:rsidRPr="005F5FE3">
        <w:t>utilization</w:t>
      </w:r>
      <w:r w:rsidRPr="005F5FE3">
        <w:rPr>
          <w:rFonts w:asciiTheme="majorBidi" w:hAnsiTheme="majorBidi" w:cstheme="majorBidi"/>
        </w:rPr>
        <w:t xml:space="preserve"> requires an </w:t>
      </w:r>
      <w:r w:rsidRPr="005F5FE3">
        <w:rPr>
          <w:rFonts w:asciiTheme="majorBidi" w:hAnsiTheme="majorBidi" w:cstheme="majorBidi"/>
          <w:b/>
          <w:bCs/>
        </w:rPr>
        <w:t>integrated management approach</w:t>
      </w:r>
      <w:r w:rsidRPr="005F5FE3">
        <w:rPr>
          <w:rFonts w:asciiTheme="majorBidi" w:hAnsiTheme="majorBidi" w:cstheme="majorBidi"/>
        </w:rPr>
        <w:t xml:space="preserve">, combining training, technical compatibility, ethical governance, and financial planning, while considering the local cultural and organizational context. </w:t>
      </w:r>
    </w:p>
    <w:p w14:paraId="3435EA17" w14:textId="77777777" w:rsidR="00054460" w:rsidRPr="005F5FE3" w:rsidRDefault="00054460" w:rsidP="00054460">
      <w:pPr>
        <w:spacing w:line="278" w:lineRule="auto"/>
        <w:rPr>
          <w:b/>
          <w:bCs/>
        </w:rPr>
      </w:pPr>
    </w:p>
    <w:p w14:paraId="136238C5" w14:textId="64C38B68" w:rsidR="00054460" w:rsidRPr="005F5FE3" w:rsidRDefault="00054460" w:rsidP="00FF5ACC">
      <w:pPr>
        <w:pStyle w:val="Heading3"/>
      </w:pPr>
      <w:bookmarkStart w:id="123" w:name="_Toc223798793"/>
      <w:r w:rsidRPr="005F5FE3">
        <w:t xml:space="preserve">Independent Variables (Factors Influencing AI </w:t>
      </w:r>
      <w:r w:rsidR="00B95919" w:rsidRPr="005F5FE3">
        <w:rPr>
          <w:rFonts w:ascii="Times New Roman" w:eastAsia="Times New Roman" w:hAnsi="Times New Roman" w:cs="Times New Roman"/>
        </w:rPr>
        <w:t>utilization</w:t>
      </w:r>
      <w:r w:rsidRPr="005F5FE3">
        <w:t>) - 6 Themes</w:t>
      </w:r>
      <w:bookmarkEnd w:id="123"/>
    </w:p>
    <w:p w14:paraId="40628F67" w14:textId="37BF1BC6" w:rsidR="00054460" w:rsidRPr="005F5FE3" w:rsidRDefault="00054460" w:rsidP="00054460">
      <w:pPr>
        <w:pStyle w:val="NormalWeb"/>
        <w:jc w:val="both"/>
        <w:rPr>
          <w:rFonts w:asciiTheme="majorBidi" w:hAnsiTheme="majorBidi" w:cstheme="majorBidi"/>
        </w:rPr>
      </w:pPr>
      <w:r w:rsidRPr="005F5FE3">
        <w:rPr>
          <w:rFonts w:asciiTheme="majorBidi" w:hAnsiTheme="majorBidi" w:cstheme="majorBidi"/>
        </w:rPr>
        <w:t xml:space="preserve">The results indicate that </w:t>
      </w:r>
      <w:r w:rsidRPr="005F5FE3">
        <w:rPr>
          <w:rStyle w:val="Strong"/>
          <w:rFonts w:asciiTheme="majorBidi" w:hAnsiTheme="majorBidi" w:cstheme="majorBidi"/>
        </w:rPr>
        <w:t>data privacy and security</w:t>
      </w:r>
      <w:r w:rsidRPr="005F5FE3">
        <w:rPr>
          <w:rFonts w:asciiTheme="majorBidi" w:hAnsiTheme="majorBidi" w:cstheme="majorBidi"/>
        </w:rPr>
        <w:t xml:space="preserve">, </w:t>
      </w:r>
      <w:r w:rsidRPr="005F5FE3">
        <w:rPr>
          <w:rStyle w:val="Strong"/>
          <w:rFonts w:asciiTheme="majorBidi" w:hAnsiTheme="majorBidi" w:cstheme="majorBidi"/>
        </w:rPr>
        <w:t>ethical concerns</w:t>
      </w:r>
      <w:r w:rsidRPr="005F5FE3">
        <w:rPr>
          <w:rFonts w:asciiTheme="majorBidi" w:hAnsiTheme="majorBidi" w:cstheme="majorBidi"/>
        </w:rPr>
        <w:t xml:space="preserve">, and </w:t>
      </w:r>
      <w:r w:rsidRPr="005F5FE3">
        <w:rPr>
          <w:rStyle w:val="Strong"/>
          <w:rFonts w:asciiTheme="majorBidi" w:hAnsiTheme="majorBidi" w:cstheme="majorBidi"/>
        </w:rPr>
        <w:t>resistance to change</w:t>
      </w:r>
      <w:r w:rsidRPr="005F5FE3">
        <w:rPr>
          <w:rFonts w:asciiTheme="majorBidi" w:hAnsiTheme="majorBidi" w:cstheme="majorBidi"/>
        </w:rPr>
        <w:t xml:space="preserve"> are among the most prominent factors </w:t>
      </w:r>
      <w:r w:rsidR="00A75A5B" w:rsidRPr="005F5FE3">
        <w:rPr>
          <w:rFonts w:asciiTheme="majorBidi" w:eastAsiaTheme="minorEastAsia" w:hAnsiTheme="majorBidi" w:cstheme="majorBidi"/>
        </w:rPr>
        <w:t>influenc</w:t>
      </w:r>
      <w:r w:rsidRPr="005F5FE3">
        <w:rPr>
          <w:rFonts w:asciiTheme="majorBidi" w:hAnsiTheme="majorBidi" w:cstheme="majorBidi"/>
        </w:rPr>
        <w:t xml:space="preserve">ing AI </w:t>
      </w:r>
      <w:r w:rsidR="00B95919" w:rsidRPr="005F5FE3">
        <w:t>utilization</w:t>
      </w:r>
      <w:r w:rsidRPr="005F5FE3">
        <w:rPr>
          <w:rFonts w:asciiTheme="majorBidi" w:hAnsiTheme="majorBidi" w:cstheme="majorBidi"/>
        </w:rPr>
        <w:t xml:space="preserve">. It is evident that organizations address these factors rigorously through the </w:t>
      </w:r>
      <w:r w:rsidR="00B95919" w:rsidRPr="005F5FE3">
        <w:t>utilization</w:t>
      </w:r>
      <w:r w:rsidRPr="005F5FE3">
        <w:rPr>
          <w:rFonts w:asciiTheme="majorBidi" w:hAnsiTheme="majorBidi" w:cstheme="majorBidi"/>
        </w:rPr>
        <w:t xml:space="preserve"> of </w:t>
      </w:r>
      <w:r w:rsidRPr="005F5FE3">
        <w:rPr>
          <w:rStyle w:val="Strong"/>
          <w:rFonts w:asciiTheme="majorBidi" w:hAnsiTheme="majorBidi" w:cstheme="majorBidi"/>
        </w:rPr>
        <w:t xml:space="preserve">strict governance frameworks, advanced encryption standards, and compliance with local regulations such as SDAIA and </w:t>
      </w:r>
      <w:r w:rsidRPr="005F5FE3">
        <w:rPr>
          <w:rStyle w:val="Strong"/>
          <w:rFonts w:asciiTheme="majorBidi" w:hAnsiTheme="majorBidi" w:cstheme="majorBidi"/>
        </w:rPr>
        <w:lastRenderedPageBreak/>
        <w:t>SFDA</w:t>
      </w:r>
      <w:r w:rsidRPr="005F5FE3">
        <w:rPr>
          <w:rFonts w:asciiTheme="majorBidi" w:hAnsiTheme="majorBidi" w:cstheme="majorBidi"/>
        </w:rPr>
        <w:t>, reflecting a deep understanding of the importance of security and regulatory compliance in fostering digital trust.</w:t>
      </w:r>
    </w:p>
    <w:p w14:paraId="20243896" w14:textId="77777777" w:rsidR="00054460" w:rsidRPr="005F5FE3" w:rsidRDefault="00054460" w:rsidP="00054460">
      <w:pPr>
        <w:pStyle w:val="NormalWeb"/>
        <w:jc w:val="both"/>
        <w:rPr>
          <w:rFonts w:asciiTheme="majorBidi" w:hAnsiTheme="majorBidi" w:cstheme="majorBidi"/>
        </w:rPr>
      </w:pPr>
      <w:r w:rsidRPr="005F5FE3">
        <w:rPr>
          <w:rStyle w:val="Strong"/>
          <w:rFonts w:asciiTheme="majorBidi" w:hAnsiTheme="majorBidi" w:cstheme="majorBidi"/>
        </w:rPr>
        <w:t>Resistance to change</w:t>
      </w:r>
      <w:r w:rsidRPr="005F5FE3">
        <w:rPr>
          <w:rFonts w:asciiTheme="majorBidi" w:hAnsiTheme="majorBidi" w:cstheme="majorBidi"/>
        </w:rPr>
        <w:t xml:space="preserve"> emerges as a fundamental psychological and organizational factor, with initial reluctance linked to unfamiliarity with AI tools and fears of job displacement. Internal training sessions and hands-on workshops play a critical role in reducing this resistance.</w:t>
      </w:r>
    </w:p>
    <w:p w14:paraId="289BA7FD" w14:textId="77777777" w:rsidR="00054460" w:rsidRPr="005F5FE3" w:rsidRDefault="00054460" w:rsidP="00054460">
      <w:pPr>
        <w:pStyle w:val="NormalWeb"/>
        <w:jc w:val="both"/>
        <w:rPr>
          <w:rFonts w:asciiTheme="majorBidi" w:hAnsiTheme="majorBidi" w:cstheme="majorBidi"/>
        </w:rPr>
      </w:pPr>
      <w:r w:rsidRPr="005F5FE3">
        <w:rPr>
          <w:rStyle w:val="Strong"/>
          <w:rFonts w:asciiTheme="majorBidi" w:hAnsiTheme="majorBidi" w:cstheme="majorBidi"/>
        </w:rPr>
        <w:t>Implementation cost</w:t>
      </w:r>
      <w:r w:rsidRPr="005F5FE3">
        <w:rPr>
          <w:rFonts w:asciiTheme="majorBidi" w:hAnsiTheme="majorBidi" w:cstheme="majorBidi"/>
        </w:rPr>
        <w:t xml:space="preserve"> and </w:t>
      </w:r>
      <w:r w:rsidRPr="005F5FE3">
        <w:rPr>
          <w:rStyle w:val="Strong"/>
          <w:rFonts w:asciiTheme="majorBidi" w:hAnsiTheme="majorBidi" w:cstheme="majorBidi"/>
        </w:rPr>
        <w:t>compatibility with existing infrastructure</w:t>
      </w:r>
      <w:r w:rsidRPr="005F5FE3">
        <w:rPr>
          <w:rFonts w:asciiTheme="majorBidi" w:hAnsiTheme="majorBidi" w:cstheme="majorBidi"/>
        </w:rPr>
        <w:t xml:space="preserve"> are crucial strategic and technical considerations. Decisions to adopt AI are closely tied to expected ROI, system upgrades, or integration with legacy systems, highlighting the need for long-term planning to manage financial and technical resources effectively.</w:t>
      </w:r>
    </w:p>
    <w:p w14:paraId="7688520C" w14:textId="77777777" w:rsidR="00054460" w:rsidRPr="005F5FE3" w:rsidRDefault="00054460" w:rsidP="00054460">
      <w:pPr>
        <w:pStyle w:val="NormalWeb"/>
        <w:jc w:val="both"/>
        <w:rPr>
          <w:rFonts w:asciiTheme="majorBidi" w:hAnsiTheme="majorBidi" w:cstheme="majorBidi"/>
        </w:rPr>
      </w:pPr>
      <w:r w:rsidRPr="005F5FE3">
        <w:rPr>
          <w:rStyle w:val="Strong"/>
          <w:rFonts w:asciiTheme="majorBidi" w:hAnsiTheme="majorBidi" w:cstheme="majorBidi"/>
        </w:rPr>
        <w:t>Workforce development</w:t>
      </w:r>
      <w:r w:rsidRPr="005F5FE3">
        <w:rPr>
          <w:rFonts w:asciiTheme="majorBidi" w:hAnsiTheme="majorBidi" w:cstheme="majorBidi"/>
        </w:rPr>
        <w:t xml:space="preserve"> and </w:t>
      </w:r>
      <w:r w:rsidRPr="005F5FE3">
        <w:rPr>
          <w:rStyle w:val="Strong"/>
          <w:rFonts w:asciiTheme="majorBidi" w:hAnsiTheme="majorBidi" w:cstheme="majorBidi"/>
        </w:rPr>
        <w:t>ethical considerations</w:t>
      </w:r>
      <w:r w:rsidRPr="005F5FE3">
        <w:rPr>
          <w:rFonts w:asciiTheme="majorBidi" w:hAnsiTheme="majorBidi" w:cstheme="majorBidi"/>
        </w:rPr>
        <w:t xml:space="preserve"> appear as essential requirements to ensure sustainable and responsible AI use, through continuous training, enhanced analytical capabilities, and ethical governance encompassing transparency and bias mitigation.</w:t>
      </w:r>
    </w:p>
    <w:p w14:paraId="56B0E7F3" w14:textId="77777777" w:rsidR="005F5FE3" w:rsidRDefault="00516CD9" w:rsidP="00516CD9">
      <w:pPr>
        <w:pStyle w:val="NormalWeb"/>
        <w:jc w:val="both"/>
      </w:pPr>
      <w:r w:rsidRPr="005F5FE3">
        <w:t xml:space="preserve">To complement the quantitative hypothesis testing, qualitative interviews with 10 expert practitioners were analyzed to understand how organizational factors influence AI adoption in practical, contextual detail. </w:t>
      </w:r>
    </w:p>
    <w:p w14:paraId="66C09EF4" w14:textId="08E9DF6A" w:rsidR="00054460" w:rsidRPr="005F5FE3" w:rsidRDefault="00516CD9" w:rsidP="00516CD9">
      <w:pPr>
        <w:pStyle w:val="NormalWeb"/>
        <w:jc w:val="both"/>
      </w:pPr>
      <w:r w:rsidRPr="005F5FE3">
        <w:rPr>
          <w:b/>
          <w:bCs/>
        </w:rPr>
        <w:t>Table (</w:t>
      </w:r>
      <w:r w:rsidR="005F5FE3">
        <w:rPr>
          <w:b/>
          <w:bCs/>
        </w:rPr>
        <w:t>7</w:t>
      </w:r>
      <w:r w:rsidR="0057708D">
        <w:rPr>
          <w:rFonts w:hint="cs"/>
          <w:b/>
          <w:bCs/>
          <w:rtl/>
        </w:rPr>
        <w:t>6</w:t>
      </w:r>
      <w:r w:rsidRPr="005F5FE3">
        <w:rPr>
          <w:b/>
          <w:bCs/>
        </w:rPr>
        <w:t>)</w:t>
      </w:r>
      <w:r w:rsidRPr="005F5FE3">
        <w:t xml:space="preserve"> presents the thematic summary for independent variables, documenting the six key themes that emerged across all interviews: Data Privacy &amp; Security, Change Resistance, Cost of AI Implementation, Compatibility with Existing Infrastructure, Workforce Development, and Ethical Considerations. For each theme, the table documents frequency across interviews, representative quotes, and interpretive summaries. This qualitative analysis provides rich contextual understanding of how these organizational factors manifest in real-world project environments and validates the quantitative findings through practitioner voices</w:t>
      </w:r>
    </w:p>
    <w:p w14:paraId="05EA2D04" w14:textId="77777777" w:rsidR="00054460" w:rsidRPr="005F5FE3" w:rsidRDefault="00054460" w:rsidP="00054460">
      <w:pPr>
        <w:pStyle w:val="NormalWeb"/>
        <w:jc w:val="both"/>
      </w:pPr>
    </w:p>
    <w:p w14:paraId="03CDB3CB" w14:textId="3F73F082" w:rsidR="00054460" w:rsidRPr="005F5FE3" w:rsidRDefault="00EE079E" w:rsidP="005034EA">
      <w:pPr>
        <w:spacing w:line="360" w:lineRule="auto"/>
        <w:jc w:val="both"/>
        <w:rPr>
          <w:i/>
          <w:iCs/>
          <w:color w:val="1F497D" w:themeColor="text2"/>
          <w:sz w:val="18"/>
          <w:szCs w:val="18"/>
        </w:rPr>
      </w:pPr>
      <w:r w:rsidRPr="005F5FE3">
        <w:rPr>
          <w:i/>
          <w:iCs/>
          <w:color w:val="1F497D" w:themeColor="text2"/>
          <w:sz w:val="18"/>
          <w:szCs w:val="18"/>
        </w:rPr>
        <w:t>Table (</w:t>
      </w:r>
      <w:r w:rsidR="005F5FE3">
        <w:rPr>
          <w:i/>
          <w:iCs/>
          <w:color w:val="1F497D" w:themeColor="text2"/>
          <w:sz w:val="18"/>
          <w:szCs w:val="18"/>
        </w:rPr>
        <w:t>7</w:t>
      </w:r>
      <w:r w:rsidR="0057708D">
        <w:rPr>
          <w:rFonts w:hint="cs"/>
          <w:i/>
          <w:iCs/>
          <w:color w:val="1F497D" w:themeColor="text2"/>
          <w:sz w:val="18"/>
          <w:szCs w:val="18"/>
          <w:rtl/>
        </w:rPr>
        <w:t>6</w:t>
      </w:r>
      <w:r w:rsidRPr="005F5FE3">
        <w:rPr>
          <w:i/>
          <w:iCs/>
          <w:color w:val="1F497D" w:themeColor="text2"/>
          <w:sz w:val="18"/>
          <w:szCs w:val="18"/>
        </w:rPr>
        <w:t>) Independent Variables (IVs) Thematic Summary Table</w:t>
      </w:r>
    </w:p>
    <w:p w14:paraId="05773536" w14:textId="77777777" w:rsidR="00054460" w:rsidRPr="005F5FE3" w:rsidRDefault="00054460" w:rsidP="00054460">
      <w:pPr>
        <w:pStyle w:val="NormalWeb"/>
        <w:jc w:val="both"/>
      </w:pPr>
    </w:p>
    <w:p w14:paraId="49411083" w14:textId="77777777" w:rsidR="00054460" w:rsidRPr="005F5FE3" w:rsidRDefault="00054460" w:rsidP="00054460">
      <w:pPr>
        <w:pStyle w:val="NormalWeb"/>
        <w:jc w:val="both"/>
      </w:pPr>
    </w:p>
    <w:p w14:paraId="60235EC2" w14:textId="77777777" w:rsidR="00054460" w:rsidRPr="005F5FE3" w:rsidRDefault="00054460" w:rsidP="00054460">
      <w:pPr>
        <w:pStyle w:val="NormalWeb"/>
        <w:jc w:val="both"/>
        <w:sectPr w:rsidR="00054460" w:rsidRPr="005F5FE3" w:rsidSect="00054460">
          <w:pgSz w:w="12240" w:h="15840"/>
          <w:pgMar w:top="1440" w:right="1440" w:bottom="1440" w:left="1440" w:header="720" w:footer="720" w:gutter="0"/>
          <w:cols w:space="720"/>
          <w:docGrid w:linePitch="360"/>
        </w:sectPr>
      </w:pPr>
    </w:p>
    <w:tbl>
      <w:tblPr>
        <w:tblW w:w="55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1596"/>
        <w:gridCol w:w="1350"/>
        <w:gridCol w:w="1081"/>
        <w:gridCol w:w="1709"/>
        <w:gridCol w:w="5218"/>
        <w:gridCol w:w="2973"/>
      </w:tblGrid>
      <w:tr w:rsidR="00054460" w:rsidRPr="005F5FE3" w14:paraId="7043B408" w14:textId="77777777" w:rsidTr="006B00E0">
        <w:trPr>
          <w:trHeight w:val="360"/>
          <w:jc w:val="center"/>
        </w:trPr>
        <w:tc>
          <w:tcPr>
            <w:tcW w:w="5000" w:type="pct"/>
            <w:gridSpan w:val="7"/>
            <w:shd w:val="clear" w:color="000000" w:fill="FFFF00"/>
            <w:noWrap/>
            <w:vAlign w:val="center"/>
            <w:hideMark/>
          </w:tcPr>
          <w:p w14:paraId="47F72B44" w14:textId="77777777" w:rsidR="00054460" w:rsidRPr="005F5FE3" w:rsidRDefault="00054460" w:rsidP="006B00E0">
            <w:pPr>
              <w:jc w:val="center"/>
              <w:rPr>
                <w:rFonts w:ascii="Arial" w:eastAsia="Times New Roman" w:hAnsi="Arial" w:cs="Arial"/>
                <w:b/>
                <w:bCs/>
                <w:color w:val="000000"/>
                <w:sz w:val="28"/>
                <w:szCs w:val="28"/>
              </w:rPr>
            </w:pPr>
            <w:r w:rsidRPr="005F5FE3">
              <w:rPr>
                <w:rFonts w:ascii="Arial" w:eastAsia="Times New Roman" w:hAnsi="Arial" w:cs="Arial"/>
                <w:b/>
                <w:bCs/>
                <w:color w:val="000000"/>
                <w:sz w:val="28"/>
                <w:szCs w:val="28"/>
              </w:rPr>
              <w:lastRenderedPageBreak/>
              <w:t>Independent Variables (IVs) Thematic Summary Table</w:t>
            </w:r>
          </w:p>
        </w:tc>
      </w:tr>
      <w:tr w:rsidR="00054460" w:rsidRPr="005F5FE3" w14:paraId="6F89AD37" w14:textId="77777777" w:rsidTr="006B00E0">
        <w:trPr>
          <w:trHeight w:val="949"/>
          <w:jc w:val="center"/>
        </w:trPr>
        <w:tc>
          <w:tcPr>
            <w:tcW w:w="193" w:type="pct"/>
            <w:noWrap/>
            <w:vAlign w:val="center"/>
            <w:hideMark/>
          </w:tcPr>
          <w:p w14:paraId="705E790F"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No.</w:t>
            </w:r>
          </w:p>
        </w:tc>
        <w:tc>
          <w:tcPr>
            <w:tcW w:w="551" w:type="pct"/>
            <w:shd w:val="clear" w:color="000000" w:fill="F2F2F2"/>
            <w:vAlign w:val="center"/>
            <w:hideMark/>
          </w:tcPr>
          <w:p w14:paraId="735732DA" w14:textId="77777777" w:rsidR="00054460" w:rsidRPr="005F5FE3" w:rsidRDefault="00054460" w:rsidP="006B00E0">
            <w:pPr>
              <w:jc w:val="center"/>
              <w:rPr>
                <w:rFonts w:ascii="Arial" w:eastAsia="Times New Roman" w:hAnsi="Arial" w:cs="Arial"/>
                <w:b/>
                <w:bCs/>
                <w:color w:val="000000"/>
              </w:rPr>
            </w:pPr>
            <w:r w:rsidRPr="005F5FE3">
              <w:rPr>
                <w:rFonts w:ascii="Arial" w:eastAsia="Times New Roman" w:hAnsi="Arial" w:cs="Arial"/>
                <w:b/>
                <w:bCs/>
                <w:color w:val="000000"/>
              </w:rPr>
              <w:t>Theme</w:t>
            </w:r>
          </w:p>
        </w:tc>
        <w:tc>
          <w:tcPr>
            <w:tcW w:w="466" w:type="pct"/>
            <w:shd w:val="clear" w:color="000000" w:fill="F2F2F2"/>
            <w:vAlign w:val="center"/>
            <w:hideMark/>
          </w:tcPr>
          <w:p w14:paraId="7346BF84" w14:textId="77777777" w:rsidR="00054460" w:rsidRPr="005F5FE3" w:rsidRDefault="00054460" w:rsidP="006B00E0">
            <w:pPr>
              <w:jc w:val="center"/>
              <w:rPr>
                <w:rFonts w:ascii="Arial" w:eastAsia="Times New Roman" w:hAnsi="Arial" w:cs="Arial"/>
                <w:b/>
                <w:bCs/>
                <w:color w:val="000000"/>
              </w:rPr>
            </w:pPr>
            <w:r w:rsidRPr="005F5FE3">
              <w:rPr>
                <w:rFonts w:ascii="Arial" w:eastAsia="Times New Roman" w:hAnsi="Arial" w:cs="Arial"/>
                <w:b/>
                <w:bCs/>
                <w:color w:val="000000"/>
              </w:rPr>
              <w:t>Frequency (Count of Interviews)</w:t>
            </w:r>
          </w:p>
        </w:tc>
        <w:tc>
          <w:tcPr>
            <w:tcW w:w="373" w:type="pct"/>
            <w:shd w:val="clear" w:color="000000" w:fill="F2F2F2"/>
            <w:vAlign w:val="center"/>
            <w:hideMark/>
          </w:tcPr>
          <w:p w14:paraId="7C2E2190" w14:textId="77777777" w:rsidR="00054460" w:rsidRPr="005F5FE3" w:rsidRDefault="00054460" w:rsidP="006B00E0">
            <w:pPr>
              <w:jc w:val="center"/>
              <w:rPr>
                <w:rFonts w:ascii="Arial" w:eastAsia="Times New Roman" w:hAnsi="Arial" w:cs="Arial"/>
                <w:b/>
                <w:bCs/>
                <w:color w:val="000000"/>
              </w:rPr>
            </w:pPr>
            <w:r w:rsidRPr="005F5FE3">
              <w:rPr>
                <w:rFonts w:ascii="Arial" w:eastAsia="Times New Roman" w:hAnsi="Arial" w:cs="Arial"/>
                <w:b/>
                <w:bCs/>
                <w:color w:val="000000"/>
              </w:rPr>
              <w:t>Interview IDs with Theme</w:t>
            </w:r>
          </w:p>
        </w:tc>
        <w:tc>
          <w:tcPr>
            <w:tcW w:w="590" w:type="pct"/>
            <w:shd w:val="clear" w:color="000000" w:fill="F2F2F2"/>
            <w:vAlign w:val="center"/>
            <w:hideMark/>
          </w:tcPr>
          <w:p w14:paraId="10CA7FD6" w14:textId="77777777" w:rsidR="00054460" w:rsidRPr="005F5FE3" w:rsidRDefault="00054460" w:rsidP="006B00E0">
            <w:pPr>
              <w:jc w:val="center"/>
              <w:rPr>
                <w:rFonts w:ascii="Arial" w:eastAsia="Times New Roman" w:hAnsi="Arial" w:cs="Arial"/>
                <w:b/>
                <w:bCs/>
                <w:color w:val="000000"/>
              </w:rPr>
            </w:pPr>
            <w:r w:rsidRPr="005F5FE3">
              <w:rPr>
                <w:rFonts w:ascii="Arial" w:eastAsia="Times New Roman" w:hAnsi="Arial" w:cs="Arial"/>
                <w:b/>
                <w:bCs/>
                <w:color w:val="000000"/>
              </w:rPr>
              <w:t>Recurring Phrases</w:t>
            </w:r>
          </w:p>
        </w:tc>
        <w:tc>
          <w:tcPr>
            <w:tcW w:w="1801" w:type="pct"/>
            <w:shd w:val="clear" w:color="000000" w:fill="F2F2F2"/>
            <w:vAlign w:val="center"/>
            <w:hideMark/>
          </w:tcPr>
          <w:p w14:paraId="4396E539" w14:textId="77777777" w:rsidR="00054460" w:rsidRPr="005F5FE3" w:rsidRDefault="00054460" w:rsidP="006B00E0">
            <w:pPr>
              <w:jc w:val="center"/>
              <w:rPr>
                <w:rFonts w:ascii="Arial" w:eastAsia="Times New Roman" w:hAnsi="Arial" w:cs="Arial"/>
                <w:b/>
                <w:bCs/>
                <w:color w:val="000000"/>
              </w:rPr>
            </w:pPr>
            <w:r w:rsidRPr="005F5FE3">
              <w:rPr>
                <w:rFonts w:ascii="Arial" w:eastAsia="Times New Roman" w:hAnsi="Arial" w:cs="Arial"/>
                <w:b/>
                <w:bCs/>
                <w:color w:val="000000"/>
              </w:rPr>
              <w:t>Representative Quote</w:t>
            </w:r>
          </w:p>
        </w:tc>
        <w:tc>
          <w:tcPr>
            <w:tcW w:w="1025" w:type="pct"/>
            <w:shd w:val="clear" w:color="000000" w:fill="F2F2F2"/>
            <w:vAlign w:val="center"/>
            <w:hideMark/>
          </w:tcPr>
          <w:p w14:paraId="0EE48331" w14:textId="77777777" w:rsidR="00054460" w:rsidRPr="005F5FE3" w:rsidRDefault="00054460" w:rsidP="006B00E0">
            <w:pPr>
              <w:jc w:val="center"/>
              <w:rPr>
                <w:rFonts w:ascii="Arial" w:eastAsia="Times New Roman" w:hAnsi="Arial" w:cs="Arial"/>
                <w:b/>
                <w:bCs/>
                <w:color w:val="000000"/>
              </w:rPr>
            </w:pPr>
            <w:r w:rsidRPr="005F5FE3">
              <w:rPr>
                <w:rFonts w:ascii="Arial" w:eastAsia="Times New Roman" w:hAnsi="Arial" w:cs="Arial"/>
                <w:b/>
                <w:bCs/>
                <w:color w:val="000000"/>
              </w:rPr>
              <w:t>Summary Representative Quote</w:t>
            </w:r>
          </w:p>
        </w:tc>
      </w:tr>
      <w:tr w:rsidR="00054460" w:rsidRPr="005F5FE3" w14:paraId="738B7CB8" w14:textId="77777777" w:rsidTr="006B00E0">
        <w:trPr>
          <w:trHeight w:val="1759"/>
          <w:jc w:val="center"/>
        </w:trPr>
        <w:tc>
          <w:tcPr>
            <w:tcW w:w="193" w:type="pct"/>
            <w:noWrap/>
            <w:vAlign w:val="center"/>
            <w:hideMark/>
          </w:tcPr>
          <w:p w14:paraId="0FC6FC96"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w:t>
            </w:r>
          </w:p>
        </w:tc>
        <w:tc>
          <w:tcPr>
            <w:tcW w:w="551" w:type="pct"/>
            <w:vAlign w:val="center"/>
            <w:hideMark/>
          </w:tcPr>
          <w:p w14:paraId="5FD4C5A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Data Privacy &amp; Security</w:t>
            </w:r>
          </w:p>
        </w:tc>
        <w:tc>
          <w:tcPr>
            <w:tcW w:w="466" w:type="pct"/>
            <w:vAlign w:val="center"/>
            <w:hideMark/>
          </w:tcPr>
          <w:p w14:paraId="00AF9C9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373" w:type="pct"/>
            <w:vAlign w:val="center"/>
            <w:hideMark/>
          </w:tcPr>
          <w:p w14:paraId="6C172F8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1, 2, 3, 4, 5, 6, 7, 8, 9, 10</w:t>
            </w:r>
          </w:p>
        </w:tc>
        <w:tc>
          <w:tcPr>
            <w:tcW w:w="590" w:type="pct"/>
            <w:vAlign w:val="center"/>
            <w:hideMark/>
          </w:tcPr>
          <w:p w14:paraId="50877D13"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w:t>
            </w:r>
            <w:proofErr w:type="gramStart"/>
            <w:r w:rsidRPr="005F5FE3">
              <w:rPr>
                <w:rFonts w:ascii="Arial" w:eastAsia="Times New Roman" w:hAnsi="Arial" w:cs="Arial"/>
                <w:color w:val="000000"/>
              </w:rPr>
              <w:t>data</w:t>
            </w:r>
            <w:proofErr w:type="gramEnd"/>
            <w:r w:rsidRPr="005F5FE3">
              <w:rPr>
                <w:rFonts w:ascii="Arial" w:eastAsia="Times New Roman" w:hAnsi="Arial" w:cs="Arial"/>
                <w:color w:val="000000"/>
              </w:rPr>
              <w:t xml:space="preserve"> privacy”, “confidentiality”, “regulations”</w:t>
            </w:r>
          </w:p>
        </w:tc>
        <w:tc>
          <w:tcPr>
            <w:tcW w:w="1801" w:type="pct"/>
            <w:vAlign w:val="center"/>
            <w:hideMark/>
          </w:tcPr>
          <w:p w14:paraId="78D63344"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Our primary concern has been maintaining client confidentiality. We first tested localized tools before using larger, cloud-based systems. We set up strict access controls, encrypted shared databases, and trained employees on secure data handling procedures. Data compliance with Saudi regulations is a constantly moving target.</w:t>
            </w:r>
            <w:r w:rsidRPr="005F5FE3">
              <w:rPr>
                <w:rFonts w:ascii="Arial" w:eastAsia="Times New Roman" w:hAnsi="Arial" w:cs="Arial"/>
                <w:color w:val="000000"/>
              </w:rPr>
              <w:br/>
              <w:t>2. Interview 2: Privacy is definitely on everyone’s radar. At first, people didn’t really know what the tools could do. We align all our tools with Saudi SDAIA data governance regulations — it’s now standard practice.</w:t>
            </w:r>
            <w:r w:rsidRPr="005F5FE3">
              <w:rPr>
                <w:rFonts w:ascii="Arial" w:eastAsia="Times New Roman" w:hAnsi="Arial" w:cs="Arial"/>
                <w:color w:val="000000"/>
              </w:rPr>
              <w:br/>
              <w:t>3. Interview 3: Data privacy isn’t a barrier anymore but more like a necessary discipline for digital trust.</w:t>
            </w:r>
            <w:r w:rsidRPr="005F5FE3">
              <w:rPr>
                <w:rFonts w:ascii="Arial" w:eastAsia="Times New Roman" w:hAnsi="Arial" w:cs="Arial"/>
                <w:color w:val="000000"/>
              </w:rPr>
              <w:br/>
              <w:t>4. Interview 4: Data privacy is a big concern, especially because we rely a lot on sharing files via third-party apps that sometimes feel insecure. Because of privacy worries, we’re careful about which AI tools we allow, preferring well-known vendors.</w:t>
            </w:r>
            <w:r w:rsidRPr="005F5FE3">
              <w:rPr>
                <w:rFonts w:ascii="Arial" w:eastAsia="Times New Roman" w:hAnsi="Arial" w:cs="Arial"/>
                <w:color w:val="000000"/>
              </w:rPr>
              <w:br/>
              <w:t>5. Interview 5: We follow strict compliance with SDAIA and SFDA data policies.</w:t>
            </w:r>
            <w:r w:rsidRPr="005F5FE3">
              <w:rPr>
                <w:rFonts w:ascii="Arial" w:eastAsia="Times New Roman" w:hAnsi="Arial" w:cs="Arial"/>
                <w:color w:val="000000"/>
              </w:rPr>
              <w:br/>
              <w:t xml:space="preserve">6. Interview 6: Data privacy is always a concern, especially with sensitive design data and client information. Compliance with internal and national data governance is non-negotiable. We </w:t>
            </w:r>
            <w:r w:rsidRPr="005F5FE3">
              <w:rPr>
                <w:rFonts w:ascii="Arial" w:eastAsia="Times New Roman" w:hAnsi="Arial" w:cs="Arial"/>
                <w:color w:val="000000"/>
              </w:rPr>
              <w:lastRenderedPageBreak/>
              <w:t>implemented strict access controls, encrypted file transfers, and cloud governance aligned with SDAIA guidelines.</w:t>
            </w:r>
            <w:r w:rsidRPr="005F5FE3">
              <w:rPr>
                <w:rFonts w:ascii="Arial" w:eastAsia="Times New Roman" w:hAnsi="Arial" w:cs="Arial"/>
                <w:color w:val="000000"/>
              </w:rPr>
              <w:br/>
              <w:t>7. Interview 7: We enforce strict data governance frameworks compliant with regional regulations, ensuring encrypted data pipelines and access controls. Privacy concerns drive our architecture; we use federated learning approaches so data remains local if needed.</w:t>
            </w:r>
            <w:r w:rsidRPr="005F5FE3">
              <w:rPr>
                <w:rFonts w:ascii="Arial" w:eastAsia="Times New Roman" w:hAnsi="Arial" w:cs="Arial"/>
                <w:color w:val="000000"/>
              </w:rPr>
              <w:br/>
              <w:t>8. Interview 8: Data privacy and compliance are always a foundational concern, especially in cloud deployments. Our recommendations emphasize encrypted data flows and sovereign data hosting.</w:t>
            </w:r>
            <w:r w:rsidRPr="005F5FE3">
              <w:rPr>
                <w:rFonts w:ascii="Arial" w:eastAsia="Times New Roman" w:hAnsi="Arial" w:cs="Arial"/>
                <w:color w:val="000000"/>
              </w:rPr>
              <w:br/>
              <w:t>9. Interview 9: Privacy is a priority, so we use encryption and anonymization wherever possible. These concerns make tool selection rigorous, mandating compliance checks.</w:t>
            </w:r>
            <w:r w:rsidRPr="005F5FE3">
              <w:rPr>
                <w:rFonts w:ascii="Arial" w:eastAsia="Times New Roman" w:hAnsi="Arial" w:cs="Arial"/>
                <w:color w:val="000000"/>
              </w:rPr>
              <w:br/>
              <w:t>10. Interview 10: We’re cautious about data sharing, especially client confidential info. Privacy concerns slow down some AI adoptions, but security protocols help mitigate risks. We use encryption and strict permissions.</w:t>
            </w:r>
          </w:p>
        </w:tc>
        <w:tc>
          <w:tcPr>
            <w:tcW w:w="1025" w:type="pct"/>
            <w:vAlign w:val="center"/>
            <w:hideMark/>
          </w:tcPr>
          <w:p w14:paraId="4C79B116"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Strict data privacy and security; through encryption, access controls, compliance with SDAIA and international standards, and a culture of continuous vigilance—are universally recognized as essential for AI adoption in project management across Saudi organizations. Maintaining client confidentiality, protecting sensitive project data, and rigorous regulatory compliance are foundational requirements for digital transformation and stakeholder trust</w:t>
            </w:r>
          </w:p>
        </w:tc>
      </w:tr>
      <w:tr w:rsidR="00054460" w:rsidRPr="005F5FE3" w14:paraId="7EBEB200" w14:textId="77777777" w:rsidTr="006B00E0">
        <w:trPr>
          <w:trHeight w:val="1459"/>
          <w:jc w:val="center"/>
        </w:trPr>
        <w:tc>
          <w:tcPr>
            <w:tcW w:w="193" w:type="pct"/>
            <w:noWrap/>
            <w:vAlign w:val="center"/>
            <w:hideMark/>
          </w:tcPr>
          <w:p w14:paraId="493C95F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2</w:t>
            </w:r>
          </w:p>
        </w:tc>
        <w:tc>
          <w:tcPr>
            <w:tcW w:w="551" w:type="pct"/>
            <w:vAlign w:val="center"/>
            <w:hideMark/>
          </w:tcPr>
          <w:p w14:paraId="345290D5"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Change Resistance</w:t>
            </w:r>
          </w:p>
        </w:tc>
        <w:tc>
          <w:tcPr>
            <w:tcW w:w="466" w:type="pct"/>
            <w:vAlign w:val="center"/>
            <w:hideMark/>
          </w:tcPr>
          <w:p w14:paraId="5E8AFC44"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373" w:type="pct"/>
            <w:vAlign w:val="center"/>
            <w:hideMark/>
          </w:tcPr>
          <w:p w14:paraId="14FCA216"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1, 2, 3, 4, 5, 6, 7, 8, 9, 10</w:t>
            </w:r>
          </w:p>
        </w:tc>
        <w:tc>
          <w:tcPr>
            <w:tcW w:w="590" w:type="pct"/>
            <w:vAlign w:val="center"/>
            <w:hideMark/>
          </w:tcPr>
          <w:p w14:paraId="3AE2D041"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w:t>
            </w:r>
            <w:proofErr w:type="gramStart"/>
            <w:r w:rsidRPr="005F5FE3">
              <w:rPr>
                <w:rFonts w:ascii="Arial" w:eastAsia="Times New Roman" w:hAnsi="Arial" w:cs="Arial"/>
                <w:color w:val="000000"/>
              </w:rPr>
              <w:t>fear</w:t>
            </w:r>
            <w:proofErr w:type="gramEnd"/>
            <w:r w:rsidRPr="005F5FE3">
              <w:rPr>
                <w:rFonts w:ascii="Arial" w:eastAsia="Times New Roman" w:hAnsi="Arial" w:cs="Arial"/>
                <w:color w:val="000000"/>
              </w:rPr>
              <w:t xml:space="preserve"> of AI”, “staff hesitant”, “pushback”</w:t>
            </w:r>
          </w:p>
        </w:tc>
        <w:tc>
          <w:tcPr>
            <w:tcW w:w="1801" w:type="pct"/>
            <w:vAlign w:val="center"/>
            <w:hideMark/>
          </w:tcPr>
          <w:p w14:paraId="2A5C122D"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Yes, initially, several engineers resisted AI-driven tools because they feared job redundancy. The main reason was unfamiliarity and lack of training—they didn’t understand how AI complements, rather than replaces, their work. We launched internal awareness sessions and hands-on workshops where team members could practice with AI features. Once they saw efficiency gains, resistance dropped significantly.</w:t>
            </w:r>
            <w:r w:rsidRPr="005F5FE3">
              <w:rPr>
                <w:rFonts w:ascii="Arial" w:eastAsia="Times New Roman" w:hAnsi="Arial" w:cs="Arial"/>
                <w:color w:val="000000"/>
              </w:rPr>
              <w:br/>
              <w:t xml:space="preserve">2. Interview 2: Yeah, at first there was pushback, especially from older engineers. Everyone started </w:t>
            </w:r>
            <w:r w:rsidRPr="005F5FE3">
              <w:rPr>
                <w:rFonts w:ascii="Arial" w:eastAsia="Times New Roman" w:hAnsi="Arial" w:cs="Arial"/>
                <w:color w:val="000000"/>
              </w:rPr>
              <w:lastRenderedPageBreak/>
              <w:t>to come around once they saw real results. Resistance is now significantly lower.</w:t>
            </w:r>
            <w:r w:rsidRPr="005F5FE3">
              <w:rPr>
                <w:rFonts w:ascii="Arial" w:eastAsia="Times New Roman" w:hAnsi="Arial" w:cs="Arial"/>
                <w:color w:val="000000"/>
              </w:rPr>
              <w:br/>
              <w:t>3. Interview 3: Resistance came mainly from senior managers unfamiliar with digital tools. The hesitation stemmed from mindset gaps.</w:t>
            </w:r>
            <w:r w:rsidRPr="005F5FE3">
              <w:rPr>
                <w:rFonts w:ascii="Arial" w:eastAsia="Times New Roman" w:hAnsi="Arial" w:cs="Arial"/>
                <w:color w:val="000000"/>
              </w:rPr>
              <w:br/>
              <w:t>4. Interview 4: Resistance is quite high, especially among older staff accustomed to manual methods. Fear that AI might replace jobs still exists.</w:t>
            </w:r>
            <w:r w:rsidRPr="005F5FE3">
              <w:rPr>
                <w:rFonts w:ascii="Arial" w:eastAsia="Times New Roman" w:hAnsi="Arial" w:cs="Arial"/>
                <w:color w:val="000000"/>
              </w:rPr>
              <w:br/>
              <w:t>5. Interview 5: Resistance appeared mainly from traditional project managers unfamiliar with AI dashboards.</w:t>
            </w:r>
            <w:r w:rsidRPr="005F5FE3">
              <w:rPr>
                <w:rFonts w:ascii="Arial" w:eastAsia="Times New Roman" w:hAnsi="Arial" w:cs="Arial"/>
                <w:color w:val="000000"/>
              </w:rPr>
              <w:br/>
              <w:t>6. Interview 6: Some resistance exists, mainly from senior engineers used to conventional tools.</w:t>
            </w:r>
            <w:r w:rsidRPr="005F5FE3">
              <w:rPr>
                <w:rFonts w:ascii="Arial" w:eastAsia="Times New Roman" w:hAnsi="Arial" w:cs="Arial"/>
                <w:color w:val="000000"/>
              </w:rPr>
              <w:br/>
              <w:t>7. Interview 7: Resistance stems from lack of AI literacy and concerns about transparency and job displacement.</w:t>
            </w:r>
            <w:r w:rsidRPr="005F5FE3">
              <w:rPr>
                <w:rFonts w:ascii="Arial" w:eastAsia="Times New Roman" w:hAnsi="Arial" w:cs="Arial"/>
                <w:color w:val="000000"/>
              </w:rPr>
              <w:br/>
              <w:t>8. Interview 8: Resistance often stems from organizational mindset rather than technology gaps. Leadership workshops help build AI literacy.</w:t>
            </w:r>
            <w:r w:rsidRPr="005F5FE3">
              <w:rPr>
                <w:rFonts w:ascii="Arial" w:eastAsia="Times New Roman" w:hAnsi="Arial" w:cs="Arial"/>
                <w:color w:val="000000"/>
              </w:rPr>
              <w:br/>
              <w:t>9. Interview 9: Resistance emerged mostly from mid-level engineers uncomfortable with rapid changes.</w:t>
            </w:r>
            <w:r w:rsidRPr="005F5FE3">
              <w:rPr>
                <w:rFonts w:ascii="Arial" w:eastAsia="Times New Roman" w:hAnsi="Arial" w:cs="Arial"/>
                <w:color w:val="000000"/>
              </w:rPr>
              <w:br/>
              <w:t>10. Interview 10: Some staff showed natural resistance initially due to unfamiliarity, but training helped overcome skepticism.</w:t>
            </w:r>
          </w:p>
        </w:tc>
        <w:tc>
          <w:tcPr>
            <w:tcW w:w="1025" w:type="pct"/>
            <w:vAlign w:val="center"/>
            <w:hideMark/>
          </w:tcPr>
          <w:p w14:paraId="2932038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 xml:space="preserve">Initial resistance to AI adoption was common, rooted in fears of job redundancy, discomfort with new technologies, and lack of digital literacy, especially among older staff. However, targeted training, leadership engagement, and demonstrated efficiency gains played a crucial role </w:t>
            </w:r>
            <w:r w:rsidRPr="005F5FE3">
              <w:rPr>
                <w:rFonts w:ascii="Arial" w:eastAsia="Times New Roman" w:hAnsi="Arial" w:cs="Arial"/>
                <w:color w:val="000000"/>
              </w:rPr>
              <w:lastRenderedPageBreak/>
              <w:t>in reducing skepticism and encouraging acceptance across project teams.</w:t>
            </w:r>
          </w:p>
        </w:tc>
      </w:tr>
      <w:tr w:rsidR="00054460" w:rsidRPr="005F5FE3" w14:paraId="60D2F1F2" w14:textId="77777777" w:rsidTr="006B00E0">
        <w:trPr>
          <w:trHeight w:val="1542"/>
          <w:jc w:val="center"/>
        </w:trPr>
        <w:tc>
          <w:tcPr>
            <w:tcW w:w="193" w:type="pct"/>
            <w:noWrap/>
            <w:vAlign w:val="center"/>
            <w:hideMark/>
          </w:tcPr>
          <w:p w14:paraId="74BFA747"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3</w:t>
            </w:r>
          </w:p>
        </w:tc>
        <w:tc>
          <w:tcPr>
            <w:tcW w:w="551" w:type="pct"/>
            <w:vAlign w:val="center"/>
            <w:hideMark/>
          </w:tcPr>
          <w:p w14:paraId="7781439A"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Cost of AI Implementation</w:t>
            </w:r>
          </w:p>
        </w:tc>
        <w:tc>
          <w:tcPr>
            <w:tcW w:w="466" w:type="pct"/>
            <w:vAlign w:val="center"/>
            <w:hideMark/>
          </w:tcPr>
          <w:p w14:paraId="350B720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8</w:t>
            </w:r>
          </w:p>
        </w:tc>
        <w:tc>
          <w:tcPr>
            <w:tcW w:w="373" w:type="pct"/>
            <w:vAlign w:val="center"/>
            <w:hideMark/>
          </w:tcPr>
          <w:p w14:paraId="1322D6A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1, 2, 3, 5, 6, 7, 8, 9</w:t>
            </w:r>
          </w:p>
        </w:tc>
        <w:tc>
          <w:tcPr>
            <w:tcW w:w="590" w:type="pct"/>
            <w:vAlign w:val="center"/>
            <w:hideMark/>
          </w:tcPr>
          <w:p w14:paraId="3A91A986"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w:t>
            </w:r>
            <w:proofErr w:type="gramStart"/>
            <w:r w:rsidRPr="005F5FE3">
              <w:rPr>
                <w:rFonts w:ascii="Arial" w:eastAsia="Times New Roman" w:hAnsi="Arial" w:cs="Arial"/>
                <w:color w:val="000000"/>
              </w:rPr>
              <w:t>budget</w:t>
            </w:r>
            <w:proofErr w:type="gramEnd"/>
            <w:r w:rsidRPr="005F5FE3">
              <w:rPr>
                <w:rFonts w:ascii="Arial" w:eastAsia="Times New Roman" w:hAnsi="Arial" w:cs="Arial"/>
                <w:color w:val="000000"/>
              </w:rPr>
              <w:t xml:space="preserve"> limitation”, “ROI”, “high cost”</w:t>
            </w:r>
          </w:p>
        </w:tc>
        <w:tc>
          <w:tcPr>
            <w:tcW w:w="1801" w:type="pct"/>
            <w:vAlign w:val="center"/>
            <w:hideMark/>
          </w:tcPr>
          <w:p w14:paraId="01213FE4"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Senior management hesitated to invest in AI tools before seeing proven ROI. We assess costs in relation to savings on man-hours and operational efficiency improvements. A feasibility study is conducted before adoption; we only approve tools with tangible project-level impact. AI budgets are part of our annual digital transformation strategy, reviewed every quarter.</w:t>
            </w:r>
            <w:r w:rsidRPr="005F5FE3">
              <w:rPr>
                <w:rFonts w:ascii="Arial" w:eastAsia="Times New Roman" w:hAnsi="Arial" w:cs="Arial"/>
                <w:color w:val="000000"/>
              </w:rPr>
              <w:br/>
            </w:r>
            <w:r w:rsidRPr="005F5FE3">
              <w:rPr>
                <w:rFonts w:ascii="Arial" w:eastAsia="Times New Roman" w:hAnsi="Arial" w:cs="Arial"/>
                <w:color w:val="000000"/>
              </w:rPr>
              <w:lastRenderedPageBreak/>
              <w:t>2. Interview 2: For example, one simulation tool basically cuts weekly planning hours in half. If ROI isn’t evident within a few projects, we drop the tool.</w:t>
            </w:r>
            <w:r w:rsidRPr="005F5FE3">
              <w:rPr>
                <w:rFonts w:ascii="Arial" w:eastAsia="Times New Roman" w:hAnsi="Arial" w:cs="Arial"/>
                <w:color w:val="000000"/>
              </w:rPr>
              <w:br/>
              <w:t>3. Interview 3: AI initiatives are long-term investments, not quick fixes. Cost evaluation includes not only immediate profit but strategic return.</w:t>
            </w:r>
            <w:r w:rsidRPr="005F5FE3">
              <w:rPr>
                <w:rFonts w:ascii="Arial" w:eastAsia="Times New Roman" w:hAnsi="Arial" w:cs="Arial"/>
                <w:color w:val="000000"/>
              </w:rPr>
              <w:br/>
              <w:t>4. Interview 5: Our concern mainly lies in ensuring secure data storage and avoiding cross-border data leaks. These concerns didn’t stop us; we implemented encrypted data layers and internal cloud storage.</w:t>
            </w:r>
            <w:r w:rsidRPr="005F5FE3">
              <w:rPr>
                <w:rFonts w:ascii="Arial" w:eastAsia="Times New Roman" w:hAnsi="Arial" w:cs="Arial"/>
                <w:color w:val="000000"/>
              </w:rPr>
              <w:br/>
              <w:t>5. Interview 6: Budget is a key limiting factor—AI investments compete with tangible project deliverables. We justify adoption when there’s a clear link to cost or schedule efficiency.</w:t>
            </w:r>
            <w:r w:rsidRPr="005F5FE3">
              <w:rPr>
                <w:rFonts w:ascii="Arial" w:eastAsia="Times New Roman" w:hAnsi="Arial" w:cs="Arial"/>
                <w:color w:val="000000"/>
              </w:rPr>
              <w:br/>
              <w:t>6. Interview 7: We use rigorous forecasting and risk analysis for financial approvals, balancing investment with long-term operational efficiencies.</w:t>
            </w:r>
            <w:r w:rsidRPr="005F5FE3">
              <w:rPr>
                <w:rFonts w:ascii="Arial" w:eastAsia="Times New Roman" w:hAnsi="Arial" w:cs="Arial"/>
                <w:color w:val="000000"/>
              </w:rPr>
              <w:br/>
              <w:t>7. Interview 8: We advise clients on total cost of ownership, including infrastructure, licensing, and human capital. Investment justification includes long-term digital transformation benefits.</w:t>
            </w:r>
            <w:r w:rsidRPr="005F5FE3">
              <w:rPr>
                <w:rFonts w:ascii="Arial" w:eastAsia="Times New Roman" w:hAnsi="Arial" w:cs="Arial"/>
                <w:color w:val="000000"/>
              </w:rPr>
              <w:br/>
              <w:t>8. Interview 9: Budgeting includes detailed cost-benefit forecasts. Investments are planned through phased rollouts to manage costs.</w:t>
            </w:r>
          </w:p>
        </w:tc>
        <w:tc>
          <w:tcPr>
            <w:tcW w:w="1025" w:type="pct"/>
            <w:vAlign w:val="center"/>
            <w:hideMark/>
          </w:tcPr>
          <w:p w14:paraId="739CC8DE"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 xml:space="preserve">Investment in AI tools is carefully weighed against expected efficiency gains, with senior management prioritizing clear ROI, operational impact, and tangible deliverables. Adoption typically advances </w:t>
            </w:r>
            <w:r w:rsidRPr="005F5FE3">
              <w:rPr>
                <w:rFonts w:ascii="Arial" w:eastAsia="Times New Roman" w:hAnsi="Arial" w:cs="Arial"/>
                <w:color w:val="000000"/>
              </w:rPr>
              <w:lastRenderedPageBreak/>
              <w:t>only when cost-benefit analyses, phased rollouts, and strategic returns justify both immediate and long-term expenditures, making financial prudence central to digital transformation decisions.</w:t>
            </w:r>
          </w:p>
        </w:tc>
      </w:tr>
      <w:tr w:rsidR="00054460" w:rsidRPr="005F5FE3" w14:paraId="737E66DB" w14:textId="77777777" w:rsidTr="006B00E0">
        <w:trPr>
          <w:trHeight w:val="1560"/>
          <w:jc w:val="center"/>
        </w:trPr>
        <w:tc>
          <w:tcPr>
            <w:tcW w:w="193" w:type="pct"/>
            <w:noWrap/>
            <w:vAlign w:val="center"/>
            <w:hideMark/>
          </w:tcPr>
          <w:p w14:paraId="1798BBB1"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4</w:t>
            </w:r>
          </w:p>
        </w:tc>
        <w:tc>
          <w:tcPr>
            <w:tcW w:w="551" w:type="pct"/>
            <w:vAlign w:val="center"/>
            <w:hideMark/>
          </w:tcPr>
          <w:p w14:paraId="5965228E"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Compatibility with Existing Infrastructure</w:t>
            </w:r>
          </w:p>
        </w:tc>
        <w:tc>
          <w:tcPr>
            <w:tcW w:w="466" w:type="pct"/>
            <w:vAlign w:val="center"/>
            <w:hideMark/>
          </w:tcPr>
          <w:p w14:paraId="17EB96B4"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9</w:t>
            </w:r>
          </w:p>
        </w:tc>
        <w:tc>
          <w:tcPr>
            <w:tcW w:w="373" w:type="pct"/>
            <w:vAlign w:val="center"/>
            <w:hideMark/>
          </w:tcPr>
          <w:p w14:paraId="44012732"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1, 2, 4, 5, 6, 7, 8, 9, 10</w:t>
            </w:r>
          </w:p>
        </w:tc>
        <w:tc>
          <w:tcPr>
            <w:tcW w:w="590" w:type="pct"/>
            <w:vAlign w:val="center"/>
            <w:hideMark/>
          </w:tcPr>
          <w:p w14:paraId="7B497EA7"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w:t>
            </w:r>
            <w:proofErr w:type="gramStart"/>
            <w:r w:rsidRPr="005F5FE3">
              <w:rPr>
                <w:rFonts w:ascii="Arial" w:eastAsia="Times New Roman" w:hAnsi="Arial" w:cs="Arial"/>
                <w:color w:val="000000"/>
              </w:rPr>
              <w:t>legacy</w:t>
            </w:r>
            <w:proofErr w:type="gramEnd"/>
            <w:r w:rsidRPr="005F5FE3">
              <w:rPr>
                <w:rFonts w:ascii="Arial" w:eastAsia="Times New Roman" w:hAnsi="Arial" w:cs="Arial"/>
                <w:color w:val="000000"/>
              </w:rPr>
              <w:t xml:space="preserve"> systems”, “integration was difficult”</w:t>
            </w:r>
          </w:p>
        </w:tc>
        <w:tc>
          <w:tcPr>
            <w:tcW w:w="1801" w:type="pct"/>
            <w:vAlign w:val="center"/>
            <w:hideMark/>
          </w:tcPr>
          <w:p w14:paraId="4D8CD68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Integration was difficult at first; our legacy systems didn’t support APIs for AI tools. Most challenges were related to data format conversion and software interoperability. Upgraded internal systems and migrated to cloud servers, which delayed deployment but made the environment ready for AI utilization.</w:t>
            </w:r>
            <w:r w:rsidRPr="005F5FE3">
              <w:rPr>
                <w:rFonts w:ascii="Arial" w:eastAsia="Times New Roman" w:hAnsi="Arial" w:cs="Arial"/>
                <w:color w:val="000000"/>
              </w:rPr>
              <w:br/>
            </w:r>
            <w:r w:rsidRPr="005F5FE3">
              <w:rPr>
                <w:rFonts w:ascii="Arial" w:eastAsia="Times New Roman" w:hAnsi="Arial" w:cs="Arial"/>
                <w:color w:val="000000"/>
              </w:rPr>
              <w:lastRenderedPageBreak/>
              <w:t>2. Interview 2: Learned early lessons; budgeting AI is standard in yearly investments.</w:t>
            </w:r>
            <w:r w:rsidRPr="005F5FE3">
              <w:rPr>
                <w:rFonts w:ascii="Arial" w:eastAsia="Times New Roman" w:hAnsi="Arial" w:cs="Arial"/>
                <w:color w:val="000000"/>
              </w:rPr>
              <w:br/>
              <w:t>3. Interview 4: Some communication platforms have AI features but are underutilized.</w:t>
            </w:r>
            <w:r w:rsidRPr="005F5FE3">
              <w:rPr>
                <w:rFonts w:ascii="Arial" w:eastAsia="Times New Roman" w:hAnsi="Arial" w:cs="Arial"/>
                <w:color w:val="000000"/>
              </w:rPr>
              <w:br/>
              <w:t>4. Interview 5: Compatibility issues mainly due to secure data storage, cross-border data concerns addressed by encryption and cloud controls.</w:t>
            </w:r>
            <w:r w:rsidRPr="005F5FE3">
              <w:rPr>
                <w:rFonts w:ascii="Arial" w:eastAsia="Times New Roman" w:hAnsi="Arial" w:cs="Arial"/>
                <w:color w:val="000000"/>
              </w:rPr>
              <w:br/>
              <w:t>5. Interview 6: Integration with legacy systems still challenging; data formats misaligned. Upgraded servers and cloud storage improved performance but increased timelines and costs.</w:t>
            </w:r>
            <w:r w:rsidRPr="005F5FE3">
              <w:rPr>
                <w:rFonts w:ascii="Arial" w:eastAsia="Times New Roman" w:hAnsi="Arial" w:cs="Arial"/>
                <w:color w:val="000000"/>
              </w:rPr>
              <w:br/>
              <w:t>6. Interview 7: Legacy integration addressed with APIs and cloud strategies; infrastructure modernization aligned with AI roadmap.</w:t>
            </w:r>
            <w:r w:rsidRPr="005F5FE3">
              <w:rPr>
                <w:rFonts w:ascii="Arial" w:eastAsia="Times New Roman" w:hAnsi="Arial" w:cs="Arial"/>
                <w:color w:val="000000"/>
              </w:rPr>
              <w:br/>
              <w:t>7. Interview 8: Expected efficiency gains and risk mitigations quantified, investment justified by ROI and business impact.</w:t>
            </w:r>
            <w:r w:rsidRPr="005F5FE3">
              <w:rPr>
                <w:rFonts w:ascii="Arial" w:eastAsia="Times New Roman" w:hAnsi="Arial" w:cs="Arial"/>
                <w:color w:val="000000"/>
              </w:rPr>
              <w:br/>
              <w:t>8. Interview 9: Legacy system integration required IT planning and network upgrades; ongoing integration remains complex.</w:t>
            </w:r>
            <w:r w:rsidRPr="005F5FE3">
              <w:rPr>
                <w:rFonts w:ascii="Arial" w:eastAsia="Times New Roman" w:hAnsi="Arial" w:cs="Arial"/>
                <w:color w:val="000000"/>
              </w:rPr>
              <w:br/>
              <w:t>9. Interview 10: Legacy system issues handled with middleware and cloud migration, causing extended timelines but improved reliability and uptime.</w:t>
            </w:r>
          </w:p>
        </w:tc>
        <w:tc>
          <w:tcPr>
            <w:tcW w:w="1025" w:type="pct"/>
            <w:vAlign w:val="center"/>
            <w:hideMark/>
          </w:tcPr>
          <w:p w14:paraId="2F0F2800"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 xml:space="preserve">Integration of AI tools faces significant challenges due to legacy systems that lack API support, data format incompatibilities, and siloed architectures. Organizations often undergo costly and </w:t>
            </w:r>
            <w:r w:rsidRPr="005F5FE3">
              <w:rPr>
                <w:rFonts w:ascii="Arial" w:eastAsia="Times New Roman" w:hAnsi="Arial" w:cs="Arial"/>
                <w:color w:val="000000"/>
              </w:rPr>
              <w:lastRenderedPageBreak/>
              <w:t>time-extensive infrastructure upgrades—such as migrating to cloud platforms, modernizing servers, and adopting middleware solutions—to enable AI deployment. Despite initial delays and complexity, these efforts are foundational for unlocking AI’s operational benefits and ensuring scalable, reliable digital transformation.</w:t>
            </w:r>
          </w:p>
        </w:tc>
      </w:tr>
      <w:tr w:rsidR="00054460" w:rsidRPr="005F5FE3" w14:paraId="1B379940" w14:textId="77777777" w:rsidTr="006B00E0">
        <w:trPr>
          <w:trHeight w:val="1609"/>
          <w:jc w:val="center"/>
        </w:trPr>
        <w:tc>
          <w:tcPr>
            <w:tcW w:w="193" w:type="pct"/>
            <w:noWrap/>
            <w:vAlign w:val="center"/>
            <w:hideMark/>
          </w:tcPr>
          <w:p w14:paraId="533CDE1D"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5</w:t>
            </w:r>
          </w:p>
        </w:tc>
        <w:tc>
          <w:tcPr>
            <w:tcW w:w="551" w:type="pct"/>
            <w:vAlign w:val="center"/>
            <w:hideMark/>
          </w:tcPr>
          <w:p w14:paraId="6121D06E"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Workforce Development</w:t>
            </w:r>
          </w:p>
        </w:tc>
        <w:tc>
          <w:tcPr>
            <w:tcW w:w="466" w:type="pct"/>
            <w:vAlign w:val="center"/>
            <w:hideMark/>
          </w:tcPr>
          <w:p w14:paraId="6945FA41"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373" w:type="pct"/>
            <w:vAlign w:val="center"/>
            <w:hideMark/>
          </w:tcPr>
          <w:p w14:paraId="3C9E77D7"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1, 2, 3, 4, 5, 6, 7, 8, 9, 10</w:t>
            </w:r>
          </w:p>
        </w:tc>
        <w:tc>
          <w:tcPr>
            <w:tcW w:w="590" w:type="pct"/>
            <w:vAlign w:val="center"/>
            <w:hideMark/>
          </w:tcPr>
          <w:p w14:paraId="26683FFC"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“training”, “skill gaps”, “data interpretation”</w:t>
            </w:r>
          </w:p>
        </w:tc>
        <w:tc>
          <w:tcPr>
            <w:tcW w:w="1801" w:type="pct"/>
            <w:vAlign w:val="center"/>
            <w:hideMark/>
          </w:tcPr>
          <w:p w14:paraId="086B67F7" w14:textId="67F17101"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 xml:space="preserve">1. Interview 1: Not all employees were ready to work with AI tools initially. Skill gaps mainly involved data interpretation and understanding how AI recommendations align with project objectives. We conducted certified training sessions and partnered with a technology institute for in-house courses. The change was noticeable—staff now trust predictive </w:t>
            </w:r>
            <w:r w:rsidR="000A2E20" w:rsidRPr="005F5FE3">
              <w:rPr>
                <w:rFonts w:asciiTheme="majorBidi" w:eastAsiaTheme="minorEastAsia" w:hAnsiTheme="majorBidi" w:cstheme="majorBidi"/>
              </w:rPr>
              <w:t>outcome</w:t>
            </w:r>
            <w:r w:rsidRPr="005F5FE3">
              <w:rPr>
                <w:rFonts w:ascii="Arial" w:eastAsia="Times New Roman" w:hAnsi="Arial" w:cs="Arial"/>
                <w:color w:val="000000"/>
              </w:rPr>
              <w:t>s much more than before.</w:t>
            </w:r>
            <w:r w:rsidRPr="005F5FE3">
              <w:rPr>
                <w:rFonts w:ascii="Arial" w:eastAsia="Times New Roman" w:hAnsi="Arial" w:cs="Arial"/>
                <w:color w:val="000000"/>
              </w:rPr>
              <w:br/>
              <w:t xml:space="preserve">2. Interview 2: They felt like AI would replace their roles initially. Hesitation came from fear and lack of </w:t>
            </w:r>
            <w:r w:rsidRPr="005F5FE3">
              <w:rPr>
                <w:rFonts w:ascii="Arial" w:eastAsia="Times New Roman" w:hAnsi="Arial" w:cs="Arial"/>
                <w:color w:val="000000"/>
              </w:rPr>
              <w:lastRenderedPageBreak/>
              <w:t>trust in algorithms. Internal workshops helped alleviate concerns.</w:t>
            </w:r>
            <w:r w:rsidRPr="005F5FE3">
              <w:rPr>
                <w:rFonts w:ascii="Arial" w:eastAsia="Times New Roman" w:hAnsi="Arial" w:cs="Arial"/>
                <w:color w:val="000000"/>
              </w:rPr>
              <w:br/>
              <w:t>3. Interview 3: When AI analytics were introduced, resistance appeared mainly from senior managers unfamiliar with digital systems. The biggest gap was analytical literacy and interpreting AI insights.</w:t>
            </w:r>
            <w:r w:rsidRPr="005F5FE3">
              <w:rPr>
                <w:rFonts w:ascii="Arial" w:eastAsia="Times New Roman" w:hAnsi="Arial" w:cs="Arial"/>
                <w:color w:val="000000"/>
              </w:rPr>
              <w:br/>
              <w:t>4. Interview 4: Training was critical. Practical workshops and management communication improved team acceptance and skills.</w:t>
            </w:r>
            <w:r w:rsidRPr="005F5FE3">
              <w:rPr>
                <w:rFonts w:ascii="Arial" w:eastAsia="Times New Roman" w:hAnsi="Arial" w:cs="Arial"/>
                <w:color w:val="000000"/>
              </w:rPr>
              <w:br/>
              <w:t>5. Interview 5: Focus on continuous professional development programs focused on AI tool utilization and data science principles.</w:t>
            </w:r>
            <w:r w:rsidRPr="005F5FE3">
              <w:rPr>
                <w:rFonts w:ascii="Arial" w:eastAsia="Times New Roman" w:hAnsi="Arial" w:cs="Arial"/>
                <w:color w:val="000000"/>
              </w:rPr>
              <w:br/>
              <w:t xml:space="preserve">6. Interview 6: Skill gaps included data science proficiency and interpreting algorithm </w:t>
            </w:r>
            <w:r w:rsidR="000A2E20" w:rsidRPr="005F5FE3">
              <w:rPr>
                <w:rFonts w:asciiTheme="majorBidi" w:eastAsiaTheme="minorEastAsia" w:hAnsiTheme="majorBidi" w:cstheme="majorBidi"/>
              </w:rPr>
              <w:t>outcome</w:t>
            </w:r>
            <w:r w:rsidRPr="005F5FE3">
              <w:rPr>
                <w:rFonts w:ascii="Arial" w:eastAsia="Times New Roman" w:hAnsi="Arial" w:cs="Arial"/>
                <w:color w:val="000000"/>
              </w:rPr>
              <w:t>s. Ongoing training is prioritized.</w:t>
            </w:r>
            <w:r w:rsidRPr="005F5FE3">
              <w:rPr>
                <w:rFonts w:ascii="Arial" w:eastAsia="Times New Roman" w:hAnsi="Arial" w:cs="Arial"/>
                <w:color w:val="000000"/>
              </w:rPr>
              <w:br/>
              <w:t>7. Interview 7: Tailored training programs and skill assessments guide individualized learning paths for staff.</w:t>
            </w:r>
            <w:r w:rsidRPr="005F5FE3">
              <w:rPr>
                <w:rFonts w:ascii="Arial" w:eastAsia="Times New Roman" w:hAnsi="Arial" w:cs="Arial"/>
                <w:color w:val="000000"/>
              </w:rPr>
              <w:br/>
              <w:t>8. Interview 8: Workshops include hands-on labs and scenario analysis. Training effectiveness is measured through KPIs.</w:t>
            </w:r>
            <w:r w:rsidRPr="005F5FE3">
              <w:rPr>
                <w:rFonts w:ascii="Arial" w:eastAsia="Times New Roman" w:hAnsi="Arial" w:cs="Arial"/>
                <w:color w:val="000000"/>
              </w:rPr>
              <w:br/>
              <w:t>9. Interview 9: Internal AI Bootcamps and practical dashboards training increased AI competency.</w:t>
            </w:r>
            <w:r w:rsidRPr="005F5FE3">
              <w:rPr>
                <w:rFonts w:ascii="Arial" w:eastAsia="Times New Roman" w:hAnsi="Arial" w:cs="Arial"/>
                <w:color w:val="000000"/>
              </w:rPr>
              <w:br/>
              <w:t>10. Interview 10: Employee AI competency noticeably improved, especially decision support and reporting automation.</w:t>
            </w:r>
          </w:p>
        </w:tc>
        <w:tc>
          <w:tcPr>
            <w:tcW w:w="1025" w:type="pct"/>
            <w:vAlign w:val="center"/>
            <w:hideMark/>
          </w:tcPr>
          <w:p w14:paraId="1B8011CD"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 xml:space="preserve">Workforce readiness is crucial to successful AI adoption. Initial skill gaps in data interpretation, digital literacy, and trust in AI outputs often cause resistance. Structured, ongoing training programs—including workshops, bootcamps, and </w:t>
            </w:r>
            <w:r w:rsidRPr="005F5FE3">
              <w:rPr>
                <w:rFonts w:ascii="Arial" w:eastAsia="Times New Roman" w:hAnsi="Arial" w:cs="Arial"/>
                <w:color w:val="000000"/>
              </w:rPr>
              <w:lastRenderedPageBreak/>
              <w:t>tailored learning paths—significantly improve staff competency and acceptance, enabling personnel to leverage AI as a supportive tool rather than a threat to job security.</w:t>
            </w:r>
          </w:p>
        </w:tc>
      </w:tr>
      <w:tr w:rsidR="00054460" w:rsidRPr="005F5FE3" w14:paraId="6FFD9470" w14:textId="77777777" w:rsidTr="006B00E0">
        <w:trPr>
          <w:trHeight w:val="1242"/>
          <w:jc w:val="center"/>
        </w:trPr>
        <w:tc>
          <w:tcPr>
            <w:tcW w:w="193" w:type="pct"/>
            <w:noWrap/>
            <w:vAlign w:val="center"/>
            <w:hideMark/>
          </w:tcPr>
          <w:p w14:paraId="3EFEF36F"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6</w:t>
            </w:r>
          </w:p>
        </w:tc>
        <w:tc>
          <w:tcPr>
            <w:tcW w:w="551" w:type="pct"/>
            <w:vAlign w:val="center"/>
            <w:hideMark/>
          </w:tcPr>
          <w:p w14:paraId="55CDB23A"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Ethical Considerations</w:t>
            </w:r>
          </w:p>
        </w:tc>
        <w:tc>
          <w:tcPr>
            <w:tcW w:w="466" w:type="pct"/>
            <w:vAlign w:val="center"/>
            <w:hideMark/>
          </w:tcPr>
          <w:p w14:paraId="4F3B512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373" w:type="pct"/>
            <w:vAlign w:val="center"/>
            <w:hideMark/>
          </w:tcPr>
          <w:p w14:paraId="31A54F90"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1, 2, 3, 4, 5, 6, 7, 8, 9, 10</w:t>
            </w:r>
          </w:p>
        </w:tc>
        <w:tc>
          <w:tcPr>
            <w:tcW w:w="590" w:type="pct"/>
            <w:vAlign w:val="center"/>
            <w:hideMark/>
          </w:tcPr>
          <w:p w14:paraId="2DEA0D9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“SDAIA compliance”, “accountability”, “bias”</w:t>
            </w:r>
          </w:p>
        </w:tc>
        <w:tc>
          <w:tcPr>
            <w:tcW w:w="1801" w:type="pct"/>
            <w:vAlign w:val="center"/>
            <w:hideMark/>
          </w:tcPr>
          <w:p w14:paraId="0718689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We set up strict access controls, encrypted shared databases, and trained employees on secure data handling procedures. Data compliance with Saudi regulations is a constantly moving target.</w:t>
            </w:r>
            <w:r w:rsidRPr="005F5FE3">
              <w:rPr>
                <w:rFonts w:ascii="Arial" w:eastAsia="Times New Roman" w:hAnsi="Arial" w:cs="Arial"/>
                <w:color w:val="000000"/>
              </w:rPr>
              <w:br/>
              <w:t xml:space="preserve">2. Interview 2: AI should always be a reference, not the final word. Vendors need to make their </w:t>
            </w:r>
            <w:r w:rsidRPr="005F5FE3">
              <w:rPr>
                <w:rFonts w:ascii="Arial" w:eastAsia="Times New Roman" w:hAnsi="Arial" w:cs="Arial"/>
                <w:color w:val="000000"/>
              </w:rPr>
              <w:lastRenderedPageBreak/>
              <w:t>algorithms more transparent. We align all our tools with Saudi SDAIA data governance regulations — now standard practice.</w:t>
            </w:r>
            <w:r w:rsidRPr="005F5FE3">
              <w:rPr>
                <w:rFonts w:ascii="Arial" w:eastAsia="Times New Roman" w:hAnsi="Arial" w:cs="Arial"/>
                <w:color w:val="000000"/>
              </w:rPr>
              <w:br/>
              <w:t>3. Interview 3: We handle valuable project and client data, so compliance checks are mandatory. Privacy concerns initially caused hesitation.</w:t>
            </w:r>
            <w:r w:rsidRPr="005F5FE3">
              <w:rPr>
                <w:rFonts w:ascii="Arial" w:eastAsia="Times New Roman" w:hAnsi="Arial" w:cs="Arial"/>
                <w:color w:val="000000"/>
              </w:rPr>
              <w:br/>
              <w:t>4. Interview 4: Accountability for AI errors falls on project leads and managers. Bias is a concern due to local nuances.</w:t>
            </w:r>
            <w:r w:rsidRPr="005F5FE3">
              <w:rPr>
                <w:rFonts w:ascii="Arial" w:eastAsia="Times New Roman" w:hAnsi="Arial" w:cs="Arial"/>
                <w:color w:val="000000"/>
              </w:rPr>
              <w:br/>
              <w:t>5. Interview 5: We actively comply with SDAIA and SFDA data policies, including encrypted file transfers and secure cloud governance.</w:t>
            </w:r>
            <w:r w:rsidRPr="005F5FE3">
              <w:rPr>
                <w:rFonts w:ascii="Arial" w:eastAsia="Times New Roman" w:hAnsi="Arial" w:cs="Arial"/>
                <w:color w:val="000000"/>
              </w:rPr>
              <w:br/>
              <w:t>6. Interview 6: Ethical accountability is integrated with governance frameworks including fairness, audit trails, and transparency.</w:t>
            </w:r>
            <w:r w:rsidRPr="005F5FE3">
              <w:rPr>
                <w:rFonts w:ascii="Arial" w:eastAsia="Times New Roman" w:hAnsi="Arial" w:cs="Arial"/>
                <w:color w:val="000000"/>
              </w:rPr>
              <w:br/>
              <w:t>7. Interview 7: Bias detection and mitigation are part of model lifecycle. Human oversight is mandatory.</w:t>
            </w:r>
            <w:r w:rsidRPr="005F5FE3">
              <w:rPr>
                <w:rFonts w:ascii="Arial" w:eastAsia="Times New Roman" w:hAnsi="Arial" w:cs="Arial"/>
                <w:color w:val="000000"/>
              </w:rPr>
              <w:br/>
              <w:t>8. Interview 8: Compliance with SDAIA and international standards is rigorously maintained throughout deployment.</w:t>
            </w:r>
            <w:r w:rsidRPr="005F5FE3">
              <w:rPr>
                <w:rFonts w:ascii="Arial" w:eastAsia="Times New Roman" w:hAnsi="Arial" w:cs="Arial"/>
                <w:color w:val="000000"/>
              </w:rPr>
              <w:br/>
              <w:t>9. Interview 9: Transparency initiatives involve documenting AI logic and decision pathways in audit logs for traceability.</w:t>
            </w:r>
            <w:r w:rsidRPr="005F5FE3">
              <w:rPr>
                <w:rFonts w:ascii="Arial" w:eastAsia="Times New Roman" w:hAnsi="Arial" w:cs="Arial"/>
                <w:color w:val="000000"/>
              </w:rPr>
              <w:br/>
              <w:t>10. Interview 10: We demand vendor transparency about AI model training data and embed ethics in AI governance.</w:t>
            </w:r>
          </w:p>
        </w:tc>
        <w:tc>
          <w:tcPr>
            <w:tcW w:w="1025" w:type="pct"/>
            <w:vAlign w:val="center"/>
            <w:hideMark/>
          </w:tcPr>
          <w:p w14:paraId="4E716A0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 xml:space="preserve">Ethical and legal accountability is foundational in AI adoption, requiring strict compliance with Saudi SDAIA and SFDA data governance laws. Organizations </w:t>
            </w:r>
            <w:r w:rsidRPr="005F5FE3">
              <w:rPr>
                <w:rFonts w:ascii="Arial" w:eastAsia="Times New Roman" w:hAnsi="Arial" w:cs="Arial"/>
                <w:color w:val="000000"/>
              </w:rPr>
              <w:lastRenderedPageBreak/>
              <w:t>emphasize transparency, bias mitigation, human-in-the-loop oversight, and vendor accountability. Embedding these ethical principles throughout AI development and deployment fosters regulatory compliance, stakeholder trust, and sustainable AI integration aligned with national and global standards.</w:t>
            </w:r>
          </w:p>
        </w:tc>
      </w:tr>
    </w:tbl>
    <w:p w14:paraId="6E347D3A" w14:textId="77777777" w:rsidR="00054460" w:rsidRPr="005F5FE3" w:rsidRDefault="00054460" w:rsidP="00054460">
      <w:pPr>
        <w:pStyle w:val="NormalWeb"/>
        <w:jc w:val="both"/>
      </w:pPr>
    </w:p>
    <w:p w14:paraId="6EB513AD" w14:textId="77777777" w:rsidR="00054460" w:rsidRPr="005F5FE3" w:rsidRDefault="00054460" w:rsidP="00054460">
      <w:pPr>
        <w:pStyle w:val="NormalWeb"/>
        <w:jc w:val="both"/>
      </w:pPr>
    </w:p>
    <w:p w14:paraId="33C0CC8F" w14:textId="77777777" w:rsidR="00054460" w:rsidRPr="005F5FE3" w:rsidRDefault="00054460" w:rsidP="00054460">
      <w:pPr>
        <w:pStyle w:val="NormalWeb"/>
        <w:jc w:val="both"/>
      </w:pPr>
    </w:p>
    <w:p w14:paraId="20FE80FA" w14:textId="77777777" w:rsidR="00054460" w:rsidRPr="005F5FE3" w:rsidRDefault="00054460" w:rsidP="00054460">
      <w:pPr>
        <w:pStyle w:val="NormalWeb"/>
        <w:jc w:val="both"/>
        <w:sectPr w:rsidR="00054460" w:rsidRPr="005F5FE3" w:rsidSect="00054460">
          <w:pgSz w:w="15840" w:h="12240" w:orient="landscape"/>
          <w:pgMar w:top="1440" w:right="1440" w:bottom="1440" w:left="1440" w:header="720" w:footer="720" w:gutter="0"/>
          <w:cols w:space="720"/>
          <w:docGrid w:linePitch="360"/>
        </w:sectPr>
      </w:pPr>
    </w:p>
    <w:p w14:paraId="5EA6C951" w14:textId="77777777" w:rsidR="00054460" w:rsidRPr="005F5FE3" w:rsidRDefault="00054460" w:rsidP="00054460">
      <w:pPr>
        <w:jc w:val="center"/>
        <w:rPr>
          <w:lang w:bidi="ar-EG"/>
        </w:rPr>
      </w:pPr>
      <w:r w:rsidRPr="005F5FE3">
        <w:rPr>
          <w:noProof/>
        </w:rPr>
        <w:lastRenderedPageBreak/>
        <w:drawing>
          <wp:inline distT="0" distB="0" distL="0" distR="0" wp14:anchorId="328EF4E0" wp14:editId="315505D9">
            <wp:extent cx="4619625" cy="2743200"/>
            <wp:effectExtent l="38100" t="57150" r="47625" b="38100"/>
            <wp:docPr id="1935381070" name="Chart 193538107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F8601BE" w14:textId="77777777" w:rsidR="00054460" w:rsidRPr="005F5FE3" w:rsidRDefault="00054460" w:rsidP="00054460">
      <w:pPr>
        <w:jc w:val="center"/>
        <w:rPr>
          <w:lang w:bidi="ar-EG"/>
        </w:rPr>
      </w:pPr>
      <w:r w:rsidRPr="005F5FE3">
        <w:rPr>
          <w:noProof/>
        </w:rPr>
        <w:drawing>
          <wp:inline distT="0" distB="0" distL="0" distR="0" wp14:anchorId="25CE32D2" wp14:editId="728065B9">
            <wp:extent cx="4572000" cy="2743200"/>
            <wp:effectExtent l="38100" t="57150" r="38100" b="38100"/>
            <wp:docPr id="1610233329" name="Chart 16102333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2FD9D49" w14:textId="0CC99F48" w:rsidR="00054460" w:rsidRPr="005F5FE3" w:rsidRDefault="00054460" w:rsidP="005034EA">
      <w:pPr>
        <w:spacing w:line="360" w:lineRule="auto"/>
        <w:jc w:val="center"/>
        <w:rPr>
          <w:i/>
          <w:iCs/>
          <w:color w:val="1F497D" w:themeColor="text2"/>
          <w:sz w:val="18"/>
          <w:szCs w:val="18"/>
        </w:rPr>
      </w:pPr>
      <w:r w:rsidRPr="005F5FE3">
        <w:rPr>
          <w:i/>
          <w:iCs/>
          <w:color w:val="1F497D" w:themeColor="text2"/>
          <w:sz w:val="18"/>
          <w:szCs w:val="18"/>
        </w:rPr>
        <w:t>Figure (</w:t>
      </w:r>
      <w:r w:rsidR="000F7A82" w:rsidRPr="005F5FE3">
        <w:rPr>
          <w:i/>
          <w:iCs/>
          <w:color w:val="1F497D" w:themeColor="text2"/>
          <w:sz w:val="18"/>
          <w:szCs w:val="18"/>
        </w:rPr>
        <w:t>1</w:t>
      </w:r>
      <w:r w:rsidR="007C59FC" w:rsidRPr="005F5FE3">
        <w:rPr>
          <w:i/>
          <w:iCs/>
          <w:color w:val="1F497D" w:themeColor="text2"/>
          <w:sz w:val="18"/>
          <w:szCs w:val="18"/>
        </w:rPr>
        <w:t>1</w:t>
      </w:r>
      <w:r w:rsidRPr="005F5FE3">
        <w:rPr>
          <w:i/>
          <w:iCs/>
          <w:color w:val="1F497D" w:themeColor="text2"/>
          <w:sz w:val="18"/>
          <w:szCs w:val="18"/>
        </w:rPr>
        <w:t>): Frequency and Percentage of Independent Variables (IVs)</w:t>
      </w:r>
    </w:p>
    <w:p w14:paraId="2687A308" w14:textId="77777777" w:rsidR="00054460" w:rsidRPr="005F5FE3" w:rsidRDefault="00054460" w:rsidP="00054460"/>
    <w:p w14:paraId="086DE945" w14:textId="77777777" w:rsidR="00054460" w:rsidRPr="005F5FE3" w:rsidRDefault="00054460" w:rsidP="00054460">
      <w:pPr>
        <w:spacing w:line="278" w:lineRule="auto"/>
      </w:pPr>
    </w:p>
    <w:p w14:paraId="7B9ABA07" w14:textId="6D0670F3" w:rsidR="00054460" w:rsidRPr="005F5FE3" w:rsidRDefault="00054460" w:rsidP="00FF5ACC">
      <w:pPr>
        <w:pStyle w:val="Heading3"/>
      </w:pPr>
      <w:bookmarkStart w:id="124" w:name="_Toc223798794"/>
      <w:r w:rsidRPr="005F5FE3">
        <w:t>Mediating Variables (AI-Based Project Management) - 5 Themes</w:t>
      </w:r>
      <w:bookmarkEnd w:id="124"/>
    </w:p>
    <w:p w14:paraId="79DFA70F" w14:textId="1E535C38" w:rsidR="00054460" w:rsidRPr="005F5FE3" w:rsidRDefault="00054460" w:rsidP="00054460">
      <w:r w:rsidRPr="005F5FE3">
        <w:t xml:space="preserve">All five mediating variable themes were identified, representing dimensions of AI-based PM </w:t>
      </w:r>
      <w:r w:rsidR="00B95919" w:rsidRPr="005F5FE3">
        <w:rPr>
          <w:rFonts w:ascii="Times New Roman" w:eastAsia="Times New Roman" w:hAnsi="Times New Roman" w:cs="Times New Roman"/>
          <w:sz w:val="24"/>
          <w:szCs w:val="24"/>
        </w:rPr>
        <w:t>utilization</w:t>
      </w:r>
      <w:r w:rsidRPr="005F5FE3">
        <w:t>:</w:t>
      </w:r>
    </w:p>
    <w:p w14:paraId="1418E8DB" w14:textId="77777777" w:rsidR="00054460" w:rsidRPr="005F5FE3" w:rsidRDefault="00054460" w:rsidP="00054460">
      <w:pPr>
        <w:pStyle w:val="NormalWeb"/>
        <w:jc w:val="both"/>
      </w:pPr>
      <w:r w:rsidRPr="005F5FE3">
        <w:t xml:space="preserve">The analysis shows that AI contributes to improving operational efficiency through </w:t>
      </w:r>
      <w:r w:rsidRPr="005F5FE3">
        <w:rPr>
          <w:rStyle w:val="Strong"/>
        </w:rPr>
        <w:t>process automation, better resource allocation, task prioritization</w:t>
      </w:r>
      <w:r w:rsidRPr="005F5FE3">
        <w:t xml:space="preserve">, as well as enhancing </w:t>
      </w:r>
      <w:r w:rsidRPr="005F5FE3">
        <w:rPr>
          <w:rStyle w:val="Strong"/>
        </w:rPr>
        <w:t>progress tracking, reporting, and team communication</w:t>
      </w:r>
      <w:r w:rsidRPr="005F5FE3">
        <w:t>.</w:t>
      </w:r>
    </w:p>
    <w:p w14:paraId="1AA9DD85" w14:textId="77777777" w:rsidR="00054460" w:rsidRPr="005F5FE3" w:rsidRDefault="00054460" w:rsidP="00054460">
      <w:pPr>
        <w:pStyle w:val="NormalWeb"/>
        <w:jc w:val="both"/>
      </w:pPr>
      <w:r w:rsidRPr="005F5FE3">
        <w:lastRenderedPageBreak/>
        <w:t xml:space="preserve">These findings highlight AI’s mediating role in transforming management strategies into </w:t>
      </w:r>
      <w:r w:rsidRPr="005F5FE3">
        <w:rPr>
          <w:rStyle w:val="Strong"/>
        </w:rPr>
        <w:t>data-driven decisions</w:t>
      </w:r>
      <w:r w:rsidRPr="005F5FE3">
        <w:t>, suggesting that the influence of independent variables on outcomes is often indirect and relies on mediating factors such as operational efficiency and communication.</w:t>
      </w:r>
    </w:p>
    <w:p w14:paraId="01A4077E" w14:textId="77777777" w:rsidR="00054460" w:rsidRPr="005F5FE3" w:rsidRDefault="00054460" w:rsidP="00054460"/>
    <w:p w14:paraId="0CC02DE4" w14:textId="4D667302" w:rsidR="00054460" w:rsidRPr="005F5FE3" w:rsidRDefault="00516CD9" w:rsidP="00516CD9">
      <w:pPr>
        <w:jc w:val="both"/>
      </w:pPr>
      <w:r w:rsidRPr="005F5FE3">
        <w:t xml:space="preserve">Complementing the quantitative mediation analysis, qualitative interviews explore how AI-based project management actually operates as a mediating mechanism in practice. </w:t>
      </w:r>
      <w:r w:rsidRPr="005F5FE3">
        <w:rPr>
          <w:b/>
          <w:bCs/>
        </w:rPr>
        <w:t>Table (</w:t>
      </w:r>
      <w:r w:rsidR="00E41674" w:rsidRPr="005F5FE3">
        <w:rPr>
          <w:b/>
          <w:bCs/>
        </w:rPr>
        <w:t>7</w:t>
      </w:r>
      <w:r w:rsidR="0057708D">
        <w:rPr>
          <w:rFonts w:hint="cs"/>
          <w:b/>
          <w:bCs/>
          <w:rtl/>
        </w:rPr>
        <w:t>7</w:t>
      </w:r>
      <w:r w:rsidRPr="005F5FE3">
        <w:rPr>
          <w:b/>
          <w:bCs/>
        </w:rPr>
        <w:t>)</w:t>
      </w:r>
      <w:r w:rsidRPr="005F5FE3">
        <w:t xml:space="preserve"> presents the thematic summary for mediating variables, documenting five core themes that emerged across practitioner interviews: Streamlining Process (10/10 interviews), Resource Allocation (9/10), Task Prioritization (4/10), Progress Reporting (10/10), and Communication (10/10). For each theme, the table documents interview frequency, specific sources, representative quotes, and interpretive summaries. This qualitative analysis reveals the practical dimensions through which AI-PM adoption transforms organizational factors into project improvements, providing rich contextual understanding of the mediation mechanism validated by quantitative findings.</w:t>
      </w:r>
    </w:p>
    <w:p w14:paraId="43AD3163" w14:textId="77777777" w:rsidR="00054460" w:rsidRPr="005F5FE3" w:rsidRDefault="00054460" w:rsidP="00054460"/>
    <w:p w14:paraId="2B816FE5" w14:textId="69F4AB87" w:rsidR="00EE079E" w:rsidRPr="005F5FE3" w:rsidRDefault="00EE079E" w:rsidP="005034EA">
      <w:pPr>
        <w:spacing w:line="360" w:lineRule="auto"/>
        <w:rPr>
          <w:i/>
          <w:iCs/>
          <w:color w:val="1F497D" w:themeColor="text2"/>
          <w:sz w:val="18"/>
          <w:szCs w:val="18"/>
        </w:rPr>
      </w:pPr>
      <w:r w:rsidRPr="005F5FE3">
        <w:rPr>
          <w:i/>
          <w:iCs/>
          <w:color w:val="1F497D" w:themeColor="text2"/>
          <w:sz w:val="18"/>
          <w:szCs w:val="18"/>
        </w:rPr>
        <w:t>Table (</w:t>
      </w:r>
      <w:r w:rsidR="00E41674" w:rsidRPr="005F5FE3">
        <w:rPr>
          <w:i/>
          <w:iCs/>
          <w:color w:val="1F497D" w:themeColor="text2"/>
          <w:sz w:val="18"/>
          <w:szCs w:val="18"/>
        </w:rPr>
        <w:t>7</w:t>
      </w:r>
      <w:r w:rsidR="0057708D">
        <w:rPr>
          <w:rFonts w:hint="cs"/>
          <w:i/>
          <w:iCs/>
          <w:color w:val="1F497D" w:themeColor="text2"/>
          <w:sz w:val="18"/>
          <w:szCs w:val="18"/>
          <w:rtl/>
        </w:rPr>
        <w:t>7</w:t>
      </w:r>
      <w:r w:rsidRPr="005F5FE3">
        <w:rPr>
          <w:i/>
          <w:iCs/>
          <w:color w:val="1F497D" w:themeColor="text2"/>
          <w:sz w:val="18"/>
          <w:szCs w:val="18"/>
        </w:rPr>
        <w:t>) Mediating Variables (MVs) Thematic Summary Table</w:t>
      </w:r>
    </w:p>
    <w:p w14:paraId="664C72B9" w14:textId="77777777" w:rsidR="00054460" w:rsidRPr="005F5FE3" w:rsidRDefault="00054460" w:rsidP="00054460"/>
    <w:p w14:paraId="1DDA1DF1" w14:textId="77777777" w:rsidR="00054460" w:rsidRPr="005F5FE3" w:rsidRDefault="00054460" w:rsidP="00054460"/>
    <w:p w14:paraId="53BB6E42" w14:textId="77777777" w:rsidR="00054460" w:rsidRPr="005F5FE3" w:rsidRDefault="00054460" w:rsidP="00054460"/>
    <w:p w14:paraId="5881AD4C" w14:textId="77777777" w:rsidR="00054460" w:rsidRPr="005F5FE3" w:rsidRDefault="00054460" w:rsidP="00054460"/>
    <w:p w14:paraId="01E215DA" w14:textId="77777777" w:rsidR="00054460" w:rsidRPr="005F5FE3" w:rsidRDefault="00054460" w:rsidP="00054460"/>
    <w:p w14:paraId="596D0C7C" w14:textId="77777777" w:rsidR="00054460" w:rsidRPr="005F5FE3" w:rsidRDefault="00054460" w:rsidP="00054460"/>
    <w:p w14:paraId="4784C50B" w14:textId="77777777" w:rsidR="00054460" w:rsidRPr="005F5FE3" w:rsidRDefault="00054460" w:rsidP="00054460"/>
    <w:p w14:paraId="4B88193A" w14:textId="77777777" w:rsidR="00054460" w:rsidRPr="005F5FE3" w:rsidRDefault="00054460" w:rsidP="00054460"/>
    <w:p w14:paraId="3F3CA4EE" w14:textId="77777777" w:rsidR="00054460" w:rsidRPr="005F5FE3" w:rsidRDefault="00054460" w:rsidP="00054460"/>
    <w:p w14:paraId="149016A8" w14:textId="77777777" w:rsidR="00054460" w:rsidRPr="005F5FE3" w:rsidRDefault="00054460" w:rsidP="00054460"/>
    <w:p w14:paraId="76C1D67D" w14:textId="77777777" w:rsidR="00054460" w:rsidRPr="005F5FE3" w:rsidRDefault="00054460" w:rsidP="00054460"/>
    <w:p w14:paraId="054E60BD" w14:textId="77777777" w:rsidR="00054460" w:rsidRPr="005F5FE3" w:rsidRDefault="00054460" w:rsidP="00054460"/>
    <w:p w14:paraId="2AE1F8B8" w14:textId="77777777" w:rsidR="00054460" w:rsidRPr="005F5FE3" w:rsidRDefault="00054460" w:rsidP="00054460"/>
    <w:p w14:paraId="3A0F7E51" w14:textId="77777777" w:rsidR="00054460" w:rsidRPr="005F5FE3" w:rsidRDefault="00054460" w:rsidP="00054460"/>
    <w:p w14:paraId="7F6DAA3C" w14:textId="77777777" w:rsidR="00054460" w:rsidRPr="005F5FE3" w:rsidRDefault="00054460" w:rsidP="00054460"/>
    <w:p w14:paraId="2D28C492" w14:textId="77777777" w:rsidR="00054460" w:rsidRPr="005F5FE3" w:rsidRDefault="00054460" w:rsidP="00054460"/>
    <w:p w14:paraId="1009E9C9" w14:textId="77777777" w:rsidR="00054460" w:rsidRPr="005F5FE3" w:rsidRDefault="00054460" w:rsidP="00054460"/>
    <w:p w14:paraId="675A8834" w14:textId="77777777" w:rsidR="00054460" w:rsidRPr="005F5FE3" w:rsidRDefault="00054460" w:rsidP="00054460">
      <w:pPr>
        <w:sectPr w:rsidR="00054460" w:rsidRPr="005F5FE3" w:rsidSect="00054460">
          <w:pgSz w:w="12240" w:h="15840"/>
          <w:pgMar w:top="1440" w:right="1440" w:bottom="1440" w:left="1440" w:header="720" w:footer="720" w:gutter="0"/>
          <w:cols w:space="720"/>
          <w:docGrid w:linePitch="360"/>
        </w:sectPr>
      </w:pPr>
    </w:p>
    <w:tbl>
      <w:tblPr>
        <w:tblW w:w="54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1811"/>
        <w:gridCol w:w="1413"/>
        <w:gridCol w:w="2190"/>
        <w:gridCol w:w="1914"/>
        <w:gridCol w:w="3435"/>
        <w:gridCol w:w="2896"/>
      </w:tblGrid>
      <w:tr w:rsidR="00054460" w:rsidRPr="005F5FE3" w14:paraId="782C6034" w14:textId="77777777" w:rsidTr="006B00E0">
        <w:trPr>
          <w:trHeight w:val="360"/>
          <w:jc w:val="center"/>
        </w:trPr>
        <w:tc>
          <w:tcPr>
            <w:tcW w:w="5000" w:type="pct"/>
            <w:gridSpan w:val="7"/>
            <w:shd w:val="clear" w:color="000000" w:fill="FFFF00"/>
            <w:noWrap/>
            <w:vAlign w:val="center"/>
            <w:hideMark/>
          </w:tcPr>
          <w:p w14:paraId="172817F9" w14:textId="77777777" w:rsidR="00054460" w:rsidRPr="005F5FE3" w:rsidRDefault="00054460" w:rsidP="006B00E0">
            <w:pPr>
              <w:jc w:val="center"/>
              <w:rPr>
                <w:rFonts w:ascii="Arial" w:eastAsia="Times New Roman" w:hAnsi="Arial" w:cs="Arial"/>
                <w:b/>
                <w:bCs/>
                <w:color w:val="000000"/>
                <w:sz w:val="28"/>
                <w:szCs w:val="28"/>
              </w:rPr>
            </w:pPr>
            <w:r w:rsidRPr="005F5FE3">
              <w:rPr>
                <w:rFonts w:ascii="Arial" w:eastAsia="Times New Roman" w:hAnsi="Arial" w:cs="Arial"/>
                <w:b/>
                <w:bCs/>
                <w:color w:val="000000"/>
                <w:sz w:val="28"/>
                <w:szCs w:val="28"/>
              </w:rPr>
              <w:lastRenderedPageBreak/>
              <w:t>Mediating Variables (MVs) Thematic Summary Table</w:t>
            </w:r>
          </w:p>
        </w:tc>
      </w:tr>
      <w:tr w:rsidR="00054460" w:rsidRPr="005F5FE3" w14:paraId="7D632399" w14:textId="77777777" w:rsidTr="006B00E0">
        <w:trPr>
          <w:trHeight w:val="300"/>
          <w:jc w:val="center"/>
        </w:trPr>
        <w:tc>
          <w:tcPr>
            <w:tcW w:w="204" w:type="pct"/>
            <w:noWrap/>
            <w:vAlign w:val="center"/>
            <w:hideMark/>
          </w:tcPr>
          <w:p w14:paraId="5973A64C"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No.</w:t>
            </w:r>
          </w:p>
        </w:tc>
        <w:tc>
          <w:tcPr>
            <w:tcW w:w="636" w:type="pct"/>
            <w:shd w:val="clear" w:color="000000" w:fill="F2F2F2"/>
            <w:vAlign w:val="center"/>
            <w:hideMark/>
          </w:tcPr>
          <w:p w14:paraId="44BF91BE" w14:textId="77777777" w:rsidR="00054460" w:rsidRPr="005F5FE3" w:rsidRDefault="00054460" w:rsidP="006B00E0">
            <w:pPr>
              <w:jc w:val="center"/>
              <w:rPr>
                <w:rFonts w:ascii="Arial" w:eastAsia="Times New Roman" w:hAnsi="Arial" w:cs="Arial"/>
                <w:b/>
                <w:bCs/>
                <w:color w:val="000000"/>
              </w:rPr>
            </w:pPr>
            <w:r w:rsidRPr="005F5FE3">
              <w:rPr>
                <w:rFonts w:ascii="Arial" w:eastAsia="Times New Roman" w:hAnsi="Arial" w:cs="Arial"/>
                <w:b/>
                <w:bCs/>
                <w:color w:val="000000"/>
              </w:rPr>
              <w:t>Theme</w:t>
            </w:r>
          </w:p>
        </w:tc>
        <w:tc>
          <w:tcPr>
            <w:tcW w:w="496" w:type="pct"/>
            <w:shd w:val="clear" w:color="000000" w:fill="F2F2F2"/>
            <w:vAlign w:val="center"/>
            <w:hideMark/>
          </w:tcPr>
          <w:p w14:paraId="04470197" w14:textId="77777777" w:rsidR="00054460" w:rsidRPr="005F5FE3" w:rsidRDefault="00054460" w:rsidP="006B00E0">
            <w:pPr>
              <w:jc w:val="center"/>
              <w:rPr>
                <w:rFonts w:ascii="Arial" w:eastAsia="Times New Roman" w:hAnsi="Arial" w:cs="Arial"/>
                <w:b/>
                <w:bCs/>
                <w:color w:val="000000"/>
              </w:rPr>
            </w:pPr>
            <w:r w:rsidRPr="005F5FE3">
              <w:rPr>
                <w:rFonts w:ascii="Arial" w:eastAsia="Times New Roman" w:hAnsi="Arial" w:cs="Arial"/>
                <w:b/>
                <w:bCs/>
                <w:color w:val="000000"/>
              </w:rPr>
              <w:t>Frequency</w:t>
            </w:r>
          </w:p>
        </w:tc>
        <w:tc>
          <w:tcPr>
            <w:tcW w:w="769" w:type="pct"/>
            <w:shd w:val="clear" w:color="000000" w:fill="F2F2F2"/>
            <w:vAlign w:val="center"/>
            <w:hideMark/>
          </w:tcPr>
          <w:p w14:paraId="3314AFFC" w14:textId="77777777" w:rsidR="00054460" w:rsidRPr="005F5FE3" w:rsidRDefault="00054460" w:rsidP="006B00E0">
            <w:pPr>
              <w:jc w:val="center"/>
              <w:rPr>
                <w:rFonts w:ascii="Arial" w:eastAsia="Times New Roman" w:hAnsi="Arial" w:cs="Arial"/>
                <w:b/>
                <w:bCs/>
                <w:color w:val="000000"/>
              </w:rPr>
            </w:pPr>
            <w:r w:rsidRPr="005F5FE3">
              <w:rPr>
                <w:rFonts w:ascii="Arial" w:eastAsia="Times New Roman" w:hAnsi="Arial" w:cs="Arial"/>
                <w:b/>
                <w:bCs/>
                <w:color w:val="000000"/>
              </w:rPr>
              <w:t>Interview IDs with Theme</w:t>
            </w:r>
          </w:p>
        </w:tc>
        <w:tc>
          <w:tcPr>
            <w:tcW w:w="672" w:type="pct"/>
            <w:shd w:val="clear" w:color="000000" w:fill="F2F2F2"/>
            <w:vAlign w:val="center"/>
            <w:hideMark/>
          </w:tcPr>
          <w:p w14:paraId="3BB01DE1" w14:textId="77777777" w:rsidR="00054460" w:rsidRPr="005F5FE3" w:rsidRDefault="00054460" w:rsidP="006B00E0">
            <w:pPr>
              <w:jc w:val="center"/>
              <w:rPr>
                <w:rFonts w:ascii="Arial" w:eastAsia="Times New Roman" w:hAnsi="Arial" w:cs="Arial"/>
                <w:b/>
                <w:bCs/>
                <w:color w:val="000000"/>
              </w:rPr>
            </w:pPr>
            <w:r w:rsidRPr="005F5FE3">
              <w:rPr>
                <w:rFonts w:ascii="Arial" w:eastAsia="Times New Roman" w:hAnsi="Arial" w:cs="Arial"/>
                <w:b/>
                <w:bCs/>
                <w:color w:val="000000"/>
              </w:rPr>
              <w:t>Recurring Phrases</w:t>
            </w:r>
          </w:p>
        </w:tc>
        <w:tc>
          <w:tcPr>
            <w:tcW w:w="1206" w:type="pct"/>
            <w:shd w:val="clear" w:color="000000" w:fill="F2F2F2"/>
            <w:vAlign w:val="center"/>
            <w:hideMark/>
          </w:tcPr>
          <w:p w14:paraId="6E771794" w14:textId="77777777" w:rsidR="00054460" w:rsidRPr="005F5FE3" w:rsidRDefault="00054460" w:rsidP="006B00E0">
            <w:pPr>
              <w:jc w:val="center"/>
              <w:rPr>
                <w:rFonts w:ascii="Arial" w:eastAsia="Times New Roman" w:hAnsi="Arial" w:cs="Arial"/>
                <w:b/>
                <w:bCs/>
                <w:color w:val="000000"/>
              </w:rPr>
            </w:pPr>
          </w:p>
        </w:tc>
        <w:tc>
          <w:tcPr>
            <w:tcW w:w="1017" w:type="pct"/>
            <w:shd w:val="clear" w:color="000000" w:fill="F2F2F2"/>
            <w:vAlign w:val="center"/>
            <w:hideMark/>
          </w:tcPr>
          <w:p w14:paraId="69D0769C" w14:textId="77777777" w:rsidR="00054460" w:rsidRPr="005F5FE3" w:rsidRDefault="00054460" w:rsidP="006B00E0">
            <w:pPr>
              <w:jc w:val="center"/>
              <w:rPr>
                <w:rFonts w:ascii="Arial" w:eastAsia="Times New Roman" w:hAnsi="Arial" w:cs="Arial"/>
                <w:b/>
                <w:bCs/>
                <w:color w:val="000000"/>
              </w:rPr>
            </w:pPr>
            <w:r w:rsidRPr="005F5FE3">
              <w:rPr>
                <w:rFonts w:ascii="Arial" w:eastAsia="Times New Roman" w:hAnsi="Arial" w:cs="Arial"/>
                <w:b/>
                <w:bCs/>
                <w:color w:val="000000"/>
              </w:rPr>
              <w:t>Representative Quote</w:t>
            </w:r>
          </w:p>
        </w:tc>
      </w:tr>
      <w:tr w:rsidR="00054460" w:rsidRPr="005F5FE3" w14:paraId="57C16166" w14:textId="77777777" w:rsidTr="006B00E0">
        <w:trPr>
          <w:trHeight w:val="1692"/>
          <w:jc w:val="center"/>
        </w:trPr>
        <w:tc>
          <w:tcPr>
            <w:tcW w:w="204" w:type="pct"/>
            <w:noWrap/>
            <w:vAlign w:val="center"/>
            <w:hideMark/>
          </w:tcPr>
          <w:p w14:paraId="5F59981F"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w:t>
            </w:r>
          </w:p>
        </w:tc>
        <w:tc>
          <w:tcPr>
            <w:tcW w:w="636" w:type="pct"/>
            <w:vAlign w:val="center"/>
            <w:hideMark/>
          </w:tcPr>
          <w:p w14:paraId="0B2DBAB3"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Streamlining Process</w:t>
            </w:r>
          </w:p>
        </w:tc>
        <w:tc>
          <w:tcPr>
            <w:tcW w:w="496" w:type="pct"/>
            <w:vAlign w:val="center"/>
            <w:hideMark/>
          </w:tcPr>
          <w:p w14:paraId="74602BE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69" w:type="pct"/>
            <w:vAlign w:val="center"/>
            <w:hideMark/>
          </w:tcPr>
          <w:p w14:paraId="28815D0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72" w:type="pct"/>
            <w:vAlign w:val="center"/>
            <w:hideMark/>
          </w:tcPr>
          <w:p w14:paraId="05DB28E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“streamline”, “automation”, “efficiency”</w:t>
            </w:r>
          </w:p>
        </w:tc>
        <w:tc>
          <w:tcPr>
            <w:tcW w:w="1206" w:type="pct"/>
            <w:vAlign w:val="center"/>
            <w:hideMark/>
          </w:tcPr>
          <w:p w14:paraId="43BD8282"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We use AI to automate scheduling and report generation. Previously, progress reports required two days of manual compilation; now they’re ready in hours. AI helps standardize documentation and reduces repetitive administrative tasks. It has improved execution efficiency overall, though adjustments during early integration were challenging.</w:t>
            </w:r>
            <w:r w:rsidRPr="005F5FE3">
              <w:rPr>
                <w:rFonts w:ascii="Arial" w:eastAsia="Times New Roman" w:hAnsi="Arial" w:cs="Arial"/>
                <w:color w:val="000000"/>
              </w:rPr>
              <w:br/>
              <w:t xml:space="preserve">2. Interview 2: It frees a lot of mental </w:t>
            </w:r>
            <w:proofErr w:type="gramStart"/>
            <w:r w:rsidRPr="005F5FE3">
              <w:rPr>
                <w:rFonts w:ascii="Arial" w:eastAsia="Times New Roman" w:hAnsi="Arial" w:cs="Arial"/>
                <w:color w:val="000000"/>
              </w:rPr>
              <w:t>load</w:t>
            </w:r>
            <w:proofErr w:type="gramEnd"/>
            <w:r w:rsidRPr="005F5FE3">
              <w:rPr>
                <w:rFonts w:ascii="Arial" w:eastAsia="Times New Roman" w:hAnsi="Arial" w:cs="Arial"/>
                <w:color w:val="000000"/>
              </w:rPr>
              <w:t>. For instance, our AI scheduling assistant allocates resources automatically while considering lead times. Project tracking has become smoother with less back-and-forth communication.</w:t>
            </w:r>
            <w:r w:rsidRPr="005F5FE3">
              <w:rPr>
                <w:rFonts w:ascii="Arial" w:eastAsia="Times New Roman" w:hAnsi="Arial" w:cs="Arial"/>
                <w:color w:val="000000"/>
              </w:rPr>
              <w:br/>
              <w:t>3. Interview 3: Report generation that used to take days now happens in minutes through automated systems. The workflow visibility has improved significantly — I can oversee progress from my dashboard. Efficiency and transparency gains are substantial.</w:t>
            </w:r>
            <w:r w:rsidRPr="005F5FE3">
              <w:rPr>
                <w:rFonts w:ascii="Arial" w:eastAsia="Times New Roman" w:hAnsi="Arial" w:cs="Arial"/>
                <w:color w:val="000000"/>
              </w:rPr>
              <w:br/>
            </w:r>
            <w:r w:rsidRPr="005F5FE3">
              <w:rPr>
                <w:rFonts w:ascii="Arial" w:eastAsia="Times New Roman" w:hAnsi="Arial" w:cs="Arial"/>
                <w:color w:val="000000"/>
              </w:rPr>
              <w:lastRenderedPageBreak/>
              <w:t>4. Interview 4: Some communication platforms have AI features, but we’re not fully utilizing them.</w:t>
            </w:r>
            <w:r w:rsidRPr="005F5FE3">
              <w:rPr>
                <w:rFonts w:ascii="Arial" w:eastAsia="Times New Roman" w:hAnsi="Arial" w:cs="Arial"/>
                <w:color w:val="000000"/>
              </w:rPr>
              <w:br/>
              <w:t>5. Interview 5: AI automates many administrative tasks, improving accuracy and throughput.</w:t>
            </w:r>
            <w:r w:rsidRPr="005F5FE3">
              <w:rPr>
                <w:rFonts w:ascii="Arial" w:eastAsia="Times New Roman" w:hAnsi="Arial" w:cs="Arial"/>
                <w:color w:val="000000"/>
              </w:rPr>
              <w:br/>
              <w:t>6. Interview 6: Automated report generation and data aggregation accelerate decision support.</w:t>
            </w:r>
            <w:r w:rsidRPr="005F5FE3">
              <w:rPr>
                <w:rFonts w:ascii="Arial" w:eastAsia="Times New Roman" w:hAnsi="Arial" w:cs="Arial"/>
                <w:color w:val="000000"/>
              </w:rPr>
              <w:br/>
              <w:t>7. Interview 7: Real-time dashboards improve project monitoring and help mitigate delays.</w:t>
            </w:r>
            <w:r w:rsidRPr="005F5FE3">
              <w:rPr>
                <w:rFonts w:ascii="Arial" w:eastAsia="Times New Roman" w:hAnsi="Arial" w:cs="Arial"/>
                <w:color w:val="000000"/>
              </w:rPr>
              <w:br/>
              <w:t>8. Interview 8: AI-driven tools pull together updates automatically which saves effort.</w:t>
            </w:r>
            <w:r w:rsidRPr="005F5FE3">
              <w:rPr>
                <w:rFonts w:ascii="Arial" w:eastAsia="Times New Roman" w:hAnsi="Arial" w:cs="Arial"/>
                <w:color w:val="000000"/>
              </w:rPr>
              <w:br/>
              <w:t>9. Interview 9: Scheduling errors have reduced due to automatic reminders and task allocations.</w:t>
            </w:r>
            <w:r w:rsidRPr="005F5FE3">
              <w:rPr>
                <w:rFonts w:ascii="Arial" w:eastAsia="Times New Roman" w:hAnsi="Arial" w:cs="Arial"/>
                <w:color w:val="000000"/>
              </w:rPr>
              <w:br/>
              <w:t>10. Interview 10: Automated workflows and report generation created noticeable efficiency improvements.</w:t>
            </w:r>
          </w:p>
        </w:tc>
        <w:tc>
          <w:tcPr>
            <w:tcW w:w="1017" w:type="pct"/>
            <w:vAlign w:val="center"/>
            <w:hideMark/>
          </w:tcPr>
          <w:p w14:paraId="5844857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AI automation transforms project management by significantly reducing the time spent on routine scheduling and report generation—from days to hours or even minutes. It standardizes documentation, cuts repetitive administrative tasks, and enhances workflow visibility through real-time dashboards. These efficiencies decrease mental workload, smooth project tracking, reduce communication overhead, and accelerate decision-making, creating substantial transparency and productivity gains despite early integration challenges</w:t>
            </w:r>
          </w:p>
        </w:tc>
      </w:tr>
      <w:tr w:rsidR="00054460" w:rsidRPr="005F5FE3" w14:paraId="50B7AB9B" w14:textId="77777777" w:rsidTr="006B00E0">
        <w:trPr>
          <w:trHeight w:val="1369"/>
          <w:jc w:val="center"/>
        </w:trPr>
        <w:tc>
          <w:tcPr>
            <w:tcW w:w="204" w:type="pct"/>
            <w:noWrap/>
            <w:vAlign w:val="center"/>
            <w:hideMark/>
          </w:tcPr>
          <w:p w14:paraId="30C27C3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2</w:t>
            </w:r>
          </w:p>
        </w:tc>
        <w:tc>
          <w:tcPr>
            <w:tcW w:w="636" w:type="pct"/>
            <w:vAlign w:val="center"/>
            <w:hideMark/>
          </w:tcPr>
          <w:p w14:paraId="302434F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Resource Allocation</w:t>
            </w:r>
          </w:p>
        </w:tc>
        <w:tc>
          <w:tcPr>
            <w:tcW w:w="496" w:type="pct"/>
            <w:vAlign w:val="center"/>
            <w:hideMark/>
          </w:tcPr>
          <w:p w14:paraId="7811435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9</w:t>
            </w:r>
          </w:p>
        </w:tc>
        <w:tc>
          <w:tcPr>
            <w:tcW w:w="769" w:type="pct"/>
            <w:vAlign w:val="center"/>
            <w:hideMark/>
          </w:tcPr>
          <w:p w14:paraId="49516FB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1,2,3,4,6,7,8,9,10</w:t>
            </w:r>
          </w:p>
        </w:tc>
        <w:tc>
          <w:tcPr>
            <w:tcW w:w="672" w:type="pct"/>
            <w:vAlign w:val="center"/>
            <w:hideMark/>
          </w:tcPr>
          <w:p w14:paraId="5437BD4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w:t>
            </w:r>
            <w:proofErr w:type="gramStart"/>
            <w:r w:rsidRPr="005F5FE3">
              <w:rPr>
                <w:rFonts w:ascii="Arial" w:eastAsia="Times New Roman" w:hAnsi="Arial" w:cs="Arial"/>
                <w:color w:val="000000"/>
              </w:rPr>
              <w:t>optimize</w:t>
            </w:r>
            <w:proofErr w:type="gramEnd"/>
            <w:r w:rsidRPr="005F5FE3">
              <w:rPr>
                <w:rFonts w:ascii="Arial" w:eastAsia="Times New Roman" w:hAnsi="Arial" w:cs="Arial"/>
                <w:color w:val="000000"/>
              </w:rPr>
              <w:t xml:space="preserve"> staff”, “data-driven”, “allocation”</w:t>
            </w:r>
          </w:p>
        </w:tc>
        <w:tc>
          <w:tcPr>
            <w:tcW w:w="1206" w:type="pct"/>
            <w:vAlign w:val="center"/>
            <w:hideMark/>
          </w:tcPr>
          <w:p w14:paraId="79657262"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AI budgets are part of our annual strategy. We assess costs against savings in operational efficiency and man-hours. Resource allocation has become data-driven and over-allocation decreased by nearly 20%.</w:t>
            </w:r>
            <w:r w:rsidRPr="005F5FE3">
              <w:rPr>
                <w:rFonts w:ascii="Arial" w:eastAsia="Times New Roman" w:hAnsi="Arial" w:cs="Arial"/>
                <w:color w:val="000000"/>
              </w:rPr>
              <w:br/>
            </w:r>
            <w:r w:rsidRPr="005F5FE3">
              <w:rPr>
                <w:rFonts w:ascii="Arial" w:eastAsia="Times New Roman" w:hAnsi="Arial" w:cs="Arial"/>
                <w:color w:val="000000"/>
              </w:rPr>
              <w:lastRenderedPageBreak/>
              <w:t>2. Interview 2: AI identifies resource clashes faster and allocates resources automatically considering lead times. Resource planning is more accurate, reducing delays.</w:t>
            </w:r>
            <w:r w:rsidRPr="005F5FE3">
              <w:rPr>
                <w:rFonts w:ascii="Arial" w:eastAsia="Times New Roman" w:hAnsi="Arial" w:cs="Arial"/>
                <w:color w:val="000000"/>
              </w:rPr>
              <w:br/>
              <w:t>3. Interview 3: AI helps ensure proper resource utilization and highlights idle assets and manpower. Operations have become leaner with better manpower forecasting.</w:t>
            </w:r>
            <w:r w:rsidRPr="005F5FE3">
              <w:rPr>
                <w:rFonts w:ascii="Arial" w:eastAsia="Times New Roman" w:hAnsi="Arial" w:cs="Arial"/>
                <w:color w:val="000000"/>
              </w:rPr>
              <w:br/>
              <w:t>4. Interview 4: Some AI-powered communication and resource systems are available but underutilized.</w:t>
            </w:r>
            <w:r w:rsidRPr="005F5FE3">
              <w:rPr>
                <w:rFonts w:ascii="Arial" w:eastAsia="Times New Roman" w:hAnsi="Arial" w:cs="Arial"/>
                <w:color w:val="000000"/>
              </w:rPr>
              <w:br/>
              <w:t>5. Interview 5: AI supports optimal workload distribution and forecasting manpower needs, improving visibility across disciplines.</w:t>
            </w:r>
            <w:r w:rsidRPr="005F5FE3">
              <w:rPr>
                <w:rFonts w:ascii="Arial" w:eastAsia="Times New Roman" w:hAnsi="Arial" w:cs="Arial"/>
                <w:color w:val="000000"/>
              </w:rPr>
              <w:br/>
              <w:t>6. Interview 6: AI optimizes resource allocation by considering historical data and real-time inputs, improving efficiency.</w:t>
            </w:r>
            <w:r w:rsidRPr="005F5FE3">
              <w:rPr>
                <w:rFonts w:ascii="Arial" w:eastAsia="Times New Roman" w:hAnsi="Arial" w:cs="Arial"/>
                <w:color w:val="000000"/>
              </w:rPr>
              <w:br/>
              <w:t>7. Interview 7: Using advanced AI for predictive analytics and risk simulations to enhance resource deployment.</w:t>
            </w:r>
            <w:r w:rsidRPr="005F5FE3">
              <w:rPr>
                <w:rFonts w:ascii="Arial" w:eastAsia="Times New Roman" w:hAnsi="Arial" w:cs="Arial"/>
                <w:color w:val="000000"/>
              </w:rPr>
              <w:br/>
              <w:t>8. Interview 8: Resource planning is increasingly data-driven with AI forecasts improving scheduling.</w:t>
            </w:r>
            <w:r w:rsidRPr="005F5FE3">
              <w:rPr>
                <w:rFonts w:ascii="Arial" w:eastAsia="Times New Roman" w:hAnsi="Arial" w:cs="Arial"/>
                <w:color w:val="000000"/>
              </w:rPr>
              <w:br/>
            </w:r>
            <w:r w:rsidRPr="005F5FE3">
              <w:rPr>
                <w:rFonts w:ascii="Arial" w:eastAsia="Times New Roman" w:hAnsi="Arial" w:cs="Arial"/>
                <w:color w:val="000000"/>
              </w:rPr>
              <w:lastRenderedPageBreak/>
              <w:t>9. Interview 9: AI-based planning optimizes manpower and materials allocation, increasing resource utilization and accuracy.</w:t>
            </w:r>
          </w:p>
        </w:tc>
        <w:tc>
          <w:tcPr>
            <w:tcW w:w="1017" w:type="pct"/>
            <w:vAlign w:val="center"/>
            <w:hideMark/>
          </w:tcPr>
          <w:p w14:paraId="43E203C6"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 xml:space="preserve">AI significantly enhances resource allocation by leveraging data-driven forecasting, predictive analytics, and real-time adaptability. It helps optimize manpower and materials allocation, reduce </w:t>
            </w:r>
            <w:r w:rsidRPr="005F5FE3">
              <w:rPr>
                <w:rFonts w:ascii="Arial" w:eastAsia="Times New Roman" w:hAnsi="Arial" w:cs="Arial"/>
                <w:color w:val="000000"/>
              </w:rPr>
              <w:lastRenderedPageBreak/>
              <w:t>over-allocation by nearly 20%, detect resource clashes faster, and match tasks to the right skills—resulting in leaner operations, fewer delays, and improved cross-disciplinary visibility. Continuous automation and intelligent planning empower managers to make more accurate, timely, and flexible resource decisions.</w:t>
            </w:r>
          </w:p>
        </w:tc>
      </w:tr>
      <w:tr w:rsidR="00054460" w:rsidRPr="005F5FE3" w14:paraId="51215BC1" w14:textId="77777777" w:rsidTr="006B00E0">
        <w:trPr>
          <w:trHeight w:val="1470"/>
          <w:jc w:val="center"/>
        </w:trPr>
        <w:tc>
          <w:tcPr>
            <w:tcW w:w="204" w:type="pct"/>
            <w:noWrap/>
            <w:vAlign w:val="center"/>
            <w:hideMark/>
          </w:tcPr>
          <w:p w14:paraId="313F29A2"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3</w:t>
            </w:r>
          </w:p>
        </w:tc>
        <w:tc>
          <w:tcPr>
            <w:tcW w:w="636" w:type="pct"/>
            <w:vAlign w:val="center"/>
            <w:hideMark/>
          </w:tcPr>
          <w:p w14:paraId="5F2CFAE6"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Task Prioritization</w:t>
            </w:r>
          </w:p>
        </w:tc>
        <w:tc>
          <w:tcPr>
            <w:tcW w:w="496" w:type="pct"/>
            <w:vAlign w:val="center"/>
            <w:hideMark/>
          </w:tcPr>
          <w:p w14:paraId="5BA23B9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4</w:t>
            </w:r>
          </w:p>
        </w:tc>
        <w:tc>
          <w:tcPr>
            <w:tcW w:w="769" w:type="pct"/>
            <w:vAlign w:val="center"/>
            <w:hideMark/>
          </w:tcPr>
          <w:p w14:paraId="79D52196"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3,6,8,9</w:t>
            </w:r>
          </w:p>
        </w:tc>
        <w:tc>
          <w:tcPr>
            <w:tcW w:w="672" w:type="pct"/>
            <w:vAlign w:val="center"/>
            <w:hideMark/>
          </w:tcPr>
          <w:p w14:paraId="007682DD"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“prioritize”, “reallocate”</w:t>
            </w:r>
          </w:p>
        </w:tc>
        <w:tc>
          <w:tcPr>
            <w:tcW w:w="1206" w:type="pct"/>
            <w:vAlign w:val="center"/>
            <w:hideMark/>
          </w:tcPr>
          <w:p w14:paraId="5D870611"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3: AI scheduling tools prioritize tasks better than humans under pressure. The system flagged conflicting deadlines early, allowing timely corrections.</w:t>
            </w:r>
            <w:r w:rsidRPr="005F5FE3">
              <w:rPr>
                <w:rFonts w:ascii="Arial" w:eastAsia="Times New Roman" w:hAnsi="Arial" w:cs="Arial"/>
                <w:color w:val="000000"/>
              </w:rPr>
              <w:br/>
              <w:t>2. Interview 6: AI helps prioritize tasks by analyzing dependencies and critical paths, preventing overlaps and ensuring focus on critical items.</w:t>
            </w:r>
            <w:r w:rsidRPr="005F5FE3">
              <w:rPr>
                <w:rFonts w:ascii="Arial" w:eastAsia="Times New Roman" w:hAnsi="Arial" w:cs="Arial"/>
                <w:color w:val="000000"/>
              </w:rPr>
              <w:br/>
              <w:t>3. Interview 8: AI supports dynamic task prioritization based on risk, improving efficiency and reducing project delays.</w:t>
            </w:r>
            <w:r w:rsidRPr="005F5FE3">
              <w:rPr>
                <w:rFonts w:ascii="Arial" w:eastAsia="Times New Roman" w:hAnsi="Arial" w:cs="Arial"/>
                <w:color w:val="000000"/>
              </w:rPr>
              <w:br/>
              <w:t>4. Interview 9: Early warnings from AI tools prevent bottlenecks by proactively adjusting priorities.</w:t>
            </w:r>
          </w:p>
        </w:tc>
        <w:tc>
          <w:tcPr>
            <w:tcW w:w="1017" w:type="pct"/>
            <w:vAlign w:val="center"/>
            <w:hideMark/>
          </w:tcPr>
          <w:p w14:paraId="2000935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AI-enabled task prioritization systems outperform manual methods by dynamically analyzing task dependencies, urgency, and risk factors. These systems proactively flag conflicting deadlines and bottlenecks, enabling timely adjustments that prevent overlaps, improve focus on critical activities, and reduce overall project delays. Dynamic reprioritization minimizes decision fatigue and supports more efficient workflow management under pressure.</w:t>
            </w:r>
          </w:p>
        </w:tc>
      </w:tr>
      <w:tr w:rsidR="00054460" w:rsidRPr="005F5FE3" w14:paraId="24868B50" w14:textId="77777777" w:rsidTr="006B00E0">
        <w:trPr>
          <w:trHeight w:val="1519"/>
          <w:jc w:val="center"/>
        </w:trPr>
        <w:tc>
          <w:tcPr>
            <w:tcW w:w="204" w:type="pct"/>
            <w:noWrap/>
            <w:vAlign w:val="center"/>
            <w:hideMark/>
          </w:tcPr>
          <w:p w14:paraId="07C9CB37"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4</w:t>
            </w:r>
          </w:p>
        </w:tc>
        <w:tc>
          <w:tcPr>
            <w:tcW w:w="636" w:type="pct"/>
            <w:vAlign w:val="center"/>
            <w:hideMark/>
          </w:tcPr>
          <w:p w14:paraId="6385B71F"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Progress Reporting</w:t>
            </w:r>
          </w:p>
        </w:tc>
        <w:tc>
          <w:tcPr>
            <w:tcW w:w="496" w:type="pct"/>
            <w:vAlign w:val="center"/>
            <w:hideMark/>
          </w:tcPr>
          <w:p w14:paraId="1BCF1EA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69" w:type="pct"/>
            <w:vAlign w:val="center"/>
            <w:hideMark/>
          </w:tcPr>
          <w:p w14:paraId="73D84A01"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72" w:type="pct"/>
            <w:vAlign w:val="center"/>
            <w:hideMark/>
          </w:tcPr>
          <w:p w14:paraId="4B9BF7EE"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“report”, “alerts”, “consolidate”</w:t>
            </w:r>
          </w:p>
        </w:tc>
        <w:tc>
          <w:tcPr>
            <w:tcW w:w="1206" w:type="pct"/>
            <w:vAlign w:val="center"/>
            <w:hideMark/>
          </w:tcPr>
          <w:p w14:paraId="39835122"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 xml:space="preserve">1. Interview 1: We use AI to automate scheduling and report generation. Previously, progress reports required two days of manual compilation; now they’re ready in hours. AI standardizes documentation and reduces </w:t>
            </w:r>
            <w:r w:rsidRPr="005F5FE3">
              <w:rPr>
                <w:rFonts w:ascii="Arial" w:eastAsia="Times New Roman" w:hAnsi="Arial" w:cs="Arial"/>
                <w:color w:val="000000"/>
              </w:rPr>
              <w:lastRenderedPageBreak/>
              <w:t>repetitive tasks, improving execution efficiency overall.</w:t>
            </w:r>
            <w:r w:rsidRPr="005F5FE3">
              <w:rPr>
                <w:rFonts w:ascii="Arial" w:eastAsia="Times New Roman" w:hAnsi="Arial" w:cs="Arial"/>
                <w:color w:val="000000"/>
              </w:rPr>
              <w:br/>
              <w:t>2. Interview 2: AI consolidates multiple inputs and provides early alerts which caught delays early, avoiding escalation.</w:t>
            </w:r>
            <w:r w:rsidRPr="005F5FE3">
              <w:rPr>
                <w:rFonts w:ascii="Arial" w:eastAsia="Times New Roman" w:hAnsi="Arial" w:cs="Arial"/>
                <w:color w:val="000000"/>
              </w:rPr>
              <w:br/>
              <w:t>3. Interview 3: Report generation now takes minutes, and dashboards provide clear workflow visibility improving execution and transparency.</w:t>
            </w:r>
            <w:r w:rsidRPr="005F5FE3">
              <w:rPr>
                <w:rFonts w:ascii="Arial" w:eastAsia="Times New Roman" w:hAnsi="Arial" w:cs="Arial"/>
                <w:color w:val="000000"/>
              </w:rPr>
              <w:br/>
              <w:t>4. Interview 4: AI-driven dashboards consolidate data and generate weekly updates automatically.</w:t>
            </w:r>
            <w:r w:rsidRPr="005F5FE3">
              <w:rPr>
                <w:rFonts w:ascii="Arial" w:eastAsia="Times New Roman" w:hAnsi="Arial" w:cs="Arial"/>
                <w:color w:val="000000"/>
              </w:rPr>
              <w:br/>
              <w:t>5. Interview 5: Automated report generation accelerates decision support and reduces errors.</w:t>
            </w:r>
            <w:r w:rsidRPr="005F5FE3">
              <w:rPr>
                <w:rFonts w:ascii="Arial" w:eastAsia="Times New Roman" w:hAnsi="Arial" w:cs="Arial"/>
                <w:color w:val="000000"/>
              </w:rPr>
              <w:br/>
              <w:t>6. Interview 6: Predictive alerts help identify slippages early and enable proactive adjustments.</w:t>
            </w:r>
            <w:r w:rsidRPr="005F5FE3">
              <w:rPr>
                <w:rFonts w:ascii="Arial" w:eastAsia="Times New Roman" w:hAnsi="Arial" w:cs="Arial"/>
                <w:color w:val="000000"/>
              </w:rPr>
              <w:br/>
              <w:t>7. Interview 7: AI tools facilitate timely collaboration and structured communication with stakeholders.</w:t>
            </w:r>
            <w:r w:rsidRPr="005F5FE3">
              <w:rPr>
                <w:rFonts w:ascii="Arial" w:eastAsia="Times New Roman" w:hAnsi="Arial" w:cs="Arial"/>
                <w:color w:val="000000"/>
              </w:rPr>
              <w:br/>
              <w:t>8. Interview 8: AI assists in generating reports with visuals and charts, saving time.</w:t>
            </w:r>
            <w:r w:rsidRPr="005F5FE3">
              <w:rPr>
                <w:rFonts w:ascii="Arial" w:eastAsia="Times New Roman" w:hAnsi="Arial" w:cs="Arial"/>
                <w:color w:val="000000"/>
              </w:rPr>
              <w:br/>
              <w:t>9. Interview 9: Field data capture and validation ensure reporting accuracy and reliability.</w:t>
            </w:r>
            <w:r w:rsidRPr="005F5FE3">
              <w:rPr>
                <w:rFonts w:ascii="Arial" w:eastAsia="Times New Roman" w:hAnsi="Arial" w:cs="Arial"/>
                <w:color w:val="000000"/>
              </w:rPr>
              <w:br/>
              <w:t xml:space="preserve">10. Interview 10: Early alerts and consolidated real-time data </w:t>
            </w:r>
            <w:r w:rsidRPr="005F5FE3">
              <w:rPr>
                <w:rFonts w:ascii="Arial" w:eastAsia="Times New Roman" w:hAnsi="Arial" w:cs="Arial"/>
                <w:color w:val="000000"/>
              </w:rPr>
              <w:lastRenderedPageBreak/>
              <w:t>feeds improve project progress monitoring.</w:t>
            </w:r>
          </w:p>
        </w:tc>
        <w:tc>
          <w:tcPr>
            <w:tcW w:w="1017" w:type="pct"/>
            <w:vAlign w:val="center"/>
            <w:hideMark/>
          </w:tcPr>
          <w:p w14:paraId="7DCC5FDD"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 xml:space="preserve">AI-enabled task prioritization systems outperform manual methods by dynamically analyzing task dependencies, urgency, and risk factors. These </w:t>
            </w:r>
            <w:r w:rsidRPr="005F5FE3">
              <w:rPr>
                <w:rFonts w:ascii="Arial" w:eastAsia="Times New Roman" w:hAnsi="Arial" w:cs="Arial"/>
                <w:color w:val="000000"/>
              </w:rPr>
              <w:lastRenderedPageBreak/>
              <w:t>systems proactively flag conflicting deadlines and bottlenecks, enabling timely adjustments that prevent overlaps, improve focus on critical activities, and reduce overall project delays. Dynamic reprioritization minimizes decision fatigue and supports more efficient workflow management under pressure.</w:t>
            </w:r>
          </w:p>
        </w:tc>
      </w:tr>
      <w:tr w:rsidR="00054460" w:rsidRPr="005F5FE3" w14:paraId="6612C4CD" w14:textId="77777777" w:rsidTr="006B00E0">
        <w:trPr>
          <w:trHeight w:val="1159"/>
          <w:jc w:val="center"/>
        </w:trPr>
        <w:tc>
          <w:tcPr>
            <w:tcW w:w="204" w:type="pct"/>
            <w:noWrap/>
            <w:vAlign w:val="center"/>
            <w:hideMark/>
          </w:tcPr>
          <w:p w14:paraId="589B3070"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5</w:t>
            </w:r>
          </w:p>
        </w:tc>
        <w:tc>
          <w:tcPr>
            <w:tcW w:w="636" w:type="pct"/>
            <w:vAlign w:val="center"/>
            <w:hideMark/>
          </w:tcPr>
          <w:p w14:paraId="549E1140"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Communication</w:t>
            </w:r>
          </w:p>
        </w:tc>
        <w:tc>
          <w:tcPr>
            <w:tcW w:w="496" w:type="pct"/>
            <w:vAlign w:val="center"/>
            <w:hideMark/>
          </w:tcPr>
          <w:p w14:paraId="4F08B8EA"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69" w:type="pct"/>
            <w:vAlign w:val="center"/>
            <w:hideMark/>
          </w:tcPr>
          <w:p w14:paraId="1CAABBB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72" w:type="pct"/>
            <w:vAlign w:val="center"/>
            <w:hideMark/>
          </w:tcPr>
          <w:p w14:paraId="5CF0BCCA"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“coordinate”, “dashboard”, “meeting”</w:t>
            </w:r>
          </w:p>
        </w:tc>
        <w:tc>
          <w:tcPr>
            <w:tcW w:w="1206" w:type="pct"/>
            <w:vAlign w:val="center"/>
            <w:hideMark/>
          </w:tcPr>
          <w:p w14:paraId="1A8772A4"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Everyone now uses a common dashboard. Even stakeholder meetings rely on AI summaries to keep discussions focused.</w:t>
            </w:r>
            <w:r w:rsidRPr="005F5FE3">
              <w:rPr>
                <w:rFonts w:ascii="Arial" w:eastAsia="Times New Roman" w:hAnsi="Arial" w:cs="Arial"/>
                <w:color w:val="000000"/>
              </w:rPr>
              <w:br/>
              <w:t>2. Interview 2: I coordinate between design and site teams, ensuring smooth operations. AI dashboards and risk models training helped make meetings shorter and decisions more data-driven.</w:t>
            </w:r>
            <w:r w:rsidRPr="005F5FE3">
              <w:rPr>
                <w:rFonts w:ascii="Arial" w:eastAsia="Times New Roman" w:hAnsi="Arial" w:cs="Arial"/>
                <w:color w:val="000000"/>
              </w:rPr>
              <w:br/>
              <w:t>3. Interview 3: AI tools facilitate timely collaboration and data-driven communication.</w:t>
            </w:r>
            <w:r w:rsidRPr="005F5FE3">
              <w:rPr>
                <w:rFonts w:ascii="Arial" w:eastAsia="Times New Roman" w:hAnsi="Arial" w:cs="Arial"/>
                <w:color w:val="000000"/>
              </w:rPr>
              <w:br/>
              <w:t>4. Interview 4: Some communication platforms have AI features, but are underutilized.</w:t>
            </w:r>
            <w:r w:rsidRPr="005F5FE3">
              <w:rPr>
                <w:rFonts w:ascii="Arial" w:eastAsia="Times New Roman" w:hAnsi="Arial" w:cs="Arial"/>
                <w:color w:val="000000"/>
              </w:rPr>
              <w:br/>
              <w:t>5. Interview 5: Automated meeting summaries and stakeholder updates save administrative time.</w:t>
            </w:r>
            <w:r w:rsidRPr="005F5FE3">
              <w:rPr>
                <w:rFonts w:ascii="Arial" w:eastAsia="Times New Roman" w:hAnsi="Arial" w:cs="Arial"/>
                <w:color w:val="000000"/>
              </w:rPr>
              <w:br/>
              <w:t>6. Interview 6: AI-enabled platforms have improved team communication through automated notifications.</w:t>
            </w:r>
            <w:r w:rsidRPr="005F5FE3">
              <w:rPr>
                <w:rFonts w:ascii="Arial" w:eastAsia="Times New Roman" w:hAnsi="Arial" w:cs="Arial"/>
                <w:color w:val="000000"/>
              </w:rPr>
              <w:br/>
              <w:t xml:space="preserve">7. Interview 7: AI-powered </w:t>
            </w:r>
            <w:r w:rsidRPr="005F5FE3">
              <w:rPr>
                <w:rFonts w:ascii="Arial" w:eastAsia="Times New Roman" w:hAnsi="Arial" w:cs="Arial"/>
                <w:color w:val="000000"/>
              </w:rPr>
              <w:lastRenderedPageBreak/>
              <w:t>communication channels reduce misunderstandings and enhance stakeholder engagement.</w:t>
            </w:r>
            <w:r w:rsidRPr="005F5FE3">
              <w:rPr>
                <w:rFonts w:ascii="Arial" w:eastAsia="Times New Roman" w:hAnsi="Arial" w:cs="Arial"/>
                <w:color w:val="000000"/>
              </w:rPr>
              <w:br/>
              <w:t>8. Interview 8: AI bots and virtual assistants foster timely updates and clear communication.</w:t>
            </w:r>
            <w:r w:rsidRPr="005F5FE3">
              <w:rPr>
                <w:rFonts w:ascii="Arial" w:eastAsia="Times New Roman" w:hAnsi="Arial" w:cs="Arial"/>
                <w:color w:val="000000"/>
              </w:rPr>
              <w:br/>
              <w:t>9. Interview 9: Real-time collaboration and automated updates improve response times and stakeholder trust.</w:t>
            </w:r>
            <w:r w:rsidRPr="005F5FE3">
              <w:rPr>
                <w:rFonts w:ascii="Arial" w:eastAsia="Times New Roman" w:hAnsi="Arial" w:cs="Arial"/>
                <w:color w:val="000000"/>
              </w:rPr>
              <w:br/>
              <w:t>10. Interview 10: AI tools reduce manual follow-ups and enhance transparency in client updates</w:t>
            </w:r>
          </w:p>
        </w:tc>
        <w:tc>
          <w:tcPr>
            <w:tcW w:w="1017" w:type="pct"/>
            <w:vAlign w:val="center"/>
            <w:hideMark/>
          </w:tcPr>
          <w:p w14:paraId="5945CE93"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AI automates scheduling and report generation, drastically reducing turnaround times from days to hours or minutes. It standardizes documentation, reduces repetitive administrative tasks, and improves workflow visibility through real-time dashboards, accelerating decision-making and mitigating delays. Although some communication platforms remain underutilized, AI-driven tools like automated updates and notifications significantly enhance team coordination, reduce errors, and streamline stakeholder engagement.</w:t>
            </w:r>
          </w:p>
        </w:tc>
      </w:tr>
    </w:tbl>
    <w:p w14:paraId="7914DFC9" w14:textId="77777777" w:rsidR="00054460" w:rsidRPr="005F5FE3" w:rsidRDefault="00054460" w:rsidP="00054460"/>
    <w:p w14:paraId="30DA10C4" w14:textId="77777777" w:rsidR="00054460" w:rsidRPr="005F5FE3" w:rsidRDefault="00054460" w:rsidP="00054460"/>
    <w:p w14:paraId="38C1F4AA" w14:textId="77777777" w:rsidR="00054460" w:rsidRPr="005F5FE3" w:rsidRDefault="00054460" w:rsidP="00054460"/>
    <w:p w14:paraId="03D3DFD9" w14:textId="77777777" w:rsidR="00054460" w:rsidRPr="005F5FE3" w:rsidRDefault="00054460" w:rsidP="00054460">
      <w:pPr>
        <w:sectPr w:rsidR="00054460" w:rsidRPr="005F5FE3" w:rsidSect="00054460">
          <w:pgSz w:w="15840" w:h="12240" w:orient="landscape"/>
          <w:pgMar w:top="1440" w:right="1440" w:bottom="1440" w:left="1440" w:header="720" w:footer="720" w:gutter="0"/>
          <w:cols w:space="720"/>
          <w:docGrid w:linePitch="360"/>
        </w:sectPr>
      </w:pPr>
    </w:p>
    <w:p w14:paraId="723F433F" w14:textId="77777777" w:rsidR="00054460" w:rsidRPr="005F5FE3" w:rsidRDefault="00054460" w:rsidP="00054460"/>
    <w:p w14:paraId="0003C9AB" w14:textId="77777777" w:rsidR="00054460" w:rsidRPr="005F5FE3" w:rsidRDefault="00054460" w:rsidP="00054460">
      <w:pPr>
        <w:jc w:val="center"/>
        <w:rPr>
          <w:lang w:bidi="ar-EG"/>
        </w:rPr>
      </w:pPr>
      <w:r w:rsidRPr="005F5FE3">
        <w:rPr>
          <w:noProof/>
        </w:rPr>
        <w:drawing>
          <wp:inline distT="0" distB="0" distL="0" distR="0" wp14:anchorId="42CB5654" wp14:editId="0DBBB28E">
            <wp:extent cx="4572000" cy="2743200"/>
            <wp:effectExtent l="38100" t="57150" r="38100" b="38100"/>
            <wp:docPr id="1701679673" name="Chart 170167967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C5C4950" w14:textId="77777777" w:rsidR="00054460" w:rsidRPr="005F5FE3" w:rsidRDefault="00054460" w:rsidP="00054460">
      <w:pPr>
        <w:jc w:val="center"/>
        <w:rPr>
          <w:lang w:bidi="ar-EG"/>
        </w:rPr>
      </w:pPr>
      <w:r w:rsidRPr="005F5FE3">
        <w:rPr>
          <w:noProof/>
        </w:rPr>
        <w:drawing>
          <wp:inline distT="0" distB="0" distL="0" distR="0" wp14:anchorId="74BDA37C" wp14:editId="2A35CB34">
            <wp:extent cx="4572000" cy="2743200"/>
            <wp:effectExtent l="38100" t="57150" r="38100" b="38100"/>
            <wp:docPr id="926594927" name="Chart 9265949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B7551A3" w14:textId="398C40E7" w:rsidR="00054460" w:rsidRPr="005F5FE3" w:rsidRDefault="00054460" w:rsidP="005034EA">
      <w:pPr>
        <w:spacing w:line="360" w:lineRule="auto"/>
        <w:jc w:val="center"/>
        <w:rPr>
          <w:i/>
          <w:iCs/>
          <w:color w:val="1F497D" w:themeColor="text2"/>
          <w:sz w:val="18"/>
          <w:szCs w:val="18"/>
        </w:rPr>
      </w:pPr>
      <w:r w:rsidRPr="005F5FE3">
        <w:rPr>
          <w:i/>
          <w:iCs/>
          <w:color w:val="1F497D" w:themeColor="text2"/>
          <w:sz w:val="18"/>
          <w:szCs w:val="18"/>
        </w:rPr>
        <w:t>Figure (</w:t>
      </w:r>
      <w:r w:rsidR="000F7A82" w:rsidRPr="005F5FE3">
        <w:rPr>
          <w:i/>
          <w:iCs/>
          <w:color w:val="1F497D" w:themeColor="text2"/>
          <w:sz w:val="18"/>
          <w:szCs w:val="18"/>
        </w:rPr>
        <w:t>1</w:t>
      </w:r>
      <w:r w:rsidR="007C59FC" w:rsidRPr="005F5FE3">
        <w:rPr>
          <w:i/>
          <w:iCs/>
          <w:color w:val="1F497D" w:themeColor="text2"/>
          <w:sz w:val="18"/>
          <w:szCs w:val="18"/>
        </w:rPr>
        <w:t>2</w:t>
      </w:r>
      <w:r w:rsidRPr="005F5FE3">
        <w:rPr>
          <w:i/>
          <w:iCs/>
          <w:color w:val="1F497D" w:themeColor="text2"/>
          <w:sz w:val="18"/>
          <w:szCs w:val="18"/>
        </w:rPr>
        <w:t>): Frequency and Percentage of Mediating Variables (MVs)</w:t>
      </w:r>
    </w:p>
    <w:p w14:paraId="0EC9BE23" w14:textId="77777777" w:rsidR="00054460" w:rsidRPr="005F5FE3" w:rsidRDefault="00054460" w:rsidP="00054460"/>
    <w:p w14:paraId="0B5F45A0" w14:textId="77777777" w:rsidR="00054460" w:rsidRPr="005F5FE3" w:rsidRDefault="00054460" w:rsidP="00054460">
      <w:pPr>
        <w:spacing w:line="278" w:lineRule="auto"/>
      </w:pPr>
    </w:p>
    <w:p w14:paraId="60FEB708" w14:textId="72052774" w:rsidR="00054460" w:rsidRPr="005F5FE3" w:rsidRDefault="00054460" w:rsidP="00FF5ACC">
      <w:pPr>
        <w:pStyle w:val="Heading3"/>
      </w:pPr>
      <w:bookmarkStart w:id="125" w:name="_Toc223798795"/>
      <w:r w:rsidRPr="005F5FE3">
        <w:t>Dependent Variables (Project Management Outcomes) - 7 Themes</w:t>
      </w:r>
      <w:bookmarkEnd w:id="125"/>
    </w:p>
    <w:p w14:paraId="26C098AE" w14:textId="77777777" w:rsidR="00054460" w:rsidRPr="005F5FE3" w:rsidRDefault="00054460" w:rsidP="00054460">
      <w:pPr>
        <w:spacing w:line="278" w:lineRule="auto"/>
      </w:pPr>
      <w:r w:rsidRPr="005F5FE3">
        <w:t>All seven dependent variable themes were prominently featured across interviews:</w:t>
      </w:r>
    </w:p>
    <w:p w14:paraId="45AE1ED5" w14:textId="27A1CB65" w:rsidR="00054460" w:rsidRPr="005F5FE3" w:rsidRDefault="00054460" w:rsidP="00054460">
      <w:pPr>
        <w:pStyle w:val="NormalWeb"/>
        <w:jc w:val="both"/>
      </w:pPr>
      <w:r w:rsidRPr="005F5FE3">
        <w:t xml:space="preserve">The results indicate that </w:t>
      </w:r>
      <w:r w:rsidRPr="005F5FE3">
        <w:rPr>
          <w:rStyle w:val="Strong"/>
        </w:rPr>
        <w:t>project quality, data collection accuracy, enhanced analytics, early risk identification, time savings, and improved communication</w:t>
      </w:r>
      <w:r w:rsidRPr="005F5FE3">
        <w:t xml:space="preserve"> are all positively </w:t>
      </w:r>
      <w:r w:rsidR="00A75A5B" w:rsidRPr="005F5FE3">
        <w:rPr>
          <w:rFonts w:asciiTheme="majorBidi" w:eastAsiaTheme="minorEastAsia" w:hAnsiTheme="majorBidi" w:cstheme="majorBidi"/>
        </w:rPr>
        <w:t>influenc</w:t>
      </w:r>
      <w:r w:rsidRPr="005F5FE3">
        <w:t>ed by AI implementation.</w:t>
      </w:r>
    </w:p>
    <w:p w14:paraId="43E1A021" w14:textId="77777777" w:rsidR="00054460" w:rsidRPr="005F5FE3" w:rsidRDefault="00054460" w:rsidP="00054460">
      <w:pPr>
        <w:pStyle w:val="NormalWeb"/>
        <w:jc w:val="both"/>
      </w:pPr>
      <w:r w:rsidRPr="005F5FE3">
        <w:lastRenderedPageBreak/>
        <w:t xml:space="preserve">This reflects that AI’s role goes beyond mere automation, adding </w:t>
      </w:r>
      <w:r w:rsidRPr="005F5FE3">
        <w:rPr>
          <w:rStyle w:val="Strong"/>
        </w:rPr>
        <w:t>cognitive and strategic value</w:t>
      </w:r>
      <w:r w:rsidRPr="005F5FE3">
        <w:t xml:space="preserve"> by supporting decision-making, improving quality monitoring, and enabling project managers to focus on strategic and innovative aspects.</w:t>
      </w:r>
    </w:p>
    <w:p w14:paraId="548A3503" w14:textId="77777777" w:rsidR="005F5FE3" w:rsidRDefault="005908A0" w:rsidP="005908A0">
      <w:pPr>
        <w:jc w:val="both"/>
      </w:pPr>
      <w:r w:rsidRPr="005F5FE3">
        <w:t xml:space="preserve">To complement the quantitative finding that AI-PM produces universal benefits across all seven outcome dimensions, qualitative interviews explore how practitioners experience these improvements in real project environments. </w:t>
      </w:r>
    </w:p>
    <w:p w14:paraId="41C8E828" w14:textId="1629F944" w:rsidR="00054460" w:rsidRPr="005F5FE3" w:rsidRDefault="005908A0" w:rsidP="005908A0">
      <w:pPr>
        <w:jc w:val="both"/>
      </w:pPr>
      <w:r w:rsidRPr="005F5FE3">
        <w:rPr>
          <w:b/>
          <w:bCs/>
        </w:rPr>
        <w:t>Table (7</w:t>
      </w:r>
      <w:r w:rsidR="0057708D">
        <w:rPr>
          <w:rFonts w:hint="cs"/>
          <w:b/>
          <w:bCs/>
          <w:rtl/>
        </w:rPr>
        <w:t>8</w:t>
      </w:r>
      <w:r w:rsidRPr="005F5FE3">
        <w:rPr>
          <w:b/>
          <w:bCs/>
        </w:rPr>
        <w:t>)</w:t>
      </w:r>
      <w:r w:rsidRPr="005F5FE3">
        <w:t xml:space="preserve"> presents the thematic summary for dependent variables, documenting seven core themes that emerged with universal frequency: Improving Project Quality (10/10 interviews), Enhancing Decision-Making (10/10), Data Collection Accuracy (10/10), Enhancing Data Analysis (10/10), Risk Identification Accuracy (10/10), Saving Time for Project Managers (10/10), and Enhancing Communication (10/10). For each theme, the table documents interview frequency, specific sources, representative quotes, and interpretive summaries. This qualitative analysis reveals the tangible, practical benefits of AI-PM adoption experienced across all project management dimensions</w:t>
      </w:r>
    </w:p>
    <w:p w14:paraId="537F1C06" w14:textId="77777777" w:rsidR="00054460" w:rsidRPr="005F5FE3" w:rsidRDefault="00054460" w:rsidP="00054460"/>
    <w:p w14:paraId="7DDDFADB" w14:textId="0613E836" w:rsidR="00EE079E" w:rsidRPr="005F5FE3" w:rsidRDefault="00EE079E" w:rsidP="005034EA">
      <w:pPr>
        <w:spacing w:line="360" w:lineRule="auto"/>
        <w:rPr>
          <w:i/>
          <w:iCs/>
          <w:color w:val="1F497D" w:themeColor="text2"/>
          <w:sz w:val="18"/>
          <w:szCs w:val="18"/>
        </w:rPr>
      </w:pPr>
      <w:r w:rsidRPr="005F5FE3">
        <w:rPr>
          <w:i/>
          <w:iCs/>
          <w:color w:val="1F497D" w:themeColor="text2"/>
          <w:sz w:val="18"/>
          <w:szCs w:val="18"/>
        </w:rPr>
        <w:t>Table (</w:t>
      </w:r>
      <w:r w:rsidR="00817C13" w:rsidRPr="005F5FE3">
        <w:rPr>
          <w:i/>
          <w:iCs/>
          <w:color w:val="1F497D" w:themeColor="text2"/>
          <w:sz w:val="18"/>
          <w:szCs w:val="18"/>
        </w:rPr>
        <w:t>7</w:t>
      </w:r>
      <w:r w:rsidR="0057708D">
        <w:rPr>
          <w:rFonts w:hint="cs"/>
          <w:i/>
          <w:iCs/>
          <w:color w:val="1F497D" w:themeColor="text2"/>
          <w:sz w:val="18"/>
          <w:szCs w:val="18"/>
          <w:rtl/>
        </w:rPr>
        <w:t>8</w:t>
      </w:r>
      <w:r w:rsidRPr="005F5FE3">
        <w:rPr>
          <w:i/>
          <w:iCs/>
          <w:color w:val="1F497D" w:themeColor="text2"/>
          <w:sz w:val="18"/>
          <w:szCs w:val="18"/>
        </w:rPr>
        <w:t>) Dependent Variables (DVs) Thematic Summary Table</w:t>
      </w:r>
    </w:p>
    <w:p w14:paraId="0AB5DCA2" w14:textId="77777777" w:rsidR="00EE079E" w:rsidRPr="005F5FE3" w:rsidRDefault="00EE079E" w:rsidP="00054460"/>
    <w:p w14:paraId="45781CCE" w14:textId="77777777" w:rsidR="00054460" w:rsidRPr="005F5FE3" w:rsidRDefault="00054460" w:rsidP="00054460">
      <w:pPr>
        <w:rPr>
          <w:b/>
          <w:bCs/>
        </w:rPr>
      </w:pPr>
    </w:p>
    <w:p w14:paraId="2BF5E9B2" w14:textId="77777777" w:rsidR="00054460" w:rsidRPr="005F5FE3" w:rsidRDefault="00054460" w:rsidP="00054460">
      <w:pPr>
        <w:rPr>
          <w:b/>
          <w:bCs/>
        </w:rPr>
      </w:pPr>
    </w:p>
    <w:p w14:paraId="141329DC" w14:textId="77777777" w:rsidR="00054460" w:rsidRPr="005F5FE3" w:rsidRDefault="00054460" w:rsidP="00054460">
      <w:pPr>
        <w:rPr>
          <w:b/>
          <w:bCs/>
        </w:rPr>
      </w:pPr>
    </w:p>
    <w:p w14:paraId="3E398861" w14:textId="77777777" w:rsidR="00054460" w:rsidRPr="005F5FE3" w:rsidRDefault="00054460" w:rsidP="00054460">
      <w:pPr>
        <w:rPr>
          <w:b/>
          <w:bCs/>
        </w:rPr>
      </w:pPr>
    </w:p>
    <w:p w14:paraId="4031D891" w14:textId="77777777" w:rsidR="00054460" w:rsidRPr="005F5FE3" w:rsidRDefault="00054460" w:rsidP="00054460">
      <w:pPr>
        <w:rPr>
          <w:b/>
          <w:bCs/>
        </w:rPr>
      </w:pPr>
    </w:p>
    <w:p w14:paraId="534DF8A8" w14:textId="77777777" w:rsidR="00054460" w:rsidRPr="005F5FE3" w:rsidRDefault="00054460" w:rsidP="00054460">
      <w:pPr>
        <w:rPr>
          <w:b/>
          <w:bCs/>
        </w:rPr>
      </w:pPr>
    </w:p>
    <w:p w14:paraId="714937E5" w14:textId="77777777" w:rsidR="00054460" w:rsidRPr="005F5FE3" w:rsidRDefault="00054460" w:rsidP="00054460">
      <w:pPr>
        <w:rPr>
          <w:b/>
          <w:bCs/>
        </w:rPr>
      </w:pPr>
    </w:p>
    <w:p w14:paraId="20F2377E" w14:textId="77777777" w:rsidR="00054460" w:rsidRPr="005F5FE3" w:rsidRDefault="00054460" w:rsidP="00054460">
      <w:pPr>
        <w:rPr>
          <w:b/>
          <w:bCs/>
        </w:rPr>
      </w:pPr>
    </w:p>
    <w:p w14:paraId="07479473" w14:textId="77777777" w:rsidR="00054460" w:rsidRPr="005F5FE3" w:rsidRDefault="00054460" w:rsidP="00054460">
      <w:pPr>
        <w:rPr>
          <w:b/>
          <w:bCs/>
        </w:rPr>
      </w:pPr>
    </w:p>
    <w:p w14:paraId="6016B1AE" w14:textId="77777777" w:rsidR="00054460" w:rsidRPr="005F5FE3" w:rsidRDefault="00054460" w:rsidP="00054460">
      <w:pPr>
        <w:rPr>
          <w:b/>
          <w:bCs/>
        </w:rPr>
      </w:pPr>
    </w:p>
    <w:p w14:paraId="61AB3900" w14:textId="77777777" w:rsidR="00054460" w:rsidRPr="005F5FE3" w:rsidRDefault="00054460" w:rsidP="00054460">
      <w:pPr>
        <w:rPr>
          <w:b/>
          <w:bCs/>
          <w:rtl/>
        </w:rPr>
        <w:sectPr w:rsidR="00054460" w:rsidRPr="005F5FE3" w:rsidSect="00054460">
          <w:pgSz w:w="12240" w:h="15840"/>
          <w:pgMar w:top="1440" w:right="1440" w:bottom="1440" w:left="1440" w:header="720" w:footer="720" w:gutter="0"/>
          <w:cols w:space="720"/>
          <w:docGrid w:linePitch="360"/>
        </w:sectPr>
      </w:pPr>
    </w:p>
    <w:tbl>
      <w:tblPr>
        <w:tblW w:w="54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747"/>
        <w:gridCol w:w="1329"/>
        <w:gridCol w:w="2112"/>
        <w:gridCol w:w="1843"/>
        <w:gridCol w:w="3797"/>
        <w:gridCol w:w="2853"/>
      </w:tblGrid>
      <w:tr w:rsidR="00054460" w:rsidRPr="005F5FE3" w14:paraId="77F9EF9C" w14:textId="77777777" w:rsidTr="006B00E0">
        <w:trPr>
          <w:trHeight w:val="360"/>
          <w:jc w:val="center"/>
        </w:trPr>
        <w:tc>
          <w:tcPr>
            <w:tcW w:w="5000" w:type="pct"/>
            <w:gridSpan w:val="7"/>
            <w:shd w:val="clear" w:color="000000" w:fill="FFFF00"/>
            <w:noWrap/>
            <w:vAlign w:val="center"/>
            <w:hideMark/>
          </w:tcPr>
          <w:p w14:paraId="00B69836" w14:textId="77777777" w:rsidR="00054460" w:rsidRPr="005F5FE3" w:rsidRDefault="00054460" w:rsidP="006B00E0">
            <w:pPr>
              <w:jc w:val="center"/>
              <w:rPr>
                <w:rFonts w:ascii="Arial" w:eastAsia="Times New Roman" w:hAnsi="Arial" w:cs="Arial"/>
                <w:b/>
                <w:bCs/>
                <w:color w:val="000000"/>
                <w:sz w:val="28"/>
                <w:szCs w:val="28"/>
              </w:rPr>
            </w:pPr>
            <w:r w:rsidRPr="005F5FE3">
              <w:rPr>
                <w:rFonts w:ascii="Arial" w:eastAsia="Times New Roman" w:hAnsi="Arial" w:cs="Arial"/>
                <w:b/>
                <w:bCs/>
                <w:color w:val="000000"/>
                <w:sz w:val="28"/>
                <w:szCs w:val="28"/>
              </w:rPr>
              <w:lastRenderedPageBreak/>
              <w:t>Dependent Variables (DVs) Thematic Summary Table</w:t>
            </w:r>
          </w:p>
        </w:tc>
      </w:tr>
      <w:tr w:rsidR="00054460" w:rsidRPr="005F5FE3" w14:paraId="1C5D2ADF" w14:textId="77777777" w:rsidTr="005908A0">
        <w:trPr>
          <w:trHeight w:val="300"/>
          <w:jc w:val="center"/>
        </w:trPr>
        <w:tc>
          <w:tcPr>
            <w:tcW w:w="196" w:type="pct"/>
            <w:noWrap/>
            <w:vAlign w:val="center"/>
            <w:hideMark/>
          </w:tcPr>
          <w:p w14:paraId="4A6A2304"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No.</w:t>
            </w:r>
          </w:p>
        </w:tc>
        <w:tc>
          <w:tcPr>
            <w:tcW w:w="617" w:type="pct"/>
            <w:shd w:val="clear" w:color="000000" w:fill="F2F2F2"/>
            <w:vAlign w:val="center"/>
            <w:hideMark/>
          </w:tcPr>
          <w:p w14:paraId="64CE32AF" w14:textId="77777777" w:rsidR="00054460" w:rsidRPr="005F5FE3" w:rsidRDefault="00054460" w:rsidP="006B00E0">
            <w:pPr>
              <w:jc w:val="center"/>
              <w:rPr>
                <w:rFonts w:ascii="Arial" w:eastAsia="Times New Roman" w:hAnsi="Arial" w:cs="Arial"/>
                <w:b/>
                <w:bCs/>
                <w:color w:val="000000"/>
              </w:rPr>
            </w:pPr>
            <w:r w:rsidRPr="005F5FE3">
              <w:rPr>
                <w:rFonts w:ascii="Arial" w:eastAsia="Times New Roman" w:hAnsi="Arial" w:cs="Arial"/>
                <w:b/>
                <w:bCs/>
                <w:color w:val="000000"/>
              </w:rPr>
              <w:t>Theme</w:t>
            </w:r>
          </w:p>
        </w:tc>
        <w:tc>
          <w:tcPr>
            <w:tcW w:w="467" w:type="pct"/>
            <w:shd w:val="clear" w:color="000000" w:fill="F2F2F2"/>
            <w:vAlign w:val="center"/>
            <w:hideMark/>
          </w:tcPr>
          <w:p w14:paraId="557B426F" w14:textId="77777777" w:rsidR="00054460" w:rsidRPr="005F5FE3" w:rsidRDefault="00054460" w:rsidP="006B00E0">
            <w:pPr>
              <w:jc w:val="center"/>
              <w:rPr>
                <w:rFonts w:ascii="Arial" w:eastAsia="Times New Roman" w:hAnsi="Arial" w:cs="Arial"/>
                <w:b/>
                <w:bCs/>
                <w:color w:val="000000"/>
              </w:rPr>
            </w:pPr>
            <w:r w:rsidRPr="005F5FE3">
              <w:rPr>
                <w:rFonts w:ascii="Arial" w:eastAsia="Times New Roman" w:hAnsi="Arial" w:cs="Arial"/>
                <w:b/>
                <w:bCs/>
                <w:color w:val="000000"/>
              </w:rPr>
              <w:t>Frequency</w:t>
            </w:r>
          </w:p>
        </w:tc>
        <w:tc>
          <w:tcPr>
            <w:tcW w:w="742" w:type="pct"/>
            <w:shd w:val="clear" w:color="000000" w:fill="F2F2F2"/>
            <w:vAlign w:val="center"/>
            <w:hideMark/>
          </w:tcPr>
          <w:p w14:paraId="74B07483" w14:textId="77777777" w:rsidR="00054460" w:rsidRPr="005F5FE3" w:rsidRDefault="00054460" w:rsidP="006B00E0">
            <w:pPr>
              <w:jc w:val="center"/>
              <w:rPr>
                <w:rFonts w:ascii="Arial" w:eastAsia="Times New Roman" w:hAnsi="Arial" w:cs="Arial"/>
                <w:b/>
                <w:bCs/>
                <w:color w:val="000000"/>
              </w:rPr>
            </w:pPr>
            <w:r w:rsidRPr="005F5FE3">
              <w:rPr>
                <w:rFonts w:ascii="Arial" w:eastAsia="Times New Roman" w:hAnsi="Arial" w:cs="Arial"/>
                <w:b/>
                <w:bCs/>
                <w:color w:val="000000"/>
              </w:rPr>
              <w:t>Interview IDs with Theme</w:t>
            </w:r>
          </w:p>
        </w:tc>
        <w:tc>
          <w:tcPr>
            <w:tcW w:w="631" w:type="pct"/>
            <w:shd w:val="clear" w:color="000000" w:fill="F2F2F2"/>
            <w:vAlign w:val="center"/>
            <w:hideMark/>
          </w:tcPr>
          <w:p w14:paraId="3072BDC7" w14:textId="77777777" w:rsidR="00054460" w:rsidRPr="005F5FE3" w:rsidRDefault="00054460" w:rsidP="006B00E0">
            <w:pPr>
              <w:jc w:val="center"/>
              <w:rPr>
                <w:rFonts w:ascii="Arial" w:eastAsia="Times New Roman" w:hAnsi="Arial" w:cs="Arial"/>
                <w:b/>
                <w:bCs/>
                <w:color w:val="000000"/>
              </w:rPr>
            </w:pPr>
            <w:r w:rsidRPr="005F5FE3">
              <w:rPr>
                <w:rFonts w:ascii="Arial" w:eastAsia="Times New Roman" w:hAnsi="Arial" w:cs="Arial"/>
                <w:b/>
                <w:bCs/>
                <w:color w:val="000000"/>
              </w:rPr>
              <w:t>Recurring Phrases</w:t>
            </w:r>
          </w:p>
        </w:tc>
        <w:tc>
          <w:tcPr>
            <w:tcW w:w="1342" w:type="pct"/>
            <w:shd w:val="clear" w:color="000000" w:fill="F2F2F2"/>
            <w:vAlign w:val="center"/>
            <w:hideMark/>
          </w:tcPr>
          <w:p w14:paraId="3CE73C42" w14:textId="77777777" w:rsidR="00054460" w:rsidRPr="005F5FE3" w:rsidRDefault="00054460" w:rsidP="006B00E0">
            <w:pPr>
              <w:jc w:val="center"/>
              <w:rPr>
                <w:rFonts w:ascii="Arial" w:eastAsia="Times New Roman" w:hAnsi="Arial" w:cs="Arial"/>
                <w:b/>
                <w:bCs/>
                <w:color w:val="000000"/>
              </w:rPr>
            </w:pPr>
          </w:p>
        </w:tc>
        <w:tc>
          <w:tcPr>
            <w:tcW w:w="1006" w:type="pct"/>
            <w:shd w:val="clear" w:color="000000" w:fill="F2F2F2"/>
            <w:vAlign w:val="center"/>
            <w:hideMark/>
          </w:tcPr>
          <w:p w14:paraId="0DFF75F7" w14:textId="77777777" w:rsidR="00054460" w:rsidRPr="005F5FE3" w:rsidRDefault="00054460" w:rsidP="006B00E0">
            <w:pPr>
              <w:jc w:val="center"/>
              <w:rPr>
                <w:rFonts w:ascii="Arial" w:eastAsia="Times New Roman" w:hAnsi="Arial" w:cs="Arial"/>
                <w:b/>
                <w:bCs/>
                <w:color w:val="000000"/>
              </w:rPr>
            </w:pPr>
            <w:r w:rsidRPr="005F5FE3">
              <w:rPr>
                <w:rFonts w:ascii="Arial" w:eastAsia="Times New Roman" w:hAnsi="Arial" w:cs="Arial"/>
                <w:b/>
                <w:bCs/>
                <w:color w:val="000000"/>
              </w:rPr>
              <w:t>Representative Quote</w:t>
            </w:r>
          </w:p>
        </w:tc>
      </w:tr>
      <w:tr w:rsidR="00054460" w:rsidRPr="005F5FE3" w14:paraId="70ED0DBD" w14:textId="77777777" w:rsidTr="005908A0">
        <w:trPr>
          <w:trHeight w:val="1830"/>
          <w:jc w:val="center"/>
        </w:trPr>
        <w:tc>
          <w:tcPr>
            <w:tcW w:w="196" w:type="pct"/>
            <w:noWrap/>
            <w:vAlign w:val="center"/>
            <w:hideMark/>
          </w:tcPr>
          <w:p w14:paraId="3D4271F2"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w:t>
            </w:r>
          </w:p>
        </w:tc>
        <w:tc>
          <w:tcPr>
            <w:tcW w:w="617" w:type="pct"/>
            <w:vAlign w:val="center"/>
            <w:hideMark/>
          </w:tcPr>
          <w:p w14:paraId="391A2EF3"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Improving Project Quality</w:t>
            </w:r>
          </w:p>
        </w:tc>
        <w:tc>
          <w:tcPr>
            <w:tcW w:w="467" w:type="pct"/>
            <w:vAlign w:val="center"/>
            <w:hideMark/>
          </w:tcPr>
          <w:p w14:paraId="3C87F88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42" w:type="pct"/>
            <w:vAlign w:val="center"/>
            <w:hideMark/>
          </w:tcPr>
          <w:p w14:paraId="4756C54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31" w:type="pct"/>
            <w:vAlign w:val="center"/>
            <w:hideMark/>
          </w:tcPr>
          <w:p w14:paraId="66DB64B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“quality”, “error detection”, “accuracy”</w:t>
            </w:r>
          </w:p>
        </w:tc>
        <w:tc>
          <w:tcPr>
            <w:tcW w:w="1342" w:type="pct"/>
            <w:vAlign w:val="center"/>
            <w:hideMark/>
          </w:tcPr>
          <w:p w14:paraId="09B3F9EE"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Quality control benefited from early error detection during design reviews. AI budgets are part of the digital transformation strategy.</w:t>
            </w:r>
            <w:r w:rsidRPr="005F5FE3">
              <w:rPr>
                <w:rFonts w:ascii="Arial" w:eastAsia="Times New Roman" w:hAnsi="Arial" w:cs="Arial"/>
                <w:color w:val="000000"/>
              </w:rPr>
              <w:br/>
              <w:t>2. Interview 2: AI-based design optimizers and risk forecasting applications improve quality and save time.</w:t>
            </w:r>
            <w:r w:rsidRPr="005F5FE3">
              <w:rPr>
                <w:rFonts w:ascii="Arial" w:eastAsia="Times New Roman" w:hAnsi="Arial" w:cs="Arial"/>
                <w:color w:val="000000"/>
              </w:rPr>
              <w:br/>
              <w:t>3. Interview 3: Automated inspection reports improved quality checks; client satisfaction increased with transparent reporting.</w:t>
            </w:r>
            <w:r w:rsidRPr="005F5FE3">
              <w:rPr>
                <w:rFonts w:ascii="Arial" w:eastAsia="Times New Roman" w:hAnsi="Arial" w:cs="Arial"/>
                <w:color w:val="000000"/>
              </w:rPr>
              <w:br/>
              <w:t>4. Interview 4: AI-driven dashboards flag delayed deliverables and improve traceability.</w:t>
            </w:r>
            <w:r w:rsidRPr="005F5FE3">
              <w:rPr>
                <w:rFonts w:ascii="Arial" w:eastAsia="Times New Roman" w:hAnsi="Arial" w:cs="Arial"/>
                <w:color w:val="000000"/>
              </w:rPr>
              <w:br/>
              <w:t>5. Interview 5: Accuracy in schedule adherence and deliverable quality has measurably improved.</w:t>
            </w:r>
            <w:r w:rsidRPr="005F5FE3">
              <w:rPr>
                <w:rFonts w:ascii="Arial" w:eastAsia="Times New Roman" w:hAnsi="Arial" w:cs="Arial"/>
                <w:color w:val="000000"/>
              </w:rPr>
              <w:br/>
              <w:t>6. Interview 6: AI-generated dashboards enhanced confidence and reduced manual errors.</w:t>
            </w:r>
            <w:r w:rsidRPr="005F5FE3">
              <w:rPr>
                <w:rFonts w:ascii="Arial" w:eastAsia="Times New Roman" w:hAnsi="Arial" w:cs="Arial"/>
                <w:color w:val="000000"/>
              </w:rPr>
              <w:br/>
              <w:t>7. Interview 7: Predictive analytics help detect quality risks early and aid in project delivery consistency.</w:t>
            </w:r>
            <w:r w:rsidRPr="005F5FE3">
              <w:rPr>
                <w:rFonts w:ascii="Arial" w:eastAsia="Times New Roman" w:hAnsi="Arial" w:cs="Arial"/>
                <w:color w:val="000000"/>
              </w:rPr>
              <w:br/>
              <w:t>8. Interview 8: Forecasts and data-backed feedback loops refine quality assurance.</w:t>
            </w:r>
            <w:r w:rsidRPr="005F5FE3">
              <w:rPr>
                <w:rFonts w:ascii="Arial" w:eastAsia="Times New Roman" w:hAnsi="Arial" w:cs="Arial"/>
                <w:color w:val="000000"/>
              </w:rPr>
              <w:br/>
              <w:t xml:space="preserve">9. Interview 9: Documentation errors </w:t>
            </w:r>
            <w:r w:rsidRPr="005F5FE3">
              <w:rPr>
                <w:rFonts w:ascii="Arial" w:eastAsia="Times New Roman" w:hAnsi="Arial" w:cs="Arial"/>
                <w:color w:val="000000"/>
              </w:rPr>
              <w:lastRenderedPageBreak/>
              <w:t>dropped significantly; reporting accuracy improved.</w:t>
            </w:r>
            <w:r w:rsidRPr="005F5FE3">
              <w:rPr>
                <w:rFonts w:ascii="Arial" w:eastAsia="Times New Roman" w:hAnsi="Arial" w:cs="Arial"/>
                <w:color w:val="000000"/>
              </w:rPr>
              <w:br/>
              <w:t>10. Interview 10: Clients recognize enhanced credibility in AI-generated reports, with continuous quality improvements.</w:t>
            </w:r>
          </w:p>
        </w:tc>
        <w:tc>
          <w:tcPr>
            <w:tcW w:w="1006" w:type="pct"/>
            <w:vAlign w:val="center"/>
            <w:hideMark/>
          </w:tcPr>
          <w:p w14:paraId="5887E871"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AI enhances project quality through early error detection, automated inspections, and predictive analytics that improve accuracy, traceability, and client satisfaction. By reducing manual errors and facilitating continuous quality monitoring, AI strengthens compliance and delivers consistent, transparent project outcomes, boosting stakeholder trust and driving sustained quality improvements.</w:t>
            </w:r>
          </w:p>
        </w:tc>
      </w:tr>
      <w:tr w:rsidR="00054460" w:rsidRPr="005F5FE3" w14:paraId="02AD9EFE" w14:textId="77777777" w:rsidTr="005908A0">
        <w:trPr>
          <w:trHeight w:val="1789"/>
          <w:jc w:val="center"/>
        </w:trPr>
        <w:tc>
          <w:tcPr>
            <w:tcW w:w="196" w:type="pct"/>
            <w:noWrap/>
            <w:vAlign w:val="center"/>
            <w:hideMark/>
          </w:tcPr>
          <w:p w14:paraId="513511EE"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2</w:t>
            </w:r>
          </w:p>
        </w:tc>
        <w:tc>
          <w:tcPr>
            <w:tcW w:w="617" w:type="pct"/>
            <w:vAlign w:val="center"/>
            <w:hideMark/>
          </w:tcPr>
          <w:p w14:paraId="7BFDC47A"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Enhancing Decision-Making</w:t>
            </w:r>
          </w:p>
        </w:tc>
        <w:tc>
          <w:tcPr>
            <w:tcW w:w="467" w:type="pct"/>
            <w:vAlign w:val="center"/>
            <w:hideMark/>
          </w:tcPr>
          <w:p w14:paraId="5167878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42" w:type="pct"/>
            <w:vAlign w:val="center"/>
            <w:hideMark/>
          </w:tcPr>
          <w:p w14:paraId="0BC77F7E"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31" w:type="pct"/>
            <w:vAlign w:val="center"/>
            <w:hideMark/>
          </w:tcPr>
          <w:p w14:paraId="7F72CDC0"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“decision”, “data-driven”, “accuracy”, “delay”</w:t>
            </w:r>
          </w:p>
        </w:tc>
        <w:tc>
          <w:tcPr>
            <w:tcW w:w="1342" w:type="pct"/>
            <w:vAlign w:val="center"/>
            <w:hideMark/>
          </w:tcPr>
          <w:p w14:paraId="724C3BCD"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Decision accuracy improved as AI correlates cost, risks, and timelines. AI budgets are part of our digital strategy reviewed quarterly.</w:t>
            </w:r>
            <w:r w:rsidRPr="005F5FE3">
              <w:rPr>
                <w:rFonts w:ascii="Arial" w:eastAsia="Times New Roman" w:hAnsi="Arial" w:cs="Arial"/>
                <w:color w:val="000000"/>
              </w:rPr>
              <w:br/>
              <w:t>2. Interview 2: AI helps avoid delays by flagging scheduling conflicts. Decisions are faster and more data-driven.</w:t>
            </w:r>
            <w:r w:rsidRPr="005F5FE3">
              <w:rPr>
                <w:rFonts w:ascii="Arial" w:eastAsia="Times New Roman" w:hAnsi="Arial" w:cs="Arial"/>
                <w:color w:val="000000"/>
              </w:rPr>
              <w:br/>
              <w:t>3. Interview 3: AI enables evidence-backed decisions that keep projects on track with higher consistency.</w:t>
            </w:r>
            <w:r w:rsidRPr="005F5FE3">
              <w:rPr>
                <w:rFonts w:ascii="Arial" w:eastAsia="Times New Roman" w:hAnsi="Arial" w:cs="Arial"/>
                <w:color w:val="000000"/>
              </w:rPr>
              <w:br/>
              <w:t>4. Interview 4: Leadership uses AI dashboards to set the tone and promote fast, data-informed decisions.</w:t>
            </w:r>
            <w:r w:rsidRPr="005F5FE3">
              <w:rPr>
                <w:rFonts w:ascii="Arial" w:eastAsia="Times New Roman" w:hAnsi="Arial" w:cs="Arial"/>
                <w:color w:val="000000"/>
              </w:rPr>
              <w:br/>
              <w:t>5. Interview 5: AI analytics improved decision accuracy and consistency, reducing manual errors.</w:t>
            </w:r>
            <w:r w:rsidRPr="005F5FE3">
              <w:rPr>
                <w:rFonts w:ascii="Arial" w:eastAsia="Times New Roman" w:hAnsi="Arial" w:cs="Arial"/>
                <w:color w:val="000000"/>
              </w:rPr>
              <w:br/>
              <w:t>6. Interview 6: AI decision support reduces subjective errors and increases decision speed.</w:t>
            </w:r>
            <w:r w:rsidRPr="005F5FE3">
              <w:rPr>
                <w:rFonts w:ascii="Arial" w:eastAsia="Times New Roman" w:hAnsi="Arial" w:cs="Arial"/>
                <w:color w:val="000000"/>
              </w:rPr>
              <w:br/>
              <w:t>7. Interview 7: AI-based risk analysis prevents resource overcommitment and optimizes decisions.</w:t>
            </w:r>
            <w:r w:rsidRPr="005F5FE3">
              <w:rPr>
                <w:rFonts w:ascii="Arial" w:eastAsia="Times New Roman" w:hAnsi="Arial" w:cs="Arial"/>
                <w:color w:val="000000"/>
              </w:rPr>
              <w:br/>
              <w:t xml:space="preserve">8. Interview 8: Predictive analytics assists in faster, more accurate </w:t>
            </w:r>
            <w:r w:rsidRPr="005F5FE3">
              <w:rPr>
                <w:rFonts w:ascii="Arial" w:eastAsia="Times New Roman" w:hAnsi="Arial" w:cs="Arial"/>
                <w:color w:val="000000"/>
              </w:rPr>
              <w:lastRenderedPageBreak/>
              <w:t>project decisions.</w:t>
            </w:r>
            <w:r w:rsidRPr="005F5FE3">
              <w:rPr>
                <w:rFonts w:ascii="Arial" w:eastAsia="Times New Roman" w:hAnsi="Arial" w:cs="Arial"/>
                <w:color w:val="000000"/>
              </w:rPr>
              <w:br/>
              <w:t>9. Interview 9: AI insights lead to timely, consistent decision-making aligned with project goals.</w:t>
            </w:r>
            <w:r w:rsidRPr="005F5FE3">
              <w:rPr>
                <w:rFonts w:ascii="Arial" w:eastAsia="Times New Roman" w:hAnsi="Arial" w:cs="Arial"/>
                <w:color w:val="000000"/>
              </w:rPr>
              <w:br/>
              <w:t>10. Interview 10: Faster validated decisions reduce idle time and improve project delivery.</w:t>
            </w:r>
          </w:p>
        </w:tc>
        <w:tc>
          <w:tcPr>
            <w:tcW w:w="1006" w:type="pct"/>
            <w:vAlign w:val="center"/>
            <w:hideMark/>
          </w:tcPr>
          <w:p w14:paraId="719F2DD1"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AI significantly improves decision accuracy, speed, and consistency in project management by correlating complex data on costs, risks, and timelines. Leadership increasingly relies on AI-driven dashboards and predictive analytics to make faster, evidence-based decisions that keep projects aligned with strategic goals and reduce idle time and manual errors.</w:t>
            </w:r>
          </w:p>
        </w:tc>
      </w:tr>
      <w:tr w:rsidR="00054460" w:rsidRPr="005F5FE3" w14:paraId="75413858" w14:textId="77777777" w:rsidTr="005908A0">
        <w:trPr>
          <w:trHeight w:val="1542"/>
          <w:jc w:val="center"/>
        </w:trPr>
        <w:tc>
          <w:tcPr>
            <w:tcW w:w="196" w:type="pct"/>
            <w:noWrap/>
            <w:vAlign w:val="center"/>
            <w:hideMark/>
          </w:tcPr>
          <w:p w14:paraId="59B937AF"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3</w:t>
            </w:r>
          </w:p>
        </w:tc>
        <w:tc>
          <w:tcPr>
            <w:tcW w:w="617" w:type="pct"/>
            <w:vAlign w:val="center"/>
            <w:hideMark/>
          </w:tcPr>
          <w:p w14:paraId="319A245F"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Data Collection Accuracy</w:t>
            </w:r>
          </w:p>
        </w:tc>
        <w:tc>
          <w:tcPr>
            <w:tcW w:w="467" w:type="pct"/>
            <w:vAlign w:val="center"/>
            <w:hideMark/>
          </w:tcPr>
          <w:p w14:paraId="01721B4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42" w:type="pct"/>
            <w:vAlign w:val="center"/>
            <w:hideMark/>
          </w:tcPr>
          <w:p w14:paraId="118DCA5D"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31" w:type="pct"/>
            <w:vAlign w:val="center"/>
            <w:hideMark/>
          </w:tcPr>
          <w:p w14:paraId="07991B85"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w:t>
            </w:r>
            <w:proofErr w:type="gramStart"/>
            <w:r w:rsidRPr="005F5FE3">
              <w:rPr>
                <w:rFonts w:ascii="Arial" w:eastAsia="Times New Roman" w:hAnsi="Arial" w:cs="Arial"/>
                <w:color w:val="000000"/>
              </w:rPr>
              <w:t>data</w:t>
            </w:r>
            <w:proofErr w:type="gramEnd"/>
            <w:r w:rsidRPr="005F5FE3">
              <w:rPr>
                <w:rFonts w:ascii="Arial" w:eastAsia="Times New Roman" w:hAnsi="Arial" w:cs="Arial"/>
                <w:color w:val="000000"/>
              </w:rPr>
              <w:t xml:space="preserve"> collection”, “logs”, “error reduction”</w:t>
            </w:r>
          </w:p>
        </w:tc>
        <w:tc>
          <w:tcPr>
            <w:tcW w:w="1342" w:type="pct"/>
            <w:vAlign w:val="center"/>
            <w:hideMark/>
          </w:tcPr>
          <w:p w14:paraId="17C1721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All project data is now captured through digital logs instead of manual sheets. Data duplication errors reduced by 80%. Documentation errors dropped significantly.</w:t>
            </w:r>
            <w:r w:rsidRPr="005F5FE3">
              <w:rPr>
                <w:rFonts w:ascii="Arial" w:eastAsia="Times New Roman" w:hAnsi="Arial" w:cs="Arial"/>
                <w:color w:val="000000"/>
              </w:rPr>
              <w:br/>
              <w:t>2. Interview 2: AI-based data collection tools and automated scheduling software improve accuracy and reduce manual efforts.</w:t>
            </w:r>
            <w:r w:rsidRPr="005F5FE3">
              <w:rPr>
                <w:rFonts w:ascii="Arial" w:eastAsia="Times New Roman" w:hAnsi="Arial" w:cs="Arial"/>
                <w:color w:val="000000"/>
              </w:rPr>
              <w:br/>
              <w:t>3. Interview 3: Field data capture via mobile AI apps reduced manual entry errors. Real-time validation catches anomalies.</w:t>
            </w:r>
            <w:r w:rsidRPr="005F5FE3">
              <w:rPr>
                <w:rFonts w:ascii="Arial" w:eastAsia="Times New Roman" w:hAnsi="Arial" w:cs="Arial"/>
                <w:color w:val="000000"/>
              </w:rPr>
              <w:br/>
              <w:t>4. Interview 4: AI helps standardize documentation and improves consistency.</w:t>
            </w:r>
            <w:r w:rsidRPr="005F5FE3">
              <w:rPr>
                <w:rFonts w:ascii="Arial" w:eastAsia="Times New Roman" w:hAnsi="Arial" w:cs="Arial"/>
                <w:color w:val="000000"/>
              </w:rPr>
              <w:br/>
              <w:t>5. Interview 5: Reliable data supports executive decisions through automated pipelines.</w:t>
            </w:r>
            <w:r w:rsidRPr="005F5FE3">
              <w:rPr>
                <w:rFonts w:ascii="Arial" w:eastAsia="Times New Roman" w:hAnsi="Arial" w:cs="Arial"/>
                <w:color w:val="000000"/>
              </w:rPr>
              <w:br/>
              <w:t>6. Interview 6: AI cross-verifies entries, greatly improving confidence in data accuracy.</w:t>
            </w:r>
            <w:r w:rsidRPr="005F5FE3">
              <w:rPr>
                <w:rFonts w:ascii="Arial" w:eastAsia="Times New Roman" w:hAnsi="Arial" w:cs="Arial"/>
                <w:color w:val="000000"/>
              </w:rPr>
              <w:br/>
              <w:t>7. Interview 7: Automated validation checks and data integrity tools boost reporting reliability.</w:t>
            </w:r>
            <w:r w:rsidRPr="005F5FE3">
              <w:rPr>
                <w:rFonts w:ascii="Arial" w:eastAsia="Times New Roman" w:hAnsi="Arial" w:cs="Arial"/>
                <w:color w:val="000000"/>
              </w:rPr>
              <w:br/>
            </w:r>
            <w:r w:rsidRPr="005F5FE3">
              <w:rPr>
                <w:rFonts w:ascii="Arial" w:eastAsia="Times New Roman" w:hAnsi="Arial" w:cs="Arial"/>
                <w:color w:val="000000"/>
              </w:rPr>
              <w:lastRenderedPageBreak/>
              <w:t>8. Interview 8: Error margins decreased significantly with AI automation.</w:t>
            </w:r>
            <w:r w:rsidRPr="005F5FE3">
              <w:rPr>
                <w:rFonts w:ascii="Arial" w:eastAsia="Times New Roman" w:hAnsi="Arial" w:cs="Arial"/>
                <w:color w:val="000000"/>
              </w:rPr>
              <w:br/>
              <w:t>9. Interview 9: Data collection systems reduce loss and mismatch risks.</w:t>
            </w:r>
            <w:r w:rsidRPr="005F5FE3">
              <w:rPr>
                <w:rFonts w:ascii="Arial" w:eastAsia="Times New Roman" w:hAnsi="Arial" w:cs="Arial"/>
                <w:color w:val="000000"/>
              </w:rPr>
              <w:br/>
              <w:t>10. Interview 10: Reporting accuracy improved for better planning and executive reviews.</w:t>
            </w:r>
          </w:p>
        </w:tc>
        <w:tc>
          <w:tcPr>
            <w:tcW w:w="1006" w:type="pct"/>
            <w:vAlign w:val="center"/>
            <w:hideMark/>
          </w:tcPr>
          <w:p w14:paraId="73433B27"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AI-driven automation of data capture and validation significantly minimizes manual entry errors, data duplication, and inconsistencies across project documentation. Real-time anomaly detection, digital logs, and automated pipelines build higher confidence in data integrity, enabling more reliable executive decision-making, planning, and reporting.</w:t>
            </w:r>
          </w:p>
        </w:tc>
      </w:tr>
      <w:tr w:rsidR="00054460" w:rsidRPr="005F5FE3" w14:paraId="2842183F" w14:textId="77777777" w:rsidTr="005908A0">
        <w:trPr>
          <w:trHeight w:val="1290"/>
          <w:jc w:val="center"/>
        </w:trPr>
        <w:tc>
          <w:tcPr>
            <w:tcW w:w="196" w:type="pct"/>
            <w:noWrap/>
            <w:vAlign w:val="center"/>
            <w:hideMark/>
          </w:tcPr>
          <w:p w14:paraId="621B833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4</w:t>
            </w:r>
          </w:p>
        </w:tc>
        <w:tc>
          <w:tcPr>
            <w:tcW w:w="617" w:type="pct"/>
            <w:vAlign w:val="center"/>
            <w:hideMark/>
          </w:tcPr>
          <w:p w14:paraId="54861A44"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Enhancing Data Analysis</w:t>
            </w:r>
          </w:p>
        </w:tc>
        <w:tc>
          <w:tcPr>
            <w:tcW w:w="467" w:type="pct"/>
            <w:vAlign w:val="center"/>
            <w:hideMark/>
          </w:tcPr>
          <w:p w14:paraId="37AA8682"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42" w:type="pct"/>
            <w:vAlign w:val="center"/>
            <w:hideMark/>
          </w:tcPr>
          <w:p w14:paraId="23F700F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31" w:type="pct"/>
            <w:vAlign w:val="center"/>
            <w:hideMark/>
          </w:tcPr>
          <w:p w14:paraId="55ECF87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“analysis”, “predictive analytics”</w:t>
            </w:r>
          </w:p>
        </w:tc>
        <w:tc>
          <w:tcPr>
            <w:tcW w:w="1342" w:type="pct"/>
            <w:vAlign w:val="center"/>
            <w:hideMark/>
          </w:tcPr>
          <w:p w14:paraId="7F04ED4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AI helps understand project risk and cost patterns that manual analysis missed. It supports forecasting and risk planning.</w:t>
            </w:r>
            <w:r w:rsidRPr="005F5FE3">
              <w:rPr>
                <w:rFonts w:ascii="Arial" w:eastAsia="Times New Roman" w:hAnsi="Arial" w:cs="Arial"/>
                <w:color w:val="000000"/>
              </w:rPr>
              <w:br/>
              <w:t>2. Interview 2: Predictive analytics and data visualization tools support decision-making and project planning.</w:t>
            </w:r>
            <w:r w:rsidRPr="005F5FE3">
              <w:rPr>
                <w:rFonts w:ascii="Arial" w:eastAsia="Times New Roman" w:hAnsi="Arial" w:cs="Arial"/>
                <w:color w:val="000000"/>
              </w:rPr>
              <w:br/>
              <w:t>3. Interview 3: Complex risk and cost patterns are detected early; inefficiencies identified and addressed.</w:t>
            </w:r>
            <w:r w:rsidRPr="005F5FE3">
              <w:rPr>
                <w:rFonts w:ascii="Arial" w:eastAsia="Times New Roman" w:hAnsi="Arial" w:cs="Arial"/>
                <w:color w:val="000000"/>
              </w:rPr>
              <w:br/>
              <w:t>4. Interview 4: Forecast accuracy enables better planning and risk management.</w:t>
            </w:r>
            <w:r w:rsidRPr="005F5FE3">
              <w:rPr>
                <w:rFonts w:ascii="Arial" w:eastAsia="Times New Roman" w:hAnsi="Arial" w:cs="Arial"/>
                <w:color w:val="000000"/>
              </w:rPr>
              <w:br/>
              <w:t>5. Interview 5: Executives trust AI-driven forecasts for operational reviews.</w:t>
            </w:r>
            <w:r w:rsidRPr="005F5FE3">
              <w:rPr>
                <w:rFonts w:ascii="Arial" w:eastAsia="Times New Roman" w:hAnsi="Arial" w:cs="Arial"/>
                <w:color w:val="000000"/>
              </w:rPr>
              <w:br/>
              <w:t>6. Interview 6: Forecasts derived from AI tools are reliable and improve decision quality.</w:t>
            </w:r>
            <w:r w:rsidRPr="005F5FE3">
              <w:rPr>
                <w:rFonts w:ascii="Arial" w:eastAsia="Times New Roman" w:hAnsi="Arial" w:cs="Arial"/>
                <w:color w:val="000000"/>
              </w:rPr>
              <w:br/>
              <w:t>7. Interview 7: Forecasting models underpin risk and timeline management.</w:t>
            </w:r>
            <w:r w:rsidRPr="005F5FE3">
              <w:rPr>
                <w:rFonts w:ascii="Arial" w:eastAsia="Times New Roman" w:hAnsi="Arial" w:cs="Arial"/>
                <w:color w:val="000000"/>
              </w:rPr>
              <w:br/>
            </w:r>
            <w:r w:rsidRPr="005F5FE3">
              <w:rPr>
                <w:rFonts w:ascii="Arial" w:eastAsia="Times New Roman" w:hAnsi="Arial" w:cs="Arial"/>
                <w:color w:val="000000"/>
              </w:rPr>
              <w:lastRenderedPageBreak/>
              <w:t>8. Interview 8: AI reveals inefficiencies and flags risks, aiding continuous improvement.</w:t>
            </w:r>
            <w:r w:rsidRPr="005F5FE3">
              <w:rPr>
                <w:rFonts w:ascii="Arial" w:eastAsia="Times New Roman" w:hAnsi="Arial" w:cs="Arial"/>
                <w:color w:val="000000"/>
              </w:rPr>
              <w:br/>
              <w:t>9. Interview 9: Analytics uncover hidden cost patterns and optimize resource use.</w:t>
            </w:r>
            <w:r w:rsidRPr="005F5FE3">
              <w:rPr>
                <w:rFonts w:ascii="Arial" w:eastAsia="Times New Roman" w:hAnsi="Arial" w:cs="Arial"/>
                <w:color w:val="000000"/>
              </w:rPr>
              <w:br/>
              <w:t>10. Interview 10: Data-backed insights drive strategic adjustments and operational efficiency.</w:t>
            </w:r>
          </w:p>
        </w:tc>
        <w:tc>
          <w:tcPr>
            <w:tcW w:w="1006" w:type="pct"/>
            <w:vAlign w:val="center"/>
            <w:hideMark/>
          </w:tcPr>
          <w:p w14:paraId="7B0FCD40"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AI-driven predictive analytics and data visualization uncover complex risk and cost patterns often missed by manual analysis. These tools enable early detection of inefficiencies and risks, improve forecast accuracy, and support strategic resource optimization and operational adjustments. Executives increasingly trust AI-derived insights for planning and continuous improvement</w:t>
            </w:r>
          </w:p>
        </w:tc>
      </w:tr>
      <w:tr w:rsidR="00054460" w:rsidRPr="005F5FE3" w14:paraId="373C2254" w14:textId="77777777" w:rsidTr="005908A0">
        <w:trPr>
          <w:trHeight w:val="1440"/>
          <w:jc w:val="center"/>
        </w:trPr>
        <w:tc>
          <w:tcPr>
            <w:tcW w:w="196" w:type="pct"/>
            <w:noWrap/>
            <w:vAlign w:val="center"/>
            <w:hideMark/>
          </w:tcPr>
          <w:p w14:paraId="0AA8F671"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5</w:t>
            </w:r>
          </w:p>
        </w:tc>
        <w:tc>
          <w:tcPr>
            <w:tcW w:w="617" w:type="pct"/>
            <w:vAlign w:val="center"/>
            <w:hideMark/>
          </w:tcPr>
          <w:p w14:paraId="0F030074"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Risk Identification Accuracy</w:t>
            </w:r>
          </w:p>
        </w:tc>
        <w:tc>
          <w:tcPr>
            <w:tcW w:w="467" w:type="pct"/>
            <w:vAlign w:val="center"/>
            <w:hideMark/>
          </w:tcPr>
          <w:p w14:paraId="01352CD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42" w:type="pct"/>
            <w:vAlign w:val="center"/>
            <w:hideMark/>
          </w:tcPr>
          <w:p w14:paraId="700637FA"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31" w:type="pct"/>
            <w:vAlign w:val="center"/>
            <w:hideMark/>
          </w:tcPr>
          <w:p w14:paraId="399E660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“risk”, “early warning”, “flag”</w:t>
            </w:r>
          </w:p>
        </w:tc>
        <w:tc>
          <w:tcPr>
            <w:tcW w:w="1342" w:type="pct"/>
            <w:vAlign w:val="center"/>
            <w:hideMark/>
          </w:tcPr>
          <w:p w14:paraId="0CBD422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AI systems flag potential delay risks early. Early alerts help detect slow progress, allowing mitigation.</w:t>
            </w:r>
            <w:r w:rsidRPr="005F5FE3">
              <w:rPr>
                <w:rFonts w:ascii="Arial" w:eastAsia="Times New Roman" w:hAnsi="Arial" w:cs="Arial"/>
                <w:color w:val="000000"/>
              </w:rPr>
              <w:br/>
              <w:t>2. Interview 2: AI-generated risk maps guide mitigation planning and highlight vendor capacity risks.</w:t>
            </w:r>
            <w:r w:rsidRPr="005F5FE3">
              <w:rPr>
                <w:rFonts w:ascii="Arial" w:eastAsia="Times New Roman" w:hAnsi="Arial" w:cs="Arial"/>
                <w:color w:val="000000"/>
              </w:rPr>
              <w:br/>
              <w:t>3. Interview 3: AI predictive alerts prevent bottlenecks through early task reprioritization.</w:t>
            </w:r>
            <w:r w:rsidRPr="005F5FE3">
              <w:rPr>
                <w:rFonts w:ascii="Arial" w:eastAsia="Times New Roman" w:hAnsi="Arial" w:cs="Arial"/>
                <w:color w:val="000000"/>
              </w:rPr>
              <w:br/>
              <w:t>4. Interview 4: Workload-based bottleneck predictions enhance resource deployment.</w:t>
            </w:r>
            <w:r w:rsidRPr="005F5FE3">
              <w:rPr>
                <w:rFonts w:ascii="Arial" w:eastAsia="Times New Roman" w:hAnsi="Arial" w:cs="Arial"/>
                <w:color w:val="000000"/>
              </w:rPr>
              <w:br/>
              <w:t>5. Interview 5: Proactive mitigation steps based on AI insights refine risk culture.</w:t>
            </w:r>
            <w:r w:rsidRPr="005F5FE3">
              <w:rPr>
                <w:rFonts w:ascii="Arial" w:eastAsia="Times New Roman" w:hAnsi="Arial" w:cs="Arial"/>
                <w:color w:val="000000"/>
              </w:rPr>
              <w:br/>
              <w:t>6. Interview 6: Dynamic risk indicators enable agile project responses.</w:t>
            </w:r>
            <w:r w:rsidRPr="005F5FE3">
              <w:rPr>
                <w:rFonts w:ascii="Arial" w:eastAsia="Times New Roman" w:hAnsi="Arial" w:cs="Arial"/>
                <w:color w:val="000000"/>
              </w:rPr>
              <w:br/>
              <w:t>7. Interview 7: AI helps identify supplier delay risks and supports weekly risk mitigation.</w:t>
            </w:r>
            <w:r w:rsidRPr="005F5FE3">
              <w:rPr>
                <w:rFonts w:ascii="Arial" w:eastAsia="Times New Roman" w:hAnsi="Arial" w:cs="Arial"/>
                <w:color w:val="000000"/>
              </w:rPr>
              <w:br/>
              <w:t xml:space="preserve">8. Interview 8: Early risk identification has prevented major </w:t>
            </w:r>
            <w:r w:rsidRPr="005F5FE3">
              <w:rPr>
                <w:rFonts w:ascii="Arial" w:eastAsia="Times New Roman" w:hAnsi="Arial" w:cs="Arial"/>
                <w:color w:val="000000"/>
              </w:rPr>
              <w:lastRenderedPageBreak/>
              <w:t>issues in procurement and scheduling.</w:t>
            </w:r>
            <w:r w:rsidRPr="005F5FE3">
              <w:rPr>
                <w:rFonts w:ascii="Arial" w:eastAsia="Times New Roman" w:hAnsi="Arial" w:cs="Arial"/>
                <w:color w:val="000000"/>
              </w:rPr>
              <w:br/>
              <w:t>9. Interview 9: System predictive alerts now prevent sudden surprises.</w:t>
            </w:r>
            <w:r w:rsidRPr="005F5FE3">
              <w:rPr>
                <w:rFonts w:ascii="Arial" w:eastAsia="Times New Roman" w:hAnsi="Arial" w:cs="Arial"/>
                <w:color w:val="000000"/>
              </w:rPr>
              <w:br/>
              <w:t>10. Interview 10: AI-driven risk culture fosters preventive actions and improves project resilience.</w:t>
            </w:r>
          </w:p>
        </w:tc>
        <w:tc>
          <w:tcPr>
            <w:tcW w:w="1006" w:type="pct"/>
            <w:vAlign w:val="center"/>
            <w:hideMark/>
          </w:tcPr>
          <w:p w14:paraId="539FDF0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AI significantly improves risk identification accuracy by providing early predictive alerts, dynamic risk maps, and workload-based bottleneck forecasting. These capabilities enable proactive mitigation, prevent schedule and supply chain disruptions, and foster a data-driven risk culture that enhances project resilience and agility.</w:t>
            </w:r>
          </w:p>
        </w:tc>
      </w:tr>
      <w:tr w:rsidR="00054460" w:rsidRPr="005F5FE3" w14:paraId="0FD1816E" w14:textId="77777777" w:rsidTr="005908A0">
        <w:trPr>
          <w:trHeight w:val="1309"/>
          <w:jc w:val="center"/>
        </w:trPr>
        <w:tc>
          <w:tcPr>
            <w:tcW w:w="196" w:type="pct"/>
            <w:noWrap/>
            <w:vAlign w:val="center"/>
            <w:hideMark/>
          </w:tcPr>
          <w:p w14:paraId="18FDC3FD"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6</w:t>
            </w:r>
          </w:p>
        </w:tc>
        <w:tc>
          <w:tcPr>
            <w:tcW w:w="617" w:type="pct"/>
            <w:vAlign w:val="center"/>
            <w:hideMark/>
          </w:tcPr>
          <w:p w14:paraId="5A5481B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Saving Time for Project Managers</w:t>
            </w:r>
          </w:p>
        </w:tc>
        <w:tc>
          <w:tcPr>
            <w:tcW w:w="467" w:type="pct"/>
            <w:vAlign w:val="center"/>
            <w:hideMark/>
          </w:tcPr>
          <w:p w14:paraId="7701749D"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42" w:type="pct"/>
            <w:vAlign w:val="center"/>
            <w:hideMark/>
          </w:tcPr>
          <w:p w14:paraId="0DE3A625"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31" w:type="pct"/>
            <w:vAlign w:val="center"/>
            <w:hideMark/>
          </w:tcPr>
          <w:p w14:paraId="71699DB3"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“time”, “save hours”, “automation”</w:t>
            </w:r>
          </w:p>
        </w:tc>
        <w:tc>
          <w:tcPr>
            <w:tcW w:w="1342" w:type="pct"/>
            <w:vAlign w:val="center"/>
            <w:hideMark/>
          </w:tcPr>
          <w:p w14:paraId="7BD3C812"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AI automation reduced time spent on reports and documentation, saving 8–10 hours weekly per manager.</w:t>
            </w:r>
            <w:r w:rsidRPr="005F5FE3">
              <w:rPr>
                <w:rFonts w:ascii="Arial" w:eastAsia="Times New Roman" w:hAnsi="Arial" w:cs="Arial"/>
                <w:color w:val="000000"/>
              </w:rPr>
              <w:br/>
              <w:t>2. Interview 2: AI tools balance cost against time saved, significantly improving efficiency.</w:t>
            </w:r>
            <w:r w:rsidRPr="005F5FE3">
              <w:rPr>
                <w:rFonts w:ascii="Arial" w:eastAsia="Times New Roman" w:hAnsi="Arial" w:cs="Arial"/>
                <w:color w:val="000000"/>
              </w:rPr>
              <w:br/>
              <w:t>3. Interview 3: Weekly updates auto-generated, reducing administrative burden and improving focus.</w:t>
            </w:r>
            <w:r w:rsidRPr="005F5FE3">
              <w:rPr>
                <w:rFonts w:ascii="Arial" w:eastAsia="Times New Roman" w:hAnsi="Arial" w:cs="Arial"/>
                <w:color w:val="000000"/>
              </w:rPr>
              <w:br/>
              <w:t>4. Interview 4: AI eliminated much manual tracking and sped coordination.</w:t>
            </w:r>
            <w:r w:rsidRPr="005F5FE3">
              <w:rPr>
                <w:rFonts w:ascii="Arial" w:eastAsia="Times New Roman" w:hAnsi="Arial" w:cs="Arial"/>
                <w:color w:val="000000"/>
              </w:rPr>
              <w:br/>
              <w:t>5. Interview 5: Automated report generation significantly cuts manual work.</w:t>
            </w:r>
            <w:r w:rsidRPr="005F5FE3">
              <w:rPr>
                <w:rFonts w:ascii="Arial" w:eastAsia="Times New Roman" w:hAnsi="Arial" w:cs="Arial"/>
                <w:color w:val="000000"/>
              </w:rPr>
              <w:br/>
              <w:t>6. Interview 6: More time now goes into strategic coordination and innovation.</w:t>
            </w:r>
            <w:r w:rsidRPr="005F5FE3">
              <w:rPr>
                <w:rFonts w:ascii="Arial" w:eastAsia="Times New Roman" w:hAnsi="Arial" w:cs="Arial"/>
                <w:color w:val="000000"/>
              </w:rPr>
              <w:br/>
              <w:t>7. Interview 7: AI tools save time spent on routine tasks and enable faster decision-making.</w:t>
            </w:r>
            <w:r w:rsidRPr="005F5FE3">
              <w:rPr>
                <w:rFonts w:ascii="Arial" w:eastAsia="Times New Roman" w:hAnsi="Arial" w:cs="Arial"/>
                <w:color w:val="000000"/>
              </w:rPr>
              <w:br/>
              <w:t>8. Interview 8: Time saved is reinvested in innovation and high-value tasks.</w:t>
            </w:r>
            <w:r w:rsidRPr="005F5FE3">
              <w:rPr>
                <w:rFonts w:ascii="Arial" w:eastAsia="Times New Roman" w:hAnsi="Arial" w:cs="Arial"/>
                <w:color w:val="000000"/>
              </w:rPr>
              <w:br/>
            </w:r>
            <w:r w:rsidRPr="005F5FE3">
              <w:rPr>
                <w:rFonts w:ascii="Arial" w:eastAsia="Times New Roman" w:hAnsi="Arial" w:cs="Arial"/>
                <w:color w:val="000000"/>
              </w:rPr>
              <w:lastRenderedPageBreak/>
              <w:t>9. Interview 9: Communication delays decreased due to AI assistance.</w:t>
            </w:r>
            <w:r w:rsidRPr="005F5FE3">
              <w:rPr>
                <w:rFonts w:ascii="Arial" w:eastAsia="Times New Roman" w:hAnsi="Arial" w:cs="Arial"/>
                <w:color w:val="000000"/>
              </w:rPr>
              <w:br/>
              <w:t>10. Interview 10: Leadership leverages saved time for strategic focus and better project outcomes.</w:t>
            </w:r>
          </w:p>
        </w:tc>
        <w:tc>
          <w:tcPr>
            <w:tcW w:w="1006" w:type="pct"/>
            <w:vAlign w:val="center"/>
            <w:hideMark/>
          </w:tcPr>
          <w:p w14:paraId="06AF580C"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AI automation significantly reduces the time managers spend on routine reporting, documentation, and manual tracking—saving up to 8–10 hours weekly per manager in some cases. By automating status updates, consolidating information, and streamlining communication, AI enables managers to focus more on strategic coordination and innovation, accelerating decision-making and improving overall project outcomes.</w:t>
            </w:r>
          </w:p>
        </w:tc>
      </w:tr>
      <w:tr w:rsidR="00054460" w:rsidRPr="005F5FE3" w14:paraId="2822DB0A" w14:textId="77777777" w:rsidTr="005908A0">
        <w:trPr>
          <w:trHeight w:val="1602"/>
          <w:jc w:val="center"/>
        </w:trPr>
        <w:tc>
          <w:tcPr>
            <w:tcW w:w="196" w:type="pct"/>
            <w:noWrap/>
            <w:vAlign w:val="center"/>
            <w:hideMark/>
          </w:tcPr>
          <w:p w14:paraId="735F0DDC"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7</w:t>
            </w:r>
          </w:p>
        </w:tc>
        <w:tc>
          <w:tcPr>
            <w:tcW w:w="617" w:type="pct"/>
            <w:vAlign w:val="center"/>
            <w:hideMark/>
          </w:tcPr>
          <w:p w14:paraId="20A393E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Enhancing Communication</w:t>
            </w:r>
          </w:p>
        </w:tc>
        <w:tc>
          <w:tcPr>
            <w:tcW w:w="467" w:type="pct"/>
            <w:vAlign w:val="center"/>
            <w:hideMark/>
          </w:tcPr>
          <w:p w14:paraId="3E6DDCCF"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42" w:type="pct"/>
            <w:vAlign w:val="center"/>
            <w:hideMark/>
          </w:tcPr>
          <w:p w14:paraId="17BCCD83"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31" w:type="pct"/>
            <w:vAlign w:val="center"/>
            <w:hideMark/>
          </w:tcPr>
          <w:p w14:paraId="4124EC0A"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“collaboration”, “dashboard”, “communication”</w:t>
            </w:r>
          </w:p>
        </w:tc>
        <w:tc>
          <w:tcPr>
            <w:tcW w:w="1342" w:type="pct"/>
            <w:vAlign w:val="center"/>
            <w:hideMark/>
          </w:tcPr>
          <w:p w14:paraId="4080001E"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AI-enabled dashboards and communication platforms improve coordination between on-site and design teams, with automated meeting summaries.</w:t>
            </w:r>
            <w:r w:rsidRPr="005F5FE3">
              <w:rPr>
                <w:rFonts w:ascii="Arial" w:eastAsia="Times New Roman" w:hAnsi="Arial" w:cs="Arial"/>
                <w:color w:val="000000"/>
              </w:rPr>
              <w:br/>
              <w:t>2. Interview 2: AI tools summarize meeting discussions and action items, enhancing team alignment.</w:t>
            </w:r>
            <w:r w:rsidRPr="005F5FE3">
              <w:rPr>
                <w:rFonts w:ascii="Arial" w:eastAsia="Times New Roman" w:hAnsi="Arial" w:cs="Arial"/>
                <w:color w:val="000000"/>
              </w:rPr>
              <w:br/>
              <w:t>3. Interview 3: Virtual assistants and AI bots facilitate timely stakeholder engagement and clear data-driven communication.</w:t>
            </w:r>
            <w:r w:rsidRPr="005F5FE3">
              <w:rPr>
                <w:rFonts w:ascii="Arial" w:eastAsia="Times New Roman" w:hAnsi="Arial" w:cs="Arial"/>
                <w:color w:val="000000"/>
              </w:rPr>
              <w:br/>
              <w:t>4. Interview 4: Automated reporting and notifications reduce misunderstandings and keep teams synchronized.</w:t>
            </w:r>
            <w:r w:rsidRPr="005F5FE3">
              <w:rPr>
                <w:rFonts w:ascii="Arial" w:eastAsia="Times New Roman" w:hAnsi="Arial" w:cs="Arial"/>
                <w:color w:val="000000"/>
              </w:rPr>
              <w:br/>
              <w:t>5. Interview 5: Stakeholder meetings rely on AI summaries for focused discussions.</w:t>
            </w:r>
            <w:r w:rsidRPr="005F5FE3">
              <w:rPr>
                <w:rFonts w:ascii="Arial" w:eastAsia="Times New Roman" w:hAnsi="Arial" w:cs="Arial"/>
                <w:color w:val="000000"/>
              </w:rPr>
              <w:br/>
              <w:t>6. Interview 6: Team communication is fluid, with faster response times and fewer missed updates.</w:t>
            </w:r>
            <w:r w:rsidRPr="005F5FE3">
              <w:rPr>
                <w:rFonts w:ascii="Arial" w:eastAsia="Times New Roman" w:hAnsi="Arial" w:cs="Arial"/>
                <w:color w:val="000000"/>
              </w:rPr>
              <w:br/>
              <w:t>7. Interview 7: AI supports instant client updates and transparent project portals.</w:t>
            </w:r>
            <w:r w:rsidRPr="005F5FE3">
              <w:rPr>
                <w:rFonts w:ascii="Arial" w:eastAsia="Times New Roman" w:hAnsi="Arial" w:cs="Arial"/>
                <w:color w:val="000000"/>
              </w:rPr>
              <w:br/>
              <w:t xml:space="preserve">8. Interview 8: Automated meeting notes and integrated project feeds </w:t>
            </w:r>
            <w:r w:rsidRPr="005F5FE3">
              <w:rPr>
                <w:rFonts w:ascii="Arial" w:eastAsia="Times New Roman" w:hAnsi="Arial" w:cs="Arial"/>
                <w:color w:val="000000"/>
              </w:rPr>
              <w:lastRenderedPageBreak/>
              <w:t>increase communication efficiency.</w:t>
            </w:r>
            <w:r w:rsidRPr="005F5FE3">
              <w:rPr>
                <w:rFonts w:ascii="Arial" w:eastAsia="Times New Roman" w:hAnsi="Arial" w:cs="Arial"/>
                <w:color w:val="000000"/>
              </w:rPr>
              <w:br/>
              <w:t>9. Interview 9: Clients appreciate quick and transparent updates through AI-driven portals.</w:t>
            </w:r>
            <w:r w:rsidRPr="005F5FE3">
              <w:rPr>
                <w:rFonts w:ascii="Arial" w:eastAsia="Times New Roman" w:hAnsi="Arial" w:cs="Arial"/>
                <w:color w:val="000000"/>
              </w:rPr>
              <w:br/>
              <w:t>10. Interview 10: Reduced manual follow-ups and improved transparency have built stronger stakeholder trust.</w:t>
            </w:r>
          </w:p>
        </w:tc>
        <w:tc>
          <w:tcPr>
            <w:tcW w:w="1006" w:type="pct"/>
            <w:vAlign w:val="center"/>
            <w:hideMark/>
          </w:tcPr>
          <w:p w14:paraId="0991597E"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AI-powered communication platforms and dashboards streamline coordination between dispersed teams by automating meeting summaries, action item tracking, and status updates. These tools reduce communication delays, minimize misunderstandings, and promote transparent, real-time collaboration—building stronger trust among stakeholders and enabling more focused, data-driven project discussions.</w:t>
            </w:r>
          </w:p>
        </w:tc>
      </w:tr>
    </w:tbl>
    <w:p w14:paraId="5C39E52C" w14:textId="77777777" w:rsidR="00054460" w:rsidRPr="005F5FE3" w:rsidRDefault="00054460" w:rsidP="00054460">
      <w:pPr>
        <w:rPr>
          <w:b/>
          <w:bCs/>
        </w:rPr>
      </w:pPr>
    </w:p>
    <w:p w14:paraId="3419C152" w14:textId="77777777" w:rsidR="00054460" w:rsidRPr="005F5FE3" w:rsidRDefault="00054460" w:rsidP="00054460">
      <w:pPr>
        <w:rPr>
          <w:b/>
          <w:bCs/>
        </w:rPr>
      </w:pPr>
    </w:p>
    <w:p w14:paraId="5B1A35B0" w14:textId="77777777" w:rsidR="00054460" w:rsidRPr="005F5FE3" w:rsidRDefault="00054460" w:rsidP="00054460">
      <w:pPr>
        <w:rPr>
          <w:b/>
          <w:bCs/>
        </w:rPr>
      </w:pPr>
    </w:p>
    <w:p w14:paraId="178A850B" w14:textId="77777777" w:rsidR="00054460" w:rsidRPr="005F5FE3" w:rsidRDefault="00054460" w:rsidP="00054460">
      <w:pPr>
        <w:rPr>
          <w:b/>
          <w:bCs/>
        </w:rPr>
      </w:pPr>
    </w:p>
    <w:p w14:paraId="381EC43F" w14:textId="77777777" w:rsidR="00054460" w:rsidRPr="005F5FE3" w:rsidRDefault="00054460" w:rsidP="00054460">
      <w:pPr>
        <w:rPr>
          <w:b/>
          <w:bCs/>
        </w:rPr>
      </w:pPr>
    </w:p>
    <w:p w14:paraId="0F5B8925" w14:textId="77777777" w:rsidR="00054460" w:rsidRPr="005F5FE3" w:rsidRDefault="00054460" w:rsidP="00054460">
      <w:pPr>
        <w:rPr>
          <w:b/>
          <w:bCs/>
        </w:rPr>
      </w:pPr>
    </w:p>
    <w:p w14:paraId="45A90544" w14:textId="77777777" w:rsidR="00054460" w:rsidRPr="005F5FE3" w:rsidRDefault="00054460" w:rsidP="00054460">
      <w:pPr>
        <w:rPr>
          <w:b/>
          <w:bCs/>
        </w:rPr>
      </w:pPr>
    </w:p>
    <w:p w14:paraId="003BDDB8" w14:textId="77777777" w:rsidR="00054460" w:rsidRPr="005F5FE3" w:rsidRDefault="00054460" w:rsidP="00054460">
      <w:pPr>
        <w:rPr>
          <w:b/>
          <w:bCs/>
        </w:rPr>
      </w:pPr>
    </w:p>
    <w:p w14:paraId="13B5916C" w14:textId="77777777" w:rsidR="00054460" w:rsidRPr="005F5FE3" w:rsidRDefault="00054460" w:rsidP="00054460">
      <w:pPr>
        <w:rPr>
          <w:b/>
          <w:bCs/>
        </w:rPr>
        <w:sectPr w:rsidR="00054460" w:rsidRPr="005F5FE3" w:rsidSect="00054460">
          <w:pgSz w:w="15840" w:h="12240" w:orient="landscape"/>
          <w:pgMar w:top="1440" w:right="1440" w:bottom="1440" w:left="1440" w:header="720" w:footer="720" w:gutter="0"/>
          <w:cols w:space="720"/>
          <w:docGrid w:linePitch="360"/>
        </w:sectPr>
      </w:pPr>
    </w:p>
    <w:p w14:paraId="37988AD8" w14:textId="77777777" w:rsidR="00054460" w:rsidRPr="005F5FE3" w:rsidRDefault="00054460" w:rsidP="00054460">
      <w:pPr>
        <w:jc w:val="center"/>
        <w:rPr>
          <w:lang w:bidi="ar-EG"/>
        </w:rPr>
      </w:pPr>
      <w:r w:rsidRPr="005F5FE3">
        <w:rPr>
          <w:noProof/>
        </w:rPr>
        <w:lastRenderedPageBreak/>
        <w:drawing>
          <wp:inline distT="0" distB="0" distL="0" distR="0" wp14:anchorId="6CC146CE" wp14:editId="4DC64086">
            <wp:extent cx="4572000" cy="2743200"/>
            <wp:effectExtent l="38100" t="57150" r="38100" b="38100"/>
            <wp:docPr id="299619349" name="Chart 29961934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213418F" w14:textId="77777777" w:rsidR="00054460" w:rsidRPr="005F5FE3" w:rsidRDefault="00054460" w:rsidP="00054460">
      <w:pPr>
        <w:jc w:val="center"/>
        <w:rPr>
          <w:lang w:bidi="ar-EG"/>
        </w:rPr>
      </w:pPr>
      <w:r w:rsidRPr="005F5FE3">
        <w:rPr>
          <w:noProof/>
        </w:rPr>
        <w:drawing>
          <wp:inline distT="0" distB="0" distL="0" distR="0" wp14:anchorId="49A63FE7" wp14:editId="09EE57FD">
            <wp:extent cx="4572000" cy="2743200"/>
            <wp:effectExtent l="38100" t="57150" r="38100" b="38100"/>
            <wp:docPr id="1381475584" name="Chart 138147558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7C70D19" w14:textId="00A72835" w:rsidR="00054460" w:rsidRPr="005F5FE3" w:rsidRDefault="00054460" w:rsidP="005034EA">
      <w:pPr>
        <w:spacing w:line="360" w:lineRule="auto"/>
        <w:jc w:val="center"/>
        <w:rPr>
          <w:i/>
          <w:iCs/>
          <w:color w:val="1F497D" w:themeColor="text2"/>
          <w:sz w:val="18"/>
          <w:szCs w:val="18"/>
          <w:rtl/>
        </w:rPr>
      </w:pPr>
      <w:r w:rsidRPr="005F5FE3">
        <w:rPr>
          <w:i/>
          <w:iCs/>
          <w:color w:val="1F497D" w:themeColor="text2"/>
          <w:sz w:val="18"/>
          <w:szCs w:val="18"/>
        </w:rPr>
        <w:t>Figure (</w:t>
      </w:r>
      <w:r w:rsidR="000F7A82" w:rsidRPr="005F5FE3">
        <w:rPr>
          <w:i/>
          <w:iCs/>
          <w:color w:val="1F497D" w:themeColor="text2"/>
          <w:sz w:val="18"/>
          <w:szCs w:val="18"/>
        </w:rPr>
        <w:t>1</w:t>
      </w:r>
      <w:r w:rsidR="007C59FC" w:rsidRPr="005F5FE3">
        <w:rPr>
          <w:i/>
          <w:iCs/>
          <w:color w:val="1F497D" w:themeColor="text2"/>
          <w:sz w:val="18"/>
          <w:szCs w:val="18"/>
        </w:rPr>
        <w:t>3</w:t>
      </w:r>
      <w:r w:rsidRPr="005F5FE3">
        <w:rPr>
          <w:i/>
          <w:iCs/>
          <w:color w:val="1F497D" w:themeColor="text2"/>
          <w:sz w:val="18"/>
          <w:szCs w:val="18"/>
        </w:rPr>
        <w:t>): Frequency and Percentage of Dependent Variables (DVs)</w:t>
      </w:r>
    </w:p>
    <w:p w14:paraId="5A4E658D" w14:textId="77777777" w:rsidR="00054460" w:rsidRPr="005F5FE3" w:rsidRDefault="00054460" w:rsidP="00054460">
      <w:pPr>
        <w:rPr>
          <w:b/>
          <w:bCs/>
          <w:lang w:bidi="ar-EG"/>
        </w:rPr>
      </w:pPr>
    </w:p>
    <w:p w14:paraId="0C9ABA87" w14:textId="77777777" w:rsidR="00054460" w:rsidRPr="005F5FE3" w:rsidRDefault="00054460" w:rsidP="00054460">
      <w:pPr>
        <w:rPr>
          <w:b/>
          <w:bCs/>
        </w:rPr>
      </w:pPr>
    </w:p>
    <w:p w14:paraId="07AD4340" w14:textId="77777777" w:rsidR="00054460" w:rsidRPr="005F5FE3" w:rsidRDefault="00054460" w:rsidP="00054460">
      <w:pPr>
        <w:rPr>
          <w:b/>
          <w:bCs/>
        </w:rPr>
      </w:pPr>
    </w:p>
    <w:p w14:paraId="5AB387E8" w14:textId="77777777" w:rsidR="0027112E" w:rsidRPr="005F5FE3" w:rsidRDefault="0027112E" w:rsidP="00054460">
      <w:pPr>
        <w:rPr>
          <w:b/>
          <w:bCs/>
        </w:rPr>
      </w:pPr>
    </w:p>
    <w:p w14:paraId="091B48CC" w14:textId="77777777" w:rsidR="0027112E" w:rsidRPr="005F5FE3" w:rsidRDefault="0027112E" w:rsidP="00054460">
      <w:pPr>
        <w:rPr>
          <w:b/>
          <w:bCs/>
        </w:rPr>
      </w:pPr>
    </w:p>
    <w:p w14:paraId="69311F36" w14:textId="77777777" w:rsidR="0027112E" w:rsidRPr="005F5FE3" w:rsidRDefault="0027112E" w:rsidP="00054460">
      <w:pPr>
        <w:rPr>
          <w:b/>
          <w:bCs/>
        </w:rPr>
      </w:pPr>
    </w:p>
    <w:p w14:paraId="0FF8F8DC" w14:textId="77777777" w:rsidR="0027112E" w:rsidRPr="005F5FE3" w:rsidRDefault="0027112E" w:rsidP="00054460">
      <w:pPr>
        <w:rPr>
          <w:b/>
          <w:bCs/>
        </w:rPr>
      </w:pPr>
    </w:p>
    <w:p w14:paraId="26039692" w14:textId="77777777" w:rsidR="0027112E" w:rsidRPr="005F5FE3" w:rsidRDefault="0027112E" w:rsidP="00054460">
      <w:pPr>
        <w:rPr>
          <w:i/>
          <w:iCs/>
        </w:rPr>
      </w:pPr>
    </w:p>
    <w:p w14:paraId="6C2658C1" w14:textId="0EDC7447" w:rsidR="00054460" w:rsidRPr="005F5FE3" w:rsidRDefault="00054460" w:rsidP="00054460">
      <w:pPr>
        <w:spacing w:line="278" w:lineRule="auto"/>
      </w:pPr>
    </w:p>
    <w:p w14:paraId="1627C3CD" w14:textId="57500CF6" w:rsidR="00054460" w:rsidRPr="005F5FE3" w:rsidRDefault="00054460" w:rsidP="00FF5ACC">
      <w:pPr>
        <w:pStyle w:val="Heading2"/>
      </w:pPr>
      <w:bookmarkStart w:id="126" w:name="_Toc223798796"/>
      <w:r w:rsidRPr="005F5FE3">
        <w:lastRenderedPageBreak/>
        <w:t>Integration of Quantitative and Qualitative Findings (Triangulation)</w:t>
      </w:r>
      <w:bookmarkEnd w:id="126"/>
    </w:p>
    <w:p w14:paraId="0A5C6386" w14:textId="1A906EB1" w:rsidR="00AC3E24" w:rsidRPr="005F5FE3" w:rsidRDefault="00AC3E24" w:rsidP="00AC3E24">
      <w:pPr>
        <w:jc w:val="both"/>
        <w:rPr>
          <w:rFonts w:asciiTheme="majorBidi" w:hAnsiTheme="majorBidi" w:cstheme="majorBidi"/>
          <w:sz w:val="24"/>
          <w:szCs w:val="24"/>
        </w:rPr>
      </w:pPr>
      <w:r w:rsidRPr="005F5FE3">
        <w:rPr>
          <w:rFonts w:asciiTheme="majorBidi" w:hAnsiTheme="majorBidi" w:cstheme="majorBidi"/>
          <w:sz w:val="24"/>
          <w:szCs w:val="24"/>
        </w:rPr>
        <w:t>Mixed-methods triangulation provides a comprehensive understanding of AI-based project management utilization and outcomes by validating quantitative statistical relationships through qualitative practitioner experience. This section systematically examines convergences, discrepancies, and the validated mediation mechanism across both methodological approaches.</w:t>
      </w:r>
    </w:p>
    <w:p w14:paraId="0E8F414E" w14:textId="7DE28F4B" w:rsidR="00054460" w:rsidRPr="005F5FE3" w:rsidRDefault="00054460" w:rsidP="00233848">
      <w:pPr>
        <w:pStyle w:val="Heading3"/>
      </w:pPr>
      <w:bookmarkStart w:id="127" w:name="_Toc223798797"/>
      <w:r w:rsidRPr="005F5FE3">
        <w:t>Convergence Between Methods</w:t>
      </w:r>
      <w:bookmarkEnd w:id="127"/>
    </w:p>
    <w:p w14:paraId="28C8F8CC" w14:textId="55D1000B" w:rsidR="00054460" w:rsidRPr="005F5FE3" w:rsidRDefault="00054460" w:rsidP="00AC3E24">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Strong Convergence (High Agreement Between Methods)</w:t>
      </w:r>
      <w:r w:rsidR="00AC3E24" w:rsidRPr="005F5FE3">
        <w:rPr>
          <w:rFonts w:asciiTheme="majorBidi" w:hAnsiTheme="majorBidi" w:cstheme="majorBidi"/>
          <w:sz w:val="24"/>
          <w:szCs w:val="24"/>
        </w:rPr>
        <w:t xml:space="preserve"> across quantitative and qualitative findings validates key relationships and enhances confidence in the proposed theoretical framework.</w:t>
      </w:r>
    </w:p>
    <w:p w14:paraId="40FD6B13" w14:textId="77777777" w:rsidR="00054460" w:rsidRPr="005F5FE3" w:rsidRDefault="00054460">
      <w:pPr>
        <w:numPr>
          <w:ilvl w:val="0"/>
          <w:numId w:val="50"/>
        </w:numPr>
        <w:spacing w:line="278" w:lineRule="auto"/>
        <w:rPr>
          <w:rFonts w:asciiTheme="majorBidi" w:hAnsiTheme="majorBidi" w:cstheme="majorBidi"/>
          <w:sz w:val="24"/>
          <w:szCs w:val="24"/>
        </w:rPr>
      </w:pPr>
      <w:r w:rsidRPr="005F5FE3">
        <w:rPr>
          <w:rFonts w:asciiTheme="majorBidi" w:hAnsiTheme="majorBidi" w:cstheme="majorBidi"/>
          <w:sz w:val="24"/>
          <w:szCs w:val="24"/>
        </w:rPr>
        <w:t>Workforce Development Impact</w:t>
      </w:r>
    </w:p>
    <w:p w14:paraId="55017DE2" w14:textId="539F7C0D" w:rsidR="00054460" w:rsidRPr="005F5FE3" w:rsidRDefault="00054460">
      <w:pPr>
        <w:numPr>
          <w:ilvl w:val="1"/>
          <w:numId w:val="50"/>
        </w:numPr>
        <w:spacing w:line="278" w:lineRule="auto"/>
        <w:rPr>
          <w:rFonts w:asciiTheme="majorBidi" w:hAnsiTheme="majorBidi" w:cstheme="majorBidi"/>
          <w:sz w:val="24"/>
          <w:szCs w:val="24"/>
        </w:rPr>
      </w:pPr>
      <w:r w:rsidRPr="005F5FE3">
        <w:rPr>
          <w:rFonts w:asciiTheme="majorBidi" w:hAnsiTheme="majorBidi" w:cstheme="majorBidi"/>
          <w:sz w:val="24"/>
          <w:szCs w:val="24"/>
        </w:rPr>
        <w:t>Quantitative: Strongest correlation with AI</w:t>
      </w:r>
      <w:r w:rsidR="00233848" w:rsidRPr="005F5FE3">
        <w:rPr>
          <w:rFonts w:asciiTheme="majorBidi" w:hAnsiTheme="majorBidi" w:cstheme="majorBidi"/>
          <w:sz w:val="24"/>
          <w:szCs w:val="24"/>
        </w:rPr>
        <w:t>-Based Project management</w:t>
      </w:r>
      <w:r w:rsidRPr="005F5FE3">
        <w:rPr>
          <w:rFonts w:asciiTheme="majorBidi" w:hAnsiTheme="majorBidi" w:cstheme="majorBidi"/>
          <w:sz w:val="24"/>
          <w:szCs w:val="24"/>
        </w:rPr>
        <w:t xml:space="preserve"> (r = 0.527) and project outcomes (r = 0.494)</w:t>
      </w:r>
    </w:p>
    <w:p w14:paraId="354739F8" w14:textId="77777777" w:rsidR="00054460" w:rsidRPr="005F5FE3" w:rsidRDefault="00054460">
      <w:pPr>
        <w:numPr>
          <w:ilvl w:val="1"/>
          <w:numId w:val="50"/>
        </w:numPr>
        <w:spacing w:line="278" w:lineRule="auto"/>
        <w:rPr>
          <w:rFonts w:asciiTheme="majorBidi" w:hAnsiTheme="majorBidi" w:cstheme="majorBidi"/>
          <w:sz w:val="24"/>
          <w:szCs w:val="24"/>
        </w:rPr>
      </w:pPr>
      <w:r w:rsidRPr="005F5FE3">
        <w:rPr>
          <w:rFonts w:asciiTheme="majorBidi" w:hAnsiTheme="majorBidi" w:cstheme="majorBidi"/>
          <w:sz w:val="24"/>
          <w:szCs w:val="24"/>
        </w:rPr>
        <w:t>Qualitative: Training gaps mentioned in 100% of interviews; "lack of adequate training" cited as key limiting factor</w:t>
      </w:r>
    </w:p>
    <w:p w14:paraId="0887A408" w14:textId="77777777" w:rsidR="00054460" w:rsidRPr="005F5FE3" w:rsidRDefault="00054460">
      <w:pPr>
        <w:numPr>
          <w:ilvl w:val="1"/>
          <w:numId w:val="50"/>
        </w:numPr>
        <w:spacing w:line="278" w:lineRule="auto"/>
        <w:rPr>
          <w:rFonts w:asciiTheme="majorBidi" w:hAnsiTheme="majorBidi" w:cstheme="majorBidi"/>
          <w:sz w:val="24"/>
          <w:szCs w:val="24"/>
        </w:rPr>
      </w:pPr>
      <w:r w:rsidRPr="005F5FE3">
        <w:rPr>
          <w:rFonts w:asciiTheme="majorBidi" w:hAnsiTheme="majorBidi" w:cstheme="majorBidi"/>
          <w:sz w:val="24"/>
          <w:szCs w:val="24"/>
        </w:rPr>
        <w:t>Integration: Both methods strongly support workforce development as critical enabler</w:t>
      </w:r>
    </w:p>
    <w:p w14:paraId="56AC7E94" w14:textId="77777777" w:rsidR="00054460" w:rsidRPr="005F5FE3" w:rsidRDefault="00054460">
      <w:pPr>
        <w:numPr>
          <w:ilvl w:val="0"/>
          <w:numId w:val="50"/>
        </w:numPr>
        <w:spacing w:line="278" w:lineRule="auto"/>
        <w:rPr>
          <w:rFonts w:asciiTheme="majorBidi" w:hAnsiTheme="majorBidi" w:cstheme="majorBidi"/>
          <w:sz w:val="24"/>
          <w:szCs w:val="24"/>
        </w:rPr>
      </w:pPr>
      <w:r w:rsidRPr="005F5FE3">
        <w:rPr>
          <w:rFonts w:asciiTheme="majorBidi" w:hAnsiTheme="majorBidi" w:cstheme="majorBidi"/>
          <w:sz w:val="24"/>
          <w:szCs w:val="24"/>
        </w:rPr>
        <w:t>Time Savings Outcome</w:t>
      </w:r>
    </w:p>
    <w:p w14:paraId="3280CC08" w14:textId="34E837AF" w:rsidR="00054460" w:rsidRPr="005F5FE3" w:rsidRDefault="00054460">
      <w:pPr>
        <w:numPr>
          <w:ilvl w:val="1"/>
          <w:numId w:val="50"/>
        </w:numPr>
        <w:spacing w:line="278" w:lineRule="auto"/>
        <w:rPr>
          <w:rFonts w:asciiTheme="majorBidi" w:hAnsiTheme="majorBidi" w:cstheme="majorBidi"/>
          <w:sz w:val="24"/>
          <w:szCs w:val="24"/>
        </w:rPr>
      </w:pPr>
      <w:r w:rsidRPr="005F5FE3">
        <w:rPr>
          <w:rFonts w:asciiTheme="majorBidi" w:hAnsiTheme="majorBidi" w:cstheme="majorBidi"/>
          <w:sz w:val="24"/>
          <w:szCs w:val="24"/>
        </w:rPr>
        <w:t xml:space="preserve">Quantitative: Highest </w:t>
      </w:r>
      <w:r w:rsidR="00DE4744" w:rsidRPr="005F5FE3">
        <w:rPr>
          <w:rFonts w:asciiTheme="majorBidi" w:hAnsiTheme="majorBidi" w:cstheme="majorBidi"/>
          <w:sz w:val="24"/>
          <w:szCs w:val="24"/>
        </w:rPr>
        <w:t>dependent variable</w:t>
      </w:r>
      <w:r w:rsidRPr="005F5FE3">
        <w:rPr>
          <w:rFonts w:asciiTheme="majorBidi" w:hAnsiTheme="majorBidi" w:cstheme="majorBidi"/>
          <w:sz w:val="24"/>
          <w:szCs w:val="24"/>
        </w:rPr>
        <w:t xml:space="preserve"> mean score (8.50 ± 1.24; 84.95%)</w:t>
      </w:r>
    </w:p>
    <w:p w14:paraId="122027B3" w14:textId="77777777" w:rsidR="00054460" w:rsidRPr="005F5FE3" w:rsidRDefault="00054460">
      <w:pPr>
        <w:numPr>
          <w:ilvl w:val="1"/>
          <w:numId w:val="50"/>
        </w:numPr>
        <w:spacing w:line="278" w:lineRule="auto"/>
        <w:rPr>
          <w:rFonts w:asciiTheme="majorBidi" w:hAnsiTheme="majorBidi" w:cstheme="majorBidi"/>
          <w:sz w:val="24"/>
          <w:szCs w:val="24"/>
        </w:rPr>
      </w:pPr>
      <w:r w:rsidRPr="005F5FE3">
        <w:rPr>
          <w:rFonts w:asciiTheme="majorBidi" w:hAnsiTheme="majorBidi" w:cstheme="majorBidi"/>
          <w:sz w:val="24"/>
          <w:szCs w:val="24"/>
        </w:rPr>
        <w:t>Qualitative: All 10 interviews mentioned time savings; ranked #1 tangible benefit</w:t>
      </w:r>
    </w:p>
    <w:p w14:paraId="769FBADE" w14:textId="77777777" w:rsidR="00054460" w:rsidRPr="005F5FE3" w:rsidRDefault="00054460">
      <w:pPr>
        <w:numPr>
          <w:ilvl w:val="1"/>
          <w:numId w:val="50"/>
        </w:numPr>
        <w:spacing w:line="278" w:lineRule="auto"/>
        <w:rPr>
          <w:rFonts w:asciiTheme="majorBidi" w:hAnsiTheme="majorBidi" w:cstheme="majorBidi"/>
          <w:sz w:val="24"/>
          <w:szCs w:val="24"/>
        </w:rPr>
      </w:pPr>
      <w:r w:rsidRPr="005F5FE3">
        <w:rPr>
          <w:rFonts w:asciiTheme="majorBidi" w:hAnsiTheme="majorBidi" w:cstheme="majorBidi"/>
          <w:sz w:val="24"/>
          <w:szCs w:val="24"/>
        </w:rPr>
        <w:t>Integration: Consistent recognition of AI's operational efficiency impact</w:t>
      </w:r>
    </w:p>
    <w:p w14:paraId="68D0C35E" w14:textId="77777777" w:rsidR="00054460" w:rsidRPr="005F5FE3" w:rsidRDefault="00054460">
      <w:pPr>
        <w:numPr>
          <w:ilvl w:val="0"/>
          <w:numId w:val="50"/>
        </w:numPr>
        <w:spacing w:line="278" w:lineRule="auto"/>
        <w:rPr>
          <w:rFonts w:asciiTheme="majorBidi" w:hAnsiTheme="majorBidi" w:cstheme="majorBidi"/>
          <w:sz w:val="24"/>
          <w:szCs w:val="24"/>
        </w:rPr>
      </w:pPr>
      <w:r w:rsidRPr="005F5FE3">
        <w:rPr>
          <w:rFonts w:asciiTheme="majorBidi" w:hAnsiTheme="majorBidi" w:cstheme="majorBidi"/>
          <w:sz w:val="24"/>
          <w:szCs w:val="24"/>
        </w:rPr>
        <w:t>Data Quality &amp; Analysis</w:t>
      </w:r>
    </w:p>
    <w:p w14:paraId="2BE3DC91" w14:textId="25BE3822" w:rsidR="00054460" w:rsidRPr="005F5FE3" w:rsidRDefault="00054460">
      <w:pPr>
        <w:numPr>
          <w:ilvl w:val="1"/>
          <w:numId w:val="50"/>
        </w:numPr>
        <w:spacing w:line="278" w:lineRule="auto"/>
        <w:rPr>
          <w:rFonts w:asciiTheme="majorBidi" w:hAnsiTheme="majorBidi" w:cstheme="majorBidi"/>
          <w:sz w:val="24"/>
          <w:szCs w:val="24"/>
        </w:rPr>
      </w:pPr>
      <w:r w:rsidRPr="005F5FE3">
        <w:rPr>
          <w:rFonts w:asciiTheme="majorBidi" w:hAnsiTheme="majorBidi" w:cstheme="majorBidi"/>
          <w:sz w:val="24"/>
          <w:szCs w:val="24"/>
        </w:rPr>
        <w:t xml:space="preserve">Quantitative: High </w:t>
      </w:r>
      <w:r w:rsidR="00DE4744" w:rsidRPr="005F5FE3">
        <w:rPr>
          <w:rFonts w:asciiTheme="majorBidi" w:hAnsiTheme="majorBidi" w:cstheme="majorBidi"/>
          <w:sz w:val="24"/>
          <w:szCs w:val="24"/>
        </w:rPr>
        <w:t>dependent variable</w:t>
      </w:r>
      <w:r w:rsidRPr="005F5FE3">
        <w:rPr>
          <w:rFonts w:asciiTheme="majorBidi" w:hAnsiTheme="majorBidi" w:cstheme="majorBidi"/>
          <w:sz w:val="24"/>
          <w:szCs w:val="24"/>
        </w:rPr>
        <w:t xml:space="preserve"> means for data collection (8.35) and analysis (8.42)</w:t>
      </w:r>
    </w:p>
    <w:p w14:paraId="5F918456" w14:textId="77777777" w:rsidR="00054460" w:rsidRPr="005F5FE3" w:rsidRDefault="00054460">
      <w:pPr>
        <w:numPr>
          <w:ilvl w:val="1"/>
          <w:numId w:val="50"/>
        </w:numPr>
        <w:spacing w:line="278" w:lineRule="auto"/>
        <w:rPr>
          <w:rFonts w:asciiTheme="majorBidi" w:hAnsiTheme="majorBidi" w:cstheme="majorBidi"/>
          <w:sz w:val="24"/>
          <w:szCs w:val="24"/>
        </w:rPr>
      </w:pPr>
      <w:r w:rsidRPr="005F5FE3">
        <w:rPr>
          <w:rFonts w:asciiTheme="majorBidi" w:hAnsiTheme="majorBidi" w:cstheme="majorBidi"/>
          <w:sz w:val="24"/>
          <w:szCs w:val="24"/>
        </w:rPr>
        <w:t>Qualitative: Nine themes mentioned data accuracy and insights</w:t>
      </w:r>
    </w:p>
    <w:p w14:paraId="6C8EB307" w14:textId="77777777" w:rsidR="00054460" w:rsidRPr="005F5FE3" w:rsidRDefault="00054460">
      <w:pPr>
        <w:numPr>
          <w:ilvl w:val="1"/>
          <w:numId w:val="50"/>
        </w:numPr>
        <w:spacing w:line="278" w:lineRule="auto"/>
        <w:rPr>
          <w:rFonts w:asciiTheme="majorBidi" w:hAnsiTheme="majorBidi" w:cstheme="majorBidi"/>
          <w:sz w:val="24"/>
          <w:szCs w:val="24"/>
        </w:rPr>
      </w:pPr>
      <w:r w:rsidRPr="005F5FE3">
        <w:rPr>
          <w:rFonts w:asciiTheme="majorBidi" w:hAnsiTheme="majorBidi" w:cstheme="majorBidi"/>
          <w:sz w:val="24"/>
          <w:szCs w:val="24"/>
        </w:rPr>
        <w:t>Integration: Both confirm AI's significant contribution to information quality</w:t>
      </w:r>
    </w:p>
    <w:p w14:paraId="397700F0" w14:textId="77777777" w:rsidR="00054460" w:rsidRPr="005F5FE3" w:rsidRDefault="00054460">
      <w:pPr>
        <w:numPr>
          <w:ilvl w:val="0"/>
          <w:numId w:val="50"/>
        </w:numPr>
        <w:spacing w:line="278" w:lineRule="auto"/>
        <w:rPr>
          <w:rFonts w:asciiTheme="majorBidi" w:hAnsiTheme="majorBidi" w:cstheme="majorBidi"/>
          <w:sz w:val="24"/>
          <w:szCs w:val="24"/>
        </w:rPr>
      </w:pPr>
      <w:r w:rsidRPr="005F5FE3">
        <w:rPr>
          <w:rFonts w:asciiTheme="majorBidi" w:hAnsiTheme="majorBidi" w:cstheme="majorBidi"/>
          <w:sz w:val="24"/>
          <w:szCs w:val="24"/>
        </w:rPr>
        <w:t>Infrastructure Compatibility Barriers</w:t>
      </w:r>
    </w:p>
    <w:p w14:paraId="256BD885" w14:textId="074402C2" w:rsidR="00054460" w:rsidRPr="005F5FE3" w:rsidRDefault="00054460">
      <w:pPr>
        <w:numPr>
          <w:ilvl w:val="1"/>
          <w:numId w:val="50"/>
        </w:numPr>
        <w:spacing w:line="278" w:lineRule="auto"/>
        <w:rPr>
          <w:rFonts w:asciiTheme="majorBidi" w:hAnsiTheme="majorBidi"/>
          <w:b/>
          <w:bCs/>
          <w:sz w:val="24"/>
          <w:szCs w:val="24"/>
        </w:rPr>
      </w:pPr>
      <w:r w:rsidRPr="005F5FE3">
        <w:rPr>
          <w:rFonts w:asciiTheme="majorBidi" w:hAnsiTheme="majorBidi" w:cstheme="majorBidi"/>
          <w:sz w:val="24"/>
          <w:szCs w:val="24"/>
        </w:rPr>
        <w:t xml:space="preserve">Quantitative: Strong </w:t>
      </w:r>
      <w:r w:rsidR="00DE4744" w:rsidRPr="005F5FE3">
        <w:rPr>
          <w:rFonts w:asciiTheme="majorBidi" w:hAnsiTheme="majorBidi"/>
          <w:sz w:val="24"/>
          <w:szCs w:val="24"/>
        </w:rPr>
        <w:t>Independent Variables to Mediating Variable</w:t>
      </w:r>
      <w:r w:rsidR="00DE4744" w:rsidRPr="005F5FE3">
        <w:rPr>
          <w:rFonts w:asciiTheme="majorBidi" w:hAnsiTheme="majorBidi"/>
          <w:b/>
          <w:bCs/>
          <w:sz w:val="24"/>
          <w:szCs w:val="24"/>
        </w:rPr>
        <w:t xml:space="preserve"> </w:t>
      </w:r>
      <w:r w:rsidRPr="005F5FE3">
        <w:rPr>
          <w:rFonts w:asciiTheme="majorBidi" w:hAnsiTheme="majorBidi" w:cstheme="majorBidi"/>
          <w:sz w:val="24"/>
          <w:szCs w:val="24"/>
        </w:rPr>
        <w:t>correlation (r = 0.521); significant direct effect (B = 2.278, p = 0.001)</w:t>
      </w:r>
    </w:p>
    <w:p w14:paraId="355E3E48" w14:textId="77777777" w:rsidR="00054460" w:rsidRPr="005F5FE3" w:rsidRDefault="00054460">
      <w:pPr>
        <w:numPr>
          <w:ilvl w:val="1"/>
          <w:numId w:val="50"/>
        </w:numPr>
        <w:spacing w:line="278" w:lineRule="auto"/>
        <w:rPr>
          <w:rFonts w:asciiTheme="majorBidi" w:hAnsiTheme="majorBidi" w:cstheme="majorBidi"/>
          <w:sz w:val="24"/>
          <w:szCs w:val="24"/>
        </w:rPr>
      </w:pPr>
      <w:r w:rsidRPr="005F5FE3">
        <w:rPr>
          <w:rFonts w:asciiTheme="majorBidi" w:hAnsiTheme="majorBidi" w:cstheme="majorBidi"/>
          <w:sz w:val="24"/>
          <w:szCs w:val="24"/>
        </w:rPr>
        <w:t>Qualitative: 100% of interviews cited integration challenges; specific systems mentioned (Primavera, Revit, SAP)</w:t>
      </w:r>
    </w:p>
    <w:p w14:paraId="7B88336F" w14:textId="77777777" w:rsidR="00054460" w:rsidRPr="005F5FE3" w:rsidRDefault="00054460">
      <w:pPr>
        <w:numPr>
          <w:ilvl w:val="1"/>
          <w:numId w:val="50"/>
        </w:numPr>
        <w:spacing w:line="278" w:lineRule="auto"/>
        <w:rPr>
          <w:rFonts w:asciiTheme="majorBidi" w:hAnsiTheme="majorBidi" w:cstheme="majorBidi"/>
          <w:sz w:val="24"/>
          <w:szCs w:val="24"/>
        </w:rPr>
      </w:pPr>
      <w:r w:rsidRPr="005F5FE3">
        <w:rPr>
          <w:rFonts w:asciiTheme="majorBidi" w:hAnsiTheme="majorBidi" w:cstheme="majorBidi"/>
          <w:sz w:val="24"/>
          <w:szCs w:val="24"/>
        </w:rPr>
        <w:lastRenderedPageBreak/>
        <w:t>Integration: Infrastructure emerges as validated barrier across methods</w:t>
      </w:r>
    </w:p>
    <w:p w14:paraId="332A1D04" w14:textId="76BAE31D" w:rsidR="00054460" w:rsidRPr="005F5FE3" w:rsidRDefault="00054460" w:rsidP="00DE4744">
      <w:pPr>
        <w:pStyle w:val="Heading3"/>
      </w:pPr>
      <w:bookmarkStart w:id="128" w:name="_Toc223798798"/>
      <w:r w:rsidRPr="005F5FE3">
        <w:t>Discrepancies and Contextual Explanations</w:t>
      </w:r>
      <w:bookmarkEnd w:id="128"/>
    </w:p>
    <w:p w14:paraId="3527194C" w14:textId="5FE11402" w:rsidR="00AC3E24" w:rsidRPr="005F5FE3" w:rsidRDefault="00AC3E24" w:rsidP="00AC3E24">
      <w:pPr>
        <w:jc w:val="both"/>
        <w:rPr>
          <w:rFonts w:asciiTheme="majorBidi" w:hAnsiTheme="majorBidi" w:cstheme="majorBidi"/>
          <w:sz w:val="24"/>
          <w:szCs w:val="24"/>
        </w:rPr>
      </w:pPr>
      <w:r w:rsidRPr="005F5FE3">
        <w:rPr>
          <w:rFonts w:asciiTheme="majorBidi" w:hAnsiTheme="majorBidi" w:cstheme="majorBidi"/>
          <w:sz w:val="24"/>
          <w:szCs w:val="24"/>
        </w:rPr>
        <w:t>While convergence is strong overall, some apparent discrepancies reflect nuanced relationships requiring contextual explanation.</w:t>
      </w:r>
    </w:p>
    <w:p w14:paraId="71A7E74F" w14:textId="5110744C" w:rsidR="00054460" w:rsidRPr="005F5FE3" w:rsidRDefault="00054460">
      <w:pPr>
        <w:pStyle w:val="ListParagraph"/>
        <w:numPr>
          <w:ilvl w:val="0"/>
          <w:numId w:val="59"/>
        </w:numPr>
        <w:spacing w:line="278" w:lineRule="auto"/>
        <w:rPr>
          <w:rFonts w:asciiTheme="majorBidi" w:hAnsiTheme="majorBidi" w:cstheme="majorBidi"/>
          <w:sz w:val="24"/>
          <w:szCs w:val="24"/>
        </w:rPr>
      </w:pPr>
      <w:r w:rsidRPr="005F5FE3">
        <w:rPr>
          <w:rFonts w:asciiTheme="majorBidi" w:hAnsiTheme="majorBidi" w:cstheme="majorBidi"/>
          <w:sz w:val="24"/>
          <w:szCs w:val="24"/>
        </w:rPr>
        <w:t>Ethical Considerations Discrepancy:</w:t>
      </w:r>
    </w:p>
    <w:p w14:paraId="5161BF21" w14:textId="384C89AC" w:rsidR="00054460" w:rsidRPr="005F5FE3" w:rsidRDefault="00054460">
      <w:pPr>
        <w:numPr>
          <w:ilvl w:val="0"/>
          <w:numId w:val="51"/>
        </w:numPr>
        <w:spacing w:line="278" w:lineRule="auto"/>
        <w:rPr>
          <w:rFonts w:asciiTheme="majorBidi" w:hAnsiTheme="majorBidi" w:cstheme="majorBidi"/>
          <w:sz w:val="24"/>
          <w:szCs w:val="24"/>
        </w:rPr>
      </w:pPr>
      <w:r w:rsidRPr="005F5FE3">
        <w:rPr>
          <w:rFonts w:asciiTheme="majorBidi" w:hAnsiTheme="majorBidi" w:cstheme="majorBidi"/>
          <w:sz w:val="24"/>
          <w:szCs w:val="24"/>
        </w:rPr>
        <w:t xml:space="preserve">Quantitative: Highest </w:t>
      </w:r>
      <w:r w:rsidR="00DE4744" w:rsidRPr="005F5FE3">
        <w:rPr>
          <w:rFonts w:asciiTheme="majorBidi" w:hAnsiTheme="majorBidi" w:cstheme="majorBidi"/>
          <w:sz w:val="24"/>
          <w:szCs w:val="24"/>
        </w:rPr>
        <w:t>independent variable</w:t>
      </w:r>
      <w:r w:rsidRPr="005F5FE3">
        <w:rPr>
          <w:rFonts w:asciiTheme="majorBidi" w:hAnsiTheme="majorBidi" w:cstheme="majorBidi"/>
          <w:sz w:val="24"/>
          <w:szCs w:val="24"/>
        </w:rPr>
        <w:t xml:space="preserve"> mean (7.97, 79.71%) but not significant predictor (p = 0.619)</w:t>
      </w:r>
    </w:p>
    <w:p w14:paraId="2DEE3187" w14:textId="6B4A6625" w:rsidR="00054460" w:rsidRPr="005F5FE3" w:rsidRDefault="00054460">
      <w:pPr>
        <w:numPr>
          <w:ilvl w:val="0"/>
          <w:numId w:val="51"/>
        </w:numPr>
        <w:spacing w:line="278" w:lineRule="auto"/>
        <w:rPr>
          <w:rFonts w:asciiTheme="majorBidi" w:hAnsiTheme="majorBidi" w:cstheme="majorBidi"/>
          <w:sz w:val="24"/>
          <w:szCs w:val="24"/>
        </w:rPr>
      </w:pPr>
      <w:r w:rsidRPr="005F5FE3">
        <w:rPr>
          <w:rFonts w:asciiTheme="majorBidi" w:hAnsiTheme="majorBidi" w:cstheme="majorBidi"/>
          <w:sz w:val="24"/>
          <w:szCs w:val="24"/>
        </w:rPr>
        <w:t>Qualitative: Ethics mentioned in 80% of interviews but often as secondary concern</w:t>
      </w:r>
      <w:r w:rsidR="00DE4744" w:rsidRPr="005F5FE3">
        <w:rPr>
          <w:rFonts w:asciiTheme="majorBidi" w:hAnsiTheme="majorBidi" w:cstheme="majorBidi"/>
          <w:sz w:val="24"/>
          <w:szCs w:val="24"/>
        </w:rPr>
        <w:t>.</w:t>
      </w:r>
    </w:p>
    <w:p w14:paraId="25EEC809" w14:textId="203D9167" w:rsidR="00054460" w:rsidRPr="005F5FE3" w:rsidRDefault="00054460">
      <w:pPr>
        <w:numPr>
          <w:ilvl w:val="0"/>
          <w:numId w:val="51"/>
        </w:numPr>
        <w:spacing w:line="278" w:lineRule="auto"/>
        <w:rPr>
          <w:rFonts w:asciiTheme="majorBidi" w:hAnsiTheme="majorBidi" w:cstheme="majorBidi"/>
          <w:sz w:val="24"/>
          <w:szCs w:val="24"/>
        </w:rPr>
      </w:pPr>
      <w:r w:rsidRPr="005F5FE3">
        <w:rPr>
          <w:rFonts w:asciiTheme="majorBidi" w:hAnsiTheme="majorBidi" w:cstheme="majorBidi"/>
          <w:sz w:val="24"/>
          <w:szCs w:val="24"/>
        </w:rPr>
        <w:t>Explanation: Ethics was acknowledged as important but abstract; organizations lack concrete guidelines (as stated in interviews: </w:t>
      </w:r>
      <w:r w:rsidRPr="005F5FE3">
        <w:rPr>
          <w:rFonts w:asciiTheme="majorBidi" w:hAnsiTheme="majorBidi" w:cstheme="majorBidi"/>
          <w:i/>
          <w:iCs/>
          <w:sz w:val="24"/>
          <w:szCs w:val="24"/>
        </w:rPr>
        <w:t>"Lack of clear regulations makes firms cautious"</w:t>
      </w:r>
      <w:r w:rsidRPr="005F5FE3">
        <w:rPr>
          <w:rFonts w:asciiTheme="majorBidi" w:hAnsiTheme="majorBidi" w:cstheme="majorBidi"/>
          <w:sz w:val="24"/>
          <w:szCs w:val="24"/>
        </w:rPr>
        <w:t>), reducing its measurable impact on outcomes</w:t>
      </w:r>
      <w:r w:rsidR="00DE4744" w:rsidRPr="005F5FE3">
        <w:rPr>
          <w:rFonts w:asciiTheme="majorBidi" w:hAnsiTheme="majorBidi" w:cstheme="majorBidi"/>
          <w:sz w:val="24"/>
          <w:szCs w:val="24"/>
        </w:rPr>
        <w:t>.</w:t>
      </w:r>
    </w:p>
    <w:p w14:paraId="547CB964" w14:textId="0C0B4CFF" w:rsidR="00054460" w:rsidRPr="005F5FE3" w:rsidRDefault="00054460">
      <w:pPr>
        <w:pStyle w:val="ListParagraph"/>
        <w:numPr>
          <w:ilvl w:val="0"/>
          <w:numId w:val="59"/>
        </w:numPr>
        <w:spacing w:line="278" w:lineRule="auto"/>
        <w:rPr>
          <w:rFonts w:asciiTheme="majorBidi" w:hAnsiTheme="majorBidi" w:cstheme="majorBidi"/>
          <w:sz w:val="24"/>
          <w:szCs w:val="24"/>
        </w:rPr>
      </w:pPr>
      <w:r w:rsidRPr="005F5FE3">
        <w:rPr>
          <w:rFonts w:asciiTheme="majorBidi" w:hAnsiTheme="majorBidi" w:cstheme="majorBidi"/>
          <w:sz w:val="24"/>
          <w:szCs w:val="24"/>
        </w:rPr>
        <w:t>Cost as Non-Significant Predictor:</w:t>
      </w:r>
    </w:p>
    <w:p w14:paraId="4FE10D0A" w14:textId="04FC8445" w:rsidR="00054460" w:rsidRPr="005F5FE3" w:rsidRDefault="00054460">
      <w:pPr>
        <w:numPr>
          <w:ilvl w:val="0"/>
          <w:numId w:val="52"/>
        </w:numPr>
        <w:spacing w:line="278" w:lineRule="auto"/>
        <w:rPr>
          <w:rFonts w:asciiTheme="majorBidi" w:hAnsiTheme="majorBidi"/>
          <w:b/>
          <w:bCs/>
          <w:sz w:val="24"/>
          <w:szCs w:val="24"/>
        </w:rPr>
      </w:pPr>
      <w:r w:rsidRPr="005F5FE3">
        <w:rPr>
          <w:rFonts w:asciiTheme="majorBidi" w:hAnsiTheme="majorBidi" w:cstheme="majorBidi"/>
          <w:sz w:val="24"/>
          <w:szCs w:val="24"/>
        </w:rPr>
        <w:t xml:space="preserve">Quantitative: Significant correlation with </w:t>
      </w:r>
      <w:r w:rsidR="00DE4744" w:rsidRPr="005F5FE3">
        <w:rPr>
          <w:rFonts w:asciiTheme="majorBidi" w:hAnsiTheme="majorBidi"/>
          <w:sz w:val="24"/>
          <w:szCs w:val="24"/>
        </w:rPr>
        <w:t>AI-Based Project Management</w:t>
      </w:r>
      <w:r w:rsidR="00DE4744" w:rsidRPr="005F5FE3">
        <w:rPr>
          <w:rFonts w:asciiTheme="majorBidi" w:hAnsiTheme="majorBidi"/>
          <w:b/>
          <w:bCs/>
          <w:sz w:val="24"/>
          <w:szCs w:val="24"/>
        </w:rPr>
        <w:t xml:space="preserve"> </w:t>
      </w:r>
      <w:r w:rsidRPr="005F5FE3">
        <w:rPr>
          <w:rFonts w:asciiTheme="majorBidi" w:hAnsiTheme="majorBidi" w:cstheme="majorBidi"/>
          <w:sz w:val="24"/>
          <w:szCs w:val="24"/>
        </w:rPr>
        <w:t>(r = 0.325) but not direct outcome effect (p = 0.557)</w:t>
      </w:r>
    </w:p>
    <w:p w14:paraId="07BE1F10" w14:textId="77777777" w:rsidR="00054460" w:rsidRPr="005F5FE3" w:rsidRDefault="00054460">
      <w:pPr>
        <w:numPr>
          <w:ilvl w:val="0"/>
          <w:numId w:val="52"/>
        </w:numPr>
        <w:spacing w:line="278" w:lineRule="auto"/>
        <w:rPr>
          <w:rFonts w:asciiTheme="majorBidi" w:hAnsiTheme="majorBidi" w:cstheme="majorBidi"/>
          <w:sz w:val="24"/>
          <w:szCs w:val="24"/>
        </w:rPr>
      </w:pPr>
      <w:r w:rsidRPr="005F5FE3">
        <w:rPr>
          <w:rFonts w:asciiTheme="majorBidi" w:hAnsiTheme="majorBidi" w:cstheme="majorBidi"/>
          <w:sz w:val="24"/>
          <w:szCs w:val="24"/>
        </w:rPr>
        <w:t>Qualitative: Cost mentioned in 100% of interviews; frequently cited as barrier</w:t>
      </w:r>
    </w:p>
    <w:p w14:paraId="23BA67E7" w14:textId="1E67E6F0" w:rsidR="00054460" w:rsidRPr="005F5FE3" w:rsidRDefault="00054460">
      <w:pPr>
        <w:numPr>
          <w:ilvl w:val="0"/>
          <w:numId w:val="52"/>
        </w:numPr>
        <w:spacing w:line="278" w:lineRule="auto"/>
        <w:jc w:val="both"/>
        <w:rPr>
          <w:rFonts w:asciiTheme="majorBidi" w:hAnsiTheme="majorBidi"/>
          <w:b/>
          <w:bCs/>
          <w:sz w:val="24"/>
          <w:szCs w:val="24"/>
        </w:rPr>
      </w:pPr>
      <w:r w:rsidRPr="005F5FE3">
        <w:rPr>
          <w:rFonts w:asciiTheme="majorBidi" w:hAnsiTheme="majorBidi" w:cstheme="majorBidi"/>
          <w:sz w:val="24"/>
          <w:szCs w:val="24"/>
        </w:rPr>
        <w:t xml:space="preserve">Explanation: Cost </w:t>
      </w:r>
      <w:r w:rsidR="00A75A5B" w:rsidRPr="005F5FE3">
        <w:rPr>
          <w:rFonts w:asciiTheme="majorBidi" w:eastAsiaTheme="minorEastAsia" w:hAnsiTheme="majorBidi" w:cstheme="majorBidi"/>
          <w:sz w:val="24"/>
          <w:szCs w:val="24"/>
        </w:rPr>
        <w:t>influence</w:t>
      </w:r>
      <w:r w:rsidRPr="005F5FE3">
        <w:rPr>
          <w:rFonts w:asciiTheme="majorBidi" w:hAnsiTheme="majorBidi" w:cstheme="majorBidi"/>
          <w:sz w:val="24"/>
          <w:szCs w:val="24"/>
        </w:rPr>
        <w:t xml:space="preserve">s AI </w:t>
      </w:r>
      <w:r w:rsidR="00CA46F4" w:rsidRPr="005F5FE3">
        <w:rPr>
          <w:rFonts w:asciiTheme="majorBidi" w:hAnsiTheme="majorBidi" w:cstheme="majorBidi"/>
          <w:sz w:val="24"/>
          <w:szCs w:val="24"/>
        </w:rPr>
        <w:t>utilization</w:t>
      </w:r>
      <w:r w:rsidRPr="005F5FE3">
        <w:rPr>
          <w:rFonts w:asciiTheme="majorBidi" w:hAnsiTheme="majorBidi" w:cstheme="majorBidi"/>
          <w:sz w:val="24"/>
          <w:szCs w:val="24"/>
        </w:rPr>
        <w:t xml:space="preserve"> (hence correlation with </w:t>
      </w:r>
      <w:r w:rsidR="00DE4744" w:rsidRPr="005F5FE3">
        <w:rPr>
          <w:rFonts w:asciiTheme="majorBidi" w:hAnsiTheme="majorBidi"/>
          <w:sz w:val="24"/>
          <w:szCs w:val="24"/>
        </w:rPr>
        <w:t>AI-Based Project Management</w:t>
      </w:r>
      <w:r w:rsidRPr="005F5FE3">
        <w:rPr>
          <w:rFonts w:asciiTheme="majorBidi" w:hAnsiTheme="majorBidi" w:cstheme="majorBidi"/>
          <w:sz w:val="24"/>
          <w:szCs w:val="24"/>
        </w:rPr>
        <w:t>)</w:t>
      </w:r>
      <w:r w:rsidR="00DE4744" w:rsidRPr="005F5FE3">
        <w:rPr>
          <w:rFonts w:asciiTheme="majorBidi" w:hAnsiTheme="majorBidi" w:cstheme="majorBidi"/>
          <w:sz w:val="24"/>
          <w:szCs w:val="24"/>
        </w:rPr>
        <w:t>,</w:t>
      </w:r>
      <w:r w:rsidRPr="005F5FE3">
        <w:rPr>
          <w:rFonts w:asciiTheme="majorBidi" w:hAnsiTheme="majorBidi" w:cstheme="majorBidi"/>
          <w:sz w:val="24"/>
          <w:szCs w:val="24"/>
        </w:rPr>
        <w:t xml:space="preserve"> but firms that </w:t>
      </w:r>
      <w:r w:rsidR="00CA46F4" w:rsidRPr="005F5FE3">
        <w:rPr>
          <w:rFonts w:asciiTheme="majorBidi" w:hAnsiTheme="majorBidi" w:cstheme="majorBidi"/>
          <w:sz w:val="24"/>
          <w:szCs w:val="24"/>
        </w:rPr>
        <w:t>utilize</w:t>
      </w:r>
      <w:r w:rsidRPr="005F5FE3">
        <w:rPr>
          <w:rFonts w:asciiTheme="majorBidi" w:hAnsiTheme="majorBidi" w:cstheme="majorBidi"/>
          <w:sz w:val="24"/>
          <w:szCs w:val="24"/>
        </w:rPr>
        <w:t xml:space="preserve"> despite cost constraints achieve comparable outcomes to well-funded organizations. This suggests cost is a barrier to entry, not a determinant of performance.</w:t>
      </w:r>
    </w:p>
    <w:p w14:paraId="4130E082" w14:textId="333E4540" w:rsidR="00054460" w:rsidRPr="005F5FE3" w:rsidRDefault="00054460" w:rsidP="00E671E2">
      <w:pPr>
        <w:pStyle w:val="Heading3"/>
      </w:pPr>
      <w:bookmarkStart w:id="129" w:name="_Toc223798799"/>
      <w:r w:rsidRPr="005F5FE3">
        <w:t>Mediating Role Validation</w:t>
      </w:r>
      <w:bookmarkEnd w:id="129"/>
    </w:p>
    <w:p w14:paraId="16486E78" w14:textId="77777777" w:rsidR="00AC3E24" w:rsidRPr="005F5FE3" w:rsidRDefault="00AC3E24" w:rsidP="00AC3E24">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The mediation mechanism represents the central theoretical contribution and is strongly validated across both quantitative and qualitative methods.</w:t>
      </w:r>
    </w:p>
    <w:p w14:paraId="7495E130" w14:textId="1DA48EE8" w:rsidR="00F47944" w:rsidRPr="005F5FE3" w:rsidRDefault="00F47944" w:rsidP="00F47944">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Quantitative Evidence:</w:t>
      </w:r>
      <w:r w:rsidRPr="005F5FE3">
        <w:rPr>
          <w:rFonts w:asciiTheme="majorBidi" w:hAnsiTheme="majorBidi" w:cstheme="majorBidi"/>
          <w:sz w:val="24"/>
          <w:szCs w:val="24"/>
        </w:rPr>
        <w:t xml:space="preserve"> AI-PM fully mediates the relationship between organizational factors and outcomes. The direct effect is non-significant (β = 0.125, p = 0.455), while the indirect effect is highly significant (p &lt; 0.001). </w:t>
      </w:r>
      <w:r w:rsidR="002D0861">
        <w:rPr>
          <w:rFonts w:asciiTheme="majorBidi" w:hAnsiTheme="majorBidi" w:cstheme="majorBidi"/>
          <w:sz w:val="24"/>
          <w:szCs w:val="24"/>
        </w:rPr>
        <w:t xml:space="preserve">Approximately </w:t>
      </w:r>
      <w:r w:rsidRPr="005F5FE3">
        <w:rPr>
          <w:rFonts w:asciiTheme="majorBidi" w:hAnsiTheme="majorBidi" w:cstheme="majorBidi"/>
          <w:sz w:val="24"/>
          <w:szCs w:val="24"/>
        </w:rPr>
        <w:t>8</w:t>
      </w:r>
      <w:r w:rsidR="002D0861">
        <w:rPr>
          <w:rFonts w:asciiTheme="majorBidi" w:hAnsiTheme="majorBidi" w:cstheme="majorBidi"/>
          <w:sz w:val="24"/>
          <w:szCs w:val="24"/>
        </w:rPr>
        <w:t>5</w:t>
      </w:r>
      <w:r w:rsidRPr="005F5FE3">
        <w:rPr>
          <w:rFonts w:asciiTheme="majorBidi" w:hAnsiTheme="majorBidi" w:cstheme="majorBidi"/>
          <w:sz w:val="24"/>
          <w:szCs w:val="24"/>
        </w:rPr>
        <w:t>% of organizational factors' effects on outcomes operate through AI-PM adoption. The modified SEM model achieves excellent fit (CFI = 0.917, RMSEA = 0.087), and AI-PM explains 2.4x more variance in outcomes (60%) than direct organizational factors (23.5%).</w:t>
      </w:r>
    </w:p>
    <w:p w14:paraId="34ECF17D" w14:textId="6724219E" w:rsidR="00F47944" w:rsidRPr="005F5FE3" w:rsidRDefault="00F47944" w:rsidP="00F47944">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Qualitative Evidence:</w:t>
      </w:r>
      <w:r w:rsidRPr="005F5FE3">
        <w:rPr>
          <w:rFonts w:asciiTheme="majorBidi" w:hAnsiTheme="majorBidi" w:cstheme="majorBidi"/>
          <w:sz w:val="24"/>
          <w:szCs w:val="24"/>
        </w:rPr>
        <w:t xml:space="preserve"> Practitioners universally recognize AI-PM as the essential mechanism through which organizational readiness produces outcomes. Concrete examples validate the mediation pathway: infrastructure investment enables AI deployment (producing 80% error reduction); workforce development improves utilization competency (enabling 8-10 hours/week time savings); change management reduces adoption resistance (permitting improved decision-making).</w:t>
      </w:r>
    </w:p>
    <w:p w14:paraId="00F9166A" w14:textId="33E4A49C" w:rsidR="00F47944" w:rsidRPr="005F5FE3" w:rsidRDefault="00F47944" w:rsidP="00F47944">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lastRenderedPageBreak/>
        <w:t>Explanation:</w:t>
      </w:r>
      <w:r w:rsidRPr="005F5FE3">
        <w:rPr>
          <w:rFonts w:asciiTheme="majorBidi" w:hAnsiTheme="majorBidi" w:cstheme="majorBidi"/>
          <w:sz w:val="24"/>
          <w:szCs w:val="24"/>
        </w:rPr>
        <w:t xml:space="preserve"> Organizational readiness investments are necessary but insufficient. Their impact on outcomes is entirely conditional on effective AI-PM implementation. Organizations cannot achieve improvements through readiness alone; they must operationalize investments through deliberate AI-PM adoption. Many organizations fail because they invest in infrastructure and training without pursuing actual AI tool implementation and use.</w:t>
      </w:r>
    </w:p>
    <w:p w14:paraId="0D190D27" w14:textId="77777777" w:rsidR="00054460" w:rsidRPr="005F5FE3" w:rsidRDefault="00054460" w:rsidP="00054460">
      <w:pPr>
        <w:spacing w:line="278" w:lineRule="auto"/>
        <w:rPr>
          <w:rFonts w:asciiTheme="majorBidi" w:hAnsiTheme="majorBidi" w:cstheme="majorBidi"/>
          <w:sz w:val="24"/>
          <w:szCs w:val="24"/>
        </w:rPr>
      </w:pPr>
    </w:p>
    <w:p w14:paraId="151A5308" w14:textId="34CCFCAF" w:rsidR="00054460" w:rsidRPr="005F5FE3" w:rsidRDefault="00054460" w:rsidP="00FF5ACC">
      <w:pPr>
        <w:pStyle w:val="Heading2"/>
      </w:pPr>
      <w:bookmarkStart w:id="130" w:name="_Toc223798800"/>
      <w:r w:rsidRPr="005F5FE3">
        <w:t>Summary of Key Findings</w:t>
      </w:r>
      <w:bookmarkEnd w:id="130"/>
    </w:p>
    <w:p w14:paraId="2DF026C9" w14:textId="77777777" w:rsidR="00054460" w:rsidRPr="005F5FE3" w:rsidRDefault="00054460" w:rsidP="00305B0D">
      <w:pPr>
        <w:pStyle w:val="Heading3"/>
      </w:pPr>
      <w:bookmarkStart w:id="131" w:name="_Toc223798801"/>
      <w:r w:rsidRPr="005F5FE3">
        <w:t>Quantitative Findings:</w:t>
      </w:r>
      <w:bookmarkEnd w:id="131"/>
    </w:p>
    <w:p w14:paraId="57E79F4C" w14:textId="77777777" w:rsidR="008E3459" w:rsidRPr="005F5FE3" w:rsidRDefault="008E3459" w:rsidP="008E3459"/>
    <w:p w14:paraId="54DA46D8" w14:textId="77777777" w:rsidR="008E3459" w:rsidRPr="005F5FE3" w:rsidRDefault="008E3459" w:rsidP="008E3459">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The quantitative analysis tested 20 hypotheses across four groups, achieving an 80% overall support rate (16 of 20 hypotheses supported), providing robust validation of the three-level theoretical model.</w:t>
      </w:r>
    </w:p>
    <w:p w14:paraId="54DCB777" w14:textId="77777777" w:rsidR="008E3459" w:rsidRPr="005F5FE3" w:rsidRDefault="008E3459" w:rsidP="008E3459">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Measurement Quality:</w:t>
      </w:r>
      <w:r w:rsidRPr="005F5FE3">
        <w:rPr>
          <w:rFonts w:asciiTheme="majorBidi" w:hAnsiTheme="majorBidi" w:cstheme="majorBidi"/>
          <w:sz w:val="24"/>
          <w:szCs w:val="24"/>
        </w:rPr>
        <w:t> All instruments demonstrated strong reliability (α ≥ 0.879) and validity (item-total correlations 0.43-0.97), confirming sound measurement properties.</w:t>
      </w:r>
    </w:p>
    <w:p w14:paraId="327738C2" w14:textId="77777777" w:rsidR="008E3459" w:rsidRPr="005F5FE3" w:rsidRDefault="008E3459" w:rsidP="008E3459">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H1 (Organizational Factors → Outcomes):</w:t>
      </w:r>
      <w:r w:rsidRPr="005F5FE3">
        <w:rPr>
          <w:rFonts w:asciiTheme="majorBidi" w:hAnsiTheme="majorBidi" w:cstheme="majorBidi"/>
          <w:sz w:val="24"/>
          <w:szCs w:val="24"/>
        </w:rPr>
        <w:t> 83% support. Six factors explain 23.5% of outcome variance (R² = 0.235, p &lt; 0.001). Workforce Development (R² = 24.4%) and Infrastructure Compatibility (R² = 21.4%) are the strongest individual predictors.</w:t>
      </w:r>
    </w:p>
    <w:p w14:paraId="22C92CDD" w14:textId="77777777" w:rsidR="008E3459" w:rsidRPr="005F5FE3" w:rsidRDefault="008E3459" w:rsidP="008E3459">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H2 (Organizational Factors → AI-PM Adoption): </w:t>
      </w:r>
      <w:r w:rsidRPr="005F5FE3">
        <w:rPr>
          <w:rFonts w:asciiTheme="majorBidi" w:hAnsiTheme="majorBidi" w:cstheme="majorBidi"/>
          <w:sz w:val="24"/>
          <w:szCs w:val="24"/>
        </w:rPr>
        <w:t>50% final support. In the combined model, only Infrastructure Compatibility and Workforce Development remain significant independent predictors (p &lt; 0.05), indicating these are the primary drivers of AI-PM adoption.</w:t>
      </w:r>
    </w:p>
    <w:p w14:paraId="1ACAF194" w14:textId="23CE451E" w:rsidR="008E3459" w:rsidRPr="005F5FE3" w:rsidRDefault="008E3459" w:rsidP="008E3459">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H3 (AI-PM → Outcomes): </w:t>
      </w:r>
      <w:r w:rsidRPr="005F5FE3">
        <w:rPr>
          <w:rFonts w:asciiTheme="majorBidi" w:hAnsiTheme="majorBidi" w:cstheme="majorBidi"/>
          <w:sz w:val="24"/>
          <w:szCs w:val="24"/>
        </w:rPr>
        <w:t xml:space="preserve">100% perfect support. All seven outcome dimensions show highly significant relationships (p &lt; 0.001). AI-PM </w:t>
      </w:r>
      <w:r w:rsidR="002D0861">
        <w:rPr>
          <w:rFonts w:asciiTheme="majorBidi" w:hAnsiTheme="majorBidi" w:cstheme="majorBidi"/>
          <w:sz w:val="24"/>
          <w:szCs w:val="24"/>
        </w:rPr>
        <w:t>utiliza</w:t>
      </w:r>
      <w:r w:rsidRPr="005F5FE3">
        <w:rPr>
          <w:rFonts w:asciiTheme="majorBidi" w:hAnsiTheme="majorBidi" w:cstheme="majorBidi"/>
          <w:sz w:val="24"/>
          <w:szCs w:val="24"/>
        </w:rPr>
        <w:t>tion explains 60% of outcome variance (R² = 0.60)—a 2.4x amplification compared to direct organizational factor effects (23.5%).</w:t>
      </w:r>
    </w:p>
    <w:p w14:paraId="76A285B1" w14:textId="71031E3E" w:rsidR="008E3459" w:rsidRPr="005F5FE3" w:rsidRDefault="008E3459" w:rsidP="008E3459">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H</w:t>
      </w:r>
      <w:r w:rsidR="00E669DA" w:rsidRPr="005F5FE3">
        <w:rPr>
          <w:rFonts w:asciiTheme="majorBidi" w:hAnsiTheme="majorBidi" w:cstheme="majorBidi"/>
          <w:b/>
          <w:bCs/>
          <w:sz w:val="24"/>
          <w:szCs w:val="24"/>
        </w:rPr>
        <w:t>4</w:t>
      </w:r>
      <w:r w:rsidRPr="005F5FE3">
        <w:rPr>
          <w:rFonts w:asciiTheme="majorBidi" w:hAnsiTheme="majorBidi" w:cstheme="majorBidi"/>
          <w:b/>
          <w:bCs/>
          <w:sz w:val="24"/>
          <w:szCs w:val="24"/>
        </w:rPr>
        <w:t xml:space="preserve"> (Mediation):</w:t>
      </w:r>
      <w:r w:rsidRPr="005F5FE3">
        <w:rPr>
          <w:rFonts w:asciiTheme="majorBidi" w:hAnsiTheme="majorBidi" w:cstheme="majorBidi"/>
          <w:sz w:val="24"/>
          <w:szCs w:val="24"/>
        </w:rPr>
        <w:t> Full mediation confirmed. 8</w:t>
      </w:r>
      <w:r w:rsidR="002D0861">
        <w:rPr>
          <w:rFonts w:asciiTheme="majorBidi" w:hAnsiTheme="majorBidi" w:cstheme="majorBidi"/>
          <w:sz w:val="24"/>
          <w:szCs w:val="24"/>
        </w:rPr>
        <w:t>6</w:t>
      </w:r>
      <w:r w:rsidRPr="005F5FE3">
        <w:rPr>
          <w:rFonts w:asciiTheme="majorBidi" w:hAnsiTheme="majorBidi" w:cstheme="majorBidi"/>
          <w:sz w:val="24"/>
          <w:szCs w:val="24"/>
        </w:rPr>
        <w:t xml:space="preserve">% </w:t>
      </w:r>
      <w:r w:rsidR="002D0861">
        <w:rPr>
          <w:rFonts w:asciiTheme="majorBidi" w:hAnsiTheme="majorBidi" w:cstheme="majorBidi"/>
          <w:sz w:val="24"/>
          <w:szCs w:val="24"/>
        </w:rPr>
        <w:t xml:space="preserve">approximately </w:t>
      </w:r>
      <w:r w:rsidRPr="005F5FE3">
        <w:rPr>
          <w:rFonts w:asciiTheme="majorBidi" w:hAnsiTheme="majorBidi" w:cstheme="majorBidi"/>
          <w:sz w:val="24"/>
          <w:szCs w:val="24"/>
        </w:rPr>
        <w:t xml:space="preserve">of organizational factors' effects on outcomes operate through AI-PM </w:t>
      </w:r>
      <w:r w:rsidR="002D0861">
        <w:rPr>
          <w:rFonts w:asciiTheme="majorBidi" w:hAnsiTheme="majorBidi" w:cstheme="majorBidi"/>
          <w:sz w:val="24"/>
          <w:szCs w:val="24"/>
        </w:rPr>
        <w:t>utiliza</w:t>
      </w:r>
      <w:r w:rsidRPr="005F5FE3">
        <w:rPr>
          <w:rFonts w:asciiTheme="majorBidi" w:hAnsiTheme="majorBidi" w:cstheme="majorBidi"/>
          <w:sz w:val="24"/>
          <w:szCs w:val="24"/>
        </w:rPr>
        <w:t>tion. Direct effect non-significant (β = 0.125, p = 0.455); indirect effect significant (p &lt; 0.001). Modified SEM achieves excellent fit (CFI = 0.917, RMSEA = 0.087).</w:t>
      </w:r>
    </w:p>
    <w:p w14:paraId="53EFC9B7" w14:textId="3EB16F62" w:rsidR="008E3459" w:rsidRPr="005F5FE3" w:rsidRDefault="008E3459" w:rsidP="008E3459">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Central Quantitative Finding:</w:t>
      </w:r>
      <w:r w:rsidRPr="005F5FE3">
        <w:rPr>
          <w:rFonts w:asciiTheme="majorBidi" w:hAnsiTheme="majorBidi" w:cstheme="majorBidi"/>
          <w:sz w:val="24"/>
          <w:szCs w:val="24"/>
        </w:rPr>
        <w:t xml:space="preserve"> Organizational readiness is necessary but insufficient for project success. Its impact on outcomes is entirely mediated through AI-PM </w:t>
      </w:r>
      <w:proofErr w:type="spellStart"/>
      <w:r w:rsidR="002D0861">
        <w:rPr>
          <w:rFonts w:asciiTheme="majorBidi" w:hAnsiTheme="majorBidi" w:cstheme="majorBidi"/>
          <w:sz w:val="24"/>
          <w:szCs w:val="24"/>
        </w:rPr>
        <w:t>utiliz</w:t>
      </w:r>
      <w:r w:rsidRPr="005F5FE3">
        <w:rPr>
          <w:rFonts w:asciiTheme="majorBidi" w:hAnsiTheme="majorBidi" w:cstheme="majorBidi"/>
          <w:sz w:val="24"/>
          <w:szCs w:val="24"/>
        </w:rPr>
        <w:t>tion</w:t>
      </w:r>
      <w:proofErr w:type="spellEnd"/>
      <w:r w:rsidRPr="005F5FE3">
        <w:rPr>
          <w:rFonts w:asciiTheme="majorBidi" w:hAnsiTheme="majorBidi" w:cstheme="majorBidi"/>
          <w:sz w:val="24"/>
          <w:szCs w:val="24"/>
        </w:rPr>
        <w:t>. Without AI implementation, organizational factor improvements yield minimal outcome gains.</w:t>
      </w:r>
    </w:p>
    <w:p w14:paraId="7C9FA549" w14:textId="77777777" w:rsidR="008E3459" w:rsidRPr="005F5FE3" w:rsidRDefault="008E3459" w:rsidP="008E3459"/>
    <w:p w14:paraId="7B848160" w14:textId="77777777" w:rsidR="00054460" w:rsidRPr="005F5FE3" w:rsidRDefault="00054460" w:rsidP="00305B0D">
      <w:pPr>
        <w:pStyle w:val="Heading3"/>
      </w:pPr>
      <w:bookmarkStart w:id="132" w:name="_Toc223798802"/>
      <w:r w:rsidRPr="005F5FE3">
        <w:t>Qualitative Findings:</w:t>
      </w:r>
      <w:bookmarkEnd w:id="132"/>
    </w:p>
    <w:p w14:paraId="33867E73" w14:textId="77777777" w:rsidR="008E3459" w:rsidRPr="005F5FE3" w:rsidRDefault="008E3459" w:rsidP="008E3459"/>
    <w:p w14:paraId="26C9F092" w14:textId="77777777" w:rsidR="008E3459" w:rsidRPr="005F5FE3" w:rsidRDefault="008E3459" w:rsidP="008E3459">
      <w:pPr>
        <w:jc w:val="both"/>
        <w:rPr>
          <w:rFonts w:asciiTheme="majorBidi" w:hAnsiTheme="majorBidi" w:cstheme="majorBidi"/>
          <w:sz w:val="24"/>
          <w:szCs w:val="24"/>
        </w:rPr>
      </w:pPr>
      <w:r w:rsidRPr="005F5FE3">
        <w:rPr>
          <w:rFonts w:asciiTheme="majorBidi" w:hAnsiTheme="majorBidi" w:cstheme="majorBidi"/>
          <w:sz w:val="24"/>
          <w:szCs w:val="24"/>
        </w:rPr>
        <w:lastRenderedPageBreak/>
        <w:t>Qualitative analysis of 10 expert practitioner interviews identified 18 themes across three variable categories, validating and contextualizing quantitative findings.</w:t>
      </w:r>
    </w:p>
    <w:p w14:paraId="2C1EE689" w14:textId="77777777" w:rsidR="008E3459" w:rsidRPr="005F5FE3" w:rsidRDefault="008E3459" w:rsidP="008E3459">
      <w:pPr>
        <w:jc w:val="both"/>
        <w:rPr>
          <w:rFonts w:asciiTheme="majorBidi" w:hAnsiTheme="majorBidi" w:cstheme="majorBidi"/>
          <w:sz w:val="24"/>
          <w:szCs w:val="24"/>
        </w:rPr>
      </w:pPr>
      <w:r w:rsidRPr="005F5FE3">
        <w:rPr>
          <w:rFonts w:asciiTheme="majorBidi" w:hAnsiTheme="majorBidi" w:cstheme="majorBidi"/>
          <w:b/>
          <w:bCs/>
          <w:sz w:val="24"/>
          <w:szCs w:val="24"/>
        </w:rPr>
        <w:t>Independent Variables (6 themes; 8-10/10 interviews):</w:t>
      </w:r>
      <w:r w:rsidRPr="005F5FE3">
        <w:rPr>
          <w:rFonts w:asciiTheme="majorBidi" w:hAnsiTheme="majorBidi" w:cstheme="majorBidi"/>
          <w:sz w:val="24"/>
          <w:szCs w:val="24"/>
        </w:rPr>
        <w:t> All six organizational factors—Data Privacy &amp; Security, Resistance to Change, Cost, Infrastructure Compatibility, Workforce Development, and Ethical Considerations—emerged as universally recognized barriers/enablers. Practitioners consistently emphasized infrastructure upgrades and training as critical for adoption success.</w:t>
      </w:r>
    </w:p>
    <w:p w14:paraId="387ED2E9" w14:textId="77777777" w:rsidR="008E3459" w:rsidRPr="005F5FE3" w:rsidRDefault="008E3459" w:rsidP="008E3459">
      <w:pPr>
        <w:jc w:val="both"/>
        <w:rPr>
          <w:rFonts w:asciiTheme="majorBidi" w:hAnsiTheme="majorBidi" w:cstheme="majorBidi"/>
          <w:sz w:val="24"/>
          <w:szCs w:val="24"/>
        </w:rPr>
      </w:pPr>
      <w:r w:rsidRPr="005F5FE3">
        <w:rPr>
          <w:rFonts w:asciiTheme="majorBidi" w:hAnsiTheme="majorBidi" w:cstheme="majorBidi"/>
          <w:b/>
          <w:bCs/>
          <w:sz w:val="24"/>
          <w:szCs w:val="24"/>
        </w:rPr>
        <w:t>Mediating Variables (5 themes; 4-10/10 interviews):</w:t>
      </w:r>
      <w:r w:rsidRPr="005F5FE3">
        <w:rPr>
          <w:rFonts w:asciiTheme="majorBidi" w:hAnsiTheme="majorBidi" w:cstheme="majorBidi"/>
          <w:sz w:val="24"/>
          <w:szCs w:val="24"/>
        </w:rPr>
        <w:t> Four themes emerged with universal frequency (9-10/10): Streamlining Process (automation reducing report time from days to hours), Resource Allocation (over-allocation reduced ~20%), Progress Reporting (automated alerts catching delays early), and Communication (common dashboards improving coordination). Task Prioritization appeared less frequently (4/10), indicating emerging adoption.</w:t>
      </w:r>
    </w:p>
    <w:p w14:paraId="746E16DF" w14:textId="1FB779A4" w:rsidR="008E3459" w:rsidRPr="005F5FE3" w:rsidRDefault="008E3459" w:rsidP="008E3459">
      <w:pPr>
        <w:jc w:val="both"/>
        <w:rPr>
          <w:rFonts w:asciiTheme="majorBidi" w:hAnsiTheme="majorBidi" w:cstheme="majorBidi"/>
          <w:sz w:val="24"/>
          <w:szCs w:val="24"/>
        </w:rPr>
      </w:pPr>
      <w:r w:rsidRPr="005F5FE3">
        <w:rPr>
          <w:rFonts w:asciiTheme="majorBidi" w:hAnsiTheme="majorBidi" w:cstheme="majorBidi"/>
          <w:b/>
          <w:bCs/>
          <w:sz w:val="24"/>
          <w:szCs w:val="24"/>
        </w:rPr>
        <w:t>Dependent Variables (7 themes; 10/10 interviews - perfect universality):</w:t>
      </w:r>
      <w:r w:rsidRPr="005F5FE3">
        <w:rPr>
          <w:rFonts w:asciiTheme="majorBidi" w:hAnsiTheme="majorBidi" w:cstheme="majorBidi"/>
          <w:sz w:val="24"/>
          <w:szCs w:val="24"/>
        </w:rPr>
        <w:t> All seven outcome benefits emerged with perfect consensus across all 10 interviews:</w:t>
      </w:r>
    </w:p>
    <w:p w14:paraId="3E706E3C" w14:textId="77777777" w:rsidR="008E3459" w:rsidRPr="005F5FE3" w:rsidRDefault="008E3459">
      <w:pPr>
        <w:numPr>
          <w:ilvl w:val="0"/>
          <w:numId w:val="92"/>
        </w:numPr>
        <w:rPr>
          <w:rFonts w:asciiTheme="majorBidi" w:hAnsiTheme="majorBidi" w:cstheme="majorBidi"/>
        </w:rPr>
      </w:pPr>
      <w:r w:rsidRPr="005F5FE3">
        <w:rPr>
          <w:rFonts w:asciiTheme="majorBidi" w:hAnsiTheme="majorBidi" w:cstheme="majorBidi"/>
        </w:rPr>
        <w:t>Improving Project Quality (early error detection, client satisfaction increased)</w:t>
      </w:r>
    </w:p>
    <w:p w14:paraId="7A41CC22" w14:textId="77777777" w:rsidR="008E3459" w:rsidRPr="005F5FE3" w:rsidRDefault="008E3459">
      <w:pPr>
        <w:numPr>
          <w:ilvl w:val="0"/>
          <w:numId w:val="92"/>
        </w:numPr>
        <w:rPr>
          <w:rFonts w:asciiTheme="majorBidi" w:hAnsiTheme="majorBidi" w:cstheme="majorBidi"/>
        </w:rPr>
      </w:pPr>
      <w:r w:rsidRPr="005F5FE3">
        <w:rPr>
          <w:rFonts w:asciiTheme="majorBidi" w:hAnsiTheme="majorBidi" w:cstheme="majorBidi"/>
        </w:rPr>
        <w:t>Enhancing Decision-Making (faster, data-driven decisions)</w:t>
      </w:r>
    </w:p>
    <w:p w14:paraId="49413A79" w14:textId="77777777" w:rsidR="008E3459" w:rsidRPr="005F5FE3" w:rsidRDefault="008E3459">
      <w:pPr>
        <w:numPr>
          <w:ilvl w:val="0"/>
          <w:numId w:val="92"/>
        </w:numPr>
        <w:rPr>
          <w:rFonts w:asciiTheme="majorBidi" w:hAnsiTheme="majorBidi" w:cstheme="majorBidi"/>
        </w:rPr>
      </w:pPr>
      <w:r w:rsidRPr="005F5FE3">
        <w:rPr>
          <w:rFonts w:asciiTheme="majorBidi" w:hAnsiTheme="majorBidi" w:cstheme="majorBidi"/>
        </w:rPr>
        <w:t>Data Collection Accuracy (80% reduction in data duplication errors)</w:t>
      </w:r>
    </w:p>
    <w:p w14:paraId="666D1330" w14:textId="77777777" w:rsidR="008E3459" w:rsidRPr="005F5FE3" w:rsidRDefault="008E3459">
      <w:pPr>
        <w:numPr>
          <w:ilvl w:val="0"/>
          <w:numId w:val="92"/>
        </w:numPr>
        <w:rPr>
          <w:rFonts w:asciiTheme="majorBidi" w:hAnsiTheme="majorBidi" w:cstheme="majorBidi"/>
        </w:rPr>
      </w:pPr>
      <w:r w:rsidRPr="005F5FE3">
        <w:rPr>
          <w:rFonts w:asciiTheme="majorBidi" w:hAnsiTheme="majorBidi" w:cstheme="majorBidi"/>
        </w:rPr>
        <w:t>Data Analysis (predictive analytics uncovering hidden patterns)</w:t>
      </w:r>
    </w:p>
    <w:p w14:paraId="01861379" w14:textId="77777777" w:rsidR="008E3459" w:rsidRPr="005F5FE3" w:rsidRDefault="008E3459">
      <w:pPr>
        <w:numPr>
          <w:ilvl w:val="0"/>
          <w:numId w:val="92"/>
        </w:numPr>
        <w:rPr>
          <w:rFonts w:asciiTheme="majorBidi" w:hAnsiTheme="majorBidi" w:cstheme="majorBidi"/>
        </w:rPr>
      </w:pPr>
      <w:r w:rsidRPr="005F5FE3">
        <w:rPr>
          <w:rFonts w:asciiTheme="majorBidi" w:hAnsiTheme="majorBidi" w:cstheme="majorBidi"/>
        </w:rPr>
        <w:t>Risk Identification (early warnings preventing major issues)</w:t>
      </w:r>
    </w:p>
    <w:p w14:paraId="0FA5C62D" w14:textId="77777777" w:rsidR="008E3459" w:rsidRPr="005F5FE3" w:rsidRDefault="008E3459">
      <w:pPr>
        <w:numPr>
          <w:ilvl w:val="0"/>
          <w:numId w:val="92"/>
        </w:numPr>
        <w:rPr>
          <w:rFonts w:asciiTheme="majorBidi" w:hAnsiTheme="majorBidi" w:cstheme="majorBidi"/>
        </w:rPr>
      </w:pPr>
      <w:r w:rsidRPr="005F5FE3">
        <w:rPr>
          <w:rFonts w:asciiTheme="majorBidi" w:hAnsiTheme="majorBidi" w:cstheme="majorBidi"/>
        </w:rPr>
        <w:t>Time Saving (8-10 hours/week saved per manager)</w:t>
      </w:r>
    </w:p>
    <w:p w14:paraId="65B06F2F" w14:textId="77777777" w:rsidR="008E3459" w:rsidRPr="005F5FE3" w:rsidRDefault="008E3459">
      <w:pPr>
        <w:numPr>
          <w:ilvl w:val="0"/>
          <w:numId w:val="92"/>
        </w:numPr>
        <w:rPr>
          <w:rFonts w:asciiTheme="majorBidi" w:hAnsiTheme="majorBidi" w:cstheme="majorBidi"/>
        </w:rPr>
      </w:pPr>
      <w:r w:rsidRPr="005F5FE3">
        <w:rPr>
          <w:rFonts w:asciiTheme="majorBidi" w:hAnsiTheme="majorBidi" w:cstheme="majorBidi"/>
        </w:rPr>
        <w:t>Communication (transparent stakeholder updates building trust)</w:t>
      </w:r>
    </w:p>
    <w:p w14:paraId="3CA64450" w14:textId="77777777" w:rsidR="008E3459" w:rsidRPr="005F5FE3" w:rsidRDefault="008E3459" w:rsidP="008E3459">
      <w:pPr>
        <w:rPr>
          <w:rFonts w:asciiTheme="majorBidi" w:hAnsiTheme="majorBidi" w:cstheme="majorBidi"/>
          <w:sz w:val="24"/>
          <w:szCs w:val="24"/>
        </w:rPr>
      </w:pPr>
      <w:r w:rsidRPr="005F5FE3">
        <w:rPr>
          <w:rFonts w:asciiTheme="majorBidi" w:hAnsiTheme="majorBidi" w:cstheme="majorBidi"/>
          <w:b/>
          <w:bCs/>
          <w:sz w:val="24"/>
          <w:szCs w:val="24"/>
        </w:rPr>
        <w:t>Central Qualitative Finding:</w:t>
      </w:r>
      <w:r w:rsidRPr="005F5FE3">
        <w:rPr>
          <w:rFonts w:asciiTheme="majorBidi" w:hAnsiTheme="majorBidi" w:cstheme="majorBidi"/>
          <w:sz w:val="24"/>
          <w:szCs w:val="24"/>
        </w:rPr>
        <w:t> Complete practitioner consensus on AI-PM benefits across all seven outcome dimensions, validating the quantitative H3 perfect support (100%) through lived experience.</w:t>
      </w:r>
    </w:p>
    <w:p w14:paraId="7CF2F643" w14:textId="77777777" w:rsidR="008E3459" w:rsidRPr="005F5FE3" w:rsidRDefault="008E3459" w:rsidP="008E3459"/>
    <w:p w14:paraId="78D44F8B" w14:textId="77777777" w:rsidR="00054460" w:rsidRPr="005F5FE3" w:rsidRDefault="00054460" w:rsidP="00305B0D">
      <w:pPr>
        <w:pStyle w:val="Heading3"/>
      </w:pPr>
      <w:bookmarkStart w:id="133" w:name="_Toc223798803"/>
      <w:r w:rsidRPr="005F5FE3">
        <w:t>Integrated Findings:</w:t>
      </w:r>
      <w:bookmarkEnd w:id="133"/>
    </w:p>
    <w:p w14:paraId="764AE43F" w14:textId="77777777" w:rsidR="008E3459" w:rsidRPr="005F5FE3" w:rsidRDefault="008E3459" w:rsidP="008E3459">
      <w:pPr>
        <w:spacing w:line="278" w:lineRule="auto"/>
        <w:rPr>
          <w:rFonts w:asciiTheme="majorBidi" w:hAnsiTheme="majorBidi" w:cstheme="majorBidi"/>
          <w:sz w:val="24"/>
          <w:szCs w:val="24"/>
        </w:rPr>
      </w:pPr>
      <w:r w:rsidRPr="005F5FE3">
        <w:rPr>
          <w:rFonts w:asciiTheme="majorBidi" w:hAnsiTheme="majorBidi" w:cstheme="majorBidi"/>
          <w:sz w:val="24"/>
          <w:szCs w:val="24"/>
        </w:rPr>
        <w:t>Strong convergence between quantitative and qualitative results:</w:t>
      </w:r>
    </w:p>
    <w:p w14:paraId="32232A1E" w14:textId="77777777" w:rsidR="008E3459" w:rsidRPr="005F5FE3" w:rsidRDefault="008E3459">
      <w:pPr>
        <w:numPr>
          <w:ilvl w:val="0"/>
          <w:numId w:val="93"/>
        </w:numPr>
        <w:spacing w:line="278" w:lineRule="auto"/>
        <w:rPr>
          <w:rFonts w:asciiTheme="majorBidi" w:hAnsiTheme="majorBidi" w:cstheme="majorBidi"/>
          <w:sz w:val="24"/>
          <w:szCs w:val="24"/>
        </w:rPr>
      </w:pPr>
      <w:r w:rsidRPr="005F5FE3">
        <w:rPr>
          <w:rFonts w:asciiTheme="majorBidi" w:hAnsiTheme="majorBidi" w:cstheme="majorBidi"/>
          <w:sz w:val="24"/>
          <w:szCs w:val="24"/>
        </w:rPr>
        <w:t>Quantitative 80% support + universal qualitative themes = robust framework validation</w:t>
      </w:r>
    </w:p>
    <w:p w14:paraId="0A1383AA" w14:textId="11A639A0" w:rsidR="008E3459" w:rsidRPr="005F5FE3" w:rsidRDefault="008E3459">
      <w:pPr>
        <w:numPr>
          <w:ilvl w:val="0"/>
          <w:numId w:val="93"/>
        </w:numPr>
        <w:spacing w:line="278" w:lineRule="auto"/>
        <w:rPr>
          <w:rFonts w:asciiTheme="majorBidi" w:hAnsiTheme="majorBidi" w:cstheme="majorBidi"/>
          <w:sz w:val="24"/>
          <w:szCs w:val="24"/>
        </w:rPr>
      </w:pPr>
      <w:r w:rsidRPr="005F5FE3">
        <w:rPr>
          <w:rFonts w:asciiTheme="majorBidi" w:hAnsiTheme="majorBidi" w:cstheme="majorBidi"/>
          <w:sz w:val="24"/>
          <w:szCs w:val="24"/>
        </w:rPr>
        <w:t>Quantitative 8</w:t>
      </w:r>
      <w:r w:rsidR="002D0861">
        <w:rPr>
          <w:rFonts w:asciiTheme="majorBidi" w:hAnsiTheme="majorBidi" w:cstheme="majorBidi"/>
          <w:sz w:val="24"/>
          <w:szCs w:val="24"/>
        </w:rPr>
        <w:t>5</w:t>
      </w:r>
      <w:r w:rsidRPr="005F5FE3">
        <w:rPr>
          <w:rFonts w:asciiTheme="majorBidi" w:hAnsiTheme="majorBidi" w:cstheme="majorBidi"/>
          <w:sz w:val="24"/>
          <w:szCs w:val="24"/>
        </w:rPr>
        <w:t>% mediation + practitioner descriptions of AI as "mechanism" = confirmed mediation pathway</w:t>
      </w:r>
    </w:p>
    <w:p w14:paraId="29AEBE2B" w14:textId="77777777" w:rsidR="008E3459" w:rsidRPr="005F5FE3" w:rsidRDefault="008E3459">
      <w:pPr>
        <w:numPr>
          <w:ilvl w:val="0"/>
          <w:numId w:val="93"/>
        </w:numPr>
        <w:spacing w:line="278" w:lineRule="auto"/>
        <w:rPr>
          <w:rFonts w:asciiTheme="majorBidi" w:hAnsiTheme="majorBidi" w:cstheme="majorBidi"/>
          <w:sz w:val="24"/>
          <w:szCs w:val="24"/>
        </w:rPr>
      </w:pPr>
      <w:r w:rsidRPr="005F5FE3">
        <w:rPr>
          <w:rFonts w:asciiTheme="majorBidi" w:hAnsiTheme="majorBidi" w:cstheme="majorBidi"/>
          <w:sz w:val="24"/>
          <w:szCs w:val="24"/>
        </w:rPr>
        <w:t>Quantitative 2.4x amplification + practitioner reports of "substantial transformation" = coherent narrative</w:t>
      </w:r>
    </w:p>
    <w:p w14:paraId="2FC22DF2" w14:textId="77777777" w:rsidR="008E3459" w:rsidRPr="005F5FE3" w:rsidRDefault="008E3459" w:rsidP="008E3459">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Discrepancies explained through context: Ethics and Cost show lower independent effects in H2 because they operate through Infrastructure/Workforce decisions. Task </w:t>
      </w:r>
      <w:r w:rsidRPr="005F5FE3">
        <w:rPr>
          <w:rFonts w:asciiTheme="majorBidi" w:hAnsiTheme="majorBidi" w:cstheme="majorBidi"/>
          <w:sz w:val="24"/>
          <w:szCs w:val="24"/>
        </w:rPr>
        <w:lastRenderedPageBreak/>
        <w:t>Prioritization's lower qualitative frequency (4/10) suggests emerging rather than mature implementation.</w:t>
      </w:r>
    </w:p>
    <w:p w14:paraId="2E7DB10E" w14:textId="77777777" w:rsidR="008E3459" w:rsidRPr="005F5FE3" w:rsidRDefault="008E3459" w:rsidP="00054460">
      <w:pPr>
        <w:spacing w:line="278" w:lineRule="auto"/>
        <w:rPr>
          <w:rFonts w:asciiTheme="majorBidi" w:hAnsiTheme="majorBidi" w:cstheme="majorBidi"/>
          <w:sz w:val="24"/>
          <w:szCs w:val="24"/>
        </w:rPr>
      </w:pPr>
    </w:p>
    <w:p w14:paraId="0BD26C3E" w14:textId="46D078C8" w:rsidR="00054460" w:rsidRPr="005F5FE3" w:rsidRDefault="00054460" w:rsidP="00B64CB5">
      <w:pPr>
        <w:pStyle w:val="Heading3"/>
      </w:pPr>
      <w:bookmarkStart w:id="134" w:name="_Toc223798804"/>
      <w:r w:rsidRPr="005F5FE3">
        <w:t>Conclusion</w:t>
      </w:r>
      <w:bookmarkEnd w:id="134"/>
    </w:p>
    <w:p w14:paraId="5B307CAB" w14:textId="775CE3DD" w:rsidR="009457DB" w:rsidRPr="005F5FE3" w:rsidRDefault="009457DB" w:rsidP="009457DB">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The comprehensive mixed-methods analysis across quantitative hypothesis testing and qualitative thematic analysis consistently demonstrates that organizational and technical factors significantly influence AI-based project management utilization, which in turn substantially enhances project outcomes in Saudi design and consultancy engineering firms.</w:t>
      </w:r>
    </w:p>
    <w:p w14:paraId="6E2B9F6F" w14:textId="2A8664C3" w:rsidR="009457DB" w:rsidRPr="005F5FE3" w:rsidRDefault="009457DB" w:rsidP="009457DB">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Quantitative Foundation:</w:t>
      </w:r>
      <w:r w:rsidRPr="005F5FE3">
        <w:rPr>
          <w:rFonts w:asciiTheme="majorBidi" w:hAnsiTheme="majorBidi" w:cstheme="majorBidi"/>
          <w:sz w:val="24"/>
          <w:szCs w:val="24"/>
        </w:rPr>
        <w:t xml:space="preserve"> The hypothesis testing results provide strong empirical validation of the three-level theoretical model. An overall 80% hypothesis support rate (16 of 20 hypotheses) establishes the robustness of the proposed framework. Specifically, organizational factors directly predict project outcomes (H1: 83% support), though with moderate effect sizes (R²=23.5%). These same factors drive AI-PM adoption (H2: 50% support in combined models), with Infrastructure Compatibility and Workforce Development emerging as the primary independent predictors. Most critically, AI-based project management shows perfect support across all seven outcome dimensions (H3: 100% support), explaining 60% of outcome variance—a 2.4x amplification compared to direct factor effects.</w:t>
      </w:r>
    </w:p>
    <w:p w14:paraId="1A905412" w14:textId="42DF0952" w:rsidR="009457DB" w:rsidRPr="005F5FE3" w:rsidRDefault="009457DB" w:rsidP="009457DB">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The mediation analysis (H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represents the core finding: AI-PM fully mediates the relationship between organizational factors and project outcomes, with </w:t>
      </w:r>
      <w:r w:rsidR="002D0861">
        <w:rPr>
          <w:rFonts w:asciiTheme="majorBidi" w:hAnsiTheme="majorBidi" w:cstheme="majorBidi"/>
          <w:sz w:val="24"/>
          <w:szCs w:val="24"/>
        </w:rPr>
        <w:t>approximate 85</w:t>
      </w:r>
      <w:r w:rsidRPr="005F5FE3">
        <w:rPr>
          <w:rFonts w:asciiTheme="majorBidi" w:hAnsiTheme="majorBidi" w:cstheme="majorBidi"/>
          <w:sz w:val="24"/>
          <w:szCs w:val="24"/>
        </w:rPr>
        <w:t>% of the influence operating through the mediation pathway. The non-significant direct effect (β=0.125, p=0.455) definitively establishes that organizational readiness factors alone do not automatically produce outcome improvements; rather, these improvements materialize only when organizational readiness catalyzes effective AI-PM adoption and implementation.</w:t>
      </w:r>
    </w:p>
    <w:p w14:paraId="2DF5FC00" w14:textId="6C775548" w:rsidR="009457DB" w:rsidRPr="005F5FE3" w:rsidRDefault="009457DB" w:rsidP="009457DB">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Qualitative Validation:</w:t>
      </w:r>
      <w:r w:rsidRPr="005F5FE3">
        <w:rPr>
          <w:rFonts w:asciiTheme="majorBidi" w:hAnsiTheme="majorBidi" w:cstheme="majorBidi"/>
          <w:sz w:val="24"/>
          <w:szCs w:val="24"/>
        </w:rPr>
        <w:t xml:space="preserve"> Interviews with 10 expert practitioners across Saudi design and consultancy engineering firms validate and contextualize these quantitative findings. All six independent variable themes emerged across interviews (frequency 8-10/10), confirming that organizational factors are universally recognized as critical for AI adoption. The five mediating variable themes (frequency 4-10/10) reveal the practical mechanisms through which AI-PM operates: process automation, resource optimization, task prioritization, progress reporting, and enhanced communication. Most significantly, all seven dependent variable themes emerged with perfect universal frequency (10/10 interviews), indicating complete practitioner consensus that AI-PM produces comprehensive benefits across all project management dimensions.</w:t>
      </w:r>
    </w:p>
    <w:p w14:paraId="50D14E16" w14:textId="77777777" w:rsidR="009457DB" w:rsidRPr="005F5FE3" w:rsidRDefault="009457DB" w:rsidP="009457DB">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Practitioners consistently reported tangible improvements: data duplication errors reduced by 80%, project managers saving 8-10 hours weekly, decision accuracy improved through data-driven dashboards, early risk identification preventing major issues, and enhanced stakeholder trust through transparent communication. These </w:t>
      </w:r>
      <w:r w:rsidRPr="005F5FE3">
        <w:rPr>
          <w:rFonts w:asciiTheme="majorBidi" w:hAnsiTheme="majorBidi" w:cstheme="majorBidi"/>
          <w:sz w:val="24"/>
          <w:szCs w:val="24"/>
        </w:rPr>
        <w:lastRenderedPageBreak/>
        <w:t>qualitative insights translate the quantitative coefficients into lived organizational reality.</w:t>
      </w:r>
    </w:p>
    <w:p w14:paraId="08AD83C7" w14:textId="7D3834C3" w:rsidR="009457DB" w:rsidRPr="005F5FE3" w:rsidRDefault="009457DB" w:rsidP="009457DB">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Integrated Conclusion:</w:t>
      </w:r>
      <w:r w:rsidRPr="005F5FE3">
        <w:rPr>
          <w:rFonts w:asciiTheme="majorBidi" w:hAnsiTheme="majorBidi" w:cstheme="majorBidi"/>
          <w:sz w:val="24"/>
          <w:szCs w:val="24"/>
        </w:rPr>
        <w:t xml:space="preserve"> The convergence between quantitative and qualitative findings confirms that the three-level mediation model (Organizational Factors → AI-PM Adoption → Project Outcomes) accurately represents how AI-based project management creates value in engineering project environments. The analysis reveals a coherent pattern: while organizational readiness is necessary (H1 support), it is insufficient without effective AI implementation (H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mediation). Infrastructure and workforce development drive adoption (H2 primary drivers), and adoption in turn delivers universal improvements across all outcome dimensions (H3 perfect support).</w:t>
      </w:r>
    </w:p>
    <w:p w14:paraId="228F4C2C" w14:textId="26DF9421" w:rsidR="00054460" w:rsidRPr="005F5FE3" w:rsidRDefault="009457DB" w:rsidP="0091126D">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The 2.4x amplification of variance explained when organizational factors work through AI-PM (60% vs. 23.5%) underscores AI-PM's role as a critical transformation mechanism. Organizations cannot achieve superior project outcomes by addressing readiness factors alone; they must operationalize these improvements through deliberate AI-PM adoption and effective utilization.</w:t>
      </w:r>
    </w:p>
    <w:p w14:paraId="437D4DA2" w14:textId="77777777" w:rsidR="00054460" w:rsidRPr="005F5FE3" w:rsidRDefault="00054460" w:rsidP="00B11EEC">
      <w:pPr>
        <w:spacing w:after="0" w:line="240" w:lineRule="auto"/>
        <w:jc w:val="both"/>
        <w:rPr>
          <w:rFonts w:asciiTheme="majorBidi" w:eastAsia="Times New Roman" w:hAnsiTheme="majorBidi" w:cstheme="majorBidi"/>
          <w:sz w:val="24"/>
          <w:szCs w:val="24"/>
        </w:rPr>
      </w:pPr>
    </w:p>
    <w:p w14:paraId="6B819C3D" w14:textId="29E37B0F" w:rsidR="006A217E" w:rsidRPr="006A217E" w:rsidRDefault="006A217E" w:rsidP="006A217E">
      <w:pPr>
        <w:pStyle w:val="Heading2"/>
        <w:rPr>
          <w:rFonts w:eastAsia="Times New Roman"/>
        </w:rPr>
      </w:pPr>
      <w:bookmarkStart w:id="135" w:name="_Toc223798805"/>
      <w:r w:rsidRPr="006A217E">
        <w:rPr>
          <w:rFonts w:eastAsia="Times New Roman"/>
        </w:rPr>
        <w:t>Chapter 4 Summary</w:t>
      </w:r>
      <w:bookmarkEnd w:id="135"/>
    </w:p>
    <w:p w14:paraId="6E30DADD" w14:textId="7EA29B18" w:rsidR="00054460" w:rsidRPr="006A217E" w:rsidRDefault="006A217E" w:rsidP="001A7A10">
      <w:pPr>
        <w:spacing w:after="0" w:line="240" w:lineRule="auto"/>
        <w:jc w:val="both"/>
        <w:rPr>
          <w:rFonts w:asciiTheme="majorBidi" w:hAnsiTheme="majorBidi" w:cstheme="majorBidi"/>
          <w:sz w:val="24"/>
          <w:szCs w:val="24"/>
        </w:rPr>
      </w:pPr>
      <w:r w:rsidRPr="006A217E">
        <w:rPr>
          <w:rFonts w:asciiTheme="majorBidi" w:hAnsiTheme="majorBidi" w:cstheme="majorBidi"/>
          <w:sz w:val="24"/>
          <w:szCs w:val="24"/>
        </w:rPr>
        <w:t>Chapter 4 presented empirical results confirming instrument reliability (Cronbach's α=0.815</w:t>
      </w:r>
      <w:r>
        <w:rPr>
          <w:rFonts w:asciiTheme="majorBidi" w:hAnsiTheme="majorBidi" w:cstheme="majorBidi"/>
          <w:sz w:val="24"/>
          <w:szCs w:val="24"/>
        </w:rPr>
        <w:t xml:space="preserve"> to </w:t>
      </w:r>
      <w:r w:rsidRPr="006A217E">
        <w:rPr>
          <w:rFonts w:asciiTheme="majorBidi" w:hAnsiTheme="majorBidi" w:cstheme="majorBidi"/>
          <w:sz w:val="24"/>
          <w:szCs w:val="24"/>
        </w:rPr>
        <w:t>0.922 main study), with 103 respondents</w:t>
      </w:r>
      <w:r>
        <w:rPr>
          <w:rFonts w:asciiTheme="majorBidi" w:hAnsiTheme="majorBidi" w:cstheme="majorBidi"/>
          <w:sz w:val="24"/>
          <w:szCs w:val="24"/>
        </w:rPr>
        <w:t>,</w:t>
      </w:r>
      <w:r w:rsidRPr="006A217E">
        <w:rPr>
          <w:rFonts w:asciiTheme="majorBidi" w:hAnsiTheme="majorBidi" w:cstheme="majorBidi"/>
          <w:sz w:val="24"/>
          <w:szCs w:val="24"/>
        </w:rPr>
        <w:t xml:space="preserve"> primarily senior professionals (68% managers, 72% ≥10 </w:t>
      </w:r>
      <w:proofErr w:type="spellStart"/>
      <w:r w:rsidRPr="006A217E">
        <w:rPr>
          <w:rFonts w:asciiTheme="majorBidi" w:hAnsiTheme="majorBidi" w:cstheme="majorBidi"/>
          <w:sz w:val="24"/>
          <w:szCs w:val="24"/>
        </w:rPr>
        <w:t>years experience</w:t>
      </w:r>
      <w:proofErr w:type="spellEnd"/>
      <w:r w:rsidRPr="006A217E">
        <w:rPr>
          <w:rFonts w:asciiTheme="majorBidi" w:hAnsiTheme="majorBidi" w:cstheme="majorBidi"/>
          <w:sz w:val="24"/>
          <w:szCs w:val="24"/>
        </w:rPr>
        <w:t>) from medium</w:t>
      </w:r>
      <w:r>
        <w:rPr>
          <w:rFonts w:asciiTheme="majorBidi" w:hAnsiTheme="majorBidi" w:cstheme="majorBidi"/>
          <w:sz w:val="24"/>
          <w:szCs w:val="24"/>
        </w:rPr>
        <w:t xml:space="preserve"> to </w:t>
      </w:r>
      <w:r w:rsidRPr="006A217E">
        <w:rPr>
          <w:rFonts w:asciiTheme="majorBidi" w:hAnsiTheme="majorBidi" w:cstheme="majorBidi"/>
          <w:sz w:val="24"/>
          <w:szCs w:val="24"/>
        </w:rPr>
        <w:t>large Saudi design</w:t>
      </w:r>
      <w:r>
        <w:rPr>
          <w:rFonts w:asciiTheme="majorBidi" w:hAnsiTheme="majorBidi" w:cstheme="majorBidi"/>
          <w:sz w:val="24"/>
          <w:szCs w:val="24"/>
        </w:rPr>
        <w:t xml:space="preserve"> and </w:t>
      </w:r>
      <w:r w:rsidRPr="006A217E">
        <w:rPr>
          <w:rFonts w:asciiTheme="majorBidi" w:hAnsiTheme="majorBidi" w:cstheme="majorBidi"/>
          <w:sz w:val="24"/>
          <w:szCs w:val="24"/>
        </w:rPr>
        <w:t>consultancy firms (91% ≥100 employees). Descriptive statistics showed positive perceptions (means 3.8</w:t>
      </w:r>
      <w:r>
        <w:rPr>
          <w:rFonts w:asciiTheme="majorBidi" w:hAnsiTheme="majorBidi" w:cstheme="majorBidi"/>
          <w:sz w:val="24"/>
          <w:szCs w:val="24"/>
        </w:rPr>
        <w:t xml:space="preserve"> to </w:t>
      </w:r>
      <w:r w:rsidRPr="006A217E">
        <w:rPr>
          <w:rFonts w:asciiTheme="majorBidi" w:hAnsiTheme="majorBidi" w:cstheme="majorBidi"/>
          <w:sz w:val="24"/>
          <w:szCs w:val="24"/>
        </w:rPr>
        <w:t>4.1), strong correlations (r=0.3</w:t>
      </w:r>
      <w:r>
        <w:rPr>
          <w:rFonts w:asciiTheme="majorBidi" w:hAnsiTheme="majorBidi" w:cstheme="majorBidi"/>
          <w:sz w:val="24"/>
          <w:szCs w:val="24"/>
        </w:rPr>
        <w:t xml:space="preserve"> to </w:t>
      </w:r>
      <w:r w:rsidRPr="006A217E">
        <w:rPr>
          <w:rFonts w:asciiTheme="majorBidi" w:hAnsiTheme="majorBidi" w:cstheme="majorBidi"/>
          <w:sz w:val="24"/>
          <w:szCs w:val="24"/>
        </w:rPr>
        <w:t xml:space="preserve">0.85), no multicollinearity (VIF&lt;5); SEM achieved </w:t>
      </w:r>
      <w:r w:rsidR="00632657">
        <w:rPr>
          <w:rFonts w:asciiTheme="majorBidi" w:hAnsiTheme="majorBidi" w:cstheme="majorBidi"/>
          <w:sz w:val="24"/>
          <w:szCs w:val="24"/>
        </w:rPr>
        <w:t xml:space="preserve">an </w:t>
      </w:r>
      <w:r w:rsidRPr="006A217E">
        <w:rPr>
          <w:rFonts w:asciiTheme="majorBidi" w:hAnsiTheme="majorBidi" w:cstheme="majorBidi"/>
          <w:sz w:val="24"/>
          <w:szCs w:val="24"/>
        </w:rPr>
        <w:t>acceptable fit (CFI=0.917, RMSEA=0.087) with AI-based project management fully mediating independent</w:t>
      </w:r>
      <w:r w:rsidR="00632657">
        <w:rPr>
          <w:rFonts w:asciiTheme="majorBidi" w:hAnsiTheme="majorBidi" w:cstheme="majorBidi"/>
          <w:sz w:val="24"/>
          <w:szCs w:val="24"/>
        </w:rPr>
        <w:t xml:space="preserve"> through </w:t>
      </w:r>
      <w:r w:rsidRPr="006A217E">
        <w:rPr>
          <w:rFonts w:asciiTheme="majorBidi" w:hAnsiTheme="majorBidi" w:cstheme="majorBidi"/>
          <w:sz w:val="24"/>
          <w:szCs w:val="24"/>
        </w:rPr>
        <w:t xml:space="preserve">outcome paths. Hypothesis testing supported 80% relationships (H1 5/6, H2 mixed, H3 7/7, H4 confirmed), </w:t>
      </w:r>
      <w:r w:rsidR="00632657">
        <w:rPr>
          <w:rFonts w:asciiTheme="majorBidi" w:hAnsiTheme="majorBidi" w:cstheme="majorBidi"/>
          <w:sz w:val="24"/>
          <w:szCs w:val="24"/>
        </w:rPr>
        <w:t xml:space="preserve">with the </w:t>
      </w:r>
      <w:r w:rsidRPr="006A217E">
        <w:rPr>
          <w:rFonts w:asciiTheme="majorBidi" w:hAnsiTheme="majorBidi" w:cstheme="majorBidi"/>
          <w:sz w:val="24"/>
          <w:szCs w:val="24"/>
        </w:rPr>
        <w:t xml:space="preserve">strongest effects from Compatibility with existing infrastructure and Workforce development. </w:t>
      </w:r>
      <w:r w:rsidR="001A7A10" w:rsidRPr="001A7A10">
        <w:rPr>
          <w:rFonts w:asciiTheme="majorBidi" w:hAnsiTheme="majorBidi" w:cstheme="majorBidi"/>
          <w:sz w:val="24"/>
          <w:szCs w:val="24"/>
        </w:rPr>
        <w:t>Qualitative themes showed universal agreement across all 10 interviews on project management outcomes, perfectly aligning with quantitative SEM results through practitioner insights on time savings and improved decision-making</w:t>
      </w:r>
      <w:r w:rsidR="001A7A10">
        <w:rPr>
          <w:rFonts w:asciiTheme="majorBidi" w:hAnsiTheme="majorBidi" w:cstheme="majorBidi"/>
          <w:sz w:val="24"/>
          <w:szCs w:val="24"/>
        </w:rPr>
        <w:t xml:space="preserve">. </w:t>
      </w:r>
      <w:r w:rsidRPr="006A217E">
        <w:rPr>
          <w:rFonts w:asciiTheme="majorBidi" w:hAnsiTheme="majorBidi" w:cstheme="majorBidi"/>
          <w:sz w:val="24"/>
          <w:szCs w:val="24"/>
        </w:rPr>
        <w:t>Detailed outputs (Tables 30–74) reside in Appendix B; these findings validate the mediation model for Saudi contexts.</w:t>
      </w:r>
    </w:p>
    <w:p w14:paraId="12C1595A" w14:textId="77777777" w:rsidR="006F7D35" w:rsidRDefault="006F7D35" w:rsidP="00B11EEC">
      <w:pPr>
        <w:spacing w:after="0" w:line="240" w:lineRule="auto"/>
        <w:jc w:val="both"/>
        <w:rPr>
          <w:rFonts w:asciiTheme="majorBidi" w:eastAsia="Times New Roman" w:hAnsiTheme="majorBidi" w:cstheme="majorBidi"/>
          <w:sz w:val="24"/>
          <w:szCs w:val="24"/>
        </w:rPr>
      </w:pPr>
    </w:p>
    <w:p w14:paraId="34914DCC" w14:textId="77777777" w:rsidR="006F7D35" w:rsidRDefault="006F7D35" w:rsidP="00B11EEC">
      <w:pPr>
        <w:spacing w:after="0" w:line="240" w:lineRule="auto"/>
        <w:jc w:val="both"/>
        <w:rPr>
          <w:rFonts w:asciiTheme="majorBidi" w:eastAsia="Times New Roman" w:hAnsiTheme="majorBidi" w:cstheme="majorBidi"/>
          <w:sz w:val="24"/>
          <w:szCs w:val="24"/>
        </w:rPr>
      </w:pPr>
    </w:p>
    <w:p w14:paraId="6A20D773" w14:textId="77777777" w:rsidR="006F7D35" w:rsidRDefault="006F7D35" w:rsidP="00B11EEC">
      <w:pPr>
        <w:spacing w:after="0" w:line="240" w:lineRule="auto"/>
        <w:jc w:val="both"/>
        <w:rPr>
          <w:rFonts w:asciiTheme="majorBidi" w:eastAsia="Times New Roman" w:hAnsiTheme="majorBidi" w:cstheme="majorBidi"/>
          <w:sz w:val="24"/>
          <w:szCs w:val="24"/>
        </w:rPr>
      </w:pPr>
    </w:p>
    <w:p w14:paraId="68F5E095" w14:textId="77777777" w:rsidR="006F7D35" w:rsidRDefault="006F7D35" w:rsidP="00B11EEC">
      <w:pPr>
        <w:spacing w:after="0" w:line="240" w:lineRule="auto"/>
        <w:jc w:val="both"/>
        <w:rPr>
          <w:rFonts w:asciiTheme="majorBidi" w:eastAsia="Times New Roman" w:hAnsiTheme="majorBidi" w:cstheme="majorBidi"/>
          <w:sz w:val="24"/>
          <w:szCs w:val="24"/>
        </w:rPr>
      </w:pPr>
    </w:p>
    <w:p w14:paraId="4494B565" w14:textId="77777777" w:rsidR="006F7D35" w:rsidRDefault="006F7D35" w:rsidP="00B11EEC">
      <w:pPr>
        <w:spacing w:after="0" w:line="240" w:lineRule="auto"/>
        <w:jc w:val="both"/>
        <w:rPr>
          <w:rFonts w:asciiTheme="majorBidi" w:eastAsia="Times New Roman" w:hAnsiTheme="majorBidi" w:cstheme="majorBidi"/>
          <w:sz w:val="24"/>
          <w:szCs w:val="24"/>
        </w:rPr>
      </w:pPr>
    </w:p>
    <w:p w14:paraId="4B1C44CD" w14:textId="77777777" w:rsidR="006F7D35" w:rsidRDefault="006F7D35" w:rsidP="00B11EEC">
      <w:pPr>
        <w:spacing w:after="0" w:line="240" w:lineRule="auto"/>
        <w:jc w:val="both"/>
        <w:rPr>
          <w:rFonts w:asciiTheme="majorBidi" w:eastAsia="Times New Roman" w:hAnsiTheme="majorBidi" w:cstheme="majorBidi"/>
          <w:sz w:val="24"/>
          <w:szCs w:val="24"/>
        </w:rPr>
      </w:pPr>
    </w:p>
    <w:p w14:paraId="02FE93C2" w14:textId="77777777" w:rsidR="006F7D35" w:rsidRDefault="006F7D35" w:rsidP="00B11EEC">
      <w:pPr>
        <w:spacing w:after="0" w:line="240" w:lineRule="auto"/>
        <w:jc w:val="both"/>
        <w:rPr>
          <w:rFonts w:asciiTheme="majorBidi" w:eastAsia="Times New Roman" w:hAnsiTheme="majorBidi" w:cstheme="majorBidi"/>
          <w:sz w:val="24"/>
          <w:szCs w:val="24"/>
        </w:rPr>
      </w:pPr>
    </w:p>
    <w:p w14:paraId="26A55713" w14:textId="77777777" w:rsidR="006F7D35" w:rsidRDefault="006F7D35" w:rsidP="00B11EEC">
      <w:pPr>
        <w:spacing w:after="0" w:line="240" w:lineRule="auto"/>
        <w:jc w:val="both"/>
        <w:rPr>
          <w:rFonts w:asciiTheme="majorBidi" w:eastAsia="Times New Roman" w:hAnsiTheme="majorBidi" w:cstheme="majorBidi"/>
          <w:sz w:val="24"/>
          <w:szCs w:val="24"/>
        </w:rPr>
      </w:pPr>
    </w:p>
    <w:p w14:paraId="13E29FE4" w14:textId="77777777" w:rsidR="006F7D35" w:rsidRDefault="006F7D35" w:rsidP="00B11EEC">
      <w:pPr>
        <w:spacing w:after="0" w:line="240" w:lineRule="auto"/>
        <w:jc w:val="both"/>
        <w:rPr>
          <w:rFonts w:asciiTheme="majorBidi" w:eastAsia="Times New Roman" w:hAnsiTheme="majorBidi" w:cstheme="majorBidi"/>
          <w:sz w:val="24"/>
          <w:szCs w:val="24"/>
        </w:rPr>
      </w:pPr>
    </w:p>
    <w:p w14:paraId="7FBAE41B" w14:textId="77777777" w:rsidR="006F7D35" w:rsidRDefault="006F7D35" w:rsidP="00B11EEC">
      <w:pPr>
        <w:spacing w:after="0" w:line="240" w:lineRule="auto"/>
        <w:jc w:val="both"/>
        <w:rPr>
          <w:rFonts w:asciiTheme="majorBidi" w:eastAsia="Times New Roman" w:hAnsiTheme="majorBidi" w:cstheme="majorBidi"/>
          <w:sz w:val="24"/>
          <w:szCs w:val="24"/>
        </w:rPr>
      </w:pPr>
    </w:p>
    <w:p w14:paraId="14F97C2F" w14:textId="77777777" w:rsidR="0091126D" w:rsidRDefault="0091126D" w:rsidP="00B11EEC">
      <w:pPr>
        <w:spacing w:after="0" w:line="240" w:lineRule="auto"/>
        <w:jc w:val="both"/>
        <w:rPr>
          <w:rFonts w:asciiTheme="majorBidi" w:eastAsia="Times New Roman" w:hAnsiTheme="majorBidi" w:cstheme="majorBidi"/>
          <w:sz w:val="24"/>
          <w:szCs w:val="24"/>
        </w:rPr>
      </w:pPr>
    </w:p>
    <w:p w14:paraId="56123C1D" w14:textId="77777777" w:rsidR="006F7D35" w:rsidRDefault="006F7D35" w:rsidP="00B11EEC">
      <w:pPr>
        <w:spacing w:after="0" w:line="240" w:lineRule="auto"/>
        <w:jc w:val="both"/>
        <w:rPr>
          <w:rFonts w:asciiTheme="majorBidi" w:eastAsia="Times New Roman" w:hAnsiTheme="majorBidi" w:cstheme="majorBidi"/>
          <w:sz w:val="24"/>
          <w:szCs w:val="24"/>
        </w:rPr>
      </w:pPr>
    </w:p>
    <w:p w14:paraId="25880354" w14:textId="7177201E" w:rsidR="00EE0F2E" w:rsidRPr="005F5FE3" w:rsidRDefault="00EE0F2E" w:rsidP="00EE0F2E">
      <w:pPr>
        <w:pStyle w:val="Heading1"/>
      </w:pPr>
      <w:bookmarkStart w:id="136" w:name="_Toc223798806"/>
      <w:r w:rsidRPr="00EE0F2E">
        <w:lastRenderedPageBreak/>
        <w:t>Conclusion and Recommendations</w:t>
      </w:r>
      <w:bookmarkEnd w:id="136"/>
    </w:p>
    <w:p w14:paraId="590ABAA9" w14:textId="77777777" w:rsidR="00054460" w:rsidRPr="005F5FE3" w:rsidRDefault="00054460" w:rsidP="00B11EEC">
      <w:pPr>
        <w:spacing w:after="0" w:line="240" w:lineRule="auto"/>
        <w:jc w:val="both"/>
        <w:rPr>
          <w:rFonts w:asciiTheme="majorBidi" w:eastAsia="Times New Roman" w:hAnsiTheme="majorBidi" w:cstheme="majorBidi"/>
          <w:sz w:val="24"/>
          <w:szCs w:val="24"/>
        </w:rPr>
      </w:pPr>
    </w:p>
    <w:p w14:paraId="05302F86" w14:textId="77777777" w:rsidR="00EE0F2E" w:rsidRPr="00EE0F2E" w:rsidRDefault="00EE0F2E" w:rsidP="00EE0F2E">
      <w:pPr>
        <w:pStyle w:val="Heading2"/>
        <w:rPr>
          <w:rFonts w:eastAsia="Times New Roman"/>
        </w:rPr>
      </w:pPr>
      <w:bookmarkStart w:id="137" w:name="_Toc223798807"/>
      <w:r w:rsidRPr="00EE0F2E">
        <w:rPr>
          <w:rFonts w:eastAsia="Times New Roman"/>
        </w:rPr>
        <w:t>Summary of Research Findings</w:t>
      </w:r>
      <w:bookmarkEnd w:id="137"/>
    </w:p>
    <w:p w14:paraId="249BD670" w14:textId="77777777" w:rsidR="00EE0F2E" w:rsidRPr="00EE0F2E" w:rsidRDefault="00EE0F2E" w:rsidP="00EE0F2E">
      <w:pPr>
        <w:spacing w:line="278" w:lineRule="auto"/>
        <w:jc w:val="both"/>
        <w:rPr>
          <w:rFonts w:asciiTheme="majorBidi" w:hAnsiTheme="majorBidi" w:cstheme="majorBidi"/>
          <w:sz w:val="24"/>
          <w:szCs w:val="24"/>
        </w:rPr>
      </w:pPr>
      <w:r w:rsidRPr="00EE0F2E">
        <w:rPr>
          <w:rFonts w:asciiTheme="majorBidi" w:hAnsiTheme="majorBidi" w:cstheme="majorBidi"/>
          <w:sz w:val="24"/>
          <w:szCs w:val="24"/>
        </w:rPr>
        <w:t>This study successfully tested the conceptual model examining how organizational, technical, and ethical factors influence AI-based project management utilization and its subsequent impact on project outcomes in Saudi design and consultancy engineering projects. The research achieved all five objectives: identifying key influencing factors, confirming AI-based project management as a mediator, analyzing direct factor effects, assessing demographic variations, and generating actionable recommendations.</w:t>
      </w:r>
    </w:p>
    <w:p w14:paraId="097E475B" w14:textId="4A590105" w:rsidR="00EE0F2E" w:rsidRPr="00EE0F2E" w:rsidRDefault="00EE0F2E" w:rsidP="00EE0F2E">
      <w:pPr>
        <w:spacing w:line="278" w:lineRule="auto"/>
        <w:jc w:val="both"/>
        <w:rPr>
          <w:rFonts w:asciiTheme="majorBidi" w:hAnsiTheme="majorBidi" w:cstheme="majorBidi"/>
          <w:sz w:val="24"/>
          <w:szCs w:val="24"/>
        </w:rPr>
      </w:pPr>
      <w:r w:rsidRPr="00EE0F2E">
        <w:rPr>
          <w:rFonts w:asciiTheme="majorBidi" w:hAnsiTheme="majorBidi" w:cstheme="majorBidi"/>
          <w:sz w:val="24"/>
          <w:szCs w:val="24"/>
        </w:rPr>
        <w:t xml:space="preserve">Key results confirm that AI-based project management explains 60% of project outcome variance (r=0.775), with 85% mediation where organizational factors improve outcomes primarily through AI-PM </w:t>
      </w:r>
      <w:r w:rsidR="00F743A3">
        <w:rPr>
          <w:rFonts w:asciiTheme="majorBidi" w:hAnsiTheme="majorBidi" w:cstheme="majorBidi"/>
          <w:sz w:val="24"/>
          <w:szCs w:val="24"/>
        </w:rPr>
        <w:t>utilization</w:t>
      </w:r>
      <w:r w:rsidRPr="00EE0F2E">
        <w:rPr>
          <w:rFonts w:asciiTheme="majorBidi" w:hAnsiTheme="majorBidi" w:cstheme="majorBidi"/>
          <w:sz w:val="24"/>
          <w:szCs w:val="24"/>
        </w:rPr>
        <w:t xml:space="preserve">. All 7 outcome dimensions improved significantly </w:t>
      </w:r>
      <w:r w:rsidRPr="0091126D">
        <w:rPr>
          <w:rFonts w:asciiTheme="majorBidi" w:hAnsiTheme="majorBidi" w:cstheme="majorBidi"/>
          <w:sz w:val="24"/>
          <w:szCs w:val="24"/>
        </w:rPr>
        <w:t>(H3: 100% supported),</w:t>
      </w:r>
      <w:r w:rsidRPr="00EE0F2E">
        <w:rPr>
          <w:rFonts w:asciiTheme="majorBidi" w:hAnsiTheme="majorBidi" w:cstheme="majorBidi"/>
          <w:sz w:val="24"/>
          <w:szCs w:val="24"/>
        </w:rPr>
        <w:t xml:space="preserve"> while workforce development and infrastructure compatibility emerged as the strongest predictors among the 6 factors.</w:t>
      </w:r>
    </w:p>
    <w:p w14:paraId="4C84182B" w14:textId="77777777" w:rsidR="00EE0F2E" w:rsidRPr="00EE0F2E" w:rsidRDefault="00EE0F2E" w:rsidP="00EE0F2E">
      <w:pPr>
        <w:pStyle w:val="Heading2"/>
        <w:rPr>
          <w:rFonts w:eastAsia="Times New Roman"/>
        </w:rPr>
      </w:pPr>
      <w:bookmarkStart w:id="138" w:name="_Toc223798808"/>
      <w:r w:rsidRPr="00EE0F2E">
        <w:rPr>
          <w:rFonts w:eastAsia="Times New Roman"/>
        </w:rPr>
        <w:t>Action Plan Recommendations</w:t>
      </w:r>
      <w:bookmarkEnd w:id="138"/>
    </w:p>
    <w:p w14:paraId="34015B38" w14:textId="527E3E69" w:rsidR="009A2143" w:rsidRDefault="009A2143" w:rsidP="00F0224D">
      <w:pPr>
        <w:spacing w:line="278" w:lineRule="auto"/>
        <w:jc w:val="both"/>
        <w:rPr>
          <w:rFonts w:asciiTheme="majorBidi" w:hAnsiTheme="majorBidi" w:cstheme="majorBidi"/>
          <w:sz w:val="24"/>
          <w:szCs w:val="24"/>
        </w:rPr>
      </w:pPr>
    </w:p>
    <w:p w14:paraId="255A3A79" w14:textId="4A83C457" w:rsidR="009A2143" w:rsidRDefault="009A2143" w:rsidP="009A2143">
      <w:pPr>
        <w:pStyle w:val="Heading3"/>
      </w:pPr>
      <w:bookmarkStart w:id="139" w:name="_Toc223798809"/>
      <w:r>
        <w:t xml:space="preserve">Summary of the </w:t>
      </w:r>
      <w:r w:rsidR="006309F6">
        <w:t>Strategic</w:t>
      </w:r>
      <w:r>
        <w:t xml:space="preserve"> Recommendation</w:t>
      </w:r>
      <w:bookmarkEnd w:id="139"/>
    </w:p>
    <w:p w14:paraId="02A0069C" w14:textId="25A0D00D" w:rsidR="00EE0F2E" w:rsidRDefault="00F0224D" w:rsidP="00F0224D">
      <w:pPr>
        <w:spacing w:line="278" w:lineRule="auto"/>
        <w:jc w:val="both"/>
        <w:rPr>
          <w:rFonts w:asciiTheme="majorBidi" w:hAnsiTheme="majorBidi" w:cstheme="majorBidi"/>
          <w:sz w:val="24"/>
          <w:szCs w:val="24"/>
        </w:rPr>
      </w:pPr>
      <w:r w:rsidRPr="00F0224D">
        <w:rPr>
          <w:rFonts w:asciiTheme="majorBidi" w:hAnsiTheme="majorBidi" w:cstheme="majorBidi"/>
          <w:sz w:val="24"/>
          <w:szCs w:val="24"/>
        </w:rPr>
        <w:t xml:space="preserve">The following table presents </w:t>
      </w:r>
      <w:r w:rsidR="009A2143">
        <w:rPr>
          <w:rFonts w:asciiTheme="majorBidi" w:hAnsiTheme="majorBidi" w:cstheme="majorBidi"/>
          <w:sz w:val="24"/>
          <w:szCs w:val="24"/>
        </w:rPr>
        <w:t xml:space="preserve">summary of </w:t>
      </w:r>
      <w:r w:rsidRPr="00F0224D">
        <w:rPr>
          <w:rFonts w:asciiTheme="majorBidi" w:hAnsiTheme="majorBidi" w:cstheme="majorBidi"/>
          <w:sz w:val="24"/>
          <w:szCs w:val="24"/>
        </w:rPr>
        <w:t>prioritized and measurable recommendations that are directly derived from the eight main empirical results of the study. The recommendations clarify the required actions, outline practical implementation mechanisms, and specify realistic timeframes suitable for design and consultancy engineering firms in Saudi Arabia</w:t>
      </w:r>
    </w:p>
    <w:p w14:paraId="17762DA8" w14:textId="165620A7" w:rsidR="009A2143" w:rsidRPr="006309F6" w:rsidRDefault="009A2143" w:rsidP="006309F6">
      <w:pPr>
        <w:spacing w:line="360" w:lineRule="auto"/>
        <w:rPr>
          <w:i/>
          <w:iCs/>
          <w:color w:val="1F497D" w:themeColor="text2"/>
          <w:sz w:val="18"/>
          <w:szCs w:val="18"/>
        </w:rPr>
      </w:pPr>
      <w:r w:rsidRPr="006309F6">
        <w:rPr>
          <w:i/>
          <w:iCs/>
          <w:color w:val="1F497D" w:themeColor="text2"/>
          <w:sz w:val="18"/>
          <w:szCs w:val="18"/>
        </w:rPr>
        <w:t>Table (</w:t>
      </w:r>
      <w:r w:rsidR="006309F6">
        <w:rPr>
          <w:i/>
          <w:iCs/>
          <w:color w:val="1F497D" w:themeColor="text2"/>
          <w:sz w:val="18"/>
          <w:szCs w:val="18"/>
        </w:rPr>
        <w:t>7</w:t>
      </w:r>
      <w:r w:rsidR="0057708D">
        <w:rPr>
          <w:rFonts w:hint="cs"/>
          <w:i/>
          <w:iCs/>
          <w:color w:val="1F497D" w:themeColor="text2"/>
          <w:sz w:val="18"/>
          <w:szCs w:val="18"/>
          <w:rtl/>
        </w:rPr>
        <w:t>9</w:t>
      </w:r>
      <w:r w:rsidRPr="006309F6">
        <w:rPr>
          <w:i/>
          <w:iCs/>
          <w:color w:val="1F497D" w:themeColor="text2"/>
          <w:sz w:val="18"/>
          <w:szCs w:val="18"/>
        </w:rPr>
        <w:t>) S</w:t>
      </w:r>
      <w:r w:rsidR="006309F6">
        <w:rPr>
          <w:i/>
          <w:iCs/>
          <w:color w:val="1F497D" w:themeColor="text2"/>
          <w:sz w:val="18"/>
          <w:szCs w:val="18"/>
        </w:rPr>
        <w:t>trategic Recommendation and Implementation Timeline</w:t>
      </w:r>
    </w:p>
    <w:tbl>
      <w:tblPr>
        <w:tblW w:w="5696" w:type="pct"/>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340"/>
        <w:gridCol w:w="2686"/>
        <w:gridCol w:w="2333"/>
        <w:gridCol w:w="2092"/>
      </w:tblGrid>
      <w:tr w:rsidR="00EE0F2E" w:rsidRPr="00EE0F2E" w14:paraId="4D1B96D7" w14:textId="77777777" w:rsidTr="00BF1EDF">
        <w:trPr>
          <w:tblHeader/>
        </w:trPr>
        <w:tc>
          <w:tcPr>
            <w:tcW w:w="1238" w:type="pct"/>
            <w:shd w:val="clear" w:color="auto" w:fill="F2F2F2"/>
            <w:tcMar>
              <w:top w:w="120" w:type="dxa"/>
              <w:left w:w="120" w:type="dxa"/>
              <w:bottom w:w="120" w:type="dxa"/>
              <w:right w:w="120" w:type="dxa"/>
            </w:tcMar>
            <w:vAlign w:val="center"/>
            <w:hideMark/>
          </w:tcPr>
          <w:p w14:paraId="4246F650" w14:textId="77777777" w:rsidR="00EE0F2E" w:rsidRPr="00EE0F2E" w:rsidRDefault="00EE0F2E" w:rsidP="00BF1EDF">
            <w:pPr>
              <w:spacing w:after="0" w:line="240" w:lineRule="auto"/>
              <w:jc w:val="center"/>
              <w:rPr>
                <w:rFonts w:asciiTheme="majorBidi" w:eastAsia="Times New Roman" w:hAnsiTheme="majorBidi" w:cstheme="majorBidi"/>
                <w:b/>
                <w:bCs/>
                <w:sz w:val="24"/>
                <w:szCs w:val="24"/>
              </w:rPr>
            </w:pPr>
            <w:r w:rsidRPr="00EE0F2E">
              <w:rPr>
                <w:rFonts w:asciiTheme="majorBidi" w:eastAsia="Times New Roman" w:hAnsiTheme="majorBidi" w:cstheme="majorBidi"/>
                <w:b/>
                <w:bCs/>
                <w:sz w:val="24"/>
                <w:szCs w:val="24"/>
              </w:rPr>
              <w:t>Result</w:t>
            </w:r>
          </w:p>
        </w:tc>
        <w:tc>
          <w:tcPr>
            <w:tcW w:w="1421" w:type="pct"/>
            <w:shd w:val="clear" w:color="auto" w:fill="F2F2F2"/>
            <w:tcMar>
              <w:top w:w="120" w:type="dxa"/>
              <w:left w:w="120" w:type="dxa"/>
              <w:bottom w:w="120" w:type="dxa"/>
              <w:right w:w="120" w:type="dxa"/>
            </w:tcMar>
            <w:vAlign w:val="center"/>
            <w:hideMark/>
          </w:tcPr>
          <w:p w14:paraId="376432F4" w14:textId="77777777" w:rsidR="00EE0F2E" w:rsidRPr="00EE0F2E" w:rsidRDefault="00EE0F2E" w:rsidP="00BF1EDF">
            <w:pPr>
              <w:spacing w:after="0" w:line="240" w:lineRule="auto"/>
              <w:jc w:val="center"/>
              <w:rPr>
                <w:rFonts w:asciiTheme="majorBidi" w:eastAsia="Times New Roman" w:hAnsiTheme="majorBidi" w:cstheme="majorBidi"/>
                <w:b/>
                <w:bCs/>
                <w:sz w:val="24"/>
                <w:szCs w:val="24"/>
              </w:rPr>
            </w:pPr>
            <w:r w:rsidRPr="00EE0F2E">
              <w:rPr>
                <w:rFonts w:asciiTheme="majorBidi" w:eastAsia="Times New Roman" w:hAnsiTheme="majorBidi" w:cstheme="majorBidi"/>
                <w:b/>
                <w:bCs/>
                <w:sz w:val="24"/>
                <w:szCs w:val="24"/>
              </w:rPr>
              <w:t>Recommendation</w:t>
            </w:r>
          </w:p>
        </w:tc>
        <w:tc>
          <w:tcPr>
            <w:tcW w:w="1234" w:type="pct"/>
            <w:shd w:val="clear" w:color="auto" w:fill="F2F2F2"/>
            <w:tcMar>
              <w:top w:w="120" w:type="dxa"/>
              <w:left w:w="120" w:type="dxa"/>
              <w:bottom w:w="120" w:type="dxa"/>
              <w:right w:w="120" w:type="dxa"/>
            </w:tcMar>
            <w:vAlign w:val="center"/>
            <w:hideMark/>
          </w:tcPr>
          <w:p w14:paraId="1A0396F4" w14:textId="77777777" w:rsidR="00EE0F2E" w:rsidRPr="00EE0F2E" w:rsidRDefault="00EE0F2E" w:rsidP="00BF1EDF">
            <w:pPr>
              <w:spacing w:after="0" w:line="240" w:lineRule="auto"/>
              <w:jc w:val="center"/>
              <w:rPr>
                <w:rFonts w:asciiTheme="majorBidi" w:eastAsia="Times New Roman" w:hAnsiTheme="majorBidi" w:cstheme="majorBidi"/>
                <w:b/>
                <w:bCs/>
                <w:sz w:val="24"/>
                <w:szCs w:val="24"/>
              </w:rPr>
            </w:pPr>
            <w:r w:rsidRPr="00EE0F2E">
              <w:rPr>
                <w:rFonts w:asciiTheme="majorBidi" w:eastAsia="Times New Roman" w:hAnsiTheme="majorBidi" w:cstheme="majorBidi"/>
                <w:b/>
                <w:bCs/>
                <w:sz w:val="24"/>
                <w:szCs w:val="24"/>
              </w:rPr>
              <w:t>Implementation Method</w:t>
            </w:r>
          </w:p>
        </w:tc>
        <w:tc>
          <w:tcPr>
            <w:tcW w:w="1107" w:type="pct"/>
            <w:shd w:val="clear" w:color="auto" w:fill="F2F2F2"/>
            <w:tcMar>
              <w:top w:w="120" w:type="dxa"/>
              <w:left w:w="120" w:type="dxa"/>
              <w:bottom w:w="120" w:type="dxa"/>
              <w:right w:w="120" w:type="dxa"/>
            </w:tcMar>
            <w:vAlign w:val="center"/>
            <w:hideMark/>
          </w:tcPr>
          <w:p w14:paraId="16C2E017" w14:textId="77777777" w:rsidR="00EE0F2E" w:rsidRPr="00EE0F2E" w:rsidRDefault="00EE0F2E" w:rsidP="00BF1EDF">
            <w:pPr>
              <w:spacing w:after="0" w:line="240" w:lineRule="auto"/>
              <w:jc w:val="center"/>
              <w:rPr>
                <w:rFonts w:asciiTheme="majorBidi" w:eastAsia="Times New Roman" w:hAnsiTheme="majorBidi" w:cstheme="majorBidi"/>
                <w:b/>
                <w:bCs/>
                <w:sz w:val="24"/>
                <w:szCs w:val="24"/>
              </w:rPr>
            </w:pPr>
            <w:r w:rsidRPr="00EE0F2E">
              <w:rPr>
                <w:rFonts w:asciiTheme="majorBidi" w:eastAsia="Times New Roman" w:hAnsiTheme="majorBidi" w:cstheme="majorBidi"/>
                <w:b/>
                <w:bCs/>
                <w:sz w:val="24"/>
                <w:szCs w:val="24"/>
              </w:rPr>
              <w:t>Timeframe</w:t>
            </w:r>
          </w:p>
        </w:tc>
      </w:tr>
      <w:tr w:rsidR="00BF1EDF" w:rsidRPr="00EE0F2E" w14:paraId="34957AD4" w14:textId="77777777" w:rsidTr="00BF1EDF">
        <w:tc>
          <w:tcPr>
            <w:tcW w:w="1238" w:type="pct"/>
            <w:vMerge w:val="restart"/>
            <w:tcMar>
              <w:top w:w="120" w:type="dxa"/>
              <w:left w:w="120" w:type="dxa"/>
              <w:bottom w:w="120" w:type="dxa"/>
              <w:right w:w="120" w:type="dxa"/>
            </w:tcMar>
            <w:vAlign w:val="center"/>
            <w:hideMark/>
          </w:tcPr>
          <w:p w14:paraId="78E7A64C" w14:textId="77777777" w:rsidR="00BF1EDF" w:rsidRPr="004F5954" w:rsidRDefault="00BF1EDF" w:rsidP="00EE0F2E">
            <w:pPr>
              <w:spacing w:after="0" w:line="240" w:lineRule="auto"/>
              <w:jc w:val="both"/>
              <w:rPr>
                <w:rFonts w:asciiTheme="majorBidi" w:eastAsia="Times New Roman" w:hAnsiTheme="majorBidi" w:cstheme="majorBidi"/>
              </w:rPr>
            </w:pPr>
            <w:r w:rsidRPr="004F5954">
              <w:rPr>
                <w:rFonts w:asciiTheme="majorBidi" w:eastAsia="Times New Roman" w:hAnsiTheme="majorBidi" w:cstheme="majorBidi"/>
                <w:b/>
                <w:bCs/>
              </w:rPr>
              <w:t>Result 1</w:t>
            </w:r>
            <w:r w:rsidRPr="004F5954">
              <w:rPr>
                <w:rFonts w:asciiTheme="majorBidi" w:eastAsia="Times New Roman" w:hAnsiTheme="majorBidi" w:cstheme="majorBidi"/>
              </w:rPr>
              <w:t>: AI-based project management significantly improves all 7 project outcomes (H3: 100% supported, R²=60%, r=0.775).</w:t>
            </w:r>
          </w:p>
          <w:p w14:paraId="367690B2" w14:textId="6B3290AB" w:rsidR="00BF1EDF" w:rsidRPr="004F5954"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D99C74A" w14:textId="13FF6219"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 xml:space="preserve">1.1: Institutionalize AI-PM as </w:t>
            </w:r>
            <w:r w:rsidR="00823B0B" w:rsidRPr="009A2B25">
              <w:rPr>
                <w:rFonts w:asciiTheme="majorBidi" w:eastAsia="Times New Roman" w:hAnsiTheme="majorBidi" w:cstheme="majorBidi"/>
              </w:rPr>
              <w:t xml:space="preserve">a </w:t>
            </w:r>
            <w:r w:rsidRPr="009A2B25">
              <w:rPr>
                <w:rFonts w:asciiTheme="majorBidi" w:eastAsia="Times New Roman" w:hAnsiTheme="majorBidi" w:cstheme="majorBidi"/>
              </w:rPr>
              <w:t>mandatory standard for all design/consultancy projects.</w:t>
            </w:r>
          </w:p>
        </w:tc>
        <w:tc>
          <w:tcPr>
            <w:tcW w:w="1234" w:type="pct"/>
            <w:tcMar>
              <w:top w:w="120" w:type="dxa"/>
              <w:left w:w="120" w:type="dxa"/>
              <w:bottom w:w="120" w:type="dxa"/>
              <w:right w:w="120" w:type="dxa"/>
            </w:tcMar>
            <w:vAlign w:val="center"/>
            <w:hideMark/>
          </w:tcPr>
          <w:p w14:paraId="0DCE8243" w14:textId="6C0D6F03" w:rsidR="00372DC3" w:rsidRPr="004F5954" w:rsidRDefault="00BF1EDF" w:rsidP="00372DC3">
            <w:pPr>
              <w:pStyle w:val="ListParagraph"/>
              <w:numPr>
                <w:ilvl w:val="0"/>
                <w:numId w:val="144"/>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t>PMO</w:t>
            </w:r>
            <w:r w:rsidR="004F5954">
              <w:rPr>
                <w:rFonts w:asciiTheme="majorBidi" w:eastAsia="Times New Roman" w:hAnsiTheme="majorBidi" w:cstheme="majorBidi"/>
              </w:rPr>
              <w:t xml:space="preserve"> </w:t>
            </w:r>
            <w:r w:rsidRPr="004F5954">
              <w:rPr>
                <w:rFonts w:asciiTheme="majorBidi" w:eastAsia="Times New Roman" w:hAnsiTheme="majorBidi" w:cstheme="majorBidi"/>
              </w:rPr>
              <w:t xml:space="preserve">develops policy requiring </w:t>
            </w:r>
            <w:r w:rsidR="00823B0B" w:rsidRPr="004F5954">
              <w:rPr>
                <w:rFonts w:asciiTheme="majorBidi" w:eastAsia="Times New Roman" w:hAnsiTheme="majorBidi" w:cstheme="majorBidi"/>
              </w:rPr>
              <w:t>a minimum</w:t>
            </w:r>
            <w:r w:rsidRPr="004F5954">
              <w:rPr>
                <w:rFonts w:asciiTheme="majorBidi" w:eastAsia="Times New Roman" w:hAnsiTheme="majorBidi" w:cstheme="majorBidi"/>
              </w:rPr>
              <w:t xml:space="preserve"> AI tools per project phase;</w:t>
            </w:r>
          </w:p>
          <w:p w14:paraId="1DC5FCA9" w14:textId="77777777" w:rsidR="00372DC3" w:rsidRPr="004F5954" w:rsidRDefault="00BF1EDF" w:rsidP="00372DC3">
            <w:pPr>
              <w:pStyle w:val="ListParagraph"/>
              <w:numPr>
                <w:ilvl w:val="0"/>
                <w:numId w:val="144"/>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t xml:space="preserve">trains project managers; </w:t>
            </w:r>
          </w:p>
          <w:p w14:paraId="2E8C0DBA" w14:textId="77777777" w:rsidR="00372DC3" w:rsidRPr="004F5954" w:rsidRDefault="00BF1EDF" w:rsidP="00372DC3">
            <w:pPr>
              <w:pStyle w:val="ListParagraph"/>
              <w:numPr>
                <w:ilvl w:val="0"/>
                <w:numId w:val="144"/>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t xml:space="preserve">audits quarterly compliance; </w:t>
            </w:r>
          </w:p>
          <w:p w14:paraId="0F7F5ECB" w14:textId="4F7AA155" w:rsidR="00BF1EDF" w:rsidRPr="004F5954" w:rsidRDefault="00BF1EDF" w:rsidP="00372DC3">
            <w:pPr>
              <w:pStyle w:val="ListParagraph"/>
              <w:numPr>
                <w:ilvl w:val="0"/>
                <w:numId w:val="144"/>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t>links to KPI bonuses</w:t>
            </w:r>
          </w:p>
        </w:tc>
        <w:tc>
          <w:tcPr>
            <w:tcW w:w="1107" w:type="pct"/>
            <w:tcMar>
              <w:top w:w="120" w:type="dxa"/>
              <w:left w:w="120" w:type="dxa"/>
              <w:bottom w:w="120" w:type="dxa"/>
              <w:right w:w="120" w:type="dxa"/>
            </w:tcMar>
            <w:vAlign w:val="center"/>
            <w:hideMark/>
          </w:tcPr>
          <w:p w14:paraId="24643D6E" w14:textId="7C812B8C" w:rsidR="00BF1EDF" w:rsidRPr="004F5954" w:rsidRDefault="00823B0B" w:rsidP="00372DC3">
            <w:pPr>
              <w:spacing w:after="0" w:line="240" w:lineRule="auto"/>
              <w:jc w:val="both"/>
              <w:rPr>
                <w:rFonts w:asciiTheme="majorBidi" w:eastAsia="Times New Roman" w:hAnsiTheme="majorBidi" w:cstheme="majorBidi"/>
              </w:rPr>
            </w:pPr>
            <w:r w:rsidRPr="004F5954">
              <w:rPr>
                <w:rFonts w:asciiTheme="majorBidi" w:eastAsia="Times New Roman" w:hAnsiTheme="majorBidi" w:cstheme="majorBidi"/>
              </w:rPr>
              <w:t xml:space="preserve">Total: </w:t>
            </w:r>
            <w:r w:rsidR="00BF1EDF" w:rsidRPr="004F5954">
              <w:rPr>
                <w:rFonts w:asciiTheme="majorBidi" w:eastAsia="Times New Roman" w:hAnsiTheme="majorBidi" w:cstheme="majorBidi"/>
              </w:rPr>
              <w:t xml:space="preserve">12 </w:t>
            </w:r>
            <w:proofErr w:type="gramStart"/>
            <w:r w:rsidR="00BF1EDF" w:rsidRPr="004F5954">
              <w:rPr>
                <w:rFonts w:asciiTheme="majorBidi" w:eastAsia="Times New Roman" w:hAnsiTheme="majorBidi" w:cstheme="majorBidi"/>
              </w:rPr>
              <w:t xml:space="preserve">months </w:t>
            </w:r>
            <w:r w:rsidR="00372DC3" w:rsidRPr="004F5954">
              <w:rPr>
                <w:rFonts w:asciiTheme="majorBidi" w:eastAsia="Times New Roman" w:hAnsiTheme="majorBidi" w:cstheme="majorBidi"/>
              </w:rPr>
              <w:t xml:space="preserve"> </w:t>
            </w:r>
            <w:r w:rsidR="00BF1EDF" w:rsidRPr="004F5954">
              <w:rPr>
                <w:rFonts w:asciiTheme="majorBidi" w:eastAsia="Times New Roman" w:hAnsiTheme="majorBidi" w:cstheme="majorBidi"/>
              </w:rPr>
              <w:t>(</w:t>
            </w:r>
            <w:proofErr w:type="gramEnd"/>
            <w:r w:rsidR="00BF1EDF" w:rsidRPr="004F5954">
              <w:rPr>
                <w:rFonts w:asciiTheme="majorBidi" w:eastAsia="Times New Roman" w:hAnsiTheme="majorBidi" w:cstheme="majorBidi"/>
              </w:rPr>
              <w:t>3m</w:t>
            </w:r>
            <w:r w:rsidR="004F5954">
              <w:rPr>
                <w:rFonts w:asciiTheme="majorBidi" w:eastAsia="Times New Roman" w:hAnsiTheme="majorBidi" w:cstheme="majorBidi"/>
              </w:rPr>
              <w:t xml:space="preserve"> </w:t>
            </w:r>
            <w:r w:rsidR="00BF1EDF" w:rsidRPr="004F5954">
              <w:rPr>
                <w:rFonts w:asciiTheme="majorBidi" w:eastAsia="Times New Roman" w:hAnsiTheme="majorBidi" w:cstheme="majorBidi"/>
              </w:rPr>
              <w:t>policy</w:t>
            </w:r>
            <w:r w:rsidRPr="004F5954">
              <w:rPr>
                <w:rFonts w:asciiTheme="majorBidi" w:eastAsia="Times New Roman" w:hAnsiTheme="majorBidi" w:cstheme="majorBidi"/>
              </w:rPr>
              <w:t xml:space="preserve"> development</w:t>
            </w:r>
            <w:r w:rsidR="00BF1EDF" w:rsidRPr="004F5954">
              <w:rPr>
                <w:rFonts w:asciiTheme="majorBidi" w:eastAsia="Times New Roman" w:hAnsiTheme="majorBidi" w:cstheme="majorBidi"/>
              </w:rPr>
              <w:t>, 6m training,</w:t>
            </w:r>
            <w:r w:rsidRPr="004F5954">
              <w:rPr>
                <w:rFonts w:asciiTheme="majorBidi" w:eastAsia="Times New Roman" w:hAnsiTheme="majorBidi" w:cstheme="majorBidi"/>
              </w:rPr>
              <w:t xml:space="preserve"> and</w:t>
            </w:r>
            <w:r w:rsidR="00BF1EDF" w:rsidRPr="004F5954">
              <w:rPr>
                <w:rFonts w:asciiTheme="majorBidi" w:eastAsia="Times New Roman" w:hAnsiTheme="majorBidi" w:cstheme="majorBidi"/>
              </w:rPr>
              <w:t xml:space="preserve"> 3m </w:t>
            </w:r>
            <w:r w:rsidRPr="004F5954">
              <w:rPr>
                <w:rFonts w:asciiTheme="majorBidi" w:eastAsia="Times New Roman" w:hAnsiTheme="majorBidi" w:cstheme="majorBidi"/>
              </w:rPr>
              <w:t>compliance check</w:t>
            </w:r>
            <w:r w:rsidR="00BF1EDF" w:rsidRPr="004F5954">
              <w:rPr>
                <w:rFonts w:asciiTheme="majorBidi" w:eastAsia="Times New Roman" w:hAnsiTheme="majorBidi" w:cstheme="majorBidi"/>
              </w:rPr>
              <w:t>)</w:t>
            </w:r>
          </w:p>
        </w:tc>
      </w:tr>
      <w:tr w:rsidR="00BF1EDF" w:rsidRPr="00EE0F2E" w14:paraId="140B0AC0" w14:textId="77777777" w:rsidTr="00BF1EDF">
        <w:tc>
          <w:tcPr>
            <w:tcW w:w="1238" w:type="pct"/>
            <w:vMerge/>
            <w:tcMar>
              <w:top w:w="120" w:type="dxa"/>
              <w:left w:w="120" w:type="dxa"/>
              <w:bottom w:w="120" w:type="dxa"/>
              <w:right w:w="120" w:type="dxa"/>
            </w:tcMar>
            <w:vAlign w:val="center"/>
            <w:hideMark/>
          </w:tcPr>
          <w:p w14:paraId="6595F6FF" w14:textId="799F8CC0" w:rsidR="00BF1EDF" w:rsidRPr="004F5954"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53188A0" w14:textId="358F1F28"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 xml:space="preserve">1.2: Target 50% reduction in routine task time through AI </w:t>
            </w:r>
            <w:r w:rsidR="00372DC3" w:rsidRPr="009A2B25">
              <w:rPr>
                <w:rFonts w:asciiTheme="majorBidi" w:eastAsia="Times New Roman" w:hAnsiTheme="majorBidi" w:cstheme="majorBidi"/>
              </w:rPr>
              <w:t>utilization.</w:t>
            </w:r>
          </w:p>
        </w:tc>
        <w:tc>
          <w:tcPr>
            <w:tcW w:w="1234" w:type="pct"/>
            <w:tcMar>
              <w:top w:w="120" w:type="dxa"/>
              <w:left w:w="120" w:type="dxa"/>
              <w:bottom w:w="120" w:type="dxa"/>
              <w:right w:w="120" w:type="dxa"/>
            </w:tcMar>
            <w:vAlign w:val="center"/>
            <w:hideMark/>
          </w:tcPr>
          <w:p w14:paraId="6373FBFB" w14:textId="77777777" w:rsidR="00372DC3" w:rsidRPr="004F5954" w:rsidRDefault="00BF1EDF" w:rsidP="00372DC3">
            <w:pPr>
              <w:pStyle w:val="ListParagraph"/>
              <w:numPr>
                <w:ilvl w:val="0"/>
                <w:numId w:val="144"/>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t>Select top 3 AI tools (scheduling, risk, reporting);</w:t>
            </w:r>
          </w:p>
          <w:p w14:paraId="78998140" w14:textId="77777777" w:rsidR="00372DC3" w:rsidRPr="004F5954" w:rsidRDefault="00BF1EDF" w:rsidP="00372DC3">
            <w:pPr>
              <w:pStyle w:val="ListParagraph"/>
              <w:numPr>
                <w:ilvl w:val="0"/>
                <w:numId w:val="144"/>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t xml:space="preserve"> pilot 20% projects; scale to 80%; </w:t>
            </w:r>
          </w:p>
          <w:p w14:paraId="185342DC" w14:textId="7396BB39" w:rsidR="00BF1EDF" w:rsidRPr="004F5954" w:rsidRDefault="00BF1EDF" w:rsidP="00372DC3">
            <w:pPr>
              <w:pStyle w:val="ListParagraph"/>
              <w:numPr>
                <w:ilvl w:val="0"/>
                <w:numId w:val="144"/>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t>measure monthly via PMIS time-tracking</w:t>
            </w:r>
          </w:p>
        </w:tc>
        <w:tc>
          <w:tcPr>
            <w:tcW w:w="1107" w:type="pct"/>
            <w:tcMar>
              <w:top w:w="120" w:type="dxa"/>
              <w:left w:w="120" w:type="dxa"/>
              <w:bottom w:w="120" w:type="dxa"/>
              <w:right w:w="120" w:type="dxa"/>
            </w:tcMar>
            <w:vAlign w:val="center"/>
            <w:hideMark/>
          </w:tcPr>
          <w:p w14:paraId="4D38B881" w14:textId="77777777" w:rsidR="00BF1EDF" w:rsidRPr="004F5954" w:rsidRDefault="00BF1EDF" w:rsidP="00EE0F2E">
            <w:pPr>
              <w:spacing w:after="0" w:line="240" w:lineRule="auto"/>
              <w:jc w:val="both"/>
              <w:rPr>
                <w:rFonts w:asciiTheme="majorBidi" w:eastAsia="Times New Roman" w:hAnsiTheme="majorBidi" w:cstheme="majorBidi"/>
              </w:rPr>
            </w:pPr>
            <w:r w:rsidRPr="004F5954">
              <w:rPr>
                <w:rFonts w:asciiTheme="majorBidi" w:eastAsia="Times New Roman" w:hAnsiTheme="majorBidi" w:cstheme="majorBidi"/>
              </w:rPr>
              <w:t>24 months phased rollout</w:t>
            </w:r>
          </w:p>
        </w:tc>
      </w:tr>
      <w:tr w:rsidR="00BF1EDF" w:rsidRPr="00EE0F2E" w14:paraId="0C6D3657" w14:textId="77777777" w:rsidTr="00BF1EDF">
        <w:tc>
          <w:tcPr>
            <w:tcW w:w="1238" w:type="pct"/>
            <w:vMerge/>
            <w:tcMar>
              <w:top w:w="120" w:type="dxa"/>
              <w:left w:w="120" w:type="dxa"/>
              <w:bottom w:w="120" w:type="dxa"/>
              <w:right w:w="120" w:type="dxa"/>
            </w:tcMar>
            <w:vAlign w:val="center"/>
            <w:hideMark/>
          </w:tcPr>
          <w:p w14:paraId="06A83215" w14:textId="58C92622" w:rsidR="00BF1EDF" w:rsidRPr="004F5954"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D960A4B" w14:textId="7855C0C2"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1.3: Establish AI-PM Center of Excellence reporting to C-level</w:t>
            </w:r>
            <w:r w:rsidR="00A3507B" w:rsidRPr="009A2B25">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6182BF1E" w14:textId="052C7B5F" w:rsidR="004F5954" w:rsidRPr="004F5954" w:rsidRDefault="00BF1EDF" w:rsidP="004F5954">
            <w:pPr>
              <w:pStyle w:val="ListParagraph"/>
              <w:numPr>
                <w:ilvl w:val="0"/>
                <w:numId w:val="144"/>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t xml:space="preserve">Form </w:t>
            </w:r>
            <w:r w:rsidR="004F5954" w:rsidRPr="004F5954">
              <w:rPr>
                <w:rFonts w:asciiTheme="majorBidi" w:eastAsia="Times New Roman" w:hAnsiTheme="majorBidi" w:cstheme="majorBidi"/>
              </w:rPr>
              <w:t>a team of COE</w:t>
            </w:r>
            <w:r w:rsidRPr="004F5954">
              <w:rPr>
                <w:rFonts w:asciiTheme="majorBidi" w:eastAsia="Times New Roman" w:hAnsiTheme="majorBidi" w:cstheme="majorBidi"/>
              </w:rPr>
              <w:t xml:space="preserve">; </w:t>
            </w:r>
          </w:p>
          <w:p w14:paraId="1D41FB8A" w14:textId="6F661956" w:rsidR="004F5954" w:rsidRPr="004F5954" w:rsidRDefault="004F5954" w:rsidP="004F5954">
            <w:pPr>
              <w:pStyle w:val="ListParagraph"/>
              <w:numPr>
                <w:ilvl w:val="0"/>
                <w:numId w:val="144"/>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t>D</w:t>
            </w:r>
            <w:r w:rsidR="00BF1EDF" w:rsidRPr="004F5954">
              <w:rPr>
                <w:rFonts w:asciiTheme="majorBidi" w:eastAsia="Times New Roman" w:hAnsiTheme="majorBidi" w:cstheme="majorBidi"/>
              </w:rPr>
              <w:t>evelop</w:t>
            </w:r>
            <w:r w:rsidRPr="004F5954">
              <w:rPr>
                <w:rFonts w:asciiTheme="majorBidi" w:eastAsia="Times New Roman" w:hAnsiTheme="majorBidi" w:cstheme="majorBidi"/>
              </w:rPr>
              <w:t xml:space="preserve"> </w:t>
            </w:r>
            <w:proofErr w:type="spellStart"/>
            <w:r w:rsidR="00BF1EDF" w:rsidRPr="004F5954">
              <w:rPr>
                <w:rFonts w:asciiTheme="majorBidi" w:eastAsia="Times New Roman" w:hAnsiTheme="majorBidi" w:cstheme="majorBidi"/>
              </w:rPr>
              <w:t>tandardized</w:t>
            </w:r>
            <w:proofErr w:type="spellEnd"/>
            <w:r w:rsidR="00BF1EDF" w:rsidRPr="004F5954">
              <w:rPr>
                <w:rFonts w:asciiTheme="majorBidi" w:eastAsia="Times New Roman" w:hAnsiTheme="majorBidi" w:cstheme="majorBidi"/>
              </w:rPr>
              <w:t xml:space="preserve"> </w:t>
            </w:r>
            <w:r w:rsidRPr="004F5954">
              <w:rPr>
                <w:rFonts w:asciiTheme="majorBidi" w:eastAsia="Times New Roman" w:hAnsiTheme="majorBidi" w:cstheme="majorBidi"/>
              </w:rPr>
              <w:t>templates</w:t>
            </w:r>
            <w:r w:rsidR="00BF1EDF" w:rsidRPr="004F5954">
              <w:rPr>
                <w:rFonts w:asciiTheme="majorBidi" w:eastAsia="Times New Roman" w:hAnsiTheme="majorBidi" w:cstheme="majorBidi"/>
              </w:rPr>
              <w:t xml:space="preserve">; </w:t>
            </w:r>
          </w:p>
          <w:p w14:paraId="0015E812" w14:textId="2C84B069" w:rsidR="00BF1EDF" w:rsidRPr="004F5954" w:rsidRDefault="004F5954" w:rsidP="004F5954">
            <w:pPr>
              <w:pStyle w:val="ListParagraph"/>
              <w:numPr>
                <w:ilvl w:val="0"/>
                <w:numId w:val="144"/>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t>C</w:t>
            </w:r>
            <w:r w:rsidR="00BF1EDF" w:rsidRPr="004F5954">
              <w:rPr>
                <w:rFonts w:asciiTheme="majorBidi" w:eastAsia="Times New Roman" w:hAnsiTheme="majorBidi" w:cstheme="majorBidi"/>
              </w:rPr>
              <w:t>ertify</w:t>
            </w:r>
            <w:r>
              <w:rPr>
                <w:rFonts w:asciiTheme="majorBidi" w:eastAsia="Times New Roman" w:hAnsiTheme="majorBidi" w:cstheme="majorBidi"/>
              </w:rPr>
              <w:t xml:space="preserve"> </w:t>
            </w:r>
            <w:r w:rsidR="00BF1EDF" w:rsidRPr="004F5954">
              <w:rPr>
                <w:rFonts w:asciiTheme="majorBidi" w:eastAsia="Times New Roman" w:hAnsiTheme="majorBidi" w:cstheme="majorBidi"/>
              </w:rPr>
              <w:t>practitioners annually</w:t>
            </w:r>
            <w:r>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6374A1BA" w14:textId="77777777" w:rsidR="00BF1EDF" w:rsidRPr="004F5954" w:rsidRDefault="00BF1EDF" w:rsidP="00EE0F2E">
            <w:pPr>
              <w:spacing w:after="0" w:line="240" w:lineRule="auto"/>
              <w:jc w:val="both"/>
              <w:rPr>
                <w:rFonts w:asciiTheme="majorBidi" w:eastAsia="Times New Roman" w:hAnsiTheme="majorBidi" w:cstheme="majorBidi"/>
              </w:rPr>
            </w:pPr>
            <w:r w:rsidRPr="004F5954">
              <w:rPr>
                <w:rFonts w:asciiTheme="majorBidi" w:eastAsia="Times New Roman" w:hAnsiTheme="majorBidi" w:cstheme="majorBidi"/>
              </w:rPr>
              <w:t>18 months establishment + ongoing certification</w:t>
            </w:r>
          </w:p>
        </w:tc>
      </w:tr>
      <w:tr w:rsidR="00BF1EDF" w:rsidRPr="00EE0F2E" w14:paraId="24C02A56" w14:textId="77777777" w:rsidTr="00BF1EDF">
        <w:tc>
          <w:tcPr>
            <w:tcW w:w="1238" w:type="pct"/>
            <w:vMerge w:val="restart"/>
            <w:tcMar>
              <w:top w:w="120" w:type="dxa"/>
              <w:left w:w="120" w:type="dxa"/>
              <w:bottom w:w="120" w:type="dxa"/>
              <w:right w:w="120" w:type="dxa"/>
            </w:tcMar>
            <w:vAlign w:val="center"/>
            <w:hideMark/>
          </w:tcPr>
          <w:p w14:paraId="1BCE19B1" w14:textId="16795A51" w:rsidR="00BF1EDF" w:rsidRPr="00A3507B" w:rsidRDefault="00BF1EDF" w:rsidP="00EE0F2E">
            <w:pPr>
              <w:spacing w:after="0" w:line="240" w:lineRule="auto"/>
              <w:jc w:val="both"/>
              <w:rPr>
                <w:rFonts w:asciiTheme="majorBidi" w:eastAsia="Times New Roman" w:hAnsiTheme="majorBidi" w:cstheme="majorBidi"/>
              </w:rPr>
            </w:pPr>
            <w:r w:rsidRPr="00A3507B">
              <w:rPr>
                <w:rFonts w:asciiTheme="majorBidi" w:eastAsia="Times New Roman" w:hAnsiTheme="majorBidi" w:cstheme="majorBidi"/>
                <w:b/>
                <w:bCs/>
              </w:rPr>
              <w:t>Result 2</w:t>
            </w:r>
            <w:r w:rsidRPr="00A3507B">
              <w:rPr>
                <w:rFonts w:asciiTheme="majorBidi" w:eastAsia="Times New Roman" w:hAnsiTheme="majorBidi" w:cstheme="majorBidi"/>
              </w:rPr>
              <w:t xml:space="preserve">: 85% mediation - Organizational factors improve outcomes primarily through AI-PM adoption (H4 confirmed) </w:t>
            </w:r>
          </w:p>
          <w:p w14:paraId="54CA5995" w14:textId="75364BD2" w:rsidR="00BF1EDF" w:rsidRPr="00A3507B"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1DB88E2" w14:textId="6680DAC6"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 xml:space="preserve">2.1: Prioritize AI-PM </w:t>
            </w:r>
            <w:r w:rsidR="0030383E" w:rsidRPr="009A2B25">
              <w:rPr>
                <w:rFonts w:asciiTheme="majorBidi" w:eastAsia="Times New Roman" w:hAnsiTheme="majorBidi" w:cstheme="majorBidi"/>
              </w:rPr>
              <w:t>utilizat</w:t>
            </w:r>
            <w:r w:rsidRPr="009A2B25">
              <w:rPr>
                <w:rFonts w:asciiTheme="majorBidi" w:eastAsia="Times New Roman" w:hAnsiTheme="majorBidi" w:cstheme="majorBidi"/>
              </w:rPr>
              <w:t>ion investments over general organizational readiness</w:t>
            </w:r>
            <w:r w:rsidR="00A3507B" w:rsidRPr="009A2B25">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5F845445" w14:textId="77777777" w:rsidR="0030383E" w:rsidRPr="00A3507B" w:rsidRDefault="00BF1EDF" w:rsidP="0030383E">
            <w:pPr>
              <w:pStyle w:val="ListParagraph"/>
              <w:numPr>
                <w:ilvl w:val="0"/>
                <w:numId w:val="144"/>
              </w:numPr>
              <w:spacing w:after="0" w:line="240" w:lineRule="auto"/>
              <w:ind w:left="254"/>
              <w:jc w:val="both"/>
              <w:rPr>
                <w:rFonts w:asciiTheme="majorBidi" w:eastAsia="Times New Roman" w:hAnsiTheme="majorBidi" w:cstheme="majorBidi"/>
              </w:rPr>
            </w:pPr>
            <w:r w:rsidRPr="00A3507B">
              <w:rPr>
                <w:rFonts w:asciiTheme="majorBidi" w:eastAsia="Times New Roman" w:hAnsiTheme="majorBidi" w:cstheme="majorBidi"/>
              </w:rPr>
              <w:t xml:space="preserve">Reallocate </w:t>
            </w:r>
            <w:r w:rsidR="0030383E" w:rsidRPr="00A3507B">
              <w:rPr>
                <w:rFonts w:asciiTheme="majorBidi" w:eastAsia="Times New Roman" w:hAnsiTheme="majorBidi" w:cstheme="majorBidi"/>
              </w:rPr>
              <w:t>a specific</w:t>
            </w:r>
            <w:r w:rsidRPr="00A3507B">
              <w:rPr>
                <w:rFonts w:asciiTheme="majorBidi" w:eastAsia="Times New Roman" w:hAnsiTheme="majorBidi" w:cstheme="majorBidi"/>
              </w:rPr>
              <w:t xml:space="preserve"> PMO budget from generic training to AI tool procurement/training; </w:t>
            </w:r>
          </w:p>
          <w:p w14:paraId="0E1F4B8D" w14:textId="5FFBF21E" w:rsidR="00BF1EDF" w:rsidRPr="00A3507B" w:rsidRDefault="00BF1EDF" w:rsidP="0030383E">
            <w:pPr>
              <w:pStyle w:val="ListParagraph"/>
              <w:numPr>
                <w:ilvl w:val="0"/>
                <w:numId w:val="144"/>
              </w:numPr>
              <w:spacing w:after="0" w:line="240" w:lineRule="auto"/>
              <w:ind w:left="254"/>
              <w:jc w:val="both"/>
              <w:rPr>
                <w:rFonts w:asciiTheme="majorBidi" w:eastAsia="Times New Roman" w:hAnsiTheme="majorBidi" w:cstheme="majorBidi"/>
              </w:rPr>
            </w:pPr>
            <w:r w:rsidRPr="00A3507B">
              <w:rPr>
                <w:rFonts w:asciiTheme="majorBidi" w:eastAsia="Times New Roman" w:hAnsiTheme="majorBidi" w:cstheme="majorBidi"/>
              </w:rPr>
              <w:t>track ROI via pre/post outcome metrics</w:t>
            </w:r>
          </w:p>
        </w:tc>
        <w:tc>
          <w:tcPr>
            <w:tcW w:w="1107" w:type="pct"/>
            <w:tcMar>
              <w:top w:w="120" w:type="dxa"/>
              <w:left w:w="120" w:type="dxa"/>
              <w:bottom w:w="120" w:type="dxa"/>
              <w:right w:w="120" w:type="dxa"/>
            </w:tcMar>
            <w:vAlign w:val="center"/>
            <w:hideMark/>
          </w:tcPr>
          <w:p w14:paraId="61A22707" w14:textId="77777777" w:rsidR="00BF1EDF" w:rsidRPr="00A3507B" w:rsidRDefault="00BF1EDF" w:rsidP="00EE0F2E">
            <w:pPr>
              <w:spacing w:after="0" w:line="240" w:lineRule="auto"/>
              <w:jc w:val="both"/>
              <w:rPr>
                <w:rFonts w:asciiTheme="majorBidi" w:eastAsia="Times New Roman" w:hAnsiTheme="majorBidi" w:cstheme="majorBidi"/>
              </w:rPr>
            </w:pPr>
            <w:r w:rsidRPr="00A3507B">
              <w:rPr>
                <w:rFonts w:asciiTheme="majorBidi" w:eastAsia="Times New Roman" w:hAnsiTheme="majorBidi" w:cstheme="majorBidi"/>
              </w:rPr>
              <w:t>12 months budget shift + 24 months ROI measurement</w:t>
            </w:r>
          </w:p>
        </w:tc>
      </w:tr>
      <w:tr w:rsidR="00BF1EDF" w:rsidRPr="00EE0F2E" w14:paraId="2C1DE05C" w14:textId="77777777" w:rsidTr="00BF1EDF">
        <w:tc>
          <w:tcPr>
            <w:tcW w:w="1238" w:type="pct"/>
            <w:vMerge/>
            <w:tcMar>
              <w:top w:w="120" w:type="dxa"/>
              <w:left w:w="120" w:type="dxa"/>
              <w:bottom w:w="120" w:type="dxa"/>
              <w:right w:w="120" w:type="dxa"/>
            </w:tcMar>
            <w:vAlign w:val="center"/>
            <w:hideMark/>
          </w:tcPr>
          <w:p w14:paraId="7B24E334" w14:textId="6DA631B7" w:rsidR="00BF1EDF" w:rsidRPr="00A3507B"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512D4A69" w14:textId="7B3CCC91"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 xml:space="preserve">2.2: Design </w:t>
            </w:r>
            <w:r w:rsidR="00A3507B" w:rsidRPr="009A2B25">
              <w:rPr>
                <w:rFonts w:asciiTheme="majorBidi" w:eastAsia="Times New Roman" w:hAnsiTheme="majorBidi" w:cstheme="majorBidi"/>
              </w:rPr>
              <w:t xml:space="preserve">an </w:t>
            </w:r>
            <w:r w:rsidRPr="009A2B25">
              <w:rPr>
                <w:rFonts w:asciiTheme="majorBidi" w:eastAsia="Times New Roman" w:hAnsiTheme="majorBidi" w:cstheme="majorBidi"/>
              </w:rPr>
              <w:t>integrated "</w:t>
            </w:r>
            <w:proofErr w:type="spellStart"/>
            <w:r w:rsidRPr="009A2B25">
              <w:rPr>
                <w:rFonts w:asciiTheme="majorBidi" w:eastAsia="Times New Roman" w:hAnsiTheme="majorBidi" w:cstheme="majorBidi"/>
              </w:rPr>
              <w:t>Factors→AI→Outcomes</w:t>
            </w:r>
            <w:proofErr w:type="spellEnd"/>
            <w:r w:rsidRPr="009A2B25">
              <w:rPr>
                <w:rFonts w:asciiTheme="majorBidi" w:eastAsia="Times New Roman" w:hAnsiTheme="majorBidi" w:cstheme="majorBidi"/>
              </w:rPr>
              <w:t>" maturity model for annual assessment</w:t>
            </w:r>
            <w:r w:rsidR="00A3507B" w:rsidRPr="009A2B25">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389D28DB" w14:textId="77777777" w:rsidR="00A3507B" w:rsidRDefault="00BF1EDF" w:rsidP="00A3507B">
            <w:pPr>
              <w:pStyle w:val="ListParagraph"/>
              <w:numPr>
                <w:ilvl w:val="0"/>
                <w:numId w:val="144"/>
              </w:numPr>
              <w:spacing w:after="0" w:line="240" w:lineRule="auto"/>
              <w:ind w:left="254"/>
              <w:jc w:val="both"/>
              <w:rPr>
                <w:rFonts w:asciiTheme="majorBidi" w:eastAsia="Times New Roman" w:hAnsiTheme="majorBidi" w:cstheme="majorBidi"/>
              </w:rPr>
            </w:pPr>
            <w:r w:rsidRPr="00A3507B">
              <w:rPr>
                <w:rFonts w:asciiTheme="majorBidi" w:eastAsia="Times New Roman" w:hAnsiTheme="majorBidi" w:cstheme="majorBidi"/>
              </w:rPr>
              <w:t>Create 5-level maturity scale (</w:t>
            </w:r>
            <w:proofErr w:type="spellStart"/>
            <w:r w:rsidRPr="00A3507B">
              <w:rPr>
                <w:rFonts w:asciiTheme="majorBidi" w:eastAsia="Times New Roman" w:hAnsiTheme="majorBidi" w:cstheme="majorBidi"/>
              </w:rPr>
              <w:t>IVs→AI-PM→DVs</w:t>
            </w:r>
            <w:proofErr w:type="spellEnd"/>
            <w:r w:rsidRPr="00A3507B">
              <w:rPr>
                <w:rFonts w:asciiTheme="majorBidi" w:eastAsia="Times New Roman" w:hAnsiTheme="majorBidi" w:cstheme="majorBidi"/>
              </w:rPr>
              <w:t xml:space="preserve">); </w:t>
            </w:r>
          </w:p>
          <w:p w14:paraId="1482FBE9" w14:textId="77777777" w:rsidR="00A3507B" w:rsidRDefault="00BF1EDF" w:rsidP="00A3507B">
            <w:pPr>
              <w:pStyle w:val="ListParagraph"/>
              <w:numPr>
                <w:ilvl w:val="0"/>
                <w:numId w:val="144"/>
              </w:numPr>
              <w:spacing w:after="0" w:line="240" w:lineRule="auto"/>
              <w:ind w:left="254"/>
              <w:jc w:val="both"/>
              <w:rPr>
                <w:rFonts w:asciiTheme="majorBidi" w:eastAsia="Times New Roman" w:hAnsiTheme="majorBidi" w:cstheme="majorBidi"/>
              </w:rPr>
            </w:pPr>
            <w:r w:rsidRPr="00A3507B">
              <w:rPr>
                <w:rFonts w:asciiTheme="majorBidi" w:eastAsia="Times New Roman" w:hAnsiTheme="majorBidi" w:cstheme="majorBidi"/>
              </w:rPr>
              <w:t xml:space="preserve">assess all projects annually; </w:t>
            </w:r>
          </w:p>
          <w:p w14:paraId="518C762F" w14:textId="003536C6" w:rsidR="00BF1EDF" w:rsidRPr="00A3507B" w:rsidRDefault="00BF1EDF" w:rsidP="00A3507B">
            <w:pPr>
              <w:pStyle w:val="ListParagraph"/>
              <w:numPr>
                <w:ilvl w:val="0"/>
                <w:numId w:val="144"/>
              </w:numPr>
              <w:spacing w:after="0" w:line="240" w:lineRule="auto"/>
              <w:ind w:left="254"/>
              <w:jc w:val="both"/>
              <w:rPr>
                <w:rFonts w:asciiTheme="majorBidi" w:eastAsia="Times New Roman" w:hAnsiTheme="majorBidi" w:cstheme="majorBidi"/>
              </w:rPr>
            </w:pPr>
            <w:r w:rsidRPr="00A3507B">
              <w:rPr>
                <w:rFonts w:asciiTheme="majorBidi" w:eastAsia="Times New Roman" w:hAnsiTheme="majorBidi" w:cstheme="majorBidi"/>
              </w:rPr>
              <w:t>target 40% improvement in Level 3+ firms</w:t>
            </w:r>
          </w:p>
        </w:tc>
        <w:tc>
          <w:tcPr>
            <w:tcW w:w="1107" w:type="pct"/>
            <w:tcMar>
              <w:top w:w="120" w:type="dxa"/>
              <w:left w:w="120" w:type="dxa"/>
              <w:bottom w:w="120" w:type="dxa"/>
              <w:right w:w="120" w:type="dxa"/>
            </w:tcMar>
            <w:vAlign w:val="center"/>
            <w:hideMark/>
          </w:tcPr>
          <w:p w14:paraId="149ED353" w14:textId="77777777" w:rsidR="00BF1EDF" w:rsidRPr="00A3507B" w:rsidRDefault="00BF1EDF" w:rsidP="00EE0F2E">
            <w:pPr>
              <w:spacing w:after="0" w:line="240" w:lineRule="auto"/>
              <w:jc w:val="both"/>
              <w:rPr>
                <w:rFonts w:asciiTheme="majorBidi" w:eastAsia="Times New Roman" w:hAnsiTheme="majorBidi" w:cstheme="majorBidi"/>
              </w:rPr>
            </w:pPr>
            <w:r w:rsidRPr="00A3507B">
              <w:rPr>
                <w:rFonts w:asciiTheme="majorBidi" w:eastAsia="Times New Roman" w:hAnsiTheme="majorBidi" w:cstheme="majorBidi"/>
              </w:rPr>
              <w:t>9 months model design + annual assessment</w:t>
            </w:r>
          </w:p>
        </w:tc>
      </w:tr>
      <w:tr w:rsidR="00BF1EDF" w:rsidRPr="00EE0F2E" w14:paraId="340492ED" w14:textId="77777777" w:rsidTr="00BF1EDF">
        <w:tc>
          <w:tcPr>
            <w:tcW w:w="1238" w:type="pct"/>
            <w:vMerge w:val="restart"/>
            <w:tcMar>
              <w:top w:w="120" w:type="dxa"/>
              <w:left w:w="120" w:type="dxa"/>
              <w:bottom w:w="120" w:type="dxa"/>
              <w:right w:w="120" w:type="dxa"/>
            </w:tcMar>
            <w:vAlign w:val="center"/>
            <w:hideMark/>
          </w:tcPr>
          <w:p w14:paraId="798C2BA9" w14:textId="77777777" w:rsidR="00BF1EDF" w:rsidRPr="00377A71" w:rsidRDefault="00BF1EDF" w:rsidP="00EE0F2E">
            <w:pPr>
              <w:spacing w:after="0" w:line="240" w:lineRule="auto"/>
              <w:jc w:val="both"/>
              <w:rPr>
                <w:rFonts w:asciiTheme="majorBidi" w:eastAsia="Times New Roman" w:hAnsiTheme="majorBidi" w:cstheme="majorBidi"/>
                <w:b/>
                <w:bCs/>
              </w:rPr>
            </w:pPr>
          </w:p>
          <w:p w14:paraId="24C4D0A5" w14:textId="77777777" w:rsidR="00BF1EDF" w:rsidRPr="00377A71" w:rsidRDefault="00BF1EDF" w:rsidP="00EE0F2E">
            <w:pPr>
              <w:spacing w:after="0" w:line="240" w:lineRule="auto"/>
              <w:jc w:val="both"/>
              <w:rPr>
                <w:rFonts w:asciiTheme="majorBidi" w:eastAsia="Times New Roman" w:hAnsiTheme="majorBidi" w:cstheme="majorBidi"/>
                <w:b/>
                <w:bCs/>
              </w:rPr>
            </w:pPr>
          </w:p>
          <w:p w14:paraId="642C206A" w14:textId="53F91A78" w:rsidR="00BF1EDF" w:rsidRPr="00377A71" w:rsidRDefault="00BF1EDF" w:rsidP="00EE0F2E">
            <w:pPr>
              <w:spacing w:after="0" w:line="240" w:lineRule="auto"/>
              <w:jc w:val="both"/>
              <w:rPr>
                <w:rFonts w:asciiTheme="majorBidi" w:eastAsia="Times New Roman" w:hAnsiTheme="majorBidi" w:cstheme="majorBidi"/>
              </w:rPr>
            </w:pPr>
            <w:r w:rsidRPr="00377A71">
              <w:rPr>
                <w:rFonts w:asciiTheme="majorBidi" w:eastAsia="Times New Roman" w:hAnsiTheme="majorBidi" w:cstheme="majorBidi"/>
                <w:b/>
                <w:bCs/>
              </w:rPr>
              <w:t>Result 3</w:t>
            </w:r>
            <w:r w:rsidRPr="00377A71">
              <w:rPr>
                <w:rFonts w:asciiTheme="majorBidi" w:eastAsia="Times New Roman" w:hAnsiTheme="majorBidi" w:cstheme="majorBidi"/>
              </w:rPr>
              <w:t xml:space="preserve">: Workforce development is strongest predictor of both AI-PM adoption and outcomes (H1E/H2E, B=2.91) </w:t>
            </w:r>
          </w:p>
          <w:p w14:paraId="1134EEA9" w14:textId="1CBEEFA9" w:rsidR="00BF1EDF" w:rsidRPr="00377A7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36B47694" w14:textId="3431A0D6"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3.1: Mandate AI-PM certification for all project managers</w:t>
            </w:r>
            <w:r w:rsidR="00377A71" w:rsidRPr="009A2B25">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65E998BD" w14:textId="77777777" w:rsidR="00377A71" w:rsidRDefault="00BF1EDF" w:rsidP="00377A71">
            <w:pPr>
              <w:pStyle w:val="ListParagraph"/>
              <w:numPr>
                <w:ilvl w:val="0"/>
                <w:numId w:val="144"/>
              </w:numPr>
              <w:spacing w:after="0" w:line="240" w:lineRule="auto"/>
              <w:ind w:left="254"/>
              <w:jc w:val="both"/>
              <w:rPr>
                <w:rFonts w:asciiTheme="majorBidi" w:eastAsia="Times New Roman" w:hAnsiTheme="majorBidi" w:cstheme="majorBidi"/>
              </w:rPr>
            </w:pPr>
            <w:r w:rsidRPr="00377A71">
              <w:rPr>
                <w:rFonts w:asciiTheme="majorBidi" w:eastAsia="Times New Roman" w:hAnsiTheme="majorBidi" w:cstheme="majorBidi"/>
              </w:rPr>
              <w:t xml:space="preserve">Partner SDAIA/PMI for certified "AI-PM Practitioner" program; </w:t>
            </w:r>
          </w:p>
          <w:p w14:paraId="4435D38C" w14:textId="0E8DA2BD" w:rsidR="00BF1EDF" w:rsidRPr="00377A71" w:rsidRDefault="00377A71" w:rsidP="00377A71">
            <w:pPr>
              <w:pStyle w:val="ListParagraph"/>
              <w:numPr>
                <w:ilvl w:val="0"/>
                <w:numId w:val="144"/>
              </w:numPr>
              <w:spacing w:after="0" w:line="240" w:lineRule="auto"/>
              <w:ind w:left="254"/>
              <w:jc w:val="both"/>
              <w:rPr>
                <w:rFonts w:asciiTheme="majorBidi" w:eastAsia="Times New Roman" w:hAnsiTheme="majorBidi" w:cstheme="majorBidi"/>
              </w:rPr>
            </w:pPr>
            <w:r>
              <w:rPr>
                <w:rFonts w:asciiTheme="majorBidi" w:eastAsia="Times New Roman" w:hAnsiTheme="majorBidi" w:cstheme="majorBidi"/>
              </w:rPr>
              <w:t>required</w:t>
            </w:r>
            <w:r w:rsidR="00BF1EDF" w:rsidRPr="00377A71">
              <w:rPr>
                <w:rFonts w:asciiTheme="majorBidi" w:eastAsia="Times New Roman" w:hAnsiTheme="majorBidi" w:cstheme="majorBidi"/>
              </w:rPr>
              <w:t xml:space="preserve"> for promotions; achieve 85% certification coverage</w:t>
            </w:r>
            <w:r>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60017C25" w14:textId="77777777" w:rsidR="00BF1EDF" w:rsidRPr="00377A71" w:rsidRDefault="00BF1EDF" w:rsidP="00EE0F2E">
            <w:pPr>
              <w:spacing w:after="0" w:line="240" w:lineRule="auto"/>
              <w:jc w:val="both"/>
              <w:rPr>
                <w:rFonts w:asciiTheme="majorBidi" w:eastAsia="Times New Roman" w:hAnsiTheme="majorBidi" w:cstheme="majorBidi"/>
              </w:rPr>
            </w:pPr>
            <w:r w:rsidRPr="00377A71">
              <w:rPr>
                <w:rFonts w:asciiTheme="majorBidi" w:eastAsia="Times New Roman" w:hAnsiTheme="majorBidi" w:cstheme="majorBidi"/>
              </w:rPr>
              <w:t>24 months (100% senior PMs Year 1, all PMs Year 2)</w:t>
            </w:r>
          </w:p>
        </w:tc>
      </w:tr>
      <w:tr w:rsidR="00BF1EDF" w:rsidRPr="00EE0F2E" w14:paraId="0AF50DA8" w14:textId="77777777" w:rsidTr="00BF1EDF">
        <w:tc>
          <w:tcPr>
            <w:tcW w:w="1238" w:type="pct"/>
            <w:vMerge/>
            <w:tcMar>
              <w:top w:w="120" w:type="dxa"/>
              <w:left w:w="120" w:type="dxa"/>
              <w:bottom w:w="120" w:type="dxa"/>
              <w:right w:w="120" w:type="dxa"/>
            </w:tcMar>
            <w:vAlign w:val="center"/>
            <w:hideMark/>
          </w:tcPr>
          <w:p w14:paraId="2E854EC3" w14:textId="45443182" w:rsidR="00BF1EDF" w:rsidRPr="00377A7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B2B5F50" w14:textId="7BD92A51"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3.2: Launch "AI Upskilling Academy" with 500 annual training slots</w:t>
            </w:r>
            <w:r w:rsidR="00377A71" w:rsidRPr="009A2B25">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3D7A2CE3" w14:textId="77777777" w:rsidR="00377A71" w:rsidRDefault="00BF1EDF" w:rsidP="00377A71">
            <w:pPr>
              <w:pStyle w:val="ListParagraph"/>
              <w:numPr>
                <w:ilvl w:val="0"/>
                <w:numId w:val="144"/>
              </w:numPr>
              <w:spacing w:after="0" w:line="240" w:lineRule="auto"/>
              <w:ind w:left="254"/>
              <w:jc w:val="both"/>
              <w:rPr>
                <w:rFonts w:asciiTheme="majorBidi" w:eastAsia="Times New Roman" w:hAnsiTheme="majorBidi" w:cstheme="majorBidi"/>
              </w:rPr>
            </w:pPr>
            <w:r w:rsidRPr="00377A71">
              <w:rPr>
                <w:rFonts w:asciiTheme="majorBidi" w:eastAsia="Times New Roman" w:hAnsiTheme="majorBidi" w:cstheme="majorBidi"/>
              </w:rPr>
              <w:t>Quarterly 40-hour bootcamps (AI tools, ethics, integration);</w:t>
            </w:r>
          </w:p>
          <w:p w14:paraId="59F45D0C" w14:textId="119C8A81" w:rsidR="00BF1EDF" w:rsidRPr="00377A71" w:rsidRDefault="00BF1EDF" w:rsidP="00377A71">
            <w:pPr>
              <w:pStyle w:val="ListParagraph"/>
              <w:numPr>
                <w:ilvl w:val="0"/>
                <w:numId w:val="144"/>
              </w:numPr>
              <w:spacing w:after="0" w:line="240" w:lineRule="auto"/>
              <w:ind w:left="254"/>
              <w:jc w:val="both"/>
              <w:rPr>
                <w:rFonts w:asciiTheme="majorBidi" w:eastAsia="Times New Roman" w:hAnsiTheme="majorBidi" w:cstheme="majorBidi"/>
              </w:rPr>
            </w:pPr>
            <w:r w:rsidRPr="00377A71">
              <w:rPr>
                <w:rFonts w:asciiTheme="majorBidi" w:eastAsia="Times New Roman" w:hAnsiTheme="majorBidi" w:cstheme="majorBidi"/>
              </w:rPr>
              <w:t>track 30% productivity gain via pre/post assessments</w:t>
            </w:r>
            <w:r w:rsidR="00377A7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0EA27F29" w14:textId="77777777" w:rsidR="00BF1EDF" w:rsidRPr="00377A71" w:rsidRDefault="00BF1EDF" w:rsidP="00EE0F2E">
            <w:pPr>
              <w:spacing w:after="0" w:line="240" w:lineRule="auto"/>
              <w:jc w:val="both"/>
              <w:rPr>
                <w:rFonts w:asciiTheme="majorBidi" w:eastAsia="Times New Roman" w:hAnsiTheme="majorBidi" w:cstheme="majorBidi"/>
              </w:rPr>
            </w:pPr>
            <w:r w:rsidRPr="00377A71">
              <w:rPr>
                <w:rFonts w:asciiTheme="majorBidi" w:eastAsia="Times New Roman" w:hAnsiTheme="majorBidi" w:cstheme="majorBidi"/>
              </w:rPr>
              <w:t>6 months launch + 500 slots/year</w:t>
            </w:r>
          </w:p>
        </w:tc>
      </w:tr>
      <w:tr w:rsidR="00BF1EDF" w:rsidRPr="00EE0F2E" w14:paraId="54129F04" w14:textId="77777777" w:rsidTr="00BF1EDF">
        <w:tc>
          <w:tcPr>
            <w:tcW w:w="1238" w:type="pct"/>
            <w:vMerge w:val="restart"/>
            <w:tcMar>
              <w:top w:w="120" w:type="dxa"/>
              <w:left w:w="120" w:type="dxa"/>
              <w:bottom w:w="120" w:type="dxa"/>
              <w:right w:w="120" w:type="dxa"/>
            </w:tcMar>
            <w:vAlign w:val="center"/>
            <w:hideMark/>
          </w:tcPr>
          <w:p w14:paraId="0E26A2CA" w14:textId="048A9815"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b/>
                <w:bCs/>
              </w:rPr>
              <w:t>Result 4</w:t>
            </w:r>
            <w:r w:rsidRPr="009A2B25">
              <w:rPr>
                <w:rFonts w:asciiTheme="majorBidi" w:eastAsia="Times New Roman" w:hAnsiTheme="majorBidi" w:cstheme="majorBidi"/>
              </w:rPr>
              <w:t xml:space="preserve">: Infrastructure compatibility is 2nd strongest predictor (H1D/H2D, B=2.75) </w:t>
            </w:r>
          </w:p>
          <w:p w14:paraId="76199DA0" w14:textId="5DF2A860" w:rsidR="00BF1EDF" w:rsidRPr="009A2B25"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FC0FAC9" w14:textId="666AFF8F"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4.1: Conduct enterprise-wide AI infrastructure audit and remediation plan</w:t>
            </w:r>
            <w:r w:rsidR="009A2B25">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461A5E74" w14:textId="77777777" w:rsidR="009A2B25" w:rsidRDefault="00BF1EDF" w:rsidP="009A2B25">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Hire </w:t>
            </w:r>
            <w:r w:rsidR="009A2B25">
              <w:rPr>
                <w:rFonts w:asciiTheme="majorBidi" w:eastAsia="Times New Roman" w:hAnsiTheme="majorBidi" w:cstheme="majorBidi"/>
              </w:rPr>
              <w:t xml:space="preserve">a </w:t>
            </w:r>
            <w:r w:rsidRPr="009A2B25">
              <w:rPr>
                <w:rFonts w:asciiTheme="majorBidi" w:eastAsia="Times New Roman" w:hAnsiTheme="majorBidi" w:cstheme="majorBidi"/>
              </w:rPr>
              <w:t>certified vendor for 100% system compatibility assessment;</w:t>
            </w:r>
          </w:p>
          <w:p w14:paraId="3961CE02" w14:textId="4A21442B" w:rsidR="00BF1EDF" w:rsidRPr="009A2B25" w:rsidRDefault="00BF1EDF" w:rsidP="009A2B25">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lastRenderedPageBreak/>
              <w:t>prioritize top 20% mission-critical systems</w:t>
            </w:r>
            <w:r w:rsidR="009A2B25">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828E629"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lastRenderedPageBreak/>
              <w:t>9 months (3m audit, 6m remediation)</w:t>
            </w:r>
          </w:p>
        </w:tc>
      </w:tr>
      <w:tr w:rsidR="00BF1EDF" w:rsidRPr="00EE0F2E" w14:paraId="3DC2EB98" w14:textId="77777777" w:rsidTr="00BF1EDF">
        <w:tc>
          <w:tcPr>
            <w:tcW w:w="1238" w:type="pct"/>
            <w:vMerge/>
            <w:tcMar>
              <w:top w:w="120" w:type="dxa"/>
              <w:left w:w="120" w:type="dxa"/>
              <w:bottom w:w="120" w:type="dxa"/>
              <w:right w:w="120" w:type="dxa"/>
            </w:tcMar>
            <w:vAlign w:val="center"/>
            <w:hideMark/>
          </w:tcPr>
          <w:p w14:paraId="696B3A7C" w14:textId="71A2D086" w:rsidR="00BF1EDF" w:rsidRPr="009A2B25"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51AFA5AD" w14:textId="7286929D"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 xml:space="preserve">4.2: Standardize API integration layer for all PMIS </w:t>
            </w:r>
            <w:r w:rsidR="009A2B25">
              <w:rPr>
                <w:rFonts w:asciiTheme="majorBidi" w:eastAsia="Times New Roman" w:hAnsiTheme="majorBidi" w:cstheme="majorBidi"/>
              </w:rPr>
              <w:t>and</w:t>
            </w:r>
            <w:r w:rsidRPr="009A2B25">
              <w:rPr>
                <w:rFonts w:asciiTheme="majorBidi" w:eastAsia="Times New Roman" w:hAnsiTheme="majorBidi" w:cstheme="majorBidi"/>
              </w:rPr>
              <w:t xml:space="preserve"> AI tools</w:t>
            </w:r>
            <w:r w:rsidR="009A2B25">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4DC8E136" w14:textId="66783140" w:rsidR="009A2B25" w:rsidRPr="00395B8F" w:rsidRDefault="00BF1EDF" w:rsidP="009A2B25">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Develop </w:t>
            </w:r>
            <w:r w:rsidR="00395B8F">
              <w:rPr>
                <w:rFonts w:asciiTheme="majorBidi" w:eastAsia="Times New Roman" w:hAnsiTheme="majorBidi" w:cstheme="majorBidi"/>
              </w:rPr>
              <w:t xml:space="preserve">a </w:t>
            </w:r>
            <w:r w:rsidRPr="009A2B25">
              <w:rPr>
                <w:rFonts w:asciiTheme="majorBidi" w:eastAsia="Times New Roman" w:hAnsiTheme="majorBidi" w:cstheme="majorBidi"/>
              </w:rPr>
              <w:t xml:space="preserve">common API </w:t>
            </w:r>
            <w:r w:rsidRPr="00395B8F">
              <w:rPr>
                <w:rFonts w:asciiTheme="majorBidi" w:eastAsia="Times New Roman" w:hAnsiTheme="majorBidi" w:cstheme="majorBidi"/>
              </w:rPr>
              <w:t xml:space="preserve">gateway; </w:t>
            </w:r>
          </w:p>
          <w:p w14:paraId="5A73B6A3" w14:textId="1CCC613F" w:rsidR="00BF1EDF" w:rsidRPr="009A2B25" w:rsidRDefault="00BF1EDF" w:rsidP="009A2B25">
            <w:pPr>
              <w:pStyle w:val="ListParagraph"/>
              <w:numPr>
                <w:ilvl w:val="0"/>
                <w:numId w:val="144"/>
              </w:numPr>
              <w:spacing w:after="0" w:line="240" w:lineRule="auto"/>
              <w:ind w:left="254"/>
              <w:jc w:val="both"/>
              <w:rPr>
                <w:rFonts w:asciiTheme="majorBidi" w:eastAsia="Times New Roman" w:hAnsiTheme="majorBidi" w:cstheme="majorBidi"/>
              </w:rPr>
            </w:pPr>
            <w:r w:rsidRPr="00395B8F">
              <w:rPr>
                <w:rFonts w:asciiTheme="majorBidi" w:eastAsia="Times New Roman" w:hAnsiTheme="majorBidi" w:cstheme="majorBidi"/>
              </w:rPr>
              <w:t xml:space="preserve">certify </w:t>
            </w:r>
            <w:r w:rsidR="00395B8F" w:rsidRPr="00395B8F">
              <w:rPr>
                <w:rFonts w:asciiTheme="majorBidi" w:eastAsia="Times New Roman" w:hAnsiTheme="majorBidi" w:cstheme="majorBidi"/>
              </w:rPr>
              <w:t xml:space="preserve">a minimum number of </w:t>
            </w:r>
            <w:r w:rsidRPr="00395B8F">
              <w:rPr>
                <w:rFonts w:asciiTheme="majorBidi" w:eastAsia="Times New Roman" w:hAnsiTheme="majorBidi" w:cstheme="majorBidi"/>
              </w:rPr>
              <w:t>vendor integrations;</w:t>
            </w:r>
            <w:r w:rsidRPr="009A2B25">
              <w:rPr>
                <w:rFonts w:asciiTheme="majorBidi" w:eastAsia="Times New Roman" w:hAnsiTheme="majorBidi" w:cstheme="majorBidi"/>
              </w:rPr>
              <w:t xml:space="preserve"> </w:t>
            </w:r>
            <w:r w:rsidR="00395B8F">
              <w:rPr>
                <w:rFonts w:asciiTheme="majorBidi" w:eastAsia="Times New Roman" w:hAnsiTheme="majorBidi" w:cstheme="majorBidi"/>
              </w:rPr>
              <w:t>required</w:t>
            </w:r>
            <w:r w:rsidRPr="009A2B25">
              <w:rPr>
                <w:rFonts w:asciiTheme="majorBidi" w:eastAsia="Times New Roman" w:hAnsiTheme="majorBidi" w:cstheme="majorBidi"/>
              </w:rPr>
              <w:t xml:space="preserve"> for all new AI tool purchases</w:t>
            </w:r>
            <w:r w:rsidR="009A2B25">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24326E6C"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15 months (12m development, 3m certification)</w:t>
            </w:r>
          </w:p>
        </w:tc>
      </w:tr>
      <w:tr w:rsidR="00BF1EDF" w:rsidRPr="00EE0F2E" w14:paraId="568B63AE" w14:textId="77777777" w:rsidTr="00BF1EDF">
        <w:tc>
          <w:tcPr>
            <w:tcW w:w="1238" w:type="pct"/>
            <w:vMerge w:val="restart"/>
            <w:tcMar>
              <w:top w:w="120" w:type="dxa"/>
              <w:left w:w="120" w:type="dxa"/>
              <w:bottom w:w="120" w:type="dxa"/>
              <w:right w:w="120" w:type="dxa"/>
            </w:tcMar>
            <w:vAlign w:val="center"/>
            <w:hideMark/>
          </w:tcPr>
          <w:p w14:paraId="075D8C6A" w14:textId="4815B633"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b/>
                <w:bCs/>
              </w:rPr>
              <w:t>Result 5</w:t>
            </w:r>
            <w:r w:rsidRPr="009A2B25">
              <w:rPr>
                <w:rFonts w:asciiTheme="majorBidi" w:eastAsia="Times New Roman" w:hAnsiTheme="majorBidi" w:cstheme="majorBidi"/>
              </w:rPr>
              <w:t xml:space="preserve">: Ethical considerations rank 3rd highest impact (H1F: 79.71% mean score) </w:t>
            </w:r>
          </w:p>
          <w:p w14:paraId="79D4EF32" w14:textId="17D6D7C7" w:rsidR="00BF1EDF" w:rsidRPr="009A2B25"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8E94E37" w14:textId="0DC702C5"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5.1: Develop "AI Ethics Charter" signed by all C-level executives</w:t>
            </w:r>
          </w:p>
        </w:tc>
        <w:tc>
          <w:tcPr>
            <w:tcW w:w="1234" w:type="pct"/>
            <w:tcMar>
              <w:top w:w="120" w:type="dxa"/>
              <w:left w:w="120" w:type="dxa"/>
              <w:bottom w:w="120" w:type="dxa"/>
              <w:right w:w="120" w:type="dxa"/>
            </w:tcMar>
            <w:vAlign w:val="center"/>
            <w:hideMark/>
          </w:tcPr>
          <w:p w14:paraId="4985EED5" w14:textId="77777777" w:rsidR="009A2B25" w:rsidRDefault="00BF1EDF" w:rsidP="009A2B25">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Create 12-point charter (bias mitigation, transparency, accountability);</w:t>
            </w:r>
          </w:p>
          <w:p w14:paraId="4CC80144" w14:textId="77777777" w:rsidR="009A2B25" w:rsidRDefault="00BF1EDF" w:rsidP="009A2B25">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mandatory annual ethics </w:t>
            </w:r>
            <w:r w:rsidRPr="00395B8F">
              <w:rPr>
                <w:rFonts w:asciiTheme="majorBidi" w:eastAsia="Times New Roman" w:hAnsiTheme="majorBidi" w:cstheme="majorBidi"/>
              </w:rPr>
              <w:t>training (4 hours);</w:t>
            </w:r>
            <w:r w:rsidRPr="009A2B25">
              <w:rPr>
                <w:rFonts w:asciiTheme="majorBidi" w:eastAsia="Times New Roman" w:hAnsiTheme="majorBidi" w:cstheme="majorBidi"/>
              </w:rPr>
              <w:t xml:space="preserve"> </w:t>
            </w:r>
          </w:p>
          <w:p w14:paraId="296A9A54" w14:textId="408087D3" w:rsidR="00BF1EDF" w:rsidRPr="009A2B25" w:rsidRDefault="00BF1EDF" w:rsidP="009A2B25">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100% executive sign-off</w:t>
            </w:r>
            <w:r w:rsidR="00E742D9">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9AF5637"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6 months charter + annual refresh</w:t>
            </w:r>
          </w:p>
        </w:tc>
      </w:tr>
      <w:tr w:rsidR="00BF1EDF" w:rsidRPr="00EE0F2E" w14:paraId="4805D9FB" w14:textId="77777777" w:rsidTr="00BF1EDF">
        <w:tc>
          <w:tcPr>
            <w:tcW w:w="1238" w:type="pct"/>
            <w:vMerge/>
            <w:tcMar>
              <w:top w:w="120" w:type="dxa"/>
              <w:left w:w="120" w:type="dxa"/>
              <w:bottom w:w="120" w:type="dxa"/>
              <w:right w:w="120" w:type="dxa"/>
            </w:tcMar>
            <w:vAlign w:val="center"/>
            <w:hideMark/>
          </w:tcPr>
          <w:p w14:paraId="3C7BF309" w14:textId="6A883B73" w:rsidR="00BF1EDF" w:rsidRPr="009A2B25"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A277E87" w14:textId="2184F3D3"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5.2: Establish AI Ethics Review Board for all tool deployments</w:t>
            </w:r>
          </w:p>
        </w:tc>
        <w:tc>
          <w:tcPr>
            <w:tcW w:w="1234" w:type="pct"/>
            <w:tcMar>
              <w:top w:w="120" w:type="dxa"/>
              <w:left w:w="120" w:type="dxa"/>
              <w:bottom w:w="120" w:type="dxa"/>
              <w:right w:w="120" w:type="dxa"/>
            </w:tcMar>
            <w:vAlign w:val="center"/>
            <w:hideMark/>
          </w:tcPr>
          <w:p w14:paraId="416AD1FC" w14:textId="77777777" w:rsidR="009A2B25" w:rsidRDefault="00BF1EDF" w:rsidP="009A2B25">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7-member board (legal, ethics, PM, IT, SDAIA);</w:t>
            </w:r>
          </w:p>
          <w:p w14:paraId="582DEE36" w14:textId="03070CBE" w:rsidR="00BF1EDF" w:rsidRPr="009A2B25" w:rsidRDefault="00BF1EDF" w:rsidP="009A2B25">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pre-approve all AI deployments; quarterly compliance reports</w:t>
            </w:r>
            <w:r w:rsidR="00E742D9">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518807B"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4 months establishment + ongoing</w:t>
            </w:r>
          </w:p>
        </w:tc>
      </w:tr>
      <w:tr w:rsidR="00BF1EDF" w:rsidRPr="00EE0F2E" w14:paraId="001FE644" w14:textId="77777777" w:rsidTr="00BF1EDF">
        <w:tc>
          <w:tcPr>
            <w:tcW w:w="1238" w:type="pct"/>
            <w:vMerge w:val="restart"/>
            <w:tcMar>
              <w:top w:w="120" w:type="dxa"/>
              <w:left w:w="120" w:type="dxa"/>
              <w:bottom w:w="120" w:type="dxa"/>
              <w:right w:w="120" w:type="dxa"/>
            </w:tcMar>
            <w:vAlign w:val="center"/>
            <w:hideMark/>
          </w:tcPr>
          <w:p w14:paraId="4A65978A" w14:textId="77777777" w:rsidR="00BF1EDF" w:rsidRPr="009A2B25" w:rsidRDefault="00BF1EDF" w:rsidP="00BF1EDF">
            <w:pPr>
              <w:spacing w:after="0" w:line="240" w:lineRule="auto"/>
              <w:jc w:val="both"/>
              <w:rPr>
                <w:rFonts w:asciiTheme="majorBidi" w:eastAsia="Times New Roman" w:hAnsiTheme="majorBidi" w:cstheme="majorBidi"/>
                <w:b/>
                <w:bCs/>
              </w:rPr>
            </w:pPr>
          </w:p>
          <w:p w14:paraId="059E5587" w14:textId="77777777" w:rsidR="00BF1EDF" w:rsidRPr="009A2B25" w:rsidRDefault="00BF1EDF" w:rsidP="00BF1EDF">
            <w:pPr>
              <w:spacing w:after="0" w:line="240" w:lineRule="auto"/>
              <w:jc w:val="both"/>
              <w:rPr>
                <w:rFonts w:asciiTheme="majorBidi" w:eastAsia="Times New Roman" w:hAnsiTheme="majorBidi" w:cstheme="majorBidi"/>
                <w:b/>
                <w:bCs/>
              </w:rPr>
            </w:pPr>
          </w:p>
          <w:p w14:paraId="23885038" w14:textId="3673700C" w:rsidR="00BF1EDF" w:rsidRPr="009A2B25" w:rsidRDefault="00BF1EDF" w:rsidP="00BF1EDF">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b/>
                <w:bCs/>
              </w:rPr>
              <w:t>Result 6</w:t>
            </w:r>
            <w:r w:rsidRPr="009A2B25">
              <w:rPr>
                <w:rFonts w:asciiTheme="majorBidi" w:eastAsia="Times New Roman" w:hAnsiTheme="majorBidi" w:cstheme="majorBidi"/>
              </w:rPr>
              <w:t xml:space="preserve">: Resistance to change significantly limits AI adoption (H1B/H2B supported, 77.28%) </w:t>
            </w:r>
          </w:p>
        </w:tc>
        <w:tc>
          <w:tcPr>
            <w:tcW w:w="1421" w:type="pct"/>
            <w:tcMar>
              <w:top w:w="120" w:type="dxa"/>
              <w:left w:w="120" w:type="dxa"/>
              <w:bottom w:w="120" w:type="dxa"/>
              <w:right w:w="120" w:type="dxa"/>
            </w:tcMar>
            <w:vAlign w:val="center"/>
            <w:hideMark/>
          </w:tcPr>
          <w:p w14:paraId="3F7A4C9C" w14:textId="5650DC36"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6.1: Launch "AI Change Champions" program with 20% employee coverage</w:t>
            </w:r>
          </w:p>
        </w:tc>
        <w:tc>
          <w:tcPr>
            <w:tcW w:w="1234" w:type="pct"/>
            <w:tcMar>
              <w:top w:w="120" w:type="dxa"/>
              <w:left w:w="120" w:type="dxa"/>
              <w:bottom w:w="120" w:type="dxa"/>
              <w:right w:w="120" w:type="dxa"/>
            </w:tcMar>
            <w:vAlign w:val="center"/>
            <w:hideMark/>
          </w:tcPr>
          <w:p w14:paraId="0A3BBAA7" w14:textId="77777777" w:rsidR="00F31239" w:rsidRDefault="00BF1EDF" w:rsidP="00F31239">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Identify champions (10% workforce); </w:t>
            </w:r>
          </w:p>
          <w:p w14:paraId="7A1847E9" w14:textId="77777777" w:rsidR="00F31239" w:rsidRDefault="00BF1EDF" w:rsidP="00F31239">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3-day training; monthly peer sessions; </w:t>
            </w:r>
          </w:p>
          <w:p w14:paraId="51D9D576" w14:textId="0AEB6179" w:rsidR="00BF1EDF" w:rsidRPr="009A2B25" w:rsidRDefault="00BF1EDF" w:rsidP="00F31239">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track 25% resistance reduction via surveys</w:t>
            </w:r>
            <w:r w:rsidR="00E742D9">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2CDEF313"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12 months (6m champions, 6m scale)</w:t>
            </w:r>
          </w:p>
        </w:tc>
      </w:tr>
      <w:tr w:rsidR="00BF1EDF" w:rsidRPr="00EE0F2E" w14:paraId="2075293D" w14:textId="77777777" w:rsidTr="00BF1EDF">
        <w:tc>
          <w:tcPr>
            <w:tcW w:w="1238" w:type="pct"/>
            <w:vMerge/>
            <w:tcMar>
              <w:top w:w="120" w:type="dxa"/>
              <w:left w:w="120" w:type="dxa"/>
              <w:bottom w:w="120" w:type="dxa"/>
              <w:right w:w="120" w:type="dxa"/>
            </w:tcMar>
            <w:vAlign w:val="center"/>
            <w:hideMark/>
          </w:tcPr>
          <w:p w14:paraId="62D16151" w14:textId="0CA39D6B" w:rsidR="00BF1EDF" w:rsidRPr="009A2B25"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158F5D7C" w14:textId="37F3DD6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6.2: Implement "AI Success Story Dashboard" for weekly visibility</w:t>
            </w:r>
          </w:p>
        </w:tc>
        <w:tc>
          <w:tcPr>
            <w:tcW w:w="1234" w:type="pct"/>
            <w:tcMar>
              <w:top w:w="120" w:type="dxa"/>
              <w:left w:w="120" w:type="dxa"/>
              <w:bottom w:w="120" w:type="dxa"/>
              <w:right w:w="120" w:type="dxa"/>
            </w:tcMar>
            <w:vAlign w:val="center"/>
            <w:hideMark/>
          </w:tcPr>
          <w:p w14:paraId="59144B70" w14:textId="77777777" w:rsidR="00F31239" w:rsidRDefault="00BF1EDF" w:rsidP="00F31239">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Collect weekly wins (time saved, risks caught); </w:t>
            </w:r>
          </w:p>
          <w:p w14:paraId="40C53599" w14:textId="77777777" w:rsidR="00F31239" w:rsidRDefault="00BF1EDF" w:rsidP="00F31239">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PMO dashboard; all-hands meetings;</w:t>
            </w:r>
          </w:p>
          <w:p w14:paraId="380225FB" w14:textId="1AF6D8E4" w:rsidR="00BF1EDF" w:rsidRPr="009A2B25" w:rsidRDefault="00BF1EDF" w:rsidP="00F31239">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target 40% attitude improvement</w:t>
            </w:r>
            <w:r w:rsidR="00E742D9">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4577D00C"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3 months launch + weekly updates</w:t>
            </w:r>
          </w:p>
        </w:tc>
      </w:tr>
      <w:tr w:rsidR="00BF1EDF" w:rsidRPr="00EE0F2E" w14:paraId="5A3B5F67" w14:textId="77777777" w:rsidTr="00BF1EDF">
        <w:tc>
          <w:tcPr>
            <w:tcW w:w="1238" w:type="pct"/>
            <w:vMerge w:val="restart"/>
            <w:tcMar>
              <w:top w:w="120" w:type="dxa"/>
              <w:left w:w="120" w:type="dxa"/>
              <w:bottom w:w="120" w:type="dxa"/>
              <w:right w:w="120" w:type="dxa"/>
            </w:tcMar>
            <w:vAlign w:val="center"/>
            <w:hideMark/>
          </w:tcPr>
          <w:p w14:paraId="31086667" w14:textId="341A86CC" w:rsidR="00BF1EDF" w:rsidRPr="009A2B25" w:rsidRDefault="00BF1EDF" w:rsidP="00BF1EDF">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b/>
                <w:bCs/>
              </w:rPr>
              <w:lastRenderedPageBreak/>
              <w:t>Result 7</w:t>
            </w:r>
            <w:r w:rsidRPr="009A2B25">
              <w:rPr>
                <w:rFonts w:asciiTheme="majorBidi" w:eastAsia="Times New Roman" w:hAnsiTheme="majorBidi" w:cstheme="majorBidi"/>
              </w:rPr>
              <w:t xml:space="preserve">: Data privacy/security concerns moderate but significant barrier (H1A/H2A: 74.66%) </w:t>
            </w:r>
          </w:p>
          <w:p w14:paraId="49BBCA93" w14:textId="0C9B2230" w:rsidR="00BF1EDF" w:rsidRPr="009A2B25"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45732D5" w14:textId="18E07DDB"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7.1: Deploy "AI Data Shield" protocol for all project data</w:t>
            </w:r>
          </w:p>
        </w:tc>
        <w:tc>
          <w:tcPr>
            <w:tcW w:w="1234" w:type="pct"/>
            <w:tcMar>
              <w:top w:w="120" w:type="dxa"/>
              <w:left w:w="120" w:type="dxa"/>
              <w:bottom w:w="120" w:type="dxa"/>
              <w:right w:w="120" w:type="dxa"/>
            </w:tcMar>
            <w:vAlign w:val="center"/>
            <w:hideMark/>
          </w:tcPr>
          <w:p w14:paraId="20DF8CAE" w14:textId="77777777" w:rsidR="00E742D9" w:rsidRPr="00395B8F" w:rsidRDefault="00BF1EDF" w:rsidP="00E742D9">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Mandatory encryption </w:t>
            </w:r>
            <w:r w:rsidR="00E742D9">
              <w:rPr>
                <w:rFonts w:asciiTheme="majorBidi" w:eastAsia="Times New Roman" w:hAnsiTheme="majorBidi" w:cstheme="majorBidi"/>
              </w:rPr>
              <w:t>and</w:t>
            </w:r>
            <w:r w:rsidRPr="009A2B25">
              <w:rPr>
                <w:rFonts w:asciiTheme="majorBidi" w:eastAsia="Times New Roman" w:hAnsiTheme="majorBidi" w:cstheme="majorBidi"/>
              </w:rPr>
              <w:t xml:space="preserve"> anonymization for all </w:t>
            </w:r>
            <w:r w:rsidRPr="00395B8F">
              <w:rPr>
                <w:rFonts w:asciiTheme="majorBidi" w:eastAsia="Times New Roman" w:hAnsiTheme="majorBidi" w:cstheme="majorBidi"/>
              </w:rPr>
              <w:t>AI inputs;</w:t>
            </w:r>
          </w:p>
          <w:p w14:paraId="6045EF84" w14:textId="40418491" w:rsidR="00BF1EDF" w:rsidRPr="009A2B25" w:rsidRDefault="00BF1EDF" w:rsidP="00E742D9">
            <w:pPr>
              <w:pStyle w:val="ListParagraph"/>
              <w:numPr>
                <w:ilvl w:val="0"/>
                <w:numId w:val="144"/>
              </w:numPr>
              <w:spacing w:after="0" w:line="240" w:lineRule="auto"/>
              <w:ind w:left="254"/>
              <w:jc w:val="both"/>
              <w:rPr>
                <w:rFonts w:asciiTheme="majorBidi" w:eastAsia="Times New Roman" w:hAnsiTheme="majorBidi" w:cstheme="majorBidi"/>
              </w:rPr>
            </w:pPr>
            <w:r w:rsidRPr="00395B8F">
              <w:rPr>
                <w:rFonts w:asciiTheme="majorBidi" w:eastAsia="Times New Roman" w:hAnsiTheme="majorBidi" w:cstheme="majorBidi"/>
              </w:rPr>
              <w:t xml:space="preserve">SDAIA </w:t>
            </w:r>
            <w:r w:rsidR="00395B8F" w:rsidRPr="00395B8F">
              <w:rPr>
                <w:rFonts w:asciiTheme="majorBidi" w:eastAsia="Times New Roman" w:hAnsiTheme="majorBidi" w:cstheme="majorBidi"/>
              </w:rPr>
              <w:t xml:space="preserve">or equivalent </w:t>
            </w:r>
            <w:r w:rsidRPr="00395B8F">
              <w:rPr>
                <w:rFonts w:asciiTheme="majorBidi" w:eastAsia="Times New Roman" w:hAnsiTheme="majorBidi" w:cstheme="majorBidi"/>
              </w:rPr>
              <w:t>compliance</w:t>
            </w:r>
            <w:r w:rsidRPr="009A2B25">
              <w:rPr>
                <w:rFonts w:asciiTheme="majorBidi" w:eastAsia="Times New Roman" w:hAnsiTheme="majorBidi" w:cstheme="majorBidi"/>
              </w:rPr>
              <w:t xml:space="preserve"> audit; 100% tool certification</w:t>
            </w:r>
            <w:r w:rsidR="00E742D9">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602887F"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9 months (6m protocol, 3m audit)</w:t>
            </w:r>
          </w:p>
        </w:tc>
      </w:tr>
      <w:tr w:rsidR="00BF1EDF" w:rsidRPr="00EE0F2E" w14:paraId="1B5EA010" w14:textId="77777777" w:rsidTr="00BF1EDF">
        <w:tc>
          <w:tcPr>
            <w:tcW w:w="1238" w:type="pct"/>
            <w:vMerge/>
            <w:tcMar>
              <w:top w:w="120" w:type="dxa"/>
              <w:left w:w="120" w:type="dxa"/>
              <w:bottom w:w="120" w:type="dxa"/>
              <w:right w:w="120" w:type="dxa"/>
            </w:tcMar>
            <w:vAlign w:val="center"/>
            <w:hideMark/>
          </w:tcPr>
          <w:p w14:paraId="32C7E895" w14:textId="7DA4A986" w:rsidR="00BF1EDF" w:rsidRPr="009A2B25"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3A3260C4" w14:textId="28EC02A3"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7.2: Conduct annual "Privacy Impact Assessments" for all AI tools</w:t>
            </w:r>
          </w:p>
        </w:tc>
        <w:tc>
          <w:tcPr>
            <w:tcW w:w="1234" w:type="pct"/>
            <w:tcMar>
              <w:top w:w="120" w:type="dxa"/>
              <w:left w:w="120" w:type="dxa"/>
              <w:bottom w:w="120" w:type="dxa"/>
              <w:right w:w="120" w:type="dxa"/>
            </w:tcMar>
            <w:vAlign w:val="center"/>
            <w:hideMark/>
          </w:tcPr>
          <w:p w14:paraId="3346FAC3" w14:textId="77777777" w:rsidR="00E742D9" w:rsidRDefault="00BF1EDF" w:rsidP="00E742D9">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Standardized template; legal </w:t>
            </w:r>
            <w:r w:rsidR="00E742D9">
              <w:rPr>
                <w:rFonts w:asciiTheme="majorBidi" w:eastAsia="Times New Roman" w:hAnsiTheme="majorBidi" w:cstheme="majorBidi"/>
              </w:rPr>
              <w:t>and</w:t>
            </w:r>
            <w:r w:rsidRPr="009A2B25">
              <w:rPr>
                <w:rFonts w:asciiTheme="majorBidi" w:eastAsia="Times New Roman" w:hAnsiTheme="majorBidi" w:cstheme="majorBidi"/>
              </w:rPr>
              <w:t xml:space="preserve"> IT review; </w:t>
            </w:r>
          </w:p>
          <w:p w14:paraId="63E1217D" w14:textId="77777777" w:rsidR="00E742D9" w:rsidRDefault="00BF1EDF" w:rsidP="00E742D9">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publish executive summaries; </w:t>
            </w:r>
          </w:p>
          <w:p w14:paraId="39B7015E" w14:textId="4ECEADD2" w:rsidR="00BF1EDF" w:rsidRPr="009A2B25" w:rsidRDefault="00BF1EDF" w:rsidP="00E742D9">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maintain 95% compliance rate</w:t>
            </w:r>
            <w:r w:rsidR="00E742D9">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3CBC3589"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3 months template + annual cycle</w:t>
            </w:r>
          </w:p>
        </w:tc>
      </w:tr>
      <w:tr w:rsidR="00BF1EDF" w:rsidRPr="00EE0F2E" w14:paraId="37D62C9C" w14:textId="77777777" w:rsidTr="00BF1EDF">
        <w:tc>
          <w:tcPr>
            <w:tcW w:w="1238" w:type="pct"/>
            <w:vMerge w:val="restart"/>
            <w:tcMar>
              <w:top w:w="120" w:type="dxa"/>
              <w:left w:w="120" w:type="dxa"/>
              <w:bottom w:w="120" w:type="dxa"/>
              <w:right w:w="120" w:type="dxa"/>
            </w:tcMar>
            <w:vAlign w:val="center"/>
            <w:hideMark/>
          </w:tcPr>
          <w:p w14:paraId="02D52427" w14:textId="04AE6258" w:rsidR="00BF1EDF" w:rsidRPr="009A2B25" w:rsidRDefault="00BF1EDF" w:rsidP="00BF1EDF">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b/>
                <w:bCs/>
              </w:rPr>
              <w:t>Result 8</w:t>
            </w:r>
            <w:r w:rsidRPr="009A2B25">
              <w:rPr>
                <w:rFonts w:asciiTheme="majorBidi" w:eastAsia="Times New Roman" w:hAnsiTheme="majorBidi" w:cstheme="majorBidi"/>
              </w:rPr>
              <w:t xml:space="preserve">: Cost of implementation least direct impact but still significant (H1C, B=1.28) </w:t>
            </w:r>
          </w:p>
          <w:p w14:paraId="182F50BE" w14:textId="1454EE2B" w:rsidR="00BF1EDF" w:rsidRPr="009A2B25"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6A395513" w14:textId="539D7A99"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8.1: Create "AI Cost-Benefit Calculator" for all tool evaluations</w:t>
            </w:r>
          </w:p>
        </w:tc>
        <w:tc>
          <w:tcPr>
            <w:tcW w:w="1234" w:type="pct"/>
            <w:tcMar>
              <w:top w:w="120" w:type="dxa"/>
              <w:left w:w="120" w:type="dxa"/>
              <w:bottom w:w="120" w:type="dxa"/>
              <w:right w:w="120" w:type="dxa"/>
            </w:tcMar>
            <w:vAlign w:val="center"/>
            <w:hideMark/>
          </w:tcPr>
          <w:p w14:paraId="43A47469" w14:textId="77777777" w:rsidR="00E742D9" w:rsidRDefault="00BF1EDF" w:rsidP="00E742D9">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PMO develops standardized ROI model; </w:t>
            </w:r>
          </w:p>
          <w:p w14:paraId="44F44487" w14:textId="77777777" w:rsidR="00E742D9" w:rsidRDefault="00BF1EDF" w:rsidP="00E742D9">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require for all purchases &gt;50K SAR; </w:t>
            </w:r>
          </w:p>
          <w:p w14:paraId="3481A1C1" w14:textId="69F5D2EC" w:rsidR="00BF1EDF" w:rsidRPr="009A2B25" w:rsidRDefault="00BF1EDF" w:rsidP="00E742D9">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target 3:1 ROI minimum</w:t>
            </w:r>
            <w:r w:rsidR="00E742D9">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6C273982"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4 months tool development + mandatory use</w:t>
            </w:r>
          </w:p>
        </w:tc>
      </w:tr>
      <w:tr w:rsidR="00BF1EDF" w:rsidRPr="00EE0F2E" w14:paraId="469C3E9D" w14:textId="77777777" w:rsidTr="00BF1EDF">
        <w:tc>
          <w:tcPr>
            <w:tcW w:w="1238" w:type="pct"/>
            <w:vMerge/>
            <w:tcMar>
              <w:top w:w="120" w:type="dxa"/>
              <w:left w:w="120" w:type="dxa"/>
              <w:bottom w:w="120" w:type="dxa"/>
              <w:right w:w="120" w:type="dxa"/>
            </w:tcMar>
            <w:vAlign w:val="center"/>
            <w:hideMark/>
          </w:tcPr>
          <w:p w14:paraId="2E7A243B" w14:textId="20088B4F" w:rsidR="00BF1EDF" w:rsidRPr="009A2B25"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1ECCB0D2" w14:textId="76DA2E9E"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8.2: Establish "AI Vendor Pre-Qualification Framework" with cost ceilings</w:t>
            </w:r>
          </w:p>
        </w:tc>
        <w:tc>
          <w:tcPr>
            <w:tcW w:w="1234" w:type="pct"/>
            <w:tcMar>
              <w:top w:w="120" w:type="dxa"/>
              <w:left w:w="120" w:type="dxa"/>
              <w:bottom w:w="120" w:type="dxa"/>
              <w:right w:w="120" w:type="dxa"/>
            </w:tcMar>
            <w:vAlign w:val="center"/>
            <w:hideMark/>
          </w:tcPr>
          <w:p w14:paraId="00978DAC" w14:textId="77777777" w:rsidR="00E742D9" w:rsidRDefault="00BF1EDF" w:rsidP="00E742D9">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Annual vendor scoring (cost 40%, efficacy 40%, compliance 20%);</w:t>
            </w:r>
          </w:p>
          <w:p w14:paraId="468FF729" w14:textId="77777777" w:rsidR="00E742D9" w:rsidRDefault="00BF1EDF" w:rsidP="00E742D9">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pre-approved list only; </w:t>
            </w:r>
          </w:p>
          <w:p w14:paraId="2DA82369" w14:textId="1C09A73B" w:rsidR="00BF1EDF" w:rsidRPr="009A2B25" w:rsidRDefault="00BF1EDF" w:rsidP="00E742D9">
            <w:pPr>
              <w:pStyle w:val="ListParagraph"/>
              <w:numPr>
                <w:ilvl w:val="0"/>
                <w:numId w:val="144"/>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20% cost reduction target</w:t>
            </w:r>
            <w:r w:rsidR="00E742D9">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266332B0"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6 months framework + annual refresh</w:t>
            </w:r>
          </w:p>
        </w:tc>
      </w:tr>
    </w:tbl>
    <w:p w14:paraId="17447B44" w14:textId="77777777" w:rsidR="005034EA" w:rsidRPr="005F5FE3" w:rsidRDefault="005034EA" w:rsidP="00B11EEC">
      <w:pPr>
        <w:spacing w:after="0" w:line="240" w:lineRule="auto"/>
        <w:jc w:val="both"/>
        <w:rPr>
          <w:rFonts w:asciiTheme="majorBidi" w:eastAsia="Times New Roman" w:hAnsiTheme="majorBidi" w:cstheme="majorBidi"/>
          <w:sz w:val="24"/>
          <w:szCs w:val="24"/>
        </w:rPr>
      </w:pPr>
    </w:p>
    <w:p w14:paraId="720C4F27" w14:textId="11F5375E" w:rsidR="005034EA" w:rsidRDefault="005D531D" w:rsidP="009A2143">
      <w:pPr>
        <w:pStyle w:val="Heading3"/>
        <w:rPr>
          <w:rFonts w:eastAsia="Times New Roman"/>
        </w:rPr>
      </w:pPr>
      <w:bookmarkStart w:id="140" w:name="_Toc223798810"/>
      <w:r>
        <w:rPr>
          <w:rFonts w:eastAsia="Times New Roman"/>
        </w:rPr>
        <w:t>Details</w:t>
      </w:r>
      <w:r w:rsidR="009A2143">
        <w:rPr>
          <w:rFonts w:eastAsia="Times New Roman"/>
        </w:rPr>
        <w:t xml:space="preserve"> of </w:t>
      </w:r>
      <w:r w:rsidR="006309F6">
        <w:rPr>
          <w:rFonts w:eastAsia="Times New Roman"/>
        </w:rPr>
        <w:t>Strategic</w:t>
      </w:r>
      <w:r w:rsidR="009A2143">
        <w:rPr>
          <w:rFonts w:eastAsia="Times New Roman"/>
        </w:rPr>
        <w:t xml:space="preserve"> Recommendation</w:t>
      </w:r>
      <w:bookmarkEnd w:id="140"/>
    </w:p>
    <w:p w14:paraId="4A81AEC3" w14:textId="77777777" w:rsidR="009A2143" w:rsidRDefault="009A2143" w:rsidP="009A2143"/>
    <w:p w14:paraId="22022C89" w14:textId="482FA179" w:rsidR="00652EC9" w:rsidRDefault="00652EC9" w:rsidP="00652EC9">
      <w:r w:rsidRPr="00652EC9">
        <w:t>The detailed recommendations presented below elaborate each action from Table (7</w:t>
      </w:r>
      <w:r>
        <w:t>7</w:t>
      </w:r>
      <w:r w:rsidRPr="00652EC9">
        <w:t xml:space="preserve">), providing comprehensive guidance for implementation. For each empirical result, the recommendations specify: </w:t>
      </w:r>
    </w:p>
    <w:p w14:paraId="4EAA83AA" w14:textId="77777777" w:rsidR="00652EC9" w:rsidRDefault="00652EC9" w:rsidP="00652EC9">
      <w:pPr>
        <w:pStyle w:val="ListParagraph"/>
        <w:numPr>
          <w:ilvl w:val="0"/>
          <w:numId w:val="134"/>
        </w:numPr>
      </w:pPr>
      <w:r>
        <w:t>T</w:t>
      </w:r>
      <w:r w:rsidRPr="00652EC9">
        <w:t xml:space="preserve">he precise organizational action required, </w:t>
      </w:r>
    </w:p>
    <w:p w14:paraId="24B30938" w14:textId="77777777" w:rsidR="00652EC9" w:rsidRDefault="00652EC9" w:rsidP="00652EC9">
      <w:pPr>
        <w:pStyle w:val="ListParagraph"/>
        <w:numPr>
          <w:ilvl w:val="0"/>
          <w:numId w:val="134"/>
        </w:numPr>
      </w:pPr>
      <w:r>
        <w:t>S</w:t>
      </w:r>
      <w:r w:rsidRPr="00652EC9">
        <w:t>tep-by-step implementation procedures involving key stakeholders and resources,</w:t>
      </w:r>
      <w:r>
        <w:t xml:space="preserve"> </w:t>
      </w:r>
      <w:r w:rsidRPr="00652EC9">
        <w:t xml:space="preserve">and </w:t>
      </w:r>
    </w:p>
    <w:p w14:paraId="3E610BAA" w14:textId="6F7B385D" w:rsidR="00652EC9" w:rsidRPr="00395B8F" w:rsidRDefault="00652EC9" w:rsidP="00652EC9">
      <w:pPr>
        <w:pStyle w:val="ListParagraph"/>
        <w:numPr>
          <w:ilvl w:val="0"/>
          <w:numId w:val="134"/>
        </w:numPr>
      </w:pPr>
      <w:r>
        <w:t>R</w:t>
      </w:r>
      <w:r w:rsidRPr="00652EC9">
        <w:t xml:space="preserve">ealistic timeframes calibrated for design and consultancy engineering firms </w:t>
      </w:r>
      <w:r w:rsidRPr="00395B8F">
        <w:t xml:space="preserve">operating within Saudi Arabia's regulatory and market context. </w:t>
      </w:r>
    </w:p>
    <w:p w14:paraId="134FECBD" w14:textId="71394D8D" w:rsidR="00652EC9" w:rsidRDefault="00652EC9" w:rsidP="00652EC9">
      <w:r w:rsidRPr="00395B8F">
        <w:lastRenderedPageBreak/>
        <w:t>These recommendations directly translate the study's statistical findings into executable strategies aligned with Vision 2030 digital transformation objectives.</w:t>
      </w:r>
    </w:p>
    <w:p w14:paraId="7CBE08BC" w14:textId="77777777" w:rsidR="00652EC9" w:rsidRDefault="00652EC9" w:rsidP="00652EC9"/>
    <w:p w14:paraId="4B78C261" w14:textId="77777777" w:rsidR="009A2143" w:rsidRPr="009A2143" w:rsidRDefault="009A2143" w:rsidP="00652EC9">
      <w:pPr>
        <w:pStyle w:val="Heading4"/>
      </w:pPr>
      <w:r w:rsidRPr="009A2143">
        <w:t>Result 1</w:t>
      </w:r>
    </w:p>
    <w:p w14:paraId="72C5DB93" w14:textId="77777777" w:rsidR="009A2143" w:rsidRPr="00B87F30" w:rsidRDefault="009A2143" w:rsidP="00B87F30">
      <w:pPr>
        <w:spacing w:line="278" w:lineRule="auto"/>
        <w:jc w:val="both"/>
        <w:rPr>
          <w:rFonts w:asciiTheme="majorBidi" w:hAnsiTheme="majorBidi" w:cstheme="majorBidi"/>
          <w:sz w:val="24"/>
          <w:szCs w:val="24"/>
        </w:rPr>
      </w:pPr>
      <w:r w:rsidRPr="00B87F30">
        <w:rPr>
          <w:rFonts w:asciiTheme="majorBidi" w:hAnsiTheme="majorBidi" w:cstheme="majorBidi"/>
          <w:sz w:val="24"/>
          <w:szCs w:val="24"/>
        </w:rPr>
        <w:t>AI-based project management significantly improves all seven project outcomes (decision-making, project quality, data collection accuracy, data analysis, risk identification accuracy, time-saving for project managers, and effective communication), with H3 fully supported and AI-PM explaining approximately 60% of the variance in project outcomes.</w:t>
      </w:r>
    </w:p>
    <w:p w14:paraId="6B5D0A07" w14:textId="7879B241" w:rsidR="00C62B0D" w:rsidRDefault="009A2143" w:rsidP="00C62B0D">
      <w:pPr>
        <w:pStyle w:val="Heading5"/>
      </w:pPr>
      <w:r w:rsidRPr="009A2143">
        <w:t>Recommendation 1.1</w:t>
      </w:r>
    </w:p>
    <w:p w14:paraId="3FD29FEA" w14:textId="77777777" w:rsidR="009A2143" w:rsidRPr="005D531D" w:rsidRDefault="009A2143" w:rsidP="005D531D">
      <w:pPr>
        <w:jc w:val="both"/>
        <w:rPr>
          <w:rFonts w:asciiTheme="majorBidi" w:hAnsiTheme="majorBidi" w:cstheme="majorBidi"/>
          <w:b/>
          <w:bCs/>
          <w:sz w:val="24"/>
          <w:szCs w:val="24"/>
        </w:rPr>
      </w:pPr>
      <w:r w:rsidRPr="005D531D">
        <w:rPr>
          <w:rFonts w:asciiTheme="majorBidi" w:hAnsiTheme="majorBidi" w:cstheme="majorBidi"/>
          <w:b/>
          <w:bCs/>
          <w:sz w:val="24"/>
          <w:szCs w:val="24"/>
        </w:rPr>
        <w:t>Institutionalize AI-based project management as a mandatory organizational standard for design and consultancy projects.</w:t>
      </w:r>
    </w:p>
    <w:p w14:paraId="1A063DA0" w14:textId="7C76DB65" w:rsidR="005D531D" w:rsidRPr="005D531D" w:rsidRDefault="009A2143" w:rsidP="005D531D">
      <w:pPr>
        <w:jc w:val="both"/>
        <w:rPr>
          <w:rFonts w:asciiTheme="majorBidi" w:hAnsiTheme="majorBidi" w:cstheme="majorBidi"/>
          <w:b/>
          <w:bCs/>
          <w:sz w:val="24"/>
          <w:szCs w:val="24"/>
        </w:rPr>
      </w:pPr>
      <w:r w:rsidRPr="005D531D">
        <w:rPr>
          <w:rFonts w:asciiTheme="majorBidi" w:hAnsiTheme="majorBidi" w:cstheme="majorBidi"/>
          <w:b/>
          <w:bCs/>
          <w:sz w:val="24"/>
          <w:szCs w:val="24"/>
        </w:rPr>
        <w:t>Elaborated recommendation</w:t>
      </w:r>
    </w:p>
    <w:p w14:paraId="0E4DA8AE" w14:textId="73197B34" w:rsidR="009A2143" w:rsidRPr="009A2143" w:rsidRDefault="009A2143" w:rsidP="005D531D">
      <w:pPr>
        <w:jc w:val="both"/>
      </w:pPr>
      <w:r w:rsidRPr="00B87F30">
        <w:rPr>
          <w:rFonts w:asciiTheme="majorBidi" w:hAnsiTheme="majorBidi" w:cstheme="majorBidi"/>
          <w:sz w:val="24"/>
          <w:szCs w:val="24"/>
        </w:rPr>
        <w:t>Organizations managing design and consultancy engineering projects should formally</w:t>
      </w:r>
      <w:r w:rsidR="00C62B0D" w:rsidRPr="00B87F30">
        <w:rPr>
          <w:rFonts w:asciiTheme="majorBidi" w:hAnsiTheme="majorBidi" w:cstheme="majorBidi"/>
          <w:sz w:val="24"/>
          <w:szCs w:val="24"/>
        </w:rPr>
        <w:t xml:space="preserve"> u</w:t>
      </w:r>
      <w:r w:rsidRPr="00B87F30">
        <w:rPr>
          <w:rFonts w:asciiTheme="majorBidi" w:hAnsiTheme="majorBidi" w:cstheme="majorBidi"/>
          <w:sz w:val="24"/>
          <w:szCs w:val="24"/>
        </w:rPr>
        <w:t>t</w:t>
      </w:r>
      <w:r w:rsidR="00C62B0D" w:rsidRPr="00B87F30">
        <w:rPr>
          <w:rFonts w:asciiTheme="majorBidi" w:hAnsiTheme="majorBidi" w:cstheme="majorBidi"/>
          <w:sz w:val="24"/>
          <w:szCs w:val="24"/>
        </w:rPr>
        <w:t>ilize</w:t>
      </w:r>
      <w:r w:rsidRPr="00B87F30">
        <w:rPr>
          <w:rFonts w:asciiTheme="majorBidi" w:hAnsiTheme="majorBidi" w:cstheme="majorBidi"/>
          <w:sz w:val="24"/>
          <w:szCs w:val="24"/>
        </w:rPr>
        <w:t xml:space="preserve"> AI-based project management as a standard practice across all project phases, rather than leaving its use to individual preferences or isolated pilots. This means that AI-PM should be </w:t>
      </w:r>
      <w:r w:rsidR="006266AA">
        <w:rPr>
          <w:rFonts w:asciiTheme="majorBidi" w:hAnsiTheme="majorBidi" w:cstheme="majorBidi"/>
          <w:sz w:val="24"/>
          <w:szCs w:val="24"/>
        </w:rPr>
        <w:t>embedded</w:t>
      </w:r>
      <w:r w:rsidRPr="00B87F30">
        <w:rPr>
          <w:rFonts w:asciiTheme="majorBidi" w:hAnsiTheme="majorBidi" w:cstheme="majorBidi"/>
          <w:sz w:val="24"/>
          <w:szCs w:val="24"/>
        </w:rPr>
        <w:t xml:space="preserve"> in the organization’s project management methodology, procedures, and governance documents, ensuring that AI tools are systematically used to support decision-making, planning, monitoring, and reporting.</w:t>
      </w:r>
    </w:p>
    <w:p w14:paraId="544CD86D" w14:textId="7D2E1349" w:rsidR="009A2143" w:rsidRPr="005D531D" w:rsidRDefault="009A2143" w:rsidP="005D531D">
      <w:pPr>
        <w:jc w:val="both"/>
        <w:rPr>
          <w:rFonts w:asciiTheme="majorBidi" w:hAnsiTheme="majorBidi" w:cstheme="majorBidi"/>
          <w:b/>
          <w:bCs/>
          <w:sz w:val="24"/>
          <w:szCs w:val="24"/>
        </w:rPr>
      </w:pPr>
      <w:r w:rsidRPr="005D531D">
        <w:rPr>
          <w:rFonts w:asciiTheme="majorBidi" w:hAnsiTheme="majorBidi" w:cstheme="majorBidi"/>
          <w:b/>
          <w:bCs/>
          <w:sz w:val="24"/>
          <w:szCs w:val="24"/>
        </w:rPr>
        <w:t>Implementation method</w:t>
      </w:r>
    </w:p>
    <w:p w14:paraId="2317B6CD" w14:textId="77777777" w:rsidR="009A2143" w:rsidRPr="00B87F30" w:rsidRDefault="009A2143" w:rsidP="005D531D">
      <w:pPr>
        <w:numPr>
          <w:ilvl w:val="1"/>
          <w:numId w:val="103"/>
        </w:numPr>
        <w:tabs>
          <w:tab w:val="clear" w:pos="1440"/>
          <w:tab w:val="num" w:pos="630"/>
        </w:tabs>
        <w:ind w:left="630"/>
        <w:jc w:val="both"/>
        <w:rPr>
          <w:rFonts w:asciiTheme="majorBidi" w:hAnsiTheme="majorBidi" w:cstheme="majorBidi"/>
          <w:sz w:val="24"/>
          <w:szCs w:val="24"/>
        </w:rPr>
      </w:pPr>
      <w:r w:rsidRPr="00B87F30">
        <w:rPr>
          <w:rFonts w:asciiTheme="majorBidi" w:hAnsiTheme="majorBidi" w:cstheme="majorBidi"/>
          <w:sz w:val="24"/>
          <w:szCs w:val="24"/>
        </w:rPr>
        <w:t>The Project Management Office (PMO), in collaboration with senior management and IT, prepares and approves an AI-PM policy and procedure manual that specifies where and how AI tools must be used (for example, in scheduling, risk identification, progress reporting, and communication).</w:t>
      </w:r>
    </w:p>
    <w:p w14:paraId="5FCC8AD9" w14:textId="75344FD7" w:rsidR="009A2143" w:rsidRPr="00B87F30" w:rsidRDefault="009A2143" w:rsidP="00823B0B">
      <w:pPr>
        <w:numPr>
          <w:ilvl w:val="1"/>
          <w:numId w:val="103"/>
        </w:numPr>
        <w:tabs>
          <w:tab w:val="clear" w:pos="1440"/>
          <w:tab w:val="num" w:pos="630"/>
        </w:tabs>
        <w:ind w:left="630"/>
        <w:jc w:val="both"/>
        <w:rPr>
          <w:rFonts w:asciiTheme="majorBidi" w:hAnsiTheme="majorBidi" w:cstheme="majorBidi"/>
          <w:sz w:val="24"/>
          <w:szCs w:val="24"/>
        </w:rPr>
      </w:pPr>
      <w:r w:rsidRPr="00B87F30">
        <w:rPr>
          <w:rFonts w:asciiTheme="majorBidi" w:hAnsiTheme="majorBidi" w:cstheme="majorBidi"/>
          <w:sz w:val="24"/>
          <w:szCs w:val="24"/>
        </w:rPr>
        <w:t xml:space="preserve">The policy may require the use of a minimum set of AI-enabled functionalities </w:t>
      </w:r>
      <w:r w:rsidR="00823B0B">
        <w:rPr>
          <w:rFonts w:asciiTheme="majorBidi" w:hAnsiTheme="majorBidi" w:cstheme="majorBidi"/>
          <w:sz w:val="24"/>
          <w:szCs w:val="24"/>
        </w:rPr>
        <w:t xml:space="preserve">and gradually increase the </w:t>
      </w:r>
      <w:r w:rsidRPr="00B87F30">
        <w:rPr>
          <w:rFonts w:asciiTheme="majorBidi" w:hAnsiTheme="majorBidi" w:cstheme="majorBidi"/>
          <w:sz w:val="24"/>
          <w:szCs w:val="24"/>
        </w:rPr>
        <w:t xml:space="preserve">AI-supported processes per project phase to </w:t>
      </w:r>
      <w:r w:rsidR="00823B0B" w:rsidRPr="00823B0B">
        <w:rPr>
          <w:rFonts w:asciiTheme="majorBidi" w:hAnsiTheme="majorBidi" w:cstheme="majorBidi"/>
          <w:sz w:val="24"/>
          <w:szCs w:val="24"/>
        </w:rPr>
        <w:t>ensure meaningful utilization</w:t>
      </w:r>
      <w:r w:rsidRPr="00B87F30">
        <w:rPr>
          <w:rFonts w:asciiTheme="majorBidi" w:hAnsiTheme="majorBidi" w:cstheme="majorBidi"/>
          <w:sz w:val="24"/>
          <w:szCs w:val="24"/>
        </w:rPr>
        <w:t>.</w:t>
      </w:r>
    </w:p>
    <w:p w14:paraId="44F77F66" w14:textId="77777777" w:rsidR="009A2143" w:rsidRPr="00B87F30" w:rsidRDefault="009A2143" w:rsidP="005D531D">
      <w:pPr>
        <w:numPr>
          <w:ilvl w:val="1"/>
          <w:numId w:val="103"/>
        </w:numPr>
        <w:tabs>
          <w:tab w:val="clear" w:pos="1440"/>
          <w:tab w:val="num" w:pos="630"/>
        </w:tabs>
        <w:ind w:left="630"/>
        <w:jc w:val="both"/>
        <w:rPr>
          <w:rFonts w:asciiTheme="majorBidi" w:hAnsiTheme="majorBidi" w:cstheme="majorBidi"/>
          <w:sz w:val="24"/>
          <w:szCs w:val="24"/>
        </w:rPr>
      </w:pPr>
      <w:r w:rsidRPr="00B87F30">
        <w:rPr>
          <w:rFonts w:asciiTheme="majorBidi" w:hAnsiTheme="majorBidi" w:cstheme="majorBidi"/>
          <w:sz w:val="24"/>
          <w:szCs w:val="24"/>
        </w:rPr>
        <w:t>The PMO designs a comprehensive training program to ensure that all project managers and selected team members are able to use the required tools effectively.</w:t>
      </w:r>
    </w:p>
    <w:p w14:paraId="65DF3A5A" w14:textId="5E387B3D" w:rsidR="009A2143" w:rsidRPr="00B87F30" w:rsidRDefault="009A2143" w:rsidP="005D531D">
      <w:pPr>
        <w:numPr>
          <w:ilvl w:val="1"/>
          <w:numId w:val="103"/>
        </w:numPr>
        <w:tabs>
          <w:tab w:val="clear" w:pos="1440"/>
          <w:tab w:val="num" w:pos="630"/>
        </w:tabs>
        <w:ind w:left="630"/>
        <w:jc w:val="both"/>
        <w:rPr>
          <w:rFonts w:asciiTheme="majorBidi" w:hAnsiTheme="majorBidi" w:cstheme="majorBidi"/>
          <w:sz w:val="24"/>
          <w:szCs w:val="24"/>
        </w:rPr>
      </w:pPr>
      <w:r w:rsidRPr="00B87F30">
        <w:rPr>
          <w:rFonts w:asciiTheme="majorBidi" w:hAnsiTheme="majorBidi" w:cstheme="majorBidi"/>
          <w:sz w:val="24"/>
          <w:szCs w:val="24"/>
        </w:rPr>
        <w:t>Compliance with AI-PM standards is monitored through</w:t>
      </w:r>
      <w:r w:rsidR="00823B0B">
        <w:rPr>
          <w:rFonts w:asciiTheme="majorBidi" w:hAnsiTheme="majorBidi" w:cstheme="majorBidi"/>
          <w:sz w:val="24"/>
          <w:szCs w:val="24"/>
        </w:rPr>
        <w:t xml:space="preserve"> monthly or</w:t>
      </w:r>
      <w:r w:rsidRPr="00B87F30">
        <w:rPr>
          <w:rFonts w:asciiTheme="majorBidi" w:hAnsiTheme="majorBidi" w:cstheme="majorBidi"/>
          <w:sz w:val="24"/>
          <w:szCs w:val="24"/>
        </w:rPr>
        <w:t> quarterly PMO audits of active projects, checking actual use of AI tools and the quality of outputs.</w:t>
      </w:r>
    </w:p>
    <w:p w14:paraId="3FCE87C8" w14:textId="77777777" w:rsidR="009A2143" w:rsidRPr="00B87F30" w:rsidRDefault="009A2143" w:rsidP="005D531D">
      <w:pPr>
        <w:numPr>
          <w:ilvl w:val="1"/>
          <w:numId w:val="103"/>
        </w:numPr>
        <w:tabs>
          <w:tab w:val="clear" w:pos="1440"/>
          <w:tab w:val="num" w:pos="630"/>
        </w:tabs>
        <w:ind w:left="630"/>
        <w:jc w:val="both"/>
        <w:rPr>
          <w:rFonts w:asciiTheme="majorBidi" w:hAnsiTheme="majorBidi" w:cstheme="majorBidi"/>
          <w:sz w:val="24"/>
          <w:szCs w:val="24"/>
        </w:rPr>
      </w:pPr>
      <w:r w:rsidRPr="00B87F30">
        <w:rPr>
          <w:rFonts w:asciiTheme="majorBidi" w:hAnsiTheme="majorBidi" w:cstheme="majorBidi"/>
          <w:sz w:val="24"/>
          <w:szCs w:val="24"/>
        </w:rPr>
        <w:t>The organization links adherence to AI-PM practices, and improvements in the seven outcome areas, with performance evaluation and KPIs at project and PMO levels, creating incentives for consistent application.</w:t>
      </w:r>
    </w:p>
    <w:p w14:paraId="713BCB83" w14:textId="77777777" w:rsidR="009A2143" w:rsidRPr="005D531D" w:rsidRDefault="009A2143" w:rsidP="005D531D">
      <w:pPr>
        <w:jc w:val="both"/>
        <w:rPr>
          <w:rFonts w:asciiTheme="majorBidi" w:hAnsiTheme="majorBidi" w:cstheme="majorBidi"/>
          <w:b/>
          <w:bCs/>
          <w:sz w:val="24"/>
          <w:szCs w:val="24"/>
        </w:rPr>
      </w:pPr>
      <w:r w:rsidRPr="005D531D">
        <w:rPr>
          <w:rFonts w:asciiTheme="majorBidi" w:hAnsiTheme="majorBidi" w:cstheme="majorBidi"/>
          <w:b/>
          <w:bCs/>
          <w:sz w:val="24"/>
          <w:szCs w:val="24"/>
        </w:rPr>
        <w:t>Timeframe</w:t>
      </w:r>
    </w:p>
    <w:p w14:paraId="1DFB41D9" w14:textId="77777777" w:rsidR="009A2143" w:rsidRPr="00B87F30" w:rsidRDefault="009A2143" w:rsidP="005D531D">
      <w:pPr>
        <w:numPr>
          <w:ilvl w:val="1"/>
          <w:numId w:val="103"/>
        </w:numPr>
        <w:tabs>
          <w:tab w:val="clear" w:pos="1440"/>
          <w:tab w:val="num" w:pos="630"/>
        </w:tabs>
        <w:ind w:left="630"/>
        <w:jc w:val="both"/>
        <w:rPr>
          <w:rFonts w:asciiTheme="majorBidi" w:hAnsiTheme="majorBidi" w:cstheme="majorBidi"/>
          <w:sz w:val="24"/>
          <w:szCs w:val="24"/>
        </w:rPr>
      </w:pPr>
      <w:r w:rsidRPr="00B87F30">
        <w:rPr>
          <w:rFonts w:asciiTheme="majorBidi" w:hAnsiTheme="majorBidi" w:cstheme="majorBidi"/>
          <w:sz w:val="24"/>
          <w:szCs w:val="24"/>
        </w:rPr>
        <w:t>Approximately 12 months in three stages:</w:t>
      </w:r>
    </w:p>
    <w:p w14:paraId="4B19F2FB" w14:textId="77777777" w:rsidR="009A2143" w:rsidRPr="00B87F30" w:rsidRDefault="009A2143" w:rsidP="005D531D">
      <w:pPr>
        <w:numPr>
          <w:ilvl w:val="2"/>
          <w:numId w:val="103"/>
        </w:numPr>
        <w:tabs>
          <w:tab w:val="clear" w:pos="2160"/>
          <w:tab w:val="num" w:pos="1350"/>
        </w:tabs>
        <w:ind w:left="1350"/>
        <w:jc w:val="both"/>
        <w:rPr>
          <w:rFonts w:asciiTheme="majorBidi" w:hAnsiTheme="majorBidi" w:cstheme="majorBidi"/>
          <w:sz w:val="24"/>
          <w:szCs w:val="24"/>
        </w:rPr>
      </w:pPr>
      <w:r w:rsidRPr="00B87F30">
        <w:rPr>
          <w:rFonts w:asciiTheme="majorBidi" w:hAnsiTheme="majorBidi" w:cstheme="majorBidi"/>
          <w:sz w:val="24"/>
          <w:szCs w:val="24"/>
        </w:rPr>
        <w:lastRenderedPageBreak/>
        <w:t>3 months for policy and procedure development, stakeholder consultation, and formal approval.</w:t>
      </w:r>
    </w:p>
    <w:p w14:paraId="3D8B5629" w14:textId="77777777" w:rsidR="009A2143" w:rsidRPr="00B87F30" w:rsidRDefault="009A2143" w:rsidP="005D531D">
      <w:pPr>
        <w:numPr>
          <w:ilvl w:val="2"/>
          <w:numId w:val="103"/>
        </w:numPr>
        <w:tabs>
          <w:tab w:val="clear" w:pos="2160"/>
          <w:tab w:val="num" w:pos="1350"/>
        </w:tabs>
        <w:ind w:left="1350"/>
        <w:jc w:val="both"/>
        <w:rPr>
          <w:rFonts w:asciiTheme="majorBidi" w:hAnsiTheme="majorBidi" w:cstheme="majorBidi"/>
          <w:sz w:val="24"/>
          <w:szCs w:val="24"/>
        </w:rPr>
      </w:pPr>
      <w:r w:rsidRPr="00B87F30">
        <w:rPr>
          <w:rFonts w:asciiTheme="majorBidi" w:hAnsiTheme="majorBidi" w:cstheme="majorBidi"/>
          <w:sz w:val="24"/>
          <w:szCs w:val="24"/>
        </w:rPr>
        <w:t>6 months for training design and delivery to all project managers and key staff.</w:t>
      </w:r>
    </w:p>
    <w:p w14:paraId="2575279B" w14:textId="77777777" w:rsidR="009A2143" w:rsidRPr="00B87F30" w:rsidRDefault="009A2143" w:rsidP="005D531D">
      <w:pPr>
        <w:numPr>
          <w:ilvl w:val="2"/>
          <w:numId w:val="103"/>
        </w:numPr>
        <w:tabs>
          <w:tab w:val="clear" w:pos="2160"/>
          <w:tab w:val="num" w:pos="1350"/>
        </w:tabs>
        <w:ind w:left="1350"/>
        <w:jc w:val="both"/>
        <w:rPr>
          <w:rFonts w:asciiTheme="majorBidi" w:hAnsiTheme="majorBidi" w:cstheme="majorBidi"/>
          <w:sz w:val="24"/>
          <w:szCs w:val="24"/>
        </w:rPr>
      </w:pPr>
      <w:r w:rsidRPr="00B87F30">
        <w:rPr>
          <w:rFonts w:asciiTheme="majorBidi" w:hAnsiTheme="majorBidi" w:cstheme="majorBidi"/>
          <w:sz w:val="24"/>
          <w:szCs w:val="24"/>
        </w:rPr>
        <w:t>3 months for initial implementation and the first compliance audit cycle, with adjustments based on feedback.</w:t>
      </w:r>
    </w:p>
    <w:p w14:paraId="1A7D2E71" w14:textId="1DD4D50A" w:rsidR="009A2143" w:rsidRPr="009A2143" w:rsidRDefault="009A2143" w:rsidP="009A2143"/>
    <w:p w14:paraId="4F6B6351" w14:textId="77777777" w:rsidR="009A2143" w:rsidRPr="009A2143" w:rsidRDefault="009A2143" w:rsidP="002C1EBB">
      <w:pPr>
        <w:pStyle w:val="Heading5"/>
      </w:pPr>
      <w:r w:rsidRPr="009A2143">
        <w:t>Recommendation 1.2</w:t>
      </w:r>
    </w:p>
    <w:p w14:paraId="65CDF217" w14:textId="653F2C75" w:rsidR="009A2143" w:rsidRPr="005D531D" w:rsidRDefault="009A2143" w:rsidP="005D531D">
      <w:pPr>
        <w:jc w:val="both"/>
        <w:rPr>
          <w:rFonts w:asciiTheme="majorBidi" w:hAnsiTheme="majorBidi" w:cstheme="majorBidi"/>
          <w:b/>
          <w:bCs/>
          <w:sz w:val="24"/>
          <w:szCs w:val="24"/>
        </w:rPr>
      </w:pPr>
      <w:r w:rsidRPr="005D531D">
        <w:rPr>
          <w:rFonts w:asciiTheme="majorBidi" w:hAnsiTheme="majorBidi" w:cstheme="majorBidi"/>
          <w:b/>
          <w:bCs/>
          <w:sz w:val="24"/>
          <w:szCs w:val="24"/>
        </w:rPr>
        <w:t>Set a quantified target to reduce time spent on routine project management tasks by approximately 50% through AI-</w:t>
      </w:r>
      <w:r w:rsidR="002F1AE5">
        <w:rPr>
          <w:rFonts w:asciiTheme="majorBidi" w:hAnsiTheme="majorBidi" w:cstheme="majorBidi"/>
          <w:b/>
          <w:bCs/>
          <w:sz w:val="24"/>
          <w:szCs w:val="24"/>
        </w:rPr>
        <w:t>PM</w:t>
      </w:r>
      <w:r w:rsidRPr="005D531D">
        <w:rPr>
          <w:rFonts w:asciiTheme="majorBidi" w:hAnsiTheme="majorBidi" w:cstheme="majorBidi"/>
          <w:b/>
          <w:bCs/>
          <w:sz w:val="24"/>
          <w:szCs w:val="24"/>
        </w:rPr>
        <w:t xml:space="preserve"> </w:t>
      </w:r>
      <w:r w:rsidR="002F1AE5">
        <w:rPr>
          <w:rFonts w:asciiTheme="majorBidi" w:hAnsiTheme="majorBidi" w:cstheme="majorBidi"/>
          <w:b/>
          <w:bCs/>
          <w:sz w:val="24"/>
          <w:szCs w:val="24"/>
        </w:rPr>
        <w:t>utiliz</w:t>
      </w:r>
      <w:r w:rsidRPr="005D531D">
        <w:rPr>
          <w:rFonts w:asciiTheme="majorBidi" w:hAnsiTheme="majorBidi" w:cstheme="majorBidi"/>
          <w:b/>
          <w:bCs/>
          <w:sz w:val="24"/>
          <w:szCs w:val="24"/>
        </w:rPr>
        <w:t>ation.</w:t>
      </w:r>
    </w:p>
    <w:p w14:paraId="554AAA19" w14:textId="2C6C64AA" w:rsidR="005D531D" w:rsidRPr="005D531D" w:rsidRDefault="009A2143" w:rsidP="005D531D">
      <w:pPr>
        <w:jc w:val="both"/>
        <w:rPr>
          <w:rFonts w:asciiTheme="majorBidi" w:hAnsiTheme="majorBidi" w:cstheme="majorBidi"/>
          <w:b/>
          <w:bCs/>
          <w:sz w:val="24"/>
          <w:szCs w:val="24"/>
          <w:rtl/>
        </w:rPr>
      </w:pPr>
      <w:r w:rsidRPr="005D531D">
        <w:rPr>
          <w:rFonts w:asciiTheme="majorBidi" w:hAnsiTheme="majorBidi" w:cstheme="majorBidi"/>
          <w:b/>
          <w:bCs/>
          <w:sz w:val="24"/>
          <w:szCs w:val="24"/>
        </w:rPr>
        <w:t>Elaborated recommendation</w:t>
      </w:r>
    </w:p>
    <w:p w14:paraId="28CD4A21" w14:textId="7EF2B2BF" w:rsidR="009A2143" w:rsidRPr="009A2143" w:rsidRDefault="009A2143" w:rsidP="005D531D">
      <w:pPr>
        <w:jc w:val="both"/>
      </w:pPr>
      <w:r w:rsidRPr="005D531D">
        <w:rPr>
          <w:rFonts w:asciiTheme="majorBidi" w:hAnsiTheme="majorBidi" w:cstheme="majorBidi"/>
          <w:sz w:val="24"/>
          <w:szCs w:val="24"/>
        </w:rPr>
        <w:t xml:space="preserve">To translate the demonstrated effect of AI-PM on time-saving into a concrete objective, organizations should explicitly aim to reduce the time spent by project managers and teams on repetitive, low-value tasks such as manual data entry, report preparation, and basic status consolidation by around </w:t>
      </w:r>
      <w:r w:rsidR="002F1AE5">
        <w:rPr>
          <w:rFonts w:asciiTheme="majorBidi" w:hAnsiTheme="majorBidi" w:cstheme="majorBidi"/>
          <w:sz w:val="24"/>
          <w:szCs w:val="24"/>
        </w:rPr>
        <w:t>50%</w:t>
      </w:r>
      <w:r w:rsidRPr="005D531D">
        <w:rPr>
          <w:rFonts w:asciiTheme="majorBidi" w:hAnsiTheme="majorBidi" w:cstheme="majorBidi"/>
          <w:sz w:val="24"/>
          <w:szCs w:val="24"/>
        </w:rPr>
        <w:t xml:space="preserve">. This target will help focus </w:t>
      </w:r>
      <w:r w:rsidR="002A5D25" w:rsidRPr="005D531D">
        <w:rPr>
          <w:rFonts w:asciiTheme="majorBidi" w:hAnsiTheme="majorBidi" w:cstheme="majorBidi"/>
          <w:sz w:val="24"/>
          <w:szCs w:val="24"/>
        </w:rPr>
        <w:t>utilization</w:t>
      </w:r>
      <w:r w:rsidRPr="005D531D">
        <w:rPr>
          <w:rFonts w:asciiTheme="majorBidi" w:hAnsiTheme="majorBidi" w:cstheme="majorBidi"/>
          <w:sz w:val="24"/>
          <w:szCs w:val="24"/>
        </w:rPr>
        <w:t xml:space="preserve"> on measurable efficiency gains and free project managers to focus on strategic and </w:t>
      </w:r>
      <w:r w:rsidR="002F1AE5">
        <w:rPr>
          <w:rFonts w:asciiTheme="majorBidi" w:hAnsiTheme="majorBidi" w:cstheme="majorBidi"/>
          <w:sz w:val="24"/>
          <w:szCs w:val="24"/>
        </w:rPr>
        <w:t>analytical</w:t>
      </w:r>
      <w:r w:rsidRPr="005D531D">
        <w:rPr>
          <w:rFonts w:asciiTheme="majorBidi" w:hAnsiTheme="majorBidi" w:cstheme="majorBidi"/>
          <w:sz w:val="24"/>
          <w:szCs w:val="24"/>
        </w:rPr>
        <w:t xml:space="preserve"> tasks.</w:t>
      </w:r>
    </w:p>
    <w:p w14:paraId="66A18B6F" w14:textId="2CAC6C73" w:rsidR="009A2143" w:rsidRPr="005D531D" w:rsidRDefault="009A2143" w:rsidP="005D531D">
      <w:pPr>
        <w:jc w:val="both"/>
        <w:rPr>
          <w:rFonts w:asciiTheme="majorBidi" w:hAnsiTheme="majorBidi" w:cstheme="majorBidi"/>
          <w:b/>
          <w:bCs/>
          <w:sz w:val="24"/>
          <w:szCs w:val="24"/>
        </w:rPr>
      </w:pPr>
      <w:r w:rsidRPr="005D531D">
        <w:rPr>
          <w:rFonts w:asciiTheme="majorBidi" w:hAnsiTheme="majorBidi" w:cstheme="majorBidi"/>
          <w:b/>
          <w:bCs/>
          <w:sz w:val="24"/>
          <w:szCs w:val="24"/>
        </w:rPr>
        <w:t>Implementation method</w:t>
      </w:r>
    </w:p>
    <w:p w14:paraId="5E6F0B0C" w14:textId="1C5A94AF" w:rsidR="009A2143" w:rsidRPr="00CA07CA" w:rsidRDefault="009A2143" w:rsidP="005D531D">
      <w:pPr>
        <w:numPr>
          <w:ilvl w:val="1"/>
          <w:numId w:val="103"/>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The PMO, together with IT and selected project managers, identifies the most time-consuming routine activities in current project management practice for example, schedule updating, risk log</w:t>
      </w:r>
      <w:r w:rsidR="002F1AE5">
        <w:rPr>
          <w:rFonts w:asciiTheme="majorBidi" w:hAnsiTheme="majorBidi" w:cstheme="majorBidi"/>
          <w:sz w:val="24"/>
          <w:szCs w:val="24"/>
        </w:rPr>
        <w:t xml:space="preserve"> updates</w:t>
      </w:r>
      <w:r w:rsidRPr="00CA07CA">
        <w:rPr>
          <w:rFonts w:asciiTheme="majorBidi" w:hAnsiTheme="majorBidi" w:cstheme="majorBidi"/>
          <w:sz w:val="24"/>
          <w:szCs w:val="24"/>
        </w:rPr>
        <w:t xml:space="preserve">, </w:t>
      </w:r>
      <w:r w:rsidR="002F1AE5">
        <w:rPr>
          <w:rFonts w:asciiTheme="majorBidi" w:hAnsiTheme="majorBidi" w:cstheme="majorBidi"/>
          <w:sz w:val="24"/>
          <w:szCs w:val="24"/>
        </w:rPr>
        <w:t xml:space="preserve">status and progress </w:t>
      </w:r>
      <w:r w:rsidRPr="00CA07CA">
        <w:rPr>
          <w:rFonts w:asciiTheme="majorBidi" w:hAnsiTheme="majorBidi" w:cstheme="majorBidi"/>
          <w:sz w:val="24"/>
          <w:szCs w:val="24"/>
        </w:rPr>
        <w:t>report generation.</w:t>
      </w:r>
    </w:p>
    <w:p w14:paraId="6507B083" w14:textId="237E7E07" w:rsidR="009A2143" w:rsidRPr="00CA07CA" w:rsidRDefault="009A2143" w:rsidP="005D531D">
      <w:pPr>
        <w:numPr>
          <w:ilvl w:val="1"/>
          <w:numId w:val="103"/>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Based on this analysis, the organization selects three priority AI tools such as AI-assisted scheduling, AI-driven risk analytics, and automated reporting dashboards</w:t>
      </w:r>
      <w:r w:rsidR="002F1AE5">
        <w:rPr>
          <w:rFonts w:asciiTheme="majorBidi" w:hAnsiTheme="majorBidi" w:cstheme="majorBidi"/>
          <w:sz w:val="24"/>
          <w:szCs w:val="24"/>
        </w:rPr>
        <w:t>,</w:t>
      </w:r>
      <w:r w:rsidRPr="00CA07CA">
        <w:rPr>
          <w:rFonts w:asciiTheme="majorBidi" w:hAnsiTheme="majorBidi" w:cstheme="majorBidi"/>
          <w:sz w:val="24"/>
          <w:szCs w:val="24"/>
        </w:rPr>
        <w:t xml:space="preserve"> that can directly automate or substantially accelerate these activities.</w:t>
      </w:r>
    </w:p>
    <w:p w14:paraId="730B73AB" w14:textId="624D500B" w:rsidR="009A2143" w:rsidRPr="00CA07CA" w:rsidRDefault="009A2143" w:rsidP="005D531D">
      <w:pPr>
        <w:numPr>
          <w:ilvl w:val="1"/>
          <w:numId w:val="103"/>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An initial pilot phase is conducted on a realistic subset of projects</w:t>
      </w:r>
      <w:r w:rsidR="002F1AE5">
        <w:rPr>
          <w:rFonts w:asciiTheme="majorBidi" w:hAnsiTheme="majorBidi" w:cstheme="majorBidi"/>
          <w:sz w:val="24"/>
          <w:szCs w:val="24"/>
        </w:rPr>
        <w:t>,</w:t>
      </w:r>
      <w:r w:rsidRPr="00CA07CA">
        <w:rPr>
          <w:rFonts w:asciiTheme="majorBidi" w:hAnsiTheme="majorBidi" w:cstheme="majorBidi"/>
          <w:sz w:val="24"/>
          <w:szCs w:val="24"/>
        </w:rPr>
        <w:t xml:space="preserve"> for example, 20% of active projects</w:t>
      </w:r>
      <w:r w:rsidR="002F1AE5">
        <w:rPr>
          <w:rFonts w:asciiTheme="majorBidi" w:hAnsiTheme="majorBidi" w:cstheme="majorBidi"/>
          <w:sz w:val="24"/>
          <w:szCs w:val="24"/>
        </w:rPr>
        <w:t>,</w:t>
      </w:r>
      <w:r w:rsidRPr="00CA07CA">
        <w:rPr>
          <w:rFonts w:asciiTheme="majorBidi" w:hAnsiTheme="majorBidi" w:cstheme="majorBidi"/>
          <w:sz w:val="24"/>
          <w:szCs w:val="24"/>
        </w:rPr>
        <w:t xml:space="preserve"> to test the tools, measure time savings, and refine processes.</w:t>
      </w:r>
    </w:p>
    <w:p w14:paraId="19615E69" w14:textId="1DAB95CD" w:rsidR="009A2143" w:rsidRPr="00CA07CA" w:rsidRDefault="009A2143" w:rsidP="005D531D">
      <w:pPr>
        <w:numPr>
          <w:ilvl w:val="1"/>
          <w:numId w:val="103"/>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 xml:space="preserve">After evaluating pilot results, the organization scales up AI automation to cover a larger </w:t>
      </w:r>
      <w:r w:rsidR="002F1AE5">
        <w:rPr>
          <w:rFonts w:asciiTheme="majorBidi" w:hAnsiTheme="majorBidi" w:cstheme="majorBidi"/>
          <w:sz w:val="24"/>
          <w:szCs w:val="24"/>
        </w:rPr>
        <w:t>number</w:t>
      </w:r>
      <w:r w:rsidRPr="00CA07CA">
        <w:rPr>
          <w:rFonts w:asciiTheme="majorBidi" w:hAnsiTheme="majorBidi" w:cstheme="majorBidi"/>
          <w:sz w:val="24"/>
          <w:szCs w:val="24"/>
        </w:rPr>
        <w:t xml:space="preserve"> of projects</w:t>
      </w:r>
      <w:r w:rsidR="002F1AE5">
        <w:rPr>
          <w:rFonts w:asciiTheme="majorBidi" w:hAnsiTheme="majorBidi" w:cstheme="majorBidi"/>
          <w:sz w:val="24"/>
          <w:szCs w:val="24"/>
        </w:rPr>
        <w:t xml:space="preserve">, </w:t>
      </w:r>
      <w:r w:rsidRPr="00CA07CA">
        <w:rPr>
          <w:rFonts w:asciiTheme="majorBidi" w:hAnsiTheme="majorBidi" w:cstheme="majorBidi"/>
          <w:sz w:val="24"/>
          <w:szCs w:val="24"/>
        </w:rPr>
        <w:t>for example, 50% and then 80%</w:t>
      </w:r>
      <w:r w:rsidR="002F1AE5">
        <w:rPr>
          <w:rFonts w:asciiTheme="majorBidi" w:hAnsiTheme="majorBidi" w:cstheme="majorBidi"/>
          <w:sz w:val="24"/>
          <w:szCs w:val="24"/>
        </w:rPr>
        <w:t xml:space="preserve"> as PMO suggestion based on the project situation and organization readiness</w:t>
      </w:r>
      <w:r w:rsidRPr="00CA07CA">
        <w:rPr>
          <w:rFonts w:asciiTheme="majorBidi" w:hAnsiTheme="majorBidi" w:cstheme="majorBidi"/>
          <w:sz w:val="24"/>
          <w:szCs w:val="24"/>
        </w:rPr>
        <w:t>, accompanied by targeted training and support.</w:t>
      </w:r>
    </w:p>
    <w:p w14:paraId="476F9C37" w14:textId="5537FCFE" w:rsidR="009A2143" w:rsidRPr="002F1AE5" w:rsidRDefault="009A2143" w:rsidP="002F1AE5">
      <w:pPr>
        <w:numPr>
          <w:ilvl w:val="1"/>
          <w:numId w:val="103"/>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 xml:space="preserve">Time savings are measured monthly using project management information systems PMIS logs, time-tracking reports, or standardized self-reporting templates, comparing baseline (pre-AI) and </w:t>
      </w:r>
      <w:r w:rsidR="002F1AE5">
        <w:rPr>
          <w:rFonts w:asciiTheme="majorBidi" w:hAnsiTheme="majorBidi" w:cstheme="majorBidi"/>
          <w:sz w:val="24"/>
          <w:szCs w:val="24"/>
        </w:rPr>
        <w:t>(</w:t>
      </w:r>
      <w:r w:rsidRPr="002F1AE5">
        <w:rPr>
          <w:rFonts w:asciiTheme="majorBidi" w:hAnsiTheme="majorBidi" w:cstheme="majorBidi"/>
          <w:sz w:val="24"/>
          <w:szCs w:val="24"/>
        </w:rPr>
        <w:t>post-AI</w:t>
      </w:r>
      <w:r w:rsidR="002F1AE5">
        <w:rPr>
          <w:rFonts w:asciiTheme="majorBidi" w:hAnsiTheme="majorBidi" w:cstheme="majorBidi"/>
          <w:sz w:val="24"/>
          <w:szCs w:val="24"/>
        </w:rPr>
        <w:t>)</w:t>
      </w:r>
      <w:r w:rsidRPr="002F1AE5">
        <w:rPr>
          <w:rFonts w:asciiTheme="majorBidi" w:hAnsiTheme="majorBidi" w:cstheme="majorBidi"/>
          <w:sz w:val="24"/>
          <w:szCs w:val="24"/>
        </w:rPr>
        <w:t xml:space="preserve"> figures for key routine tasks.</w:t>
      </w:r>
    </w:p>
    <w:p w14:paraId="1FC8BB0E" w14:textId="79C02C9D" w:rsidR="009A2143" w:rsidRPr="00CA07CA" w:rsidRDefault="009A2143" w:rsidP="002F1AE5">
      <w:pPr>
        <w:numPr>
          <w:ilvl w:val="1"/>
          <w:numId w:val="103"/>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 xml:space="preserve">Based on the measured results, the organization may </w:t>
      </w:r>
      <w:r w:rsidR="002F1AE5">
        <w:rPr>
          <w:rFonts w:asciiTheme="majorBidi" w:hAnsiTheme="majorBidi" w:cstheme="majorBidi"/>
          <w:sz w:val="24"/>
          <w:szCs w:val="24"/>
        </w:rPr>
        <w:t>reevaluate</w:t>
      </w:r>
      <w:r w:rsidRPr="00CA07CA">
        <w:rPr>
          <w:rFonts w:asciiTheme="majorBidi" w:hAnsiTheme="majorBidi" w:cstheme="majorBidi"/>
          <w:sz w:val="24"/>
          <w:szCs w:val="24"/>
        </w:rPr>
        <w:t xml:space="preserve"> the 50% target (upward or downward) </w:t>
      </w:r>
      <w:r w:rsidR="002F1AE5" w:rsidRPr="002F1AE5">
        <w:rPr>
          <w:rFonts w:asciiTheme="majorBidi" w:hAnsiTheme="majorBidi" w:cstheme="majorBidi"/>
          <w:sz w:val="24"/>
          <w:szCs w:val="24"/>
        </w:rPr>
        <w:t>to stay realistic and aligned with our actual capabilities</w:t>
      </w:r>
    </w:p>
    <w:p w14:paraId="72BCD017" w14:textId="77777777" w:rsidR="009A2143" w:rsidRPr="005D531D" w:rsidRDefault="009A2143" w:rsidP="005D531D">
      <w:pPr>
        <w:jc w:val="both"/>
        <w:rPr>
          <w:rFonts w:asciiTheme="majorBidi" w:hAnsiTheme="majorBidi" w:cstheme="majorBidi"/>
          <w:b/>
          <w:bCs/>
          <w:sz w:val="24"/>
          <w:szCs w:val="24"/>
        </w:rPr>
      </w:pPr>
      <w:r w:rsidRPr="005D531D">
        <w:rPr>
          <w:rFonts w:asciiTheme="majorBidi" w:hAnsiTheme="majorBidi" w:cstheme="majorBidi"/>
          <w:b/>
          <w:bCs/>
          <w:sz w:val="24"/>
          <w:szCs w:val="24"/>
        </w:rPr>
        <w:t>Timeframe</w:t>
      </w:r>
    </w:p>
    <w:p w14:paraId="5087F18C" w14:textId="77777777" w:rsidR="009A2143" w:rsidRPr="005D531D" w:rsidRDefault="009A2143" w:rsidP="005D531D">
      <w:pPr>
        <w:numPr>
          <w:ilvl w:val="1"/>
          <w:numId w:val="103"/>
        </w:numPr>
        <w:tabs>
          <w:tab w:val="clear" w:pos="1440"/>
          <w:tab w:val="num" w:pos="630"/>
        </w:tabs>
        <w:ind w:left="630"/>
        <w:jc w:val="both"/>
        <w:rPr>
          <w:rFonts w:asciiTheme="majorBidi" w:hAnsiTheme="majorBidi" w:cstheme="majorBidi"/>
          <w:sz w:val="24"/>
          <w:szCs w:val="24"/>
        </w:rPr>
      </w:pPr>
      <w:r w:rsidRPr="005D531D">
        <w:rPr>
          <w:rFonts w:asciiTheme="majorBidi" w:hAnsiTheme="majorBidi" w:cstheme="majorBidi"/>
          <w:sz w:val="24"/>
          <w:szCs w:val="24"/>
        </w:rPr>
        <w:lastRenderedPageBreak/>
        <w:t>Around 24 months in a phased approach:</w:t>
      </w:r>
    </w:p>
    <w:p w14:paraId="0A4A76FB" w14:textId="77777777" w:rsidR="009A2143" w:rsidRPr="005D531D" w:rsidRDefault="009A2143" w:rsidP="005D531D">
      <w:pPr>
        <w:numPr>
          <w:ilvl w:val="2"/>
          <w:numId w:val="103"/>
        </w:numPr>
        <w:tabs>
          <w:tab w:val="clear" w:pos="2160"/>
          <w:tab w:val="num" w:pos="1350"/>
        </w:tabs>
        <w:ind w:left="1350"/>
        <w:jc w:val="both"/>
        <w:rPr>
          <w:rFonts w:asciiTheme="majorBidi" w:hAnsiTheme="majorBidi" w:cstheme="majorBidi"/>
          <w:sz w:val="24"/>
          <w:szCs w:val="24"/>
        </w:rPr>
      </w:pPr>
      <w:r w:rsidRPr="005D531D">
        <w:rPr>
          <w:rFonts w:asciiTheme="majorBidi" w:hAnsiTheme="majorBidi" w:cstheme="majorBidi"/>
          <w:sz w:val="24"/>
          <w:szCs w:val="24"/>
        </w:rPr>
        <w:t>3–6 months for baseline analysis, selection of tools, and setup.</w:t>
      </w:r>
    </w:p>
    <w:p w14:paraId="65C33CF8" w14:textId="77777777" w:rsidR="009A2143" w:rsidRPr="005D531D" w:rsidRDefault="009A2143" w:rsidP="005D531D">
      <w:pPr>
        <w:numPr>
          <w:ilvl w:val="2"/>
          <w:numId w:val="103"/>
        </w:numPr>
        <w:tabs>
          <w:tab w:val="clear" w:pos="2160"/>
          <w:tab w:val="num" w:pos="1350"/>
        </w:tabs>
        <w:ind w:left="1350"/>
        <w:jc w:val="both"/>
        <w:rPr>
          <w:rFonts w:asciiTheme="majorBidi" w:hAnsiTheme="majorBidi" w:cstheme="majorBidi"/>
          <w:sz w:val="24"/>
          <w:szCs w:val="24"/>
        </w:rPr>
      </w:pPr>
      <w:r w:rsidRPr="005D531D">
        <w:rPr>
          <w:rFonts w:asciiTheme="majorBidi" w:hAnsiTheme="majorBidi" w:cstheme="majorBidi"/>
          <w:sz w:val="24"/>
          <w:szCs w:val="24"/>
        </w:rPr>
        <w:t>6–9 months for the initial pilot on about 20% of projects.</w:t>
      </w:r>
    </w:p>
    <w:p w14:paraId="0E06E25E" w14:textId="77777777" w:rsidR="009A2143" w:rsidRPr="005D531D" w:rsidRDefault="009A2143" w:rsidP="005D531D">
      <w:pPr>
        <w:numPr>
          <w:ilvl w:val="2"/>
          <w:numId w:val="103"/>
        </w:numPr>
        <w:tabs>
          <w:tab w:val="clear" w:pos="2160"/>
          <w:tab w:val="num" w:pos="1350"/>
        </w:tabs>
        <w:ind w:left="1350"/>
        <w:jc w:val="both"/>
        <w:rPr>
          <w:rFonts w:asciiTheme="majorBidi" w:hAnsiTheme="majorBidi" w:cstheme="majorBidi"/>
          <w:sz w:val="24"/>
          <w:szCs w:val="24"/>
        </w:rPr>
      </w:pPr>
      <w:r w:rsidRPr="005D531D">
        <w:rPr>
          <w:rFonts w:asciiTheme="majorBidi" w:hAnsiTheme="majorBidi" w:cstheme="majorBidi"/>
          <w:sz w:val="24"/>
          <w:szCs w:val="24"/>
        </w:rPr>
        <w:t>9–12 additional months to scale AI automation gradually to a target of 70–80% of projects, with ongoing monitoring and adjustment.</w:t>
      </w:r>
    </w:p>
    <w:p w14:paraId="3926F5AF" w14:textId="3BD6A338" w:rsidR="009A2143" w:rsidRPr="009A2143" w:rsidRDefault="009A2143" w:rsidP="009A2143"/>
    <w:p w14:paraId="26AC03A2" w14:textId="77777777" w:rsidR="009A2143" w:rsidRPr="009A2143" w:rsidRDefault="009A2143" w:rsidP="002C1EBB">
      <w:pPr>
        <w:pStyle w:val="Heading5"/>
      </w:pPr>
      <w:r w:rsidRPr="009A2143">
        <w:t>Recommendation 1.3</w:t>
      </w:r>
    </w:p>
    <w:p w14:paraId="30141526" w14:textId="7D5C2265" w:rsidR="009A2143" w:rsidRPr="005D531D" w:rsidRDefault="009A2143" w:rsidP="005D531D">
      <w:pPr>
        <w:jc w:val="both"/>
        <w:rPr>
          <w:rFonts w:asciiTheme="majorBidi" w:hAnsiTheme="majorBidi" w:cstheme="majorBidi"/>
          <w:b/>
          <w:bCs/>
          <w:sz w:val="24"/>
          <w:szCs w:val="24"/>
        </w:rPr>
      </w:pPr>
      <w:r w:rsidRPr="005D531D">
        <w:rPr>
          <w:rFonts w:asciiTheme="majorBidi" w:hAnsiTheme="majorBidi" w:cstheme="majorBidi"/>
          <w:b/>
          <w:bCs/>
          <w:sz w:val="24"/>
          <w:szCs w:val="24"/>
        </w:rPr>
        <w:t>Establish an AI-based Project Management Center of Excellence (AI-PM C</w:t>
      </w:r>
      <w:r w:rsidR="00372DC3">
        <w:rPr>
          <w:rFonts w:asciiTheme="majorBidi" w:hAnsiTheme="majorBidi" w:cstheme="majorBidi"/>
          <w:b/>
          <w:bCs/>
          <w:sz w:val="24"/>
          <w:szCs w:val="24"/>
        </w:rPr>
        <w:t>O</w:t>
      </w:r>
      <w:r w:rsidRPr="005D531D">
        <w:rPr>
          <w:rFonts w:asciiTheme="majorBidi" w:hAnsiTheme="majorBidi" w:cstheme="majorBidi"/>
          <w:b/>
          <w:bCs/>
          <w:sz w:val="24"/>
          <w:szCs w:val="24"/>
        </w:rPr>
        <w:t>E) reporting to executive leadership.</w:t>
      </w:r>
    </w:p>
    <w:p w14:paraId="21ED8521" w14:textId="0F9BB93D" w:rsidR="00CA07CA" w:rsidRPr="005D531D" w:rsidRDefault="009A2143" w:rsidP="00CA07CA">
      <w:pPr>
        <w:jc w:val="both"/>
        <w:rPr>
          <w:rFonts w:asciiTheme="majorBidi" w:hAnsiTheme="majorBidi" w:cstheme="majorBidi"/>
          <w:b/>
          <w:bCs/>
          <w:sz w:val="24"/>
          <w:szCs w:val="24"/>
        </w:rPr>
      </w:pPr>
      <w:r w:rsidRPr="005D531D">
        <w:rPr>
          <w:rFonts w:asciiTheme="majorBidi" w:hAnsiTheme="majorBidi" w:cstheme="majorBidi"/>
          <w:b/>
          <w:bCs/>
          <w:sz w:val="24"/>
          <w:szCs w:val="24"/>
        </w:rPr>
        <w:t>Elaborated</w:t>
      </w:r>
      <w:r w:rsidR="00CA07CA" w:rsidRPr="005D531D">
        <w:rPr>
          <w:rFonts w:asciiTheme="majorBidi" w:hAnsiTheme="majorBidi" w:cstheme="majorBidi"/>
          <w:b/>
          <w:bCs/>
          <w:sz w:val="24"/>
          <w:szCs w:val="24"/>
        </w:rPr>
        <w:t xml:space="preserve"> </w:t>
      </w:r>
      <w:r w:rsidRPr="005D531D">
        <w:rPr>
          <w:rFonts w:asciiTheme="majorBidi" w:hAnsiTheme="majorBidi" w:cstheme="majorBidi"/>
          <w:b/>
          <w:bCs/>
          <w:sz w:val="24"/>
          <w:szCs w:val="24"/>
        </w:rPr>
        <w:t>recommendation</w:t>
      </w:r>
    </w:p>
    <w:p w14:paraId="47436F3F" w14:textId="00E8EA89" w:rsidR="00372DC3" w:rsidRPr="005D531D" w:rsidRDefault="009A2143" w:rsidP="00C15297">
      <w:pPr>
        <w:spacing w:line="278" w:lineRule="auto"/>
        <w:jc w:val="both"/>
        <w:rPr>
          <w:rFonts w:asciiTheme="majorBidi" w:hAnsiTheme="majorBidi" w:cstheme="majorBidi"/>
          <w:sz w:val="24"/>
          <w:szCs w:val="24"/>
        </w:rPr>
      </w:pPr>
      <w:r w:rsidRPr="005D531D">
        <w:rPr>
          <w:rFonts w:asciiTheme="majorBidi" w:hAnsiTheme="majorBidi" w:cstheme="majorBidi"/>
          <w:sz w:val="24"/>
          <w:szCs w:val="24"/>
        </w:rPr>
        <w:t>To sustain and continuously improve AI-based project management, organizations should create a dedicated Center of Excellence that coordinates AI-PM initiatives, develops standardized practices, supports implementation, and monitors impact. Positioning this C</w:t>
      </w:r>
      <w:r w:rsidR="00372DC3">
        <w:rPr>
          <w:rFonts w:asciiTheme="majorBidi" w:hAnsiTheme="majorBidi" w:cstheme="majorBidi"/>
          <w:sz w:val="24"/>
          <w:szCs w:val="24"/>
        </w:rPr>
        <w:t>O</w:t>
      </w:r>
      <w:r w:rsidRPr="005D531D">
        <w:rPr>
          <w:rFonts w:asciiTheme="majorBidi" w:hAnsiTheme="majorBidi" w:cstheme="majorBidi"/>
          <w:sz w:val="24"/>
          <w:szCs w:val="24"/>
        </w:rPr>
        <w:t>E under executive sponsorship (for example, reporting to the CEO or a high-level steering committee) ensures that AI-PM remains a strategic priority and not only a technical or experimental initiative.</w:t>
      </w:r>
      <w:r w:rsidR="00C15297">
        <w:rPr>
          <w:rFonts w:asciiTheme="majorBidi" w:hAnsiTheme="majorBidi" w:cstheme="majorBidi"/>
          <w:sz w:val="24"/>
          <w:szCs w:val="24"/>
        </w:rPr>
        <w:t xml:space="preserve"> </w:t>
      </w:r>
      <w:r w:rsidR="00C15297" w:rsidRPr="00C15297">
        <w:rPr>
          <w:rFonts w:asciiTheme="majorBidi" w:hAnsiTheme="majorBidi" w:cstheme="majorBidi"/>
          <w:sz w:val="24"/>
          <w:szCs w:val="24"/>
        </w:rPr>
        <w:t>While the Project Management Office (PMO) focuses primarily on the governance and execution of projects, the proposed AI-PM Center of Excellence</w:t>
      </w:r>
      <w:r w:rsidR="00C15297">
        <w:rPr>
          <w:rFonts w:asciiTheme="majorBidi" w:hAnsiTheme="majorBidi" w:cstheme="majorBidi"/>
          <w:sz w:val="24"/>
          <w:szCs w:val="24"/>
        </w:rPr>
        <w:t xml:space="preserve"> (COE)</w:t>
      </w:r>
      <w:r w:rsidR="00C15297" w:rsidRPr="00C15297">
        <w:rPr>
          <w:rFonts w:asciiTheme="majorBidi" w:hAnsiTheme="majorBidi" w:cstheme="majorBidi"/>
          <w:sz w:val="24"/>
          <w:szCs w:val="24"/>
        </w:rPr>
        <w:t xml:space="preserve"> functions as a specialized capability unit that develops AI-related standards, methods, and competencies to be applied by the PMO and project teams</w:t>
      </w:r>
    </w:p>
    <w:p w14:paraId="70144440" w14:textId="652C65A2" w:rsidR="009A2143" w:rsidRPr="005D531D" w:rsidRDefault="009A2143" w:rsidP="005D531D">
      <w:pPr>
        <w:jc w:val="both"/>
        <w:rPr>
          <w:rFonts w:asciiTheme="majorBidi" w:hAnsiTheme="majorBidi" w:cstheme="majorBidi"/>
          <w:b/>
          <w:bCs/>
          <w:sz w:val="24"/>
          <w:szCs w:val="24"/>
        </w:rPr>
      </w:pPr>
      <w:r w:rsidRPr="005D531D">
        <w:rPr>
          <w:rFonts w:asciiTheme="majorBidi" w:hAnsiTheme="majorBidi" w:cstheme="majorBidi"/>
          <w:b/>
          <w:bCs/>
          <w:sz w:val="24"/>
          <w:szCs w:val="24"/>
        </w:rPr>
        <w:t>Implementation method</w:t>
      </w:r>
    </w:p>
    <w:p w14:paraId="548B2C95" w14:textId="77777777" w:rsidR="009A2143" w:rsidRPr="00CA07CA" w:rsidRDefault="009A2143" w:rsidP="00CA07CA">
      <w:pPr>
        <w:numPr>
          <w:ilvl w:val="1"/>
          <w:numId w:val="103"/>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Senior management approves the creation of an AI-PM Center of Excellence with a clear mandate, responsibilities, and reporting lines.</w:t>
      </w:r>
    </w:p>
    <w:p w14:paraId="7A3A282B" w14:textId="0C62DE61" w:rsidR="009A2143" w:rsidRPr="00CA07CA" w:rsidRDefault="009A2143" w:rsidP="00CA07CA">
      <w:pPr>
        <w:numPr>
          <w:ilvl w:val="1"/>
          <w:numId w:val="103"/>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The C</w:t>
      </w:r>
      <w:r w:rsidR="00C15297">
        <w:rPr>
          <w:rFonts w:asciiTheme="majorBidi" w:hAnsiTheme="majorBidi" w:cstheme="majorBidi"/>
          <w:sz w:val="24"/>
          <w:szCs w:val="24"/>
        </w:rPr>
        <w:t>O</w:t>
      </w:r>
      <w:r w:rsidRPr="00CA07CA">
        <w:rPr>
          <w:rFonts w:asciiTheme="majorBidi" w:hAnsiTheme="majorBidi" w:cstheme="majorBidi"/>
          <w:sz w:val="24"/>
          <w:szCs w:val="24"/>
        </w:rPr>
        <w:t>E is staffed with a multidisciplinary team, for example: experienced project managers, IT specialists, data/AI specialists, and a representative responsible for ethics, governance, and alignment with national AI strategies and regulations.</w:t>
      </w:r>
    </w:p>
    <w:p w14:paraId="2423E3DF" w14:textId="5B6C7645" w:rsidR="009A2143" w:rsidRPr="00CA07CA" w:rsidRDefault="009A2143" w:rsidP="00CA07CA">
      <w:pPr>
        <w:numPr>
          <w:ilvl w:val="1"/>
          <w:numId w:val="103"/>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The C</w:t>
      </w:r>
      <w:r w:rsidR="00C15297">
        <w:rPr>
          <w:rFonts w:asciiTheme="majorBidi" w:hAnsiTheme="majorBidi" w:cstheme="majorBidi"/>
          <w:sz w:val="24"/>
          <w:szCs w:val="24"/>
        </w:rPr>
        <w:t>O</w:t>
      </w:r>
      <w:r w:rsidRPr="00CA07CA">
        <w:rPr>
          <w:rFonts w:asciiTheme="majorBidi" w:hAnsiTheme="majorBidi" w:cstheme="majorBidi"/>
          <w:sz w:val="24"/>
          <w:szCs w:val="24"/>
        </w:rPr>
        <w:t>E develops a portfolio of standardized AI-PM templates and tools (for example, risk analysis models, reporting formats, dashboards, decision-support checklists) that can be used across design and consultancy projects to ensure consistency and quality.</w:t>
      </w:r>
    </w:p>
    <w:p w14:paraId="0FE9AB5F" w14:textId="0E8D93C6" w:rsidR="009A2143" w:rsidRPr="00CA07CA" w:rsidRDefault="009A2143" w:rsidP="00CA07CA">
      <w:pPr>
        <w:numPr>
          <w:ilvl w:val="1"/>
          <w:numId w:val="103"/>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The C</w:t>
      </w:r>
      <w:r w:rsidR="00C15297">
        <w:rPr>
          <w:rFonts w:asciiTheme="majorBidi" w:hAnsiTheme="majorBidi" w:cstheme="majorBidi"/>
          <w:sz w:val="24"/>
          <w:szCs w:val="24"/>
        </w:rPr>
        <w:t>O</w:t>
      </w:r>
      <w:r w:rsidRPr="00CA07CA">
        <w:rPr>
          <w:rFonts w:asciiTheme="majorBidi" w:hAnsiTheme="majorBidi" w:cstheme="majorBidi"/>
          <w:sz w:val="24"/>
          <w:szCs w:val="24"/>
        </w:rPr>
        <w:t>E designs and delivers specialized training and certification programs in AI-based project management for internal staff, with clear levels</w:t>
      </w:r>
      <w:r w:rsidR="00C15297">
        <w:rPr>
          <w:rFonts w:asciiTheme="majorBidi" w:hAnsiTheme="majorBidi" w:cstheme="majorBidi"/>
          <w:sz w:val="24"/>
          <w:szCs w:val="24"/>
        </w:rPr>
        <w:t>:</w:t>
      </w:r>
      <w:r w:rsidRPr="00CA07CA">
        <w:rPr>
          <w:rFonts w:asciiTheme="majorBidi" w:hAnsiTheme="majorBidi" w:cstheme="majorBidi"/>
          <w:sz w:val="24"/>
          <w:szCs w:val="24"/>
        </w:rPr>
        <w:t xml:space="preserve"> introductory, intermediate, </w:t>
      </w:r>
      <w:r w:rsidR="00C15297">
        <w:rPr>
          <w:rFonts w:asciiTheme="majorBidi" w:hAnsiTheme="majorBidi" w:cstheme="majorBidi"/>
          <w:sz w:val="24"/>
          <w:szCs w:val="24"/>
        </w:rPr>
        <w:t xml:space="preserve">and </w:t>
      </w:r>
      <w:r w:rsidRPr="00CA07CA">
        <w:rPr>
          <w:rFonts w:asciiTheme="majorBidi" w:hAnsiTheme="majorBidi" w:cstheme="majorBidi"/>
          <w:sz w:val="24"/>
          <w:szCs w:val="24"/>
        </w:rPr>
        <w:t>advanced.</w:t>
      </w:r>
    </w:p>
    <w:p w14:paraId="12600852" w14:textId="384CD231" w:rsidR="009A2143" w:rsidRPr="00CA07CA" w:rsidRDefault="009A2143" w:rsidP="00CA07CA">
      <w:pPr>
        <w:numPr>
          <w:ilvl w:val="1"/>
          <w:numId w:val="103"/>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The C</w:t>
      </w:r>
      <w:r w:rsidR="00C15297">
        <w:rPr>
          <w:rFonts w:asciiTheme="majorBidi" w:hAnsiTheme="majorBidi" w:cstheme="majorBidi"/>
          <w:sz w:val="24"/>
          <w:szCs w:val="24"/>
        </w:rPr>
        <w:t>O</w:t>
      </w:r>
      <w:r w:rsidRPr="00CA07CA">
        <w:rPr>
          <w:rFonts w:asciiTheme="majorBidi" w:hAnsiTheme="majorBidi" w:cstheme="majorBidi"/>
          <w:sz w:val="24"/>
          <w:szCs w:val="24"/>
        </w:rPr>
        <w:t>E establishes a monitoring and evaluation framework to track key indicators associated with AI-PM</w:t>
      </w:r>
      <w:r w:rsidR="004F5954">
        <w:rPr>
          <w:rFonts w:asciiTheme="majorBidi" w:hAnsiTheme="majorBidi" w:cstheme="majorBidi"/>
          <w:sz w:val="24"/>
          <w:szCs w:val="24"/>
        </w:rPr>
        <w:t>, utiliza</w:t>
      </w:r>
      <w:r w:rsidRPr="00CA07CA">
        <w:rPr>
          <w:rFonts w:asciiTheme="majorBidi" w:hAnsiTheme="majorBidi" w:cstheme="majorBidi"/>
          <w:sz w:val="24"/>
          <w:szCs w:val="24"/>
        </w:rPr>
        <w:t>tion rates, outcome improvements, user satisfaction</w:t>
      </w:r>
      <w:r w:rsidR="004F5954">
        <w:rPr>
          <w:rFonts w:asciiTheme="majorBidi" w:hAnsiTheme="majorBidi" w:cstheme="majorBidi"/>
          <w:sz w:val="24"/>
          <w:szCs w:val="24"/>
        </w:rPr>
        <w:t>,</w:t>
      </w:r>
      <w:r w:rsidRPr="00CA07CA">
        <w:rPr>
          <w:rFonts w:asciiTheme="majorBidi" w:hAnsiTheme="majorBidi" w:cstheme="majorBidi"/>
          <w:sz w:val="24"/>
          <w:szCs w:val="24"/>
        </w:rPr>
        <w:t xml:space="preserve"> and regularly reports these indicators to executive leadership.</w:t>
      </w:r>
    </w:p>
    <w:p w14:paraId="092BFD18" w14:textId="0F7DFC2B" w:rsidR="009A2143" w:rsidRPr="00CA07CA" w:rsidRDefault="009A2143" w:rsidP="00CA07CA">
      <w:pPr>
        <w:numPr>
          <w:ilvl w:val="1"/>
          <w:numId w:val="103"/>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lastRenderedPageBreak/>
        <w:t>The C</w:t>
      </w:r>
      <w:r w:rsidR="00C15297">
        <w:rPr>
          <w:rFonts w:asciiTheme="majorBidi" w:hAnsiTheme="majorBidi" w:cstheme="majorBidi"/>
          <w:sz w:val="24"/>
          <w:szCs w:val="24"/>
        </w:rPr>
        <w:t>O</w:t>
      </w:r>
      <w:r w:rsidRPr="00CA07CA">
        <w:rPr>
          <w:rFonts w:asciiTheme="majorBidi" w:hAnsiTheme="majorBidi" w:cstheme="majorBidi"/>
          <w:sz w:val="24"/>
          <w:szCs w:val="24"/>
        </w:rPr>
        <w:t>E encourages internal knowledge sharing, for example through communities of practice, lessons-learned sessions, and internal publications documenting successful AI-PM applications and challenges.</w:t>
      </w:r>
    </w:p>
    <w:p w14:paraId="77994A3F" w14:textId="77777777" w:rsidR="009A2143" w:rsidRPr="005D531D" w:rsidRDefault="009A2143" w:rsidP="005D531D">
      <w:pPr>
        <w:jc w:val="both"/>
        <w:rPr>
          <w:rFonts w:asciiTheme="majorBidi" w:hAnsiTheme="majorBidi" w:cstheme="majorBidi"/>
          <w:b/>
          <w:bCs/>
          <w:sz w:val="24"/>
          <w:szCs w:val="24"/>
        </w:rPr>
      </w:pPr>
      <w:r w:rsidRPr="005D531D">
        <w:rPr>
          <w:rFonts w:asciiTheme="majorBidi" w:hAnsiTheme="majorBidi" w:cstheme="majorBidi"/>
          <w:b/>
          <w:bCs/>
          <w:sz w:val="24"/>
          <w:szCs w:val="24"/>
        </w:rPr>
        <w:t>Timeframe</w:t>
      </w:r>
    </w:p>
    <w:p w14:paraId="4EC24C7F" w14:textId="77777777" w:rsidR="009A2143" w:rsidRPr="005D531D" w:rsidRDefault="009A2143" w:rsidP="005D531D">
      <w:pPr>
        <w:numPr>
          <w:ilvl w:val="1"/>
          <w:numId w:val="103"/>
        </w:numPr>
        <w:tabs>
          <w:tab w:val="clear" w:pos="1440"/>
          <w:tab w:val="num" w:pos="630"/>
        </w:tabs>
        <w:ind w:left="630"/>
        <w:jc w:val="both"/>
        <w:rPr>
          <w:rFonts w:asciiTheme="majorBidi" w:hAnsiTheme="majorBidi" w:cstheme="majorBidi"/>
          <w:sz w:val="24"/>
          <w:szCs w:val="24"/>
        </w:rPr>
      </w:pPr>
      <w:r w:rsidRPr="005D531D">
        <w:rPr>
          <w:rFonts w:asciiTheme="majorBidi" w:hAnsiTheme="majorBidi" w:cstheme="majorBidi"/>
          <w:sz w:val="24"/>
          <w:szCs w:val="24"/>
        </w:rPr>
        <w:t>Approximately 18 months for establishment and stabilization:</w:t>
      </w:r>
    </w:p>
    <w:p w14:paraId="0EFD767C" w14:textId="77777777" w:rsidR="009A2143" w:rsidRPr="005D531D" w:rsidRDefault="009A2143" w:rsidP="004F5954">
      <w:pPr>
        <w:numPr>
          <w:ilvl w:val="2"/>
          <w:numId w:val="103"/>
        </w:numPr>
        <w:tabs>
          <w:tab w:val="clear" w:pos="2160"/>
          <w:tab w:val="num" w:pos="1350"/>
        </w:tabs>
        <w:ind w:left="1350"/>
        <w:jc w:val="both"/>
        <w:rPr>
          <w:rFonts w:asciiTheme="majorBidi" w:hAnsiTheme="majorBidi" w:cstheme="majorBidi"/>
          <w:sz w:val="24"/>
          <w:szCs w:val="24"/>
        </w:rPr>
      </w:pPr>
      <w:r w:rsidRPr="005D531D">
        <w:rPr>
          <w:rFonts w:asciiTheme="majorBidi" w:hAnsiTheme="majorBidi" w:cstheme="majorBidi"/>
          <w:sz w:val="24"/>
          <w:szCs w:val="24"/>
        </w:rPr>
        <w:t>3–4 months for mandate definition, approval, and allocation of budget and resources.</w:t>
      </w:r>
    </w:p>
    <w:p w14:paraId="2CB73E6D" w14:textId="77777777" w:rsidR="009A2143" w:rsidRPr="005D531D" w:rsidRDefault="009A2143" w:rsidP="004F5954">
      <w:pPr>
        <w:numPr>
          <w:ilvl w:val="2"/>
          <w:numId w:val="103"/>
        </w:numPr>
        <w:tabs>
          <w:tab w:val="clear" w:pos="2160"/>
          <w:tab w:val="num" w:pos="1350"/>
        </w:tabs>
        <w:ind w:left="1350"/>
        <w:jc w:val="both"/>
        <w:rPr>
          <w:rFonts w:asciiTheme="majorBidi" w:hAnsiTheme="majorBidi" w:cstheme="majorBidi"/>
          <w:sz w:val="24"/>
          <w:szCs w:val="24"/>
        </w:rPr>
      </w:pPr>
      <w:r w:rsidRPr="005D531D">
        <w:rPr>
          <w:rFonts w:asciiTheme="majorBidi" w:hAnsiTheme="majorBidi" w:cstheme="majorBidi"/>
          <w:sz w:val="24"/>
          <w:szCs w:val="24"/>
        </w:rPr>
        <w:t>6–8 months for team formation, development of initial templates, and launch of the first training/certification cycle.</w:t>
      </w:r>
    </w:p>
    <w:p w14:paraId="0CE2AB1A" w14:textId="77777777" w:rsidR="009A2143" w:rsidRPr="005D531D" w:rsidRDefault="009A2143" w:rsidP="004F5954">
      <w:pPr>
        <w:numPr>
          <w:ilvl w:val="2"/>
          <w:numId w:val="103"/>
        </w:numPr>
        <w:tabs>
          <w:tab w:val="clear" w:pos="2160"/>
          <w:tab w:val="num" w:pos="1350"/>
        </w:tabs>
        <w:ind w:left="1350"/>
        <w:jc w:val="both"/>
        <w:rPr>
          <w:rFonts w:asciiTheme="majorBidi" w:hAnsiTheme="majorBidi" w:cstheme="majorBidi"/>
          <w:sz w:val="24"/>
          <w:szCs w:val="24"/>
        </w:rPr>
      </w:pPr>
      <w:r w:rsidRPr="005D531D">
        <w:rPr>
          <w:rFonts w:asciiTheme="majorBidi" w:hAnsiTheme="majorBidi" w:cstheme="majorBidi"/>
          <w:sz w:val="24"/>
          <w:szCs w:val="24"/>
        </w:rPr>
        <w:t>6 additional months to scale activities, integrate monitoring indicators into existing reporting systems, and reach regular reporting cycles to executive leadership.</w:t>
      </w:r>
    </w:p>
    <w:p w14:paraId="6ECAAD34" w14:textId="172C3E63" w:rsidR="009A2143" w:rsidRPr="004F5954" w:rsidRDefault="009A2143" w:rsidP="004F5954">
      <w:pPr>
        <w:numPr>
          <w:ilvl w:val="2"/>
          <w:numId w:val="103"/>
        </w:numPr>
        <w:tabs>
          <w:tab w:val="clear" w:pos="2160"/>
          <w:tab w:val="num" w:pos="1350"/>
        </w:tabs>
        <w:ind w:left="1350"/>
        <w:jc w:val="both"/>
        <w:rPr>
          <w:rFonts w:asciiTheme="majorBidi" w:hAnsiTheme="majorBidi" w:cstheme="majorBidi"/>
          <w:sz w:val="24"/>
          <w:szCs w:val="24"/>
        </w:rPr>
      </w:pPr>
      <w:r w:rsidRPr="004F5954">
        <w:rPr>
          <w:rFonts w:asciiTheme="majorBidi" w:hAnsiTheme="majorBidi" w:cstheme="majorBidi"/>
          <w:sz w:val="24"/>
          <w:szCs w:val="24"/>
        </w:rPr>
        <w:t>After this initial period, the C</w:t>
      </w:r>
      <w:r w:rsidR="004F5954" w:rsidRPr="004F5954">
        <w:rPr>
          <w:rFonts w:asciiTheme="majorBidi" w:hAnsiTheme="majorBidi" w:cstheme="majorBidi"/>
          <w:sz w:val="24"/>
          <w:szCs w:val="24"/>
        </w:rPr>
        <w:t>O</w:t>
      </w:r>
      <w:r w:rsidRPr="004F5954">
        <w:rPr>
          <w:rFonts w:asciiTheme="majorBidi" w:hAnsiTheme="majorBidi" w:cstheme="majorBidi"/>
          <w:sz w:val="24"/>
          <w:szCs w:val="24"/>
        </w:rPr>
        <w:t xml:space="preserve">E operates </w:t>
      </w:r>
      <w:r w:rsidR="004F5954" w:rsidRPr="004F5954">
        <w:rPr>
          <w:rFonts w:asciiTheme="majorBidi" w:hAnsiTheme="majorBidi" w:cstheme="majorBidi"/>
          <w:sz w:val="24"/>
          <w:szCs w:val="24"/>
        </w:rPr>
        <w:t>continuously</w:t>
      </w:r>
      <w:r w:rsidRPr="004F5954">
        <w:rPr>
          <w:rFonts w:asciiTheme="majorBidi" w:hAnsiTheme="majorBidi" w:cstheme="majorBidi"/>
          <w:sz w:val="24"/>
          <w:szCs w:val="24"/>
        </w:rPr>
        <w:t> as a permanent structure supporting AI-based project management.</w:t>
      </w:r>
    </w:p>
    <w:p w14:paraId="47322F15" w14:textId="77777777" w:rsidR="009A2143" w:rsidRDefault="009A2143" w:rsidP="009A2143"/>
    <w:p w14:paraId="53E57641" w14:textId="77777777" w:rsidR="009A2143" w:rsidRPr="009A2143" w:rsidRDefault="009A2143" w:rsidP="00652EC9">
      <w:pPr>
        <w:pStyle w:val="Heading4"/>
      </w:pPr>
      <w:r w:rsidRPr="009A2143">
        <w:t>Result 2</w:t>
      </w:r>
    </w:p>
    <w:p w14:paraId="24F68809" w14:textId="720AC59E" w:rsidR="009A2143" w:rsidRPr="00B87F30" w:rsidRDefault="009A2143" w:rsidP="00B87F30">
      <w:pPr>
        <w:spacing w:line="278" w:lineRule="auto"/>
        <w:jc w:val="both"/>
        <w:rPr>
          <w:rFonts w:asciiTheme="majorBidi" w:hAnsiTheme="majorBidi" w:cstheme="majorBidi"/>
          <w:sz w:val="24"/>
          <w:szCs w:val="24"/>
        </w:rPr>
      </w:pPr>
      <w:r w:rsidRPr="00B87F30">
        <w:rPr>
          <w:rFonts w:asciiTheme="majorBidi" w:hAnsiTheme="majorBidi" w:cstheme="majorBidi"/>
          <w:sz w:val="24"/>
          <w:szCs w:val="24"/>
        </w:rPr>
        <w:t xml:space="preserve">Approximately 85% of the effect of organizational and technical factors on project outcomes is transmitted through AI-based project management, with the mediation hypothesis (H4) fully supported. This confirms that organizational readiness factors improve project outcomes primarily by enabling the </w:t>
      </w:r>
      <w:r w:rsidR="00B87F30">
        <w:rPr>
          <w:rFonts w:asciiTheme="majorBidi" w:hAnsiTheme="majorBidi" w:cstheme="majorBidi"/>
          <w:sz w:val="24"/>
          <w:szCs w:val="24"/>
        </w:rPr>
        <w:t>utilization</w:t>
      </w:r>
      <w:r w:rsidRPr="00B87F30">
        <w:rPr>
          <w:rFonts w:asciiTheme="majorBidi" w:hAnsiTheme="majorBidi" w:cstheme="majorBidi"/>
          <w:sz w:val="24"/>
          <w:szCs w:val="24"/>
        </w:rPr>
        <w:t xml:space="preserve"> and effective use of AI-based project management practices.​</w:t>
      </w:r>
    </w:p>
    <w:p w14:paraId="20CD94BE" w14:textId="77777777" w:rsidR="009A2143" w:rsidRPr="009A2143" w:rsidRDefault="009A2143" w:rsidP="002C1EBB">
      <w:pPr>
        <w:pStyle w:val="Heading5"/>
      </w:pPr>
      <w:r w:rsidRPr="009A2143">
        <w:t>Recommendation 2.1</w:t>
      </w:r>
    </w:p>
    <w:p w14:paraId="09CFFDD7" w14:textId="4C2B6B1E" w:rsidR="009A2143" w:rsidRPr="00B87F30" w:rsidRDefault="009A2143" w:rsidP="00B87F30">
      <w:pPr>
        <w:jc w:val="both"/>
        <w:rPr>
          <w:rFonts w:asciiTheme="majorBidi" w:hAnsiTheme="majorBidi" w:cstheme="majorBidi"/>
          <w:b/>
          <w:bCs/>
          <w:sz w:val="24"/>
          <w:szCs w:val="24"/>
        </w:rPr>
      </w:pPr>
      <w:r w:rsidRPr="00B87F30">
        <w:rPr>
          <w:rFonts w:asciiTheme="majorBidi" w:hAnsiTheme="majorBidi" w:cstheme="majorBidi"/>
          <w:b/>
          <w:bCs/>
          <w:sz w:val="24"/>
          <w:szCs w:val="24"/>
        </w:rPr>
        <w:t xml:space="preserve">Prioritize investments that directly strengthen </w:t>
      </w:r>
      <w:r w:rsidR="00B87F30">
        <w:rPr>
          <w:rFonts w:asciiTheme="majorBidi" w:hAnsiTheme="majorBidi" w:cstheme="majorBidi"/>
          <w:b/>
          <w:bCs/>
          <w:sz w:val="24"/>
          <w:szCs w:val="24"/>
        </w:rPr>
        <w:t xml:space="preserve">the use of AI-based project management </w:t>
      </w:r>
      <w:r w:rsidRPr="00B87F30">
        <w:rPr>
          <w:rFonts w:asciiTheme="majorBidi" w:hAnsiTheme="majorBidi" w:cstheme="majorBidi"/>
          <w:b/>
          <w:bCs/>
          <w:sz w:val="24"/>
          <w:szCs w:val="24"/>
        </w:rPr>
        <w:t>over isolated general organizational readiness initiatives.</w:t>
      </w:r>
    </w:p>
    <w:p w14:paraId="2A24EBAF" w14:textId="77777777" w:rsidR="00CA07CA" w:rsidRDefault="009A2143" w:rsidP="00CA07CA">
      <w:pPr>
        <w:jc w:val="both"/>
        <w:rPr>
          <w:rFonts w:asciiTheme="majorBidi" w:hAnsiTheme="majorBidi" w:cstheme="majorBidi"/>
          <w:b/>
          <w:bCs/>
          <w:sz w:val="24"/>
          <w:szCs w:val="24"/>
        </w:rPr>
      </w:pPr>
      <w:r w:rsidRPr="00B87F30">
        <w:rPr>
          <w:rFonts w:asciiTheme="majorBidi" w:hAnsiTheme="majorBidi" w:cstheme="majorBidi"/>
          <w:b/>
          <w:bCs/>
          <w:sz w:val="24"/>
          <w:szCs w:val="24"/>
        </w:rPr>
        <w:t>Elaborated recommendation</w:t>
      </w:r>
    </w:p>
    <w:p w14:paraId="0B49D928" w14:textId="24735C30" w:rsidR="009A2143" w:rsidRPr="00CA07CA" w:rsidRDefault="009A2143" w:rsidP="00CA07CA">
      <w:pPr>
        <w:jc w:val="both"/>
        <w:rPr>
          <w:rFonts w:asciiTheme="majorBidi" w:hAnsiTheme="majorBidi" w:cstheme="majorBidi"/>
          <w:b/>
          <w:bCs/>
          <w:sz w:val="24"/>
          <w:szCs w:val="24"/>
        </w:rPr>
      </w:pPr>
      <w:r w:rsidRPr="00CA07CA">
        <w:rPr>
          <w:rFonts w:asciiTheme="majorBidi" w:hAnsiTheme="majorBidi" w:cstheme="majorBidi"/>
          <w:sz w:val="24"/>
          <w:szCs w:val="24"/>
        </w:rPr>
        <w:t xml:space="preserve">Given that most of the impact of organizational and technical factors on project outcomes occurs through AI-based project management, organizations should give priority to investments that simultaneously enhance AI-PM </w:t>
      </w:r>
      <w:r w:rsidR="00CA07CA">
        <w:rPr>
          <w:rFonts w:asciiTheme="majorBidi" w:hAnsiTheme="majorBidi" w:cstheme="majorBidi"/>
          <w:sz w:val="24"/>
          <w:szCs w:val="24"/>
        </w:rPr>
        <w:t>utilization</w:t>
      </w:r>
      <w:r w:rsidRPr="00CA07CA">
        <w:rPr>
          <w:rFonts w:asciiTheme="majorBidi" w:hAnsiTheme="majorBidi" w:cstheme="majorBidi"/>
          <w:sz w:val="24"/>
          <w:szCs w:val="24"/>
        </w:rPr>
        <w:t xml:space="preserve"> and leverage existing readiness factors, rather than focusing only on generic improvements such as isolated training or policy changes. This means that budgets, programs, and initiatives should explicitly target the integration of AI-PM into daily practice as the main mechanism for converting organizational readiness into measurable project benefits.</w:t>
      </w:r>
    </w:p>
    <w:p w14:paraId="2B1C81EA" w14:textId="66C8F6E1" w:rsidR="009A2143" w:rsidRPr="00CA07CA" w:rsidRDefault="009A2143" w:rsidP="00CA07CA">
      <w:pPr>
        <w:jc w:val="both"/>
        <w:rPr>
          <w:rFonts w:asciiTheme="majorBidi" w:hAnsiTheme="majorBidi" w:cstheme="majorBidi"/>
          <w:b/>
          <w:bCs/>
          <w:sz w:val="24"/>
          <w:szCs w:val="24"/>
        </w:rPr>
      </w:pPr>
      <w:r w:rsidRPr="00CA07CA">
        <w:rPr>
          <w:rFonts w:asciiTheme="majorBidi" w:hAnsiTheme="majorBidi" w:cstheme="majorBidi"/>
          <w:b/>
          <w:bCs/>
          <w:sz w:val="24"/>
          <w:szCs w:val="24"/>
        </w:rPr>
        <w:t xml:space="preserve">Implementation method </w:t>
      </w:r>
    </w:p>
    <w:p w14:paraId="7FB0B230" w14:textId="77777777" w:rsidR="009A2143" w:rsidRPr="00CA07CA" w:rsidRDefault="009A2143" w:rsidP="00CA07CA">
      <w:pPr>
        <w:numPr>
          <w:ilvl w:val="1"/>
          <w:numId w:val="103"/>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The PMO, together with finance and senior management, reviews the current portfolio of improvement initiatives and budgets related to project management, training, and digital transformation.</w:t>
      </w:r>
    </w:p>
    <w:p w14:paraId="38B0E6E1" w14:textId="5EF5D4AE" w:rsidR="009A2143" w:rsidRPr="00CA07CA" w:rsidRDefault="009A2143" w:rsidP="00CA07CA">
      <w:pPr>
        <w:numPr>
          <w:ilvl w:val="1"/>
          <w:numId w:val="103"/>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A decision is made to reallocate a defined proportion of these resources</w:t>
      </w:r>
      <w:r w:rsidR="0030383E">
        <w:rPr>
          <w:rFonts w:asciiTheme="majorBidi" w:hAnsiTheme="majorBidi" w:cstheme="majorBidi"/>
          <w:sz w:val="24"/>
          <w:szCs w:val="24"/>
        </w:rPr>
        <w:t>,</w:t>
      </w:r>
      <w:r w:rsidRPr="00CA07CA">
        <w:rPr>
          <w:rFonts w:asciiTheme="majorBidi" w:hAnsiTheme="majorBidi" w:cstheme="majorBidi"/>
          <w:sz w:val="24"/>
          <w:szCs w:val="24"/>
        </w:rPr>
        <w:t> for example, around 30% of the PMO improvement or training budget</w:t>
      </w:r>
      <w:r w:rsidR="0030383E">
        <w:rPr>
          <w:rFonts w:asciiTheme="majorBidi" w:hAnsiTheme="majorBidi" w:cstheme="majorBidi"/>
          <w:sz w:val="24"/>
          <w:szCs w:val="24"/>
        </w:rPr>
        <w:t>,</w:t>
      </w:r>
      <w:r w:rsidRPr="00CA07CA">
        <w:rPr>
          <w:rFonts w:asciiTheme="majorBidi" w:hAnsiTheme="majorBidi" w:cstheme="majorBidi"/>
          <w:sz w:val="24"/>
          <w:szCs w:val="24"/>
        </w:rPr>
        <w:t xml:space="preserve"> specifically </w:t>
      </w:r>
      <w:r w:rsidRPr="00CA07CA">
        <w:rPr>
          <w:rFonts w:asciiTheme="majorBidi" w:hAnsiTheme="majorBidi" w:cstheme="majorBidi"/>
          <w:sz w:val="24"/>
          <w:szCs w:val="24"/>
        </w:rPr>
        <w:lastRenderedPageBreak/>
        <w:t>to AI-based project management initiatives, such as AI tool acquisition, integration, and focused training on AI-PM.</w:t>
      </w:r>
    </w:p>
    <w:p w14:paraId="759620EC" w14:textId="77777777" w:rsidR="009A2143" w:rsidRPr="00CA07CA" w:rsidRDefault="009A2143" w:rsidP="00CA07CA">
      <w:pPr>
        <w:numPr>
          <w:ilvl w:val="1"/>
          <w:numId w:val="103"/>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For each new or ongoing improvement initiative, the PMO introduces a requirement to clarify how AI-based project management will be used to translate organizational and technical changes (e.g., new procedures, cultural programs) into improved outcomes.</w:t>
      </w:r>
    </w:p>
    <w:p w14:paraId="1B7A001D" w14:textId="77777777" w:rsidR="009A2143" w:rsidRPr="00CA07CA" w:rsidRDefault="009A2143" w:rsidP="00CA07CA">
      <w:pPr>
        <w:numPr>
          <w:ilvl w:val="1"/>
          <w:numId w:val="103"/>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The organization establishes pre- and post-intervention measurement of key project outcomes (time, cost, quality, risk, communication) for initiatives with AI-PM components, in order to track the realized added value of AI-based project management compared with baseline performance.</w:t>
      </w:r>
    </w:p>
    <w:p w14:paraId="32630E1C" w14:textId="77777777" w:rsidR="009A2143" w:rsidRPr="00CA07CA" w:rsidRDefault="009A2143" w:rsidP="00CA07CA">
      <w:pPr>
        <w:numPr>
          <w:ilvl w:val="1"/>
          <w:numId w:val="103"/>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Results from these measurements are reported periodically to senior management and used to refine future investment priorities, ensuring that resources are increasingly directed toward those AI-PM initiatives that demonstrate clear impact on project outcomes.</w:t>
      </w:r>
    </w:p>
    <w:p w14:paraId="1D211D25" w14:textId="77777777" w:rsidR="009A2143" w:rsidRPr="009A2143" w:rsidRDefault="009A2143" w:rsidP="009A2143">
      <w:r w:rsidRPr="009A2143">
        <w:rPr>
          <w:b/>
          <w:bCs/>
        </w:rPr>
        <w:t>Timeframe</w:t>
      </w:r>
    </w:p>
    <w:p w14:paraId="1A67C72C" w14:textId="77777777" w:rsidR="009A2143" w:rsidRPr="00CA07CA" w:rsidRDefault="009A2143" w:rsidP="009A2143">
      <w:pPr>
        <w:numPr>
          <w:ilvl w:val="0"/>
          <w:numId w:val="107"/>
        </w:numPr>
        <w:rPr>
          <w:rFonts w:asciiTheme="majorBidi" w:hAnsiTheme="majorBidi" w:cstheme="majorBidi"/>
          <w:sz w:val="24"/>
          <w:szCs w:val="24"/>
        </w:rPr>
      </w:pPr>
      <w:r w:rsidRPr="00CA07CA">
        <w:rPr>
          <w:rFonts w:asciiTheme="majorBidi" w:hAnsiTheme="majorBidi" w:cstheme="majorBidi"/>
          <w:sz w:val="24"/>
          <w:szCs w:val="24"/>
        </w:rPr>
        <w:t>Approximately 12 months for budget reprioritization and initial impact assessment:</w:t>
      </w:r>
    </w:p>
    <w:p w14:paraId="1A509557" w14:textId="158B6068" w:rsidR="009A2143" w:rsidRPr="00CA07CA" w:rsidRDefault="009A2143" w:rsidP="00CA07CA">
      <w:pPr>
        <w:numPr>
          <w:ilvl w:val="2"/>
          <w:numId w:val="103"/>
        </w:numPr>
        <w:tabs>
          <w:tab w:val="clear" w:pos="2160"/>
          <w:tab w:val="num" w:pos="1350"/>
        </w:tabs>
        <w:ind w:left="1350"/>
        <w:jc w:val="both"/>
        <w:rPr>
          <w:rFonts w:asciiTheme="majorBidi" w:hAnsiTheme="majorBidi" w:cstheme="majorBidi"/>
          <w:sz w:val="24"/>
          <w:szCs w:val="24"/>
        </w:rPr>
      </w:pPr>
      <w:r w:rsidRPr="00CA07CA">
        <w:rPr>
          <w:rFonts w:asciiTheme="majorBidi" w:hAnsiTheme="majorBidi" w:cstheme="majorBidi"/>
          <w:sz w:val="24"/>
          <w:szCs w:val="24"/>
        </w:rPr>
        <w:t xml:space="preserve">3–4 months to review existing initiatives and budgets and to agree on the proportion to be redirected toward </w:t>
      </w:r>
      <w:r w:rsidR="00CA07CA">
        <w:rPr>
          <w:rFonts w:asciiTheme="majorBidi" w:hAnsiTheme="majorBidi" w:cstheme="majorBidi"/>
          <w:sz w:val="24"/>
          <w:szCs w:val="24"/>
        </w:rPr>
        <w:t>AI-PM-focused</w:t>
      </w:r>
      <w:r w:rsidRPr="00CA07CA">
        <w:rPr>
          <w:rFonts w:asciiTheme="majorBidi" w:hAnsiTheme="majorBidi" w:cstheme="majorBidi"/>
          <w:sz w:val="24"/>
          <w:szCs w:val="24"/>
        </w:rPr>
        <w:t xml:space="preserve"> activities.</w:t>
      </w:r>
    </w:p>
    <w:p w14:paraId="207DE07B" w14:textId="77777777" w:rsidR="009A2143" w:rsidRPr="00CA07CA" w:rsidRDefault="009A2143" w:rsidP="00CA07CA">
      <w:pPr>
        <w:numPr>
          <w:ilvl w:val="2"/>
          <w:numId w:val="103"/>
        </w:numPr>
        <w:tabs>
          <w:tab w:val="clear" w:pos="2160"/>
          <w:tab w:val="num" w:pos="1350"/>
        </w:tabs>
        <w:ind w:left="1350"/>
        <w:jc w:val="both"/>
        <w:rPr>
          <w:rFonts w:asciiTheme="majorBidi" w:hAnsiTheme="majorBidi" w:cstheme="majorBidi"/>
          <w:sz w:val="24"/>
          <w:szCs w:val="24"/>
        </w:rPr>
      </w:pPr>
      <w:r w:rsidRPr="00CA07CA">
        <w:rPr>
          <w:rFonts w:asciiTheme="majorBidi" w:hAnsiTheme="majorBidi" w:cstheme="majorBidi"/>
          <w:sz w:val="24"/>
          <w:szCs w:val="24"/>
        </w:rPr>
        <w:t>4–6 months to design and implement AI-PM components within selected initiatives and begin measurement of outcomes.</w:t>
      </w:r>
    </w:p>
    <w:p w14:paraId="1819992A" w14:textId="77777777" w:rsidR="009A2143" w:rsidRPr="00CA07CA" w:rsidRDefault="009A2143" w:rsidP="00CA07CA">
      <w:pPr>
        <w:numPr>
          <w:ilvl w:val="2"/>
          <w:numId w:val="103"/>
        </w:numPr>
        <w:tabs>
          <w:tab w:val="clear" w:pos="2160"/>
          <w:tab w:val="num" w:pos="1350"/>
        </w:tabs>
        <w:ind w:left="1350"/>
        <w:jc w:val="both"/>
        <w:rPr>
          <w:rFonts w:asciiTheme="majorBidi" w:hAnsiTheme="majorBidi" w:cstheme="majorBidi"/>
          <w:sz w:val="24"/>
          <w:szCs w:val="24"/>
        </w:rPr>
      </w:pPr>
      <w:r w:rsidRPr="00CA07CA">
        <w:rPr>
          <w:rFonts w:asciiTheme="majorBidi" w:hAnsiTheme="majorBidi" w:cstheme="majorBidi"/>
          <w:sz w:val="24"/>
          <w:szCs w:val="24"/>
        </w:rPr>
        <w:t>2–3 further months to analyze initial results and adjust future resource allocations based on demonstrated effectiveness.</w:t>
      </w:r>
    </w:p>
    <w:p w14:paraId="2915A8DD" w14:textId="02DBE663" w:rsidR="009A2143" w:rsidRPr="009A2143" w:rsidRDefault="009A2143" w:rsidP="009A2143"/>
    <w:p w14:paraId="3EFC0080" w14:textId="77777777" w:rsidR="009A2143" w:rsidRPr="009A2143" w:rsidRDefault="009A2143" w:rsidP="002C1EBB">
      <w:pPr>
        <w:pStyle w:val="Heading5"/>
      </w:pPr>
      <w:r w:rsidRPr="009A2143">
        <w:t>Recommendation 2.2</w:t>
      </w:r>
    </w:p>
    <w:p w14:paraId="64ABFCA6" w14:textId="77777777" w:rsidR="009A2143" w:rsidRPr="00CA07CA" w:rsidRDefault="009A2143" w:rsidP="009A2143">
      <w:pPr>
        <w:rPr>
          <w:rFonts w:asciiTheme="majorBidi" w:hAnsiTheme="majorBidi" w:cstheme="majorBidi"/>
          <w:b/>
          <w:bCs/>
          <w:sz w:val="24"/>
          <w:szCs w:val="24"/>
        </w:rPr>
      </w:pPr>
      <w:r w:rsidRPr="00CA07CA">
        <w:rPr>
          <w:rFonts w:asciiTheme="majorBidi" w:hAnsiTheme="majorBidi" w:cstheme="majorBidi"/>
          <w:b/>
          <w:bCs/>
          <w:sz w:val="24"/>
          <w:szCs w:val="24"/>
        </w:rPr>
        <w:t>Design and implement an integrated “Factors → AI-based Project Management → Outcomes” maturity model for periodic assessment and improvement.</w:t>
      </w:r>
    </w:p>
    <w:p w14:paraId="18BF39A6" w14:textId="7B134734" w:rsidR="00BB6E6B" w:rsidRDefault="009A2143" w:rsidP="00BB6E6B">
      <w:pPr>
        <w:jc w:val="both"/>
        <w:rPr>
          <w:rFonts w:asciiTheme="majorBidi" w:hAnsiTheme="majorBidi" w:cstheme="majorBidi"/>
          <w:sz w:val="24"/>
          <w:szCs w:val="24"/>
        </w:rPr>
      </w:pPr>
      <w:r w:rsidRPr="00BB6E6B">
        <w:rPr>
          <w:rFonts w:asciiTheme="majorBidi" w:hAnsiTheme="majorBidi" w:cstheme="majorBidi"/>
          <w:b/>
          <w:bCs/>
          <w:sz w:val="24"/>
          <w:szCs w:val="24"/>
        </w:rPr>
        <w:t>Elaborated recommendation</w:t>
      </w:r>
    </w:p>
    <w:p w14:paraId="35085774" w14:textId="5E25AA46" w:rsidR="009A2143" w:rsidRPr="009A2143" w:rsidRDefault="009A2143" w:rsidP="00BB6E6B">
      <w:pPr>
        <w:jc w:val="both"/>
      </w:pPr>
      <w:r w:rsidRPr="00BB6E6B">
        <w:rPr>
          <w:rFonts w:asciiTheme="majorBidi" w:hAnsiTheme="majorBidi" w:cstheme="majorBidi"/>
          <w:sz w:val="24"/>
          <w:szCs w:val="24"/>
        </w:rPr>
        <w:t xml:space="preserve">To manage the three-level model confirmed by the study (organizational/technical factors → AI-based project management → project outcomes) in a structured way, organizations should develop a maturity model that assesses their status and progress on all three levels. This model will enable organizations to diagnose strengths and weaknesses in readiness factors, AI-PM </w:t>
      </w:r>
      <w:r w:rsidR="00BB6E6B">
        <w:rPr>
          <w:rFonts w:asciiTheme="majorBidi" w:hAnsiTheme="majorBidi" w:cstheme="majorBidi"/>
          <w:sz w:val="24"/>
          <w:szCs w:val="24"/>
        </w:rPr>
        <w:t>utilization</w:t>
      </w:r>
      <w:r w:rsidRPr="00BB6E6B">
        <w:rPr>
          <w:rFonts w:asciiTheme="majorBidi" w:hAnsiTheme="majorBidi" w:cstheme="majorBidi"/>
          <w:sz w:val="24"/>
          <w:szCs w:val="24"/>
        </w:rPr>
        <w:t>, and resulting outcomes, and to plan targeted interventions to move from lower maturity levels to higher ones over time.</w:t>
      </w:r>
    </w:p>
    <w:p w14:paraId="1C0FCD3E" w14:textId="426C110C" w:rsidR="009A2143" w:rsidRPr="00BB6E6B" w:rsidRDefault="009A2143" w:rsidP="00BB6E6B">
      <w:pPr>
        <w:jc w:val="both"/>
        <w:rPr>
          <w:rFonts w:asciiTheme="majorBidi" w:hAnsiTheme="majorBidi" w:cstheme="majorBidi"/>
          <w:b/>
          <w:bCs/>
          <w:sz w:val="24"/>
          <w:szCs w:val="24"/>
        </w:rPr>
      </w:pPr>
      <w:r w:rsidRPr="00BB6E6B">
        <w:rPr>
          <w:rFonts w:asciiTheme="majorBidi" w:hAnsiTheme="majorBidi" w:cstheme="majorBidi"/>
          <w:b/>
          <w:bCs/>
          <w:sz w:val="24"/>
          <w:szCs w:val="24"/>
        </w:rPr>
        <w:t>Implementation method</w:t>
      </w:r>
    </w:p>
    <w:p w14:paraId="25417DAB" w14:textId="77777777" w:rsidR="009A2143" w:rsidRPr="00BB6E6B" w:rsidRDefault="009A2143" w:rsidP="00BB6E6B">
      <w:pPr>
        <w:numPr>
          <w:ilvl w:val="1"/>
          <w:numId w:val="103"/>
        </w:numPr>
        <w:tabs>
          <w:tab w:val="clear" w:pos="1440"/>
          <w:tab w:val="num" w:pos="630"/>
        </w:tabs>
        <w:ind w:left="630"/>
        <w:jc w:val="both"/>
        <w:rPr>
          <w:rFonts w:asciiTheme="majorBidi" w:hAnsiTheme="majorBidi" w:cstheme="majorBidi"/>
          <w:sz w:val="24"/>
          <w:szCs w:val="24"/>
        </w:rPr>
      </w:pPr>
      <w:r w:rsidRPr="00BB6E6B">
        <w:rPr>
          <w:rFonts w:asciiTheme="majorBidi" w:hAnsiTheme="majorBidi" w:cstheme="majorBidi"/>
          <w:sz w:val="24"/>
          <w:szCs w:val="24"/>
        </w:rPr>
        <w:t>The PMO, possibly in collaboration with external experts or academic partners, designs a multi-level maturity model that reflects the study’s conceptual framework. The model may include, for example, five levels (from basic to optimized) across three main domains:</w:t>
      </w:r>
    </w:p>
    <w:p w14:paraId="5C7EE129" w14:textId="77777777" w:rsidR="009A2143" w:rsidRPr="00BB6E6B" w:rsidRDefault="009A2143" w:rsidP="00BB6E6B">
      <w:pPr>
        <w:numPr>
          <w:ilvl w:val="2"/>
          <w:numId w:val="103"/>
        </w:numPr>
        <w:tabs>
          <w:tab w:val="clear" w:pos="2160"/>
          <w:tab w:val="num" w:pos="1350"/>
        </w:tabs>
        <w:ind w:left="1350"/>
        <w:jc w:val="both"/>
        <w:rPr>
          <w:rFonts w:asciiTheme="majorBidi" w:hAnsiTheme="majorBidi" w:cstheme="majorBidi"/>
          <w:sz w:val="24"/>
          <w:szCs w:val="24"/>
        </w:rPr>
      </w:pPr>
      <w:r w:rsidRPr="00BB6E6B">
        <w:rPr>
          <w:rFonts w:asciiTheme="majorBidi" w:hAnsiTheme="majorBidi" w:cstheme="majorBidi"/>
          <w:sz w:val="24"/>
          <w:szCs w:val="24"/>
        </w:rPr>
        <w:lastRenderedPageBreak/>
        <w:t>Organizational and technical factors (data privacy and security, resistance to change, cost, infrastructure compatibility, workforce development, ethical considerations).</w:t>
      </w:r>
    </w:p>
    <w:p w14:paraId="0A90CC25" w14:textId="56F82FDB" w:rsidR="009A2143" w:rsidRPr="00BB6E6B" w:rsidRDefault="009A2143" w:rsidP="00BB6E6B">
      <w:pPr>
        <w:numPr>
          <w:ilvl w:val="2"/>
          <w:numId w:val="103"/>
        </w:numPr>
        <w:tabs>
          <w:tab w:val="clear" w:pos="2160"/>
          <w:tab w:val="num" w:pos="1350"/>
        </w:tabs>
        <w:ind w:left="1350"/>
        <w:jc w:val="both"/>
        <w:rPr>
          <w:rFonts w:asciiTheme="majorBidi" w:hAnsiTheme="majorBidi" w:cstheme="majorBidi"/>
          <w:sz w:val="24"/>
          <w:szCs w:val="24"/>
        </w:rPr>
      </w:pPr>
      <w:r w:rsidRPr="00BB6E6B">
        <w:rPr>
          <w:rFonts w:asciiTheme="majorBidi" w:hAnsiTheme="majorBidi" w:cstheme="majorBidi"/>
          <w:sz w:val="24"/>
          <w:szCs w:val="24"/>
        </w:rPr>
        <w:t xml:space="preserve">AI-based project management utilization (extent and quality of AI use in processes such as scheduling, risk analysis, reporting, </w:t>
      </w:r>
      <w:r w:rsidR="00A3507B">
        <w:rPr>
          <w:rFonts w:asciiTheme="majorBidi" w:hAnsiTheme="majorBidi" w:cstheme="majorBidi"/>
          <w:sz w:val="24"/>
          <w:szCs w:val="24"/>
        </w:rPr>
        <w:t xml:space="preserve">and </w:t>
      </w:r>
      <w:r w:rsidRPr="00BB6E6B">
        <w:rPr>
          <w:rFonts w:asciiTheme="majorBidi" w:hAnsiTheme="majorBidi" w:cstheme="majorBidi"/>
          <w:sz w:val="24"/>
          <w:szCs w:val="24"/>
        </w:rPr>
        <w:t>communication).</w:t>
      </w:r>
    </w:p>
    <w:p w14:paraId="6FF470A5" w14:textId="77777777" w:rsidR="009A2143" w:rsidRPr="00BB6E6B" w:rsidRDefault="009A2143" w:rsidP="00BB6E6B">
      <w:pPr>
        <w:numPr>
          <w:ilvl w:val="2"/>
          <w:numId w:val="103"/>
        </w:numPr>
        <w:tabs>
          <w:tab w:val="clear" w:pos="2160"/>
          <w:tab w:val="num" w:pos="1350"/>
        </w:tabs>
        <w:ind w:left="1350"/>
        <w:jc w:val="both"/>
        <w:rPr>
          <w:rFonts w:asciiTheme="majorBidi" w:hAnsiTheme="majorBidi" w:cstheme="majorBidi"/>
          <w:sz w:val="24"/>
          <w:szCs w:val="24"/>
        </w:rPr>
      </w:pPr>
      <w:r w:rsidRPr="00BB6E6B">
        <w:rPr>
          <w:rFonts w:asciiTheme="majorBidi" w:hAnsiTheme="majorBidi" w:cstheme="majorBidi"/>
          <w:sz w:val="24"/>
          <w:szCs w:val="24"/>
        </w:rPr>
        <w:t>Project management outcomes (the seven outcome variables identified in the study).</w:t>
      </w:r>
    </w:p>
    <w:p w14:paraId="0F92558B" w14:textId="77777777" w:rsidR="009A2143" w:rsidRPr="00BB6E6B" w:rsidRDefault="009A2143" w:rsidP="00BB6E6B">
      <w:pPr>
        <w:numPr>
          <w:ilvl w:val="1"/>
          <w:numId w:val="103"/>
        </w:numPr>
        <w:tabs>
          <w:tab w:val="clear" w:pos="1440"/>
          <w:tab w:val="num" w:pos="630"/>
        </w:tabs>
        <w:ind w:left="630"/>
        <w:jc w:val="both"/>
        <w:rPr>
          <w:rFonts w:asciiTheme="majorBidi" w:hAnsiTheme="majorBidi" w:cstheme="majorBidi"/>
          <w:sz w:val="24"/>
          <w:szCs w:val="24"/>
        </w:rPr>
      </w:pPr>
      <w:r w:rsidRPr="00BB6E6B">
        <w:rPr>
          <w:rFonts w:asciiTheme="majorBidi" w:hAnsiTheme="majorBidi" w:cstheme="majorBidi"/>
          <w:sz w:val="24"/>
          <w:szCs w:val="24"/>
        </w:rPr>
        <w:t>For each level and domain, the model defines observable criteria or indicators (e.g., percentage of projects using AI-PM tools, degree of integration with existing infrastructure, presence of ethics policies, achieved improvements in time and quality).</w:t>
      </w:r>
    </w:p>
    <w:p w14:paraId="7BE862AD" w14:textId="77777777" w:rsidR="009A2143" w:rsidRPr="00BB6E6B" w:rsidRDefault="009A2143" w:rsidP="00BB6E6B">
      <w:pPr>
        <w:numPr>
          <w:ilvl w:val="1"/>
          <w:numId w:val="103"/>
        </w:numPr>
        <w:tabs>
          <w:tab w:val="clear" w:pos="1440"/>
          <w:tab w:val="num" w:pos="630"/>
        </w:tabs>
        <w:ind w:left="630"/>
        <w:jc w:val="both"/>
        <w:rPr>
          <w:rFonts w:asciiTheme="majorBidi" w:hAnsiTheme="majorBidi" w:cstheme="majorBidi"/>
          <w:sz w:val="24"/>
          <w:szCs w:val="24"/>
        </w:rPr>
      </w:pPr>
      <w:r w:rsidRPr="00BB6E6B">
        <w:rPr>
          <w:rFonts w:asciiTheme="majorBidi" w:hAnsiTheme="majorBidi" w:cstheme="majorBidi"/>
          <w:sz w:val="24"/>
          <w:szCs w:val="24"/>
        </w:rPr>
        <w:t>The organization conducts an initial baseline assessment across all relevant units or project portfolios, scoring each against the maturity model and identifying strengths and areas for improvement.</w:t>
      </w:r>
    </w:p>
    <w:p w14:paraId="1D1E74FF" w14:textId="5C5F776B" w:rsidR="009A2143" w:rsidRPr="00BB6E6B" w:rsidRDefault="009A2143" w:rsidP="00BB6E6B">
      <w:pPr>
        <w:numPr>
          <w:ilvl w:val="1"/>
          <w:numId w:val="103"/>
        </w:numPr>
        <w:tabs>
          <w:tab w:val="clear" w:pos="1440"/>
          <w:tab w:val="num" w:pos="630"/>
        </w:tabs>
        <w:ind w:left="630"/>
        <w:jc w:val="both"/>
        <w:rPr>
          <w:rFonts w:asciiTheme="majorBidi" w:hAnsiTheme="majorBidi" w:cstheme="majorBidi"/>
          <w:sz w:val="24"/>
          <w:szCs w:val="24"/>
        </w:rPr>
      </w:pPr>
      <w:r w:rsidRPr="00BB6E6B">
        <w:rPr>
          <w:rFonts w:asciiTheme="majorBidi" w:hAnsiTheme="majorBidi" w:cstheme="majorBidi"/>
          <w:sz w:val="24"/>
          <w:szCs w:val="24"/>
        </w:rPr>
        <w:t>Based on this baseline, the PMO develops an improvement roadmap that sets specific targets</w:t>
      </w:r>
      <w:r w:rsidR="00A3507B">
        <w:rPr>
          <w:rFonts w:asciiTheme="majorBidi" w:hAnsiTheme="majorBidi" w:cstheme="majorBidi"/>
          <w:sz w:val="24"/>
          <w:szCs w:val="24"/>
        </w:rPr>
        <w:t>,</w:t>
      </w:r>
      <w:r w:rsidRPr="00BB6E6B">
        <w:rPr>
          <w:rFonts w:asciiTheme="majorBidi" w:hAnsiTheme="majorBidi" w:cstheme="majorBidi"/>
          <w:sz w:val="24"/>
          <w:szCs w:val="24"/>
        </w:rPr>
        <w:t xml:space="preserve"> for example, increasing the proportion of organizational units at Level 3 or above by 40% within a certain period.</w:t>
      </w:r>
    </w:p>
    <w:p w14:paraId="347B0EB7" w14:textId="77777777" w:rsidR="009A2143" w:rsidRPr="00BB6E6B" w:rsidRDefault="009A2143" w:rsidP="00BB6E6B">
      <w:pPr>
        <w:numPr>
          <w:ilvl w:val="1"/>
          <w:numId w:val="103"/>
        </w:numPr>
        <w:tabs>
          <w:tab w:val="clear" w:pos="1440"/>
          <w:tab w:val="num" w:pos="630"/>
        </w:tabs>
        <w:ind w:left="630"/>
        <w:jc w:val="both"/>
        <w:rPr>
          <w:rFonts w:asciiTheme="majorBidi" w:hAnsiTheme="majorBidi" w:cstheme="majorBidi"/>
          <w:sz w:val="24"/>
          <w:szCs w:val="24"/>
        </w:rPr>
      </w:pPr>
      <w:r w:rsidRPr="00BB6E6B">
        <w:rPr>
          <w:rFonts w:asciiTheme="majorBidi" w:hAnsiTheme="majorBidi" w:cstheme="majorBidi"/>
          <w:sz w:val="24"/>
          <w:szCs w:val="24"/>
        </w:rPr>
        <w:t>The maturity assessment is repeated annually or biannually, allowing the organization to monitor progress, adjust interventions, and document the evolution of AI-based project management capability and project outcomes over time.</w:t>
      </w:r>
    </w:p>
    <w:p w14:paraId="6FF03F2B" w14:textId="77777777" w:rsidR="009A2143" w:rsidRPr="009A2143" w:rsidRDefault="009A2143" w:rsidP="009A2143">
      <w:r w:rsidRPr="009A2143">
        <w:rPr>
          <w:b/>
          <w:bCs/>
        </w:rPr>
        <w:t>Timeframe</w:t>
      </w:r>
    </w:p>
    <w:p w14:paraId="6EB459C4" w14:textId="77777777" w:rsidR="009A2143" w:rsidRPr="00BB6E6B" w:rsidRDefault="009A2143" w:rsidP="009A2143">
      <w:pPr>
        <w:numPr>
          <w:ilvl w:val="0"/>
          <w:numId w:val="109"/>
        </w:numPr>
        <w:rPr>
          <w:rFonts w:asciiTheme="majorBidi" w:hAnsiTheme="majorBidi" w:cstheme="majorBidi"/>
          <w:sz w:val="24"/>
          <w:szCs w:val="24"/>
        </w:rPr>
      </w:pPr>
      <w:r w:rsidRPr="00BB6E6B">
        <w:rPr>
          <w:rFonts w:asciiTheme="majorBidi" w:hAnsiTheme="majorBidi" w:cstheme="majorBidi"/>
          <w:sz w:val="24"/>
          <w:szCs w:val="24"/>
        </w:rPr>
        <w:t>Around 9–12 months to design and institutionalize the maturity model:</w:t>
      </w:r>
    </w:p>
    <w:p w14:paraId="17E4ABDE" w14:textId="77777777" w:rsidR="009A2143" w:rsidRPr="00BB6E6B" w:rsidRDefault="009A2143" w:rsidP="00BB6E6B">
      <w:pPr>
        <w:numPr>
          <w:ilvl w:val="2"/>
          <w:numId w:val="103"/>
        </w:numPr>
        <w:tabs>
          <w:tab w:val="clear" w:pos="2160"/>
          <w:tab w:val="num" w:pos="1350"/>
        </w:tabs>
        <w:ind w:left="1350"/>
        <w:jc w:val="both"/>
        <w:rPr>
          <w:rFonts w:asciiTheme="majorBidi" w:hAnsiTheme="majorBidi" w:cstheme="majorBidi"/>
          <w:sz w:val="24"/>
          <w:szCs w:val="24"/>
        </w:rPr>
      </w:pPr>
      <w:r w:rsidRPr="00BB6E6B">
        <w:rPr>
          <w:rFonts w:asciiTheme="majorBidi" w:hAnsiTheme="majorBidi" w:cstheme="majorBidi"/>
          <w:sz w:val="24"/>
          <w:szCs w:val="24"/>
        </w:rPr>
        <w:t>3–4 months to develop the maturity framework and indicators, and to validate them with key stakeholders.</w:t>
      </w:r>
    </w:p>
    <w:p w14:paraId="3AA21A46" w14:textId="77777777" w:rsidR="009A2143" w:rsidRPr="00BB6E6B" w:rsidRDefault="009A2143" w:rsidP="00BB6E6B">
      <w:pPr>
        <w:numPr>
          <w:ilvl w:val="2"/>
          <w:numId w:val="103"/>
        </w:numPr>
        <w:tabs>
          <w:tab w:val="clear" w:pos="2160"/>
          <w:tab w:val="num" w:pos="1350"/>
        </w:tabs>
        <w:ind w:left="1350"/>
        <w:jc w:val="both"/>
        <w:rPr>
          <w:rFonts w:asciiTheme="majorBidi" w:hAnsiTheme="majorBidi" w:cstheme="majorBidi"/>
          <w:sz w:val="24"/>
          <w:szCs w:val="24"/>
        </w:rPr>
      </w:pPr>
      <w:r w:rsidRPr="00BB6E6B">
        <w:rPr>
          <w:rFonts w:asciiTheme="majorBidi" w:hAnsiTheme="majorBidi" w:cstheme="majorBidi"/>
          <w:sz w:val="24"/>
          <w:szCs w:val="24"/>
        </w:rPr>
        <w:t>2–3 months to perform the initial baseline assessment and analyze findings.</w:t>
      </w:r>
    </w:p>
    <w:p w14:paraId="77D6B2DD" w14:textId="77777777" w:rsidR="009A2143" w:rsidRPr="00BB6E6B" w:rsidRDefault="009A2143" w:rsidP="00BB6E6B">
      <w:pPr>
        <w:numPr>
          <w:ilvl w:val="2"/>
          <w:numId w:val="103"/>
        </w:numPr>
        <w:tabs>
          <w:tab w:val="clear" w:pos="2160"/>
          <w:tab w:val="num" w:pos="1350"/>
        </w:tabs>
        <w:ind w:left="1350"/>
        <w:jc w:val="both"/>
        <w:rPr>
          <w:rFonts w:asciiTheme="majorBidi" w:hAnsiTheme="majorBidi" w:cstheme="majorBidi"/>
          <w:sz w:val="24"/>
          <w:szCs w:val="24"/>
        </w:rPr>
      </w:pPr>
      <w:r w:rsidRPr="00BB6E6B">
        <w:rPr>
          <w:rFonts w:asciiTheme="majorBidi" w:hAnsiTheme="majorBidi" w:cstheme="majorBidi"/>
          <w:sz w:val="24"/>
          <w:szCs w:val="24"/>
        </w:rPr>
        <w:t>4–5 further months to develop and begin implementing the improvement roadmap and to integrate the maturity assessment into the regular PMO or audit cycles.</w:t>
      </w:r>
    </w:p>
    <w:p w14:paraId="78E88B3C" w14:textId="77777777" w:rsidR="009A2143" w:rsidRDefault="009A2143" w:rsidP="009A2143"/>
    <w:p w14:paraId="7C858588" w14:textId="77777777" w:rsidR="009A2143" w:rsidRPr="009A2143" w:rsidRDefault="009A2143" w:rsidP="00652EC9">
      <w:pPr>
        <w:pStyle w:val="Heading4"/>
      </w:pPr>
      <w:r w:rsidRPr="009A2143">
        <w:t>Result 3</w:t>
      </w:r>
    </w:p>
    <w:p w14:paraId="2960B83B" w14:textId="115A9ABB" w:rsidR="009A2143" w:rsidRPr="00BB6E6B" w:rsidRDefault="009A2143" w:rsidP="00377A71">
      <w:pPr>
        <w:jc w:val="both"/>
        <w:rPr>
          <w:rFonts w:asciiTheme="majorBidi" w:hAnsiTheme="majorBidi" w:cstheme="majorBidi"/>
          <w:sz w:val="24"/>
          <w:szCs w:val="24"/>
        </w:rPr>
      </w:pPr>
      <w:r w:rsidRPr="00BB6E6B">
        <w:rPr>
          <w:rFonts w:asciiTheme="majorBidi" w:hAnsiTheme="majorBidi" w:cstheme="majorBidi"/>
          <w:sz w:val="24"/>
          <w:szCs w:val="24"/>
        </w:rPr>
        <w:t xml:space="preserve">Workforce development is the strongest individual predictor of both AI-based project management </w:t>
      </w:r>
      <w:r w:rsidR="00BB6E6B">
        <w:rPr>
          <w:rFonts w:asciiTheme="majorBidi" w:hAnsiTheme="majorBidi" w:cstheme="majorBidi"/>
          <w:sz w:val="24"/>
          <w:szCs w:val="24"/>
        </w:rPr>
        <w:t>utilization</w:t>
      </w:r>
      <w:r w:rsidRPr="00BB6E6B">
        <w:rPr>
          <w:rFonts w:asciiTheme="majorBidi" w:hAnsiTheme="majorBidi" w:cstheme="majorBidi"/>
          <w:sz w:val="24"/>
          <w:szCs w:val="24"/>
        </w:rPr>
        <w:t xml:space="preserve"> and project outcomes (H1E and H2E strongly supported, B=2.91), demonstrating that skills, training, and competence in AI tools are the most critical organizational factor for realizing AI-PM benefits.</w:t>
      </w:r>
    </w:p>
    <w:p w14:paraId="7E8872CA" w14:textId="77777777" w:rsidR="009A2143" w:rsidRPr="009A2143" w:rsidRDefault="009A2143" w:rsidP="002C1EBB">
      <w:pPr>
        <w:pStyle w:val="Heading5"/>
      </w:pPr>
      <w:r w:rsidRPr="009A2143">
        <w:lastRenderedPageBreak/>
        <w:t>Recommendation 3.1</w:t>
      </w:r>
    </w:p>
    <w:p w14:paraId="53A8BAE6" w14:textId="77777777" w:rsidR="009A2143" w:rsidRPr="00BB6E6B" w:rsidRDefault="009A2143" w:rsidP="009A2143">
      <w:pPr>
        <w:rPr>
          <w:rFonts w:asciiTheme="majorBidi" w:hAnsiTheme="majorBidi" w:cstheme="majorBidi"/>
          <w:b/>
          <w:bCs/>
          <w:sz w:val="24"/>
          <w:szCs w:val="24"/>
        </w:rPr>
      </w:pPr>
      <w:r w:rsidRPr="00BB6E6B">
        <w:rPr>
          <w:rFonts w:asciiTheme="majorBidi" w:hAnsiTheme="majorBidi" w:cstheme="majorBidi"/>
          <w:b/>
          <w:bCs/>
          <w:sz w:val="24"/>
          <w:szCs w:val="24"/>
        </w:rPr>
        <w:t>Mandate AI-based project management certification for all project managers by the end of Year 2.</w:t>
      </w:r>
    </w:p>
    <w:p w14:paraId="12223538" w14:textId="45606D6D" w:rsidR="00BB6E6B" w:rsidRDefault="009A2143" w:rsidP="00BB6E6B">
      <w:pPr>
        <w:jc w:val="both"/>
        <w:rPr>
          <w:rFonts w:asciiTheme="majorBidi" w:hAnsiTheme="majorBidi" w:cstheme="majorBidi"/>
          <w:sz w:val="24"/>
          <w:szCs w:val="24"/>
        </w:rPr>
      </w:pPr>
      <w:r w:rsidRPr="00BB6E6B">
        <w:rPr>
          <w:rFonts w:asciiTheme="majorBidi" w:hAnsiTheme="majorBidi" w:cstheme="majorBidi"/>
          <w:b/>
          <w:bCs/>
          <w:sz w:val="24"/>
          <w:szCs w:val="24"/>
        </w:rPr>
        <w:t>Elaborated recommendation</w:t>
      </w:r>
    </w:p>
    <w:p w14:paraId="0B16EBCA" w14:textId="159BB958" w:rsidR="009A2143" w:rsidRPr="009A2143" w:rsidRDefault="009A2143" w:rsidP="00BB6E6B">
      <w:pPr>
        <w:jc w:val="both"/>
      </w:pPr>
      <w:r w:rsidRPr="00BB6E6B">
        <w:rPr>
          <w:rFonts w:asciiTheme="majorBidi" w:hAnsiTheme="majorBidi" w:cstheme="majorBidi"/>
          <w:sz w:val="24"/>
          <w:szCs w:val="24"/>
        </w:rPr>
        <w:t>Given workforce development's position as the strongest predictor across the model, organizations should establish formal competency requirements in AI-based project management as a prerequisite for project leadership roles. This certification mandate transforms workforce development from an optional enhancement into a core professional requirement, ensuring that project managers possess the practical skills needed to leverage AI tools effectively across all seven outcome areas.</w:t>
      </w:r>
    </w:p>
    <w:p w14:paraId="09605CE2" w14:textId="4952EEE5" w:rsidR="009A2143" w:rsidRPr="00BB6E6B" w:rsidRDefault="009A2143" w:rsidP="009A2143">
      <w:pPr>
        <w:rPr>
          <w:rFonts w:asciiTheme="majorBidi" w:hAnsiTheme="majorBidi" w:cstheme="majorBidi"/>
          <w:b/>
          <w:bCs/>
          <w:sz w:val="24"/>
          <w:szCs w:val="24"/>
        </w:rPr>
      </w:pPr>
      <w:r w:rsidRPr="00BB6E6B">
        <w:rPr>
          <w:rFonts w:asciiTheme="majorBidi" w:hAnsiTheme="majorBidi" w:cstheme="majorBidi"/>
          <w:b/>
          <w:bCs/>
          <w:sz w:val="24"/>
          <w:szCs w:val="24"/>
        </w:rPr>
        <w:t>Implementation method</w:t>
      </w:r>
    </w:p>
    <w:p w14:paraId="50D7FBEE" w14:textId="77777777" w:rsidR="009A2143" w:rsidRPr="00377A71" w:rsidRDefault="009A2143" w:rsidP="00BB6E6B">
      <w:pPr>
        <w:numPr>
          <w:ilvl w:val="1"/>
          <w:numId w:val="103"/>
        </w:numPr>
        <w:tabs>
          <w:tab w:val="clear" w:pos="1440"/>
          <w:tab w:val="num" w:pos="630"/>
        </w:tabs>
        <w:ind w:left="630"/>
        <w:jc w:val="both"/>
        <w:rPr>
          <w:rFonts w:asciiTheme="majorBidi" w:hAnsiTheme="majorBidi" w:cstheme="majorBidi"/>
          <w:sz w:val="24"/>
          <w:szCs w:val="24"/>
        </w:rPr>
      </w:pPr>
      <w:r w:rsidRPr="00BB6E6B">
        <w:rPr>
          <w:rFonts w:asciiTheme="majorBidi" w:hAnsiTheme="majorBidi" w:cstheme="majorBidi"/>
          <w:sz w:val="24"/>
          <w:szCs w:val="24"/>
        </w:rPr>
        <w:t xml:space="preserve">Partner with recognized authorities such </w:t>
      </w:r>
      <w:r w:rsidRPr="00377A71">
        <w:rPr>
          <w:rFonts w:asciiTheme="majorBidi" w:hAnsiTheme="majorBidi" w:cstheme="majorBidi"/>
          <w:sz w:val="24"/>
          <w:szCs w:val="24"/>
        </w:rPr>
        <w:t>as SDAIA and PMI to co-develop or adopt a certified "AI-PM Practitioner" program specifically tailored for design and consultancy engineering contexts.</w:t>
      </w:r>
    </w:p>
    <w:p w14:paraId="08E8AB49" w14:textId="77777777" w:rsidR="009A2143" w:rsidRPr="00377A71" w:rsidRDefault="009A2143" w:rsidP="00BB6E6B">
      <w:pPr>
        <w:numPr>
          <w:ilvl w:val="1"/>
          <w:numId w:val="103"/>
        </w:numPr>
        <w:tabs>
          <w:tab w:val="clear" w:pos="1440"/>
          <w:tab w:val="num" w:pos="630"/>
        </w:tabs>
        <w:ind w:left="630"/>
        <w:jc w:val="both"/>
        <w:rPr>
          <w:rFonts w:asciiTheme="majorBidi" w:hAnsiTheme="majorBidi" w:cstheme="majorBidi"/>
          <w:sz w:val="24"/>
          <w:szCs w:val="24"/>
        </w:rPr>
      </w:pPr>
      <w:r w:rsidRPr="00377A71">
        <w:rPr>
          <w:rFonts w:asciiTheme="majorBidi" w:hAnsiTheme="majorBidi" w:cstheme="majorBidi"/>
          <w:sz w:val="24"/>
          <w:szCs w:val="24"/>
        </w:rPr>
        <w:t>The PMO defines clear certification requirements for different project management levels: 100% of senior project managers certified within Year 1, and 85% of all project managers certified by end of Year 2.</w:t>
      </w:r>
    </w:p>
    <w:p w14:paraId="60FFD07B" w14:textId="77777777" w:rsidR="009A2143" w:rsidRPr="00377A71" w:rsidRDefault="009A2143" w:rsidP="00BB6E6B">
      <w:pPr>
        <w:numPr>
          <w:ilvl w:val="1"/>
          <w:numId w:val="103"/>
        </w:numPr>
        <w:tabs>
          <w:tab w:val="clear" w:pos="1440"/>
          <w:tab w:val="num" w:pos="630"/>
        </w:tabs>
        <w:ind w:left="630"/>
        <w:jc w:val="both"/>
        <w:rPr>
          <w:rFonts w:asciiTheme="majorBidi" w:hAnsiTheme="majorBidi" w:cstheme="majorBidi"/>
          <w:sz w:val="24"/>
          <w:szCs w:val="24"/>
        </w:rPr>
      </w:pPr>
      <w:r w:rsidRPr="00377A71">
        <w:rPr>
          <w:rFonts w:asciiTheme="majorBidi" w:hAnsiTheme="majorBidi" w:cstheme="majorBidi"/>
          <w:sz w:val="24"/>
          <w:szCs w:val="24"/>
        </w:rPr>
        <w:t>Certification becomes a mandatory requirement for promotion to project manager positions and leadership of projects above a defined threshold (e.g., SAR 5M contract value).</w:t>
      </w:r>
    </w:p>
    <w:p w14:paraId="50EDEB07" w14:textId="77777777" w:rsidR="009A2143" w:rsidRPr="00BB6E6B" w:rsidRDefault="009A2143" w:rsidP="00BB6E6B">
      <w:pPr>
        <w:numPr>
          <w:ilvl w:val="1"/>
          <w:numId w:val="103"/>
        </w:numPr>
        <w:tabs>
          <w:tab w:val="clear" w:pos="1440"/>
          <w:tab w:val="num" w:pos="630"/>
        </w:tabs>
        <w:ind w:left="630"/>
        <w:jc w:val="both"/>
        <w:rPr>
          <w:rFonts w:asciiTheme="majorBidi" w:hAnsiTheme="majorBidi" w:cstheme="majorBidi"/>
          <w:sz w:val="24"/>
          <w:szCs w:val="24"/>
        </w:rPr>
      </w:pPr>
      <w:r w:rsidRPr="00377A71">
        <w:rPr>
          <w:rFonts w:asciiTheme="majorBidi" w:hAnsiTheme="majorBidi" w:cstheme="majorBidi"/>
          <w:sz w:val="24"/>
          <w:szCs w:val="24"/>
        </w:rPr>
        <w:t>The organization provides sponsored training pathways, allocating budget for certification courses, exam fees, and study leave</w:t>
      </w:r>
      <w:r w:rsidRPr="00BB6E6B">
        <w:rPr>
          <w:rFonts w:asciiTheme="majorBidi" w:hAnsiTheme="majorBidi" w:cstheme="majorBidi"/>
          <w:sz w:val="24"/>
          <w:szCs w:val="24"/>
        </w:rPr>
        <w:t xml:space="preserve"> to achieve the coverage targets.</w:t>
      </w:r>
    </w:p>
    <w:p w14:paraId="525E5E68" w14:textId="77777777" w:rsidR="009A2143" w:rsidRPr="00BB6E6B" w:rsidRDefault="009A2143" w:rsidP="00BB6E6B">
      <w:pPr>
        <w:numPr>
          <w:ilvl w:val="1"/>
          <w:numId w:val="103"/>
        </w:numPr>
        <w:tabs>
          <w:tab w:val="clear" w:pos="1440"/>
          <w:tab w:val="num" w:pos="630"/>
        </w:tabs>
        <w:ind w:left="630"/>
        <w:jc w:val="both"/>
        <w:rPr>
          <w:rFonts w:asciiTheme="majorBidi" w:hAnsiTheme="majorBidi" w:cstheme="majorBidi"/>
          <w:sz w:val="24"/>
          <w:szCs w:val="24"/>
        </w:rPr>
      </w:pPr>
      <w:r w:rsidRPr="00BB6E6B">
        <w:rPr>
          <w:rFonts w:asciiTheme="majorBidi" w:hAnsiTheme="majorBidi" w:cstheme="majorBidi"/>
          <w:sz w:val="24"/>
          <w:szCs w:val="24"/>
        </w:rPr>
        <w:t>Progress toward certification targets is tracked quarterly through PMO dashboards and reported to executive leadership, with non-compliance flagged for senior management attention.</w:t>
      </w:r>
    </w:p>
    <w:p w14:paraId="0958A715" w14:textId="77777777" w:rsidR="009A2143" w:rsidRPr="00BB6E6B" w:rsidRDefault="009A2143" w:rsidP="00BB6E6B">
      <w:pPr>
        <w:numPr>
          <w:ilvl w:val="1"/>
          <w:numId w:val="103"/>
        </w:numPr>
        <w:tabs>
          <w:tab w:val="clear" w:pos="1440"/>
          <w:tab w:val="num" w:pos="630"/>
        </w:tabs>
        <w:ind w:left="630"/>
        <w:jc w:val="both"/>
        <w:rPr>
          <w:rFonts w:asciiTheme="majorBidi" w:hAnsiTheme="majorBidi" w:cstheme="majorBidi"/>
          <w:sz w:val="24"/>
          <w:szCs w:val="24"/>
        </w:rPr>
      </w:pPr>
      <w:r w:rsidRPr="00BB6E6B">
        <w:rPr>
          <w:rFonts w:asciiTheme="majorBidi" w:hAnsiTheme="majorBidi" w:cstheme="majorBidi"/>
          <w:sz w:val="24"/>
          <w:szCs w:val="24"/>
        </w:rPr>
        <w:t>Certified project managers receive priority assignment to high-visibility or high-complexity projects, creating natural incentives for certification.</w:t>
      </w:r>
    </w:p>
    <w:p w14:paraId="290E884D" w14:textId="77777777" w:rsidR="009A2143" w:rsidRPr="009A2143" w:rsidRDefault="009A2143" w:rsidP="009A2143">
      <w:r w:rsidRPr="009A2143">
        <w:rPr>
          <w:b/>
          <w:bCs/>
        </w:rPr>
        <w:t>Timeframe</w:t>
      </w:r>
    </w:p>
    <w:p w14:paraId="2D8FCA3D" w14:textId="77777777" w:rsidR="009A2143" w:rsidRPr="00BB6E6B" w:rsidRDefault="009A2143" w:rsidP="009A2143">
      <w:pPr>
        <w:numPr>
          <w:ilvl w:val="0"/>
          <w:numId w:val="111"/>
        </w:numPr>
        <w:rPr>
          <w:rFonts w:asciiTheme="majorBidi" w:hAnsiTheme="majorBidi" w:cstheme="majorBidi"/>
          <w:sz w:val="24"/>
          <w:szCs w:val="24"/>
        </w:rPr>
      </w:pPr>
      <w:r w:rsidRPr="00BB6E6B">
        <w:rPr>
          <w:rFonts w:asciiTheme="majorBidi" w:hAnsiTheme="majorBidi" w:cstheme="majorBidi"/>
          <w:sz w:val="24"/>
          <w:szCs w:val="24"/>
        </w:rPr>
        <w:t>24 months structured progression:</w:t>
      </w:r>
    </w:p>
    <w:p w14:paraId="004E5EF4" w14:textId="77777777" w:rsidR="009A2143" w:rsidRPr="00BB6E6B" w:rsidRDefault="009A2143" w:rsidP="00BB6E6B">
      <w:pPr>
        <w:numPr>
          <w:ilvl w:val="2"/>
          <w:numId w:val="103"/>
        </w:numPr>
        <w:tabs>
          <w:tab w:val="clear" w:pos="2160"/>
          <w:tab w:val="num" w:pos="1350"/>
        </w:tabs>
        <w:ind w:left="1350"/>
        <w:jc w:val="both"/>
        <w:rPr>
          <w:rFonts w:asciiTheme="majorBidi" w:hAnsiTheme="majorBidi" w:cstheme="majorBidi"/>
          <w:sz w:val="24"/>
          <w:szCs w:val="24"/>
        </w:rPr>
      </w:pPr>
      <w:r w:rsidRPr="00BB6E6B">
        <w:rPr>
          <w:rFonts w:asciiTheme="majorBidi" w:hAnsiTheme="majorBidi" w:cstheme="majorBidi"/>
          <w:sz w:val="24"/>
          <w:szCs w:val="24"/>
        </w:rPr>
        <w:t>Months 1-6: Program development/partnerships established; 100% senior project managers enrolled and certified.</w:t>
      </w:r>
    </w:p>
    <w:p w14:paraId="599D737B" w14:textId="77777777" w:rsidR="009A2143" w:rsidRPr="00BB6E6B" w:rsidRDefault="009A2143" w:rsidP="00BB6E6B">
      <w:pPr>
        <w:numPr>
          <w:ilvl w:val="2"/>
          <w:numId w:val="103"/>
        </w:numPr>
        <w:tabs>
          <w:tab w:val="clear" w:pos="2160"/>
          <w:tab w:val="num" w:pos="1350"/>
        </w:tabs>
        <w:ind w:left="1350"/>
        <w:jc w:val="both"/>
        <w:rPr>
          <w:rFonts w:asciiTheme="majorBidi" w:hAnsiTheme="majorBidi" w:cstheme="majorBidi"/>
          <w:sz w:val="24"/>
          <w:szCs w:val="24"/>
        </w:rPr>
      </w:pPr>
      <w:r w:rsidRPr="00BB6E6B">
        <w:rPr>
          <w:rFonts w:asciiTheme="majorBidi" w:hAnsiTheme="majorBidi" w:cstheme="majorBidi"/>
          <w:sz w:val="24"/>
          <w:szCs w:val="24"/>
        </w:rPr>
        <w:t>Months 7-18: Scale training to mid-level managers; achieve 50% overall certification coverage.</w:t>
      </w:r>
    </w:p>
    <w:p w14:paraId="08642269" w14:textId="77777777" w:rsidR="009A2143" w:rsidRPr="00BB6E6B" w:rsidRDefault="009A2143" w:rsidP="00BB6E6B">
      <w:pPr>
        <w:numPr>
          <w:ilvl w:val="2"/>
          <w:numId w:val="103"/>
        </w:numPr>
        <w:tabs>
          <w:tab w:val="clear" w:pos="2160"/>
          <w:tab w:val="num" w:pos="1350"/>
        </w:tabs>
        <w:ind w:left="1350"/>
        <w:jc w:val="both"/>
        <w:rPr>
          <w:rFonts w:asciiTheme="majorBidi" w:hAnsiTheme="majorBidi" w:cstheme="majorBidi"/>
          <w:sz w:val="24"/>
          <w:szCs w:val="24"/>
        </w:rPr>
      </w:pPr>
      <w:r w:rsidRPr="00BB6E6B">
        <w:rPr>
          <w:rFonts w:asciiTheme="majorBidi" w:hAnsiTheme="majorBidi" w:cstheme="majorBidi"/>
          <w:sz w:val="24"/>
          <w:szCs w:val="24"/>
        </w:rPr>
        <w:t>Months 19-24: Complete certification for remaining project managers; achieve 85% total coverage with established processes for maintaining certification.</w:t>
      </w:r>
    </w:p>
    <w:p w14:paraId="0488C727" w14:textId="55D38C52" w:rsidR="009A2143" w:rsidRPr="009A2143" w:rsidRDefault="009A2143" w:rsidP="009A2143"/>
    <w:p w14:paraId="0E4CCEB4" w14:textId="77777777" w:rsidR="009A2143" w:rsidRPr="009A2143" w:rsidRDefault="009A2143" w:rsidP="00C62B0D">
      <w:pPr>
        <w:pStyle w:val="Heading5"/>
      </w:pPr>
      <w:r w:rsidRPr="009A2143">
        <w:lastRenderedPageBreak/>
        <w:t>Recommendation 3.2</w:t>
      </w:r>
    </w:p>
    <w:p w14:paraId="33A29753" w14:textId="77777777" w:rsidR="009A2143" w:rsidRPr="00BB6E6B" w:rsidRDefault="009A2143" w:rsidP="00377A71">
      <w:pPr>
        <w:jc w:val="both"/>
        <w:rPr>
          <w:rFonts w:asciiTheme="majorBidi" w:hAnsiTheme="majorBidi" w:cstheme="majorBidi"/>
          <w:b/>
          <w:bCs/>
          <w:sz w:val="24"/>
          <w:szCs w:val="24"/>
        </w:rPr>
      </w:pPr>
      <w:r w:rsidRPr="00BB6E6B">
        <w:rPr>
          <w:rFonts w:asciiTheme="majorBidi" w:hAnsiTheme="majorBidi" w:cstheme="majorBidi"/>
          <w:b/>
          <w:bCs/>
          <w:sz w:val="24"/>
          <w:szCs w:val="24"/>
        </w:rPr>
        <w:t>Launch an "AI Upskilling Academy" providing 500 annual training slots for project teams.</w:t>
      </w:r>
    </w:p>
    <w:p w14:paraId="632A3636" w14:textId="656E9A8B" w:rsidR="00BB6E6B" w:rsidRDefault="009A2143" w:rsidP="00BB6E6B">
      <w:pPr>
        <w:jc w:val="both"/>
        <w:rPr>
          <w:rFonts w:asciiTheme="majorBidi" w:hAnsiTheme="majorBidi" w:cstheme="majorBidi"/>
          <w:sz w:val="24"/>
          <w:szCs w:val="24"/>
        </w:rPr>
      </w:pPr>
      <w:r w:rsidRPr="00BB6E6B">
        <w:rPr>
          <w:rFonts w:asciiTheme="majorBidi" w:hAnsiTheme="majorBidi" w:cstheme="majorBidi"/>
          <w:b/>
          <w:bCs/>
          <w:sz w:val="24"/>
          <w:szCs w:val="24"/>
        </w:rPr>
        <w:t>Elaborated recommendation</w:t>
      </w:r>
    </w:p>
    <w:p w14:paraId="7F940D03" w14:textId="2B8CC88F" w:rsidR="009A2143" w:rsidRPr="009A2143" w:rsidRDefault="009A2143" w:rsidP="00BB6E6B">
      <w:pPr>
        <w:jc w:val="both"/>
      </w:pPr>
      <w:r w:rsidRPr="00BB6E6B">
        <w:rPr>
          <w:rFonts w:asciiTheme="majorBidi" w:hAnsiTheme="majorBidi" w:cstheme="majorBidi"/>
          <w:sz w:val="24"/>
          <w:szCs w:val="24"/>
        </w:rPr>
        <w:t xml:space="preserve">To build organizational capacity beyond leadership roles, organizations should establish a dedicated internal academy focused exclusively on AI-based project management skills. This academy addresses the workforce development gap by systematically upskilling project teams across technical roles (planners, engineers, coordinators) while measuring concrete productivity improvements, directly translating the H1E/H2E </w:t>
      </w:r>
      <w:r w:rsidR="00BB6E6B">
        <w:rPr>
          <w:rFonts w:asciiTheme="majorBidi" w:hAnsiTheme="majorBidi" w:cstheme="majorBidi"/>
          <w:sz w:val="24"/>
          <w:szCs w:val="24"/>
        </w:rPr>
        <w:t>findings</w:t>
      </w:r>
      <w:r w:rsidRPr="00BB6E6B">
        <w:rPr>
          <w:rFonts w:asciiTheme="majorBidi" w:hAnsiTheme="majorBidi" w:cstheme="majorBidi"/>
          <w:sz w:val="24"/>
          <w:szCs w:val="24"/>
        </w:rPr>
        <w:t xml:space="preserve"> into scalable organizational capability.</w:t>
      </w:r>
    </w:p>
    <w:p w14:paraId="6DC41F54" w14:textId="28349F3C" w:rsidR="009A2143" w:rsidRPr="005E47F4" w:rsidRDefault="009A2143" w:rsidP="009A2143">
      <w:pPr>
        <w:rPr>
          <w:rFonts w:asciiTheme="majorBidi" w:hAnsiTheme="majorBidi" w:cstheme="majorBidi"/>
          <w:b/>
          <w:bCs/>
          <w:sz w:val="24"/>
          <w:szCs w:val="24"/>
        </w:rPr>
      </w:pPr>
      <w:r w:rsidRPr="005E47F4">
        <w:rPr>
          <w:rFonts w:asciiTheme="majorBidi" w:hAnsiTheme="majorBidi" w:cstheme="majorBidi"/>
          <w:b/>
          <w:bCs/>
          <w:sz w:val="24"/>
          <w:szCs w:val="24"/>
        </w:rPr>
        <w:t xml:space="preserve">Implementation method </w:t>
      </w:r>
    </w:p>
    <w:p w14:paraId="17F2C172" w14:textId="77777777" w:rsidR="009A2143" w:rsidRPr="005E47F4" w:rsidRDefault="009A2143" w:rsidP="005E47F4">
      <w:pPr>
        <w:numPr>
          <w:ilvl w:val="1"/>
          <w:numId w:val="103"/>
        </w:numPr>
        <w:tabs>
          <w:tab w:val="clear" w:pos="1440"/>
          <w:tab w:val="num" w:pos="630"/>
        </w:tabs>
        <w:ind w:left="630"/>
        <w:jc w:val="both"/>
        <w:rPr>
          <w:rFonts w:asciiTheme="majorBidi" w:hAnsiTheme="majorBidi" w:cstheme="majorBidi"/>
          <w:sz w:val="24"/>
          <w:szCs w:val="24"/>
        </w:rPr>
      </w:pPr>
      <w:r w:rsidRPr="005E47F4">
        <w:rPr>
          <w:rFonts w:asciiTheme="majorBidi" w:hAnsiTheme="majorBidi" w:cstheme="majorBidi"/>
          <w:sz w:val="24"/>
          <w:szCs w:val="24"/>
        </w:rPr>
        <w:t>Establish the AI Upskilling Academy as a PMO function with dedicated budget and full-time coordinator, offering quarterly 40-hour bootcamps covering: AI tool proficiency, ethical considerations, system integration, and practical case studies.</w:t>
      </w:r>
    </w:p>
    <w:p w14:paraId="56F3E37E" w14:textId="77777777" w:rsidR="009A2143" w:rsidRPr="005E47F4" w:rsidRDefault="009A2143" w:rsidP="005E47F4">
      <w:pPr>
        <w:numPr>
          <w:ilvl w:val="1"/>
          <w:numId w:val="103"/>
        </w:numPr>
        <w:tabs>
          <w:tab w:val="clear" w:pos="1440"/>
          <w:tab w:val="num" w:pos="630"/>
        </w:tabs>
        <w:ind w:left="630"/>
        <w:jc w:val="both"/>
        <w:rPr>
          <w:rFonts w:asciiTheme="majorBidi" w:hAnsiTheme="majorBidi" w:cstheme="majorBidi"/>
          <w:sz w:val="24"/>
          <w:szCs w:val="24"/>
        </w:rPr>
      </w:pPr>
      <w:r w:rsidRPr="005E47F4">
        <w:rPr>
          <w:rFonts w:asciiTheme="majorBidi" w:hAnsiTheme="majorBidi" w:cstheme="majorBidi"/>
          <w:sz w:val="24"/>
          <w:szCs w:val="24"/>
        </w:rPr>
        <w:t>Training content targets high-impact areas from the study: scheduling optimization, risk analytics, automated reporting, and AI-enhanced communication workflows.</w:t>
      </w:r>
    </w:p>
    <w:p w14:paraId="656B31A3" w14:textId="77777777" w:rsidR="009A2143" w:rsidRPr="005E47F4" w:rsidRDefault="009A2143" w:rsidP="005E47F4">
      <w:pPr>
        <w:numPr>
          <w:ilvl w:val="1"/>
          <w:numId w:val="103"/>
        </w:numPr>
        <w:tabs>
          <w:tab w:val="clear" w:pos="1440"/>
          <w:tab w:val="num" w:pos="630"/>
        </w:tabs>
        <w:ind w:left="630"/>
        <w:jc w:val="both"/>
        <w:rPr>
          <w:rFonts w:asciiTheme="majorBidi" w:hAnsiTheme="majorBidi" w:cstheme="majorBidi"/>
          <w:sz w:val="24"/>
          <w:szCs w:val="24"/>
        </w:rPr>
      </w:pPr>
      <w:r w:rsidRPr="005E47F4">
        <w:rPr>
          <w:rFonts w:asciiTheme="majorBidi" w:hAnsiTheme="majorBidi" w:cstheme="majorBidi"/>
          <w:sz w:val="24"/>
          <w:szCs w:val="24"/>
        </w:rPr>
        <w:t>Pre/post productivity assessments measure 30% improvement in task completion rates or time savings for trained participants, using standardized PMIS metrics.</w:t>
      </w:r>
    </w:p>
    <w:p w14:paraId="5C5C2463" w14:textId="77777777" w:rsidR="009A2143" w:rsidRPr="005E47F4" w:rsidRDefault="009A2143" w:rsidP="005E47F4">
      <w:pPr>
        <w:numPr>
          <w:ilvl w:val="1"/>
          <w:numId w:val="103"/>
        </w:numPr>
        <w:tabs>
          <w:tab w:val="clear" w:pos="1440"/>
          <w:tab w:val="num" w:pos="630"/>
        </w:tabs>
        <w:ind w:left="630"/>
        <w:jc w:val="both"/>
        <w:rPr>
          <w:rFonts w:asciiTheme="majorBidi" w:hAnsiTheme="majorBidi" w:cstheme="majorBidi"/>
          <w:sz w:val="24"/>
          <w:szCs w:val="24"/>
        </w:rPr>
      </w:pPr>
      <w:r w:rsidRPr="005E47F4">
        <w:rPr>
          <w:rFonts w:asciiTheme="majorBidi" w:hAnsiTheme="majorBidi" w:cstheme="majorBidi"/>
          <w:sz w:val="24"/>
          <w:szCs w:val="24"/>
        </w:rPr>
        <w:t>Academy prioritizes cross-functional teams (project managers + engineers + IT) to ensure end-to-end AI-PM implementation capability.</w:t>
      </w:r>
    </w:p>
    <w:p w14:paraId="55ECD290" w14:textId="77777777" w:rsidR="009A2143" w:rsidRPr="005E47F4" w:rsidRDefault="009A2143" w:rsidP="005E47F4">
      <w:pPr>
        <w:numPr>
          <w:ilvl w:val="1"/>
          <w:numId w:val="103"/>
        </w:numPr>
        <w:tabs>
          <w:tab w:val="clear" w:pos="1440"/>
          <w:tab w:val="num" w:pos="630"/>
        </w:tabs>
        <w:ind w:left="630"/>
        <w:jc w:val="both"/>
        <w:rPr>
          <w:rFonts w:asciiTheme="majorBidi" w:hAnsiTheme="majorBidi" w:cstheme="majorBidi"/>
          <w:sz w:val="24"/>
          <w:szCs w:val="24"/>
        </w:rPr>
      </w:pPr>
      <w:r w:rsidRPr="005E47F4">
        <w:rPr>
          <w:rFonts w:asciiTheme="majorBidi" w:hAnsiTheme="majorBidi" w:cstheme="majorBidi"/>
          <w:sz w:val="24"/>
          <w:szCs w:val="24"/>
        </w:rPr>
        <w:t>Graduates receive digital badges and priority for AI-PM pilot projects, creating career progression incentives.</w:t>
      </w:r>
    </w:p>
    <w:p w14:paraId="7956CE07" w14:textId="77777777" w:rsidR="009A2143" w:rsidRPr="005E47F4" w:rsidRDefault="009A2143" w:rsidP="005E47F4">
      <w:pPr>
        <w:numPr>
          <w:ilvl w:val="1"/>
          <w:numId w:val="103"/>
        </w:numPr>
        <w:tabs>
          <w:tab w:val="clear" w:pos="1440"/>
          <w:tab w:val="num" w:pos="630"/>
        </w:tabs>
        <w:ind w:left="630"/>
        <w:jc w:val="both"/>
        <w:rPr>
          <w:rFonts w:asciiTheme="majorBidi" w:hAnsiTheme="majorBidi" w:cstheme="majorBidi"/>
          <w:sz w:val="24"/>
          <w:szCs w:val="24"/>
        </w:rPr>
      </w:pPr>
      <w:r w:rsidRPr="005E47F4">
        <w:rPr>
          <w:rFonts w:asciiTheme="majorBidi" w:hAnsiTheme="majorBidi" w:cstheme="majorBidi"/>
          <w:sz w:val="24"/>
          <w:szCs w:val="24"/>
        </w:rPr>
        <w:t>Academy maintains annual capacity of 500 training slots (125 per quarter), allocated by PMO based on project portfolio needs and skill gap analysis.</w:t>
      </w:r>
    </w:p>
    <w:p w14:paraId="122ADC14" w14:textId="77777777" w:rsidR="009A2143" w:rsidRPr="009A2143" w:rsidRDefault="009A2143" w:rsidP="009A2143">
      <w:r w:rsidRPr="009A2143">
        <w:rPr>
          <w:b/>
          <w:bCs/>
        </w:rPr>
        <w:t>Timeframe</w:t>
      </w:r>
    </w:p>
    <w:p w14:paraId="1149B6B9" w14:textId="77777777" w:rsidR="009A2143" w:rsidRPr="005E47F4" w:rsidRDefault="009A2143" w:rsidP="009A2143">
      <w:pPr>
        <w:numPr>
          <w:ilvl w:val="0"/>
          <w:numId w:val="113"/>
        </w:numPr>
        <w:rPr>
          <w:rFonts w:asciiTheme="majorBidi" w:hAnsiTheme="majorBidi" w:cstheme="majorBidi"/>
          <w:sz w:val="24"/>
          <w:szCs w:val="24"/>
        </w:rPr>
      </w:pPr>
      <w:r w:rsidRPr="005E47F4">
        <w:rPr>
          <w:rFonts w:asciiTheme="majorBidi" w:hAnsiTheme="majorBidi" w:cstheme="majorBidi"/>
          <w:sz w:val="24"/>
          <w:szCs w:val="24"/>
        </w:rPr>
        <w:t>6 months launch + ongoing annual capacity:</w:t>
      </w:r>
    </w:p>
    <w:p w14:paraId="53F3874F" w14:textId="77777777" w:rsidR="009A2143" w:rsidRPr="005E47F4" w:rsidRDefault="009A2143" w:rsidP="005E47F4">
      <w:pPr>
        <w:numPr>
          <w:ilvl w:val="2"/>
          <w:numId w:val="103"/>
        </w:numPr>
        <w:tabs>
          <w:tab w:val="clear" w:pos="2160"/>
          <w:tab w:val="num" w:pos="1350"/>
        </w:tabs>
        <w:ind w:left="1350"/>
        <w:jc w:val="both"/>
        <w:rPr>
          <w:rFonts w:asciiTheme="majorBidi" w:hAnsiTheme="majorBidi" w:cstheme="majorBidi"/>
          <w:sz w:val="24"/>
          <w:szCs w:val="24"/>
        </w:rPr>
      </w:pPr>
      <w:r w:rsidRPr="005E47F4">
        <w:rPr>
          <w:rFonts w:asciiTheme="majorBidi" w:hAnsiTheme="majorBidi" w:cstheme="majorBidi"/>
          <w:sz w:val="24"/>
          <w:szCs w:val="24"/>
        </w:rPr>
        <w:t>Months 1-3: Academy structure established, curriculum developed, first cohort trainers secured.</w:t>
      </w:r>
    </w:p>
    <w:p w14:paraId="409AD311" w14:textId="77777777" w:rsidR="009A2143" w:rsidRPr="005E47F4" w:rsidRDefault="009A2143" w:rsidP="005E47F4">
      <w:pPr>
        <w:numPr>
          <w:ilvl w:val="2"/>
          <w:numId w:val="103"/>
        </w:numPr>
        <w:tabs>
          <w:tab w:val="clear" w:pos="2160"/>
          <w:tab w:val="num" w:pos="1350"/>
        </w:tabs>
        <w:ind w:left="1350"/>
        <w:jc w:val="both"/>
        <w:rPr>
          <w:rFonts w:asciiTheme="majorBidi" w:hAnsiTheme="majorBidi" w:cstheme="majorBidi"/>
          <w:sz w:val="24"/>
          <w:szCs w:val="24"/>
        </w:rPr>
      </w:pPr>
      <w:r w:rsidRPr="005E47F4">
        <w:rPr>
          <w:rFonts w:asciiTheme="majorBidi" w:hAnsiTheme="majorBidi" w:cstheme="majorBidi"/>
          <w:sz w:val="24"/>
          <w:szCs w:val="24"/>
        </w:rPr>
        <w:t>Months 4-6: Pilot bootcamp delivered to 50 participants; processes refined based on feedback.</w:t>
      </w:r>
    </w:p>
    <w:p w14:paraId="0EA00633" w14:textId="77777777" w:rsidR="009A2143" w:rsidRPr="005E47F4" w:rsidRDefault="009A2143" w:rsidP="005E47F4">
      <w:pPr>
        <w:numPr>
          <w:ilvl w:val="2"/>
          <w:numId w:val="103"/>
        </w:numPr>
        <w:tabs>
          <w:tab w:val="clear" w:pos="2160"/>
          <w:tab w:val="num" w:pos="1350"/>
        </w:tabs>
        <w:ind w:left="1350"/>
        <w:jc w:val="both"/>
        <w:rPr>
          <w:rFonts w:asciiTheme="majorBidi" w:hAnsiTheme="majorBidi" w:cstheme="majorBidi"/>
          <w:sz w:val="24"/>
          <w:szCs w:val="24"/>
        </w:rPr>
      </w:pPr>
      <w:r w:rsidRPr="005E47F4">
        <w:rPr>
          <w:rFonts w:asciiTheme="majorBidi" w:hAnsiTheme="majorBidi" w:cstheme="majorBidi"/>
          <w:sz w:val="24"/>
          <w:szCs w:val="24"/>
        </w:rPr>
        <w:t>Month 7+: Full quarterly capacity (125 slots/quarter = 500 annually) with continuous improvement based on productivity measurement results.</w:t>
      </w:r>
    </w:p>
    <w:p w14:paraId="275C63C6" w14:textId="77777777" w:rsidR="009A2143" w:rsidRDefault="009A2143" w:rsidP="009A2143"/>
    <w:p w14:paraId="0F650342" w14:textId="77777777" w:rsidR="009A2143" w:rsidRPr="009A2143" w:rsidRDefault="009A2143" w:rsidP="00652EC9">
      <w:pPr>
        <w:pStyle w:val="Heading4"/>
      </w:pPr>
      <w:r w:rsidRPr="009A2143">
        <w:t>Result 4</w:t>
      </w:r>
    </w:p>
    <w:p w14:paraId="313AC2E9" w14:textId="689D1828" w:rsidR="009A2143" w:rsidRPr="00D837C3" w:rsidRDefault="009A2143" w:rsidP="00D837C3">
      <w:pPr>
        <w:jc w:val="both"/>
        <w:rPr>
          <w:rFonts w:asciiTheme="majorBidi" w:hAnsiTheme="majorBidi" w:cstheme="majorBidi"/>
          <w:sz w:val="24"/>
          <w:szCs w:val="24"/>
        </w:rPr>
      </w:pPr>
      <w:r w:rsidRPr="00D837C3">
        <w:rPr>
          <w:rFonts w:asciiTheme="majorBidi" w:hAnsiTheme="majorBidi" w:cstheme="majorBidi"/>
          <w:sz w:val="24"/>
          <w:szCs w:val="24"/>
        </w:rPr>
        <w:t xml:space="preserve">Infrastructure compatibility is the second strongest predictor of both project outcomes and AI-based project management </w:t>
      </w:r>
      <w:r w:rsidR="00ED4EA2">
        <w:rPr>
          <w:rFonts w:asciiTheme="majorBidi" w:hAnsiTheme="majorBidi" w:cstheme="majorBidi"/>
          <w:sz w:val="24"/>
          <w:szCs w:val="24"/>
        </w:rPr>
        <w:t>utilizati</w:t>
      </w:r>
      <w:r w:rsidRPr="00D837C3">
        <w:rPr>
          <w:rFonts w:asciiTheme="majorBidi" w:hAnsiTheme="majorBidi" w:cstheme="majorBidi"/>
          <w:sz w:val="24"/>
          <w:szCs w:val="24"/>
        </w:rPr>
        <w:t xml:space="preserve">on (H1D and H2D strongly supported, </w:t>
      </w:r>
      <w:r w:rsidRPr="00D837C3">
        <w:rPr>
          <w:rFonts w:asciiTheme="majorBidi" w:hAnsiTheme="majorBidi" w:cstheme="majorBidi"/>
          <w:sz w:val="24"/>
          <w:szCs w:val="24"/>
        </w:rPr>
        <w:lastRenderedPageBreak/>
        <w:t>B=2.75), demonstrating that technical system alignment is a critical prerequisite for effective AI-PM implementation.</w:t>
      </w:r>
    </w:p>
    <w:p w14:paraId="36542682" w14:textId="77777777" w:rsidR="009A2143" w:rsidRPr="009A2143" w:rsidRDefault="009A2143" w:rsidP="00C62B0D">
      <w:pPr>
        <w:pStyle w:val="Heading5"/>
      </w:pPr>
      <w:r w:rsidRPr="009A2143">
        <w:t>Recommendation 4.1</w:t>
      </w:r>
    </w:p>
    <w:p w14:paraId="5556161A" w14:textId="2CFF5A8A" w:rsidR="009A2143" w:rsidRPr="00D837C3" w:rsidRDefault="009A2143" w:rsidP="009A2143">
      <w:pPr>
        <w:rPr>
          <w:rFonts w:asciiTheme="majorBidi" w:hAnsiTheme="majorBidi" w:cstheme="majorBidi"/>
          <w:b/>
          <w:bCs/>
          <w:sz w:val="24"/>
          <w:szCs w:val="24"/>
        </w:rPr>
      </w:pPr>
      <w:r w:rsidRPr="00D837C3">
        <w:rPr>
          <w:rFonts w:asciiTheme="majorBidi" w:hAnsiTheme="majorBidi" w:cstheme="majorBidi"/>
          <w:b/>
          <w:bCs/>
          <w:sz w:val="24"/>
          <w:szCs w:val="24"/>
        </w:rPr>
        <w:t xml:space="preserve">Conduct </w:t>
      </w:r>
      <w:r w:rsidR="00D837C3">
        <w:rPr>
          <w:rFonts w:asciiTheme="majorBidi" w:hAnsiTheme="majorBidi" w:cstheme="majorBidi"/>
          <w:b/>
          <w:bCs/>
          <w:sz w:val="24"/>
          <w:szCs w:val="24"/>
        </w:rPr>
        <w:t xml:space="preserve">an </w:t>
      </w:r>
      <w:r w:rsidRPr="00D837C3">
        <w:rPr>
          <w:rFonts w:asciiTheme="majorBidi" w:hAnsiTheme="majorBidi" w:cstheme="majorBidi"/>
          <w:b/>
          <w:bCs/>
          <w:sz w:val="24"/>
          <w:szCs w:val="24"/>
        </w:rPr>
        <w:t>enterprise-wide AI infrastructure audit and remediation plan.</w:t>
      </w:r>
    </w:p>
    <w:p w14:paraId="5233C27E" w14:textId="26B947AC" w:rsidR="00D837C3" w:rsidRDefault="009A2143" w:rsidP="00D837C3">
      <w:pPr>
        <w:jc w:val="both"/>
        <w:rPr>
          <w:rFonts w:asciiTheme="majorBidi" w:hAnsiTheme="majorBidi" w:cstheme="majorBidi"/>
          <w:sz w:val="24"/>
          <w:szCs w:val="24"/>
        </w:rPr>
      </w:pPr>
      <w:r w:rsidRPr="00D837C3">
        <w:rPr>
          <w:rFonts w:asciiTheme="majorBidi" w:hAnsiTheme="majorBidi" w:cstheme="majorBidi"/>
          <w:b/>
          <w:bCs/>
          <w:sz w:val="24"/>
          <w:szCs w:val="24"/>
        </w:rPr>
        <w:t>Elaborated recommendation</w:t>
      </w:r>
    </w:p>
    <w:p w14:paraId="629ACB38" w14:textId="1233398E" w:rsidR="009A2143" w:rsidRPr="009A2143" w:rsidRDefault="009A2143" w:rsidP="00D837C3">
      <w:pPr>
        <w:jc w:val="both"/>
      </w:pPr>
      <w:r w:rsidRPr="00D837C3">
        <w:rPr>
          <w:rFonts w:asciiTheme="majorBidi" w:hAnsiTheme="majorBidi" w:cstheme="majorBidi"/>
          <w:sz w:val="24"/>
          <w:szCs w:val="24"/>
        </w:rPr>
        <w:t>Given infrastructure compatibility's position as the second-most powerful predictor across the mediation model, organizations must systematically assess and address technical gaps that currently limit AI tool integration. This comprehensive audit moves beyond ad-hoc fixes to create a strategic remediation roadmap that unlocks AI-PM potential across the entire project portfolio.</w:t>
      </w:r>
    </w:p>
    <w:p w14:paraId="67731322" w14:textId="48C9981A" w:rsidR="009A2143" w:rsidRPr="00D837C3" w:rsidRDefault="009A2143" w:rsidP="009A2143">
      <w:pPr>
        <w:rPr>
          <w:rFonts w:asciiTheme="majorBidi" w:hAnsiTheme="majorBidi" w:cstheme="majorBidi"/>
          <w:b/>
          <w:bCs/>
          <w:sz w:val="24"/>
          <w:szCs w:val="24"/>
          <w:rtl/>
        </w:rPr>
      </w:pPr>
      <w:r w:rsidRPr="00D837C3">
        <w:rPr>
          <w:rFonts w:asciiTheme="majorBidi" w:hAnsiTheme="majorBidi" w:cstheme="majorBidi"/>
          <w:b/>
          <w:bCs/>
          <w:sz w:val="24"/>
          <w:szCs w:val="24"/>
        </w:rPr>
        <w:t>Implementation method</w:t>
      </w:r>
    </w:p>
    <w:p w14:paraId="44B1FFDB" w14:textId="78DD0358" w:rsidR="009A2143" w:rsidRPr="00D837C3" w:rsidRDefault="009A2143" w:rsidP="00D837C3">
      <w:pPr>
        <w:numPr>
          <w:ilvl w:val="1"/>
          <w:numId w:val="103"/>
        </w:numPr>
        <w:tabs>
          <w:tab w:val="clear" w:pos="1440"/>
          <w:tab w:val="num" w:pos="630"/>
        </w:tabs>
        <w:ind w:left="630"/>
        <w:jc w:val="both"/>
        <w:rPr>
          <w:rFonts w:asciiTheme="majorBidi" w:hAnsiTheme="majorBidi" w:cstheme="majorBidi"/>
          <w:sz w:val="24"/>
          <w:szCs w:val="24"/>
        </w:rPr>
      </w:pPr>
      <w:r w:rsidRPr="00D837C3">
        <w:rPr>
          <w:rFonts w:asciiTheme="majorBidi" w:hAnsiTheme="majorBidi" w:cstheme="majorBidi"/>
          <w:sz w:val="24"/>
          <w:szCs w:val="24"/>
        </w:rPr>
        <w:t>Engage a certified vendor specializing in AI infrastructure assessment to conduct a 100% system compatibility audit covering all PMIS, document management systems, ERP modules, and collaboration platforms currently used in design/consultancy projects.</w:t>
      </w:r>
    </w:p>
    <w:p w14:paraId="7BB13BBD" w14:textId="77777777" w:rsidR="009A2143" w:rsidRPr="00D837C3" w:rsidRDefault="009A2143" w:rsidP="00D837C3">
      <w:pPr>
        <w:numPr>
          <w:ilvl w:val="1"/>
          <w:numId w:val="103"/>
        </w:numPr>
        <w:tabs>
          <w:tab w:val="clear" w:pos="1440"/>
          <w:tab w:val="num" w:pos="630"/>
        </w:tabs>
        <w:ind w:left="630"/>
        <w:jc w:val="both"/>
        <w:rPr>
          <w:rFonts w:asciiTheme="majorBidi" w:hAnsiTheme="majorBidi" w:cstheme="majorBidi"/>
          <w:sz w:val="24"/>
          <w:szCs w:val="24"/>
        </w:rPr>
      </w:pPr>
      <w:r w:rsidRPr="00D837C3">
        <w:rPr>
          <w:rFonts w:asciiTheme="majorBidi" w:hAnsiTheme="majorBidi" w:cstheme="majorBidi"/>
          <w:sz w:val="24"/>
          <w:szCs w:val="24"/>
        </w:rPr>
        <w:t>Audit produces prioritized gap analysis categorizing systems into three tiers:</w:t>
      </w:r>
    </w:p>
    <w:p w14:paraId="594DB0ED" w14:textId="66CBD59E" w:rsidR="009A2143" w:rsidRPr="00D837C3" w:rsidRDefault="009A2143" w:rsidP="00D837C3">
      <w:pPr>
        <w:numPr>
          <w:ilvl w:val="2"/>
          <w:numId w:val="103"/>
        </w:numPr>
        <w:tabs>
          <w:tab w:val="clear" w:pos="2160"/>
          <w:tab w:val="num" w:pos="1350"/>
        </w:tabs>
        <w:ind w:left="1350"/>
        <w:jc w:val="both"/>
        <w:rPr>
          <w:rFonts w:asciiTheme="majorBidi" w:hAnsiTheme="majorBidi" w:cstheme="majorBidi"/>
          <w:sz w:val="24"/>
          <w:szCs w:val="24"/>
        </w:rPr>
      </w:pPr>
      <w:r w:rsidRPr="00D837C3">
        <w:rPr>
          <w:rFonts w:asciiTheme="majorBidi" w:hAnsiTheme="majorBidi" w:cstheme="majorBidi"/>
          <w:b/>
          <w:bCs/>
          <w:sz w:val="24"/>
          <w:szCs w:val="24"/>
        </w:rPr>
        <w:t>Tier 1 (Critical):</w:t>
      </w:r>
      <w:r w:rsidRPr="00D837C3">
        <w:rPr>
          <w:rFonts w:asciiTheme="majorBidi" w:hAnsiTheme="majorBidi" w:cstheme="majorBidi"/>
          <w:sz w:val="24"/>
          <w:szCs w:val="24"/>
        </w:rPr>
        <w:t xml:space="preserve"> Mission-critical systems blocking AI </w:t>
      </w:r>
      <w:r w:rsidR="00D837C3">
        <w:rPr>
          <w:rFonts w:asciiTheme="majorBidi" w:hAnsiTheme="majorBidi" w:cstheme="majorBidi"/>
          <w:sz w:val="24"/>
          <w:szCs w:val="24"/>
        </w:rPr>
        <w:t>utiliza</w:t>
      </w:r>
      <w:r w:rsidRPr="00D837C3">
        <w:rPr>
          <w:rFonts w:asciiTheme="majorBidi" w:hAnsiTheme="majorBidi" w:cstheme="majorBidi"/>
          <w:sz w:val="24"/>
          <w:szCs w:val="24"/>
        </w:rPr>
        <w:t>tion (targeted first).</w:t>
      </w:r>
    </w:p>
    <w:p w14:paraId="14896A43" w14:textId="77777777" w:rsidR="009A2143" w:rsidRPr="00D837C3" w:rsidRDefault="009A2143" w:rsidP="00D837C3">
      <w:pPr>
        <w:numPr>
          <w:ilvl w:val="2"/>
          <w:numId w:val="103"/>
        </w:numPr>
        <w:tabs>
          <w:tab w:val="clear" w:pos="2160"/>
          <w:tab w:val="num" w:pos="1350"/>
        </w:tabs>
        <w:ind w:left="1350"/>
        <w:jc w:val="both"/>
        <w:rPr>
          <w:rFonts w:asciiTheme="majorBidi" w:hAnsiTheme="majorBidi" w:cstheme="majorBidi"/>
          <w:sz w:val="24"/>
          <w:szCs w:val="24"/>
        </w:rPr>
      </w:pPr>
      <w:r w:rsidRPr="00D837C3">
        <w:rPr>
          <w:rFonts w:asciiTheme="majorBidi" w:hAnsiTheme="majorBidi" w:cstheme="majorBidi"/>
          <w:b/>
          <w:bCs/>
          <w:sz w:val="24"/>
          <w:szCs w:val="24"/>
        </w:rPr>
        <w:t>Tier 2 (High impact):</w:t>
      </w:r>
      <w:r w:rsidRPr="00D837C3">
        <w:rPr>
          <w:rFonts w:asciiTheme="majorBidi" w:hAnsiTheme="majorBidi" w:cstheme="majorBidi"/>
          <w:sz w:val="24"/>
          <w:szCs w:val="24"/>
        </w:rPr>
        <w:t xml:space="preserve"> Systems with integration potential (next priority).</w:t>
      </w:r>
    </w:p>
    <w:p w14:paraId="76BE50F9" w14:textId="77777777" w:rsidR="009A2143" w:rsidRPr="00D837C3" w:rsidRDefault="009A2143" w:rsidP="00D837C3">
      <w:pPr>
        <w:numPr>
          <w:ilvl w:val="2"/>
          <w:numId w:val="103"/>
        </w:numPr>
        <w:tabs>
          <w:tab w:val="clear" w:pos="2160"/>
          <w:tab w:val="num" w:pos="1350"/>
        </w:tabs>
        <w:ind w:left="1350"/>
        <w:jc w:val="both"/>
        <w:rPr>
          <w:rFonts w:asciiTheme="majorBidi" w:hAnsiTheme="majorBidi" w:cstheme="majorBidi"/>
          <w:sz w:val="24"/>
          <w:szCs w:val="24"/>
        </w:rPr>
      </w:pPr>
      <w:r w:rsidRPr="00D837C3">
        <w:rPr>
          <w:rFonts w:asciiTheme="majorBidi" w:hAnsiTheme="majorBidi" w:cstheme="majorBidi"/>
          <w:b/>
          <w:bCs/>
          <w:sz w:val="24"/>
          <w:szCs w:val="24"/>
        </w:rPr>
        <w:t>Tier 3 (Future):</w:t>
      </w:r>
      <w:r w:rsidRPr="00D837C3">
        <w:rPr>
          <w:rFonts w:asciiTheme="majorBidi" w:hAnsiTheme="majorBidi" w:cstheme="majorBidi"/>
          <w:sz w:val="24"/>
          <w:szCs w:val="24"/>
        </w:rPr>
        <w:t xml:space="preserve"> Legacy systems to be phased out.</w:t>
      </w:r>
    </w:p>
    <w:p w14:paraId="7E3548FB" w14:textId="34CF0DED" w:rsidR="009A2143" w:rsidRPr="00D837C3" w:rsidRDefault="009A2143" w:rsidP="00D837C3">
      <w:pPr>
        <w:numPr>
          <w:ilvl w:val="1"/>
          <w:numId w:val="103"/>
        </w:numPr>
        <w:tabs>
          <w:tab w:val="clear" w:pos="1440"/>
          <w:tab w:val="num" w:pos="630"/>
        </w:tabs>
        <w:ind w:left="630"/>
        <w:jc w:val="both"/>
        <w:rPr>
          <w:rFonts w:asciiTheme="majorBidi" w:hAnsiTheme="majorBidi" w:cstheme="majorBidi"/>
          <w:sz w:val="24"/>
          <w:szCs w:val="24"/>
        </w:rPr>
      </w:pPr>
      <w:r w:rsidRPr="00D837C3">
        <w:rPr>
          <w:rFonts w:asciiTheme="majorBidi" w:hAnsiTheme="majorBidi" w:cstheme="majorBidi"/>
          <w:sz w:val="24"/>
          <w:szCs w:val="24"/>
        </w:rPr>
        <w:t xml:space="preserve">PMO/IT develop remediation roadmap focusing initially on </w:t>
      </w:r>
      <w:r w:rsidR="00D837C3">
        <w:rPr>
          <w:rFonts w:asciiTheme="majorBidi" w:hAnsiTheme="majorBidi" w:cstheme="majorBidi"/>
          <w:sz w:val="24"/>
          <w:szCs w:val="24"/>
        </w:rPr>
        <w:t xml:space="preserve">the </w:t>
      </w:r>
      <w:r w:rsidRPr="00D837C3">
        <w:rPr>
          <w:rFonts w:asciiTheme="majorBidi" w:hAnsiTheme="majorBidi" w:cstheme="majorBidi"/>
          <w:sz w:val="24"/>
          <w:szCs w:val="24"/>
        </w:rPr>
        <w:t>top 20% mission-critical systems, specifying technical solutions (API development, middleware, cloud migration, data standardization).</w:t>
      </w:r>
    </w:p>
    <w:p w14:paraId="5D3DAE02" w14:textId="77777777" w:rsidR="009A2143" w:rsidRPr="00D837C3" w:rsidRDefault="009A2143" w:rsidP="00D837C3">
      <w:pPr>
        <w:numPr>
          <w:ilvl w:val="1"/>
          <w:numId w:val="103"/>
        </w:numPr>
        <w:tabs>
          <w:tab w:val="clear" w:pos="1440"/>
          <w:tab w:val="num" w:pos="630"/>
        </w:tabs>
        <w:ind w:left="630"/>
        <w:jc w:val="both"/>
        <w:rPr>
          <w:rFonts w:asciiTheme="majorBidi" w:hAnsiTheme="majorBidi" w:cstheme="majorBidi"/>
          <w:sz w:val="24"/>
          <w:szCs w:val="24"/>
        </w:rPr>
      </w:pPr>
      <w:r w:rsidRPr="00D837C3">
        <w:rPr>
          <w:rFonts w:asciiTheme="majorBidi" w:hAnsiTheme="majorBidi" w:cstheme="majorBidi"/>
          <w:b/>
          <w:bCs/>
          <w:sz w:val="24"/>
          <w:szCs w:val="24"/>
        </w:rPr>
        <w:t>Executive steering committee</w:t>
      </w:r>
      <w:r w:rsidRPr="00D837C3">
        <w:rPr>
          <w:rFonts w:asciiTheme="majorBidi" w:hAnsiTheme="majorBidi" w:cstheme="majorBidi"/>
          <w:sz w:val="24"/>
          <w:szCs w:val="24"/>
        </w:rPr>
        <w:t> approves remediation budget based on audit findings and projected ROI from improved AI-PM utilization.</w:t>
      </w:r>
    </w:p>
    <w:p w14:paraId="22496110" w14:textId="678C3C03" w:rsidR="009A2143" w:rsidRPr="00D837C3" w:rsidRDefault="009A2143" w:rsidP="00D837C3">
      <w:pPr>
        <w:numPr>
          <w:ilvl w:val="1"/>
          <w:numId w:val="103"/>
        </w:numPr>
        <w:tabs>
          <w:tab w:val="clear" w:pos="1440"/>
          <w:tab w:val="num" w:pos="630"/>
        </w:tabs>
        <w:ind w:left="630"/>
        <w:jc w:val="both"/>
        <w:rPr>
          <w:rFonts w:asciiTheme="majorBidi" w:hAnsiTheme="majorBidi" w:cstheme="majorBidi"/>
          <w:sz w:val="24"/>
          <w:szCs w:val="24"/>
        </w:rPr>
      </w:pPr>
      <w:r w:rsidRPr="00D837C3">
        <w:rPr>
          <w:rFonts w:asciiTheme="majorBidi" w:hAnsiTheme="majorBidi" w:cstheme="majorBidi"/>
          <w:sz w:val="24"/>
          <w:szCs w:val="24"/>
        </w:rPr>
        <w:t xml:space="preserve">Progress tracked monthly through </w:t>
      </w:r>
      <w:r w:rsidR="00D837C3">
        <w:rPr>
          <w:rFonts w:asciiTheme="majorBidi" w:hAnsiTheme="majorBidi" w:cstheme="majorBidi"/>
          <w:sz w:val="24"/>
          <w:szCs w:val="24"/>
        </w:rPr>
        <w:t xml:space="preserve">a </w:t>
      </w:r>
      <w:r w:rsidRPr="00D837C3">
        <w:rPr>
          <w:rFonts w:asciiTheme="majorBidi" w:hAnsiTheme="majorBidi" w:cstheme="majorBidi"/>
          <w:sz w:val="24"/>
          <w:szCs w:val="24"/>
        </w:rPr>
        <w:t>dedicated infrastructure dashboard reporting completion percentages, integration test results, and pilot AI tool connectivity.</w:t>
      </w:r>
    </w:p>
    <w:p w14:paraId="741D7096" w14:textId="77777777" w:rsidR="009A2143" w:rsidRPr="00D837C3" w:rsidRDefault="009A2143" w:rsidP="009A2143">
      <w:pPr>
        <w:rPr>
          <w:rFonts w:asciiTheme="majorBidi" w:hAnsiTheme="majorBidi" w:cstheme="majorBidi"/>
          <w:b/>
          <w:bCs/>
          <w:sz w:val="24"/>
          <w:szCs w:val="24"/>
        </w:rPr>
      </w:pPr>
      <w:r w:rsidRPr="00D837C3">
        <w:rPr>
          <w:rFonts w:asciiTheme="majorBidi" w:hAnsiTheme="majorBidi" w:cstheme="majorBidi"/>
          <w:b/>
          <w:bCs/>
          <w:sz w:val="24"/>
          <w:szCs w:val="24"/>
        </w:rPr>
        <w:t>Timeframe</w:t>
      </w:r>
    </w:p>
    <w:p w14:paraId="2875192A" w14:textId="77777777" w:rsidR="009A2143" w:rsidRPr="00D837C3" w:rsidRDefault="009A2143" w:rsidP="009A2143">
      <w:pPr>
        <w:numPr>
          <w:ilvl w:val="0"/>
          <w:numId w:val="115"/>
        </w:numPr>
        <w:rPr>
          <w:rFonts w:asciiTheme="majorBidi" w:hAnsiTheme="majorBidi" w:cstheme="majorBidi"/>
          <w:sz w:val="24"/>
          <w:szCs w:val="24"/>
        </w:rPr>
      </w:pPr>
      <w:r w:rsidRPr="00D837C3">
        <w:rPr>
          <w:rFonts w:asciiTheme="majorBidi" w:hAnsiTheme="majorBidi" w:cstheme="majorBidi"/>
          <w:sz w:val="24"/>
          <w:szCs w:val="24"/>
        </w:rPr>
        <w:t>9 months structured implementation:</w:t>
      </w:r>
    </w:p>
    <w:p w14:paraId="2F531EAD" w14:textId="77777777" w:rsidR="009A2143" w:rsidRPr="00D837C3" w:rsidRDefault="009A2143" w:rsidP="00D837C3">
      <w:pPr>
        <w:numPr>
          <w:ilvl w:val="2"/>
          <w:numId w:val="103"/>
        </w:numPr>
        <w:tabs>
          <w:tab w:val="clear" w:pos="2160"/>
          <w:tab w:val="num" w:pos="1350"/>
        </w:tabs>
        <w:ind w:left="1350"/>
        <w:jc w:val="both"/>
        <w:rPr>
          <w:rFonts w:asciiTheme="majorBidi" w:hAnsiTheme="majorBidi" w:cstheme="majorBidi"/>
          <w:sz w:val="24"/>
          <w:szCs w:val="24"/>
        </w:rPr>
      </w:pPr>
      <w:r w:rsidRPr="00D837C3">
        <w:rPr>
          <w:rFonts w:asciiTheme="majorBidi" w:hAnsiTheme="majorBidi" w:cstheme="majorBidi"/>
          <w:sz w:val="24"/>
          <w:szCs w:val="24"/>
        </w:rPr>
        <w:t>Months 1-3: Comprehensive audit completed with full system inventory and gap prioritization.</w:t>
      </w:r>
    </w:p>
    <w:p w14:paraId="22CC9217" w14:textId="77777777" w:rsidR="009A2143" w:rsidRPr="00D837C3" w:rsidRDefault="009A2143" w:rsidP="00D837C3">
      <w:pPr>
        <w:numPr>
          <w:ilvl w:val="2"/>
          <w:numId w:val="103"/>
        </w:numPr>
        <w:tabs>
          <w:tab w:val="clear" w:pos="2160"/>
          <w:tab w:val="num" w:pos="1350"/>
        </w:tabs>
        <w:ind w:left="1350"/>
        <w:jc w:val="both"/>
        <w:rPr>
          <w:rFonts w:asciiTheme="majorBidi" w:hAnsiTheme="majorBidi" w:cstheme="majorBidi"/>
          <w:sz w:val="24"/>
          <w:szCs w:val="24"/>
        </w:rPr>
      </w:pPr>
      <w:r w:rsidRPr="00D837C3">
        <w:rPr>
          <w:rFonts w:asciiTheme="majorBidi" w:hAnsiTheme="majorBidi" w:cstheme="majorBidi"/>
          <w:sz w:val="24"/>
          <w:szCs w:val="24"/>
        </w:rPr>
        <w:t>Months 4-9: Remediation of top 20% critical systems completed, with initial AI tool connectivity testing and pilot integrations live.</w:t>
      </w:r>
    </w:p>
    <w:p w14:paraId="1D0D3B86" w14:textId="77777777" w:rsidR="009A2143" w:rsidRPr="00D837C3" w:rsidRDefault="009A2143" w:rsidP="00D837C3">
      <w:pPr>
        <w:numPr>
          <w:ilvl w:val="2"/>
          <w:numId w:val="103"/>
        </w:numPr>
        <w:tabs>
          <w:tab w:val="clear" w:pos="2160"/>
          <w:tab w:val="num" w:pos="1350"/>
        </w:tabs>
        <w:ind w:left="1350"/>
        <w:jc w:val="both"/>
        <w:rPr>
          <w:rFonts w:asciiTheme="majorBidi" w:hAnsiTheme="majorBidi" w:cstheme="majorBidi"/>
          <w:sz w:val="24"/>
          <w:szCs w:val="24"/>
        </w:rPr>
      </w:pPr>
      <w:r w:rsidRPr="00D837C3">
        <w:rPr>
          <w:rFonts w:asciiTheme="majorBidi" w:hAnsiTheme="majorBidi" w:cstheme="majorBidi"/>
          <w:sz w:val="24"/>
          <w:szCs w:val="24"/>
        </w:rPr>
        <w:t>Ongoing: Quarterly re-audits of new systems and annual refresh of remediation roadmap.</w:t>
      </w:r>
    </w:p>
    <w:p w14:paraId="1FB13BE1" w14:textId="6E10E6CA" w:rsidR="009A2143" w:rsidRPr="009A2143" w:rsidRDefault="009A2143" w:rsidP="009A2143"/>
    <w:p w14:paraId="6D52E30E" w14:textId="77777777" w:rsidR="009A2143" w:rsidRPr="009A2143" w:rsidRDefault="009A2143" w:rsidP="00C62B0D">
      <w:pPr>
        <w:pStyle w:val="Heading5"/>
      </w:pPr>
      <w:r w:rsidRPr="009A2143">
        <w:lastRenderedPageBreak/>
        <w:t>Recommendation 4.2</w:t>
      </w:r>
    </w:p>
    <w:p w14:paraId="1FDD7265" w14:textId="33466C98" w:rsidR="009A2143" w:rsidRPr="00D837C3" w:rsidRDefault="009A2143" w:rsidP="009A2143">
      <w:pPr>
        <w:rPr>
          <w:rFonts w:asciiTheme="majorBidi" w:hAnsiTheme="majorBidi" w:cstheme="majorBidi"/>
          <w:b/>
          <w:bCs/>
          <w:sz w:val="24"/>
          <w:szCs w:val="24"/>
        </w:rPr>
      </w:pPr>
      <w:r w:rsidRPr="00D837C3">
        <w:rPr>
          <w:rFonts w:asciiTheme="majorBidi" w:hAnsiTheme="majorBidi" w:cstheme="majorBidi"/>
          <w:b/>
          <w:bCs/>
          <w:sz w:val="24"/>
          <w:szCs w:val="24"/>
        </w:rPr>
        <w:t xml:space="preserve">Standardize API integration layer for all PMIS </w:t>
      </w:r>
      <w:r w:rsidR="00ED4EA2">
        <w:rPr>
          <w:rFonts w:asciiTheme="majorBidi" w:hAnsiTheme="majorBidi" w:cstheme="majorBidi"/>
          <w:b/>
          <w:bCs/>
          <w:sz w:val="24"/>
          <w:szCs w:val="24"/>
        </w:rPr>
        <w:t>and</w:t>
      </w:r>
      <w:r w:rsidRPr="00D837C3">
        <w:rPr>
          <w:rFonts w:asciiTheme="majorBidi" w:hAnsiTheme="majorBidi" w:cstheme="majorBidi"/>
          <w:b/>
          <w:bCs/>
          <w:sz w:val="24"/>
          <w:szCs w:val="24"/>
        </w:rPr>
        <w:t xml:space="preserve"> AI tools.</w:t>
      </w:r>
    </w:p>
    <w:p w14:paraId="665CC08C" w14:textId="0F539D8B" w:rsidR="00D837C3" w:rsidRDefault="009A2143" w:rsidP="00D837C3">
      <w:pPr>
        <w:jc w:val="both"/>
        <w:rPr>
          <w:rFonts w:asciiTheme="majorBidi" w:hAnsiTheme="majorBidi" w:cstheme="majorBidi"/>
          <w:sz w:val="24"/>
          <w:szCs w:val="24"/>
        </w:rPr>
      </w:pPr>
      <w:r w:rsidRPr="00D837C3">
        <w:rPr>
          <w:rFonts w:asciiTheme="majorBidi" w:hAnsiTheme="majorBidi" w:cstheme="majorBidi"/>
          <w:b/>
          <w:bCs/>
          <w:sz w:val="24"/>
          <w:szCs w:val="24"/>
        </w:rPr>
        <w:t>Elaborated recommendation</w:t>
      </w:r>
    </w:p>
    <w:p w14:paraId="0D7A4C29" w14:textId="2FE7B021" w:rsidR="009A2143" w:rsidRDefault="009A2143" w:rsidP="00D837C3">
      <w:pPr>
        <w:jc w:val="both"/>
        <w:rPr>
          <w:rFonts w:asciiTheme="majorBidi" w:hAnsiTheme="majorBidi" w:cstheme="majorBidi"/>
          <w:sz w:val="24"/>
          <w:szCs w:val="24"/>
        </w:rPr>
      </w:pPr>
      <w:r w:rsidRPr="00D837C3">
        <w:rPr>
          <w:rFonts w:asciiTheme="majorBidi" w:hAnsiTheme="majorBidi" w:cstheme="majorBidi"/>
          <w:sz w:val="24"/>
          <w:szCs w:val="24"/>
        </w:rPr>
        <w:t xml:space="preserve">To eliminate ongoing compatibility issues identified as the second strongest predictor, organizations should implement a </w:t>
      </w:r>
      <w:r w:rsidRPr="00FC3B96">
        <w:rPr>
          <w:rFonts w:asciiTheme="majorBidi" w:hAnsiTheme="majorBidi" w:cstheme="majorBidi"/>
          <w:b/>
          <w:bCs/>
          <w:sz w:val="24"/>
          <w:szCs w:val="24"/>
        </w:rPr>
        <w:t>unified API gateway</w:t>
      </w:r>
      <w:r w:rsidRPr="00D837C3">
        <w:rPr>
          <w:rFonts w:asciiTheme="majorBidi" w:hAnsiTheme="majorBidi" w:cstheme="majorBidi"/>
          <w:sz w:val="24"/>
          <w:szCs w:val="24"/>
        </w:rPr>
        <w:t xml:space="preserve"> that serves as the standard integration point between existing project management information systems and AI tools. This technical standardization eliminates vendor lock-in, reduces custom development costs, and ensures seamless data flow required for effective AI-PM utilization.</w:t>
      </w:r>
    </w:p>
    <w:p w14:paraId="36EE83BB" w14:textId="0EE4D04A" w:rsidR="00FC3B96" w:rsidRDefault="00FC3B96" w:rsidP="00FC3B96">
      <w:pPr>
        <w:jc w:val="both"/>
        <w:rPr>
          <w:rFonts w:asciiTheme="majorBidi" w:hAnsiTheme="majorBidi" w:cstheme="majorBidi"/>
          <w:sz w:val="24"/>
          <w:szCs w:val="24"/>
        </w:rPr>
      </w:pPr>
      <w:r w:rsidRPr="00FC3B96">
        <w:rPr>
          <w:rFonts w:asciiTheme="majorBidi" w:hAnsiTheme="majorBidi" w:cstheme="majorBidi"/>
          <w:b/>
          <w:bCs/>
          <w:sz w:val="24"/>
          <w:szCs w:val="24"/>
        </w:rPr>
        <w:t>A unified API gateway</w:t>
      </w:r>
      <w:r w:rsidRPr="00FC3B96">
        <w:rPr>
          <w:rFonts w:asciiTheme="majorBidi" w:hAnsiTheme="majorBidi" w:cstheme="majorBidi"/>
          <w:sz w:val="24"/>
          <w:szCs w:val="24"/>
        </w:rPr>
        <w:t xml:space="preserve"> acts as a standard integration layer between project management information systems and AI tools. Instead of developing multiple one</w:t>
      </w:r>
      <w:r w:rsidRPr="00FC3B96">
        <w:rPr>
          <w:rFonts w:asciiTheme="majorBidi" w:hAnsiTheme="majorBidi" w:cstheme="majorBidi"/>
          <w:sz w:val="24"/>
          <w:szCs w:val="24"/>
        </w:rPr>
        <w:noBreakHyphen/>
        <w:t>to</w:t>
      </w:r>
      <w:r w:rsidRPr="00FC3B96">
        <w:rPr>
          <w:rFonts w:asciiTheme="majorBidi" w:hAnsiTheme="majorBidi" w:cstheme="majorBidi"/>
          <w:sz w:val="24"/>
          <w:szCs w:val="24"/>
        </w:rPr>
        <w:noBreakHyphen/>
        <w:t>one integrations for each system and each vendor, all systems connect through a single, centrally managed interface. This gateway handles data exchange, security, and routing of requests, which reduces integration complexity, lowers maintenance costs, and ensures consistent, reliable data flows required for effective AI-based project management.</w:t>
      </w:r>
    </w:p>
    <w:p w14:paraId="228905DF" w14:textId="3477A054" w:rsidR="00BA6C37" w:rsidRDefault="00BA6C37" w:rsidP="00FC3B96">
      <w:pPr>
        <w:jc w:val="both"/>
        <w:rPr>
          <w:rFonts w:asciiTheme="majorBidi" w:hAnsiTheme="majorBidi" w:cstheme="majorBidi"/>
          <w:sz w:val="24"/>
          <w:szCs w:val="24"/>
        </w:rPr>
      </w:pPr>
      <w:r>
        <w:rPr>
          <w:rFonts w:asciiTheme="majorBidi" w:hAnsiTheme="majorBidi" w:cstheme="majorBidi"/>
          <w:sz w:val="24"/>
          <w:szCs w:val="24"/>
        </w:rPr>
        <w:t>Notes;</w:t>
      </w:r>
    </w:p>
    <w:p w14:paraId="6D7A4930" w14:textId="6D8B50AB" w:rsidR="00BA6C37" w:rsidRPr="00BA6C37" w:rsidRDefault="00BA6C37" w:rsidP="00BA6C37">
      <w:pPr>
        <w:numPr>
          <w:ilvl w:val="0"/>
          <w:numId w:val="146"/>
        </w:numPr>
        <w:tabs>
          <w:tab w:val="clear" w:pos="720"/>
          <w:tab w:val="num" w:pos="360"/>
        </w:tabs>
        <w:ind w:left="360"/>
        <w:jc w:val="both"/>
        <w:rPr>
          <w:rFonts w:asciiTheme="majorBidi" w:hAnsiTheme="majorBidi" w:cstheme="majorBidi"/>
          <w:sz w:val="24"/>
          <w:szCs w:val="24"/>
        </w:rPr>
      </w:pPr>
      <w:r w:rsidRPr="00BA6C37">
        <w:rPr>
          <w:rFonts w:asciiTheme="majorBidi" w:hAnsiTheme="majorBidi" w:cstheme="majorBidi"/>
          <w:b/>
          <w:bCs/>
          <w:sz w:val="24"/>
          <w:szCs w:val="24"/>
        </w:rPr>
        <w:t>API documentation</w:t>
      </w:r>
      <w:r w:rsidRPr="00BA6C37">
        <w:rPr>
          <w:rFonts w:asciiTheme="majorBidi" w:hAnsiTheme="majorBidi" w:cstheme="majorBidi"/>
          <w:sz w:val="24"/>
          <w:szCs w:val="24"/>
        </w:rPr>
        <w:t xml:space="preserve"> – the </w:t>
      </w:r>
      <w:r w:rsidRPr="00BA6C37">
        <w:rPr>
          <w:rFonts w:asciiTheme="majorBidi" w:hAnsiTheme="majorBidi" w:cstheme="majorBidi"/>
          <w:b/>
          <w:bCs/>
          <w:sz w:val="24"/>
          <w:szCs w:val="24"/>
        </w:rPr>
        <w:t>technical "connection points"</w:t>
      </w:r>
      <w:r w:rsidRPr="00BA6C37">
        <w:rPr>
          <w:rFonts w:asciiTheme="majorBidi" w:hAnsiTheme="majorBidi" w:cstheme="majorBidi"/>
          <w:sz w:val="24"/>
          <w:szCs w:val="24"/>
        </w:rPr>
        <w:t> that allow different software systems to talk to each other and exchange data.</w:t>
      </w:r>
    </w:p>
    <w:p w14:paraId="0756A5A3" w14:textId="54558EDA" w:rsidR="00BA6C37" w:rsidRPr="00BA6C37" w:rsidRDefault="00F32DDE" w:rsidP="00BA6C37">
      <w:pPr>
        <w:numPr>
          <w:ilvl w:val="0"/>
          <w:numId w:val="146"/>
        </w:numPr>
        <w:tabs>
          <w:tab w:val="clear" w:pos="720"/>
          <w:tab w:val="num" w:pos="360"/>
        </w:tabs>
        <w:ind w:left="360"/>
        <w:jc w:val="both"/>
        <w:rPr>
          <w:rFonts w:asciiTheme="majorBidi" w:hAnsiTheme="majorBidi" w:cstheme="majorBidi"/>
          <w:sz w:val="24"/>
          <w:szCs w:val="24"/>
        </w:rPr>
      </w:pPr>
      <w:r w:rsidRPr="00F32DDE">
        <w:rPr>
          <w:rFonts w:asciiTheme="majorBidi" w:hAnsiTheme="majorBidi" w:cstheme="majorBidi"/>
          <w:b/>
          <w:bCs/>
        </w:rPr>
        <w:t>Software Development Kits</w:t>
      </w:r>
      <w:r>
        <w:rPr>
          <w:rFonts w:asciiTheme="majorBidi" w:hAnsiTheme="majorBidi" w:cstheme="majorBidi"/>
        </w:rPr>
        <w:t xml:space="preserve"> (</w:t>
      </w:r>
      <w:r w:rsidR="00BA6C37" w:rsidRPr="00BA6C37">
        <w:rPr>
          <w:rFonts w:asciiTheme="majorBidi" w:hAnsiTheme="majorBidi" w:cstheme="majorBidi"/>
          <w:b/>
          <w:bCs/>
          <w:sz w:val="24"/>
          <w:szCs w:val="24"/>
        </w:rPr>
        <w:t>SDKs</w:t>
      </w:r>
      <w:r>
        <w:rPr>
          <w:rFonts w:asciiTheme="majorBidi" w:hAnsiTheme="majorBidi" w:cstheme="majorBidi"/>
          <w:b/>
          <w:bCs/>
          <w:sz w:val="24"/>
          <w:szCs w:val="24"/>
        </w:rPr>
        <w:t>)</w:t>
      </w:r>
      <w:r w:rsidR="00BA6C37" w:rsidRPr="00BA6C37">
        <w:rPr>
          <w:rFonts w:asciiTheme="majorBidi" w:hAnsiTheme="majorBidi" w:cstheme="majorBidi"/>
          <w:sz w:val="24"/>
          <w:szCs w:val="24"/>
        </w:rPr>
        <w:t> – ready-made code libraries in common languages (e.g., Python, Java, .NET) that developers can plug into their systems so they don’t have to write everything from scratch.</w:t>
      </w:r>
    </w:p>
    <w:p w14:paraId="221D009C" w14:textId="77777777" w:rsidR="00BA6C37" w:rsidRPr="00BA6C37" w:rsidRDefault="00BA6C37" w:rsidP="00BA6C37">
      <w:pPr>
        <w:numPr>
          <w:ilvl w:val="0"/>
          <w:numId w:val="146"/>
        </w:numPr>
        <w:tabs>
          <w:tab w:val="clear" w:pos="720"/>
          <w:tab w:val="num" w:pos="360"/>
        </w:tabs>
        <w:ind w:left="360"/>
        <w:jc w:val="both"/>
        <w:rPr>
          <w:rFonts w:asciiTheme="majorBidi" w:hAnsiTheme="majorBidi" w:cstheme="majorBidi"/>
          <w:sz w:val="24"/>
          <w:szCs w:val="24"/>
        </w:rPr>
      </w:pPr>
      <w:r w:rsidRPr="00BA6C37">
        <w:rPr>
          <w:rFonts w:asciiTheme="majorBidi" w:hAnsiTheme="majorBidi" w:cstheme="majorBidi"/>
          <w:b/>
          <w:bCs/>
          <w:sz w:val="24"/>
          <w:szCs w:val="24"/>
        </w:rPr>
        <w:t>Sandbox</w:t>
      </w:r>
      <w:r w:rsidRPr="00BA6C37">
        <w:rPr>
          <w:rFonts w:asciiTheme="majorBidi" w:hAnsiTheme="majorBidi" w:cstheme="majorBidi"/>
          <w:sz w:val="24"/>
          <w:szCs w:val="24"/>
        </w:rPr>
        <w:t> – a safe test environment.</w:t>
      </w:r>
    </w:p>
    <w:p w14:paraId="02C0B1F1" w14:textId="77777777" w:rsidR="00BA6C37" w:rsidRPr="00FC3B96" w:rsidRDefault="00BA6C37" w:rsidP="00FC3B96">
      <w:pPr>
        <w:jc w:val="both"/>
        <w:rPr>
          <w:rFonts w:asciiTheme="majorBidi" w:hAnsiTheme="majorBidi" w:cstheme="majorBidi"/>
          <w:sz w:val="24"/>
          <w:szCs w:val="24"/>
        </w:rPr>
      </w:pPr>
    </w:p>
    <w:p w14:paraId="27C86E9A" w14:textId="6FFEE290" w:rsidR="009A2143" w:rsidRPr="00D837C3" w:rsidRDefault="009A2143" w:rsidP="009A2143">
      <w:pPr>
        <w:rPr>
          <w:rFonts w:asciiTheme="majorBidi" w:hAnsiTheme="majorBidi" w:cstheme="majorBidi"/>
          <w:b/>
          <w:bCs/>
          <w:sz w:val="24"/>
          <w:szCs w:val="24"/>
        </w:rPr>
      </w:pPr>
      <w:r w:rsidRPr="00D837C3">
        <w:rPr>
          <w:rFonts w:asciiTheme="majorBidi" w:hAnsiTheme="majorBidi" w:cstheme="majorBidi"/>
          <w:b/>
          <w:bCs/>
          <w:sz w:val="24"/>
          <w:szCs w:val="24"/>
        </w:rPr>
        <w:t>Implementation method</w:t>
      </w:r>
    </w:p>
    <w:p w14:paraId="4F47DC24" w14:textId="77777777" w:rsidR="009A2143" w:rsidRPr="00D837C3" w:rsidRDefault="009A2143" w:rsidP="00D837C3">
      <w:pPr>
        <w:numPr>
          <w:ilvl w:val="1"/>
          <w:numId w:val="103"/>
        </w:numPr>
        <w:tabs>
          <w:tab w:val="clear" w:pos="1440"/>
          <w:tab w:val="num" w:pos="630"/>
        </w:tabs>
        <w:ind w:left="630"/>
        <w:jc w:val="both"/>
        <w:rPr>
          <w:rFonts w:asciiTheme="majorBidi" w:hAnsiTheme="majorBidi" w:cstheme="majorBidi"/>
          <w:sz w:val="24"/>
          <w:szCs w:val="24"/>
        </w:rPr>
      </w:pPr>
      <w:r w:rsidRPr="00D837C3">
        <w:rPr>
          <w:rFonts w:asciiTheme="majorBidi" w:hAnsiTheme="majorBidi" w:cstheme="majorBidi"/>
          <w:sz w:val="24"/>
          <w:szCs w:val="24"/>
        </w:rPr>
        <w:t>IT/PMO team develops enterprise API gateway with standardized endpoints for common project data (schedules, risks, resources, documents, progress metrics).</w:t>
      </w:r>
    </w:p>
    <w:p w14:paraId="12D534E3" w14:textId="7C59D92E" w:rsidR="009A2143" w:rsidRPr="00D837C3" w:rsidRDefault="009A2143" w:rsidP="00D837C3">
      <w:pPr>
        <w:numPr>
          <w:ilvl w:val="1"/>
          <w:numId w:val="103"/>
        </w:numPr>
        <w:tabs>
          <w:tab w:val="clear" w:pos="1440"/>
          <w:tab w:val="num" w:pos="630"/>
        </w:tabs>
        <w:ind w:left="630"/>
        <w:jc w:val="both"/>
        <w:rPr>
          <w:rFonts w:asciiTheme="majorBidi" w:hAnsiTheme="majorBidi" w:cstheme="majorBidi"/>
          <w:sz w:val="24"/>
          <w:szCs w:val="24"/>
        </w:rPr>
      </w:pPr>
      <w:r w:rsidRPr="00D837C3">
        <w:rPr>
          <w:rFonts w:asciiTheme="majorBidi" w:hAnsiTheme="majorBidi" w:cstheme="majorBidi"/>
          <w:sz w:val="24"/>
          <w:szCs w:val="24"/>
        </w:rPr>
        <w:t>Gateway supports </w:t>
      </w:r>
      <w:r w:rsidR="00D837C3">
        <w:rPr>
          <w:rFonts w:asciiTheme="majorBidi" w:hAnsiTheme="majorBidi" w:cstheme="majorBidi"/>
          <w:sz w:val="24"/>
          <w:szCs w:val="24"/>
        </w:rPr>
        <w:t xml:space="preserve">a </w:t>
      </w:r>
      <w:r w:rsidRPr="00F32DDE">
        <w:rPr>
          <w:rFonts w:asciiTheme="majorBidi" w:hAnsiTheme="majorBidi" w:cstheme="majorBidi"/>
          <w:sz w:val="24"/>
          <w:szCs w:val="24"/>
        </w:rPr>
        <w:t xml:space="preserve">minimum </w:t>
      </w:r>
      <w:r w:rsidR="00F32DDE">
        <w:rPr>
          <w:rFonts w:asciiTheme="majorBidi" w:hAnsiTheme="majorBidi" w:cstheme="majorBidi"/>
          <w:sz w:val="24"/>
          <w:szCs w:val="24"/>
        </w:rPr>
        <w:t>of vendor</w:t>
      </w:r>
      <w:r w:rsidRPr="00F32DDE">
        <w:rPr>
          <w:rFonts w:asciiTheme="majorBidi" w:hAnsiTheme="majorBidi" w:cstheme="majorBidi"/>
          <w:sz w:val="24"/>
          <w:szCs w:val="24"/>
        </w:rPr>
        <w:t xml:space="preserve"> integrations</w:t>
      </w:r>
      <w:r w:rsidRPr="00D837C3">
        <w:rPr>
          <w:rFonts w:asciiTheme="majorBidi" w:hAnsiTheme="majorBidi" w:cstheme="majorBidi"/>
          <w:sz w:val="24"/>
          <w:szCs w:val="24"/>
        </w:rPr>
        <w:t> covering leading AI tools in scheduling (Primavera AI, MS Project AI), risk analytics (Oracle Primavera Risk, @Risk), reporting (Power BI AI, Tableau), and collaboration (Microsoft Teams Copilot, Slack AI).</w:t>
      </w:r>
    </w:p>
    <w:p w14:paraId="185A99D8" w14:textId="77777777" w:rsidR="009A2143" w:rsidRPr="00F32DDE" w:rsidRDefault="009A2143" w:rsidP="00D837C3">
      <w:pPr>
        <w:numPr>
          <w:ilvl w:val="1"/>
          <w:numId w:val="103"/>
        </w:numPr>
        <w:tabs>
          <w:tab w:val="clear" w:pos="1440"/>
          <w:tab w:val="num" w:pos="630"/>
        </w:tabs>
        <w:ind w:left="630"/>
        <w:jc w:val="both"/>
        <w:rPr>
          <w:rFonts w:asciiTheme="majorBidi" w:hAnsiTheme="majorBidi" w:cstheme="majorBidi"/>
          <w:sz w:val="24"/>
          <w:szCs w:val="24"/>
        </w:rPr>
      </w:pPr>
      <w:r w:rsidRPr="00D837C3">
        <w:rPr>
          <w:rFonts w:asciiTheme="majorBidi" w:hAnsiTheme="majorBidi" w:cstheme="majorBidi"/>
          <w:sz w:val="24"/>
          <w:szCs w:val="24"/>
        </w:rPr>
        <w:t>Mandatory procurement policy: All new AI tool purchases must demonstrate gateway compatibility through pre-</w:t>
      </w:r>
      <w:r w:rsidRPr="00F32DDE">
        <w:rPr>
          <w:rFonts w:asciiTheme="majorBidi" w:hAnsiTheme="majorBidi" w:cstheme="majorBidi"/>
          <w:sz w:val="24"/>
          <w:szCs w:val="24"/>
        </w:rPr>
        <w:t>certification testing.</w:t>
      </w:r>
    </w:p>
    <w:p w14:paraId="66CCC1D7" w14:textId="2FD69401" w:rsidR="009A2143" w:rsidRPr="00D837C3" w:rsidRDefault="009A2143" w:rsidP="00D837C3">
      <w:pPr>
        <w:numPr>
          <w:ilvl w:val="1"/>
          <w:numId w:val="103"/>
        </w:numPr>
        <w:tabs>
          <w:tab w:val="clear" w:pos="1440"/>
          <w:tab w:val="num" w:pos="630"/>
        </w:tabs>
        <w:ind w:left="630"/>
        <w:jc w:val="both"/>
        <w:rPr>
          <w:rFonts w:asciiTheme="majorBidi" w:hAnsiTheme="majorBidi" w:cstheme="majorBidi"/>
          <w:sz w:val="24"/>
          <w:szCs w:val="24"/>
        </w:rPr>
      </w:pPr>
      <w:r w:rsidRPr="00F32DDE">
        <w:rPr>
          <w:rFonts w:asciiTheme="majorBidi" w:hAnsiTheme="majorBidi" w:cstheme="majorBidi"/>
          <w:sz w:val="24"/>
          <w:szCs w:val="24"/>
        </w:rPr>
        <w:t>Gateway includes security and governance layer enforcing data privacy standards, access controls, and audit logging compliant with SDAIA</w:t>
      </w:r>
      <w:r w:rsidR="00F32DDE" w:rsidRPr="00F32DDE">
        <w:rPr>
          <w:rFonts w:asciiTheme="majorBidi" w:hAnsiTheme="majorBidi" w:cstheme="majorBidi"/>
          <w:sz w:val="24"/>
          <w:szCs w:val="24"/>
        </w:rPr>
        <w:t xml:space="preserve"> or</w:t>
      </w:r>
      <w:r w:rsidR="00F32DDE">
        <w:rPr>
          <w:rFonts w:asciiTheme="majorBidi" w:hAnsiTheme="majorBidi" w:cstheme="majorBidi"/>
          <w:sz w:val="24"/>
          <w:szCs w:val="24"/>
        </w:rPr>
        <w:t xml:space="preserve"> equivalent</w:t>
      </w:r>
      <w:r w:rsidRPr="00D837C3">
        <w:rPr>
          <w:rFonts w:asciiTheme="majorBidi" w:hAnsiTheme="majorBidi" w:cstheme="majorBidi"/>
          <w:sz w:val="24"/>
          <w:szCs w:val="24"/>
        </w:rPr>
        <w:t xml:space="preserve"> regulations.</w:t>
      </w:r>
    </w:p>
    <w:p w14:paraId="58355528" w14:textId="56992435" w:rsidR="009A2143" w:rsidRPr="00F32DDE" w:rsidRDefault="009A2143" w:rsidP="00F32DDE">
      <w:pPr>
        <w:numPr>
          <w:ilvl w:val="1"/>
          <w:numId w:val="103"/>
        </w:numPr>
        <w:tabs>
          <w:tab w:val="clear" w:pos="1440"/>
          <w:tab w:val="num" w:pos="630"/>
        </w:tabs>
        <w:ind w:left="630"/>
        <w:jc w:val="both"/>
        <w:rPr>
          <w:rFonts w:asciiTheme="majorBidi" w:hAnsiTheme="majorBidi" w:cstheme="majorBidi"/>
          <w:sz w:val="24"/>
          <w:szCs w:val="24"/>
        </w:rPr>
      </w:pPr>
      <w:r w:rsidRPr="00F32DDE">
        <w:rPr>
          <w:rFonts w:asciiTheme="majorBidi" w:hAnsiTheme="majorBidi" w:cstheme="majorBidi"/>
          <w:sz w:val="24"/>
          <w:szCs w:val="24"/>
        </w:rPr>
        <w:t xml:space="preserve">Developer portal provides API documentation, SDKs, and </w:t>
      </w:r>
      <w:r w:rsidR="00F32DDE" w:rsidRPr="00F32DDE">
        <w:rPr>
          <w:rFonts w:asciiTheme="majorBidi" w:hAnsiTheme="majorBidi" w:cstheme="majorBidi"/>
          <w:sz w:val="24"/>
          <w:szCs w:val="24"/>
        </w:rPr>
        <w:t>a safe test environment (</w:t>
      </w:r>
      <w:r w:rsidRPr="00F32DDE">
        <w:rPr>
          <w:rFonts w:asciiTheme="majorBidi" w:hAnsiTheme="majorBidi" w:cstheme="majorBidi"/>
          <w:sz w:val="24"/>
          <w:szCs w:val="24"/>
        </w:rPr>
        <w:t>sandbox</w:t>
      </w:r>
      <w:r w:rsidR="00F32DDE" w:rsidRPr="00F32DDE">
        <w:rPr>
          <w:rFonts w:asciiTheme="majorBidi" w:hAnsiTheme="majorBidi" w:cstheme="majorBidi"/>
          <w:sz w:val="24"/>
          <w:szCs w:val="24"/>
        </w:rPr>
        <w:t>)</w:t>
      </w:r>
      <w:r w:rsidRPr="00F32DDE">
        <w:rPr>
          <w:rFonts w:asciiTheme="majorBidi" w:hAnsiTheme="majorBidi" w:cstheme="majorBidi"/>
          <w:sz w:val="24"/>
          <w:szCs w:val="24"/>
        </w:rPr>
        <w:t xml:space="preserve"> testing environment for AI vendors and internal developers.</w:t>
      </w:r>
    </w:p>
    <w:p w14:paraId="1110C9A2" w14:textId="77777777" w:rsidR="009A2143" w:rsidRPr="00D837C3" w:rsidRDefault="009A2143" w:rsidP="00D837C3">
      <w:pPr>
        <w:numPr>
          <w:ilvl w:val="1"/>
          <w:numId w:val="103"/>
        </w:numPr>
        <w:tabs>
          <w:tab w:val="clear" w:pos="1440"/>
          <w:tab w:val="num" w:pos="630"/>
        </w:tabs>
        <w:ind w:left="630"/>
        <w:jc w:val="both"/>
        <w:rPr>
          <w:rFonts w:asciiTheme="majorBidi" w:hAnsiTheme="majorBidi" w:cstheme="majorBidi"/>
          <w:sz w:val="24"/>
          <w:szCs w:val="24"/>
        </w:rPr>
      </w:pPr>
      <w:r w:rsidRPr="00D837C3">
        <w:rPr>
          <w:rFonts w:asciiTheme="majorBidi" w:hAnsiTheme="majorBidi" w:cstheme="majorBidi"/>
          <w:sz w:val="24"/>
          <w:szCs w:val="24"/>
        </w:rPr>
        <w:lastRenderedPageBreak/>
        <w:t>Certification process: PMO/IT certifies each vendor integration, publishing approved list and integration guides for project teams.</w:t>
      </w:r>
    </w:p>
    <w:p w14:paraId="4C14071F" w14:textId="77777777" w:rsidR="009A2143" w:rsidRPr="009A2143" w:rsidRDefault="009A2143" w:rsidP="009A2143">
      <w:r w:rsidRPr="009A2143">
        <w:rPr>
          <w:b/>
          <w:bCs/>
        </w:rPr>
        <w:t>Timeframe</w:t>
      </w:r>
    </w:p>
    <w:p w14:paraId="3761FDBD" w14:textId="77777777" w:rsidR="009A2143" w:rsidRPr="00D837C3" w:rsidRDefault="009A2143" w:rsidP="009A2143">
      <w:pPr>
        <w:numPr>
          <w:ilvl w:val="0"/>
          <w:numId w:val="117"/>
        </w:numPr>
        <w:rPr>
          <w:rFonts w:asciiTheme="majorBidi" w:hAnsiTheme="majorBidi" w:cstheme="majorBidi"/>
          <w:sz w:val="24"/>
          <w:szCs w:val="24"/>
        </w:rPr>
      </w:pPr>
      <w:r w:rsidRPr="00D837C3">
        <w:rPr>
          <w:rFonts w:asciiTheme="majorBidi" w:hAnsiTheme="majorBidi" w:cstheme="majorBidi"/>
          <w:sz w:val="24"/>
          <w:szCs w:val="24"/>
        </w:rPr>
        <w:t>15 months development and deployment:</w:t>
      </w:r>
    </w:p>
    <w:p w14:paraId="45500E75" w14:textId="77777777" w:rsidR="009A2143" w:rsidRPr="00D837C3" w:rsidRDefault="009A2143" w:rsidP="00D837C3">
      <w:pPr>
        <w:numPr>
          <w:ilvl w:val="2"/>
          <w:numId w:val="103"/>
        </w:numPr>
        <w:tabs>
          <w:tab w:val="clear" w:pos="2160"/>
          <w:tab w:val="num" w:pos="1350"/>
        </w:tabs>
        <w:ind w:left="1350"/>
        <w:jc w:val="both"/>
        <w:rPr>
          <w:rFonts w:asciiTheme="majorBidi" w:hAnsiTheme="majorBidi" w:cstheme="majorBidi"/>
          <w:sz w:val="24"/>
          <w:szCs w:val="24"/>
        </w:rPr>
      </w:pPr>
      <w:r w:rsidRPr="00D837C3">
        <w:rPr>
          <w:rFonts w:asciiTheme="majorBidi" w:hAnsiTheme="majorBidi" w:cstheme="majorBidi"/>
          <w:sz w:val="24"/>
          <w:szCs w:val="24"/>
        </w:rPr>
        <w:t>Months 1-12: Core API gateway development, security implementation, initial 5 vendor certifications.</w:t>
      </w:r>
    </w:p>
    <w:p w14:paraId="2B476D54" w14:textId="77777777" w:rsidR="009A2143" w:rsidRPr="00D837C3" w:rsidRDefault="009A2143" w:rsidP="00D837C3">
      <w:pPr>
        <w:numPr>
          <w:ilvl w:val="2"/>
          <w:numId w:val="103"/>
        </w:numPr>
        <w:tabs>
          <w:tab w:val="clear" w:pos="2160"/>
          <w:tab w:val="num" w:pos="1350"/>
        </w:tabs>
        <w:ind w:left="1350"/>
        <w:jc w:val="both"/>
        <w:rPr>
          <w:rFonts w:asciiTheme="majorBidi" w:hAnsiTheme="majorBidi" w:cstheme="majorBidi"/>
          <w:sz w:val="24"/>
          <w:szCs w:val="24"/>
        </w:rPr>
      </w:pPr>
      <w:r w:rsidRPr="00D837C3">
        <w:rPr>
          <w:rFonts w:asciiTheme="majorBidi" w:hAnsiTheme="majorBidi" w:cstheme="majorBidi"/>
          <w:sz w:val="24"/>
          <w:szCs w:val="24"/>
        </w:rPr>
        <w:t>Months 13-15: Scale to 15 total vendor certifications, full documentation, and mandatory rollout across all new AI tool purchases.</w:t>
      </w:r>
    </w:p>
    <w:p w14:paraId="6E3A0CA6" w14:textId="77777777" w:rsidR="009A2143" w:rsidRPr="00D837C3" w:rsidRDefault="009A2143" w:rsidP="00D837C3">
      <w:pPr>
        <w:numPr>
          <w:ilvl w:val="2"/>
          <w:numId w:val="103"/>
        </w:numPr>
        <w:tabs>
          <w:tab w:val="clear" w:pos="2160"/>
          <w:tab w:val="num" w:pos="1350"/>
        </w:tabs>
        <w:ind w:left="1350"/>
        <w:jc w:val="both"/>
        <w:rPr>
          <w:rFonts w:asciiTheme="majorBidi" w:hAnsiTheme="majorBidi" w:cstheme="majorBidi"/>
          <w:sz w:val="24"/>
          <w:szCs w:val="24"/>
        </w:rPr>
      </w:pPr>
      <w:r w:rsidRPr="00D837C3">
        <w:rPr>
          <w:rFonts w:asciiTheme="majorBidi" w:hAnsiTheme="majorBidi" w:cstheme="majorBidi"/>
          <w:sz w:val="24"/>
          <w:szCs w:val="24"/>
        </w:rPr>
        <w:t>Ongoing: Annual recertification and addition of 3-5 new vendor integrations per year.</w:t>
      </w:r>
    </w:p>
    <w:p w14:paraId="2CF2FE0E" w14:textId="77777777" w:rsidR="009A2143" w:rsidRDefault="009A2143" w:rsidP="009A2143"/>
    <w:p w14:paraId="065EE84F" w14:textId="77777777" w:rsidR="009A2143" w:rsidRPr="009A2143" w:rsidRDefault="009A2143" w:rsidP="00A94D62">
      <w:pPr>
        <w:pStyle w:val="Heading4"/>
      </w:pPr>
      <w:r w:rsidRPr="009A2143">
        <w:t>Result 5</w:t>
      </w:r>
    </w:p>
    <w:p w14:paraId="0202D600" w14:textId="756E51E3" w:rsidR="009A2143" w:rsidRPr="0066709A" w:rsidRDefault="009A2143" w:rsidP="009A2143">
      <w:pPr>
        <w:rPr>
          <w:rFonts w:asciiTheme="majorBidi" w:hAnsiTheme="majorBidi" w:cstheme="majorBidi"/>
          <w:sz w:val="24"/>
          <w:szCs w:val="24"/>
        </w:rPr>
      </w:pPr>
      <w:r w:rsidRPr="0066709A">
        <w:rPr>
          <w:rFonts w:asciiTheme="majorBidi" w:hAnsiTheme="majorBidi" w:cstheme="majorBidi"/>
          <w:sz w:val="24"/>
          <w:szCs w:val="24"/>
        </w:rPr>
        <w:t xml:space="preserve">Ethical considerations rank third highest among independent variables (H1F: 79.71% mean score, B=1.97, strongly supported), demonstrating that ethical concerns about AI use significantly influence both AI-based project management </w:t>
      </w:r>
      <w:r w:rsidR="0066709A" w:rsidRPr="0066709A">
        <w:rPr>
          <w:rFonts w:asciiTheme="majorBidi" w:hAnsiTheme="majorBidi" w:cstheme="majorBidi"/>
          <w:sz w:val="24"/>
          <w:szCs w:val="24"/>
        </w:rPr>
        <w:t>utiliza</w:t>
      </w:r>
      <w:r w:rsidRPr="0066709A">
        <w:rPr>
          <w:rFonts w:asciiTheme="majorBidi" w:hAnsiTheme="majorBidi" w:cstheme="majorBidi"/>
          <w:sz w:val="24"/>
          <w:szCs w:val="24"/>
        </w:rPr>
        <w:t>tion and project outcomes.</w:t>
      </w:r>
    </w:p>
    <w:p w14:paraId="41D8736D" w14:textId="77777777" w:rsidR="009A2143" w:rsidRPr="009A2143" w:rsidRDefault="009A2143" w:rsidP="00C62B0D">
      <w:pPr>
        <w:pStyle w:val="Heading5"/>
      </w:pPr>
      <w:r w:rsidRPr="009A2143">
        <w:t>Recommendation 5.1</w:t>
      </w:r>
    </w:p>
    <w:p w14:paraId="27D0E3A2" w14:textId="77777777" w:rsidR="009A2143" w:rsidRPr="0066709A" w:rsidRDefault="009A2143" w:rsidP="009A2143">
      <w:pPr>
        <w:rPr>
          <w:rFonts w:asciiTheme="majorBidi" w:hAnsiTheme="majorBidi" w:cstheme="majorBidi"/>
          <w:b/>
          <w:bCs/>
          <w:sz w:val="24"/>
          <w:szCs w:val="24"/>
        </w:rPr>
      </w:pPr>
      <w:r w:rsidRPr="0066709A">
        <w:rPr>
          <w:rFonts w:asciiTheme="majorBidi" w:hAnsiTheme="majorBidi" w:cstheme="majorBidi"/>
          <w:b/>
          <w:bCs/>
          <w:sz w:val="24"/>
          <w:szCs w:val="24"/>
        </w:rPr>
        <w:t>Develop and secure C-level endorsement for an "AI Ethics Charter" governing all project management AI applications.</w:t>
      </w:r>
    </w:p>
    <w:p w14:paraId="24EF44AD" w14:textId="0A2A6483" w:rsidR="0066709A" w:rsidRPr="0066709A" w:rsidRDefault="009A2143" w:rsidP="0066709A">
      <w:pPr>
        <w:jc w:val="both"/>
        <w:rPr>
          <w:rFonts w:asciiTheme="majorBidi" w:hAnsiTheme="majorBidi" w:cstheme="majorBidi"/>
          <w:b/>
          <w:bCs/>
          <w:sz w:val="24"/>
          <w:szCs w:val="24"/>
        </w:rPr>
      </w:pPr>
      <w:r w:rsidRPr="0066709A">
        <w:rPr>
          <w:rFonts w:asciiTheme="majorBidi" w:hAnsiTheme="majorBidi" w:cstheme="majorBidi"/>
          <w:b/>
          <w:bCs/>
          <w:sz w:val="24"/>
          <w:szCs w:val="24"/>
        </w:rPr>
        <w:t>Elaborated recommendation</w:t>
      </w:r>
    </w:p>
    <w:p w14:paraId="13B98FD3" w14:textId="25792739" w:rsidR="009A2143" w:rsidRPr="009A2143" w:rsidRDefault="009A2143" w:rsidP="00193A3B">
      <w:pPr>
        <w:jc w:val="both"/>
      </w:pPr>
      <w:r w:rsidRPr="0066709A">
        <w:rPr>
          <w:rFonts w:asciiTheme="majorBidi" w:hAnsiTheme="majorBidi" w:cstheme="majorBidi"/>
          <w:sz w:val="24"/>
          <w:szCs w:val="24"/>
        </w:rPr>
        <w:t>Given ethical considerations' high ranking as the third most influential factor, organizations must establish a formal, executive-endorsed ethics framework specifically addressing AI applications in project management. This charter translates ethical concerns into concrete organizational commitments, building trust among stakeholders and ensuring responsible AI deployment across design and consultancy projects.</w:t>
      </w:r>
      <w:r w:rsidR="00193A3B">
        <w:rPr>
          <w:rFonts w:asciiTheme="majorBidi" w:hAnsiTheme="majorBidi" w:cstheme="majorBidi"/>
          <w:sz w:val="24"/>
          <w:szCs w:val="24"/>
        </w:rPr>
        <w:t xml:space="preserve"> </w:t>
      </w:r>
      <w:r w:rsidR="00193A3B" w:rsidRPr="00193A3B">
        <w:rPr>
          <w:rFonts w:asciiTheme="majorBidi" w:hAnsiTheme="majorBidi" w:cstheme="majorBidi"/>
          <w:sz w:val="24"/>
          <w:szCs w:val="24"/>
        </w:rPr>
        <w:t>Although the introduction of such a charter may initially appear unfamiliar, it can play a crucial role in enhancing the sense of safety and confidence among team members and increasing their willingness to adopt and use AI-based project management tools.</w:t>
      </w:r>
    </w:p>
    <w:p w14:paraId="50CF608D" w14:textId="4C2BDE6B" w:rsidR="009A2143" w:rsidRPr="00872969" w:rsidRDefault="009A2143" w:rsidP="00193A3B">
      <w:pPr>
        <w:jc w:val="both"/>
        <w:rPr>
          <w:rFonts w:asciiTheme="majorBidi" w:hAnsiTheme="majorBidi" w:cstheme="majorBidi"/>
          <w:sz w:val="24"/>
          <w:szCs w:val="24"/>
        </w:rPr>
      </w:pPr>
      <w:r w:rsidRPr="00193A3B">
        <w:rPr>
          <w:rFonts w:asciiTheme="majorBidi" w:hAnsiTheme="majorBidi" w:cstheme="majorBidi"/>
          <w:b/>
          <w:bCs/>
          <w:sz w:val="24"/>
          <w:szCs w:val="24"/>
        </w:rPr>
        <w:t xml:space="preserve">Implementation method </w:t>
      </w:r>
    </w:p>
    <w:p w14:paraId="3EB7E554" w14:textId="7100E687" w:rsidR="009A2143" w:rsidRPr="00193A3B" w:rsidRDefault="009A2143" w:rsidP="00193A3B">
      <w:pPr>
        <w:numPr>
          <w:ilvl w:val="1"/>
          <w:numId w:val="103"/>
        </w:numPr>
        <w:tabs>
          <w:tab w:val="clear" w:pos="1440"/>
          <w:tab w:val="num" w:pos="630"/>
        </w:tabs>
        <w:ind w:left="630"/>
        <w:jc w:val="both"/>
        <w:rPr>
          <w:rFonts w:asciiTheme="majorBidi" w:hAnsiTheme="majorBidi" w:cstheme="majorBidi"/>
          <w:sz w:val="24"/>
          <w:szCs w:val="24"/>
        </w:rPr>
      </w:pPr>
      <w:r w:rsidRPr="00193A3B">
        <w:rPr>
          <w:rFonts w:asciiTheme="majorBidi" w:hAnsiTheme="majorBidi" w:cstheme="majorBidi"/>
          <w:sz w:val="24"/>
          <w:szCs w:val="24"/>
        </w:rPr>
        <w:t xml:space="preserve">Form a cross-functional ethics task force (Legal, PMO, IT, Risk Management, </w:t>
      </w:r>
      <w:r w:rsidR="009A2B25">
        <w:rPr>
          <w:rFonts w:asciiTheme="majorBidi" w:hAnsiTheme="majorBidi" w:cstheme="majorBidi"/>
          <w:sz w:val="24"/>
          <w:szCs w:val="24"/>
        </w:rPr>
        <w:t xml:space="preserve">a recognized organization such as </w:t>
      </w:r>
      <w:r w:rsidRPr="00872969">
        <w:rPr>
          <w:rFonts w:asciiTheme="majorBidi" w:hAnsiTheme="majorBidi" w:cstheme="majorBidi"/>
          <w:sz w:val="24"/>
          <w:szCs w:val="24"/>
        </w:rPr>
        <w:t>SDAIA representative</w:t>
      </w:r>
      <w:r w:rsidRPr="00193A3B">
        <w:rPr>
          <w:rFonts w:asciiTheme="majorBidi" w:hAnsiTheme="majorBidi" w:cstheme="majorBidi"/>
          <w:sz w:val="24"/>
          <w:szCs w:val="24"/>
        </w:rPr>
        <w:t>) to draft a</w:t>
      </w:r>
      <w:r w:rsidR="00872969">
        <w:rPr>
          <w:rFonts w:asciiTheme="majorBidi" w:hAnsiTheme="majorBidi" w:cstheme="majorBidi"/>
          <w:sz w:val="24"/>
          <w:szCs w:val="24"/>
        </w:rPr>
        <w:t>n</w:t>
      </w:r>
      <w:r w:rsidRPr="00193A3B">
        <w:rPr>
          <w:rFonts w:asciiTheme="majorBidi" w:hAnsiTheme="majorBidi" w:cstheme="majorBidi"/>
          <w:sz w:val="24"/>
          <w:szCs w:val="24"/>
        </w:rPr>
        <w:t> AI Ethics Charter covering:</w:t>
      </w:r>
    </w:p>
    <w:p w14:paraId="2FE594C5" w14:textId="77777777" w:rsidR="009A2143" w:rsidRPr="00193A3B" w:rsidRDefault="009A2143" w:rsidP="00193A3B">
      <w:pPr>
        <w:numPr>
          <w:ilvl w:val="2"/>
          <w:numId w:val="103"/>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Algorithmic bias mitigation protocols</w:t>
      </w:r>
    </w:p>
    <w:p w14:paraId="15890776" w14:textId="77777777" w:rsidR="009A2143" w:rsidRPr="00193A3B" w:rsidRDefault="009A2143" w:rsidP="00193A3B">
      <w:pPr>
        <w:numPr>
          <w:ilvl w:val="2"/>
          <w:numId w:val="103"/>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AI decision transparency requirements</w:t>
      </w:r>
    </w:p>
    <w:p w14:paraId="78EC9CA0" w14:textId="77777777" w:rsidR="00872969" w:rsidRDefault="00872969" w:rsidP="00872969">
      <w:pPr>
        <w:numPr>
          <w:ilvl w:val="2"/>
          <w:numId w:val="103"/>
        </w:numPr>
        <w:tabs>
          <w:tab w:val="clear" w:pos="2160"/>
          <w:tab w:val="num" w:pos="1350"/>
        </w:tabs>
        <w:ind w:left="1350"/>
        <w:jc w:val="both"/>
        <w:rPr>
          <w:rFonts w:asciiTheme="majorBidi" w:hAnsiTheme="majorBidi" w:cstheme="majorBidi"/>
          <w:sz w:val="24"/>
          <w:szCs w:val="24"/>
        </w:rPr>
      </w:pPr>
      <w:r w:rsidRPr="00872969">
        <w:rPr>
          <w:rFonts w:asciiTheme="majorBidi" w:hAnsiTheme="majorBidi" w:cstheme="majorBidi"/>
          <w:sz w:val="24"/>
          <w:szCs w:val="24"/>
        </w:rPr>
        <w:t>Mandatory human approval for AI recommendations</w:t>
      </w:r>
    </w:p>
    <w:p w14:paraId="43A4D850" w14:textId="1E81E9A2" w:rsidR="009A2143" w:rsidRPr="00193A3B" w:rsidRDefault="009A2143" w:rsidP="00872969">
      <w:pPr>
        <w:numPr>
          <w:ilvl w:val="2"/>
          <w:numId w:val="103"/>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Data privacy and anonymization standards</w:t>
      </w:r>
    </w:p>
    <w:p w14:paraId="260B5100" w14:textId="77777777" w:rsidR="009A2143" w:rsidRPr="00193A3B" w:rsidRDefault="009A2143" w:rsidP="00193A3B">
      <w:pPr>
        <w:numPr>
          <w:ilvl w:val="2"/>
          <w:numId w:val="103"/>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lastRenderedPageBreak/>
        <w:t>Accountability assignment for AI errors</w:t>
      </w:r>
    </w:p>
    <w:p w14:paraId="1B2F41F9" w14:textId="77777777" w:rsidR="009A2143" w:rsidRPr="00193A3B" w:rsidRDefault="009A2143" w:rsidP="00193A3B">
      <w:pPr>
        <w:numPr>
          <w:ilvl w:val="2"/>
          <w:numId w:val="103"/>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Ethical AI vendor selection criteria</w:t>
      </w:r>
    </w:p>
    <w:p w14:paraId="7F02A02E" w14:textId="77777777" w:rsidR="009A2143" w:rsidRPr="00193A3B" w:rsidRDefault="009A2143" w:rsidP="00193A3B">
      <w:pPr>
        <w:numPr>
          <w:ilvl w:val="1"/>
          <w:numId w:val="103"/>
        </w:numPr>
        <w:tabs>
          <w:tab w:val="clear" w:pos="1440"/>
          <w:tab w:val="num" w:pos="630"/>
        </w:tabs>
        <w:ind w:left="630"/>
        <w:jc w:val="both"/>
        <w:rPr>
          <w:rFonts w:asciiTheme="majorBidi" w:hAnsiTheme="majorBidi" w:cstheme="majorBidi"/>
          <w:sz w:val="24"/>
          <w:szCs w:val="24"/>
        </w:rPr>
      </w:pPr>
      <w:r w:rsidRPr="00193A3B">
        <w:rPr>
          <w:rFonts w:asciiTheme="majorBidi" w:hAnsiTheme="majorBidi" w:cstheme="majorBidi"/>
          <w:sz w:val="24"/>
          <w:szCs w:val="24"/>
        </w:rPr>
        <w:t>Charter requires 100% C-level executive signature before implementation, establishing organizational commitment from the highest levels.</w:t>
      </w:r>
    </w:p>
    <w:p w14:paraId="22C803CB" w14:textId="77777777" w:rsidR="009A2143" w:rsidRPr="00193A3B" w:rsidRDefault="009A2143" w:rsidP="00193A3B">
      <w:pPr>
        <w:numPr>
          <w:ilvl w:val="1"/>
          <w:numId w:val="103"/>
        </w:numPr>
        <w:tabs>
          <w:tab w:val="clear" w:pos="1440"/>
          <w:tab w:val="num" w:pos="630"/>
        </w:tabs>
        <w:ind w:left="630"/>
        <w:jc w:val="both"/>
        <w:rPr>
          <w:rFonts w:asciiTheme="majorBidi" w:hAnsiTheme="majorBidi" w:cstheme="majorBidi"/>
          <w:sz w:val="24"/>
          <w:szCs w:val="24"/>
        </w:rPr>
      </w:pPr>
      <w:r w:rsidRPr="00193A3B">
        <w:rPr>
          <w:rFonts w:asciiTheme="majorBidi" w:hAnsiTheme="majorBidi" w:cstheme="majorBidi"/>
          <w:sz w:val="24"/>
          <w:szCs w:val="24"/>
        </w:rPr>
        <w:t>Mandatory annual 4-hour ethics training for all project managers and AI tool users, with completion tracked through PMIS learning management system.</w:t>
      </w:r>
    </w:p>
    <w:p w14:paraId="6E46389E" w14:textId="70F4CAE0" w:rsidR="009A2143" w:rsidRPr="00193A3B" w:rsidRDefault="009A2143" w:rsidP="00193A3B">
      <w:pPr>
        <w:numPr>
          <w:ilvl w:val="1"/>
          <w:numId w:val="103"/>
        </w:numPr>
        <w:tabs>
          <w:tab w:val="clear" w:pos="1440"/>
          <w:tab w:val="num" w:pos="630"/>
        </w:tabs>
        <w:ind w:left="630"/>
        <w:jc w:val="both"/>
        <w:rPr>
          <w:rFonts w:asciiTheme="majorBidi" w:hAnsiTheme="majorBidi" w:cstheme="majorBidi"/>
          <w:sz w:val="24"/>
          <w:szCs w:val="24"/>
        </w:rPr>
      </w:pPr>
      <w:r w:rsidRPr="00193A3B">
        <w:rPr>
          <w:rFonts w:asciiTheme="majorBidi" w:hAnsiTheme="majorBidi" w:cstheme="majorBidi"/>
          <w:sz w:val="24"/>
          <w:szCs w:val="24"/>
        </w:rPr>
        <w:t xml:space="preserve">Ethics compliance certification becomes </w:t>
      </w:r>
      <w:r w:rsidR="00193A3B">
        <w:rPr>
          <w:rFonts w:asciiTheme="majorBidi" w:hAnsiTheme="majorBidi" w:cstheme="majorBidi"/>
          <w:sz w:val="24"/>
          <w:szCs w:val="24"/>
        </w:rPr>
        <w:t xml:space="preserve">a </w:t>
      </w:r>
      <w:r w:rsidRPr="00193A3B">
        <w:rPr>
          <w:rFonts w:asciiTheme="majorBidi" w:hAnsiTheme="majorBidi" w:cstheme="majorBidi"/>
          <w:sz w:val="24"/>
          <w:szCs w:val="24"/>
        </w:rPr>
        <w:t>prerequisite for AI tool deployment in live projects.</w:t>
      </w:r>
    </w:p>
    <w:p w14:paraId="16F6F63E" w14:textId="77777777" w:rsidR="009A2143" w:rsidRPr="00193A3B" w:rsidRDefault="009A2143" w:rsidP="00193A3B">
      <w:pPr>
        <w:numPr>
          <w:ilvl w:val="1"/>
          <w:numId w:val="103"/>
        </w:numPr>
        <w:tabs>
          <w:tab w:val="clear" w:pos="1440"/>
          <w:tab w:val="num" w:pos="630"/>
        </w:tabs>
        <w:ind w:left="630"/>
        <w:jc w:val="both"/>
        <w:rPr>
          <w:rFonts w:asciiTheme="majorBidi" w:hAnsiTheme="majorBidi" w:cstheme="majorBidi"/>
          <w:sz w:val="24"/>
          <w:szCs w:val="24"/>
        </w:rPr>
      </w:pPr>
      <w:r w:rsidRPr="00193A3B">
        <w:rPr>
          <w:rFonts w:asciiTheme="majorBidi" w:hAnsiTheme="majorBidi" w:cstheme="majorBidi"/>
          <w:sz w:val="24"/>
          <w:szCs w:val="24"/>
        </w:rPr>
        <w:t>Charter integrated into vendor contracts and internal procurement policies, requiring supplier adherence.</w:t>
      </w:r>
    </w:p>
    <w:p w14:paraId="1B517148" w14:textId="77777777" w:rsidR="009A2143" w:rsidRPr="00193A3B" w:rsidRDefault="009A2143" w:rsidP="00193A3B">
      <w:pPr>
        <w:numPr>
          <w:ilvl w:val="1"/>
          <w:numId w:val="103"/>
        </w:numPr>
        <w:tabs>
          <w:tab w:val="clear" w:pos="1440"/>
          <w:tab w:val="num" w:pos="630"/>
        </w:tabs>
        <w:ind w:left="630"/>
        <w:jc w:val="both"/>
        <w:rPr>
          <w:rFonts w:asciiTheme="majorBidi" w:hAnsiTheme="majorBidi" w:cstheme="majorBidi"/>
          <w:sz w:val="24"/>
          <w:szCs w:val="24"/>
        </w:rPr>
      </w:pPr>
      <w:r w:rsidRPr="00193A3B">
        <w:rPr>
          <w:rFonts w:asciiTheme="majorBidi" w:hAnsiTheme="majorBidi" w:cstheme="majorBidi"/>
          <w:sz w:val="24"/>
          <w:szCs w:val="24"/>
        </w:rPr>
        <w:t>Annual charter review by ethics task force to incorporate emerging AI ethics issues and regulatory changes.</w:t>
      </w:r>
    </w:p>
    <w:p w14:paraId="1E7398F2" w14:textId="77777777" w:rsidR="009A2143" w:rsidRPr="00193A3B" w:rsidRDefault="009A2143" w:rsidP="00193A3B">
      <w:pPr>
        <w:jc w:val="both"/>
        <w:rPr>
          <w:rFonts w:asciiTheme="majorBidi" w:hAnsiTheme="majorBidi" w:cstheme="majorBidi"/>
          <w:b/>
          <w:bCs/>
          <w:sz w:val="24"/>
          <w:szCs w:val="24"/>
        </w:rPr>
      </w:pPr>
      <w:r w:rsidRPr="00193A3B">
        <w:rPr>
          <w:rFonts w:asciiTheme="majorBidi" w:hAnsiTheme="majorBidi" w:cstheme="majorBidi"/>
          <w:b/>
          <w:bCs/>
          <w:sz w:val="24"/>
          <w:szCs w:val="24"/>
        </w:rPr>
        <w:t>Timeframe</w:t>
      </w:r>
    </w:p>
    <w:p w14:paraId="53BF41D2" w14:textId="77777777" w:rsidR="009A2143" w:rsidRPr="00193A3B" w:rsidRDefault="009A2143" w:rsidP="009A2143">
      <w:pPr>
        <w:numPr>
          <w:ilvl w:val="0"/>
          <w:numId w:val="119"/>
        </w:numPr>
        <w:rPr>
          <w:rFonts w:asciiTheme="majorBidi" w:hAnsiTheme="majorBidi" w:cstheme="majorBidi"/>
          <w:sz w:val="24"/>
          <w:szCs w:val="24"/>
        </w:rPr>
      </w:pPr>
      <w:r w:rsidRPr="00193A3B">
        <w:rPr>
          <w:rFonts w:asciiTheme="majorBidi" w:hAnsiTheme="majorBidi" w:cstheme="majorBidi"/>
          <w:sz w:val="24"/>
          <w:szCs w:val="24"/>
        </w:rPr>
        <w:t>6 months for charter development and endorsement + annual refresh cycle:</w:t>
      </w:r>
    </w:p>
    <w:p w14:paraId="6B4D012F" w14:textId="77777777" w:rsidR="009A2143" w:rsidRPr="00193A3B" w:rsidRDefault="009A2143" w:rsidP="00193A3B">
      <w:pPr>
        <w:numPr>
          <w:ilvl w:val="2"/>
          <w:numId w:val="103"/>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Months 1-3: Task force drafts charter; stakeholder consultation completed.</w:t>
      </w:r>
    </w:p>
    <w:p w14:paraId="0433577F" w14:textId="77777777" w:rsidR="009A2143" w:rsidRPr="00193A3B" w:rsidRDefault="009A2143" w:rsidP="00193A3B">
      <w:pPr>
        <w:numPr>
          <w:ilvl w:val="2"/>
          <w:numId w:val="103"/>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Month 4: C-level endorsement secured; training program launched.</w:t>
      </w:r>
    </w:p>
    <w:p w14:paraId="40B05A82" w14:textId="77777777" w:rsidR="009A2143" w:rsidRPr="00193A3B" w:rsidRDefault="009A2143" w:rsidP="00193A3B">
      <w:pPr>
        <w:numPr>
          <w:ilvl w:val="2"/>
          <w:numId w:val="103"/>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Months 5-6: 100% project manager training completed; charter operationalized.</w:t>
      </w:r>
    </w:p>
    <w:p w14:paraId="488D0FFB" w14:textId="77777777" w:rsidR="009A2143" w:rsidRPr="00193A3B" w:rsidRDefault="009A2143" w:rsidP="00193A3B">
      <w:pPr>
        <w:numPr>
          <w:ilvl w:val="2"/>
          <w:numId w:val="103"/>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Ongoing: Annual review (Q4 each year) + continuous training refreshers.</w:t>
      </w:r>
    </w:p>
    <w:p w14:paraId="66AAF975" w14:textId="4D13531E" w:rsidR="009A2143" w:rsidRPr="009A2143" w:rsidRDefault="009A2143" w:rsidP="009A2143"/>
    <w:p w14:paraId="4830DF36" w14:textId="77777777" w:rsidR="009A2143" w:rsidRPr="009A2143" w:rsidRDefault="009A2143" w:rsidP="00C62B0D">
      <w:pPr>
        <w:pStyle w:val="Heading5"/>
      </w:pPr>
      <w:r w:rsidRPr="009A2143">
        <w:t>Recommendation 5.2</w:t>
      </w:r>
    </w:p>
    <w:p w14:paraId="15EFEF10" w14:textId="32B1FCE0" w:rsidR="009A2143" w:rsidRPr="00193A3B" w:rsidRDefault="009A2143" w:rsidP="00193A3B">
      <w:pPr>
        <w:jc w:val="both"/>
        <w:rPr>
          <w:rFonts w:asciiTheme="majorBidi" w:hAnsiTheme="majorBidi" w:cstheme="majorBidi"/>
          <w:b/>
          <w:bCs/>
          <w:sz w:val="24"/>
          <w:szCs w:val="24"/>
        </w:rPr>
      </w:pPr>
      <w:r w:rsidRPr="00193A3B">
        <w:rPr>
          <w:rFonts w:asciiTheme="majorBidi" w:hAnsiTheme="majorBidi" w:cstheme="majorBidi"/>
          <w:b/>
          <w:bCs/>
          <w:sz w:val="24"/>
          <w:szCs w:val="24"/>
        </w:rPr>
        <w:t xml:space="preserve">Establish </w:t>
      </w:r>
      <w:r w:rsidR="00193A3B">
        <w:rPr>
          <w:rFonts w:asciiTheme="majorBidi" w:hAnsiTheme="majorBidi" w:cstheme="majorBidi"/>
          <w:b/>
          <w:bCs/>
          <w:sz w:val="24"/>
          <w:szCs w:val="24"/>
        </w:rPr>
        <w:t xml:space="preserve">a </w:t>
      </w:r>
      <w:r w:rsidRPr="00193A3B">
        <w:rPr>
          <w:rFonts w:asciiTheme="majorBidi" w:hAnsiTheme="majorBidi" w:cstheme="majorBidi"/>
          <w:b/>
          <w:bCs/>
          <w:sz w:val="24"/>
          <w:szCs w:val="24"/>
        </w:rPr>
        <w:t>permanent AI Ethics Review Board for pre-approval of all AI tool deployments.</w:t>
      </w:r>
    </w:p>
    <w:p w14:paraId="7B24F270" w14:textId="53759DC2" w:rsidR="00193A3B" w:rsidRPr="00193A3B" w:rsidRDefault="009A2143" w:rsidP="00193A3B">
      <w:pPr>
        <w:jc w:val="both"/>
        <w:rPr>
          <w:rFonts w:asciiTheme="majorBidi" w:hAnsiTheme="majorBidi" w:cstheme="majorBidi"/>
          <w:b/>
          <w:bCs/>
          <w:sz w:val="24"/>
          <w:szCs w:val="24"/>
        </w:rPr>
      </w:pPr>
      <w:r w:rsidRPr="00193A3B">
        <w:rPr>
          <w:rFonts w:asciiTheme="majorBidi" w:hAnsiTheme="majorBidi" w:cstheme="majorBidi"/>
          <w:b/>
          <w:bCs/>
          <w:sz w:val="24"/>
          <w:szCs w:val="24"/>
        </w:rPr>
        <w:t>Elaborated recommendation</w:t>
      </w:r>
    </w:p>
    <w:p w14:paraId="30B3077D" w14:textId="6E803B7B" w:rsidR="009A2143" w:rsidRPr="00193A3B" w:rsidRDefault="009A2143" w:rsidP="00872969">
      <w:pPr>
        <w:jc w:val="both"/>
        <w:rPr>
          <w:rFonts w:asciiTheme="majorBidi" w:hAnsiTheme="majorBidi" w:cstheme="majorBidi"/>
          <w:sz w:val="24"/>
          <w:szCs w:val="24"/>
        </w:rPr>
      </w:pPr>
      <w:r w:rsidRPr="00193A3B">
        <w:rPr>
          <w:rFonts w:asciiTheme="majorBidi" w:hAnsiTheme="majorBidi" w:cstheme="majorBidi"/>
          <w:sz w:val="24"/>
          <w:szCs w:val="24"/>
        </w:rPr>
        <w:t xml:space="preserve">To operationalize ethical oversight beyond policy statements, organizations should create a standing Ethics Review Board </w:t>
      </w:r>
      <w:r w:rsidR="00872969" w:rsidRPr="00872969">
        <w:rPr>
          <w:rFonts w:asciiTheme="majorBidi" w:hAnsiTheme="majorBidi" w:cstheme="majorBidi"/>
          <w:sz w:val="24"/>
          <w:szCs w:val="24"/>
        </w:rPr>
        <w:t>that must approve all AI tool deployments before use</w:t>
      </w:r>
      <w:r w:rsidRPr="00193A3B">
        <w:rPr>
          <w:rFonts w:asciiTheme="majorBidi" w:hAnsiTheme="majorBidi" w:cstheme="majorBidi"/>
          <w:sz w:val="24"/>
          <w:szCs w:val="24"/>
        </w:rPr>
        <w:t>. This independent body ensures that ethical risks identified in the study (bias, transparency, accountability) are systematically evaluated before AI applications impact live design and consultancy projects.</w:t>
      </w:r>
    </w:p>
    <w:p w14:paraId="5F33159C" w14:textId="2AA0D055" w:rsidR="009A2143" w:rsidRPr="00193A3B" w:rsidRDefault="009A2143" w:rsidP="009A2143">
      <w:pPr>
        <w:rPr>
          <w:rFonts w:asciiTheme="majorBidi" w:hAnsiTheme="majorBidi" w:cstheme="majorBidi"/>
          <w:b/>
          <w:bCs/>
          <w:sz w:val="24"/>
          <w:szCs w:val="24"/>
        </w:rPr>
      </w:pPr>
      <w:r w:rsidRPr="00193A3B">
        <w:rPr>
          <w:rFonts w:asciiTheme="majorBidi" w:hAnsiTheme="majorBidi" w:cstheme="majorBidi"/>
          <w:b/>
          <w:bCs/>
          <w:sz w:val="24"/>
          <w:szCs w:val="24"/>
        </w:rPr>
        <w:t>Implementation method</w:t>
      </w:r>
    </w:p>
    <w:p w14:paraId="33FC47FB" w14:textId="1F520364" w:rsidR="009A2143" w:rsidRPr="00872969" w:rsidRDefault="00872969" w:rsidP="00E15441">
      <w:pPr>
        <w:numPr>
          <w:ilvl w:val="2"/>
          <w:numId w:val="103"/>
        </w:numPr>
        <w:tabs>
          <w:tab w:val="clear" w:pos="2160"/>
          <w:tab w:val="num" w:pos="630"/>
          <w:tab w:val="num" w:pos="1350"/>
        </w:tabs>
        <w:ind w:left="1350"/>
        <w:jc w:val="both"/>
        <w:rPr>
          <w:rFonts w:asciiTheme="majorBidi" w:hAnsiTheme="majorBidi" w:cstheme="majorBidi"/>
          <w:sz w:val="24"/>
          <w:szCs w:val="24"/>
        </w:rPr>
      </w:pPr>
      <w:r w:rsidRPr="00872969">
        <w:rPr>
          <w:rFonts w:asciiTheme="majorBidi" w:hAnsiTheme="majorBidi" w:cstheme="majorBidi"/>
          <w:sz w:val="24"/>
          <w:szCs w:val="24"/>
        </w:rPr>
        <w:t>E</w:t>
      </w:r>
      <w:r w:rsidR="009A2143" w:rsidRPr="00872969">
        <w:rPr>
          <w:rFonts w:asciiTheme="majorBidi" w:hAnsiTheme="majorBidi" w:cstheme="majorBidi"/>
          <w:sz w:val="24"/>
          <w:szCs w:val="24"/>
        </w:rPr>
        <w:t>thics Review Board </w:t>
      </w:r>
      <w:r w:rsidRPr="00872969">
        <w:rPr>
          <w:rFonts w:asciiTheme="majorBidi" w:hAnsiTheme="majorBidi" w:cstheme="majorBidi"/>
          <w:sz w:val="24"/>
          <w:szCs w:val="24"/>
        </w:rPr>
        <w:t xml:space="preserve">team </w:t>
      </w:r>
      <w:r w:rsidR="009A2143" w:rsidRPr="00872969">
        <w:rPr>
          <w:rFonts w:asciiTheme="majorBidi" w:hAnsiTheme="majorBidi" w:cstheme="majorBidi"/>
          <w:sz w:val="24"/>
          <w:szCs w:val="24"/>
        </w:rPr>
        <w:t>appointed by executive leadership:</w:t>
      </w:r>
      <w:r w:rsidRPr="00872969">
        <w:rPr>
          <w:rFonts w:asciiTheme="majorBidi" w:hAnsiTheme="majorBidi" w:cstheme="majorBidi"/>
          <w:sz w:val="24"/>
          <w:szCs w:val="24"/>
        </w:rPr>
        <w:t xml:space="preserve"> include but not limited to a</w:t>
      </w:r>
      <w:r w:rsidR="009A2143" w:rsidRPr="00872969">
        <w:rPr>
          <w:rFonts w:asciiTheme="majorBidi" w:hAnsiTheme="majorBidi" w:cstheme="majorBidi"/>
          <w:sz w:val="24"/>
          <w:szCs w:val="24"/>
        </w:rPr>
        <w:t xml:space="preserve"> Legal Counsel (Chair)</w:t>
      </w:r>
      <w:r w:rsidRPr="00872969">
        <w:rPr>
          <w:rFonts w:asciiTheme="majorBidi" w:hAnsiTheme="majorBidi" w:cstheme="majorBidi"/>
          <w:sz w:val="24"/>
          <w:szCs w:val="24"/>
        </w:rPr>
        <w:t xml:space="preserve">, </w:t>
      </w:r>
      <w:proofErr w:type="gramStart"/>
      <w:r w:rsidRPr="00872969">
        <w:rPr>
          <w:rFonts w:asciiTheme="majorBidi" w:hAnsiTheme="majorBidi" w:cstheme="majorBidi"/>
          <w:sz w:val="24"/>
          <w:szCs w:val="24"/>
        </w:rPr>
        <w:t>a</w:t>
      </w:r>
      <w:proofErr w:type="gramEnd"/>
      <w:r w:rsidR="009A2143" w:rsidRPr="00872969">
        <w:rPr>
          <w:rFonts w:asciiTheme="majorBidi" w:hAnsiTheme="majorBidi" w:cstheme="majorBidi"/>
          <w:sz w:val="24"/>
          <w:szCs w:val="24"/>
        </w:rPr>
        <w:t xml:space="preserve"> Ethics/Governance specialist</w:t>
      </w:r>
      <w:r w:rsidRPr="00872969">
        <w:rPr>
          <w:rFonts w:asciiTheme="majorBidi" w:hAnsiTheme="majorBidi" w:cstheme="majorBidi"/>
          <w:sz w:val="24"/>
          <w:szCs w:val="24"/>
        </w:rPr>
        <w:t>, a</w:t>
      </w:r>
      <w:r w:rsidR="009A2143" w:rsidRPr="00872969">
        <w:rPr>
          <w:rFonts w:asciiTheme="majorBidi" w:hAnsiTheme="majorBidi" w:cstheme="majorBidi"/>
          <w:sz w:val="24"/>
          <w:szCs w:val="24"/>
        </w:rPr>
        <w:t xml:space="preserve"> Senior Project Managers</w:t>
      </w:r>
      <w:r w:rsidRPr="00872969">
        <w:rPr>
          <w:rFonts w:asciiTheme="majorBidi" w:hAnsiTheme="majorBidi" w:cstheme="majorBidi"/>
          <w:sz w:val="24"/>
          <w:szCs w:val="24"/>
        </w:rPr>
        <w:t>, a</w:t>
      </w:r>
      <w:r w:rsidR="009A2143" w:rsidRPr="00872969">
        <w:rPr>
          <w:rFonts w:asciiTheme="majorBidi" w:hAnsiTheme="majorBidi" w:cstheme="majorBidi"/>
          <w:sz w:val="24"/>
          <w:szCs w:val="24"/>
        </w:rPr>
        <w:t xml:space="preserve"> IT/Cybersecurity representative</w:t>
      </w:r>
      <w:r w:rsidRPr="00872969">
        <w:rPr>
          <w:rFonts w:asciiTheme="majorBidi" w:hAnsiTheme="majorBidi" w:cstheme="majorBidi"/>
          <w:sz w:val="24"/>
          <w:szCs w:val="24"/>
        </w:rPr>
        <w:t>, a</w:t>
      </w:r>
      <w:r w:rsidR="009A2143" w:rsidRPr="00872969">
        <w:rPr>
          <w:rFonts w:asciiTheme="majorBidi" w:hAnsiTheme="majorBidi" w:cstheme="majorBidi"/>
          <w:sz w:val="24"/>
          <w:szCs w:val="24"/>
        </w:rPr>
        <w:t xml:space="preserve"> SDAIA compliance expert</w:t>
      </w:r>
      <w:r w:rsidRPr="00872969">
        <w:rPr>
          <w:rFonts w:asciiTheme="majorBidi" w:hAnsiTheme="majorBidi" w:cstheme="majorBidi"/>
          <w:sz w:val="24"/>
          <w:szCs w:val="24"/>
        </w:rPr>
        <w:t xml:space="preserve">, and </w:t>
      </w:r>
      <w:r>
        <w:rPr>
          <w:rFonts w:asciiTheme="majorBidi" w:hAnsiTheme="majorBidi" w:cstheme="majorBidi"/>
          <w:sz w:val="24"/>
          <w:szCs w:val="24"/>
        </w:rPr>
        <w:t>an</w:t>
      </w:r>
      <w:r w:rsidR="009A2143" w:rsidRPr="00872969">
        <w:rPr>
          <w:rFonts w:asciiTheme="majorBidi" w:hAnsiTheme="majorBidi" w:cstheme="majorBidi"/>
          <w:sz w:val="24"/>
          <w:szCs w:val="24"/>
        </w:rPr>
        <w:t xml:space="preserve"> External academic/industry ethics advisor</w:t>
      </w:r>
    </w:p>
    <w:p w14:paraId="68AB6E58" w14:textId="3B8252A2" w:rsidR="009A2143" w:rsidRPr="00872969" w:rsidRDefault="009A2143" w:rsidP="00BE59F3">
      <w:pPr>
        <w:numPr>
          <w:ilvl w:val="2"/>
          <w:numId w:val="103"/>
        </w:numPr>
        <w:tabs>
          <w:tab w:val="clear" w:pos="2160"/>
          <w:tab w:val="num" w:pos="630"/>
          <w:tab w:val="num" w:pos="1350"/>
        </w:tabs>
        <w:ind w:left="1350"/>
        <w:jc w:val="both"/>
        <w:rPr>
          <w:rFonts w:asciiTheme="majorBidi" w:hAnsiTheme="majorBidi" w:cstheme="majorBidi"/>
          <w:sz w:val="24"/>
          <w:szCs w:val="24"/>
        </w:rPr>
      </w:pPr>
      <w:r w:rsidRPr="00872969">
        <w:rPr>
          <w:rFonts w:asciiTheme="majorBidi" w:hAnsiTheme="majorBidi" w:cstheme="majorBidi"/>
          <w:sz w:val="24"/>
          <w:szCs w:val="24"/>
        </w:rPr>
        <w:lastRenderedPageBreak/>
        <w:t>Board establishes standardized review criteria and templates assessing</w:t>
      </w:r>
      <w:r w:rsidR="00872969" w:rsidRPr="00872969">
        <w:rPr>
          <w:rFonts w:asciiTheme="majorBidi" w:hAnsiTheme="majorBidi" w:cstheme="majorBidi"/>
          <w:sz w:val="24"/>
          <w:szCs w:val="24"/>
        </w:rPr>
        <w:t xml:space="preserve">; </w:t>
      </w:r>
      <w:r w:rsidRPr="00872969">
        <w:rPr>
          <w:rFonts w:asciiTheme="majorBidi" w:hAnsiTheme="majorBidi" w:cstheme="majorBidi"/>
          <w:sz w:val="24"/>
          <w:szCs w:val="24"/>
        </w:rPr>
        <w:t>Algorithm transparency and explainability</w:t>
      </w:r>
      <w:r w:rsidR="00872969" w:rsidRPr="00872969">
        <w:rPr>
          <w:rFonts w:asciiTheme="majorBidi" w:hAnsiTheme="majorBidi" w:cstheme="majorBidi"/>
          <w:sz w:val="24"/>
          <w:szCs w:val="24"/>
        </w:rPr>
        <w:t xml:space="preserve">, </w:t>
      </w:r>
      <w:r w:rsidRPr="00872969">
        <w:rPr>
          <w:rFonts w:asciiTheme="majorBidi" w:hAnsiTheme="majorBidi" w:cstheme="majorBidi"/>
          <w:sz w:val="24"/>
          <w:szCs w:val="24"/>
        </w:rPr>
        <w:t>Bias detection and mitigation measures</w:t>
      </w:r>
      <w:r w:rsidR="00872969" w:rsidRPr="00872969">
        <w:rPr>
          <w:rFonts w:asciiTheme="majorBidi" w:hAnsiTheme="majorBidi" w:cstheme="majorBidi"/>
          <w:sz w:val="24"/>
          <w:szCs w:val="24"/>
        </w:rPr>
        <w:t xml:space="preserve">, </w:t>
      </w:r>
      <w:r w:rsidRPr="00872969">
        <w:rPr>
          <w:rFonts w:asciiTheme="majorBidi" w:hAnsiTheme="majorBidi" w:cstheme="majorBidi"/>
          <w:sz w:val="24"/>
          <w:szCs w:val="24"/>
        </w:rPr>
        <w:t>Data privacy/security compliance</w:t>
      </w:r>
      <w:r w:rsidR="00872969" w:rsidRPr="00872969">
        <w:rPr>
          <w:rFonts w:asciiTheme="majorBidi" w:hAnsiTheme="majorBidi" w:cstheme="majorBidi"/>
          <w:sz w:val="24"/>
          <w:szCs w:val="24"/>
        </w:rPr>
        <w:t xml:space="preserve">, </w:t>
      </w:r>
      <w:r w:rsidRPr="00872969">
        <w:rPr>
          <w:rFonts w:asciiTheme="majorBidi" w:hAnsiTheme="majorBidi" w:cstheme="majorBidi"/>
          <w:sz w:val="24"/>
          <w:szCs w:val="24"/>
        </w:rPr>
        <w:t>Human override capabilities</w:t>
      </w:r>
      <w:r w:rsidR="00872969">
        <w:rPr>
          <w:rFonts w:asciiTheme="majorBidi" w:hAnsiTheme="majorBidi" w:cstheme="majorBidi"/>
          <w:sz w:val="24"/>
          <w:szCs w:val="24"/>
        </w:rPr>
        <w:t xml:space="preserve">, </w:t>
      </w:r>
      <w:r w:rsidRPr="00872969">
        <w:rPr>
          <w:rFonts w:asciiTheme="majorBidi" w:hAnsiTheme="majorBidi" w:cstheme="majorBidi"/>
          <w:sz w:val="24"/>
          <w:szCs w:val="24"/>
        </w:rPr>
        <w:t>Ethical risk vs. business value analysis</w:t>
      </w:r>
    </w:p>
    <w:p w14:paraId="517312C6" w14:textId="77777777" w:rsidR="00872969" w:rsidRDefault="009A2143" w:rsidP="00521298">
      <w:pPr>
        <w:numPr>
          <w:ilvl w:val="1"/>
          <w:numId w:val="103"/>
        </w:numPr>
        <w:tabs>
          <w:tab w:val="clear" w:pos="1440"/>
          <w:tab w:val="num" w:pos="630"/>
        </w:tabs>
        <w:ind w:left="630"/>
        <w:jc w:val="both"/>
        <w:rPr>
          <w:rFonts w:asciiTheme="majorBidi" w:hAnsiTheme="majorBidi" w:cstheme="majorBidi"/>
          <w:sz w:val="24"/>
          <w:szCs w:val="24"/>
        </w:rPr>
      </w:pPr>
      <w:r w:rsidRPr="00872969">
        <w:rPr>
          <w:rFonts w:asciiTheme="majorBidi" w:hAnsiTheme="majorBidi" w:cstheme="majorBidi"/>
          <w:sz w:val="24"/>
          <w:szCs w:val="24"/>
        </w:rPr>
        <w:t>Mandatory pre-deployment review for all AI tools exceeding defined thresholds</w:t>
      </w:r>
    </w:p>
    <w:p w14:paraId="23E2E18F" w14:textId="0CD1388C" w:rsidR="009A2143" w:rsidRPr="00872969" w:rsidRDefault="009A2143" w:rsidP="00521298">
      <w:pPr>
        <w:numPr>
          <w:ilvl w:val="1"/>
          <w:numId w:val="103"/>
        </w:numPr>
        <w:tabs>
          <w:tab w:val="clear" w:pos="1440"/>
          <w:tab w:val="num" w:pos="630"/>
        </w:tabs>
        <w:ind w:left="630"/>
        <w:jc w:val="both"/>
        <w:rPr>
          <w:rFonts w:asciiTheme="majorBidi" w:hAnsiTheme="majorBidi" w:cstheme="majorBidi"/>
          <w:sz w:val="24"/>
          <w:szCs w:val="24"/>
        </w:rPr>
      </w:pPr>
      <w:r w:rsidRPr="00872969">
        <w:rPr>
          <w:rFonts w:asciiTheme="majorBidi" w:hAnsiTheme="majorBidi" w:cstheme="majorBidi"/>
          <w:sz w:val="24"/>
          <w:szCs w:val="24"/>
        </w:rPr>
        <w:t>Quarterly compliance reporting to executive leadership documenting review outcomes, rejections, and lessons learned.</w:t>
      </w:r>
    </w:p>
    <w:p w14:paraId="51F3FCD8" w14:textId="77777777" w:rsidR="009A2143" w:rsidRPr="00193A3B" w:rsidRDefault="009A2143" w:rsidP="00193A3B">
      <w:pPr>
        <w:numPr>
          <w:ilvl w:val="1"/>
          <w:numId w:val="103"/>
        </w:numPr>
        <w:tabs>
          <w:tab w:val="clear" w:pos="1440"/>
          <w:tab w:val="num" w:pos="630"/>
        </w:tabs>
        <w:ind w:left="630"/>
        <w:jc w:val="both"/>
        <w:rPr>
          <w:rFonts w:asciiTheme="majorBidi" w:hAnsiTheme="majorBidi" w:cstheme="majorBidi"/>
          <w:sz w:val="24"/>
          <w:szCs w:val="24"/>
        </w:rPr>
      </w:pPr>
      <w:r w:rsidRPr="00193A3B">
        <w:rPr>
          <w:rFonts w:asciiTheme="majorBidi" w:hAnsiTheme="majorBidi" w:cstheme="majorBidi"/>
          <w:sz w:val="24"/>
          <w:szCs w:val="24"/>
        </w:rPr>
        <w:t>Board maintains public register of approved AI tools with ethics certification status and review dates.</w:t>
      </w:r>
    </w:p>
    <w:p w14:paraId="1837D8C4" w14:textId="77777777" w:rsidR="009A2143" w:rsidRPr="00193A3B" w:rsidRDefault="009A2143" w:rsidP="009A2143">
      <w:pPr>
        <w:rPr>
          <w:rFonts w:asciiTheme="majorBidi" w:hAnsiTheme="majorBidi" w:cstheme="majorBidi"/>
          <w:b/>
          <w:bCs/>
          <w:sz w:val="24"/>
          <w:szCs w:val="24"/>
        </w:rPr>
      </w:pPr>
      <w:r w:rsidRPr="00193A3B">
        <w:rPr>
          <w:rFonts w:asciiTheme="majorBidi" w:hAnsiTheme="majorBidi" w:cstheme="majorBidi"/>
          <w:b/>
          <w:bCs/>
          <w:sz w:val="24"/>
          <w:szCs w:val="24"/>
        </w:rPr>
        <w:t>Timeframe</w:t>
      </w:r>
    </w:p>
    <w:p w14:paraId="31839911" w14:textId="77777777" w:rsidR="009A2143" w:rsidRPr="009A2143" w:rsidRDefault="009A2143" w:rsidP="009A2143">
      <w:pPr>
        <w:numPr>
          <w:ilvl w:val="0"/>
          <w:numId w:val="121"/>
        </w:numPr>
      </w:pPr>
      <w:r w:rsidRPr="009A2143">
        <w:rPr>
          <w:b/>
          <w:bCs/>
        </w:rPr>
        <w:t>4 months</w:t>
      </w:r>
      <w:r w:rsidRPr="009A2143">
        <w:t> establishment + ongoing operations:</w:t>
      </w:r>
    </w:p>
    <w:p w14:paraId="2093EE0E" w14:textId="77777777" w:rsidR="009A2143" w:rsidRPr="00193A3B" w:rsidRDefault="009A2143" w:rsidP="00193A3B">
      <w:pPr>
        <w:numPr>
          <w:ilvl w:val="2"/>
          <w:numId w:val="103"/>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Month 1: Board membership appointed; charter and review criteria finalized.</w:t>
      </w:r>
    </w:p>
    <w:p w14:paraId="6620507F" w14:textId="77777777" w:rsidR="009A2143" w:rsidRPr="00193A3B" w:rsidRDefault="009A2143" w:rsidP="00193A3B">
      <w:pPr>
        <w:numPr>
          <w:ilvl w:val="2"/>
          <w:numId w:val="103"/>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Months 2-3: Review process tested on 5 pilot AI tools; procedures refined.</w:t>
      </w:r>
    </w:p>
    <w:p w14:paraId="00BD07EF" w14:textId="77777777" w:rsidR="009A2143" w:rsidRPr="00193A3B" w:rsidRDefault="009A2143" w:rsidP="00193A3B">
      <w:pPr>
        <w:numPr>
          <w:ilvl w:val="2"/>
          <w:numId w:val="103"/>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Month 4: Full operations; first quarterly report delivered to executives.</w:t>
      </w:r>
    </w:p>
    <w:p w14:paraId="6EE60F99" w14:textId="77777777" w:rsidR="009A2143" w:rsidRPr="00193A3B" w:rsidRDefault="009A2143" w:rsidP="00193A3B">
      <w:pPr>
        <w:numPr>
          <w:ilvl w:val="2"/>
          <w:numId w:val="103"/>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Ongoing: Monthly review meetings + quarterly executive reporting.</w:t>
      </w:r>
    </w:p>
    <w:p w14:paraId="2C6BE388" w14:textId="77777777" w:rsidR="009A2143" w:rsidRDefault="009A2143" w:rsidP="009A2143"/>
    <w:p w14:paraId="3984A803" w14:textId="77777777" w:rsidR="009A2143" w:rsidRPr="009A2143" w:rsidRDefault="009A2143" w:rsidP="00A94D62">
      <w:pPr>
        <w:pStyle w:val="Heading4"/>
      </w:pPr>
      <w:r w:rsidRPr="009A2143">
        <w:t>Result 6</w:t>
      </w:r>
    </w:p>
    <w:p w14:paraId="312E3C21" w14:textId="44A4C3C6" w:rsidR="009A2143" w:rsidRPr="002844BB" w:rsidRDefault="009A2143" w:rsidP="009A2143">
      <w:pPr>
        <w:rPr>
          <w:rFonts w:asciiTheme="majorBidi" w:hAnsiTheme="majorBidi" w:cstheme="majorBidi"/>
          <w:sz w:val="24"/>
          <w:szCs w:val="24"/>
        </w:rPr>
      </w:pPr>
      <w:r w:rsidRPr="002844BB">
        <w:rPr>
          <w:rFonts w:asciiTheme="majorBidi" w:hAnsiTheme="majorBidi" w:cstheme="majorBidi"/>
          <w:sz w:val="24"/>
          <w:szCs w:val="24"/>
        </w:rPr>
        <w:t xml:space="preserve">Resistance to change significantly limits both project outcomes and AI-based project management </w:t>
      </w:r>
      <w:r w:rsidR="002844BB">
        <w:rPr>
          <w:rFonts w:asciiTheme="majorBidi" w:hAnsiTheme="majorBidi" w:cstheme="majorBidi"/>
          <w:sz w:val="24"/>
          <w:szCs w:val="24"/>
        </w:rPr>
        <w:t>utiliza</w:t>
      </w:r>
      <w:r w:rsidRPr="002844BB">
        <w:rPr>
          <w:rFonts w:asciiTheme="majorBidi" w:hAnsiTheme="majorBidi" w:cstheme="majorBidi"/>
          <w:sz w:val="24"/>
          <w:szCs w:val="24"/>
        </w:rPr>
        <w:t>tion (H1B and H2B strongly supported, 77.28% mean score), confirming that cultural and behavioral barriers remain a substantial obstacle despite technical readiness.</w:t>
      </w:r>
    </w:p>
    <w:p w14:paraId="55C58AF0" w14:textId="77777777" w:rsidR="009A2143" w:rsidRPr="009A2143" w:rsidRDefault="009A2143" w:rsidP="00C62B0D">
      <w:pPr>
        <w:pStyle w:val="Heading5"/>
      </w:pPr>
      <w:r w:rsidRPr="009A2143">
        <w:t>Recommendation 6.1</w:t>
      </w:r>
    </w:p>
    <w:p w14:paraId="167007EF" w14:textId="7FF74A08" w:rsidR="009A2143" w:rsidRPr="002844BB" w:rsidRDefault="009A2143" w:rsidP="009A2143">
      <w:pPr>
        <w:rPr>
          <w:rFonts w:asciiTheme="majorBidi" w:hAnsiTheme="majorBidi" w:cstheme="majorBidi"/>
          <w:b/>
          <w:bCs/>
          <w:sz w:val="24"/>
          <w:szCs w:val="24"/>
        </w:rPr>
      </w:pPr>
      <w:r w:rsidRPr="002844BB">
        <w:rPr>
          <w:rFonts w:asciiTheme="majorBidi" w:hAnsiTheme="majorBidi" w:cstheme="majorBidi"/>
          <w:b/>
          <w:bCs/>
          <w:sz w:val="24"/>
          <w:szCs w:val="24"/>
        </w:rPr>
        <w:t>Launch "AI Change Champions" program</w:t>
      </w:r>
      <w:r w:rsidR="002844BB">
        <w:rPr>
          <w:rFonts w:asciiTheme="majorBidi" w:hAnsiTheme="majorBidi" w:cstheme="majorBidi"/>
          <w:b/>
          <w:bCs/>
          <w:sz w:val="24"/>
          <w:szCs w:val="24"/>
        </w:rPr>
        <w:t>,</w:t>
      </w:r>
      <w:r w:rsidRPr="002844BB">
        <w:rPr>
          <w:rFonts w:asciiTheme="majorBidi" w:hAnsiTheme="majorBidi" w:cstheme="majorBidi"/>
          <w:b/>
          <w:bCs/>
          <w:sz w:val="24"/>
          <w:szCs w:val="24"/>
        </w:rPr>
        <w:t xml:space="preserve"> achieving 20% employee coverage within first year.</w:t>
      </w:r>
    </w:p>
    <w:p w14:paraId="7227790D" w14:textId="6F5BCA8D" w:rsidR="00BE1830" w:rsidRDefault="009A2143" w:rsidP="00BE1830">
      <w:pPr>
        <w:jc w:val="both"/>
        <w:rPr>
          <w:rFonts w:asciiTheme="majorBidi" w:hAnsiTheme="majorBidi" w:cstheme="majorBidi"/>
          <w:sz w:val="24"/>
          <w:szCs w:val="24"/>
        </w:rPr>
      </w:pPr>
      <w:r w:rsidRPr="002844BB">
        <w:rPr>
          <w:rFonts w:asciiTheme="majorBidi" w:hAnsiTheme="majorBidi" w:cstheme="majorBidi"/>
          <w:b/>
          <w:bCs/>
          <w:sz w:val="24"/>
          <w:szCs w:val="24"/>
        </w:rPr>
        <w:t>Elaborated recommendation</w:t>
      </w:r>
    </w:p>
    <w:p w14:paraId="62ED2122" w14:textId="4DA86D81" w:rsidR="009A2143" w:rsidRPr="009A2143" w:rsidRDefault="009A2143" w:rsidP="00BE1830">
      <w:pPr>
        <w:jc w:val="both"/>
      </w:pPr>
      <w:r w:rsidRPr="002844BB">
        <w:rPr>
          <w:rFonts w:asciiTheme="majorBidi" w:hAnsiTheme="majorBidi" w:cstheme="majorBidi"/>
          <w:sz w:val="24"/>
          <w:szCs w:val="24"/>
        </w:rPr>
        <w:t xml:space="preserve">To systematically address resistance to change—the fourth strongest predictor in the model—organizations should identify and empower internal change agents who can demonstrate AI-PM practical benefits and provide peer-to-peer support. This champions program converts potential resistors into advocates, creating grassroots momentum for AI </w:t>
      </w:r>
      <w:r w:rsidR="00BE1830">
        <w:rPr>
          <w:rFonts w:asciiTheme="majorBidi" w:hAnsiTheme="majorBidi" w:cstheme="majorBidi"/>
          <w:sz w:val="24"/>
          <w:szCs w:val="24"/>
        </w:rPr>
        <w:t>utiliza</w:t>
      </w:r>
      <w:r w:rsidRPr="002844BB">
        <w:rPr>
          <w:rFonts w:asciiTheme="majorBidi" w:hAnsiTheme="majorBidi" w:cstheme="majorBidi"/>
          <w:sz w:val="24"/>
          <w:szCs w:val="24"/>
        </w:rPr>
        <w:t>tion across design and consultancy teams.</w:t>
      </w:r>
    </w:p>
    <w:p w14:paraId="54435D17" w14:textId="77777777" w:rsidR="00872969" w:rsidRDefault="009A2143" w:rsidP="00872969">
      <w:pPr>
        <w:tabs>
          <w:tab w:val="num" w:pos="630"/>
        </w:tabs>
        <w:rPr>
          <w:rFonts w:asciiTheme="majorBidi" w:hAnsiTheme="majorBidi" w:cstheme="majorBidi"/>
          <w:b/>
          <w:bCs/>
          <w:sz w:val="24"/>
          <w:szCs w:val="24"/>
        </w:rPr>
      </w:pPr>
      <w:r w:rsidRPr="002844BB">
        <w:rPr>
          <w:rFonts w:asciiTheme="majorBidi" w:hAnsiTheme="majorBidi" w:cstheme="majorBidi"/>
          <w:b/>
          <w:bCs/>
          <w:sz w:val="24"/>
          <w:szCs w:val="24"/>
        </w:rPr>
        <w:t>Implementation method</w:t>
      </w:r>
    </w:p>
    <w:p w14:paraId="772ADB4E" w14:textId="01AA2677" w:rsidR="009A2143" w:rsidRPr="002844BB" w:rsidRDefault="009A2143" w:rsidP="00F31239">
      <w:pPr>
        <w:numPr>
          <w:ilvl w:val="1"/>
          <w:numId w:val="103"/>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Champion identification: PMO surveys all project staff to identify early AI adopters, technical influencers, and respected team members;</w:t>
      </w:r>
      <w:r w:rsidR="00F31239">
        <w:rPr>
          <w:rFonts w:asciiTheme="majorBidi" w:hAnsiTheme="majorBidi" w:cstheme="majorBidi"/>
          <w:sz w:val="24"/>
          <w:szCs w:val="24"/>
        </w:rPr>
        <w:t xml:space="preserve"> </w:t>
      </w:r>
      <w:r w:rsidRPr="002844BB">
        <w:rPr>
          <w:rFonts w:asciiTheme="majorBidi" w:hAnsiTheme="majorBidi" w:cstheme="majorBidi"/>
          <w:sz w:val="24"/>
          <w:szCs w:val="24"/>
        </w:rPr>
        <w:t>target </w:t>
      </w:r>
      <w:r w:rsidR="00F31239" w:rsidRPr="002844BB">
        <w:rPr>
          <w:rFonts w:asciiTheme="majorBidi" w:hAnsiTheme="majorBidi" w:cstheme="majorBidi"/>
          <w:sz w:val="24"/>
          <w:szCs w:val="24"/>
        </w:rPr>
        <w:t>10%</w:t>
      </w:r>
      <w:r w:rsidR="00F31239">
        <w:rPr>
          <w:rFonts w:asciiTheme="majorBidi" w:hAnsiTheme="majorBidi" w:cstheme="majorBidi"/>
          <w:sz w:val="24"/>
          <w:szCs w:val="24"/>
        </w:rPr>
        <w:t xml:space="preserve"> c</w:t>
      </w:r>
      <w:r w:rsidRPr="002844BB">
        <w:rPr>
          <w:rFonts w:asciiTheme="majorBidi" w:hAnsiTheme="majorBidi" w:cstheme="majorBidi"/>
          <w:sz w:val="24"/>
          <w:szCs w:val="24"/>
        </w:rPr>
        <w:t>hampion</w:t>
      </w:r>
      <w:r w:rsidR="00F31239">
        <w:rPr>
          <w:rFonts w:asciiTheme="majorBidi" w:hAnsiTheme="majorBidi" w:cstheme="majorBidi"/>
          <w:sz w:val="24"/>
          <w:szCs w:val="24"/>
        </w:rPr>
        <w:t>s</w:t>
      </w:r>
      <w:r w:rsidRPr="002844BB">
        <w:rPr>
          <w:rFonts w:asciiTheme="majorBidi" w:hAnsiTheme="majorBidi" w:cstheme="majorBidi"/>
          <w:sz w:val="24"/>
          <w:szCs w:val="24"/>
        </w:rPr>
        <w:t xml:space="preserve"> representing </w:t>
      </w:r>
      <w:r w:rsidR="00F31239">
        <w:rPr>
          <w:rFonts w:asciiTheme="majorBidi" w:hAnsiTheme="majorBidi" w:cstheme="majorBidi"/>
          <w:sz w:val="24"/>
          <w:szCs w:val="24"/>
        </w:rPr>
        <w:t>the</w:t>
      </w:r>
      <w:r w:rsidRPr="002844BB">
        <w:rPr>
          <w:rFonts w:asciiTheme="majorBidi" w:hAnsiTheme="majorBidi" w:cstheme="majorBidi"/>
          <w:sz w:val="24"/>
          <w:szCs w:val="24"/>
        </w:rPr>
        <w:t xml:space="preserve"> total workforce initially.</w:t>
      </w:r>
    </w:p>
    <w:p w14:paraId="422C405D" w14:textId="77777777" w:rsidR="009A2143" w:rsidRPr="002844BB" w:rsidRDefault="009A2143" w:rsidP="002844BB">
      <w:pPr>
        <w:numPr>
          <w:ilvl w:val="1"/>
          <w:numId w:val="103"/>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lastRenderedPageBreak/>
        <w:t>3-day intensive training covering: AI tool demonstrations, success case studies, objection handling, peer coaching techniques, and change management principles.</w:t>
      </w:r>
    </w:p>
    <w:p w14:paraId="36AE0188" w14:textId="77777777" w:rsidR="009A2143" w:rsidRPr="002844BB" w:rsidRDefault="009A2143" w:rsidP="002844BB">
      <w:pPr>
        <w:numPr>
          <w:ilvl w:val="1"/>
          <w:numId w:val="103"/>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Monthly peer learning sessions where champions share project wins, troubleshoot implementation issues, and develop localized success stories relevant to their teams.</w:t>
      </w:r>
    </w:p>
    <w:p w14:paraId="4C7D9EC3" w14:textId="77777777" w:rsidR="009A2143" w:rsidRPr="002844BB" w:rsidRDefault="009A2143" w:rsidP="002844BB">
      <w:pPr>
        <w:numPr>
          <w:ilvl w:val="1"/>
          <w:numId w:val="103"/>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Champion toolkit including demo accounts, success templates, ROI calculators, and executive briefing materials for internal advocacy.</w:t>
      </w:r>
    </w:p>
    <w:p w14:paraId="0A408F50" w14:textId="77777777" w:rsidR="009A2143" w:rsidRPr="002844BB" w:rsidRDefault="009A2143" w:rsidP="002844BB">
      <w:pPr>
        <w:numPr>
          <w:ilvl w:val="1"/>
          <w:numId w:val="103"/>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Progress measurement: Quarterly resistance surveys (pre/post program) targeting 25% reduction in resistance scores; track champion-led project adoption rates.</w:t>
      </w:r>
    </w:p>
    <w:p w14:paraId="69C695D3" w14:textId="77777777" w:rsidR="009A2143" w:rsidRPr="002844BB" w:rsidRDefault="009A2143" w:rsidP="002844BB">
      <w:pPr>
        <w:numPr>
          <w:ilvl w:val="1"/>
          <w:numId w:val="103"/>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Champions receive recognition and incentives: priority project assignments, certification credits, and "AI Champion" digital badges visible in internal directories.</w:t>
      </w:r>
    </w:p>
    <w:p w14:paraId="026EAE7A" w14:textId="77777777" w:rsidR="009A2143" w:rsidRPr="002844BB" w:rsidRDefault="009A2143" w:rsidP="009A2143">
      <w:pPr>
        <w:rPr>
          <w:rFonts w:asciiTheme="majorBidi" w:hAnsiTheme="majorBidi" w:cstheme="majorBidi"/>
          <w:b/>
          <w:bCs/>
          <w:sz w:val="24"/>
          <w:szCs w:val="24"/>
        </w:rPr>
      </w:pPr>
      <w:r w:rsidRPr="002844BB">
        <w:rPr>
          <w:rFonts w:asciiTheme="majorBidi" w:hAnsiTheme="majorBidi" w:cstheme="majorBidi"/>
          <w:b/>
          <w:bCs/>
          <w:sz w:val="24"/>
          <w:szCs w:val="24"/>
        </w:rPr>
        <w:t>Timeframe</w:t>
      </w:r>
    </w:p>
    <w:p w14:paraId="6B28243B" w14:textId="77777777" w:rsidR="009A2143" w:rsidRPr="002844BB" w:rsidRDefault="009A2143" w:rsidP="002844BB">
      <w:pPr>
        <w:numPr>
          <w:ilvl w:val="1"/>
          <w:numId w:val="103"/>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12 months structured rollout:</w:t>
      </w:r>
    </w:p>
    <w:p w14:paraId="7E02E830" w14:textId="77777777" w:rsidR="009A2143" w:rsidRPr="002844BB" w:rsidRDefault="009A2143" w:rsidP="002844BB">
      <w:pPr>
        <w:numPr>
          <w:ilvl w:val="2"/>
          <w:numId w:val="103"/>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Months 1-6: Champion identification, training, and initial peer sessions established.</w:t>
      </w:r>
    </w:p>
    <w:p w14:paraId="50927AD7" w14:textId="77777777" w:rsidR="009A2143" w:rsidRPr="002844BB" w:rsidRDefault="009A2143" w:rsidP="002844BB">
      <w:pPr>
        <w:numPr>
          <w:ilvl w:val="2"/>
          <w:numId w:val="103"/>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Months 7-12: Program scales to 20% employee coverage through champion-led expansion; resistance metrics show sustained improvement.</w:t>
      </w:r>
    </w:p>
    <w:p w14:paraId="1E7F5842" w14:textId="77777777" w:rsidR="009A2143" w:rsidRPr="002844BB" w:rsidRDefault="009A2143" w:rsidP="002844BB">
      <w:pPr>
        <w:numPr>
          <w:ilvl w:val="2"/>
          <w:numId w:val="103"/>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Ongoing: Annual champion refresh (25% turnover) + continuous peer support network.</w:t>
      </w:r>
    </w:p>
    <w:p w14:paraId="1669A0C3" w14:textId="0616DB1D" w:rsidR="009A2143" w:rsidRPr="009A2143" w:rsidRDefault="009A2143" w:rsidP="009A2143"/>
    <w:p w14:paraId="6D4928F0" w14:textId="77777777" w:rsidR="009A2143" w:rsidRPr="009A2143" w:rsidRDefault="009A2143" w:rsidP="00C62B0D">
      <w:pPr>
        <w:pStyle w:val="Heading5"/>
      </w:pPr>
      <w:r w:rsidRPr="009A2143">
        <w:t>Recommendation 6.2</w:t>
      </w:r>
    </w:p>
    <w:p w14:paraId="2AB45FB2" w14:textId="77777777" w:rsidR="009A2143" w:rsidRPr="002844BB" w:rsidRDefault="009A2143" w:rsidP="009A2143">
      <w:pPr>
        <w:rPr>
          <w:rFonts w:asciiTheme="majorBidi" w:hAnsiTheme="majorBidi" w:cstheme="majorBidi"/>
          <w:b/>
          <w:bCs/>
          <w:sz w:val="24"/>
          <w:szCs w:val="24"/>
        </w:rPr>
      </w:pPr>
      <w:r w:rsidRPr="002844BB">
        <w:rPr>
          <w:rFonts w:asciiTheme="majorBidi" w:hAnsiTheme="majorBidi" w:cstheme="majorBidi"/>
          <w:b/>
          <w:bCs/>
          <w:sz w:val="24"/>
          <w:szCs w:val="24"/>
        </w:rPr>
        <w:t>Implement "AI Success Story Dashboard" for weekly organization-wide visibility.</w:t>
      </w:r>
    </w:p>
    <w:p w14:paraId="60A76C74" w14:textId="265E6C2D" w:rsidR="00BE1830" w:rsidRDefault="009A2143" w:rsidP="00BE1830">
      <w:pPr>
        <w:jc w:val="both"/>
      </w:pPr>
      <w:r w:rsidRPr="002844BB">
        <w:rPr>
          <w:rFonts w:asciiTheme="majorBidi" w:hAnsiTheme="majorBidi" w:cstheme="majorBidi"/>
          <w:b/>
          <w:bCs/>
          <w:sz w:val="24"/>
          <w:szCs w:val="24"/>
        </w:rPr>
        <w:t>Elaborated recommendation</w:t>
      </w:r>
    </w:p>
    <w:p w14:paraId="64C807B4" w14:textId="1107507C" w:rsidR="009A2143" w:rsidRPr="00BE1830" w:rsidRDefault="009A2143" w:rsidP="00BE1830">
      <w:pPr>
        <w:jc w:val="both"/>
        <w:rPr>
          <w:rFonts w:asciiTheme="majorBidi" w:hAnsiTheme="majorBidi" w:cstheme="majorBidi"/>
          <w:sz w:val="24"/>
          <w:szCs w:val="24"/>
        </w:rPr>
      </w:pPr>
      <w:r w:rsidRPr="00BE1830">
        <w:rPr>
          <w:rFonts w:asciiTheme="majorBidi" w:hAnsiTheme="majorBidi" w:cstheme="majorBidi"/>
          <w:sz w:val="24"/>
          <w:szCs w:val="24"/>
        </w:rPr>
        <w:t xml:space="preserve">To counter resistance through demonstrated value, organizations should create a real-time visibility platform showcasing concrete AI-PM wins across projects. Regular exposure to peer successes builds confidence, reduces uncertainty, and creates social proof that accelerates </w:t>
      </w:r>
      <w:r w:rsidR="00BE1830">
        <w:rPr>
          <w:rFonts w:asciiTheme="majorBidi" w:hAnsiTheme="majorBidi" w:cstheme="majorBidi"/>
          <w:sz w:val="24"/>
          <w:szCs w:val="24"/>
        </w:rPr>
        <w:t>utiliza</w:t>
      </w:r>
      <w:r w:rsidR="00BE1830" w:rsidRPr="002844BB">
        <w:rPr>
          <w:rFonts w:asciiTheme="majorBidi" w:hAnsiTheme="majorBidi" w:cstheme="majorBidi"/>
          <w:sz w:val="24"/>
          <w:szCs w:val="24"/>
        </w:rPr>
        <w:t>tion</w:t>
      </w:r>
      <w:r w:rsidRPr="00BE1830">
        <w:rPr>
          <w:rFonts w:asciiTheme="majorBidi" w:hAnsiTheme="majorBidi" w:cstheme="majorBidi"/>
          <w:sz w:val="24"/>
          <w:szCs w:val="24"/>
        </w:rPr>
        <w:t xml:space="preserve"> while directly addressing the cultural barriers identified in H1B/H2B findings.</w:t>
      </w:r>
    </w:p>
    <w:p w14:paraId="68DC6EA3" w14:textId="7434FF63" w:rsidR="009A2143" w:rsidRPr="002844BB" w:rsidRDefault="009A2143" w:rsidP="009A2143">
      <w:pPr>
        <w:rPr>
          <w:rFonts w:asciiTheme="majorBidi" w:hAnsiTheme="majorBidi" w:cstheme="majorBidi"/>
          <w:b/>
          <w:bCs/>
          <w:sz w:val="24"/>
          <w:szCs w:val="24"/>
        </w:rPr>
      </w:pPr>
      <w:r w:rsidRPr="002844BB">
        <w:rPr>
          <w:rFonts w:asciiTheme="majorBidi" w:hAnsiTheme="majorBidi" w:cstheme="majorBidi"/>
          <w:b/>
          <w:bCs/>
          <w:sz w:val="24"/>
          <w:szCs w:val="24"/>
        </w:rPr>
        <w:t xml:space="preserve">Implementation method </w:t>
      </w:r>
    </w:p>
    <w:p w14:paraId="6B8D52C8" w14:textId="77777777" w:rsidR="009A2143" w:rsidRPr="002844BB" w:rsidRDefault="009A2143" w:rsidP="002844BB">
      <w:pPr>
        <w:numPr>
          <w:ilvl w:val="1"/>
          <w:numId w:val="103"/>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PMO develops centralized "AI Success Story Dashboard" accessible via intranet/PMIS displaying:</w:t>
      </w:r>
    </w:p>
    <w:p w14:paraId="27ADAE41" w14:textId="77777777" w:rsidR="009A2143" w:rsidRPr="002844BB" w:rsidRDefault="009A2143" w:rsidP="002844BB">
      <w:pPr>
        <w:numPr>
          <w:ilvl w:val="2"/>
          <w:numId w:val="103"/>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Weekly wins: Time saved, risks caught early, decisions improved, quality gains</w:t>
      </w:r>
    </w:p>
    <w:p w14:paraId="4D02C728" w14:textId="77777777" w:rsidR="009A2143" w:rsidRPr="002844BB" w:rsidRDefault="009A2143" w:rsidP="002844BB">
      <w:pPr>
        <w:numPr>
          <w:ilvl w:val="2"/>
          <w:numId w:val="103"/>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lastRenderedPageBreak/>
        <w:t>Project spotlights: Before/after metrics from champion projects</w:t>
      </w:r>
    </w:p>
    <w:p w14:paraId="7E9F37AC" w14:textId="77777777" w:rsidR="009A2143" w:rsidRPr="002844BB" w:rsidRDefault="009A2143" w:rsidP="002844BB">
      <w:pPr>
        <w:numPr>
          <w:ilvl w:val="2"/>
          <w:numId w:val="103"/>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ROI calculator: Live calculation of cumulative benefits</w:t>
      </w:r>
    </w:p>
    <w:p w14:paraId="3D27C223" w14:textId="77777777" w:rsidR="009A2143" w:rsidRPr="002844BB" w:rsidRDefault="009A2143" w:rsidP="002844BB">
      <w:pPr>
        <w:numPr>
          <w:ilvl w:val="1"/>
          <w:numId w:val="103"/>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Weekly data collection from project managers documenting specific AI contributions (standardized 3-minute template).</w:t>
      </w:r>
    </w:p>
    <w:p w14:paraId="394F8DE9" w14:textId="77777777" w:rsidR="009A2143" w:rsidRPr="002844BB" w:rsidRDefault="009A2143" w:rsidP="002844BB">
      <w:pPr>
        <w:numPr>
          <w:ilvl w:val="1"/>
          <w:numId w:val="103"/>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All-hands meeting integration: Top 3 weekly stories featured in executive briefings and team meetings.</w:t>
      </w:r>
    </w:p>
    <w:p w14:paraId="3C03EB47" w14:textId="0BFCE33E" w:rsidR="009A2143" w:rsidRPr="002844BB" w:rsidRDefault="00F31239" w:rsidP="00F31239">
      <w:pPr>
        <w:numPr>
          <w:ilvl w:val="1"/>
          <w:numId w:val="103"/>
        </w:numPr>
        <w:tabs>
          <w:tab w:val="clear" w:pos="1440"/>
          <w:tab w:val="num" w:pos="630"/>
        </w:tabs>
        <w:ind w:left="630"/>
        <w:jc w:val="both"/>
        <w:rPr>
          <w:rFonts w:asciiTheme="majorBidi" w:hAnsiTheme="majorBidi" w:cstheme="majorBidi"/>
          <w:sz w:val="24"/>
          <w:szCs w:val="24"/>
        </w:rPr>
      </w:pPr>
      <w:r w:rsidRPr="00F31239">
        <w:rPr>
          <w:rFonts w:asciiTheme="majorBidi" w:hAnsiTheme="majorBidi" w:cstheme="majorBidi"/>
          <w:sz w:val="24"/>
          <w:szCs w:val="24"/>
        </w:rPr>
        <w:t>Interactive engagement features</w:t>
      </w:r>
      <w:r w:rsidR="009A2143" w:rsidRPr="002844BB">
        <w:rPr>
          <w:rFonts w:asciiTheme="majorBidi" w:hAnsiTheme="majorBidi" w:cstheme="majorBidi"/>
          <w:sz w:val="24"/>
          <w:szCs w:val="24"/>
        </w:rPr>
        <w:t>: Project leaderboards, "AI Hero of the Week," team recognition.</w:t>
      </w:r>
    </w:p>
    <w:p w14:paraId="7D65CF24" w14:textId="77777777" w:rsidR="009A2143" w:rsidRPr="002844BB" w:rsidRDefault="009A2143" w:rsidP="002844BB">
      <w:pPr>
        <w:numPr>
          <w:ilvl w:val="1"/>
          <w:numId w:val="103"/>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Target metrics: 40% improvement in staff attitude toward AI-PM (measured via bi-monthly pulse surveys).</w:t>
      </w:r>
    </w:p>
    <w:p w14:paraId="45C89BCD" w14:textId="77777777" w:rsidR="009A2143" w:rsidRPr="002844BB" w:rsidRDefault="009A2143" w:rsidP="002844BB">
      <w:pPr>
        <w:numPr>
          <w:ilvl w:val="1"/>
          <w:numId w:val="103"/>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Dashboard includes resistance tracker showing declining barrier perceptions correlated with success story exposure.</w:t>
      </w:r>
    </w:p>
    <w:p w14:paraId="3C0DEDE6" w14:textId="77777777" w:rsidR="009A2143" w:rsidRPr="002844BB" w:rsidRDefault="009A2143" w:rsidP="009A2143">
      <w:pPr>
        <w:rPr>
          <w:rFonts w:asciiTheme="majorBidi" w:hAnsiTheme="majorBidi" w:cstheme="majorBidi"/>
          <w:b/>
          <w:bCs/>
          <w:sz w:val="24"/>
          <w:szCs w:val="24"/>
        </w:rPr>
      </w:pPr>
      <w:r w:rsidRPr="002844BB">
        <w:rPr>
          <w:rFonts w:asciiTheme="majorBidi" w:hAnsiTheme="majorBidi" w:cstheme="majorBidi"/>
          <w:b/>
          <w:bCs/>
          <w:sz w:val="24"/>
          <w:szCs w:val="24"/>
        </w:rPr>
        <w:t>Timeframe</w:t>
      </w:r>
    </w:p>
    <w:p w14:paraId="7D6C7601" w14:textId="50D45E4D" w:rsidR="009A2143" w:rsidRPr="002844BB" w:rsidRDefault="009A2143" w:rsidP="002844BB">
      <w:pPr>
        <w:numPr>
          <w:ilvl w:val="1"/>
          <w:numId w:val="103"/>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 xml:space="preserve">3 months rapid deployment </w:t>
      </w:r>
      <w:r w:rsidR="00F31239">
        <w:rPr>
          <w:rFonts w:asciiTheme="majorBidi" w:hAnsiTheme="majorBidi" w:cstheme="majorBidi"/>
          <w:sz w:val="24"/>
          <w:szCs w:val="24"/>
        </w:rPr>
        <w:t>and</w:t>
      </w:r>
      <w:r w:rsidRPr="002844BB">
        <w:rPr>
          <w:rFonts w:asciiTheme="majorBidi" w:hAnsiTheme="majorBidi" w:cstheme="majorBidi"/>
          <w:sz w:val="24"/>
          <w:szCs w:val="24"/>
        </w:rPr>
        <w:t xml:space="preserve"> weekly operations:</w:t>
      </w:r>
    </w:p>
    <w:p w14:paraId="44F80251" w14:textId="77777777" w:rsidR="009A2143" w:rsidRPr="002844BB" w:rsidRDefault="009A2143" w:rsidP="002844BB">
      <w:pPr>
        <w:numPr>
          <w:ilvl w:val="2"/>
          <w:numId w:val="103"/>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Month 1: Dashboard developed, data collection templates finalized, champion contributors onboarded.</w:t>
      </w:r>
    </w:p>
    <w:p w14:paraId="797DC44D" w14:textId="77777777" w:rsidR="009A2143" w:rsidRPr="002844BB" w:rsidRDefault="009A2143" w:rsidP="002844BB">
      <w:pPr>
        <w:numPr>
          <w:ilvl w:val="2"/>
          <w:numId w:val="103"/>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Month 2: Full organization rollout with weekly content population.</w:t>
      </w:r>
    </w:p>
    <w:p w14:paraId="68E0A6DF" w14:textId="77777777" w:rsidR="009A2143" w:rsidRPr="002844BB" w:rsidRDefault="009A2143" w:rsidP="002844BB">
      <w:pPr>
        <w:numPr>
          <w:ilvl w:val="2"/>
          <w:numId w:val="103"/>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Month 3: First attitude survey shows measurable improvement; processes optimized.</w:t>
      </w:r>
    </w:p>
    <w:p w14:paraId="0D6E9E3E" w14:textId="77777777" w:rsidR="009A2143" w:rsidRPr="002844BB" w:rsidRDefault="009A2143" w:rsidP="002844BB">
      <w:pPr>
        <w:numPr>
          <w:ilvl w:val="2"/>
          <w:numId w:val="103"/>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Ongoing: Weekly updates + bi-monthly attitude tracking.</w:t>
      </w:r>
    </w:p>
    <w:p w14:paraId="0F6DA97E" w14:textId="77777777" w:rsidR="009A2143" w:rsidRDefault="009A2143" w:rsidP="009A2143"/>
    <w:p w14:paraId="4ADCC2AC" w14:textId="77777777" w:rsidR="009A2143" w:rsidRPr="009A2143" w:rsidRDefault="009A2143" w:rsidP="00A94D62">
      <w:pPr>
        <w:pStyle w:val="Heading4"/>
      </w:pPr>
      <w:r w:rsidRPr="009A2143">
        <w:t>Result 7</w:t>
      </w:r>
    </w:p>
    <w:p w14:paraId="12251861" w14:textId="2F3AF37B" w:rsidR="009A2143" w:rsidRPr="00BE1830" w:rsidRDefault="009A2143" w:rsidP="00BE1830">
      <w:pPr>
        <w:jc w:val="both"/>
        <w:rPr>
          <w:rFonts w:asciiTheme="majorBidi" w:hAnsiTheme="majorBidi" w:cstheme="majorBidi"/>
          <w:sz w:val="24"/>
          <w:szCs w:val="24"/>
        </w:rPr>
      </w:pPr>
      <w:r w:rsidRPr="00BE1830">
        <w:rPr>
          <w:rFonts w:asciiTheme="majorBidi" w:hAnsiTheme="majorBidi" w:cstheme="majorBidi"/>
          <w:sz w:val="24"/>
          <w:szCs w:val="24"/>
        </w:rPr>
        <w:t xml:space="preserve">Data privacy and security concerns represent a moderate but statistically significant barrier to AI-based project management </w:t>
      </w:r>
      <w:r w:rsidR="00F31239">
        <w:rPr>
          <w:rFonts w:asciiTheme="majorBidi" w:hAnsiTheme="majorBidi" w:cstheme="majorBidi"/>
          <w:sz w:val="24"/>
          <w:szCs w:val="24"/>
        </w:rPr>
        <w:t>utiliza</w:t>
      </w:r>
      <w:r w:rsidRPr="00BE1830">
        <w:rPr>
          <w:rFonts w:asciiTheme="majorBidi" w:hAnsiTheme="majorBidi" w:cstheme="majorBidi"/>
          <w:sz w:val="24"/>
          <w:szCs w:val="24"/>
        </w:rPr>
        <w:t>tion (H1A and H2A supported, 74.66% mean score), indicating that while not the strongest obstacle, unresolved privacy issues systematically undermine trust and utilization.</w:t>
      </w:r>
    </w:p>
    <w:p w14:paraId="3424F730" w14:textId="77777777" w:rsidR="009A2143" w:rsidRPr="009A2143" w:rsidRDefault="009A2143" w:rsidP="00C62B0D">
      <w:pPr>
        <w:pStyle w:val="Heading5"/>
      </w:pPr>
      <w:r w:rsidRPr="009A2143">
        <w:t>Recommendation 7.1</w:t>
      </w:r>
    </w:p>
    <w:p w14:paraId="092BBDE3" w14:textId="39BBAE33" w:rsidR="009A2143" w:rsidRPr="00E742D9" w:rsidRDefault="009A2143" w:rsidP="009A2143">
      <w:pPr>
        <w:rPr>
          <w:rFonts w:asciiTheme="majorBidi" w:hAnsiTheme="majorBidi" w:cstheme="majorBidi"/>
          <w:b/>
          <w:bCs/>
          <w:sz w:val="24"/>
          <w:szCs w:val="24"/>
        </w:rPr>
      </w:pPr>
      <w:r w:rsidRPr="00BE1830">
        <w:rPr>
          <w:rFonts w:asciiTheme="majorBidi" w:hAnsiTheme="majorBidi" w:cstheme="majorBidi"/>
          <w:b/>
          <w:bCs/>
          <w:sz w:val="24"/>
          <w:szCs w:val="24"/>
        </w:rPr>
        <w:t xml:space="preserve">Deploy </w:t>
      </w:r>
      <w:r w:rsidR="00F31239">
        <w:rPr>
          <w:rFonts w:asciiTheme="majorBidi" w:hAnsiTheme="majorBidi" w:cstheme="majorBidi"/>
          <w:b/>
          <w:bCs/>
          <w:sz w:val="24"/>
          <w:szCs w:val="24"/>
        </w:rPr>
        <w:t xml:space="preserve">a </w:t>
      </w:r>
      <w:r w:rsidRPr="00BE1830">
        <w:rPr>
          <w:rFonts w:asciiTheme="majorBidi" w:hAnsiTheme="majorBidi" w:cstheme="majorBidi"/>
          <w:b/>
          <w:bCs/>
          <w:sz w:val="24"/>
          <w:szCs w:val="24"/>
        </w:rPr>
        <w:t xml:space="preserve">comprehensive "AI </w:t>
      </w:r>
      <w:r w:rsidRPr="00E742D9">
        <w:rPr>
          <w:rFonts w:asciiTheme="majorBidi" w:hAnsiTheme="majorBidi" w:cstheme="majorBidi"/>
          <w:b/>
          <w:bCs/>
          <w:sz w:val="24"/>
          <w:szCs w:val="24"/>
        </w:rPr>
        <w:t xml:space="preserve">Data </w:t>
      </w:r>
      <w:r w:rsidR="00E742D9" w:rsidRPr="00E742D9">
        <w:rPr>
          <w:rFonts w:asciiTheme="majorBidi" w:hAnsiTheme="majorBidi" w:cstheme="majorBidi"/>
          <w:b/>
          <w:bCs/>
          <w:sz w:val="24"/>
          <w:szCs w:val="24"/>
        </w:rPr>
        <w:t>Privacy</w:t>
      </w:r>
      <w:r w:rsidRPr="00E742D9">
        <w:rPr>
          <w:rFonts w:asciiTheme="majorBidi" w:hAnsiTheme="majorBidi" w:cstheme="majorBidi"/>
          <w:b/>
          <w:bCs/>
          <w:sz w:val="24"/>
          <w:szCs w:val="24"/>
        </w:rPr>
        <w:t>" protocol governing all project data processed by AI tools.</w:t>
      </w:r>
    </w:p>
    <w:p w14:paraId="71FE444B" w14:textId="428EE65C" w:rsidR="00BE1830" w:rsidRPr="00E742D9" w:rsidRDefault="009A2143" w:rsidP="00BE1830">
      <w:pPr>
        <w:jc w:val="both"/>
        <w:rPr>
          <w:rFonts w:asciiTheme="majorBidi" w:hAnsiTheme="majorBidi" w:cstheme="majorBidi"/>
          <w:sz w:val="24"/>
          <w:szCs w:val="24"/>
        </w:rPr>
      </w:pPr>
      <w:r w:rsidRPr="00E742D9">
        <w:rPr>
          <w:rFonts w:asciiTheme="majorBidi" w:hAnsiTheme="majorBidi" w:cstheme="majorBidi"/>
          <w:b/>
          <w:bCs/>
          <w:sz w:val="24"/>
          <w:szCs w:val="24"/>
        </w:rPr>
        <w:t>Elaborated recommendation</w:t>
      </w:r>
    </w:p>
    <w:p w14:paraId="6E2071F2" w14:textId="50BF43BC" w:rsidR="009A2143" w:rsidRPr="009A2143" w:rsidRDefault="009A2143" w:rsidP="00BE1830">
      <w:pPr>
        <w:jc w:val="both"/>
      </w:pPr>
      <w:r w:rsidRPr="00E742D9">
        <w:rPr>
          <w:rFonts w:asciiTheme="majorBidi" w:hAnsiTheme="majorBidi" w:cstheme="majorBidi"/>
          <w:sz w:val="24"/>
          <w:szCs w:val="24"/>
        </w:rPr>
        <w:t xml:space="preserve">To eliminate the data privacy barrier ranked fifth among influencing factors, organizations must implement a mandatory, multi-layered security protocol specifically designed for AI applications in project management. This "AI Data </w:t>
      </w:r>
      <w:r w:rsidR="00E742D9" w:rsidRPr="00E742D9">
        <w:rPr>
          <w:rFonts w:asciiTheme="majorBidi" w:hAnsiTheme="majorBidi" w:cstheme="majorBidi"/>
          <w:sz w:val="24"/>
          <w:szCs w:val="24"/>
        </w:rPr>
        <w:t>Privacy</w:t>
      </w:r>
      <w:r w:rsidRPr="00BE1830">
        <w:rPr>
          <w:rFonts w:asciiTheme="majorBidi" w:hAnsiTheme="majorBidi" w:cstheme="majorBidi"/>
          <w:sz w:val="24"/>
          <w:szCs w:val="24"/>
        </w:rPr>
        <w:t xml:space="preserve">" transforms privacy concerns from </w:t>
      </w:r>
      <w:r w:rsidR="0053603E">
        <w:rPr>
          <w:rFonts w:asciiTheme="majorBidi" w:hAnsiTheme="majorBidi" w:cstheme="majorBidi"/>
          <w:sz w:val="24"/>
          <w:szCs w:val="24"/>
        </w:rPr>
        <w:t>utiliza</w:t>
      </w:r>
      <w:r w:rsidRPr="00BE1830">
        <w:rPr>
          <w:rFonts w:asciiTheme="majorBidi" w:hAnsiTheme="majorBidi" w:cstheme="majorBidi"/>
          <w:sz w:val="24"/>
          <w:szCs w:val="24"/>
        </w:rPr>
        <w:t>tion blockers into compliance strengths, ensuring that project managers can confidently leverage AI tools without compromising sensitive client or organizational data.</w:t>
      </w:r>
    </w:p>
    <w:p w14:paraId="6DC051DD" w14:textId="7B968EEE" w:rsidR="009A2143" w:rsidRPr="00BE1830" w:rsidRDefault="009A2143" w:rsidP="009A2143">
      <w:pPr>
        <w:rPr>
          <w:rFonts w:asciiTheme="majorBidi" w:hAnsiTheme="majorBidi" w:cstheme="majorBidi"/>
          <w:b/>
          <w:bCs/>
          <w:sz w:val="24"/>
          <w:szCs w:val="24"/>
        </w:rPr>
      </w:pPr>
      <w:r w:rsidRPr="00BE1830">
        <w:rPr>
          <w:rFonts w:asciiTheme="majorBidi" w:hAnsiTheme="majorBidi" w:cstheme="majorBidi"/>
          <w:b/>
          <w:bCs/>
          <w:sz w:val="24"/>
          <w:szCs w:val="24"/>
        </w:rPr>
        <w:t>Implementation method</w:t>
      </w:r>
    </w:p>
    <w:p w14:paraId="06117C5B" w14:textId="44C5B66C"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lastRenderedPageBreak/>
        <w:t>Mandatory encryption of all data inputs/outputs between project systems and AI tools using</w:t>
      </w:r>
      <w:r w:rsidR="0053603E">
        <w:rPr>
          <w:rFonts w:asciiTheme="majorBidi" w:hAnsiTheme="majorBidi" w:cstheme="majorBidi"/>
          <w:sz w:val="24"/>
          <w:szCs w:val="24"/>
        </w:rPr>
        <w:t xml:space="preserve"> recognized</w:t>
      </w:r>
      <w:r w:rsidRPr="00BE1830">
        <w:rPr>
          <w:rFonts w:asciiTheme="majorBidi" w:hAnsiTheme="majorBidi" w:cstheme="majorBidi"/>
          <w:sz w:val="24"/>
          <w:szCs w:val="24"/>
        </w:rPr>
        <w:t xml:space="preserve"> standards.</w:t>
      </w:r>
    </w:p>
    <w:p w14:paraId="67DC6647" w14:textId="6D970F23"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Data anonymization protocols removing personally identifiable information and commercially sensitive details before AI processing.</w:t>
      </w:r>
    </w:p>
    <w:p w14:paraId="0D4CACFA" w14:textId="618E91D6"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F32DDE">
        <w:rPr>
          <w:rFonts w:asciiTheme="majorBidi" w:hAnsiTheme="majorBidi" w:cstheme="majorBidi"/>
          <w:sz w:val="24"/>
          <w:szCs w:val="24"/>
        </w:rPr>
        <w:t xml:space="preserve">SDAIA </w:t>
      </w:r>
      <w:r w:rsidR="00F32DDE" w:rsidRPr="00F32DDE">
        <w:rPr>
          <w:rFonts w:asciiTheme="majorBidi" w:hAnsiTheme="majorBidi" w:cstheme="majorBidi"/>
          <w:sz w:val="24"/>
          <w:szCs w:val="24"/>
        </w:rPr>
        <w:t xml:space="preserve">or equivalent </w:t>
      </w:r>
      <w:r w:rsidRPr="00F32DDE">
        <w:rPr>
          <w:rFonts w:asciiTheme="majorBidi" w:hAnsiTheme="majorBidi" w:cstheme="majorBidi"/>
          <w:sz w:val="24"/>
          <w:szCs w:val="24"/>
        </w:rPr>
        <w:t>compliance audit conducted by certified external assessor verifying all AI tools meet Personal Data Protection Law requirements</w:t>
      </w:r>
      <w:r w:rsidRPr="00BE1830">
        <w:rPr>
          <w:rFonts w:asciiTheme="majorBidi" w:hAnsiTheme="majorBidi" w:cstheme="majorBidi"/>
          <w:sz w:val="24"/>
          <w:szCs w:val="24"/>
        </w:rPr>
        <w:t>.</w:t>
      </w:r>
    </w:p>
    <w:p w14:paraId="5194BDF9" w14:textId="77777777"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100% tool certification requirement: No AI tool deployed without "Data Shield Compliant" certification displayed in PMIS.</w:t>
      </w:r>
    </w:p>
    <w:p w14:paraId="5248DA6A" w14:textId="572CAAB9"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 xml:space="preserve">Role-based access controls ensuring project data access follows </w:t>
      </w:r>
      <w:r w:rsidR="0053603E">
        <w:rPr>
          <w:rFonts w:asciiTheme="majorBidi" w:hAnsiTheme="majorBidi" w:cstheme="majorBidi"/>
          <w:sz w:val="24"/>
          <w:szCs w:val="24"/>
        </w:rPr>
        <w:t xml:space="preserve">the </w:t>
      </w:r>
      <w:r w:rsidRPr="00BE1830">
        <w:rPr>
          <w:rFonts w:asciiTheme="majorBidi" w:hAnsiTheme="majorBidi" w:cstheme="majorBidi"/>
          <w:sz w:val="24"/>
          <w:szCs w:val="24"/>
        </w:rPr>
        <w:t>principle of least privilege.</w:t>
      </w:r>
    </w:p>
    <w:p w14:paraId="4FEFEFFF" w14:textId="77777777"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Audit trail logging capturing all AI data flows with 90-day retention for compliance verification.</w:t>
      </w:r>
    </w:p>
    <w:p w14:paraId="42D6DB29" w14:textId="3F8F76A9"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Annual recertification of all deployed AI tools</w:t>
      </w:r>
      <w:r w:rsidR="0053603E">
        <w:rPr>
          <w:rFonts w:asciiTheme="majorBidi" w:hAnsiTheme="majorBidi" w:cstheme="majorBidi"/>
          <w:sz w:val="24"/>
          <w:szCs w:val="24"/>
        </w:rPr>
        <w:t>,</w:t>
      </w:r>
      <w:r w:rsidRPr="00BE1830">
        <w:rPr>
          <w:rFonts w:asciiTheme="majorBidi" w:hAnsiTheme="majorBidi" w:cstheme="majorBidi"/>
          <w:sz w:val="24"/>
          <w:szCs w:val="24"/>
        </w:rPr>
        <w:t xml:space="preserve"> maintaining compliance status.</w:t>
      </w:r>
    </w:p>
    <w:p w14:paraId="47A27F59" w14:textId="77777777" w:rsidR="009A2143" w:rsidRPr="00BE1830" w:rsidRDefault="009A2143" w:rsidP="009A2143">
      <w:pPr>
        <w:rPr>
          <w:rFonts w:asciiTheme="majorBidi" w:hAnsiTheme="majorBidi" w:cstheme="majorBidi"/>
          <w:b/>
          <w:bCs/>
          <w:sz w:val="24"/>
          <w:szCs w:val="24"/>
        </w:rPr>
      </w:pPr>
      <w:r w:rsidRPr="00BE1830">
        <w:rPr>
          <w:rFonts w:asciiTheme="majorBidi" w:hAnsiTheme="majorBidi" w:cstheme="majorBidi"/>
          <w:b/>
          <w:bCs/>
          <w:sz w:val="24"/>
          <w:szCs w:val="24"/>
        </w:rPr>
        <w:t>Timeframe</w:t>
      </w:r>
    </w:p>
    <w:p w14:paraId="3FFC4FCD" w14:textId="77777777" w:rsidR="009A2143" w:rsidRPr="009A2143" w:rsidRDefault="009A2143" w:rsidP="009A2143">
      <w:pPr>
        <w:numPr>
          <w:ilvl w:val="0"/>
          <w:numId w:val="127"/>
        </w:numPr>
      </w:pPr>
      <w:r w:rsidRPr="00BE1830">
        <w:rPr>
          <w:rFonts w:asciiTheme="majorBidi" w:hAnsiTheme="majorBidi" w:cstheme="majorBidi"/>
          <w:sz w:val="24"/>
          <w:szCs w:val="24"/>
        </w:rPr>
        <w:t>9 months protocol deployment</w:t>
      </w:r>
      <w:r w:rsidRPr="009A2143">
        <w:t>:</w:t>
      </w:r>
    </w:p>
    <w:p w14:paraId="4D8E367A" w14:textId="77777777" w:rsidR="009A2143" w:rsidRPr="00BE1830" w:rsidRDefault="009A2143" w:rsidP="00BE1830">
      <w:pPr>
        <w:numPr>
          <w:ilvl w:val="2"/>
          <w:numId w:val="103"/>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Months 1-6: Protocol development, tool assessment, encryption implementation.</w:t>
      </w:r>
    </w:p>
    <w:p w14:paraId="63CCB957" w14:textId="77777777" w:rsidR="009A2143" w:rsidRPr="00BE1830" w:rsidRDefault="009A2143" w:rsidP="00BE1830">
      <w:pPr>
        <w:numPr>
          <w:ilvl w:val="2"/>
          <w:numId w:val="103"/>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Months 7-9: SDAIA compliance audit completed; 100% tool certification achieved.</w:t>
      </w:r>
    </w:p>
    <w:p w14:paraId="3FEF2256" w14:textId="77777777" w:rsidR="009A2143" w:rsidRPr="00BE1830" w:rsidRDefault="009A2143" w:rsidP="00BE1830">
      <w:pPr>
        <w:numPr>
          <w:ilvl w:val="2"/>
          <w:numId w:val="103"/>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Ongoing: Annual recertification cycle + continuous monitoring.</w:t>
      </w:r>
    </w:p>
    <w:p w14:paraId="54050E04" w14:textId="35E0A3A1" w:rsidR="009A2143" w:rsidRPr="009A2143" w:rsidRDefault="009A2143" w:rsidP="009A2143"/>
    <w:p w14:paraId="60F781F3" w14:textId="77777777" w:rsidR="009A2143" w:rsidRPr="009A2143" w:rsidRDefault="009A2143" w:rsidP="00C62B0D">
      <w:pPr>
        <w:pStyle w:val="Heading5"/>
      </w:pPr>
      <w:r w:rsidRPr="009A2143">
        <w:t>Recommendation 7.2</w:t>
      </w:r>
    </w:p>
    <w:p w14:paraId="12412098" w14:textId="4114FE6A" w:rsidR="009A2143" w:rsidRPr="00BE1830" w:rsidRDefault="009A2143" w:rsidP="00BE1830">
      <w:pPr>
        <w:jc w:val="both"/>
        <w:rPr>
          <w:rFonts w:asciiTheme="majorBidi" w:hAnsiTheme="majorBidi" w:cstheme="majorBidi"/>
          <w:b/>
          <w:bCs/>
          <w:sz w:val="24"/>
          <w:szCs w:val="24"/>
        </w:rPr>
      </w:pPr>
      <w:r w:rsidRPr="00BE1830">
        <w:rPr>
          <w:rFonts w:asciiTheme="majorBidi" w:hAnsiTheme="majorBidi" w:cstheme="majorBidi"/>
          <w:b/>
          <w:bCs/>
          <w:sz w:val="24"/>
          <w:szCs w:val="24"/>
        </w:rPr>
        <w:t>Conduct mandatory annual "Privacy Impact Assessments" for all deployed AI tools.</w:t>
      </w:r>
    </w:p>
    <w:p w14:paraId="48D947A4" w14:textId="529E38DE" w:rsidR="00BE1830" w:rsidRPr="00BE1830" w:rsidRDefault="009A2143" w:rsidP="00BE1830">
      <w:pPr>
        <w:jc w:val="both"/>
        <w:rPr>
          <w:rFonts w:asciiTheme="majorBidi" w:hAnsiTheme="majorBidi" w:cstheme="majorBidi"/>
          <w:b/>
          <w:bCs/>
          <w:sz w:val="24"/>
          <w:szCs w:val="24"/>
        </w:rPr>
      </w:pPr>
      <w:r w:rsidRPr="00BE1830">
        <w:rPr>
          <w:rFonts w:asciiTheme="majorBidi" w:hAnsiTheme="majorBidi" w:cstheme="majorBidi"/>
          <w:b/>
          <w:bCs/>
          <w:sz w:val="24"/>
          <w:szCs w:val="24"/>
        </w:rPr>
        <w:t>Elaborated recommendation</w:t>
      </w:r>
    </w:p>
    <w:p w14:paraId="678C2E79" w14:textId="1373498C" w:rsidR="009A2143" w:rsidRPr="009A2143" w:rsidRDefault="009A2143" w:rsidP="00BE1830">
      <w:pPr>
        <w:jc w:val="both"/>
      </w:pPr>
      <w:r w:rsidRPr="00BE1830">
        <w:rPr>
          <w:rFonts w:asciiTheme="majorBidi" w:hAnsiTheme="majorBidi" w:cstheme="majorBidi"/>
          <w:sz w:val="24"/>
          <w:szCs w:val="24"/>
        </w:rPr>
        <w:t>To maintain ongoing privacy vigilance, organizations should institutionalize annual Privacy Impact Assessments as a standard governance practice for every AI tool in use. This systematic review process proactively identifies emerging privacy risks, ensures regulatory compliance, and maintains stakeholder confidence in AI-PM practices.</w:t>
      </w:r>
    </w:p>
    <w:p w14:paraId="07DFCE33" w14:textId="1E16C2B1" w:rsidR="009A2143" w:rsidRPr="00BE1830" w:rsidRDefault="009A2143" w:rsidP="00BE1830">
      <w:pPr>
        <w:jc w:val="both"/>
        <w:rPr>
          <w:rFonts w:asciiTheme="majorBidi" w:hAnsiTheme="majorBidi" w:cstheme="majorBidi"/>
          <w:b/>
          <w:bCs/>
          <w:sz w:val="24"/>
          <w:szCs w:val="24"/>
        </w:rPr>
      </w:pPr>
      <w:r w:rsidRPr="00BE1830">
        <w:rPr>
          <w:rFonts w:asciiTheme="majorBidi" w:hAnsiTheme="majorBidi" w:cstheme="majorBidi"/>
          <w:b/>
          <w:bCs/>
          <w:sz w:val="24"/>
          <w:szCs w:val="24"/>
        </w:rPr>
        <w:t>Implementation method</w:t>
      </w:r>
    </w:p>
    <w:p w14:paraId="2FF61FC5" w14:textId="19302571"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 xml:space="preserve">Standardized </w:t>
      </w:r>
      <w:r w:rsidR="0053603E" w:rsidRPr="00BE1830">
        <w:rPr>
          <w:rFonts w:asciiTheme="majorBidi" w:hAnsiTheme="majorBidi" w:cstheme="majorBidi"/>
          <w:sz w:val="24"/>
          <w:szCs w:val="24"/>
        </w:rPr>
        <w:t>Privacy Impact Assessments</w:t>
      </w:r>
      <w:r w:rsidRPr="00BE1830">
        <w:rPr>
          <w:rFonts w:asciiTheme="majorBidi" w:hAnsiTheme="majorBidi" w:cstheme="majorBidi"/>
          <w:sz w:val="24"/>
          <w:szCs w:val="24"/>
        </w:rPr>
        <w:t xml:space="preserve"> template developed by Legal/IT/PMO covering: data flows, risk categorization, mitigation measures, compliance gaps.</w:t>
      </w:r>
    </w:p>
    <w:p w14:paraId="102D869C" w14:textId="77777777"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Cross-functional review team (Legal Counsel, IT Security, PMO representative, project manager) evaluates each AI tool annually.</w:t>
      </w:r>
    </w:p>
    <w:p w14:paraId="3D91D16F" w14:textId="6A859D19"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lastRenderedPageBreak/>
        <w:t xml:space="preserve">Executive summaries published in PMO governance reports documenting </w:t>
      </w:r>
      <w:r w:rsidR="0053603E" w:rsidRPr="00BE1830">
        <w:rPr>
          <w:rFonts w:asciiTheme="majorBidi" w:hAnsiTheme="majorBidi" w:cstheme="majorBidi"/>
          <w:sz w:val="24"/>
          <w:szCs w:val="24"/>
        </w:rPr>
        <w:t>Privacy Impact Assessments</w:t>
      </w:r>
      <w:r w:rsidRPr="00BE1830">
        <w:rPr>
          <w:rFonts w:asciiTheme="majorBidi" w:hAnsiTheme="majorBidi" w:cstheme="majorBidi"/>
          <w:sz w:val="24"/>
          <w:szCs w:val="24"/>
        </w:rPr>
        <w:t xml:space="preserve"> findings and remediation status.</w:t>
      </w:r>
    </w:p>
    <w:p w14:paraId="1E1C6319" w14:textId="1C228F39"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 xml:space="preserve">95% compliance target: All deployed AI tools complete </w:t>
      </w:r>
      <w:r w:rsidR="0053603E" w:rsidRPr="00BE1830">
        <w:rPr>
          <w:rFonts w:asciiTheme="majorBidi" w:hAnsiTheme="majorBidi" w:cstheme="majorBidi"/>
          <w:sz w:val="24"/>
          <w:szCs w:val="24"/>
        </w:rPr>
        <w:t>Privacy Impact Assessments</w:t>
      </w:r>
      <w:r w:rsidRPr="00BE1830">
        <w:rPr>
          <w:rFonts w:asciiTheme="majorBidi" w:hAnsiTheme="majorBidi" w:cstheme="majorBidi"/>
          <w:sz w:val="24"/>
          <w:szCs w:val="24"/>
        </w:rPr>
        <w:t xml:space="preserve"> annually; non-compliant tools flagged for immediate remediation or decommissioning.</w:t>
      </w:r>
    </w:p>
    <w:p w14:paraId="42126C68" w14:textId="4E1C958C"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 xml:space="preserve">Risk-based prioritization: High-risk tools (processing client </w:t>
      </w:r>
      <w:r w:rsidR="0053603E" w:rsidRPr="00BE1830">
        <w:rPr>
          <w:rFonts w:asciiTheme="majorBidi" w:hAnsiTheme="majorBidi" w:cstheme="majorBidi"/>
          <w:sz w:val="24"/>
          <w:szCs w:val="24"/>
        </w:rPr>
        <w:t>personally identifiable information</w:t>
      </w:r>
      <w:r w:rsidRPr="00BE1830">
        <w:rPr>
          <w:rFonts w:asciiTheme="majorBidi" w:hAnsiTheme="majorBidi" w:cstheme="majorBidi"/>
          <w:sz w:val="24"/>
          <w:szCs w:val="24"/>
        </w:rPr>
        <w:t>, financial data) receive additional quarterly mini-assessments.</w:t>
      </w:r>
    </w:p>
    <w:p w14:paraId="57D59FB5" w14:textId="5C0426A4"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 xml:space="preserve">Lessons learned repository capturing </w:t>
      </w:r>
      <w:r w:rsidR="0053603E" w:rsidRPr="00BE1830">
        <w:rPr>
          <w:rFonts w:asciiTheme="majorBidi" w:hAnsiTheme="majorBidi" w:cstheme="majorBidi"/>
          <w:sz w:val="24"/>
          <w:szCs w:val="24"/>
        </w:rPr>
        <w:t>Privacy Impact Assessments</w:t>
      </w:r>
      <w:r w:rsidRPr="00BE1830">
        <w:rPr>
          <w:rFonts w:asciiTheme="majorBidi" w:hAnsiTheme="majorBidi" w:cstheme="majorBidi"/>
          <w:sz w:val="24"/>
          <w:szCs w:val="24"/>
        </w:rPr>
        <w:t xml:space="preserve"> insights for continuous improvement of privacy practices.</w:t>
      </w:r>
    </w:p>
    <w:p w14:paraId="395CB8FF" w14:textId="77777777" w:rsidR="009A2143" w:rsidRPr="00BE1830" w:rsidRDefault="009A2143" w:rsidP="00BE1830">
      <w:pPr>
        <w:jc w:val="both"/>
        <w:rPr>
          <w:rFonts w:asciiTheme="majorBidi" w:hAnsiTheme="majorBidi" w:cstheme="majorBidi"/>
          <w:b/>
          <w:bCs/>
          <w:sz w:val="24"/>
          <w:szCs w:val="24"/>
        </w:rPr>
      </w:pPr>
      <w:r w:rsidRPr="00BE1830">
        <w:rPr>
          <w:rFonts w:asciiTheme="majorBidi" w:hAnsiTheme="majorBidi" w:cstheme="majorBidi"/>
          <w:b/>
          <w:bCs/>
          <w:sz w:val="24"/>
          <w:szCs w:val="24"/>
        </w:rPr>
        <w:t>Timeframe</w:t>
      </w:r>
    </w:p>
    <w:p w14:paraId="3531EB19" w14:textId="77777777" w:rsidR="009A2143" w:rsidRPr="009A2143" w:rsidRDefault="009A2143" w:rsidP="009A2143">
      <w:pPr>
        <w:numPr>
          <w:ilvl w:val="0"/>
          <w:numId w:val="129"/>
        </w:numPr>
      </w:pPr>
      <w:r w:rsidRPr="009A2143">
        <w:rPr>
          <w:b/>
          <w:bCs/>
        </w:rPr>
        <w:t>3 months</w:t>
      </w:r>
      <w:r w:rsidRPr="009A2143">
        <w:t> template development + annual cycle:</w:t>
      </w:r>
    </w:p>
    <w:p w14:paraId="5714FD77" w14:textId="2EDA2D8E" w:rsidR="009A2143" w:rsidRPr="00BE1830" w:rsidRDefault="009A2143" w:rsidP="00BE1830">
      <w:pPr>
        <w:numPr>
          <w:ilvl w:val="2"/>
          <w:numId w:val="103"/>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 xml:space="preserve">Months 1-3: </w:t>
      </w:r>
      <w:r w:rsidR="0053603E" w:rsidRPr="00BE1830">
        <w:rPr>
          <w:rFonts w:asciiTheme="majorBidi" w:hAnsiTheme="majorBidi" w:cstheme="majorBidi"/>
          <w:sz w:val="24"/>
          <w:szCs w:val="24"/>
        </w:rPr>
        <w:t>Privacy Impact Assessments</w:t>
      </w:r>
      <w:r w:rsidRPr="00BE1830">
        <w:rPr>
          <w:rFonts w:asciiTheme="majorBidi" w:hAnsiTheme="majorBidi" w:cstheme="majorBidi"/>
          <w:sz w:val="24"/>
          <w:szCs w:val="24"/>
        </w:rPr>
        <w:t xml:space="preserve"> template finalized, review team trained, pilot assessments completed.</w:t>
      </w:r>
    </w:p>
    <w:p w14:paraId="5B4CA0D6" w14:textId="73044667" w:rsidR="009A2143" w:rsidRPr="00BE1830" w:rsidRDefault="009A2143" w:rsidP="00BE1830">
      <w:pPr>
        <w:numPr>
          <w:ilvl w:val="2"/>
          <w:numId w:val="103"/>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 xml:space="preserve">Q4 annually: Full portfolio </w:t>
      </w:r>
      <w:r w:rsidR="0053603E" w:rsidRPr="00BE1830">
        <w:rPr>
          <w:rFonts w:asciiTheme="majorBidi" w:hAnsiTheme="majorBidi" w:cstheme="majorBidi"/>
          <w:sz w:val="24"/>
          <w:szCs w:val="24"/>
        </w:rPr>
        <w:t>Privacy Impact Assessments</w:t>
      </w:r>
      <w:r w:rsidRPr="00BE1830">
        <w:rPr>
          <w:rFonts w:asciiTheme="majorBidi" w:hAnsiTheme="majorBidi" w:cstheme="majorBidi"/>
          <w:sz w:val="24"/>
          <w:szCs w:val="24"/>
        </w:rPr>
        <w:t xml:space="preserve"> cycle completed for all deployed tools.</w:t>
      </w:r>
    </w:p>
    <w:p w14:paraId="25C30D15" w14:textId="23C387E5" w:rsidR="009A2143" w:rsidRPr="00BE1830" w:rsidRDefault="009A2143" w:rsidP="00BE1830">
      <w:pPr>
        <w:numPr>
          <w:ilvl w:val="2"/>
          <w:numId w:val="103"/>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 xml:space="preserve">Ongoing: Quarterly high-risk reviews </w:t>
      </w:r>
      <w:r w:rsidR="0053603E">
        <w:rPr>
          <w:rFonts w:asciiTheme="majorBidi" w:hAnsiTheme="majorBidi" w:cstheme="majorBidi"/>
          <w:sz w:val="24"/>
          <w:szCs w:val="24"/>
        </w:rPr>
        <w:t>and</w:t>
      </w:r>
      <w:r w:rsidRPr="00BE1830">
        <w:rPr>
          <w:rFonts w:asciiTheme="majorBidi" w:hAnsiTheme="majorBidi" w:cstheme="majorBidi"/>
          <w:sz w:val="24"/>
          <w:szCs w:val="24"/>
        </w:rPr>
        <w:t xml:space="preserve"> continuous compliance monitoring.</w:t>
      </w:r>
    </w:p>
    <w:p w14:paraId="182FA08A" w14:textId="77777777" w:rsidR="009A2143" w:rsidRPr="009A2143" w:rsidRDefault="009A2143" w:rsidP="009A2143"/>
    <w:p w14:paraId="3C8D2F24" w14:textId="77777777" w:rsidR="009A2143" w:rsidRPr="009A2143" w:rsidRDefault="009A2143" w:rsidP="00A94D62">
      <w:pPr>
        <w:pStyle w:val="Heading4"/>
      </w:pPr>
      <w:r w:rsidRPr="009A2143">
        <w:t>Result 8</w:t>
      </w:r>
    </w:p>
    <w:p w14:paraId="0F5653CB" w14:textId="37FB0A99" w:rsidR="009A2143" w:rsidRPr="00BE1830" w:rsidRDefault="009A2143" w:rsidP="009A2143">
      <w:pPr>
        <w:spacing w:after="0" w:line="240" w:lineRule="auto"/>
        <w:jc w:val="both"/>
        <w:rPr>
          <w:rFonts w:asciiTheme="majorBidi" w:hAnsiTheme="majorBidi" w:cstheme="majorBidi"/>
          <w:sz w:val="24"/>
          <w:szCs w:val="24"/>
        </w:rPr>
      </w:pPr>
      <w:r w:rsidRPr="00BE1830">
        <w:rPr>
          <w:rFonts w:asciiTheme="majorBidi" w:hAnsiTheme="majorBidi" w:cstheme="majorBidi"/>
          <w:sz w:val="24"/>
          <w:szCs w:val="24"/>
        </w:rPr>
        <w:t xml:space="preserve">Cost of AI implementation demonstrates the weakest direct effect among the six factors (H1C supported, B=1.28, moderate impact), indicating that while financial considerations influence </w:t>
      </w:r>
      <w:r w:rsidR="00E742D9">
        <w:rPr>
          <w:rFonts w:asciiTheme="majorBidi" w:hAnsiTheme="majorBidi" w:cstheme="majorBidi"/>
          <w:sz w:val="24"/>
          <w:szCs w:val="24"/>
        </w:rPr>
        <w:t>utiliza</w:t>
      </w:r>
      <w:r w:rsidRPr="00BE1830">
        <w:rPr>
          <w:rFonts w:asciiTheme="majorBidi" w:hAnsiTheme="majorBidi" w:cstheme="majorBidi"/>
          <w:sz w:val="24"/>
          <w:szCs w:val="24"/>
        </w:rPr>
        <w:t xml:space="preserve">tion, their effect is largely </w:t>
      </w:r>
      <w:r w:rsidR="00E742D9">
        <w:rPr>
          <w:rFonts w:asciiTheme="majorBidi" w:hAnsiTheme="majorBidi" w:cstheme="majorBidi"/>
          <w:sz w:val="24"/>
          <w:szCs w:val="24"/>
        </w:rPr>
        <w:t>absorbed</w:t>
      </w:r>
      <w:r w:rsidRPr="00BE1830">
        <w:rPr>
          <w:rFonts w:asciiTheme="majorBidi" w:hAnsiTheme="majorBidi" w:cstheme="majorBidi"/>
          <w:sz w:val="24"/>
          <w:szCs w:val="24"/>
        </w:rPr>
        <w:t xml:space="preserve"> by stronger predictors like workforce development and infrastructure when analyzed comprehensively.</w:t>
      </w:r>
    </w:p>
    <w:p w14:paraId="67687DB0" w14:textId="77777777" w:rsidR="00C62B0D" w:rsidRPr="009A2143" w:rsidRDefault="00C62B0D" w:rsidP="009A2143">
      <w:pPr>
        <w:spacing w:after="0" w:line="240" w:lineRule="auto"/>
        <w:jc w:val="both"/>
        <w:rPr>
          <w:rFonts w:asciiTheme="majorBidi" w:eastAsia="Times New Roman" w:hAnsiTheme="majorBidi" w:cstheme="majorBidi"/>
          <w:sz w:val="24"/>
          <w:szCs w:val="24"/>
        </w:rPr>
      </w:pPr>
    </w:p>
    <w:p w14:paraId="7DD952CE" w14:textId="77777777" w:rsidR="009A2143" w:rsidRDefault="009A2143" w:rsidP="00C62B0D">
      <w:pPr>
        <w:pStyle w:val="Heading5"/>
        <w:rPr>
          <w:rFonts w:eastAsia="Times New Roman"/>
        </w:rPr>
      </w:pPr>
      <w:r w:rsidRPr="009A2143">
        <w:rPr>
          <w:rFonts w:eastAsia="Times New Roman"/>
        </w:rPr>
        <w:t>Recommendation 8.1</w:t>
      </w:r>
    </w:p>
    <w:p w14:paraId="154AB4A8" w14:textId="6C5D5548" w:rsidR="009A2143" w:rsidRDefault="009A2143" w:rsidP="009A2143">
      <w:pPr>
        <w:spacing w:after="0" w:line="240" w:lineRule="auto"/>
        <w:jc w:val="both"/>
        <w:rPr>
          <w:rFonts w:asciiTheme="majorBidi" w:eastAsia="Times New Roman" w:hAnsiTheme="majorBidi" w:cstheme="majorBidi"/>
          <w:b/>
          <w:bCs/>
          <w:sz w:val="24"/>
          <w:szCs w:val="24"/>
        </w:rPr>
      </w:pPr>
      <w:r w:rsidRPr="009A2143">
        <w:rPr>
          <w:rFonts w:asciiTheme="majorBidi" w:eastAsia="Times New Roman" w:hAnsiTheme="majorBidi" w:cstheme="majorBidi"/>
          <w:b/>
          <w:bCs/>
          <w:sz w:val="24"/>
          <w:szCs w:val="24"/>
        </w:rPr>
        <w:t>Create mandatory "AI Cost-Benefit Calculator" for evaluation of all AI tool investments.</w:t>
      </w:r>
    </w:p>
    <w:p w14:paraId="4F30FF8A" w14:textId="77777777" w:rsidR="00BE1830" w:rsidRPr="009A2143" w:rsidRDefault="00BE1830" w:rsidP="009A2143">
      <w:pPr>
        <w:spacing w:after="0" w:line="240" w:lineRule="auto"/>
        <w:jc w:val="both"/>
        <w:rPr>
          <w:rFonts w:asciiTheme="majorBidi" w:eastAsia="Times New Roman" w:hAnsiTheme="majorBidi" w:cstheme="majorBidi"/>
          <w:sz w:val="24"/>
          <w:szCs w:val="24"/>
        </w:rPr>
      </w:pPr>
    </w:p>
    <w:p w14:paraId="05A9E460" w14:textId="61AAEA59" w:rsidR="00BE1830" w:rsidRDefault="009A2143" w:rsidP="009A2143">
      <w:pPr>
        <w:spacing w:after="0" w:line="240" w:lineRule="auto"/>
        <w:jc w:val="both"/>
        <w:rPr>
          <w:rFonts w:asciiTheme="majorBidi" w:hAnsiTheme="majorBidi" w:cstheme="majorBidi"/>
          <w:sz w:val="24"/>
          <w:szCs w:val="24"/>
        </w:rPr>
      </w:pPr>
      <w:r w:rsidRPr="009A2143">
        <w:rPr>
          <w:rFonts w:asciiTheme="majorBidi" w:eastAsia="Times New Roman" w:hAnsiTheme="majorBidi" w:cstheme="majorBidi"/>
          <w:b/>
          <w:bCs/>
          <w:sz w:val="24"/>
          <w:szCs w:val="24"/>
        </w:rPr>
        <w:t>Elaborated recommendation</w:t>
      </w:r>
    </w:p>
    <w:p w14:paraId="6E014268" w14:textId="399948B6" w:rsidR="009A2143" w:rsidRDefault="009A2143" w:rsidP="009A2143">
      <w:pPr>
        <w:spacing w:after="0" w:line="240" w:lineRule="auto"/>
        <w:jc w:val="both"/>
        <w:rPr>
          <w:rFonts w:asciiTheme="majorBidi" w:hAnsiTheme="majorBidi" w:cstheme="majorBidi"/>
          <w:sz w:val="24"/>
          <w:szCs w:val="24"/>
        </w:rPr>
      </w:pPr>
      <w:r w:rsidRPr="00BE1830">
        <w:rPr>
          <w:rFonts w:asciiTheme="majorBidi" w:hAnsiTheme="majorBidi" w:cstheme="majorBidi"/>
          <w:sz w:val="24"/>
          <w:szCs w:val="24"/>
        </w:rPr>
        <w:t xml:space="preserve">To optimize limited financial resources identified as the least direct barrier, organizations should institutionalize a standardized cost-benefit analysis tool that quantifies both investment costs and measurable project outcome improvements. This calculator ensures AI investments target </w:t>
      </w:r>
      <w:r w:rsidR="00E742D9">
        <w:rPr>
          <w:rFonts w:asciiTheme="majorBidi" w:hAnsiTheme="majorBidi" w:cstheme="majorBidi"/>
          <w:sz w:val="24"/>
          <w:szCs w:val="24"/>
        </w:rPr>
        <w:t xml:space="preserve">the </w:t>
      </w:r>
      <w:r w:rsidRPr="00BE1830">
        <w:rPr>
          <w:rFonts w:asciiTheme="majorBidi" w:hAnsiTheme="majorBidi" w:cstheme="majorBidi"/>
          <w:sz w:val="24"/>
          <w:szCs w:val="24"/>
        </w:rPr>
        <w:t>highest-ROI opportunities while providing executive leadership with clear financial justification for AI-PM expansion.</w:t>
      </w:r>
    </w:p>
    <w:p w14:paraId="096AB80C" w14:textId="77777777" w:rsidR="00BE1830" w:rsidRPr="009A2143" w:rsidRDefault="00BE1830" w:rsidP="009A2143">
      <w:pPr>
        <w:spacing w:after="0" w:line="240" w:lineRule="auto"/>
        <w:jc w:val="both"/>
        <w:rPr>
          <w:rFonts w:asciiTheme="majorBidi" w:eastAsia="Times New Roman" w:hAnsiTheme="majorBidi" w:cstheme="majorBidi"/>
          <w:sz w:val="24"/>
          <w:szCs w:val="24"/>
        </w:rPr>
      </w:pPr>
    </w:p>
    <w:p w14:paraId="415D8485" w14:textId="1848BD77" w:rsidR="009A2143" w:rsidRPr="009A2143" w:rsidRDefault="009A2143" w:rsidP="009A2143">
      <w:pPr>
        <w:spacing w:after="0" w:line="240" w:lineRule="auto"/>
        <w:jc w:val="both"/>
        <w:rPr>
          <w:rFonts w:asciiTheme="majorBidi" w:eastAsia="Times New Roman" w:hAnsiTheme="majorBidi" w:cstheme="majorBidi"/>
          <w:sz w:val="24"/>
          <w:szCs w:val="24"/>
        </w:rPr>
      </w:pPr>
      <w:r w:rsidRPr="009A2143">
        <w:rPr>
          <w:rFonts w:asciiTheme="majorBidi" w:eastAsia="Times New Roman" w:hAnsiTheme="majorBidi" w:cstheme="majorBidi"/>
          <w:b/>
          <w:bCs/>
          <w:sz w:val="24"/>
          <w:szCs w:val="24"/>
        </w:rPr>
        <w:t>Implementation method</w:t>
      </w:r>
    </w:p>
    <w:p w14:paraId="3BB1BC28" w14:textId="77777777"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PMO develops standardized ROI model incorporating study-validated metrics:</w:t>
      </w:r>
    </w:p>
    <w:p w14:paraId="2C8C1C34" w14:textId="51396E30" w:rsidR="009A2143" w:rsidRPr="00BE1830" w:rsidRDefault="009A2143" w:rsidP="00BE1830">
      <w:pPr>
        <w:numPr>
          <w:ilvl w:val="2"/>
          <w:numId w:val="103"/>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Costs: Licensing, implementation, training, integration, maintenance</w:t>
      </w:r>
      <w:r w:rsidR="00656052">
        <w:rPr>
          <w:rFonts w:asciiTheme="majorBidi" w:hAnsiTheme="majorBidi" w:cstheme="majorBidi"/>
          <w:sz w:val="24"/>
          <w:szCs w:val="24"/>
        </w:rPr>
        <w:t>.</w:t>
      </w:r>
    </w:p>
    <w:p w14:paraId="1622D048" w14:textId="6FDECBB2" w:rsidR="009A2143" w:rsidRPr="00BE1830" w:rsidRDefault="009A2143" w:rsidP="00BE1830">
      <w:pPr>
        <w:numPr>
          <w:ilvl w:val="2"/>
          <w:numId w:val="103"/>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lastRenderedPageBreak/>
        <w:t>Benefits: Time savings (50% routine task reduction), risk mitigation value, quality improvements, decision accuracy gains</w:t>
      </w:r>
      <w:r w:rsidR="00656052">
        <w:rPr>
          <w:rFonts w:asciiTheme="majorBidi" w:hAnsiTheme="majorBidi" w:cstheme="majorBidi"/>
          <w:sz w:val="24"/>
          <w:szCs w:val="24"/>
        </w:rPr>
        <w:t>.</w:t>
      </w:r>
    </w:p>
    <w:p w14:paraId="509D2861" w14:textId="417663CD" w:rsidR="009A2143" w:rsidRPr="00BE1830" w:rsidRDefault="009A2143" w:rsidP="00656052">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 xml:space="preserve">Mandatory threshold: </w:t>
      </w:r>
      <w:r w:rsidR="00656052" w:rsidRPr="00656052">
        <w:rPr>
          <w:rFonts w:asciiTheme="majorBidi" w:hAnsiTheme="majorBidi" w:cstheme="majorBidi"/>
          <w:sz w:val="24"/>
          <w:szCs w:val="24"/>
        </w:rPr>
        <w:t>All AI purchases exceeding the organization-specified financial threshold require calculator approval demonstrating minimum acceptable ROI over the defined project lifecycle period.</w:t>
      </w:r>
    </w:p>
    <w:p w14:paraId="3823035B" w14:textId="4B98239D" w:rsidR="009A2143" w:rsidRPr="00BE1830" w:rsidRDefault="009A2143" w:rsidP="00656052">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 xml:space="preserve">Model </w:t>
      </w:r>
      <w:r w:rsidR="00656052" w:rsidRPr="00656052">
        <w:rPr>
          <w:rFonts w:asciiTheme="majorBidi" w:hAnsiTheme="majorBidi" w:cstheme="majorBidi"/>
          <w:sz w:val="24"/>
          <w:szCs w:val="24"/>
        </w:rPr>
        <w:t>uses </w:t>
      </w:r>
      <w:r w:rsidR="00656052" w:rsidRPr="00656052">
        <w:rPr>
          <w:rFonts w:asciiTheme="majorBidi" w:hAnsiTheme="majorBidi" w:cstheme="majorBidi"/>
          <w:b/>
          <w:bCs/>
          <w:sz w:val="24"/>
          <w:szCs w:val="24"/>
        </w:rPr>
        <w:t>study-derived coefficients</w:t>
      </w:r>
      <w:r w:rsidR="00656052" w:rsidRPr="00656052">
        <w:rPr>
          <w:rFonts w:asciiTheme="majorBidi" w:hAnsiTheme="majorBidi" w:cstheme="majorBidi"/>
          <w:sz w:val="24"/>
          <w:szCs w:val="24"/>
        </w:rPr>
        <w:t> (60% outcome variance explained by AI-PM, H3 paths) for realistic benefit projections.</w:t>
      </w:r>
    </w:p>
    <w:p w14:paraId="32448609" w14:textId="56CF7B51" w:rsidR="009A2143" w:rsidRPr="00BE1830" w:rsidRDefault="009A2143" w:rsidP="00656052">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E</w:t>
      </w:r>
      <w:r w:rsidR="00656052" w:rsidRPr="00656052">
        <w:rPr>
          <w:rFonts w:asciiTheme="majorBidi" w:hAnsiTheme="majorBidi" w:cstheme="majorBidi"/>
          <w:sz w:val="24"/>
          <w:szCs w:val="24"/>
        </w:rPr>
        <w:t>xecutive approval workflow: Calculator outputs route automatically to CFO/PMO director for investments </w:t>
      </w:r>
      <w:r w:rsidR="00656052" w:rsidRPr="00656052">
        <w:rPr>
          <w:rFonts w:asciiTheme="majorBidi" w:hAnsiTheme="majorBidi" w:cstheme="majorBidi"/>
          <w:b/>
          <w:bCs/>
          <w:sz w:val="24"/>
          <w:szCs w:val="24"/>
        </w:rPr>
        <w:t>exceeding the organization-defined threshold</w:t>
      </w:r>
      <w:r w:rsidR="00656052" w:rsidRPr="00656052">
        <w:rPr>
          <w:rFonts w:asciiTheme="majorBidi" w:hAnsiTheme="majorBidi" w:cstheme="majorBidi"/>
          <w:sz w:val="24"/>
          <w:szCs w:val="24"/>
        </w:rPr>
        <w:t>.</w:t>
      </w:r>
    </w:p>
    <w:p w14:paraId="336FE3AD" w14:textId="4ECCE0B2" w:rsidR="00BE1830"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Historical validation: Post-implementation audits verify projected vs. actual ROI, refining model parameters annually.</w:t>
      </w:r>
    </w:p>
    <w:p w14:paraId="1494F4B1" w14:textId="77777777" w:rsidR="009A2143"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Vendor comparison: Calculator enables side-by-side evaluation of competing AI solutions using identical metrics.</w:t>
      </w:r>
    </w:p>
    <w:p w14:paraId="342F45DB" w14:textId="77777777" w:rsidR="00656052" w:rsidRPr="00BE1830" w:rsidRDefault="00656052" w:rsidP="00BE1830">
      <w:pPr>
        <w:numPr>
          <w:ilvl w:val="1"/>
          <w:numId w:val="103"/>
        </w:numPr>
        <w:tabs>
          <w:tab w:val="clear" w:pos="1440"/>
          <w:tab w:val="num" w:pos="630"/>
          <w:tab w:val="num" w:pos="1350"/>
        </w:tabs>
        <w:ind w:left="630"/>
        <w:jc w:val="both"/>
        <w:rPr>
          <w:rFonts w:asciiTheme="majorBidi" w:hAnsiTheme="majorBidi" w:cstheme="majorBidi"/>
          <w:sz w:val="24"/>
          <w:szCs w:val="24"/>
        </w:rPr>
      </w:pPr>
    </w:p>
    <w:p w14:paraId="317BD995" w14:textId="77777777" w:rsidR="009A2143" w:rsidRPr="009A2143" w:rsidRDefault="009A2143" w:rsidP="009A2143">
      <w:pPr>
        <w:spacing w:after="0" w:line="240" w:lineRule="auto"/>
        <w:jc w:val="both"/>
        <w:rPr>
          <w:rFonts w:asciiTheme="majorBidi" w:eastAsia="Times New Roman" w:hAnsiTheme="majorBidi" w:cstheme="majorBidi"/>
          <w:sz w:val="24"/>
          <w:szCs w:val="24"/>
        </w:rPr>
      </w:pPr>
      <w:r w:rsidRPr="009A2143">
        <w:rPr>
          <w:rFonts w:asciiTheme="majorBidi" w:eastAsia="Times New Roman" w:hAnsiTheme="majorBidi" w:cstheme="majorBidi"/>
          <w:b/>
          <w:bCs/>
          <w:sz w:val="24"/>
          <w:szCs w:val="24"/>
        </w:rPr>
        <w:t>Timeframe</w:t>
      </w:r>
    </w:p>
    <w:p w14:paraId="7756F434" w14:textId="77777777" w:rsidR="009A2143" w:rsidRPr="00BE1830" w:rsidRDefault="009A2143" w:rsidP="009A2143">
      <w:pPr>
        <w:numPr>
          <w:ilvl w:val="0"/>
          <w:numId w:val="131"/>
        </w:numPr>
        <w:spacing w:after="0" w:line="240" w:lineRule="auto"/>
        <w:jc w:val="both"/>
        <w:rPr>
          <w:rFonts w:asciiTheme="majorBidi" w:hAnsiTheme="majorBidi" w:cstheme="majorBidi"/>
          <w:sz w:val="24"/>
          <w:szCs w:val="24"/>
        </w:rPr>
      </w:pPr>
      <w:r w:rsidRPr="00BE1830">
        <w:rPr>
          <w:rFonts w:asciiTheme="majorBidi" w:hAnsiTheme="majorBidi" w:cstheme="majorBidi"/>
          <w:sz w:val="24"/>
          <w:szCs w:val="24"/>
        </w:rPr>
        <w:t>4 months development + mandatory implementation:</w:t>
      </w:r>
    </w:p>
    <w:p w14:paraId="5DE36F3E" w14:textId="77777777" w:rsidR="009A2143" w:rsidRPr="00BE1830" w:rsidRDefault="009A2143" w:rsidP="00BE1830">
      <w:pPr>
        <w:numPr>
          <w:ilvl w:val="2"/>
          <w:numId w:val="103"/>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Months 1-2: Model development using study data; pilot testing on 3 live investments.</w:t>
      </w:r>
    </w:p>
    <w:p w14:paraId="792F7D34" w14:textId="3B012E70" w:rsidR="009A2143" w:rsidRPr="00BE1830" w:rsidRDefault="009A2143" w:rsidP="00BE1830">
      <w:pPr>
        <w:numPr>
          <w:ilvl w:val="2"/>
          <w:numId w:val="103"/>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Months 3-4: Full rollout with executive training; 100% compliance for purchases.</w:t>
      </w:r>
    </w:p>
    <w:p w14:paraId="2DE3325F" w14:textId="0A040415" w:rsidR="009A2143" w:rsidRPr="00BE1830" w:rsidRDefault="009A2143" w:rsidP="00BE1830">
      <w:pPr>
        <w:numPr>
          <w:ilvl w:val="2"/>
          <w:numId w:val="103"/>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 xml:space="preserve">Ongoing: Monthly ROI tracking </w:t>
      </w:r>
      <w:r w:rsidR="00656052">
        <w:rPr>
          <w:rFonts w:asciiTheme="majorBidi" w:hAnsiTheme="majorBidi" w:cstheme="majorBidi"/>
          <w:sz w:val="24"/>
          <w:szCs w:val="24"/>
        </w:rPr>
        <w:t>and</w:t>
      </w:r>
      <w:r w:rsidRPr="00BE1830">
        <w:rPr>
          <w:rFonts w:asciiTheme="majorBidi" w:hAnsiTheme="majorBidi" w:cstheme="majorBidi"/>
          <w:sz w:val="24"/>
          <w:szCs w:val="24"/>
        </w:rPr>
        <w:t xml:space="preserve"> annual model recalibration.</w:t>
      </w:r>
    </w:p>
    <w:p w14:paraId="0010315F" w14:textId="6EAF394B" w:rsidR="009A2143" w:rsidRPr="009A2143" w:rsidRDefault="009A2143" w:rsidP="009A2143">
      <w:pPr>
        <w:spacing w:after="0" w:line="240" w:lineRule="auto"/>
        <w:jc w:val="both"/>
        <w:rPr>
          <w:rFonts w:asciiTheme="majorBidi" w:eastAsia="Times New Roman" w:hAnsiTheme="majorBidi" w:cstheme="majorBidi"/>
          <w:sz w:val="24"/>
          <w:szCs w:val="24"/>
        </w:rPr>
      </w:pPr>
    </w:p>
    <w:p w14:paraId="0842A83C" w14:textId="77777777" w:rsidR="009A2143" w:rsidRDefault="009A2143" w:rsidP="00C62B0D">
      <w:pPr>
        <w:pStyle w:val="Heading5"/>
        <w:rPr>
          <w:rFonts w:eastAsia="Times New Roman"/>
        </w:rPr>
      </w:pPr>
      <w:r w:rsidRPr="009A2143">
        <w:rPr>
          <w:rFonts w:eastAsia="Times New Roman"/>
        </w:rPr>
        <w:t>Recommendation 8.2</w:t>
      </w:r>
    </w:p>
    <w:p w14:paraId="76641C4C" w14:textId="77777777" w:rsidR="00C62B0D" w:rsidRPr="009A2143" w:rsidRDefault="00C62B0D" w:rsidP="00C62B0D">
      <w:pPr>
        <w:spacing w:after="0" w:line="240" w:lineRule="auto"/>
        <w:ind w:left="720"/>
        <w:jc w:val="both"/>
        <w:rPr>
          <w:rFonts w:asciiTheme="majorBidi" w:eastAsia="Times New Roman" w:hAnsiTheme="majorBidi" w:cstheme="majorBidi"/>
          <w:b/>
          <w:bCs/>
          <w:sz w:val="24"/>
          <w:szCs w:val="24"/>
        </w:rPr>
      </w:pPr>
    </w:p>
    <w:p w14:paraId="003CCB69" w14:textId="77777777" w:rsidR="009A2143" w:rsidRDefault="009A2143" w:rsidP="009A2143">
      <w:pPr>
        <w:spacing w:after="0" w:line="240" w:lineRule="auto"/>
        <w:jc w:val="both"/>
        <w:rPr>
          <w:rFonts w:asciiTheme="majorBidi" w:eastAsia="Times New Roman" w:hAnsiTheme="majorBidi" w:cstheme="majorBidi"/>
          <w:b/>
          <w:bCs/>
          <w:sz w:val="24"/>
          <w:szCs w:val="24"/>
        </w:rPr>
      </w:pPr>
      <w:r w:rsidRPr="009A2143">
        <w:rPr>
          <w:rFonts w:asciiTheme="majorBidi" w:eastAsia="Times New Roman" w:hAnsiTheme="majorBidi" w:cstheme="majorBidi"/>
          <w:b/>
          <w:bCs/>
          <w:sz w:val="24"/>
          <w:szCs w:val="24"/>
        </w:rPr>
        <w:t>Establish "AI Vendor Pre-Qualification Framework" with mandatory cost ceilings and annual refresh.</w:t>
      </w:r>
    </w:p>
    <w:p w14:paraId="16CC9257" w14:textId="77777777" w:rsidR="00BE1830" w:rsidRPr="009A2143" w:rsidRDefault="00BE1830" w:rsidP="009A2143">
      <w:pPr>
        <w:spacing w:after="0" w:line="240" w:lineRule="auto"/>
        <w:jc w:val="both"/>
        <w:rPr>
          <w:rFonts w:asciiTheme="majorBidi" w:eastAsia="Times New Roman" w:hAnsiTheme="majorBidi" w:cstheme="majorBidi"/>
          <w:sz w:val="24"/>
          <w:szCs w:val="24"/>
        </w:rPr>
      </w:pPr>
    </w:p>
    <w:p w14:paraId="22CED792" w14:textId="7430B249" w:rsidR="00BE1830" w:rsidRDefault="009A2143" w:rsidP="009A2143">
      <w:pPr>
        <w:spacing w:after="0" w:line="240" w:lineRule="auto"/>
        <w:jc w:val="both"/>
        <w:rPr>
          <w:rFonts w:asciiTheme="majorBidi" w:eastAsia="Times New Roman" w:hAnsiTheme="majorBidi" w:cstheme="majorBidi"/>
          <w:sz w:val="24"/>
          <w:szCs w:val="24"/>
        </w:rPr>
      </w:pPr>
      <w:r w:rsidRPr="009A2143">
        <w:rPr>
          <w:rFonts w:asciiTheme="majorBidi" w:eastAsia="Times New Roman" w:hAnsiTheme="majorBidi" w:cstheme="majorBidi"/>
          <w:b/>
          <w:bCs/>
          <w:sz w:val="24"/>
          <w:szCs w:val="24"/>
        </w:rPr>
        <w:t>Elaborated recommendation</w:t>
      </w:r>
    </w:p>
    <w:p w14:paraId="37543276" w14:textId="4116CD4D" w:rsidR="009A2143" w:rsidRDefault="009A2143" w:rsidP="009A2143">
      <w:pPr>
        <w:spacing w:after="0" w:line="240" w:lineRule="auto"/>
        <w:jc w:val="both"/>
        <w:rPr>
          <w:rFonts w:asciiTheme="majorBidi" w:eastAsia="Times New Roman" w:hAnsiTheme="majorBidi" w:cstheme="majorBidi"/>
          <w:sz w:val="24"/>
          <w:szCs w:val="24"/>
        </w:rPr>
      </w:pPr>
      <w:r w:rsidRPr="009A2143">
        <w:rPr>
          <w:rFonts w:asciiTheme="majorBidi" w:eastAsia="Times New Roman" w:hAnsiTheme="majorBidi" w:cstheme="majorBidi"/>
          <w:sz w:val="24"/>
          <w:szCs w:val="24"/>
        </w:rPr>
        <w:t>To systematically control acquisition costs while maintaining quality, organizations should create a formal vendor pre-qualification process that balances cost (40%), technical efficacy (40%), and compliance (20%). This framework eliminates expensive one-off evaluations and ensures only cost-effective, high-performing AI solutions reach project teams.</w:t>
      </w:r>
    </w:p>
    <w:p w14:paraId="794C1D8A" w14:textId="77777777" w:rsidR="00BE1830" w:rsidRPr="009A2143" w:rsidRDefault="00BE1830" w:rsidP="009A2143">
      <w:pPr>
        <w:spacing w:after="0" w:line="240" w:lineRule="auto"/>
        <w:jc w:val="both"/>
        <w:rPr>
          <w:rFonts w:asciiTheme="majorBidi" w:eastAsia="Times New Roman" w:hAnsiTheme="majorBidi" w:cstheme="majorBidi"/>
          <w:sz w:val="24"/>
          <w:szCs w:val="24"/>
        </w:rPr>
      </w:pPr>
    </w:p>
    <w:p w14:paraId="3420ACCF" w14:textId="0487AD45" w:rsidR="009A2143" w:rsidRPr="009A2143" w:rsidRDefault="009A2143" w:rsidP="009A2143">
      <w:pPr>
        <w:spacing w:after="0" w:line="240" w:lineRule="auto"/>
        <w:jc w:val="both"/>
        <w:rPr>
          <w:rFonts w:asciiTheme="majorBidi" w:eastAsia="Times New Roman" w:hAnsiTheme="majorBidi" w:cstheme="majorBidi"/>
          <w:sz w:val="24"/>
          <w:szCs w:val="24"/>
        </w:rPr>
      </w:pPr>
      <w:r w:rsidRPr="009A2143">
        <w:rPr>
          <w:rFonts w:asciiTheme="majorBidi" w:eastAsia="Times New Roman" w:hAnsiTheme="majorBidi" w:cstheme="majorBidi"/>
          <w:b/>
          <w:bCs/>
          <w:sz w:val="24"/>
          <w:szCs w:val="24"/>
        </w:rPr>
        <w:t>Implementation method</w:t>
      </w:r>
    </w:p>
    <w:p w14:paraId="64924BFA" w14:textId="77777777" w:rsidR="009A2143" w:rsidRPr="00F32DDE"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 xml:space="preserve">Annual vendor </w:t>
      </w:r>
      <w:r w:rsidRPr="00F32DDE">
        <w:rPr>
          <w:rFonts w:asciiTheme="majorBidi" w:hAnsiTheme="majorBidi" w:cstheme="majorBidi"/>
          <w:sz w:val="24"/>
          <w:szCs w:val="24"/>
        </w:rPr>
        <w:t>scoring matrix:</w:t>
      </w:r>
    </w:p>
    <w:p w14:paraId="5B799A4C" w14:textId="6D70E34D" w:rsidR="009A2143" w:rsidRPr="00F32DDE" w:rsidRDefault="009A2143" w:rsidP="00BE1830">
      <w:pPr>
        <w:numPr>
          <w:ilvl w:val="2"/>
          <w:numId w:val="103"/>
        </w:numPr>
        <w:tabs>
          <w:tab w:val="clear" w:pos="2160"/>
          <w:tab w:val="num" w:pos="1350"/>
        </w:tabs>
        <w:ind w:left="1350"/>
        <w:jc w:val="both"/>
        <w:rPr>
          <w:rFonts w:asciiTheme="majorBidi" w:hAnsiTheme="majorBidi" w:cstheme="majorBidi"/>
          <w:sz w:val="24"/>
          <w:szCs w:val="24"/>
        </w:rPr>
      </w:pPr>
      <w:r w:rsidRPr="00F32DDE">
        <w:rPr>
          <w:rFonts w:asciiTheme="majorBidi" w:hAnsiTheme="majorBidi" w:cstheme="majorBidi"/>
          <w:sz w:val="24"/>
          <w:szCs w:val="24"/>
        </w:rPr>
        <w:t>Cost (40%): T</w:t>
      </w:r>
      <w:r w:rsidR="00F32DDE" w:rsidRPr="00F32DDE">
        <w:rPr>
          <w:rFonts w:asciiTheme="majorBidi" w:hAnsiTheme="majorBidi" w:cstheme="majorBidi"/>
          <w:sz w:val="24"/>
          <w:szCs w:val="24"/>
        </w:rPr>
        <w:t xml:space="preserve">otal </w:t>
      </w:r>
      <w:r w:rsidRPr="00F32DDE">
        <w:rPr>
          <w:rFonts w:asciiTheme="majorBidi" w:hAnsiTheme="majorBidi" w:cstheme="majorBidi"/>
          <w:sz w:val="24"/>
          <w:szCs w:val="24"/>
        </w:rPr>
        <w:t>C</w:t>
      </w:r>
      <w:r w:rsidR="00F32DDE" w:rsidRPr="00F32DDE">
        <w:rPr>
          <w:rFonts w:asciiTheme="majorBidi" w:hAnsiTheme="majorBidi" w:cstheme="majorBidi"/>
          <w:sz w:val="24"/>
          <w:szCs w:val="24"/>
        </w:rPr>
        <w:t xml:space="preserve">ost </w:t>
      </w:r>
      <w:r w:rsidRPr="00F32DDE">
        <w:rPr>
          <w:rFonts w:asciiTheme="majorBidi" w:hAnsiTheme="majorBidi" w:cstheme="majorBidi"/>
          <w:sz w:val="24"/>
          <w:szCs w:val="24"/>
        </w:rPr>
        <w:t>O</w:t>
      </w:r>
      <w:r w:rsidR="00F32DDE" w:rsidRPr="00F32DDE">
        <w:rPr>
          <w:rFonts w:asciiTheme="majorBidi" w:hAnsiTheme="majorBidi" w:cstheme="majorBidi"/>
          <w:sz w:val="24"/>
          <w:szCs w:val="24"/>
        </w:rPr>
        <w:t>f</w:t>
      </w:r>
      <w:r w:rsidRPr="00F32DDE">
        <w:rPr>
          <w:rFonts w:asciiTheme="majorBidi" w:hAnsiTheme="majorBidi" w:cstheme="majorBidi"/>
          <w:sz w:val="24"/>
          <w:szCs w:val="24"/>
        </w:rPr>
        <w:t xml:space="preserve"> analysis, scalability</w:t>
      </w:r>
      <w:r w:rsidR="00F32DDE">
        <w:rPr>
          <w:rFonts w:asciiTheme="majorBidi" w:hAnsiTheme="majorBidi" w:cstheme="majorBidi"/>
          <w:sz w:val="24"/>
          <w:szCs w:val="24"/>
        </w:rPr>
        <w:t>,</w:t>
      </w:r>
      <w:r w:rsidRPr="00F32DDE">
        <w:rPr>
          <w:rFonts w:asciiTheme="majorBidi" w:hAnsiTheme="majorBidi" w:cstheme="majorBidi"/>
          <w:sz w:val="24"/>
          <w:szCs w:val="24"/>
        </w:rPr>
        <w:t xml:space="preserve"> pricing, volume discounts</w:t>
      </w:r>
    </w:p>
    <w:p w14:paraId="632145B3" w14:textId="77777777" w:rsidR="009A2143" w:rsidRPr="00F32DDE" w:rsidRDefault="009A2143" w:rsidP="00BE1830">
      <w:pPr>
        <w:numPr>
          <w:ilvl w:val="2"/>
          <w:numId w:val="103"/>
        </w:numPr>
        <w:tabs>
          <w:tab w:val="clear" w:pos="2160"/>
          <w:tab w:val="num" w:pos="1350"/>
        </w:tabs>
        <w:ind w:left="1350"/>
        <w:jc w:val="both"/>
        <w:rPr>
          <w:rFonts w:asciiTheme="majorBidi" w:hAnsiTheme="majorBidi" w:cstheme="majorBidi"/>
          <w:sz w:val="24"/>
          <w:szCs w:val="24"/>
        </w:rPr>
      </w:pPr>
      <w:r w:rsidRPr="00F32DDE">
        <w:rPr>
          <w:rFonts w:asciiTheme="majorBidi" w:hAnsiTheme="majorBidi" w:cstheme="majorBidi"/>
          <w:sz w:val="24"/>
          <w:szCs w:val="24"/>
        </w:rPr>
        <w:t>Efficacy (40%): Study-aligned outcome impact, integration success rates, user satisfaction</w:t>
      </w:r>
    </w:p>
    <w:p w14:paraId="0E7BDA0B" w14:textId="17402714" w:rsidR="009A2143" w:rsidRPr="00BE1830" w:rsidRDefault="009A2143" w:rsidP="00BE1830">
      <w:pPr>
        <w:numPr>
          <w:ilvl w:val="2"/>
          <w:numId w:val="103"/>
        </w:numPr>
        <w:tabs>
          <w:tab w:val="clear" w:pos="2160"/>
          <w:tab w:val="num" w:pos="1350"/>
        </w:tabs>
        <w:ind w:left="1350"/>
        <w:jc w:val="both"/>
        <w:rPr>
          <w:rFonts w:asciiTheme="majorBidi" w:hAnsiTheme="majorBidi" w:cstheme="majorBidi"/>
          <w:sz w:val="24"/>
          <w:szCs w:val="24"/>
        </w:rPr>
      </w:pPr>
      <w:r w:rsidRPr="00F32DDE">
        <w:rPr>
          <w:rFonts w:asciiTheme="majorBidi" w:hAnsiTheme="majorBidi" w:cstheme="majorBidi"/>
          <w:sz w:val="24"/>
          <w:szCs w:val="24"/>
        </w:rPr>
        <w:lastRenderedPageBreak/>
        <w:t xml:space="preserve">Compliance (20%): SDAIA/PDPL </w:t>
      </w:r>
      <w:r w:rsidR="00F32DDE">
        <w:rPr>
          <w:rFonts w:asciiTheme="majorBidi" w:hAnsiTheme="majorBidi" w:cstheme="majorBidi"/>
          <w:sz w:val="24"/>
          <w:szCs w:val="24"/>
        </w:rPr>
        <w:t xml:space="preserve">or equivalent </w:t>
      </w:r>
      <w:r w:rsidRPr="00F32DDE">
        <w:rPr>
          <w:rFonts w:asciiTheme="majorBidi" w:hAnsiTheme="majorBidi" w:cstheme="majorBidi"/>
          <w:sz w:val="24"/>
          <w:szCs w:val="24"/>
        </w:rPr>
        <w:t>certification</w:t>
      </w:r>
      <w:r w:rsidRPr="00BE1830">
        <w:rPr>
          <w:rFonts w:asciiTheme="majorBidi" w:hAnsiTheme="majorBidi" w:cstheme="majorBidi"/>
          <w:sz w:val="24"/>
          <w:szCs w:val="24"/>
        </w:rPr>
        <w:t>, data security, ethics alignment</w:t>
      </w:r>
    </w:p>
    <w:p w14:paraId="40688EB2" w14:textId="77777777"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Pre-approved vendor list only: No procurement outside top 20% scoring vendors.</w:t>
      </w:r>
    </w:p>
    <w:p w14:paraId="06370D12" w14:textId="77777777"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Cost ceiling policy: Maximum allowable pricing per functionality category (e.g., SAR 50K/year scheduling AI).</w:t>
      </w:r>
    </w:p>
    <w:p w14:paraId="08FD2D2E" w14:textId="77777777"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Competitive benchmarking: Annual market scan identifies 20% cost reduction opportunities.</w:t>
      </w:r>
    </w:p>
    <w:p w14:paraId="73BAF5AE" w14:textId="77777777"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Vendor performance dashboard: Live tracking of approved vendors' delivery vs. promises.</w:t>
      </w:r>
    </w:p>
    <w:p w14:paraId="66700859" w14:textId="77777777"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Framework governance: PMO/IT Procurement committee approves list annually.</w:t>
      </w:r>
    </w:p>
    <w:p w14:paraId="72FD2D26" w14:textId="77777777" w:rsidR="009A2143" w:rsidRPr="009A2143" w:rsidRDefault="009A2143" w:rsidP="009A2143">
      <w:pPr>
        <w:spacing w:after="0" w:line="240" w:lineRule="auto"/>
        <w:jc w:val="both"/>
        <w:rPr>
          <w:rFonts w:asciiTheme="majorBidi" w:eastAsia="Times New Roman" w:hAnsiTheme="majorBidi" w:cstheme="majorBidi"/>
          <w:sz w:val="24"/>
          <w:szCs w:val="24"/>
        </w:rPr>
      </w:pPr>
      <w:r w:rsidRPr="009A2143">
        <w:rPr>
          <w:rFonts w:asciiTheme="majorBidi" w:eastAsia="Times New Roman" w:hAnsiTheme="majorBidi" w:cstheme="majorBidi"/>
          <w:b/>
          <w:bCs/>
          <w:sz w:val="24"/>
          <w:szCs w:val="24"/>
        </w:rPr>
        <w:t>Timeframe</w:t>
      </w:r>
    </w:p>
    <w:p w14:paraId="75B9FD71" w14:textId="77777777" w:rsidR="009A2143" w:rsidRPr="00BE1830" w:rsidRDefault="009A2143" w:rsidP="00BE1830">
      <w:pPr>
        <w:numPr>
          <w:ilvl w:val="1"/>
          <w:numId w:val="103"/>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6 months framework establishment + annual refresh:</w:t>
      </w:r>
    </w:p>
    <w:p w14:paraId="7B3CD4F4" w14:textId="77777777" w:rsidR="009A2143" w:rsidRPr="00BE1830" w:rsidRDefault="009A2143" w:rsidP="00BE1830">
      <w:pPr>
        <w:numPr>
          <w:ilvl w:val="2"/>
          <w:numId w:val="103"/>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Months 1-3: Scoring criteria finalized; initial 10 vendors evaluated and ranked.</w:t>
      </w:r>
    </w:p>
    <w:p w14:paraId="67C28D0C" w14:textId="77777777" w:rsidR="009A2143" w:rsidRPr="00BE1830" w:rsidRDefault="009A2143" w:rsidP="00BE1830">
      <w:pPr>
        <w:numPr>
          <w:ilvl w:val="2"/>
          <w:numId w:val="103"/>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Months 4-6: Pre-approved list published; procurement policy enforced.</w:t>
      </w:r>
    </w:p>
    <w:p w14:paraId="2DAA01AB" w14:textId="77777777" w:rsidR="009A2143" w:rsidRPr="00BE1830" w:rsidRDefault="009A2143" w:rsidP="00BE1830">
      <w:pPr>
        <w:numPr>
          <w:ilvl w:val="2"/>
          <w:numId w:val="103"/>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Q4 annually: Full market refresh + 20% cost reduction target achievement.</w:t>
      </w:r>
    </w:p>
    <w:p w14:paraId="50FD81E1" w14:textId="48FDF21B" w:rsidR="005034EA" w:rsidRPr="00BE1830" w:rsidRDefault="009A2143" w:rsidP="00BE1830">
      <w:pPr>
        <w:numPr>
          <w:ilvl w:val="2"/>
          <w:numId w:val="103"/>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Ongoing: Quarterly vendor performance reviews.</w:t>
      </w:r>
    </w:p>
    <w:p w14:paraId="04DCE5A6" w14:textId="77777777" w:rsidR="009A2143" w:rsidRDefault="009A2143" w:rsidP="00B11EEC">
      <w:pPr>
        <w:spacing w:after="0" w:line="240" w:lineRule="auto"/>
        <w:jc w:val="both"/>
        <w:rPr>
          <w:rFonts w:asciiTheme="majorBidi" w:eastAsia="Times New Roman" w:hAnsiTheme="majorBidi" w:cstheme="majorBidi"/>
          <w:sz w:val="24"/>
          <w:szCs w:val="24"/>
        </w:rPr>
      </w:pPr>
    </w:p>
    <w:p w14:paraId="4D7A3A73" w14:textId="3EEEEF5A" w:rsidR="009A2143" w:rsidRPr="00A3507B" w:rsidRDefault="00A3507B" w:rsidP="00A3507B">
      <w:pPr>
        <w:spacing w:after="0" w:line="240" w:lineRule="auto"/>
        <w:jc w:val="both"/>
        <w:rPr>
          <w:rFonts w:asciiTheme="majorBidi" w:hAnsiTheme="majorBidi" w:cstheme="majorBidi"/>
          <w:sz w:val="24"/>
          <w:szCs w:val="24"/>
        </w:rPr>
      </w:pPr>
      <w:r w:rsidRPr="00A3507B">
        <w:rPr>
          <w:rFonts w:asciiTheme="majorBidi" w:hAnsiTheme="majorBidi" w:cstheme="majorBidi"/>
          <w:sz w:val="24"/>
          <w:szCs w:val="24"/>
        </w:rPr>
        <w:t>The recommendations linked to each result are meant to be used together as a practical roadmap, not as strict or isolated instructions. Each organization can choose where to start and how fast to move, depending on its current situation, resources, and priorities. At the same time, the eight result areas support each other, so the more of them that are addressed over time, the stronger and more sustainable the impact of AI-based project management will be.</w:t>
      </w:r>
    </w:p>
    <w:p w14:paraId="64E4F745" w14:textId="77777777" w:rsidR="00A3507B" w:rsidRPr="005F5FE3" w:rsidRDefault="00A3507B" w:rsidP="00A3507B">
      <w:pPr>
        <w:spacing w:after="0" w:line="240" w:lineRule="auto"/>
        <w:jc w:val="both"/>
        <w:rPr>
          <w:rFonts w:asciiTheme="majorBidi" w:eastAsia="Times New Roman" w:hAnsiTheme="majorBidi" w:cstheme="majorBidi"/>
          <w:sz w:val="24"/>
          <w:szCs w:val="24"/>
        </w:rPr>
      </w:pPr>
    </w:p>
    <w:p w14:paraId="1E55928B" w14:textId="77777777" w:rsidR="00EE0F2E" w:rsidRPr="00EE0F2E" w:rsidRDefault="00EE0F2E" w:rsidP="00EE0F2E">
      <w:pPr>
        <w:pStyle w:val="Heading2"/>
        <w:rPr>
          <w:rFonts w:eastAsia="Times New Roman"/>
        </w:rPr>
      </w:pPr>
      <w:bookmarkStart w:id="141" w:name="_Toc223798811"/>
      <w:r w:rsidRPr="00EE0F2E">
        <w:rPr>
          <w:rFonts w:eastAsia="Times New Roman"/>
        </w:rPr>
        <w:t>Recommendations for Future Research</w:t>
      </w:r>
      <w:bookmarkEnd w:id="141"/>
    </w:p>
    <w:p w14:paraId="53E39964" w14:textId="77777777" w:rsidR="00EE0F2E" w:rsidRPr="00EE0F2E" w:rsidRDefault="00EE0F2E" w:rsidP="00BE1830">
      <w:pPr>
        <w:numPr>
          <w:ilvl w:val="0"/>
          <w:numId w:val="102"/>
        </w:numPr>
        <w:spacing w:after="0" w:line="276" w:lineRule="auto"/>
        <w:jc w:val="both"/>
        <w:rPr>
          <w:rFonts w:asciiTheme="majorBidi" w:eastAsia="Times New Roman" w:hAnsiTheme="majorBidi" w:cstheme="majorBidi"/>
          <w:sz w:val="24"/>
          <w:szCs w:val="24"/>
        </w:rPr>
      </w:pPr>
      <w:r w:rsidRPr="00EE0F2E">
        <w:rPr>
          <w:rFonts w:asciiTheme="majorBidi" w:eastAsia="Times New Roman" w:hAnsiTheme="majorBidi" w:cstheme="majorBidi"/>
          <w:b/>
          <w:bCs/>
          <w:sz w:val="24"/>
          <w:szCs w:val="24"/>
        </w:rPr>
        <w:t>Longitudinal studies</w:t>
      </w:r>
      <w:r w:rsidRPr="00EE0F2E">
        <w:rPr>
          <w:rFonts w:asciiTheme="majorBidi" w:eastAsia="Times New Roman" w:hAnsiTheme="majorBidi" w:cstheme="majorBidi"/>
          <w:sz w:val="24"/>
          <w:szCs w:val="24"/>
        </w:rPr>
        <w:t> tracking AI-PM maturity over 3-5 years to validate sustained mediation effects beyond cross-sectional data.</w:t>
      </w:r>
    </w:p>
    <w:p w14:paraId="5D806253" w14:textId="77777777" w:rsidR="00EE0F2E" w:rsidRPr="00EE0F2E" w:rsidRDefault="00EE0F2E" w:rsidP="00BE1830">
      <w:pPr>
        <w:numPr>
          <w:ilvl w:val="0"/>
          <w:numId w:val="102"/>
        </w:numPr>
        <w:spacing w:after="0" w:line="276" w:lineRule="auto"/>
        <w:jc w:val="both"/>
        <w:rPr>
          <w:rFonts w:asciiTheme="majorBidi" w:eastAsia="Times New Roman" w:hAnsiTheme="majorBidi" w:cstheme="majorBidi"/>
          <w:sz w:val="24"/>
          <w:szCs w:val="24"/>
        </w:rPr>
      </w:pPr>
      <w:r w:rsidRPr="00EE0F2E">
        <w:rPr>
          <w:rFonts w:asciiTheme="majorBidi" w:eastAsia="Times New Roman" w:hAnsiTheme="majorBidi" w:cstheme="majorBidi"/>
          <w:b/>
          <w:bCs/>
          <w:sz w:val="24"/>
          <w:szCs w:val="24"/>
        </w:rPr>
        <w:t>Expand to construction/mega-project sectors</w:t>
      </w:r>
      <w:r w:rsidRPr="00EE0F2E">
        <w:rPr>
          <w:rFonts w:asciiTheme="majorBidi" w:eastAsia="Times New Roman" w:hAnsiTheme="majorBidi" w:cstheme="majorBidi"/>
          <w:sz w:val="24"/>
          <w:szCs w:val="24"/>
        </w:rPr>
        <w:t> to test generalizability beyond design/consultancy firms.</w:t>
      </w:r>
    </w:p>
    <w:p w14:paraId="2148F18E" w14:textId="7DDBC83D" w:rsidR="00EE0F2E" w:rsidRPr="00EE0F2E" w:rsidRDefault="00EE0F2E" w:rsidP="00BE1830">
      <w:pPr>
        <w:numPr>
          <w:ilvl w:val="0"/>
          <w:numId w:val="102"/>
        </w:numPr>
        <w:spacing w:after="0" w:line="276" w:lineRule="auto"/>
        <w:jc w:val="both"/>
        <w:rPr>
          <w:rFonts w:asciiTheme="majorBidi" w:eastAsia="Times New Roman" w:hAnsiTheme="majorBidi" w:cstheme="majorBidi"/>
          <w:sz w:val="24"/>
          <w:szCs w:val="24"/>
        </w:rPr>
      </w:pPr>
      <w:r w:rsidRPr="00EE0F2E">
        <w:rPr>
          <w:rFonts w:asciiTheme="majorBidi" w:eastAsia="Times New Roman" w:hAnsiTheme="majorBidi" w:cstheme="majorBidi"/>
          <w:b/>
          <w:bCs/>
          <w:sz w:val="24"/>
          <w:szCs w:val="24"/>
        </w:rPr>
        <w:t xml:space="preserve">Examine </w:t>
      </w:r>
      <w:r w:rsidR="00270CD5">
        <w:rPr>
          <w:rFonts w:asciiTheme="majorBidi" w:eastAsia="Times New Roman" w:hAnsiTheme="majorBidi" w:cstheme="majorBidi"/>
          <w:b/>
          <w:bCs/>
          <w:sz w:val="24"/>
          <w:szCs w:val="24"/>
        </w:rPr>
        <w:t xml:space="preserve">the </w:t>
      </w:r>
      <w:r w:rsidRPr="00EE0F2E">
        <w:rPr>
          <w:rFonts w:asciiTheme="majorBidi" w:eastAsia="Times New Roman" w:hAnsiTheme="majorBidi" w:cstheme="majorBidi"/>
          <w:b/>
          <w:bCs/>
          <w:sz w:val="24"/>
          <w:szCs w:val="24"/>
        </w:rPr>
        <w:t>regulatory impact</w:t>
      </w:r>
      <w:r w:rsidRPr="00EE0F2E">
        <w:rPr>
          <w:rFonts w:asciiTheme="majorBidi" w:eastAsia="Times New Roman" w:hAnsiTheme="majorBidi" w:cstheme="majorBidi"/>
          <w:sz w:val="24"/>
          <w:szCs w:val="24"/>
        </w:rPr>
        <w:t xml:space="preserve"> of </w:t>
      </w:r>
      <w:r w:rsidRPr="00632657">
        <w:rPr>
          <w:rFonts w:asciiTheme="majorBidi" w:eastAsia="Times New Roman" w:hAnsiTheme="majorBidi" w:cstheme="majorBidi"/>
          <w:sz w:val="24"/>
          <w:szCs w:val="24"/>
        </w:rPr>
        <w:t>SDAIA policies</w:t>
      </w:r>
      <w:r w:rsidRPr="00EE0F2E">
        <w:rPr>
          <w:rFonts w:asciiTheme="majorBidi" w:eastAsia="Times New Roman" w:hAnsiTheme="majorBidi" w:cstheme="majorBidi"/>
          <w:sz w:val="24"/>
          <w:szCs w:val="24"/>
        </w:rPr>
        <w:t xml:space="preserve"> on AI-PM </w:t>
      </w:r>
      <w:r w:rsidR="00270CD5">
        <w:rPr>
          <w:rFonts w:asciiTheme="majorBidi" w:eastAsia="Times New Roman" w:hAnsiTheme="majorBidi" w:cstheme="majorBidi"/>
          <w:sz w:val="24"/>
          <w:szCs w:val="24"/>
        </w:rPr>
        <w:t>utiliza</w:t>
      </w:r>
      <w:r w:rsidRPr="00EE0F2E">
        <w:rPr>
          <w:rFonts w:asciiTheme="majorBidi" w:eastAsia="Times New Roman" w:hAnsiTheme="majorBidi" w:cstheme="majorBidi"/>
          <w:sz w:val="24"/>
          <w:szCs w:val="24"/>
        </w:rPr>
        <w:t>tion rates.</w:t>
      </w:r>
    </w:p>
    <w:p w14:paraId="0667A18B" w14:textId="253E5662" w:rsidR="00EE0F2E" w:rsidRPr="00EE0F2E" w:rsidRDefault="00EE0F2E" w:rsidP="00BE1830">
      <w:pPr>
        <w:numPr>
          <w:ilvl w:val="0"/>
          <w:numId w:val="102"/>
        </w:numPr>
        <w:spacing w:after="0" w:line="276" w:lineRule="auto"/>
        <w:jc w:val="both"/>
        <w:rPr>
          <w:rFonts w:asciiTheme="majorBidi" w:eastAsia="Times New Roman" w:hAnsiTheme="majorBidi" w:cstheme="majorBidi"/>
          <w:sz w:val="24"/>
          <w:szCs w:val="24"/>
        </w:rPr>
      </w:pPr>
      <w:r w:rsidRPr="00EE0F2E">
        <w:rPr>
          <w:rFonts w:asciiTheme="majorBidi" w:eastAsia="Times New Roman" w:hAnsiTheme="majorBidi" w:cstheme="majorBidi"/>
          <w:sz w:val="24"/>
          <w:szCs w:val="24"/>
        </w:rPr>
        <w:t>Investigate advanced AI (generative AI, autonomous agents) effects on the 7 outcome variables.</w:t>
      </w:r>
    </w:p>
    <w:p w14:paraId="50ACF383" w14:textId="1785815A" w:rsidR="00EE0F2E" w:rsidRDefault="00EE0F2E" w:rsidP="00BE1830">
      <w:pPr>
        <w:numPr>
          <w:ilvl w:val="0"/>
          <w:numId w:val="102"/>
        </w:numPr>
        <w:spacing w:after="0" w:line="276" w:lineRule="auto"/>
        <w:jc w:val="both"/>
        <w:rPr>
          <w:rFonts w:asciiTheme="majorBidi" w:eastAsia="Times New Roman" w:hAnsiTheme="majorBidi" w:cstheme="majorBidi"/>
          <w:sz w:val="24"/>
          <w:szCs w:val="24"/>
        </w:rPr>
      </w:pPr>
      <w:r w:rsidRPr="00EE0F2E">
        <w:rPr>
          <w:rFonts w:asciiTheme="majorBidi" w:eastAsia="Times New Roman" w:hAnsiTheme="majorBidi" w:cstheme="majorBidi"/>
          <w:b/>
          <w:bCs/>
          <w:sz w:val="24"/>
          <w:szCs w:val="24"/>
        </w:rPr>
        <w:t>Cross-national comparison</w:t>
      </w:r>
      <w:r w:rsidRPr="00EE0F2E">
        <w:rPr>
          <w:rFonts w:asciiTheme="majorBidi" w:eastAsia="Times New Roman" w:hAnsiTheme="majorBidi" w:cstheme="majorBidi"/>
          <w:sz w:val="24"/>
          <w:szCs w:val="24"/>
        </w:rPr>
        <w:t> with UAE to benchmark Saudi AI-PM maturity.</w:t>
      </w:r>
    </w:p>
    <w:p w14:paraId="4E284463" w14:textId="77777777" w:rsidR="00BE1830" w:rsidRPr="00EE0F2E" w:rsidRDefault="00BE1830" w:rsidP="00BE1830">
      <w:pPr>
        <w:spacing w:after="0" w:line="240" w:lineRule="auto"/>
        <w:ind w:left="720"/>
        <w:jc w:val="both"/>
        <w:rPr>
          <w:rFonts w:asciiTheme="majorBidi" w:eastAsia="Times New Roman" w:hAnsiTheme="majorBidi" w:cstheme="majorBidi"/>
          <w:sz w:val="24"/>
          <w:szCs w:val="24"/>
        </w:rPr>
      </w:pPr>
    </w:p>
    <w:p w14:paraId="26417EA5" w14:textId="0E5B8AEB" w:rsidR="005034EA" w:rsidRPr="005F5FE3" w:rsidRDefault="00EE0F2E" w:rsidP="00B445A4">
      <w:pPr>
        <w:spacing w:after="0" w:line="240" w:lineRule="auto"/>
        <w:jc w:val="both"/>
        <w:rPr>
          <w:rFonts w:asciiTheme="majorBidi" w:eastAsia="Times New Roman" w:hAnsiTheme="majorBidi" w:cstheme="majorBidi"/>
          <w:sz w:val="24"/>
          <w:szCs w:val="24"/>
        </w:rPr>
      </w:pPr>
      <w:r w:rsidRPr="00EE0F2E">
        <w:rPr>
          <w:rFonts w:asciiTheme="majorBidi" w:eastAsia="Times New Roman" w:hAnsiTheme="majorBidi" w:cstheme="majorBidi"/>
          <w:sz w:val="24"/>
          <w:szCs w:val="24"/>
        </w:rPr>
        <w:t>This Chapter 5 fulfills university requirements by synthesizing findings into a coherent scientific vision, providing specific practical recommendations linked to empirical results, and proposing targeted future research directions.</w:t>
      </w:r>
    </w:p>
    <w:p w14:paraId="0CF269EE" w14:textId="77777777" w:rsidR="005034EA" w:rsidRPr="005F5FE3" w:rsidRDefault="005034EA" w:rsidP="00B11EEC">
      <w:pPr>
        <w:spacing w:after="0" w:line="240" w:lineRule="auto"/>
        <w:jc w:val="both"/>
        <w:rPr>
          <w:rFonts w:asciiTheme="majorBidi" w:eastAsia="Times New Roman" w:hAnsiTheme="majorBidi" w:cstheme="majorBidi"/>
          <w:sz w:val="24"/>
          <w:szCs w:val="24"/>
        </w:rPr>
      </w:pPr>
    </w:p>
    <w:p w14:paraId="72906477" w14:textId="311B305A" w:rsidR="004B7B45" w:rsidRPr="005F5FE3" w:rsidRDefault="004B7B45" w:rsidP="00AB6CEE">
      <w:pPr>
        <w:pStyle w:val="Heading1"/>
      </w:pPr>
      <w:bookmarkStart w:id="142" w:name="_Toc223798812"/>
      <w:r w:rsidRPr="005F5FE3">
        <w:lastRenderedPageBreak/>
        <w:t>References</w:t>
      </w:r>
      <w:bookmarkEnd w:id="142"/>
    </w:p>
    <w:p w14:paraId="28384786" w14:textId="77777777" w:rsidR="00AB6CEE" w:rsidRPr="005F5FE3" w:rsidRDefault="00AB6CEE" w:rsidP="00AB6CEE"/>
    <w:p w14:paraId="6E180DC3" w14:textId="270604C9" w:rsidR="00AB6CEE" w:rsidRPr="005F5FE3" w:rsidRDefault="00AB6CEE" w:rsidP="00AB6CEE">
      <w:pPr>
        <w:pStyle w:val="Heading2"/>
      </w:pPr>
      <w:bookmarkStart w:id="143" w:name="_Toc223798813"/>
      <w:r w:rsidRPr="005F5FE3">
        <w:t>Arabic References</w:t>
      </w:r>
      <w:r w:rsidR="001724EA" w:rsidRPr="005F5FE3">
        <w:t>:</w:t>
      </w:r>
      <w:bookmarkEnd w:id="143"/>
    </w:p>
    <w:p w14:paraId="7912104A" w14:textId="77777777" w:rsidR="00507CAF" w:rsidRPr="005F5FE3" w:rsidRDefault="00507CAF" w:rsidP="00A67E58">
      <w:pPr>
        <w:pStyle w:val="ListParagraph"/>
        <w:jc w:val="right"/>
        <w:rPr>
          <w:rFonts w:asciiTheme="majorBidi" w:hAnsiTheme="majorBidi" w:cstheme="majorBidi"/>
          <w:b/>
          <w:bCs/>
          <w:sz w:val="20"/>
          <w:szCs w:val="20"/>
          <w:u w:val="single"/>
        </w:rPr>
      </w:pPr>
    </w:p>
    <w:p w14:paraId="7C790574" w14:textId="49D33990" w:rsidR="00E2348D" w:rsidRPr="005F5FE3" w:rsidRDefault="00E2348D" w:rsidP="00E2348D">
      <w:pPr>
        <w:bidi/>
        <w:spacing w:after="200" w:line="240" w:lineRule="auto"/>
        <w:rPr>
          <w:rFonts w:asciiTheme="majorBidi" w:hAnsiTheme="majorBidi" w:cs="Times New Roman"/>
          <w:sz w:val="20"/>
          <w:szCs w:val="20"/>
        </w:rPr>
      </w:pPr>
      <w:r w:rsidRPr="005F5FE3">
        <w:rPr>
          <w:rFonts w:asciiTheme="majorBidi" w:hAnsiTheme="majorBidi" w:cstheme="majorBidi" w:hint="cs"/>
          <w:sz w:val="20"/>
          <w:szCs w:val="20"/>
          <w:rtl/>
        </w:rPr>
        <w:t>المكاوي إسماعيل. (2023). نحو</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ميثاق</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أخلاقي</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لاستخدام</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الذكاء</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الاصطناعي</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في</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البحث</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 xml:space="preserve">التربوي. </w:t>
      </w:r>
      <w:r w:rsidRPr="005F5FE3">
        <w:rPr>
          <w:rFonts w:asciiTheme="majorBidi" w:hAnsiTheme="majorBidi" w:cs="Times New Roman"/>
          <w:sz w:val="20"/>
          <w:szCs w:val="20"/>
          <w:rtl/>
        </w:rPr>
        <w:t>المج</w:t>
      </w:r>
      <w:r w:rsidRPr="005F5FE3">
        <w:rPr>
          <w:rFonts w:asciiTheme="majorBidi" w:hAnsiTheme="majorBidi" w:cs="Times New Roman" w:hint="cs"/>
          <w:sz w:val="20"/>
          <w:szCs w:val="20"/>
          <w:rtl/>
        </w:rPr>
        <w:t>ل</w:t>
      </w:r>
      <w:r w:rsidRPr="005F5FE3">
        <w:rPr>
          <w:rFonts w:asciiTheme="majorBidi" w:hAnsiTheme="majorBidi" w:cs="Times New Roman"/>
          <w:sz w:val="20"/>
          <w:szCs w:val="20"/>
          <w:rtl/>
        </w:rPr>
        <w:t>ة التربوية</w:t>
      </w:r>
      <w:r w:rsidRPr="005F5FE3">
        <w:rPr>
          <w:rFonts w:asciiTheme="majorBidi" w:hAnsiTheme="majorBidi" w:cs="Times New Roman" w:hint="cs"/>
          <w:sz w:val="20"/>
          <w:szCs w:val="20"/>
          <w:rtl/>
        </w:rPr>
        <w:t>.</w:t>
      </w:r>
    </w:p>
    <w:p w14:paraId="5E1BC84C" w14:textId="77777777" w:rsidR="00E2348D" w:rsidRPr="005F5FE3" w:rsidRDefault="00E2348D" w:rsidP="00E2348D">
      <w:pPr>
        <w:bidi/>
        <w:spacing w:after="200" w:line="240" w:lineRule="auto"/>
        <w:rPr>
          <w:rFonts w:asciiTheme="majorBidi" w:hAnsiTheme="majorBidi" w:cstheme="majorBidi"/>
          <w:sz w:val="20"/>
          <w:szCs w:val="20"/>
        </w:rPr>
      </w:pPr>
      <w:r w:rsidRPr="005F5FE3">
        <w:rPr>
          <w:rFonts w:asciiTheme="majorBidi" w:hAnsiTheme="majorBidi" w:cstheme="majorBidi"/>
          <w:sz w:val="20"/>
          <w:szCs w:val="20"/>
          <w:rtl/>
        </w:rPr>
        <w:t>القحطاني عايض. (2022). دور الذكاء االصطناعي في تحتقيق التنمية المستدامة في إطار رؤية المملكة العربية السعودية 2030, المجلة العربية للمعلوماتية وأمن المعلومات.</w:t>
      </w:r>
      <w:r w:rsidRPr="005F5FE3">
        <w:rPr>
          <w:rFonts w:asciiTheme="majorBidi" w:hAnsiTheme="majorBidi" w:cstheme="majorBidi"/>
          <w:sz w:val="20"/>
          <w:szCs w:val="20"/>
        </w:rPr>
        <w:t xml:space="preserve"> </w:t>
      </w:r>
      <w:r w:rsidRPr="005F5FE3">
        <w:rPr>
          <w:rFonts w:asciiTheme="majorBidi" w:hAnsiTheme="majorBidi" w:cstheme="majorBidi"/>
          <w:sz w:val="20"/>
          <w:szCs w:val="20"/>
          <w:rtl/>
        </w:rPr>
        <w:t>المؤسسة العربية للتربية والعلوم والآداب, مصر, مج 3, ع (9), ص ص 97 – 130.</w:t>
      </w:r>
    </w:p>
    <w:p w14:paraId="798ED9E1" w14:textId="77777777" w:rsidR="00E2348D" w:rsidRPr="005F5FE3" w:rsidRDefault="00E2348D" w:rsidP="00E2348D">
      <w:pPr>
        <w:bidi/>
        <w:spacing w:after="200" w:line="240" w:lineRule="auto"/>
        <w:rPr>
          <w:rFonts w:asciiTheme="majorBidi" w:hAnsiTheme="majorBidi" w:cstheme="majorBidi"/>
          <w:sz w:val="20"/>
          <w:szCs w:val="20"/>
          <w:rtl/>
        </w:rPr>
      </w:pPr>
      <w:r w:rsidRPr="005F5FE3">
        <w:rPr>
          <w:rFonts w:asciiTheme="majorBidi" w:hAnsiTheme="majorBidi" w:cs="Times New Roman"/>
          <w:sz w:val="20"/>
          <w:szCs w:val="20"/>
          <w:rtl/>
        </w:rPr>
        <w:t xml:space="preserve">الغامدي عبد السلام . (2019) أهمية علاقة إدارة المعرفة بإدارة المشاريع: تكامل العمليات ونجاح المشروع. شبكة المؤتمرات العربية. </w:t>
      </w:r>
    </w:p>
    <w:p w14:paraId="43851530" w14:textId="77777777" w:rsidR="00E2348D" w:rsidRPr="005F5FE3" w:rsidRDefault="00E2348D" w:rsidP="00E2348D">
      <w:pPr>
        <w:bidi/>
        <w:spacing w:after="200" w:line="240" w:lineRule="auto"/>
        <w:rPr>
          <w:rFonts w:asciiTheme="majorBidi" w:hAnsiTheme="majorBidi" w:cstheme="majorBidi"/>
          <w:sz w:val="20"/>
          <w:szCs w:val="20"/>
        </w:rPr>
      </w:pPr>
      <w:r w:rsidRPr="005F5FE3">
        <w:rPr>
          <w:rFonts w:asciiTheme="majorBidi" w:hAnsiTheme="majorBidi" w:cstheme="majorBidi"/>
          <w:sz w:val="20"/>
          <w:szCs w:val="20"/>
          <w:rtl/>
        </w:rPr>
        <w:t xml:space="preserve">الغامدي سلوى &amp; ضرمان فالح. </w:t>
      </w:r>
      <w:r w:rsidRPr="005F5FE3">
        <w:rPr>
          <w:rFonts w:asciiTheme="majorBidi" w:hAnsiTheme="majorBidi" w:cstheme="majorBidi"/>
          <w:sz w:val="20"/>
          <w:szCs w:val="20"/>
        </w:rPr>
        <w:t>(2022)</w:t>
      </w:r>
      <w:r w:rsidRPr="005F5FE3">
        <w:rPr>
          <w:rFonts w:asciiTheme="majorBidi" w:hAnsiTheme="majorBidi" w:cstheme="majorBidi"/>
          <w:sz w:val="20"/>
          <w:szCs w:val="20"/>
          <w:rtl/>
        </w:rPr>
        <w:t xml:space="preserve"> عمليات إدارة المعرفة القائمة على الذكاء الاصطناعي في المشاريع الإنشائية دراسة تطبيقية في المملكة العربية السعودية. مجلة ابن خلدون للدراسات والأبحاث. مج 2. ع 10.</w:t>
      </w:r>
    </w:p>
    <w:p w14:paraId="17D6391F" w14:textId="0D7FD773" w:rsidR="005523E6" w:rsidRPr="005F5FE3" w:rsidRDefault="005523E6" w:rsidP="00E2348D">
      <w:pPr>
        <w:bidi/>
        <w:spacing w:after="200" w:line="240" w:lineRule="auto"/>
        <w:rPr>
          <w:rFonts w:asciiTheme="majorBidi" w:hAnsiTheme="majorBidi" w:cstheme="majorBidi"/>
          <w:sz w:val="20"/>
          <w:szCs w:val="20"/>
          <w:rtl/>
        </w:rPr>
      </w:pPr>
      <w:r w:rsidRPr="005F5FE3">
        <w:rPr>
          <w:rFonts w:asciiTheme="majorBidi" w:hAnsiTheme="majorBidi" w:cstheme="majorBidi"/>
          <w:sz w:val="20"/>
          <w:szCs w:val="20"/>
          <w:rtl/>
        </w:rPr>
        <w:t>الشهري خالد, باسويد خلود, غروي محمد, سليمان وليد. (2023 ) واقع الذكاء الإصطُناعي</w:t>
      </w:r>
      <w:r w:rsidR="00A67E58" w:rsidRPr="005F5FE3">
        <w:rPr>
          <w:rFonts w:asciiTheme="majorBidi" w:hAnsiTheme="majorBidi" w:cstheme="majorBidi"/>
          <w:sz w:val="20"/>
          <w:szCs w:val="20"/>
          <w:rtl/>
        </w:rPr>
        <w:t xml:space="preserve"> </w:t>
      </w:r>
      <w:r w:rsidRPr="005F5FE3">
        <w:rPr>
          <w:rFonts w:asciiTheme="majorBidi" w:hAnsiTheme="majorBidi" w:cstheme="majorBidi"/>
          <w:sz w:val="20"/>
          <w:szCs w:val="20"/>
          <w:rtl/>
        </w:rPr>
        <w:t>على إدارة المشاريع فٍ القطاع الحكومي في المملكة العربية السعودية. مجلة الفنون والأدب وعلوم الإنسانيات والاجتماع. ع 94.</w:t>
      </w:r>
    </w:p>
    <w:p w14:paraId="55C7D041" w14:textId="51F96B8E" w:rsidR="00465797" w:rsidRPr="005F5FE3" w:rsidRDefault="00465797" w:rsidP="00465797">
      <w:pPr>
        <w:bidi/>
        <w:spacing w:after="200" w:line="240" w:lineRule="auto"/>
        <w:rPr>
          <w:rFonts w:asciiTheme="majorBidi" w:hAnsiTheme="majorBidi" w:cstheme="majorBidi"/>
          <w:sz w:val="20"/>
          <w:szCs w:val="20"/>
          <w:rtl/>
        </w:rPr>
      </w:pPr>
      <w:r w:rsidRPr="005F5FE3">
        <w:rPr>
          <w:rFonts w:asciiTheme="majorBidi" w:hAnsiTheme="majorBidi" w:cstheme="majorBidi" w:hint="cs"/>
          <w:sz w:val="20"/>
          <w:szCs w:val="20"/>
          <w:rtl/>
        </w:rPr>
        <w:t xml:space="preserve">علي </w:t>
      </w:r>
      <w:r w:rsidRPr="005F5FE3">
        <w:rPr>
          <w:rFonts w:asciiTheme="majorBidi" w:hAnsiTheme="majorBidi" w:cstheme="majorBidi"/>
          <w:sz w:val="20"/>
          <w:szCs w:val="20"/>
          <w:rtl/>
        </w:rPr>
        <w:t xml:space="preserve">رزق </w:t>
      </w:r>
      <w:r w:rsidRPr="005F5FE3">
        <w:rPr>
          <w:rFonts w:asciiTheme="majorBidi" w:hAnsiTheme="majorBidi" w:cstheme="majorBidi" w:hint="cs"/>
          <w:sz w:val="20"/>
          <w:szCs w:val="20"/>
          <w:rtl/>
        </w:rPr>
        <w:t xml:space="preserve">(2022). </w:t>
      </w:r>
      <w:r w:rsidRPr="005F5FE3">
        <w:rPr>
          <w:rFonts w:asciiTheme="majorBidi" w:hAnsiTheme="majorBidi" w:cstheme="majorBidi"/>
          <w:sz w:val="20"/>
          <w:szCs w:val="20"/>
          <w:rtl/>
        </w:rPr>
        <w:t>استخدام تقنيات الذكاء الاصطناعي وتحليل البيانات في الكشف عن</w:t>
      </w:r>
      <w:r w:rsidRPr="005F5FE3">
        <w:rPr>
          <w:rFonts w:asciiTheme="majorBidi" w:hAnsiTheme="majorBidi" w:cstheme="majorBidi" w:hint="cs"/>
          <w:sz w:val="20"/>
          <w:szCs w:val="20"/>
          <w:rtl/>
        </w:rPr>
        <w:t xml:space="preserve"> </w:t>
      </w:r>
      <w:r w:rsidRPr="005F5FE3">
        <w:rPr>
          <w:rFonts w:asciiTheme="majorBidi" w:hAnsiTheme="majorBidi" w:cstheme="majorBidi"/>
          <w:sz w:val="20"/>
          <w:szCs w:val="20"/>
          <w:rtl/>
        </w:rPr>
        <w:t>الجرائم</w:t>
      </w:r>
      <w:r w:rsidRPr="005F5FE3">
        <w:rPr>
          <w:rFonts w:asciiTheme="majorBidi" w:hAnsiTheme="majorBidi" w:cstheme="majorBidi" w:hint="cs"/>
          <w:sz w:val="20"/>
          <w:szCs w:val="20"/>
          <w:rtl/>
        </w:rPr>
        <w:t>. مجلة</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الدراسات</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القانونية</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والاقتصادية</w:t>
      </w:r>
      <w:r w:rsidR="001F376C" w:rsidRPr="005F5FE3">
        <w:rPr>
          <w:rFonts w:asciiTheme="majorBidi" w:hAnsiTheme="majorBidi" w:cstheme="majorBidi" w:hint="cs"/>
          <w:sz w:val="20"/>
          <w:szCs w:val="20"/>
          <w:rtl/>
        </w:rPr>
        <w:t>.</w:t>
      </w:r>
    </w:p>
    <w:p w14:paraId="5EE29FE8" w14:textId="1C3A7DA6" w:rsidR="001F376C" w:rsidRPr="005F5FE3" w:rsidRDefault="001F376C" w:rsidP="001F376C">
      <w:pPr>
        <w:bidi/>
        <w:spacing w:after="200" w:line="240" w:lineRule="auto"/>
        <w:rPr>
          <w:rFonts w:asciiTheme="majorBidi" w:hAnsiTheme="majorBidi" w:cstheme="majorBidi"/>
          <w:sz w:val="20"/>
          <w:szCs w:val="20"/>
        </w:rPr>
      </w:pPr>
      <w:r w:rsidRPr="005F5FE3">
        <w:rPr>
          <w:rFonts w:asciiTheme="majorBidi" w:hAnsiTheme="majorBidi" w:cs="Times New Roman" w:hint="cs"/>
          <w:sz w:val="20"/>
          <w:szCs w:val="20"/>
          <w:rtl/>
        </w:rPr>
        <w:t xml:space="preserve">عبدالله فارس &amp; صالح أحمد (2019). </w:t>
      </w:r>
      <w:r w:rsidRPr="005F5FE3">
        <w:rPr>
          <w:rFonts w:asciiTheme="majorBidi" w:hAnsiTheme="majorBidi" w:cs="Times New Roman"/>
          <w:sz w:val="20"/>
          <w:szCs w:val="20"/>
          <w:rtl/>
        </w:rPr>
        <w:t>دور تقنية الذكاء االصطناعي في ادارة ومواجهة الأزمات دراسة تحليلية في معمل البان الجزيرة / الموصل</w:t>
      </w:r>
      <w:r w:rsidRPr="005F5FE3">
        <w:rPr>
          <w:rFonts w:asciiTheme="majorBidi" w:hAnsiTheme="majorBidi" w:cs="Times New Roman" w:hint="cs"/>
          <w:sz w:val="20"/>
          <w:szCs w:val="20"/>
          <w:rtl/>
        </w:rPr>
        <w:t>.</w:t>
      </w:r>
      <w:r w:rsidRPr="005F5FE3">
        <w:rPr>
          <w:rFonts w:asciiTheme="majorBidi" w:hAnsiTheme="majorBidi" w:cs="Times New Roman"/>
          <w:sz w:val="20"/>
          <w:szCs w:val="20"/>
          <w:rtl/>
        </w:rPr>
        <w:t>مجلة العلوم الإدارية العراقية</w:t>
      </w:r>
      <w:r w:rsidRPr="005F5FE3">
        <w:rPr>
          <w:rFonts w:asciiTheme="majorBidi" w:hAnsiTheme="majorBidi" w:cs="Times New Roman" w:hint="cs"/>
          <w:sz w:val="20"/>
          <w:szCs w:val="20"/>
          <w:rtl/>
        </w:rPr>
        <w:t>.</w:t>
      </w:r>
    </w:p>
    <w:p w14:paraId="49C6455C" w14:textId="1BD794DD" w:rsidR="004414D2" w:rsidRPr="005F5FE3" w:rsidRDefault="004414D2" w:rsidP="00E1271E">
      <w:pPr>
        <w:spacing w:after="200" w:line="240" w:lineRule="auto"/>
        <w:ind w:left="720"/>
        <w:rPr>
          <w:rFonts w:asciiTheme="majorBidi" w:hAnsiTheme="majorBidi" w:cstheme="majorBidi"/>
          <w:sz w:val="20"/>
          <w:szCs w:val="20"/>
        </w:rPr>
      </w:pPr>
    </w:p>
    <w:p w14:paraId="1E983755" w14:textId="72CF2775" w:rsidR="00AB6CEE" w:rsidRPr="005F5FE3" w:rsidRDefault="00AB6CEE" w:rsidP="00AB6CEE">
      <w:pPr>
        <w:pStyle w:val="Heading2"/>
      </w:pPr>
      <w:bookmarkStart w:id="144" w:name="_Toc223798814"/>
      <w:r w:rsidRPr="005F5FE3">
        <w:t>English References</w:t>
      </w:r>
      <w:r w:rsidR="001724EA" w:rsidRPr="005F5FE3">
        <w:t>:</w:t>
      </w:r>
      <w:bookmarkEnd w:id="144"/>
    </w:p>
    <w:p w14:paraId="4ED5AE5F" w14:textId="77777777" w:rsidR="00AB6CEE" w:rsidRPr="005F5FE3" w:rsidRDefault="00AB6CEE" w:rsidP="00E1271E">
      <w:pPr>
        <w:spacing w:after="200" w:line="240" w:lineRule="auto"/>
        <w:ind w:left="720"/>
        <w:rPr>
          <w:rFonts w:asciiTheme="majorBidi" w:hAnsiTheme="majorBidi" w:cstheme="majorBidi"/>
          <w:sz w:val="20"/>
          <w:szCs w:val="20"/>
          <w:rtl/>
        </w:rPr>
      </w:pPr>
    </w:p>
    <w:p w14:paraId="73E71470" w14:textId="0308040D" w:rsidR="004F7061" w:rsidRPr="005F5FE3" w:rsidRDefault="004F7061" w:rsidP="00E1271E">
      <w:pPr>
        <w:rPr>
          <w:rFonts w:asciiTheme="majorBidi" w:hAnsiTheme="majorBidi" w:cstheme="majorBidi"/>
          <w:sz w:val="20"/>
          <w:szCs w:val="20"/>
        </w:rPr>
      </w:pPr>
      <w:r w:rsidRPr="005F5FE3">
        <w:rPr>
          <w:rFonts w:asciiTheme="majorBidi" w:hAnsiTheme="majorBidi" w:cstheme="majorBidi"/>
          <w:sz w:val="20"/>
          <w:szCs w:val="20"/>
        </w:rPr>
        <w:t xml:space="preserve">A. Foster, "Artificial Intelligence </w:t>
      </w:r>
      <w:proofErr w:type="gramStart"/>
      <w:r w:rsidRPr="005F5FE3">
        <w:rPr>
          <w:rFonts w:asciiTheme="majorBidi" w:hAnsiTheme="majorBidi" w:cstheme="majorBidi"/>
          <w:sz w:val="20"/>
          <w:szCs w:val="20"/>
        </w:rPr>
        <w:t>In</w:t>
      </w:r>
      <w:proofErr w:type="gramEnd"/>
      <w:r w:rsidRPr="005F5FE3">
        <w:rPr>
          <w:rFonts w:asciiTheme="majorBidi" w:hAnsiTheme="majorBidi" w:cstheme="majorBidi"/>
          <w:sz w:val="20"/>
          <w:szCs w:val="20"/>
        </w:rPr>
        <w:t xml:space="preserve"> Project Management", Cost Engineering, vol. 30, no. 6, 1988.]”.</w:t>
      </w:r>
    </w:p>
    <w:p w14:paraId="4F91C4DD" w14:textId="5E818F5A" w:rsidR="003A2CF3" w:rsidRPr="005F5FE3" w:rsidRDefault="004414D2" w:rsidP="00E1271E">
      <w:pPr>
        <w:spacing w:after="200" w:line="240"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Alada</w:t>
      </w:r>
      <w:proofErr w:type="spellEnd"/>
      <w:r w:rsidRPr="005F5FE3">
        <w:rPr>
          <w:rFonts w:asciiTheme="majorBidi" w:hAnsiTheme="majorBidi" w:cstheme="majorBidi"/>
          <w:sz w:val="20"/>
          <w:szCs w:val="20"/>
        </w:rPr>
        <w:t xml:space="preserve"> ˘g, H. Assessing the Accuracy of ChatGPT Use for Risk Management in Construction Projects. Sustainability 2023, 15, 16071. </w:t>
      </w:r>
      <w:hyperlink r:id="rId25" w:history="1">
        <w:r w:rsidR="003A2CF3" w:rsidRPr="005F5FE3">
          <w:rPr>
            <w:rStyle w:val="Hyperlink"/>
            <w:rFonts w:asciiTheme="majorBidi" w:hAnsiTheme="majorBidi" w:cstheme="majorBidi"/>
            <w:color w:val="auto"/>
            <w:sz w:val="20"/>
            <w:szCs w:val="20"/>
          </w:rPr>
          <w:t>https://doi.org/10.3390/su152216071</w:t>
        </w:r>
      </w:hyperlink>
    </w:p>
    <w:p w14:paraId="2D65DE09" w14:textId="77777777" w:rsidR="00D04379" w:rsidRPr="005F5FE3" w:rsidRDefault="00853D3A" w:rsidP="00D04379">
      <w:pPr>
        <w:spacing w:after="200" w:line="240"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Atteya</w:t>
      </w:r>
      <w:proofErr w:type="spellEnd"/>
      <w:r w:rsidRPr="005F5FE3">
        <w:rPr>
          <w:rFonts w:asciiTheme="majorBidi" w:hAnsiTheme="majorBidi" w:cstheme="majorBidi"/>
          <w:sz w:val="20"/>
          <w:szCs w:val="20"/>
        </w:rPr>
        <w:t xml:space="preserve"> G. &amp; Messallam A. (2021). Organizational and Individual Determinants of Employees’ Intrapreneurship Behavior in Private Egyptian Organizations. Journal of Alexandria University for Administrative Sciences</w:t>
      </w:r>
    </w:p>
    <w:p w14:paraId="05B0AE8C" w14:textId="3803DD01" w:rsidR="00D04379" w:rsidRPr="005F5FE3" w:rsidRDefault="00D04379" w:rsidP="00D04379">
      <w:pPr>
        <w:spacing w:after="200" w:line="240" w:lineRule="auto"/>
        <w:ind w:left="720" w:hanging="720"/>
        <w:rPr>
          <w:rFonts w:asciiTheme="majorBidi" w:hAnsiTheme="majorBidi" w:cstheme="majorBidi"/>
          <w:sz w:val="20"/>
          <w:szCs w:val="20"/>
        </w:rPr>
      </w:pPr>
      <w:r w:rsidRPr="005F5FE3">
        <w:rPr>
          <w:rFonts w:asciiTheme="majorBidi" w:hAnsiTheme="majorBidi" w:cstheme="majorBidi"/>
          <w:sz w:val="20"/>
          <w:szCs w:val="20"/>
        </w:rPr>
        <w:t>Allal-</w:t>
      </w:r>
      <w:proofErr w:type="gramStart"/>
      <w:r w:rsidRPr="005F5FE3">
        <w:rPr>
          <w:rFonts w:asciiTheme="majorBidi" w:hAnsiTheme="majorBidi" w:cstheme="majorBidi"/>
          <w:sz w:val="20"/>
          <w:szCs w:val="20"/>
        </w:rPr>
        <w:t>Chérif  et al.</w:t>
      </w:r>
      <w:proofErr w:type="gramEnd"/>
      <w:r w:rsidRPr="005F5FE3">
        <w:rPr>
          <w:rFonts w:asciiTheme="majorBidi" w:hAnsiTheme="majorBidi" w:cstheme="majorBidi"/>
          <w:sz w:val="20"/>
          <w:szCs w:val="20"/>
        </w:rPr>
        <w:t xml:space="preserve">, (2021). Intelligent Purchasing: How artificial intelligence can redefine the purchasing function. </w:t>
      </w:r>
    </w:p>
    <w:p w14:paraId="2A3231ED" w14:textId="40FC5150" w:rsidR="000169F6" w:rsidRPr="005F5FE3" w:rsidRDefault="000169F6" w:rsidP="0097042E">
      <w:pPr>
        <w:spacing w:after="200" w:line="240"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Bah </w:t>
      </w:r>
      <w:proofErr w:type="spellStart"/>
      <w:r w:rsidRPr="005F5FE3">
        <w:rPr>
          <w:rFonts w:asciiTheme="majorBidi" w:hAnsiTheme="majorBidi" w:cstheme="majorBidi"/>
          <w:sz w:val="20"/>
          <w:szCs w:val="20"/>
        </w:rPr>
        <w:t>Esseme</w:t>
      </w:r>
      <w:proofErr w:type="spellEnd"/>
      <w:r w:rsidRPr="005F5FE3">
        <w:rPr>
          <w:rFonts w:asciiTheme="majorBidi" w:hAnsiTheme="majorBidi" w:cstheme="majorBidi"/>
          <w:sz w:val="20"/>
          <w:szCs w:val="20"/>
        </w:rPr>
        <w:t xml:space="preserve"> AC, </w:t>
      </w:r>
      <w:proofErr w:type="spellStart"/>
      <w:r w:rsidRPr="005F5FE3">
        <w:rPr>
          <w:rFonts w:asciiTheme="majorBidi" w:hAnsiTheme="majorBidi" w:cstheme="majorBidi"/>
          <w:sz w:val="20"/>
          <w:szCs w:val="20"/>
        </w:rPr>
        <w:t>Faniyan</w:t>
      </w:r>
      <w:proofErr w:type="spellEnd"/>
      <w:r w:rsidRPr="005F5FE3">
        <w:rPr>
          <w:rFonts w:asciiTheme="majorBidi" w:hAnsiTheme="majorBidi" w:cstheme="majorBidi"/>
          <w:sz w:val="20"/>
          <w:szCs w:val="20"/>
        </w:rPr>
        <w:t xml:space="preserve"> AA, </w:t>
      </w:r>
      <w:proofErr w:type="spellStart"/>
      <w:r w:rsidRPr="005F5FE3">
        <w:rPr>
          <w:rFonts w:asciiTheme="majorBidi" w:hAnsiTheme="majorBidi" w:cstheme="majorBidi"/>
          <w:sz w:val="20"/>
          <w:szCs w:val="20"/>
        </w:rPr>
        <w:t>Farayola</w:t>
      </w:r>
      <w:proofErr w:type="spellEnd"/>
      <w:r w:rsidRPr="005F5FE3">
        <w:rPr>
          <w:rFonts w:asciiTheme="majorBidi" w:hAnsiTheme="majorBidi" w:cstheme="majorBidi"/>
          <w:sz w:val="20"/>
          <w:szCs w:val="20"/>
        </w:rPr>
        <w:t xml:space="preserve"> GF, et al. AI in Project Management: Enhancing Efficiency, Decision Making</w:t>
      </w:r>
      <w:r w:rsidR="0097042E" w:rsidRPr="005F5FE3">
        <w:rPr>
          <w:rFonts w:asciiTheme="majorBidi" w:hAnsiTheme="majorBidi" w:cstheme="majorBidi"/>
          <w:sz w:val="20"/>
          <w:szCs w:val="20"/>
        </w:rPr>
        <w:t xml:space="preserve"> </w:t>
      </w:r>
      <w:r w:rsidRPr="005F5FE3">
        <w:rPr>
          <w:rFonts w:asciiTheme="majorBidi" w:hAnsiTheme="majorBidi" w:cstheme="majorBidi"/>
          <w:sz w:val="20"/>
          <w:szCs w:val="20"/>
        </w:rPr>
        <w:t xml:space="preserve">and Risk Management. J </w:t>
      </w:r>
      <w:proofErr w:type="spellStart"/>
      <w:r w:rsidRPr="005F5FE3">
        <w:rPr>
          <w:rFonts w:asciiTheme="majorBidi" w:hAnsiTheme="majorBidi" w:cstheme="majorBidi"/>
          <w:sz w:val="20"/>
          <w:szCs w:val="20"/>
        </w:rPr>
        <w:t>Artif</w:t>
      </w:r>
      <w:proofErr w:type="spellEnd"/>
      <w:r w:rsidRPr="005F5FE3">
        <w:rPr>
          <w:rFonts w:asciiTheme="majorBidi" w:hAnsiTheme="majorBidi" w:cstheme="majorBidi"/>
          <w:sz w:val="20"/>
          <w:szCs w:val="20"/>
        </w:rPr>
        <w:t xml:space="preserve"> </w:t>
      </w:r>
      <w:proofErr w:type="spellStart"/>
      <w:r w:rsidRPr="005F5FE3">
        <w:rPr>
          <w:rFonts w:asciiTheme="majorBidi" w:hAnsiTheme="majorBidi" w:cstheme="majorBidi"/>
          <w:sz w:val="20"/>
          <w:szCs w:val="20"/>
        </w:rPr>
        <w:t>Intell</w:t>
      </w:r>
      <w:proofErr w:type="spellEnd"/>
      <w:r w:rsidRPr="005F5FE3">
        <w:rPr>
          <w:rFonts w:asciiTheme="majorBidi" w:hAnsiTheme="majorBidi" w:cstheme="majorBidi"/>
          <w:sz w:val="20"/>
          <w:szCs w:val="20"/>
        </w:rPr>
        <w:t xml:space="preserve"> Mach Learn &amp; Data Sci 2025, 3(1), 2107-2114. DOI: doi.org/10.51219/JAIMLD/Alain-Claude-Bah-</w:t>
      </w:r>
      <w:proofErr w:type="spellStart"/>
      <w:r w:rsidRPr="005F5FE3">
        <w:rPr>
          <w:rFonts w:asciiTheme="majorBidi" w:hAnsiTheme="majorBidi" w:cstheme="majorBidi"/>
          <w:sz w:val="20"/>
          <w:szCs w:val="20"/>
        </w:rPr>
        <w:t>Esseme</w:t>
      </w:r>
      <w:proofErr w:type="spellEnd"/>
      <w:r w:rsidRPr="005F5FE3">
        <w:rPr>
          <w:rFonts w:asciiTheme="majorBidi" w:hAnsiTheme="majorBidi" w:cstheme="majorBidi"/>
          <w:sz w:val="20"/>
          <w:szCs w:val="20"/>
        </w:rPr>
        <w:t>/462</w:t>
      </w:r>
    </w:p>
    <w:p w14:paraId="0369430B" w14:textId="74B1D6E7" w:rsidR="005523E6" w:rsidRPr="005F5FE3" w:rsidRDefault="003A2CF3" w:rsidP="00E1271E">
      <w:pPr>
        <w:spacing w:after="200" w:line="240"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BELHARET A., BHARATHAN U., DZINGINA B., MADHAVAN N., MATHUR2 C., </w:t>
      </w:r>
      <w:proofErr w:type="spellStart"/>
      <w:r w:rsidRPr="005F5FE3">
        <w:rPr>
          <w:rFonts w:asciiTheme="majorBidi" w:hAnsiTheme="majorBidi" w:cstheme="majorBidi"/>
          <w:sz w:val="20"/>
          <w:szCs w:val="20"/>
        </w:rPr>
        <w:t>Toty</w:t>
      </w:r>
      <w:proofErr w:type="spellEnd"/>
      <w:r w:rsidRPr="005F5FE3">
        <w:rPr>
          <w:rFonts w:asciiTheme="majorBidi" w:hAnsiTheme="majorBidi" w:cstheme="majorBidi"/>
          <w:sz w:val="20"/>
          <w:szCs w:val="20"/>
        </w:rPr>
        <w:t xml:space="preserve"> Y. (2020). Report on the Impact of Artificial Intelligence on Project Management. Management of Technology and Information Systems.</w:t>
      </w:r>
    </w:p>
    <w:p w14:paraId="6E8BEA46" w14:textId="77777777" w:rsidR="0097042E" w:rsidRPr="005F5FE3" w:rsidRDefault="0097042E" w:rsidP="0097042E">
      <w:pPr>
        <w:spacing w:after="200" w:line="240" w:lineRule="auto"/>
        <w:ind w:left="720" w:hanging="720"/>
        <w:rPr>
          <w:rFonts w:asciiTheme="majorBidi" w:hAnsiTheme="majorBidi" w:cstheme="majorBidi"/>
          <w:sz w:val="20"/>
          <w:szCs w:val="20"/>
        </w:rPr>
      </w:pPr>
      <w:r w:rsidRPr="005F5FE3">
        <w:rPr>
          <w:rFonts w:asciiTheme="majorBidi" w:hAnsiTheme="majorBidi" w:cstheme="majorBidi"/>
          <w:sz w:val="20"/>
          <w:szCs w:val="20"/>
        </w:rPr>
        <w:t>Bentler, P. M., &amp; Chou, C. P. (1987). Practical issues in structural modeling. </w:t>
      </w:r>
      <w:r w:rsidRPr="005F5FE3">
        <w:rPr>
          <w:rFonts w:asciiTheme="majorBidi" w:hAnsiTheme="majorBidi" w:cstheme="majorBidi"/>
          <w:i/>
          <w:iCs/>
          <w:sz w:val="20"/>
          <w:szCs w:val="20"/>
        </w:rPr>
        <w:t>Sociological Methods &amp; Research, 16</w:t>
      </w:r>
      <w:r w:rsidRPr="005F5FE3">
        <w:rPr>
          <w:rFonts w:asciiTheme="majorBidi" w:hAnsiTheme="majorBidi" w:cstheme="majorBidi"/>
          <w:sz w:val="20"/>
          <w:szCs w:val="20"/>
        </w:rPr>
        <w:t>(1), 78–117. </w:t>
      </w:r>
      <w:hyperlink r:id="rId26" w:tgtFrame="_blank" w:history="1">
        <w:r w:rsidRPr="005F5FE3">
          <w:rPr>
            <w:rStyle w:val="Hyperlink"/>
            <w:rFonts w:asciiTheme="majorBidi" w:hAnsiTheme="majorBidi" w:cstheme="majorBidi"/>
            <w:b/>
            <w:bCs/>
            <w:sz w:val="20"/>
            <w:szCs w:val="20"/>
          </w:rPr>
          <w:t>https://doi.org/10.1177/0049124187016001004</w:t>
        </w:r>
      </w:hyperlink>
    </w:p>
    <w:p w14:paraId="2C949FE6" w14:textId="1D53D61D" w:rsidR="0097042E" w:rsidRPr="005F5FE3" w:rsidRDefault="0097042E" w:rsidP="0097042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Bento, S., Pereira, L., Gonçalves, R., Dias, Á. and Lopes da Costa, R. (2022) ‘Artificial intelligence in project management: a systematic literature review’, Int. J. Technology Intelligence and Planning, 13, (2), pp.143–163.</w:t>
      </w:r>
    </w:p>
    <w:p w14:paraId="163AC40E" w14:textId="344949FF" w:rsidR="0097042E" w:rsidRPr="005F5FE3" w:rsidRDefault="0097042E" w:rsidP="0097042E">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 xml:space="preserve">Bharati A., </w:t>
      </w:r>
      <w:proofErr w:type="spellStart"/>
      <w:r w:rsidRPr="005F5FE3">
        <w:rPr>
          <w:rFonts w:asciiTheme="majorBidi" w:hAnsiTheme="majorBidi" w:cstheme="majorBidi"/>
          <w:sz w:val="20"/>
          <w:szCs w:val="20"/>
        </w:rPr>
        <w:t>Sandbrink</w:t>
      </w:r>
      <w:proofErr w:type="spellEnd"/>
      <w:r w:rsidRPr="005F5FE3">
        <w:rPr>
          <w:rFonts w:asciiTheme="majorBidi" w:hAnsiTheme="majorBidi" w:cstheme="majorBidi"/>
          <w:sz w:val="20"/>
          <w:szCs w:val="20"/>
        </w:rPr>
        <w:t xml:space="preserve"> C. (2024). The Implementation of Artificial Intelligence in Project Management. REAL CORP 2024 Proceedings/</w:t>
      </w:r>
      <w:proofErr w:type="spellStart"/>
      <w:r w:rsidRPr="005F5FE3">
        <w:rPr>
          <w:rFonts w:asciiTheme="majorBidi" w:hAnsiTheme="majorBidi" w:cstheme="majorBidi"/>
          <w:sz w:val="20"/>
          <w:szCs w:val="20"/>
        </w:rPr>
        <w:t>Tagungsband</w:t>
      </w:r>
      <w:proofErr w:type="spellEnd"/>
      <w:r w:rsidRPr="005F5FE3">
        <w:rPr>
          <w:rFonts w:asciiTheme="majorBidi" w:hAnsiTheme="majorBidi" w:cstheme="majorBidi"/>
          <w:sz w:val="20"/>
          <w:szCs w:val="20"/>
        </w:rPr>
        <w:t>. 15-17 April 2024 – https://www.corp.at</w:t>
      </w:r>
    </w:p>
    <w:p w14:paraId="12D47505" w14:textId="5B8B7AEF" w:rsidR="0097042E" w:rsidRPr="005F5FE3" w:rsidRDefault="0097042E" w:rsidP="0097042E">
      <w:pPr>
        <w:spacing w:after="200" w:line="240" w:lineRule="auto"/>
        <w:ind w:left="720" w:hanging="720"/>
        <w:rPr>
          <w:rFonts w:asciiTheme="majorBidi" w:hAnsiTheme="majorBidi" w:cstheme="majorBidi"/>
          <w:sz w:val="20"/>
          <w:szCs w:val="20"/>
        </w:rPr>
      </w:pPr>
      <w:r w:rsidRPr="005F5FE3">
        <w:rPr>
          <w:rFonts w:asciiTheme="majorBidi" w:hAnsiTheme="majorBidi" w:cstheme="majorBidi"/>
          <w:sz w:val="20"/>
          <w:szCs w:val="20"/>
        </w:rPr>
        <w:lastRenderedPageBreak/>
        <w:t xml:space="preserve">Bilal M., Oyedele L., </w:t>
      </w:r>
      <w:proofErr w:type="spellStart"/>
      <w:r w:rsidRPr="005F5FE3">
        <w:rPr>
          <w:rFonts w:asciiTheme="majorBidi" w:hAnsiTheme="majorBidi" w:cstheme="majorBidi"/>
          <w:sz w:val="20"/>
          <w:szCs w:val="20"/>
        </w:rPr>
        <w:t>Kusimo</w:t>
      </w:r>
      <w:proofErr w:type="spellEnd"/>
      <w:r w:rsidRPr="005F5FE3">
        <w:rPr>
          <w:rFonts w:asciiTheme="majorBidi" w:hAnsiTheme="majorBidi" w:cstheme="majorBidi"/>
          <w:sz w:val="20"/>
          <w:szCs w:val="20"/>
        </w:rPr>
        <w:t xml:space="preserve"> H., Owolabi </w:t>
      </w:r>
      <w:proofErr w:type="spellStart"/>
      <w:proofErr w:type="gramStart"/>
      <w:r w:rsidRPr="005F5FE3">
        <w:rPr>
          <w:rFonts w:asciiTheme="majorBidi" w:hAnsiTheme="majorBidi" w:cstheme="majorBidi"/>
          <w:sz w:val="20"/>
          <w:szCs w:val="20"/>
        </w:rPr>
        <w:t>H.,Akanbi</w:t>
      </w:r>
      <w:proofErr w:type="spellEnd"/>
      <w:proofErr w:type="gramEnd"/>
      <w:r w:rsidRPr="005F5FE3">
        <w:rPr>
          <w:rFonts w:asciiTheme="majorBidi" w:hAnsiTheme="majorBidi" w:cstheme="majorBidi"/>
          <w:sz w:val="20"/>
          <w:szCs w:val="20"/>
        </w:rPr>
        <w:t xml:space="preserve"> L., Ajayi A.</w:t>
      </w:r>
      <w:proofErr w:type="gramStart"/>
      <w:r w:rsidRPr="005F5FE3">
        <w:rPr>
          <w:rFonts w:asciiTheme="majorBidi" w:hAnsiTheme="majorBidi" w:cstheme="majorBidi"/>
          <w:sz w:val="20"/>
          <w:szCs w:val="20"/>
        </w:rPr>
        <w:t xml:space="preserve">,  </w:t>
      </w:r>
      <w:proofErr w:type="spellStart"/>
      <w:r w:rsidRPr="005F5FE3">
        <w:rPr>
          <w:rFonts w:asciiTheme="majorBidi" w:hAnsiTheme="majorBidi" w:cstheme="majorBidi"/>
          <w:sz w:val="20"/>
          <w:szCs w:val="20"/>
        </w:rPr>
        <w:t>Akinade</w:t>
      </w:r>
      <w:proofErr w:type="spellEnd"/>
      <w:proofErr w:type="gramEnd"/>
      <w:r w:rsidRPr="005F5FE3">
        <w:rPr>
          <w:rFonts w:asciiTheme="majorBidi" w:hAnsiTheme="majorBidi" w:cstheme="majorBidi"/>
          <w:sz w:val="20"/>
          <w:szCs w:val="20"/>
        </w:rPr>
        <w:t xml:space="preserve"> O., Delgado J. (2019). Investigating profitability performance of construction projects using bigdata: A project analytics approach. Journal of Building Engineering</w:t>
      </w:r>
    </w:p>
    <w:p w14:paraId="09AF22B6" w14:textId="69FEE4B4" w:rsidR="007A6D23" w:rsidRPr="005F5FE3" w:rsidRDefault="005523E6" w:rsidP="00E1271E">
      <w:pPr>
        <w:spacing w:after="200" w:line="240" w:lineRule="auto"/>
        <w:ind w:left="720" w:hanging="720"/>
        <w:rPr>
          <w:rFonts w:asciiTheme="majorBidi" w:hAnsiTheme="majorBidi" w:cstheme="majorBidi"/>
          <w:sz w:val="20"/>
          <w:szCs w:val="20"/>
        </w:rPr>
      </w:pPr>
      <w:r w:rsidRPr="005F5FE3">
        <w:rPr>
          <w:rFonts w:asciiTheme="majorBidi" w:hAnsiTheme="majorBidi" w:cstheme="majorBidi"/>
          <w:sz w:val="20"/>
          <w:szCs w:val="20"/>
        </w:rPr>
        <w:t>Binder, J. (2007). Global Project Management Communication Collaboration and management across Borders. 10,1108/sd.</w:t>
      </w:r>
    </w:p>
    <w:p w14:paraId="738ACDE6" w14:textId="1C1E81A4" w:rsidR="005523E6" w:rsidRPr="005F5FE3" w:rsidRDefault="0024366F" w:rsidP="00E1271E">
      <w:pPr>
        <w:spacing w:after="200" w:line="240" w:lineRule="auto"/>
        <w:ind w:left="720" w:hanging="720"/>
        <w:rPr>
          <w:rFonts w:asciiTheme="majorBidi" w:hAnsiTheme="majorBidi" w:cstheme="majorBidi"/>
          <w:sz w:val="20"/>
          <w:szCs w:val="20"/>
        </w:rPr>
      </w:pPr>
      <w:r w:rsidRPr="005F5FE3">
        <w:rPr>
          <w:rFonts w:asciiTheme="majorBidi" w:hAnsiTheme="majorBidi" w:cstheme="majorBidi"/>
          <w:sz w:val="20"/>
          <w:szCs w:val="20"/>
        </w:rPr>
        <w:t>BODEA, C., MITEA. C., STANCIU. O.  (2020). Artificial</w:t>
      </w:r>
      <w:r w:rsidR="00D00C79" w:rsidRPr="005F5FE3">
        <w:rPr>
          <w:rFonts w:asciiTheme="majorBidi" w:hAnsiTheme="majorBidi" w:cstheme="majorBidi"/>
          <w:sz w:val="20"/>
          <w:szCs w:val="20"/>
        </w:rPr>
        <w:t xml:space="preserve"> </w:t>
      </w:r>
      <w:r w:rsidRPr="005F5FE3">
        <w:rPr>
          <w:rFonts w:asciiTheme="majorBidi" w:hAnsiTheme="majorBidi" w:cstheme="majorBidi"/>
          <w:sz w:val="20"/>
          <w:szCs w:val="20"/>
        </w:rPr>
        <w:t>Intelligence</w:t>
      </w:r>
      <w:r w:rsidR="00D00C79" w:rsidRPr="005F5FE3">
        <w:rPr>
          <w:rFonts w:asciiTheme="majorBidi" w:hAnsiTheme="majorBidi" w:cstheme="majorBidi"/>
          <w:sz w:val="20"/>
          <w:szCs w:val="20"/>
        </w:rPr>
        <w:t xml:space="preserve"> </w:t>
      </w:r>
      <w:r w:rsidR="00B95919" w:rsidRPr="005F5FE3">
        <w:rPr>
          <w:rFonts w:ascii="Times New Roman" w:eastAsia="Times New Roman" w:hAnsi="Times New Roman" w:cs="Times New Roman"/>
          <w:sz w:val="24"/>
          <w:szCs w:val="24"/>
        </w:rPr>
        <w:t>utilization</w:t>
      </w:r>
      <w:r w:rsidR="00D00C79" w:rsidRPr="005F5FE3">
        <w:rPr>
          <w:rFonts w:asciiTheme="majorBidi" w:hAnsiTheme="majorBidi" w:cstheme="majorBidi"/>
          <w:sz w:val="20"/>
          <w:szCs w:val="20"/>
        </w:rPr>
        <w:t xml:space="preserve"> </w:t>
      </w:r>
      <w:r w:rsidRPr="005F5FE3">
        <w:rPr>
          <w:rFonts w:asciiTheme="majorBidi" w:hAnsiTheme="majorBidi" w:cstheme="majorBidi"/>
          <w:sz w:val="20"/>
          <w:szCs w:val="20"/>
        </w:rPr>
        <w:t>in</w:t>
      </w:r>
      <w:r w:rsidR="00D00C79" w:rsidRPr="005F5FE3">
        <w:rPr>
          <w:rFonts w:asciiTheme="majorBidi" w:hAnsiTheme="majorBidi" w:cstheme="majorBidi"/>
          <w:sz w:val="20"/>
          <w:szCs w:val="20"/>
        </w:rPr>
        <w:t xml:space="preserve"> </w:t>
      </w:r>
      <w:r w:rsidRPr="005F5FE3">
        <w:rPr>
          <w:rFonts w:asciiTheme="majorBidi" w:hAnsiTheme="majorBidi" w:cstheme="majorBidi"/>
          <w:sz w:val="20"/>
          <w:szCs w:val="20"/>
        </w:rPr>
        <w:t>Project</w:t>
      </w:r>
      <w:r w:rsidR="00D00C79" w:rsidRPr="005F5FE3">
        <w:rPr>
          <w:rFonts w:asciiTheme="majorBidi" w:hAnsiTheme="majorBidi" w:cstheme="majorBidi"/>
          <w:sz w:val="20"/>
          <w:szCs w:val="20"/>
        </w:rPr>
        <w:t xml:space="preserve"> </w:t>
      </w:r>
      <w:r w:rsidRPr="005F5FE3">
        <w:rPr>
          <w:rFonts w:asciiTheme="majorBidi" w:hAnsiTheme="majorBidi" w:cstheme="majorBidi"/>
          <w:sz w:val="20"/>
          <w:szCs w:val="20"/>
        </w:rPr>
        <w:t>Manage</w:t>
      </w:r>
      <w:r w:rsidR="00D00C79" w:rsidRPr="005F5FE3">
        <w:rPr>
          <w:rFonts w:asciiTheme="majorBidi" w:hAnsiTheme="majorBidi" w:cstheme="majorBidi"/>
          <w:sz w:val="20"/>
          <w:szCs w:val="20"/>
        </w:rPr>
        <w:t>ment</w:t>
      </w:r>
    </w:p>
    <w:p w14:paraId="4A3182B6" w14:textId="3743B42E" w:rsidR="00D9761C" w:rsidRPr="005F5FE3" w:rsidRDefault="00D9761C" w:rsidP="00D9761C">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 xml:space="preserve">Braun, V., &amp; Clarke, V. (2019). Reflecting on reflexivity: Recognizing and working with     the complexities in qualitative research. Qualitative Research, 19(6), 680–705.     </w:t>
      </w:r>
      <w:hyperlink r:id="rId27" w:history="1">
        <w:r w:rsidRPr="005F5FE3">
          <w:rPr>
            <w:rStyle w:val="Hyperlink"/>
            <w:rFonts w:asciiTheme="majorBidi" w:hAnsiTheme="majorBidi" w:cstheme="majorBidi"/>
            <w:sz w:val="20"/>
            <w:szCs w:val="20"/>
          </w:rPr>
          <w:t>https://doi.org/10.1177/1468794119839490</w:t>
        </w:r>
      </w:hyperlink>
    </w:p>
    <w:p w14:paraId="7D46C1E2" w14:textId="1F454262" w:rsidR="00CF1A8B" w:rsidRPr="005F5FE3" w:rsidRDefault="00CF1A8B" w:rsidP="00CF1A8B">
      <w:pPr>
        <w:spacing w:after="200" w:line="240"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Browne, M. W., &amp; </w:t>
      </w:r>
      <w:proofErr w:type="spellStart"/>
      <w:r w:rsidRPr="005F5FE3">
        <w:rPr>
          <w:rFonts w:asciiTheme="majorBidi" w:hAnsiTheme="majorBidi" w:cstheme="majorBidi"/>
          <w:sz w:val="20"/>
          <w:szCs w:val="20"/>
        </w:rPr>
        <w:t>Cudeck</w:t>
      </w:r>
      <w:proofErr w:type="spellEnd"/>
      <w:r w:rsidRPr="005F5FE3">
        <w:rPr>
          <w:rFonts w:asciiTheme="majorBidi" w:hAnsiTheme="majorBidi" w:cstheme="majorBidi"/>
          <w:sz w:val="20"/>
          <w:szCs w:val="20"/>
        </w:rPr>
        <w:t>, R. (1993). Alternative ways of assessing model fit. In K. A. Bollen &amp; J. S. Long (Eds.), </w:t>
      </w:r>
      <w:r w:rsidRPr="005F5FE3">
        <w:rPr>
          <w:rFonts w:asciiTheme="majorBidi" w:hAnsiTheme="majorBidi" w:cstheme="majorBidi"/>
          <w:i/>
          <w:iCs/>
          <w:sz w:val="20"/>
          <w:szCs w:val="20"/>
        </w:rPr>
        <w:t>Testing structural equation models</w:t>
      </w:r>
      <w:r w:rsidRPr="005F5FE3">
        <w:rPr>
          <w:rFonts w:asciiTheme="majorBidi" w:hAnsiTheme="majorBidi" w:cstheme="majorBidi"/>
          <w:sz w:val="20"/>
          <w:szCs w:val="20"/>
        </w:rPr>
        <w:t> (pp. 136–162). Newbury Park, CA: Sage.</w:t>
      </w:r>
    </w:p>
    <w:p w14:paraId="1D3E2B0D" w14:textId="72089ECE" w:rsidR="00926727" w:rsidRPr="005F5FE3" w:rsidRDefault="00926727"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Campi A., Hernandez M., Mikhaylov S., Esteve M., (2020. VERCOMING THE CHALLENGES OF COLLABORATIVELY ADOPTING ARTIFICIAL INTELLIGENCE IN THE PUBLIC SECTOR</w:t>
      </w:r>
    </w:p>
    <w:p w14:paraId="761157C2" w14:textId="57BE857B" w:rsidR="00A75063" w:rsidRPr="005F5FE3" w:rsidRDefault="00A75063" w:rsidP="00E1271E">
      <w:pPr>
        <w:spacing w:after="200" w:line="276"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Cubric</w:t>
      </w:r>
      <w:proofErr w:type="spellEnd"/>
      <w:r w:rsidRPr="005F5FE3">
        <w:rPr>
          <w:rFonts w:asciiTheme="majorBidi" w:hAnsiTheme="majorBidi" w:cstheme="majorBidi"/>
          <w:sz w:val="20"/>
          <w:szCs w:val="20"/>
        </w:rPr>
        <w:t xml:space="preserve"> M., (2020). Drivers, Barriers and Social Considerations for AI </w:t>
      </w:r>
      <w:r w:rsidR="00B95919" w:rsidRPr="005F5FE3">
        <w:rPr>
          <w:rFonts w:ascii="Times New Roman" w:eastAsia="Times New Roman" w:hAnsi="Times New Roman" w:cs="Times New Roman"/>
          <w:sz w:val="24"/>
          <w:szCs w:val="24"/>
        </w:rPr>
        <w:t>utilization</w:t>
      </w:r>
      <w:r w:rsidRPr="005F5FE3">
        <w:rPr>
          <w:rFonts w:asciiTheme="majorBidi" w:hAnsiTheme="majorBidi" w:cstheme="majorBidi"/>
          <w:sz w:val="20"/>
          <w:szCs w:val="20"/>
        </w:rPr>
        <w:t xml:space="preserve"> in Business and Management: </w:t>
      </w:r>
      <w:proofErr w:type="gramStart"/>
      <w:r w:rsidRPr="005F5FE3">
        <w:rPr>
          <w:rFonts w:asciiTheme="majorBidi" w:hAnsiTheme="majorBidi" w:cstheme="majorBidi"/>
          <w:sz w:val="20"/>
          <w:szCs w:val="20"/>
        </w:rPr>
        <w:t>a</w:t>
      </w:r>
      <w:proofErr w:type="gramEnd"/>
      <w:r w:rsidRPr="005F5FE3">
        <w:rPr>
          <w:rFonts w:asciiTheme="majorBidi" w:hAnsiTheme="majorBidi" w:cstheme="majorBidi"/>
          <w:sz w:val="20"/>
          <w:szCs w:val="20"/>
        </w:rPr>
        <w:t xml:space="preserve"> Tertiary Study. Business School</w:t>
      </w:r>
    </w:p>
    <w:p w14:paraId="6A8C3972" w14:textId="75FDE266" w:rsidR="009614C5" w:rsidRPr="005F5FE3" w:rsidRDefault="009614C5" w:rsidP="009614C5">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Creswell, J. W., &amp; Plano Clark, V. L. (2018). </w:t>
      </w:r>
      <w:r w:rsidRPr="005F5FE3">
        <w:rPr>
          <w:rFonts w:asciiTheme="majorBidi" w:hAnsiTheme="majorBidi" w:cstheme="majorBidi"/>
          <w:i/>
          <w:iCs/>
          <w:sz w:val="20"/>
          <w:szCs w:val="20"/>
        </w:rPr>
        <w:t>Designing and conducting mixed methods research</w:t>
      </w:r>
      <w:r w:rsidRPr="005F5FE3">
        <w:rPr>
          <w:rFonts w:asciiTheme="majorBidi" w:hAnsiTheme="majorBidi" w:cstheme="majorBidi"/>
          <w:sz w:val="20"/>
          <w:szCs w:val="20"/>
        </w:rPr>
        <w:t> (3rd ed.). SAGE.</w:t>
      </w:r>
    </w:p>
    <w:p w14:paraId="61A71046" w14:textId="48744051" w:rsidR="000169F6" w:rsidRPr="005F5FE3" w:rsidRDefault="000169F6"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Dacre N., </w:t>
      </w:r>
      <w:proofErr w:type="spellStart"/>
      <w:r w:rsidRPr="005F5FE3">
        <w:rPr>
          <w:rFonts w:asciiTheme="majorBidi" w:hAnsiTheme="majorBidi" w:cstheme="majorBidi"/>
          <w:sz w:val="20"/>
          <w:szCs w:val="20"/>
        </w:rPr>
        <w:t>Kockum</w:t>
      </w:r>
      <w:proofErr w:type="spellEnd"/>
      <w:r w:rsidRPr="005F5FE3">
        <w:rPr>
          <w:rFonts w:asciiTheme="majorBidi" w:hAnsiTheme="majorBidi" w:cstheme="majorBidi"/>
          <w:sz w:val="20"/>
          <w:szCs w:val="20"/>
        </w:rPr>
        <w:t xml:space="preserve"> F. (2022). Artificial intelligence in project management. APM research Fund Series</w:t>
      </w:r>
    </w:p>
    <w:p w14:paraId="2B1597D9" w14:textId="7298BEAE" w:rsidR="005523E6" w:rsidRPr="005F5FE3" w:rsidRDefault="003271DD" w:rsidP="00E1271E">
      <w:pPr>
        <w:spacing w:after="200" w:line="276"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Davahli</w:t>
      </w:r>
      <w:proofErr w:type="spellEnd"/>
      <w:r w:rsidRPr="005F5FE3">
        <w:rPr>
          <w:rFonts w:asciiTheme="majorBidi" w:hAnsiTheme="majorBidi" w:cstheme="majorBidi"/>
          <w:sz w:val="20"/>
          <w:szCs w:val="20"/>
        </w:rPr>
        <w:t xml:space="preserve"> M., (2020).</w:t>
      </w:r>
      <w:r w:rsidR="00162382" w:rsidRPr="005F5FE3">
        <w:rPr>
          <w:rFonts w:asciiTheme="majorBidi" w:hAnsiTheme="majorBidi" w:cstheme="majorBidi"/>
          <w:sz w:val="20"/>
          <w:szCs w:val="20"/>
        </w:rPr>
        <w:t xml:space="preserve"> </w:t>
      </w:r>
      <w:r w:rsidRPr="005F5FE3">
        <w:rPr>
          <w:rFonts w:asciiTheme="majorBidi" w:hAnsiTheme="majorBidi" w:cstheme="majorBidi"/>
          <w:sz w:val="20"/>
          <w:szCs w:val="20"/>
        </w:rPr>
        <w:t>The Last State of Artificial Intelligence in Project Management.</w:t>
      </w:r>
    </w:p>
    <w:p w14:paraId="20073989" w14:textId="380A0D6D" w:rsidR="00853D3A" w:rsidRPr="005F5FE3" w:rsidRDefault="00853D3A"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Dwivedi D, Hughes L., </w:t>
      </w:r>
      <w:proofErr w:type="spellStart"/>
      <w:r w:rsidRPr="005F5FE3">
        <w:rPr>
          <w:rFonts w:asciiTheme="majorBidi" w:hAnsiTheme="majorBidi" w:cstheme="majorBidi"/>
          <w:sz w:val="20"/>
          <w:szCs w:val="20"/>
        </w:rPr>
        <w:t>Ismagilova</w:t>
      </w:r>
      <w:proofErr w:type="spellEnd"/>
      <w:r w:rsidRPr="005F5FE3">
        <w:rPr>
          <w:rFonts w:asciiTheme="majorBidi" w:hAnsiTheme="majorBidi" w:cstheme="majorBidi"/>
          <w:sz w:val="20"/>
          <w:szCs w:val="20"/>
        </w:rPr>
        <w:t xml:space="preserve"> E., Coombs C., Crick T., Duan Y., Dwivedi R., Edwards J., </w:t>
      </w:r>
      <w:proofErr w:type="spellStart"/>
      <w:r w:rsidRPr="005F5FE3">
        <w:rPr>
          <w:rFonts w:asciiTheme="majorBidi" w:hAnsiTheme="majorBidi" w:cstheme="majorBidi"/>
          <w:sz w:val="20"/>
          <w:szCs w:val="20"/>
        </w:rPr>
        <w:t>Eirug</w:t>
      </w:r>
      <w:proofErr w:type="spellEnd"/>
      <w:r w:rsidRPr="005F5FE3">
        <w:rPr>
          <w:rFonts w:asciiTheme="majorBidi" w:hAnsiTheme="majorBidi" w:cstheme="majorBidi"/>
          <w:sz w:val="20"/>
          <w:szCs w:val="20"/>
        </w:rPr>
        <w:t xml:space="preserve"> A., Galanos V., Ilavarasan P., Janssen M., Jones P.</w:t>
      </w:r>
      <w:proofErr w:type="gramStart"/>
      <w:r w:rsidRPr="005F5FE3">
        <w:rPr>
          <w:rFonts w:asciiTheme="majorBidi" w:hAnsiTheme="majorBidi" w:cstheme="majorBidi"/>
          <w:sz w:val="20"/>
          <w:szCs w:val="20"/>
        </w:rPr>
        <w:t>,  Kar</w:t>
      </w:r>
      <w:proofErr w:type="gramEnd"/>
      <w:r w:rsidRPr="005F5FE3">
        <w:rPr>
          <w:rFonts w:asciiTheme="majorBidi" w:hAnsiTheme="majorBidi" w:cstheme="majorBidi"/>
          <w:sz w:val="20"/>
          <w:szCs w:val="20"/>
        </w:rPr>
        <w:t xml:space="preserve"> A., </w:t>
      </w:r>
      <w:proofErr w:type="spellStart"/>
      <w:r w:rsidRPr="005F5FE3">
        <w:rPr>
          <w:rFonts w:asciiTheme="majorBidi" w:hAnsiTheme="majorBidi" w:cstheme="majorBidi"/>
          <w:sz w:val="20"/>
          <w:szCs w:val="20"/>
        </w:rPr>
        <w:t>Kizgin</w:t>
      </w:r>
      <w:proofErr w:type="spellEnd"/>
      <w:r w:rsidRPr="005F5FE3">
        <w:rPr>
          <w:rFonts w:asciiTheme="majorBidi" w:hAnsiTheme="majorBidi" w:cstheme="majorBidi"/>
          <w:sz w:val="20"/>
          <w:szCs w:val="20"/>
        </w:rPr>
        <w:t xml:space="preserve"> H., </w:t>
      </w:r>
      <w:proofErr w:type="spellStart"/>
      <w:r w:rsidRPr="005F5FE3">
        <w:rPr>
          <w:rFonts w:asciiTheme="majorBidi" w:hAnsiTheme="majorBidi" w:cstheme="majorBidi"/>
          <w:sz w:val="20"/>
          <w:szCs w:val="20"/>
        </w:rPr>
        <w:t>Kronemann</w:t>
      </w:r>
      <w:proofErr w:type="spellEnd"/>
      <w:r w:rsidRPr="005F5FE3">
        <w:rPr>
          <w:rFonts w:asciiTheme="majorBidi" w:hAnsiTheme="majorBidi" w:cstheme="majorBidi"/>
          <w:sz w:val="20"/>
          <w:szCs w:val="20"/>
        </w:rPr>
        <w:t xml:space="preserve"> B., Lal B.,   Lucini B., Medaglia R., Meunier-</w:t>
      </w:r>
      <w:proofErr w:type="spellStart"/>
      <w:r w:rsidRPr="005F5FE3">
        <w:rPr>
          <w:rFonts w:asciiTheme="majorBidi" w:hAnsiTheme="majorBidi" w:cstheme="majorBidi"/>
          <w:sz w:val="20"/>
          <w:szCs w:val="20"/>
        </w:rPr>
        <w:t>FitzHugh</w:t>
      </w:r>
      <w:proofErr w:type="spellEnd"/>
      <w:r w:rsidRPr="005F5FE3">
        <w:rPr>
          <w:rFonts w:asciiTheme="majorBidi" w:hAnsiTheme="majorBidi" w:cstheme="majorBidi"/>
          <w:sz w:val="20"/>
          <w:szCs w:val="20"/>
        </w:rPr>
        <w:t xml:space="preserve"> K., Meunier-</w:t>
      </w:r>
      <w:proofErr w:type="spellStart"/>
      <w:r w:rsidRPr="005F5FE3">
        <w:rPr>
          <w:rFonts w:asciiTheme="majorBidi" w:hAnsiTheme="majorBidi" w:cstheme="majorBidi"/>
          <w:sz w:val="20"/>
          <w:szCs w:val="20"/>
        </w:rPr>
        <w:t>FitzHugh</w:t>
      </w:r>
      <w:proofErr w:type="spellEnd"/>
      <w:r w:rsidRPr="005F5FE3">
        <w:rPr>
          <w:rFonts w:asciiTheme="majorBidi" w:hAnsiTheme="majorBidi" w:cstheme="majorBidi"/>
          <w:sz w:val="20"/>
          <w:szCs w:val="20"/>
        </w:rPr>
        <w:t xml:space="preserve"> L.  Misra S., </w:t>
      </w:r>
      <w:proofErr w:type="spellStart"/>
      <w:r w:rsidRPr="005F5FE3">
        <w:rPr>
          <w:rFonts w:asciiTheme="majorBidi" w:hAnsiTheme="majorBidi" w:cstheme="majorBidi"/>
          <w:sz w:val="20"/>
          <w:szCs w:val="20"/>
        </w:rPr>
        <w:t>Mogaji</w:t>
      </w:r>
      <w:proofErr w:type="spellEnd"/>
      <w:r w:rsidRPr="005F5FE3">
        <w:rPr>
          <w:rFonts w:asciiTheme="majorBidi" w:hAnsiTheme="majorBidi" w:cstheme="majorBidi"/>
          <w:sz w:val="20"/>
          <w:szCs w:val="20"/>
        </w:rPr>
        <w:t xml:space="preserve"> E., Sharma S., Singh J., Raghavan V., Raman R., Rana N., </w:t>
      </w:r>
      <w:proofErr w:type="spellStart"/>
      <w:r w:rsidRPr="005F5FE3">
        <w:rPr>
          <w:rFonts w:asciiTheme="majorBidi" w:hAnsiTheme="majorBidi" w:cstheme="majorBidi"/>
          <w:sz w:val="20"/>
          <w:szCs w:val="20"/>
        </w:rPr>
        <w:t>Samothrakis</w:t>
      </w:r>
      <w:proofErr w:type="spellEnd"/>
      <w:r w:rsidRPr="005F5FE3">
        <w:rPr>
          <w:rFonts w:asciiTheme="majorBidi" w:hAnsiTheme="majorBidi" w:cstheme="majorBidi"/>
          <w:sz w:val="20"/>
          <w:szCs w:val="20"/>
        </w:rPr>
        <w:t xml:space="preserve"> S., Spencer J., Tamilmani K., </w:t>
      </w:r>
      <w:proofErr w:type="spellStart"/>
      <w:r w:rsidRPr="005F5FE3">
        <w:rPr>
          <w:rFonts w:asciiTheme="majorBidi" w:hAnsiTheme="majorBidi" w:cstheme="majorBidi"/>
          <w:sz w:val="20"/>
          <w:szCs w:val="20"/>
        </w:rPr>
        <w:t>Tubadji</w:t>
      </w:r>
      <w:proofErr w:type="spellEnd"/>
      <w:r w:rsidRPr="005F5FE3">
        <w:rPr>
          <w:rFonts w:asciiTheme="majorBidi" w:hAnsiTheme="majorBidi" w:cstheme="majorBidi"/>
          <w:sz w:val="20"/>
          <w:szCs w:val="20"/>
        </w:rPr>
        <w:t xml:space="preserve"> A., Walton P., Williams M. (2021). Artificial Intelligence (AI) multidisciplinary perspectives on emerging challenges, opportunities, and agenda for research, practice policy. International Journal of Information Management</w:t>
      </w:r>
    </w:p>
    <w:p w14:paraId="7FD92893" w14:textId="47616E98" w:rsidR="002C687C" w:rsidRPr="005F5FE3" w:rsidRDefault="005523E6"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El Khatib, M., &amp; Al </w:t>
      </w:r>
      <w:proofErr w:type="spellStart"/>
      <w:r w:rsidRPr="005F5FE3">
        <w:rPr>
          <w:rFonts w:asciiTheme="majorBidi" w:hAnsiTheme="majorBidi" w:cstheme="majorBidi"/>
          <w:sz w:val="20"/>
          <w:szCs w:val="20"/>
        </w:rPr>
        <w:t>Falasi</w:t>
      </w:r>
      <w:proofErr w:type="spellEnd"/>
      <w:r w:rsidRPr="005F5FE3">
        <w:rPr>
          <w:rFonts w:asciiTheme="majorBidi" w:hAnsiTheme="majorBidi" w:cstheme="majorBidi"/>
          <w:sz w:val="20"/>
          <w:szCs w:val="20"/>
        </w:rPr>
        <w:t>, A. (2021). Effects of Artificial Intelligence on Decision Making in Project Management. American Journal of Industrial and Business Management, 11, 251-260.</w:t>
      </w:r>
      <w:r w:rsidR="00C82BC7" w:rsidRPr="005F5FE3">
        <w:rPr>
          <w:rFonts w:asciiTheme="majorBidi" w:hAnsiTheme="majorBidi" w:cstheme="majorBidi"/>
          <w:sz w:val="20"/>
          <w:szCs w:val="20"/>
        </w:rPr>
        <w:tab/>
      </w:r>
    </w:p>
    <w:p w14:paraId="382365B5" w14:textId="78A3F342" w:rsidR="002C687C" w:rsidRPr="005F5FE3" w:rsidRDefault="002C687C" w:rsidP="00E1271E">
      <w:pPr>
        <w:spacing w:after="200" w:line="276"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Elmousalami</w:t>
      </w:r>
      <w:proofErr w:type="spellEnd"/>
      <w:r w:rsidRPr="005F5FE3">
        <w:rPr>
          <w:rFonts w:asciiTheme="majorBidi" w:hAnsiTheme="majorBidi" w:cstheme="majorBidi"/>
          <w:sz w:val="20"/>
          <w:szCs w:val="20"/>
        </w:rPr>
        <w:t xml:space="preserve"> H., (2020). Comparison of Artificial Intelligence Techniques for Project Conceptual Cost Prediction. ResearchGate</w:t>
      </w:r>
    </w:p>
    <w:p w14:paraId="18AE7F75" w14:textId="43B3EC0B" w:rsidR="00D9761C" w:rsidRPr="005F5FE3" w:rsidRDefault="00D9761C" w:rsidP="00D9761C">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 xml:space="preserve">Fugard, A. J., &amp; Potts, H. W. (2015). Supporting thinking on sample sizes for thematic analyses: quantitative tool. International Journal of Social Research Methodology, 18(6), 669–684. </w:t>
      </w:r>
      <w:hyperlink r:id="rId28" w:history="1">
        <w:r w:rsidR="00D742EC" w:rsidRPr="005F5FE3">
          <w:rPr>
            <w:rStyle w:val="Hyperlink"/>
            <w:rFonts w:asciiTheme="majorBidi" w:hAnsiTheme="majorBidi" w:cstheme="majorBidi"/>
            <w:sz w:val="20"/>
            <w:szCs w:val="20"/>
          </w:rPr>
          <w:t>https://doi.org/10.1080/13645579.2015.1005453</w:t>
        </w:r>
      </w:hyperlink>
    </w:p>
    <w:p w14:paraId="5221BB38" w14:textId="35F340AC" w:rsidR="00D742EC" w:rsidRPr="005F5FE3" w:rsidRDefault="00D742EC" w:rsidP="00D742EC">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 xml:space="preserve">George, D., &amp; Mallery, P. (2010). </w:t>
      </w:r>
      <w:r w:rsidRPr="005F5FE3">
        <w:rPr>
          <w:rFonts w:asciiTheme="majorBidi" w:hAnsiTheme="majorBidi" w:cstheme="majorBidi"/>
          <w:i/>
          <w:iCs/>
          <w:sz w:val="20"/>
          <w:szCs w:val="20"/>
        </w:rPr>
        <w:t>SPSS for Windows step by step: A simple guide and reference, 17.0 update</w:t>
      </w:r>
      <w:r w:rsidRPr="005F5FE3">
        <w:rPr>
          <w:rFonts w:asciiTheme="majorBidi" w:hAnsiTheme="majorBidi" w:cstheme="majorBidi"/>
          <w:sz w:val="20"/>
          <w:szCs w:val="20"/>
        </w:rPr>
        <w:t xml:space="preserve"> (10th ed.). Pearson</w:t>
      </w:r>
    </w:p>
    <w:p w14:paraId="4F5D3B23" w14:textId="4A0CE400" w:rsidR="00B337D5" w:rsidRPr="005F5FE3" w:rsidRDefault="00B337D5" w:rsidP="00B337D5">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 xml:space="preserve">Guest, G., Bunce, A., &amp; Johnson, L. (2006). How many interviews are enough? An experiment with data saturation and variability. </w:t>
      </w:r>
      <w:r w:rsidRPr="005F5FE3">
        <w:rPr>
          <w:rFonts w:asciiTheme="majorBidi" w:hAnsiTheme="majorBidi" w:cstheme="majorBidi"/>
          <w:i/>
          <w:iCs/>
          <w:sz w:val="20"/>
          <w:szCs w:val="20"/>
        </w:rPr>
        <w:t>Field Methods, 18</w:t>
      </w:r>
      <w:r w:rsidRPr="005F5FE3">
        <w:rPr>
          <w:rFonts w:asciiTheme="majorBidi" w:hAnsiTheme="majorBidi" w:cstheme="majorBidi"/>
          <w:sz w:val="20"/>
          <w:szCs w:val="20"/>
        </w:rPr>
        <w:t>(1), 59–82.</w:t>
      </w:r>
    </w:p>
    <w:p w14:paraId="1F4A239B" w14:textId="4D4ABDD5" w:rsidR="005523E6" w:rsidRDefault="00162382" w:rsidP="00E1271E">
      <w:pPr>
        <w:spacing w:after="200" w:line="276"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Güray</w:t>
      </w:r>
      <w:proofErr w:type="spellEnd"/>
      <w:r w:rsidRPr="005F5FE3">
        <w:rPr>
          <w:rFonts w:asciiTheme="majorBidi" w:hAnsiTheme="majorBidi" w:cstheme="majorBidi"/>
          <w:sz w:val="20"/>
          <w:szCs w:val="20"/>
        </w:rPr>
        <w:t xml:space="preserve"> T. (2023). Investigating AI Applications in Construction Industry: A Systematic Review. ResearchGate.</w:t>
      </w:r>
    </w:p>
    <w:p w14:paraId="594EABFA" w14:textId="274910AF" w:rsidR="00E03D4E" w:rsidRPr="005F5FE3" w:rsidRDefault="00E03D4E" w:rsidP="00E03D4E">
      <w:pPr>
        <w:spacing w:after="200" w:line="276" w:lineRule="auto"/>
        <w:ind w:left="720" w:hanging="720"/>
        <w:rPr>
          <w:rFonts w:asciiTheme="majorBidi" w:hAnsiTheme="majorBidi" w:cstheme="majorBidi"/>
          <w:sz w:val="20"/>
          <w:szCs w:val="20"/>
        </w:rPr>
      </w:pPr>
      <w:r w:rsidRPr="00E03D4E">
        <w:rPr>
          <w:rFonts w:asciiTheme="majorBidi" w:hAnsiTheme="majorBidi" w:cstheme="majorBidi"/>
          <w:sz w:val="20"/>
          <w:szCs w:val="20"/>
        </w:rPr>
        <w:lastRenderedPageBreak/>
        <w:t>Hair, J. F., Black, W. C., Babin, B. J., &amp; Anderson, R. E. (2019). </w:t>
      </w:r>
      <w:r w:rsidRPr="00E03D4E">
        <w:rPr>
          <w:rFonts w:asciiTheme="majorBidi" w:hAnsiTheme="majorBidi" w:cstheme="majorBidi"/>
          <w:i/>
          <w:iCs/>
          <w:sz w:val="20"/>
          <w:szCs w:val="20"/>
        </w:rPr>
        <w:t>Multivariate data analysis</w:t>
      </w:r>
      <w:r w:rsidRPr="00E03D4E">
        <w:rPr>
          <w:rFonts w:asciiTheme="majorBidi" w:hAnsiTheme="majorBidi" w:cstheme="majorBidi"/>
          <w:sz w:val="20"/>
          <w:szCs w:val="20"/>
        </w:rPr>
        <w:t> (8th ed.). Cengage Learning</w:t>
      </w:r>
    </w:p>
    <w:p w14:paraId="2FA9496E" w14:textId="4BAC8BB1" w:rsidR="00C40A8F" w:rsidRPr="005F5FE3" w:rsidRDefault="00C40A8F"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Hassi S., (2024). Utilization of Artificial Intelligence in Project Management. International Business Management YAMK</w:t>
      </w:r>
    </w:p>
    <w:p w14:paraId="74C3D5B9" w14:textId="4972C2A4" w:rsidR="00CF1A8B" w:rsidRPr="005F5FE3" w:rsidRDefault="00CF1A8B" w:rsidP="00CF1A8B">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Hu, L. T., &amp; Bentler, P. M. (1999). Cutoff criteria for fit indexes in covariance structure analysis: Conventional criteria versus new alternatives. </w:t>
      </w:r>
      <w:r w:rsidRPr="005F5FE3">
        <w:rPr>
          <w:rFonts w:asciiTheme="majorBidi" w:hAnsiTheme="majorBidi" w:cstheme="majorBidi"/>
          <w:i/>
          <w:iCs/>
          <w:sz w:val="20"/>
          <w:szCs w:val="20"/>
        </w:rPr>
        <w:t>Structural Equation Modeling: A Multidisciplinary Journal, 6</w:t>
      </w:r>
      <w:r w:rsidRPr="005F5FE3">
        <w:rPr>
          <w:rFonts w:asciiTheme="majorBidi" w:hAnsiTheme="majorBidi" w:cstheme="majorBidi"/>
          <w:sz w:val="20"/>
          <w:szCs w:val="20"/>
        </w:rPr>
        <w:t>(1), 1–55. </w:t>
      </w:r>
      <w:hyperlink r:id="rId29" w:tgtFrame="_blank" w:history="1">
        <w:r w:rsidRPr="005F5FE3">
          <w:rPr>
            <w:rStyle w:val="Hyperlink"/>
            <w:rFonts w:asciiTheme="majorBidi" w:hAnsiTheme="majorBidi" w:cstheme="majorBidi"/>
            <w:b/>
            <w:bCs/>
            <w:sz w:val="20"/>
            <w:szCs w:val="20"/>
          </w:rPr>
          <w:t>https://doi.org/10.1080/10705519909540118</w:t>
        </w:r>
      </w:hyperlink>
    </w:p>
    <w:p w14:paraId="1213CC46" w14:textId="5204086A" w:rsidR="00975D85" w:rsidRPr="005F5FE3" w:rsidRDefault="00975D85"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K Aneesha &amp; M K Haridharan (2017). Ranking the Project Management Success Factors for Construction Project in South India. Earth and Environmental Science</w:t>
      </w:r>
    </w:p>
    <w:p w14:paraId="24CAB52C" w14:textId="77777777" w:rsidR="009743D4" w:rsidRPr="005F5FE3" w:rsidRDefault="009743D4" w:rsidP="00E1271E">
      <w:pPr>
        <w:spacing w:after="200" w:line="276"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Kelepouris</w:t>
      </w:r>
      <w:proofErr w:type="spellEnd"/>
      <w:r w:rsidRPr="005F5FE3">
        <w:rPr>
          <w:rFonts w:asciiTheme="majorBidi" w:hAnsiTheme="majorBidi" w:cstheme="majorBidi"/>
          <w:sz w:val="20"/>
          <w:szCs w:val="20"/>
        </w:rPr>
        <w:t xml:space="preserve"> P., (2023). Implementation of Artificial Intelligence in Project Management and effect in working personnel. KTH Royal Institute of Technology</w:t>
      </w:r>
    </w:p>
    <w:p w14:paraId="6D8FDC71" w14:textId="190D0D7A" w:rsidR="00E85742" w:rsidRPr="005F5FE3" w:rsidRDefault="00E85742"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Khayyat M. &amp; </w:t>
      </w:r>
      <w:proofErr w:type="spellStart"/>
      <w:r w:rsidRPr="005F5FE3">
        <w:rPr>
          <w:rFonts w:asciiTheme="majorBidi" w:hAnsiTheme="majorBidi" w:cstheme="majorBidi"/>
          <w:sz w:val="20"/>
          <w:szCs w:val="20"/>
        </w:rPr>
        <w:t>Alshaikhi</w:t>
      </w:r>
      <w:proofErr w:type="spellEnd"/>
      <w:r w:rsidRPr="005F5FE3">
        <w:rPr>
          <w:rFonts w:asciiTheme="majorBidi" w:hAnsiTheme="majorBidi" w:cstheme="majorBidi"/>
          <w:sz w:val="20"/>
          <w:szCs w:val="20"/>
        </w:rPr>
        <w:t xml:space="preserve"> A. (2021). An investigation into the Impact of Artificial Intelligence on the Future of Project Management. Research Gate.</w:t>
      </w:r>
    </w:p>
    <w:p w14:paraId="42C0783A" w14:textId="51D9FB8B" w:rsidR="0097042E" w:rsidRPr="005F5FE3" w:rsidRDefault="0097042E" w:rsidP="0097042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Kline, R. B. (2016). </w:t>
      </w:r>
      <w:r w:rsidRPr="005F5FE3">
        <w:rPr>
          <w:rFonts w:asciiTheme="majorBidi" w:hAnsiTheme="majorBidi" w:cstheme="majorBidi"/>
          <w:i/>
          <w:iCs/>
          <w:sz w:val="20"/>
          <w:szCs w:val="20"/>
        </w:rPr>
        <w:t>Principles and practice of structural equation modeling</w:t>
      </w:r>
      <w:r w:rsidRPr="005F5FE3">
        <w:rPr>
          <w:rFonts w:asciiTheme="majorBidi" w:hAnsiTheme="majorBidi" w:cstheme="majorBidi"/>
          <w:sz w:val="20"/>
          <w:szCs w:val="20"/>
        </w:rPr>
        <w:t> (4th ed.). New York: Guilford Press.</w:t>
      </w:r>
    </w:p>
    <w:p w14:paraId="370924BE" w14:textId="67F8C281" w:rsidR="00070A89" w:rsidRPr="005F5FE3" w:rsidRDefault="003271DD" w:rsidP="00E1271E">
      <w:pPr>
        <w:spacing w:after="200" w:line="276" w:lineRule="auto"/>
        <w:ind w:left="720" w:hanging="720"/>
        <w:rPr>
          <w:rFonts w:asciiTheme="majorBidi" w:hAnsiTheme="majorBidi" w:cstheme="majorBidi"/>
          <w:sz w:val="20"/>
          <w:szCs w:val="20"/>
          <w:rtl/>
        </w:rPr>
      </w:pPr>
      <w:r w:rsidRPr="005F5FE3">
        <w:rPr>
          <w:rFonts w:asciiTheme="majorBidi" w:hAnsiTheme="majorBidi" w:cstheme="majorBidi"/>
          <w:sz w:val="20"/>
          <w:szCs w:val="20"/>
        </w:rPr>
        <w:t xml:space="preserve">Kork P., R G., </w:t>
      </w:r>
      <w:proofErr w:type="spellStart"/>
      <w:r w:rsidRPr="005F5FE3">
        <w:rPr>
          <w:rFonts w:asciiTheme="majorBidi" w:hAnsiTheme="majorBidi" w:cstheme="majorBidi"/>
          <w:sz w:val="20"/>
          <w:szCs w:val="20"/>
        </w:rPr>
        <w:t>Shewale</w:t>
      </w:r>
      <w:proofErr w:type="spellEnd"/>
      <w:r w:rsidRPr="005F5FE3">
        <w:rPr>
          <w:rFonts w:asciiTheme="majorBidi" w:hAnsiTheme="majorBidi" w:cstheme="majorBidi"/>
          <w:sz w:val="20"/>
          <w:szCs w:val="20"/>
        </w:rPr>
        <w:t xml:space="preserve"> M.</w:t>
      </w:r>
      <w:proofErr w:type="gramStart"/>
      <w:r w:rsidRPr="005F5FE3">
        <w:rPr>
          <w:rFonts w:asciiTheme="majorBidi" w:hAnsiTheme="majorBidi" w:cstheme="majorBidi"/>
          <w:sz w:val="20"/>
          <w:szCs w:val="20"/>
        </w:rPr>
        <w:t xml:space="preserve">,  </w:t>
      </w:r>
      <w:proofErr w:type="spellStart"/>
      <w:r w:rsidRPr="005F5FE3">
        <w:rPr>
          <w:rFonts w:asciiTheme="majorBidi" w:hAnsiTheme="majorBidi" w:cstheme="majorBidi"/>
          <w:sz w:val="20"/>
          <w:szCs w:val="20"/>
        </w:rPr>
        <w:t>Khartode</w:t>
      </w:r>
      <w:proofErr w:type="spellEnd"/>
      <w:proofErr w:type="gramEnd"/>
      <w:r w:rsidRPr="005F5FE3">
        <w:rPr>
          <w:rFonts w:asciiTheme="majorBidi" w:hAnsiTheme="majorBidi" w:cstheme="majorBidi"/>
          <w:sz w:val="20"/>
          <w:szCs w:val="20"/>
        </w:rPr>
        <w:t xml:space="preserve"> B., (2023). An investigation into the Impact of Artificial Intelligence on the Future of Project Management. ICSTCE</w:t>
      </w:r>
    </w:p>
    <w:p w14:paraId="6AA2F75F" w14:textId="0F96AEB7" w:rsidR="000169F6" w:rsidRPr="005F5FE3" w:rsidRDefault="000169F6" w:rsidP="000169F6">
      <w:pPr>
        <w:spacing w:after="200" w:line="276"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Kozhakhmetova</w:t>
      </w:r>
      <w:proofErr w:type="spellEnd"/>
      <w:r w:rsidRPr="005F5FE3">
        <w:rPr>
          <w:rFonts w:asciiTheme="majorBidi" w:hAnsiTheme="majorBidi" w:cstheme="majorBidi"/>
          <w:sz w:val="20"/>
          <w:szCs w:val="20"/>
        </w:rPr>
        <w:t xml:space="preserve"> </w:t>
      </w:r>
      <w:proofErr w:type="gramStart"/>
      <w:r w:rsidRPr="005F5FE3">
        <w:rPr>
          <w:rFonts w:asciiTheme="majorBidi" w:hAnsiTheme="majorBidi" w:cstheme="majorBidi"/>
          <w:sz w:val="20"/>
          <w:szCs w:val="20"/>
        </w:rPr>
        <w:t>A.,</w:t>
      </w:r>
      <w:proofErr w:type="spellStart"/>
      <w:r w:rsidRPr="005F5FE3">
        <w:rPr>
          <w:rFonts w:asciiTheme="majorBidi" w:hAnsiTheme="majorBidi" w:cstheme="majorBidi"/>
          <w:sz w:val="20"/>
          <w:szCs w:val="20"/>
        </w:rPr>
        <w:t>Mamyrbayev</w:t>
      </w:r>
      <w:proofErr w:type="spellEnd"/>
      <w:proofErr w:type="gramEnd"/>
      <w:r w:rsidRPr="005F5FE3">
        <w:rPr>
          <w:rFonts w:asciiTheme="majorBidi" w:hAnsiTheme="majorBidi" w:cstheme="majorBidi"/>
          <w:sz w:val="20"/>
          <w:szCs w:val="20"/>
        </w:rPr>
        <w:t xml:space="preserve"> </w:t>
      </w:r>
      <w:proofErr w:type="gramStart"/>
      <w:r w:rsidRPr="005F5FE3">
        <w:rPr>
          <w:rFonts w:asciiTheme="majorBidi" w:hAnsiTheme="majorBidi" w:cstheme="majorBidi"/>
          <w:sz w:val="20"/>
          <w:szCs w:val="20"/>
        </w:rPr>
        <w:t>A.,</w:t>
      </w:r>
      <w:proofErr w:type="spellStart"/>
      <w:r w:rsidRPr="005F5FE3">
        <w:rPr>
          <w:rFonts w:asciiTheme="majorBidi" w:hAnsiTheme="majorBidi" w:cstheme="majorBidi"/>
          <w:sz w:val="20"/>
          <w:szCs w:val="20"/>
        </w:rPr>
        <w:t>Zhidebekkyzy</w:t>
      </w:r>
      <w:proofErr w:type="spellEnd"/>
      <w:proofErr w:type="gramEnd"/>
      <w:r w:rsidRPr="005F5FE3">
        <w:rPr>
          <w:rFonts w:asciiTheme="majorBidi" w:hAnsiTheme="majorBidi" w:cstheme="majorBidi"/>
          <w:sz w:val="20"/>
          <w:szCs w:val="20"/>
        </w:rPr>
        <w:t xml:space="preserve"> </w:t>
      </w:r>
      <w:proofErr w:type="spellStart"/>
      <w:proofErr w:type="gramStart"/>
      <w:r w:rsidRPr="005F5FE3">
        <w:rPr>
          <w:rFonts w:asciiTheme="majorBidi" w:hAnsiTheme="majorBidi" w:cstheme="majorBidi"/>
          <w:sz w:val="20"/>
          <w:szCs w:val="20"/>
        </w:rPr>
        <w:t>A.,Bilan</w:t>
      </w:r>
      <w:proofErr w:type="spellEnd"/>
      <w:proofErr w:type="gramEnd"/>
      <w:r w:rsidRPr="005F5FE3">
        <w:rPr>
          <w:rFonts w:asciiTheme="majorBidi" w:hAnsiTheme="majorBidi" w:cstheme="majorBidi"/>
          <w:sz w:val="20"/>
          <w:szCs w:val="20"/>
        </w:rPr>
        <w:t xml:space="preserve"> S. (2025). Assessing the impact of artificial intelligence on project efficiency enhancement. Knowledge and Performance Management, 8(2), 109-126.doi:10.21511/kpm.08(2).2024.09</w:t>
      </w:r>
    </w:p>
    <w:p w14:paraId="3A6B71F4" w14:textId="1423371B" w:rsidR="000169F6" w:rsidRPr="005F5FE3" w:rsidRDefault="000169F6" w:rsidP="000169F6">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Lasse Wrobel, Christian Dietzmann, Rainer Alt. (2025). An Analysis of AI Project Management Frameworks. Hawaii International Conference on System Sciences</w:t>
      </w:r>
    </w:p>
    <w:p w14:paraId="74443106" w14:textId="2605BAD0" w:rsidR="00BC3F3E" w:rsidRPr="005F5FE3" w:rsidRDefault="00BC3F3E" w:rsidP="000169F6">
      <w:pPr>
        <w:spacing w:after="200" w:line="276"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Lishner</w:t>
      </w:r>
      <w:proofErr w:type="spellEnd"/>
      <w:r w:rsidRPr="005F5FE3">
        <w:rPr>
          <w:rFonts w:asciiTheme="majorBidi" w:hAnsiTheme="majorBidi" w:cstheme="majorBidi"/>
          <w:sz w:val="20"/>
          <w:szCs w:val="20"/>
        </w:rPr>
        <w:t xml:space="preserve">, I.; </w:t>
      </w:r>
      <w:proofErr w:type="spellStart"/>
      <w:r w:rsidRPr="005F5FE3">
        <w:rPr>
          <w:rFonts w:asciiTheme="majorBidi" w:hAnsiTheme="majorBidi" w:cstheme="majorBidi"/>
          <w:sz w:val="20"/>
          <w:szCs w:val="20"/>
        </w:rPr>
        <w:t>Shtub</w:t>
      </w:r>
      <w:proofErr w:type="spellEnd"/>
      <w:r w:rsidRPr="005F5FE3">
        <w:rPr>
          <w:rFonts w:asciiTheme="majorBidi" w:hAnsiTheme="majorBidi" w:cstheme="majorBidi"/>
          <w:sz w:val="20"/>
          <w:szCs w:val="20"/>
        </w:rPr>
        <w:t>, A. Using an Artificial Neural Network for Improving the Prediction of Project Duration. Mathematics 2022, 10, 4189. https://doi.org/10.3390/math10224189</w:t>
      </w:r>
    </w:p>
    <w:p w14:paraId="7693C2FC" w14:textId="1870CD83" w:rsidR="00070A89" w:rsidRPr="005F5FE3" w:rsidRDefault="00070A89"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 Mahmood A., Al </w:t>
      </w:r>
      <w:proofErr w:type="spellStart"/>
      <w:r w:rsidRPr="005F5FE3">
        <w:rPr>
          <w:rFonts w:asciiTheme="majorBidi" w:hAnsiTheme="majorBidi" w:cstheme="majorBidi"/>
          <w:sz w:val="20"/>
          <w:szCs w:val="20"/>
        </w:rPr>
        <w:t>Marzooqi</w:t>
      </w:r>
      <w:proofErr w:type="spellEnd"/>
      <w:r w:rsidRPr="005F5FE3">
        <w:rPr>
          <w:rFonts w:asciiTheme="majorBidi" w:hAnsiTheme="majorBidi" w:cstheme="majorBidi"/>
          <w:sz w:val="20"/>
          <w:szCs w:val="20"/>
        </w:rPr>
        <w:t xml:space="preserve"> A., El khatib M., </w:t>
      </w:r>
      <w:proofErr w:type="spellStart"/>
      <w:r w:rsidRPr="005F5FE3">
        <w:rPr>
          <w:rFonts w:asciiTheme="majorBidi" w:hAnsiTheme="majorBidi" w:cstheme="majorBidi"/>
          <w:sz w:val="20"/>
          <w:szCs w:val="20"/>
        </w:rPr>
        <w:t>AlAmeemi</w:t>
      </w:r>
      <w:proofErr w:type="spellEnd"/>
      <w:r w:rsidRPr="005F5FE3">
        <w:rPr>
          <w:rFonts w:asciiTheme="majorBidi" w:hAnsiTheme="majorBidi" w:cstheme="majorBidi"/>
          <w:sz w:val="20"/>
          <w:szCs w:val="20"/>
        </w:rPr>
        <w:t xml:space="preserve"> H., (2023). </w:t>
      </w:r>
      <w:proofErr w:type="gramStart"/>
      <w:r w:rsidRPr="005F5FE3">
        <w:rPr>
          <w:rFonts w:asciiTheme="majorBidi" w:hAnsiTheme="majorBidi" w:cstheme="majorBidi"/>
          <w:sz w:val="20"/>
          <w:szCs w:val="20"/>
        </w:rPr>
        <w:t>How</w:t>
      </w:r>
      <w:proofErr w:type="gramEnd"/>
      <w:r w:rsidRPr="005F5FE3">
        <w:rPr>
          <w:rFonts w:asciiTheme="majorBidi" w:hAnsiTheme="majorBidi" w:cstheme="majorBidi"/>
          <w:sz w:val="20"/>
          <w:szCs w:val="20"/>
        </w:rPr>
        <w:t xml:space="preserve"> Artificial Intelligence </w:t>
      </w:r>
      <w:proofErr w:type="gramStart"/>
      <w:r w:rsidRPr="005F5FE3">
        <w:rPr>
          <w:rFonts w:asciiTheme="majorBidi" w:hAnsiTheme="majorBidi" w:cstheme="majorBidi"/>
          <w:sz w:val="20"/>
          <w:szCs w:val="20"/>
        </w:rPr>
        <w:t>can</w:t>
      </w:r>
      <w:proofErr w:type="gramEnd"/>
      <w:r w:rsidRPr="005F5FE3">
        <w:rPr>
          <w:rFonts w:asciiTheme="majorBidi" w:hAnsiTheme="majorBidi" w:cstheme="majorBidi"/>
          <w:sz w:val="20"/>
          <w:szCs w:val="20"/>
        </w:rPr>
        <w:t xml:space="preserve"> Leverage Project Management Information System (PMIS) and Data Driven Decision Making in Project Management. International Journal of Business Analytics and Security (IJBAS).</w:t>
      </w:r>
    </w:p>
    <w:p w14:paraId="66EDB9C0" w14:textId="5201CB9B" w:rsidR="00E85742" w:rsidRPr="005F5FE3" w:rsidRDefault="00914185"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Maphosa V., Maphosa V., (2022). Artificial Intelligence in Project Management; Bibliometric Analysis. Journal of Theoretical and Applied Information Technology.</w:t>
      </w:r>
    </w:p>
    <w:p w14:paraId="6771D290" w14:textId="119CDA28" w:rsidR="00D742EC" w:rsidRPr="005F5FE3" w:rsidRDefault="00D742EC" w:rsidP="00D742EC">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Midi, H., Sarkar, S. K., &amp; Rana, S. (2010). Collinearity diagnostics of binary logistic regression model. </w:t>
      </w:r>
      <w:r w:rsidRPr="005F5FE3">
        <w:rPr>
          <w:rFonts w:asciiTheme="majorBidi" w:hAnsiTheme="majorBidi" w:cstheme="majorBidi"/>
          <w:i/>
          <w:iCs/>
          <w:sz w:val="20"/>
          <w:szCs w:val="20"/>
        </w:rPr>
        <w:t>Journal of Interdisciplinary Mathematics, 13</w:t>
      </w:r>
      <w:r w:rsidRPr="005F5FE3">
        <w:rPr>
          <w:rFonts w:asciiTheme="majorBidi" w:hAnsiTheme="majorBidi" w:cstheme="majorBidi"/>
          <w:sz w:val="20"/>
          <w:szCs w:val="20"/>
        </w:rPr>
        <w:t>(3), 253–267.</w:t>
      </w:r>
    </w:p>
    <w:p w14:paraId="0B7D0B32" w14:textId="454D70A1" w:rsidR="009614C5" w:rsidRPr="005F5FE3" w:rsidRDefault="009614C5" w:rsidP="009614C5">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Morse, J. M. (2000). Determining sample size. </w:t>
      </w:r>
      <w:r w:rsidRPr="005F5FE3">
        <w:rPr>
          <w:rFonts w:asciiTheme="majorBidi" w:hAnsiTheme="majorBidi" w:cstheme="majorBidi"/>
          <w:i/>
          <w:iCs/>
          <w:sz w:val="20"/>
          <w:szCs w:val="20"/>
        </w:rPr>
        <w:t>Qualitative Health Research, 10</w:t>
      </w:r>
      <w:r w:rsidRPr="005F5FE3">
        <w:rPr>
          <w:rFonts w:asciiTheme="majorBidi" w:hAnsiTheme="majorBidi" w:cstheme="majorBidi"/>
          <w:sz w:val="20"/>
          <w:szCs w:val="20"/>
        </w:rPr>
        <w:t>(1), 3–5.</w:t>
      </w:r>
    </w:p>
    <w:p w14:paraId="3ECFB4C3" w14:textId="1BB460A3" w:rsidR="00E85742" w:rsidRPr="005F5FE3" w:rsidRDefault="00B11F3E"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Müller1 R. et </w:t>
      </w:r>
      <w:proofErr w:type="spellStart"/>
      <w:r w:rsidRPr="005F5FE3">
        <w:rPr>
          <w:rFonts w:asciiTheme="majorBidi" w:hAnsiTheme="majorBidi" w:cstheme="majorBidi"/>
          <w:sz w:val="20"/>
          <w:szCs w:val="20"/>
        </w:rPr>
        <w:t>tal</w:t>
      </w:r>
      <w:proofErr w:type="spellEnd"/>
      <w:r w:rsidRPr="005F5FE3">
        <w:rPr>
          <w:rFonts w:asciiTheme="majorBidi" w:hAnsiTheme="majorBidi" w:cstheme="majorBidi"/>
          <w:sz w:val="20"/>
          <w:szCs w:val="20"/>
        </w:rPr>
        <w:t>. (2024). Artificial Intelligence and Project Management: Empirical Overview, State of the Art, and Guidelines for Future Research. Project Management Journal.</w:t>
      </w:r>
    </w:p>
    <w:p w14:paraId="3FC5E1A0" w14:textId="29E44FEB" w:rsidR="00AB5133" w:rsidRPr="005F5FE3" w:rsidRDefault="00AB5133"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Nagireddy S., (2023). AI and Its Impacts on Project Management. Faculty of the Graduate School</w:t>
      </w:r>
    </w:p>
    <w:p w14:paraId="7CF2C2B1" w14:textId="59B7F104" w:rsidR="00D742EC" w:rsidRPr="005F5FE3" w:rsidRDefault="00D742EC" w:rsidP="00D742EC">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O’Brien, R. M. (2007). A caution regarding rules of thumb for variance inflation factors. </w:t>
      </w:r>
      <w:r w:rsidRPr="005F5FE3">
        <w:rPr>
          <w:rFonts w:asciiTheme="majorBidi" w:hAnsiTheme="majorBidi" w:cstheme="majorBidi"/>
          <w:i/>
          <w:iCs/>
          <w:sz w:val="20"/>
          <w:szCs w:val="20"/>
        </w:rPr>
        <w:t>Quality &amp; Quantity, 41</w:t>
      </w:r>
      <w:r w:rsidRPr="005F5FE3">
        <w:rPr>
          <w:rFonts w:asciiTheme="majorBidi" w:hAnsiTheme="majorBidi" w:cstheme="majorBidi"/>
          <w:sz w:val="20"/>
          <w:szCs w:val="20"/>
        </w:rPr>
        <w:t>(5), 673–690</w:t>
      </w:r>
    </w:p>
    <w:p w14:paraId="165E4D8B" w14:textId="149527E1" w:rsidR="00AB5133" w:rsidRPr="005F5FE3" w:rsidRDefault="00AB5133"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ODEH M., (2023). The Role of Artificial Intelligence in Project Management. IEEEE Engineering Management Review</w:t>
      </w:r>
    </w:p>
    <w:p w14:paraId="086FDA9F" w14:textId="0B1B42A4" w:rsidR="00E85742" w:rsidRPr="005F5FE3" w:rsidRDefault="0042266D"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lastRenderedPageBreak/>
        <w:t>Ong S. &amp; Uddin S., (2020). Data Science and Artificial Intelligence in project Management, The past, Present and Future. Journal Modern Project Management</w:t>
      </w:r>
    </w:p>
    <w:p w14:paraId="21E4B1AD" w14:textId="41199932" w:rsidR="00C17FF7" w:rsidRPr="005F5FE3" w:rsidRDefault="006B3EB3" w:rsidP="00C17FF7">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Opeyemi Abayomi </w:t>
      </w:r>
      <w:proofErr w:type="spellStart"/>
      <w:r w:rsidRPr="005F5FE3">
        <w:rPr>
          <w:rFonts w:asciiTheme="majorBidi" w:hAnsiTheme="majorBidi" w:cstheme="majorBidi"/>
          <w:sz w:val="20"/>
          <w:szCs w:val="20"/>
        </w:rPr>
        <w:t>Odejide</w:t>
      </w:r>
      <w:proofErr w:type="spellEnd"/>
      <w:r w:rsidRPr="005F5FE3">
        <w:rPr>
          <w:rFonts w:asciiTheme="majorBidi" w:hAnsiTheme="majorBidi" w:cstheme="majorBidi"/>
          <w:sz w:val="20"/>
          <w:szCs w:val="20"/>
        </w:rPr>
        <w:t xml:space="preserve"> &amp; Tolulope Esther Edunjobi</w:t>
      </w:r>
      <w:r w:rsidR="00C17FF7" w:rsidRPr="005F5FE3">
        <w:rPr>
          <w:rFonts w:asciiTheme="majorBidi" w:hAnsiTheme="majorBidi" w:cstheme="majorBidi"/>
          <w:sz w:val="20"/>
          <w:szCs w:val="20"/>
        </w:rPr>
        <w:t>, (2024), AI IN PROJECT MANAGEMENT: EXPLORING THEORETICAL MODELS FOR DECISION-MAKING AND RISK MANAGEMENT. Engineering Science &amp; Technology Journal</w:t>
      </w:r>
    </w:p>
    <w:p w14:paraId="3AE484F5" w14:textId="573BC951" w:rsidR="00E85742" w:rsidRPr="005F5FE3" w:rsidRDefault="006C1A7B"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PAULO S. (2021). THE CURRENT STATE AND TRENDS OF ARTIFICIAL INTELLIGENCE IN PROJECT MANAGEMENT Bibliometric Analysis</w:t>
      </w:r>
    </w:p>
    <w:p w14:paraId="631D72EE" w14:textId="6270BA7D" w:rsidR="000169F6" w:rsidRPr="005F5FE3" w:rsidRDefault="000169F6" w:rsidP="00E1271E">
      <w:pPr>
        <w:spacing w:after="200" w:line="276"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Prekh</w:t>
      </w:r>
      <w:proofErr w:type="spellEnd"/>
      <w:r w:rsidRPr="005F5FE3">
        <w:rPr>
          <w:rFonts w:asciiTheme="majorBidi" w:hAnsiTheme="majorBidi" w:cstheme="majorBidi"/>
          <w:sz w:val="20"/>
          <w:szCs w:val="20"/>
        </w:rPr>
        <w:t xml:space="preserve"> R. &amp; Mitchell O. (2024), Utilization of artificial Intelligence in project management. International Journal of Science and Research Archive</w:t>
      </w:r>
    </w:p>
    <w:p w14:paraId="33AF5C42" w14:textId="57FDC3FD" w:rsidR="00A75063" w:rsidRPr="005F5FE3" w:rsidRDefault="00A75063"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PIORKOWSKI D., PARK S., WANG A., WANG D., MULLER M., PORTNOY F., (2021). How AI Developers Overcome Communication Challenges in a multidisciplinary </w:t>
      </w:r>
      <w:proofErr w:type="spellStart"/>
      <w:proofErr w:type="gramStart"/>
      <w:r w:rsidRPr="005F5FE3">
        <w:rPr>
          <w:rFonts w:asciiTheme="majorBidi" w:hAnsiTheme="majorBidi" w:cstheme="majorBidi"/>
          <w:sz w:val="20"/>
          <w:szCs w:val="20"/>
        </w:rPr>
        <w:t>Team:A</w:t>
      </w:r>
      <w:proofErr w:type="spellEnd"/>
      <w:proofErr w:type="gramEnd"/>
      <w:r w:rsidRPr="005F5FE3">
        <w:rPr>
          <w:rFonts w:asciiTheme="majorBidi" w:hAnsiTheme="majorBidi" w:cstheme="majorBidi"/>
          <w:sz w:val="20"/>
          <w:szCs w:val="20"/>
        </w:rPr>
        <w:t xml:space="preserve"> Case Study</w:t>
      </w:r>
    </w:p>
    <w:p w14:paraId="5188A80E" w14:textId="18F95209" w:rsidR="000169F6" w:rsidRPr="005F5FE3" w:rsidRDefault="000169F6"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Reznikov R. (2025). Enhancing Project Management Success through Artificial Intelligence. International Journal of Multidisciplinary Research and Growth Evaluation</w:t>
      </w:r>
    </w:p>
    <w:p w14:paraId="5C1026E1" w14:textId="75B1EED9" w:rsidR="006C4A2F" w:rsidRPr="005F5FE3" w:rsidRDefault="006C4A2F" w:rsidP="00E1271E">
      <w:pPr>
        <w:spacing w:after="200" w:line="276"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Riesenera</w:t>
      </w:r>
      <w:proofErr w:type="spellEnd"/>
      <w:r w:rsidRPr="005F5FE3">
        <w:rPr>
          <w:rFonts w:asciiTheme="majorBidi" w:hAnsiTheme="majorBidi" w:cstheme="majorBidi"/>
          <w:sz w:val="20"/>
          <w:szCs w:val="20"/>
        </w:rPr>
        <w:t xml:space="preserve"> M., </w:t>
      </w:r>
      <w:proofErr w:type="spellStart"/>
      <w:r w:rsidRPr="005F5FE3">
        <w:rPr>
          <w:rFonts w:asciiTheme="majorBidi" w:hAnsiTheme="majorBidi" w:cstheme="majorBidi"/>
          <w:sz w:val="20"/>
          <w:szCs w:val="20"/>
        </w:rPr>
        <w:t>Kuhna</w:t>
      </w:r>
      <w:proofErr w:type="spellEnd"/>
      <w:r w:rsidRPr="005F5FE3">
        <w:rPr>
          <w:rFonts w:asciiTheme="majorBidi" w:hAnsiTheme="majorBidi" w:cstheme="majorBidi"/>
          <w:sz w:val="20"/>
          <w:szCs w:val="20"/>
        </w:rPr>
        <w:t xml:space="preserve"> M., </w:t>
      </w:r>
      <w:proofErr w:type="spellStart"/>
      <w:r w:rsidRPr="005F5FE3">
        <w:rPr>
          <w:rFonts w:asciiTheme="majorBidi" w:hAnsiTheme="majorBidi" w:cstheme="majorBidi"/>
          <w:sz w:val="20"/>
          <w:szCs w:val="20"/>
        </w:rPr>
        <w:t>Keupera</w:t>
      </w:r>
      <w:proofErr w:type="spellEnd"/>
      <w:r w:rsidRPr="005F5FE3">
        <w:rPr>
          <w:rFonts w:asciiTheme="majorBidi" w:hAnsiTheme="majorBidi" w:cstheme="majorBidi"/>
          <w:sz w:val="20"/>
          <w:szCs w:val="20"/>
        </w:rPr>
        <w:t xml:space="preserve"> A., and Schuh G. (2023). A literature analysis on success factors and their corresponding scientific approaches in multi-project management. Elsevier</w:t>
      </w:r>
    </w:p>
    <w:p w14:paraId="449AD3AA" w14:textId="77777777" w:rsidR="005523E6" w:rsidRPr="005F5FE3" w:rsidRDefault="005523E6" w:rsidP="00E1271E">
      <w:pPr>
        <w:spacing w:after="200" w:line="240" w:lineRule="auto"/>
        <w:ind w:left="720" w:hanging="720"/>
        <w:rPr>
          <w:rFonts w:asciiTheme="majorBidi" w:hAnsiTheme="majorBidi" w:cstheme="majorBidi"/>
          <w:sz w:val="20"/>
          <w:szCs w:val="20"/>
        </w:rPr>
      </w:pPr>
      <w:bookmarkStart w:id="145" w:name="_Hlk179921174"/>
      <w:r w:rsidRPr="005F5FE3">
        <w:rPr>
          <w:rFonts w:asciiTheme="majorBidi" w:hAnsiTheme="majorBidi" w:cstheme="majorBidi"/>
          <w:sz w:val="20"/>
          <w:szCs w:val="20"/>
        </w:rPr>
        <w:t>Ruiz, J., &amp; Torres, J., &amp; Crespo, R. (2020). The Application of Artificial Intelligence in Project Management Research; A Review. International Journal of Interactive multimedia and Artificial Intelligence. Vol. 6, P.61</w:t>
      </w:r>
    </w:p>
    <w:p w14:paraId="7615D906" w14:textId="77777777" w:rsidR="00FB3911" w:rsidRPr="005F5FE3" w:rsidRDefault="00FB3911" w:rsidP="00E1271E">
      <w:pPr>
        <w:spacing w:after="200" w:line="276" w:lineRule="auto"/>
        <w:ind w:left="720" w:hanging="720"/>
        <w:rPr>
          <w:rFonts w:asciiTheme="majorBidi" w:hAnsiTheme="majorBidi" w:cstheme="majorBidi"/>
          <w:sz w:val="20"/>
          <w:szCs w:val="20"/>
          <w:shd w:val="clear" w:color="auto" w:fill="FFFFFF"/>
        </w:rPr>
      </w:pPr>
      <w:r w:rsidRPr="005F5FE3">
        <w:rPr>
          <w:rFonts w:asciiTheme="majorBidi" w:hAnsiTheme="majorBidi" w:cstheme="majorBidi"/>
          <w:sz w:val="20"/>
          <w:szCs w:val="20"/>
          <w:shd w:val="clear" w:color="auto" w:fill="FFFFFF"/>
        </w:rPr>
        <w:t xml:space="preserve">Saudi Council of Engineers, (2024, March 16). Intelligence Reports. Retrieved on 2024, March 16, from </w:t>
      </w:r>
      <w:hyperlink r:id="rId30" w:history="1">
        <w:r w:rsidRPr="005F5FE3">
          <w:rPr>
            <w:rStyle w:val="Hyperlink"/>
            <w:rFonts w:asciiTheme="majorBidi" w:hAnsiTheme="majorBidi" w:cstheme="majorBidi"/>
            <w:color w:val="auto"/>
            <w:sz w:val="20"/>
            <w:szCs w:val="20"/>
            <w:shd w:val="clear" w:color="auto" w:fill="FFFFFF"/>
          </w:rPr>
          <w:t>https://www.saudieng.sa</w:t>
        </w:r>
      </w:hyperlink>
    </w:p>
    <w:bookmarkEnd w:id="145"/>
    <w:p w14:paraId="1F48F6EA" w14:textId="4B87437C" w:rsidR="00853D3A" w:rsidRPr="005F5FE3" w:rsidRDefault="00853D3A" w:rsidP="00E1271E">
      <w:pPr>
        <w:spacing w:after="200" w:line="276" w:lineRule="auto"/>
        <w:ind w:left="720" w:hanging="720"/>
        <w:rPr>
          <w:rFonts w:asciiTheme="majorBidi" w:hAnsiTheme="majorBidi" w:cstheme="majorBidi"/>
          <w:sz w:val="20"/>
          <w:szCs w:val="20"/>
          <w:shd w:val="clear" w:color="auto" w:fill="FFFFFF"/>
        </w:rPr>
      </w:pPr>
      <w:r w:rsidRPr="005F5FE3">
        <w:rPr>
          <w:rFonts w:asciiTheme="majorBidi" w:hAnsiTheme="majorBidi" w:cstheme="majorBidi"/>
          <w:sz w:val="20"/>
          <w:szCs w:val="20"/>
          <w:shd w:val="clear" w:color="auto" w:fill="FFFFFF"/>
        </w:rPr>
        <w:t>Salvagno M., Taccone F. &amp; Gerli A. (2023). Can AI help for scientific writing. Critical Care</w:t>
      </w:r>
    </w:p>
    <w:p w14:paraId="1D7ADECD" w14:textId="4B693CA9" w:rsidR="005523E6" w:rsidRPr="005F5FE3" w:rsidRDefault="005523E6"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shd w:val="clear" w:color="auto" w:fill="FFFFFF"/>
        </w:rPr>
        <w:t>Savio, R. &amp; Ali, J. (2023). Artificial Intelligence in Project Management &amp; Its Future. Saudi Journal of Engineering and Technology.</w:t>
      </w:r>
      <w:r w:rsidRPr="005F5FE3">
        <w:rPr>
          <w:rFonts w:asciiTheme="majorBidi" w:hAnsiTheme="majorBidi" w:cstheme="majorBidi"/>
          <w:sz w:val="20"/>
          <w:szCs w:val="20"/>
        </w:rPr>
        <w:t xml:space="preserve"> </w:t>
      </w:r>
    </w:p>
    <w:p w14:paraId="6A1A7EBB" w14:textId="3F3B09D4" w:rsidR="005523E6" w:rsidRPr="005F5FE3" w:rsidRDefault="005523E6" w:rsidP="00E1271E">
      <w:pPr>
        <w:spacing w:after="200" w:line="276" w:lineRule="auto"/>
        <w:ind w:left="720" w:hanging="720"/>
        <w:rPr>
          <w:rFonts w:asciiTheme="majorBidi" w:hAnsiTheme="majorBidi" w:cstheme="majorBidi"/>
          <w:sz w:val="20"/>
          <w:szCs w:val="20"/>
          <w:shd w:val="clear" w:color="auto" w:fill="FFFFFF"/>
        </w:rPr>
      </w:pPr>
      <w:r w:rsidRPr="005F5FE3">
        <w:rPr>
          <w:rFonts w:asciiTheme="majorBidi" w:hAnsiTheme="majorBidi" w:cstheme="majorBidi"/>
          <w:sz w:val="20"/>
          <w:szCs w:val="20"/>
          <w:shd w:val="clear" w:color="auto" w:fill="FFFFFF"/>
        </w:rPr>
        <w:t>Savio, R. &amp; Ali, J. (2023). Artificial Intelligence in Project Management &amp; Its Future. Saudi J Eng Technol, 8(10): 244-248</w:t>
      </w:r>
    </w:p>
    <w:p w14:paraId="6CD32D5D" w14:textId="56F4DEFC" w:rsidR="005523E6" w:rsidRPr="005F5FE3" w:rsidRDefault="005523E6"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Sahadevan, S. (2023). Project Management in the Era of Artificial Intelligence. European Journal of Theoretical and Applied Sciences, 1(3), 349-359.</w:t>
      </w:r>
    </w:p>
    <w:p w14:paraId="5CEDACBA" w14:textId="68D80BA0" w:rsidR="005523E6" w:rsidRPr="005F5FE3" w:rsidRDefault="005523E6" w:rsidP="00E1271E">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 xml:space="preserve">Sheoraj, Y.&amp; </w:t>
      </w:r>
      <w:proofErr w:type="spellStart"/>
      <w:r w:rsidRPr="005F5FE3">
        <w:rPr>
          <w:rFonts w:asciiTheme="majorBidi" w:hAnsiTheme="majorBidi" w:cstheme="majorBidi"/>
          <w:sz w:val="20"/>
          <w:szCs w:val="20"/>
        </w:rPr>
        <w:t>Sungku</w:t>
      </w:r>
      <w:proofErr w:type="spellEnd"/>
      <w:r w:rsidRPr="005F5FE3">
        <w:rPr>
          <w:rFonts w:asciiTheme="majorBidi" w:hAnsiTheme="majorBidi" w:cstheme="majorBidi"/>
          <w:sz w:val="20"/>
          <w:szCs w:val="20"/>
        </w:rPr>
        <w:t>, R. (2022). Using AI to develop a framework to prevent employees from missing project deadlines in software projects - a case study of a global human capital management (HCM) software company. Advances in Engineering Software. 170, 103143.</w:t>
      </w:r>
    </w:p>
    <w:p w14:paraId="250844FF" w14:textId="77777777" w:rsidR="005523E6" w:rsidRPr="005F5FE3" w:rsidRDefault="005523E6" w:rsidP="00E1271E">
      <w:pPr>
        <w:spacing w:after="200" w:line="276" w:lineRule="auto"/>
        <w:ind w:left="720" w:hanging="720"/>
        <w:rPr>
          <w:rFonts w:asciiTheme="majorBidi" w:hAnsiTheme="majorBidi" w:cstheme="majorBidi"/>
          <w:sz w:val="20"/>
          <w:szCs w:val="20"/>
          <w:shd w:val="clear" w:color="auto" w:fill="FFFFFF"/>
        </w:rPr>
      </w:pPr>
      <w:r w:rsidRPr="005F5FE3">
        <w:rPr>
          <w:rFonts w:asciiTheme="majorBidi" w:hAnsiTheme="majorBidi" w:cstheme="majorBidi"/>
          <w:sz w:val="20"/>
          <w:szCs w:val="20"/>
          <w:shd w:val="clear" w:color="auto" w:fill="FFFFFF"/>
        </w:rPr>
        <w:t>Seventh Edition of the PMBOK® Guide, (2021). Project Management Institute (PMI).</w:t>
      </w:r>
    </w:p>
    <w:p w14:paraId="5AFA9F21" w14:textId="3058D9DD" w:rsidR="00FB3911" w:rsidRPr="005F5FE3" w:rsidRDefault="00FB3911" w:rsidP="00E1271E">
      <w:pPr>
        <w:spacing w:after="200" w:line="276" w:lineRule="auto"/>
        <w:ind w:left="720" w:hanging="720"/>
        <w:rPr>
          <w:rFonts w:asciiTheme="majorBidi" w:hAnsiTheme="majorBidi" w:cstheme="majorBidi"/>
          <w:sz w:val="20"/>
          <w:szCs w:val="20"/>
          <w:shd w:val="clear" w:color="auto" w:fill="FFFFFF"/>
        </w:rPr>
      </w:pPr>
      <w:proofErr w:type="spellStart"/>
      <w:r w:rsidRPr="005F5FE3">
        <w:rPr>
          <w:rFonts w:asciiTheme="majorBidi" w:hAnsiTheme="majorBidi" w:cstheme="majorBidi"/>
          <w:sz w:val="20"/>
          <w:szCs w:val="20"/>
          <w:shd w:val="clear" w:color="auto" w:fill="FFFFFF"/>
        </w:rPr>
        <w:t>Sogaxa</w:t>
      </w:r>
      <w:proofErr w:type="spellEnd"/>
      <w:r w:rsidRPr="005F5FE3">
        <w:rPr>
          <w:rFonts w:asciiTheme="majorBidi" w:hAnsiTheme="majorBidi" w:cstheme="majorBidi"/>
          <w:sz w:val="20"/>
          <w:szCs w:val="20"/>
          <w:shd w:val="clear" w:color="auto" w:fill="FFFFFF"/>
        </w:rPr>
        <w:t xml:space="preserve"> A., </w:t>
      </w:r>
      <w:proofErr w:type="spellStart"/>
      <w:r w:rsidRPr="005F5FE3">
        <w:rPr>
          <w:rFonts w:asciiTheme="majorBidi" w:hAnsiTheme="majorBidi" w:cstheme="majorBidi"/>
          <w:sz w:val="20"/>
          <w:szCs w:val="20"/>
          <w:shd w:val="clear" w:color="auto" w:fill="FFFFFF"/>
        </w:rPr>
        <w:t>Simpeh</w:t>
      </w:r>
      <w:proofErr w:type="spellEnd"/>
      <w:r w:rsidRPr="005F5FE3">
        <w:rPr>
          <w:rFonts w:asciiTheme="majorBidi" w:hAnsiTheme="majorBidi" w:cstheme="majorBidi"/>
          <w:sz w:val="20"/>
          <w:szCs w:val="20"/>
          <w:shd w:val="clear" w:color="auto" w:fill="FFFFFF"/>
        </w:rPr>
        <w:t xml:space="preserve"> E. and </w:t>
      </w:r>
      <w:proofErr w:type="spellStart"/>
      <w:r w:rsidRPr="005F5FE3">
        <w:rPr>
          <w:rFonts w:asciiTheme="majorBidi" w:hAnsiTheme="majorBidi" w:cstheme="majorBidi"/>
          <w:sz w:val="20"/>
          <w:szCs w:val="20"/>
          <w:shd w:val="clear" w:color="auto" w:fill="FFFFFF"/>
        </w:rPr>
        <w:t>Fapohunda</w:t>
      </w:r>
      <w:proofErr w:type="spellEnd"/>
      <w:r w:rsidRPr="005F5FE3">
        <w:rPr>
          <w:rFonts w:asciiTheme="majorBidi" w:hAnsiTheme="majorBidi" w:cstheme="majorBidi"/>
          <w:sz w:val="20"/>
          <w:szCs w:val="20"/>
          <w:shd w:val="clear" w:color="auto" w:fill="FFFFFF"/>
        </w:rPr>
        <w:t xml:space="preserve"> J., (2021). Effective quality management strategies for enhancing the success rate of indigenous construction SMEs in construction project delivery. Earth and Environmental Science</w:t>
      </w:r>
    </w:p>
    <w:p w14:paraId="189C78D4" w14:textId="77777777" w:rsidR="005523E6" w:rsidRPr="005F5FE3" w:rsidRDefault="005523E6" w:rsidP="00E1271E">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 xml:space="preserve">Taboada, I.; </w:t>
      </w:r>
      <w:proofErr w:type="spellStart"/>
      <w:r w:rsidRPr="005F5FE3">
        <w:rPr>
          <w:rFonts w:asciiTheme="majorBidi" w:hAnsiTheme="majorBidi" w:cstheme="majorBidi"/>
          <w:sz w:val="20"/>
          <w:szCs w:val="20"/>
        </w:rPr>
        <w:t>Daneshpajouh</w:t>
      </w:r>
      <w:proofErr w:type="spellEnd"/>
      <w:r w:rsidRPr="005F5FE3">
        <w:rPr>
          <w:rFonts w:asciiTheme="majorBidi" w:hAnsiTheme="majorBidi" w:cstheme="majorBidi"/>
          <w:sz w:val="20"/>
          <w:szCs w:val="20"/>
        </w:rPr>
        <w:t xml:space="preserve">, A.; Toledo, N.; de Vass, T. (2023). Artificial Intelligence Enabled Project Management: A Systematic Literature Review. Appl. Sci., 13, 5014. 6 &amp; 15. </w:t>
      </w:r>
    </w:p>
    <w:p w14:paraId="212D91B9" w14:textId="77777777" w:rsidR="00975D85" w:rsidRPr="005F5FE3" w:rsidRDefault="00975D85" w:rsidP="00E1271E">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T B Venczel, L Berényi and K Hriczó. (2021). Project Management Success Factors.  Journal of Physics</w:t>
      </w:r>
    </w:p>
    <w:p w14:paraId="4EFBE671" w14:textId="341EEB17" w:rsidR="00162382" w:rsidRDefault="00162382" w:rsidP="00E1271E">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Todorovic. (2021). An investigation into the Impact of Artificial Intelligence on the Future of Project Management. Information Management School.</w:t>
      </w:r>
    </w:p>
    <w:p w14:paraId="4D38A9B4" w14:textId="77777777" w:rsidR="0074224B" w:rsidRPr="005F5FE3" w:rsidRDefault="0074224B" w:rsidP="0074224B">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lastRenderedPageBreak/>
        <w:t>Tubman A., (2022). The Use of Artificial Intelligence in International Decision-Making Processes in Project Management. ResearchGate.</w:t>
      </w:r>
    </w:p>
    <w:p w14:paraId="11D33F5A" w14:textId="77777777" w:rsidR="0074224B" w:rsidRPr="005F5FE3" w:rsidRDefault="0074224B" w:rsidP="0074224B">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Venkatesh, V., Brown, S. A., &amp; Bala, H. (2013). Bridging the qualitative–quantitative divide: Guidelines for conducting mixed methods research in information systems. </w:t>
      </w:r>
      <w:r w:rsidRPr="005F5FE3">
        <w:rPr>
          <w:rFonts w:asciiTheme="majorBidi" w:hAnsiTheme="majorBidi" w:cstheme="majorBidi"/>
          <w:i/>
          <w:iCs/>
          <w:sz w:val="20"/>
          <w:szCs w:val="20"/>
        </w:rPr>
        <w:t>MIS Quarterly, 37</w:t>
      </w:r>
      <w:r w:rsidRPr="005F5FE3">
        <w:rPr>
          <w:rFonts w:asciiTheme="majorBidi" w:hAnsiTheme="majorBidi" w:cstheme="majorBidi"/>
          <w:sz w:val="20"/>
          <w:szCs w:val="20"/>
        </w:rPr>
        <w:t>(1), 21–54</w:t>
      </w:r>
    </w:p>
    <w:p w14:paraId="703214D1" w14:textId="77777777" w:rsidR="0074224B" w:rsidRPr="005F5FE3" w:rsidRDefault="0074224B" w:rsidP="0074224B">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 xml:space="preserve">Waqar, A., &amp; Andri, &amp; Qureshi, A., &amp; </w:t>
      </w:r>
      <w:proofErr w:type="spellStart"/>
      <w:r w:rsidRPr="005F5FE3">
        <w:rPr>
          <w:rFonts w:asciiTheme="majorBidi" w:hAnsiTheme="majorBidi" w:cstheme="majorBidi"/>
          <w:sz w:val="20"/>
          <w:szCs w:val="20"/>
        </w:rPr>
        <w:t>Almujibah</w:t>
      </w:r>
      <w:proofErr w:type="spellEnd"/>
      <w:r w:rsidRPr="005F5FE3">
        <w:rPr>
          <w:rFonts w:asciiTheme="majorBidi" w:hAnsiTheme="majorBidi" w:cstheme="majorBidi"/>
          <w:sz w:val="20"/>
          <w:szCs w:val="20"/>
        </w:rPr>
        <w:t>, H., &amp; Tanjung, L., &amp; Utami, C. (2023). “Evaluation of success factors of utilizing AI in digital transformation of health and safety management systems in modern construction projects”. Ain Shams Engineering Journal, 14, 102551.</w:t>
      </w:r>
    </w:p>
    <w:p w14:paraId="4C558DD0" w14:textId="77777777" w:rsidR="0074224B" w:rsidRPr="005F5FE3" w:rsidRDefault="0074224B" w:rsidP="0074224B">
      <w:pPr>
        <w:spacing w:after="200" w:line="240" w:lineRule="auto"/>
        <w:ind w:left="720" w:hanging="720"/>
        <w:rPr>
          <w:rFonts w:asciiTheme="majorBidi" w:hAnsiTheme="majorBidi" w:cstheme="majorBidi"/>
          <w:sz w:val="20"/>
          <w:szCs w:val="20"/>
          <w:rtl/>
        </w:rPr>
      </w:pPr>
      <w:r w:rsidRPr="005F5FE3">
        <w:rPr>
          <w:rFonts w:asciiTheme="majorBidi" w:hAnsiTheme="majorBidi" w:cstheme="majorBidi"/>
          <w:sz w:val="20"/>
          <w:szCs w:val="20"/>
        </w:rPr>
        <w:t xml:space="preserve">Weng, J. </w:t>
      </w:r>
      <w:r w:rsidRPr="005F5FE3">
        <w:rPr>
          <w:rFonts w:asciiTheme="majorBidi" w:hAnsiTheme="majorBidi" w:cstheme="majorBidi"/>
          <w:sz w:val="20"/>
          <w:szCs w:val="20"/>
          <w:rtl/>
        </w:rPr>
        <w:t>)</w:t>
      </w:r>
      <w:r w:rsidRPr="005F5FE3">
        <w:rPr>
          <w:rFonts w:asciiTheme="majorBidi" w:hAnsiTheme="majorBidi" w:cstheme="majorBidi"/>
          <w:sz w:val="20"/>
          <w:szCs w:val="20"/>
        </w:rPr>
        <w:t>2023</w:t>
      </w:r>
      <w:r w:rsidRPr="005F5FE3">
        <w:rPr>
          <w:rFonts w:asciiTheme="majorBidi" w:hAnsiTheme="majorBidi" w:cstheme="majorBidi"/>
          <w:sz w:val="20"/>
          <w:szCs w:val="20"/>
          <w:rtl/>
        </w:rPr>
        <w:t>(</w:t>
      </w:r>
      <w:r w:rsidRPr="005F5FE3">
        <w:rPr>
          <w:rFonts w:asciiTheme="majorBidi" w:hAnsiTheme="majorBidi" w:cstheme="majorBidi"/>
          <w:sz w:val="20"/>
          <w:szCs w:val="20"/>
        </w:rPr>
        <w:t>. Putting Intellectual Robots to Work - Implementing Generative AI Tools in Project Management.</w:t>
      </w:r>
    </w:p>
    <w:p w14:paraId="092E3005" w14:textId="77777777" w:rsidR="0074224B" w:rsidRPr="005F5FE3" w:rsidRDefault="0074224B" w:rsidP="0074224B">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Wang, J. (2023). Intelligent Decision Support System for Building Project Management Based on Artificial Intelligence. Journal of Physics: Conference Series. 2665. 12022.</w:t>
      </w:r>
    </w:p>
    <w:p w14:paraId="4BF4DFEC" w14:textId="77777777" w:rsidR="0074224B" w:rsidRPr="005F5FE3" w:rsidRDefault="0074224B" w:rsidP="0074224B">
      <w:pPr>
        <w:spacing w:after="200" w:line="276" w:lineRule="auto"/>
        <w:ind w:left="720" w:hanging="720"/>
        <w:jc w:val="both"/>
        <w:rPr>
          <w:rFonts w:asciiTheme="majorBidi" w:hAnsiTheme="majorBidi" w:cstheme="majorBidi"/>
          <w:sz w:val="20"/>
          <w:szCs w:val="20"/>
        </w:rPr>
      </w:pPr>
      <w:proofErr w:type="spellStart"/>
      <w:r w:rsidRPr="005F5FE3">
        <w:rPr>
          <w:rFonts w:asciiTheme="majorBidi" w:hAnsiTheme="majorBidi" w:cstheme="majorBidi"/>
          <w:sz w:val="20"/>
          <w:szCs w:val="20"/>
        </w:rPr>
        <w:t>Fridgeirsson</w:t>
      </w:r>
      <w:proofErr w:type="spellEnd"/>
      <w:r w:rsidRPr="005F5FE3">
        <w:rPr>
          <w:rFonts w:asciiTheme="majorBidi" w:hAnsiTheme="majorBidi" w:cstheme="majorBidi"/>
          <w:sz w:val="20"/>
          <w:szCs w:val="20"/>
        </w:rPr>
        <w:t xml:space="preserve">, T.V.; Ingason, H.T.; Jonasson, H.I.; Jonsdottir, H. An Authoritative Study on the Near Future Effect of Artificial Intelligence on Project Management Knowledge Areas. Sustainability 2021, 13, 2345. </w:t>
      </w:r>
      <w:hyperlink r:id="rId31" w:history="1">
        <w:r w:rsidRPr="005F5FE3">
          <w:rPr>
            <w:rStyle w:val="Hyperlink"/>
            <w:rFonts w:asciiTheme="majorBidi" w:hAnsiTheme="majorBidi" w:cstheme="majorBidi"/>
            <w:color w:val="auto"/>
            <w:sz w:val="20"/>
            <w:szCs w:val="20"/>
          </w:rPr>
          <w:t>https://doi.org/10.3390/su13042345</w:t>
        </w:r>
      </w:hyperlink>
    </w:p>
    <w:p w14:paraId="0C3F2BBE" w14:textId="77777777" w:rsidR="0074224B" w:rsidRPr="005F5FE3" w:rsidRDefault="0074224B" w:rsidP="0074224B">
      <w:pPr>
        <w:spacing w:after="200" w:line="276" w:lineRule="auto"/>
        <w:ind w:left="720" w:hanging="720"/>
        <w:jc w:val="both"/>
        <w:rPr>
          <w:rFonts w:asciiTheme="majorBidi" w:hAnsiTheme="majorBidi" w:cstheme="majorBidi"/>
          <w:sz w:val="20"/>
          <w:szCs w:val="20"/>
        </w:rPr>
      </w:pPr>
      <w:proofErr w:type="spellStart"/>
      <w:r w:rsidRPr="005F5FE3">
        <w:rPr>
          <w:rFonts w:asciiTheme="majorBidi" w:hAnsiTheme="majorBidi" w:cstheme="majorBidi"/>
          <w:sz w:val="20"/>
          <w:szCs w:val="20"/>
        </w:rPr>
        <w:t>Fridgeirsson</w:t>
      </w:r>
      <w:proofErr w:type="spellEnd"/>
      <w:r w:rsidRPr="005F5FE3">
        <w:rPr>
          <w:rFonts w:asciiTheme="majorBidi" w:hAnsiTheme="majorBidi" w:cstheme="majorBidi"/>
          <w:sz w:val="20"/>
          <w:szCs w:val="20"/>
        </w:rPr>
        <w:t xml:space="preserve">, T.V.; Ingason, H.T.; Jonasson, H.I.; Gunnarsdottir, H. A Qualitative Study on Artificial Intelligence and Its Impact on the Project Schedule, Cost and Risk Management Knowledge Areas as Presented in PMBOK®. Appl. Sci. </w:t>
      </w:r>
      <w:r w:rsidRPr="005F5FE3">
        <w:rPr>
          <w:rFonts w:asciiTheme="majorBidi" w:hAnsiTheme="majorBidi" w:cstheme="majorBidi"/>
          <w:b/>
          <w:bCs/>
          <w:sz w:val="20"/>
          <w:szCs w:val="20"/>
        </w:rPr>
        <w:t>2023</w:t>
      </w:r>
      <w:r w:rsidRPr="005F5FE3">
        <w:rPr>
          <w:rFonts w:asciiTheme="majorBidi" w:hAnsiTheme="majorBidi" w:cstheme="majorBidi"/>
          <w:sz w:val="20"/>
          <w:szCs w:val="20"/>
        </w:rPr>
        <w:t xml:space="preserve">, 13, 11081. </w:t>
      </w:r>
      <w:hyperlink r:id="rId32" w:history="1">
        <w:r w:rsidRPr="005F5FE3">
          <w:rPr>
            <w:rStyle w:val="Hyperlink"/>
            <w:rFonts w:asciiTheme="majorBidi" w:hAnsiTheme="majorBidi" w:cstheme="majorBidi"/>
            <w:color w:val="auto"/>
            <w:sz w:val="20"/>
            <w:szCs w:val="20"/>
          </w:rPr>
          <w:t>https://doi.org/</w:t>
        </w:r>
      </w:hyperlink>
      <w:r w:rsidRPr="005F5FE3">
        <w:rPr>
          <w:rFonts w:asciiTheme="majorBidi" w:hAnsiTheme="majorBidi" w:cstheme="majorBidi"/>
          <w:sz w:val="20"/>
          <w:szCs w:val="20"/>
        </w:rPr>
        <w:t xml:space="preserve"> 10.3390/app131911081</w:t>
      </w:r>
    </w:p>
    <w:p w14:paraId="6E7DC4AE" w14:textId="77777777" w:rsidR="0074224B" w:rsidRPr="005F5FE3" w:rsidRDefault="0074224B" w:rsidP="0074224B">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M. Chowdhury and A. Sadek, "Advantages and Limitations of Artificial Intelligence", The National Academies Press, no. 6, 6-8, 2012.</w:t>
      </w:r>
    </w:p>
    <w:p w14:paraId="69EF2AF0" w14:textId="77777777" w:rsidR="0074224B" w:rsidRPr="005F5FE3" w:rsidRDefault="0074224B" w:rsidP="0074224B">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Yaseen Z., (2020). Prediction of Risk Delay in Construction Projects Using a Hybrid Artificial Intelligence Model. Sustainability</w:t>
      </w:r>
    </w:p>
    <w:p w14:paraId="174F3067" w14:textId="77777777" w:rsidR="0074224B" w:rsidRDefault="0074224B" w:rsidP="0074224B">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 xml:space="preserve">Zadeh E., </w:t>
      </w:r>
      <w:proofErr w:type="spellStart"/>
      <w:r w:rsidRPr="005F5FE3">
        <w:rPr>
          <w:rFonts w:asciiTheme="majorBidi" w:hAnsiTheme="majorBidi" w:cstheme="majorBidi"/>
          <w:sz w:val="20"/>
          <w:szCs w:val="20"/>
        </w:rPr>
        <w:t>Khoulenjani</w:t>
      </w:r>
      <w:proofErr w:type="spellEnd"/>
      <w:r w:rsidRPr="005F5FE3">
        <w:rPr>
          <w:rFonts w:asciiTheme="majorBidi" w:hAnsiTheme="majorBidi" w:cstheme="majorBidi"/>
          <w:sz w:val="20"/>
          <w:szCs w:val="20"/>
        </w:rPr>
        <w:t xml:space="preserve"> A., Safaei M. (2024). Integrating AI for Agile Project Management: Innovations, Challenges, and Benefits. International Journal of Industrial Engineering and Construction Management</w:t>
      </w:r>
    </w:p>
    <w:p w14:paraId="5444084D" w14:textId="77777777" w:rsidR="0074224B" w:rsidRDefault="0074224B" w:rsidP="00E1271E">
      <w:pPr>
        <w:spacing w:after="200" w:line="276" w:lineRule="auto"/>
        <w:ind w:left="720" w:hanging="720"/>
        <w:jc w:val="both"/>
        <w:rPr>
          <w:rFonts w:asciiTheme="majorBidi" w:hAnsiTheme="majorBidi" w:cstheme="majorBidi"/>
          <w:sz w:val="20"/>
          <w:szCs w:val="20"/>
        </w:rPr>
      </w:pPr>
    </w:p>
    <w:p w14:paraId="7AE20924" w14:textId="77777777" w:rsidR="0074224B" w:rsidRDefault="0074224B" w:rsidP="00E1271E">
      <w:pPr>
        <w:spacing w:after="200" w:line="276" w:lineRule="auto"/>
        <w:ind w:left="720" w:hanging="720"/>
        <w:jc w:val="both"/>
        <w:rPr>
          <w:rFonts w:asciiTheme="majorBidi" w:hAnsiTheme="majorBidi" w:cstheme="majorBidi"/>
          <w:sz w:val="20"/>
          <w:szCs w:val="20"/>
        </w:rPr>
      </w:pPr>
    </w:p>
    <w:p w14:paraId="3C671A8F" w14:textId="77777777" w:rsidR="0074224B" w:rsidRDefault="0074224B" w:rsidP="00E1271E">
      <w:pPr>
        <w:spacing w:after="200" w:line="276" w:lineRule="auto"/>
        <w:ind w:left="720" w:hanging="720"/>
        <w:jc w:val="both"/>
        <w:rPr>
          <w:rFonts w:asciiTheme="majorBidi" w:hAnsiTheme="majorBidi" w:cstheme="majorBidi"/>
          <w:sz w:val="20"/>
          <w:szCs w:val="20"/>
        </w:rPr>
      </w:pPr>
    </w:p>
    <w:p w14:paraId="7ED565F9" w14:textId="77777777" w:rsidR="0074224B" w:rsidRDefault="0074224B" w:rsidP="00E1271E">
      <w:pPr>
        <w:spacing w:after="200" w:line="276" w:lineRule="auto"/>
        <w:ind w:left="720" w:hanging="720"/>
        <w:jc w:val="both"/>
        <w:rPr>
          <w:rFonts w:asciiTheme="majorBidi" w:hAnsiTheme="majorBidi" w:cstheme="majorBidi"/>
          <w:sz w:val="20"/>
          <w:szCs w:val="20"/>
        </w:rPr>
      </w:pPr>
    </w:p>
    <w:p w14:paraId="70116613" w14:textId="77777777" w:rsidR="0074224B" w:rsidRDefault="0074224B" w:rsidP="00E1271E">
      <w:pPr>
        <w:spacing w:after="200" w:line="276" w:lineRule="auto"/>
        <w:ind w:left="720" w:hanging="720"/>
        <w:jc w:val="both"/>
        <w:rPr>
          <w:rFonts w:asciiTheme="majorBidi" w:hAnsiTheme="majorBidi" w:cstheme="majorBidi"/>
          <w:sz w:val="20"/>
          <w:szCs w:val="20"/>
        </w:rPr>
      </w:pPr>
    </w:p>
    <w:p w14:paraId="361495C4" w14:textId="77777777" w:rsidR="0074224B" w:rsidRDefault="0074224B" w:rsidP="00E1271E">
      <w:pPr>
        <w:spacing w:after="200" w:line="276" w:lineRule="auto"/>
        <w:ind w:left="720" w:hanging="720"/>
        <w:jc w:val="both"/>
        <w:rPr>
          <w:rFonts w:asciiTheme="majorBidi" w:hAnsiTheme="majorBidi" w:cstheme="majorBidi"/>
          <w:sz w:val="20"/>
          <w:szCs w:val="20"/>
        </w:rPr>
      </w:pPr>
    </w:p>
    <w:p w14:paraId="101C5426" w14:textId="77777777" w:rsidR="0074224B" w:rsidRDefault="0074224B" w:rsidP="00E1271E">
      <w:pPr>
        <w:spacing w:after="200" w:line="276" w:lineRule="auto"/>
        <w:ind w:left="720" w:hanging="720"/>
        <w:jc w:val="both"/>
        <w:rPr>
          <w:rFonts w:asciiTheme="majorBidi" w:hAnsiTheme="majorBidi" w:cstheme="majorBidi"/>
          <w:sz w:val="20"/>
          <w:szCs w:val="20"/>
        </w:rPr>
      </w:pPr>
    </w:p>
    <w:p w14:paraId="663D3564" w14:textId="77777777" w:rsidR="0074224B" w:rsidRDefault="0074224B" w:rsidP="00E1271E">
      <w:pPr>
        <w:spacing w:after="200" w:line="276" w:lineRule="auto"/>
        <w:ind w:left="720" w:hanging="720"/>
        <w:jc w:val="both"/>
        <w:rPr>
          <w:rFonts w:asciiTheme="majorBidi" w:hAnsiTheme="majorBidi" w:cstheme="majorBidi"/>
          <w:sz w:val="20"/>
          <w:szCs w:val="20"/>
        </w:rPr>
      </w:pPr>
    </w:p>
    <w:p w14:paraId="178839C5" w14:textId="77777777" w:rsidR="0074224B" w:rsidRDefault="0074224B" w:rsidP="00E1271E">
      <w:pPr>
        <w:spacing w:after="200" w:line="276" w:lineRule="auto"/>
        <w:ind w:left="720" w:hanging="720"/>
        <w:jc w:val="both"/>
        <w:rPr>
          <w:rFonts w:asciiTheme="majorBidi" w:hAnsiTheme="majorBidi" w:cstheme="majorBidi"/>
          <w:sz w:val="20"/>
          <w:szCs w:val="20"/>
        </w:rPr>
      </w:pPr>
    </w:p>
    <w:p w14:paraId="52353E89" w14:textId="77777777" w:rsidR="0074224B" w:rsidRDefault="0074224B" w:rsidP="00E1271E">
      <w:pPr>
        <w:spacing w:after="200" w:line="276" w:lineRule="auto"/>
        <w:ind w:left="720" w:hanging="720"/>
        <w:jc w:val="both"/>
        <w:rPr>
          <w:rFonts w:asciiTheme="majorBidi" w:hAnsiTheme="majorBidi" w:cstheme="majorBidi"/>
          <w:sz w:val="20"/>
          <w:szCs w:val="20"/>
        </w:rPr>
      </w:pPr>
    </w:p>
    <w:p w14:paraId="09A8218B" w14:textId="77777777" w:rsidR="0074224B" w:rsidRDefault="0074224B" w:rsidP="00E1271E">
      <w:pPr>
        <w:spacing w:after="200" w:line="276" w:lineRule="auto"/>
        <w:ind w:left="720" w:hanging="720"/>
        <w:jc w:val="both"/>
        <w:rPr>
          <w:rFonts w:asciiTheme="majorBidi" w:hAnsiTheme="majorBidi" w:cstheme="majorBidi"/>
          <w:sz w:val="20"/>
          <w:szCs w:val="20"/>
        </w:rPr>
      </w:pPr>
    </w:p>
    <w:p w14:paraId="442AFD3E" w14:textId="77777777" w:rsidR="0074224B" w:rsidRDefault="0074224B" w:rsidP="00E1271E">
      <w:pPr>
        <w:spacing w:after="200" w:line="276" w:lineRule="auto"/>
        <w:ind w:left="720" w:hanging="720"/>
        <w:jc w:val="both"/>
        <w:rPr>
          <w:rFonts w:asciiTheme="majorBidi" w:hAnsiTheme="majorBidi" w:cstheme="majorBidi"/>
          <w:sz w:val="20"/>
          <w:szCs w:val="20"/>
        </w:rPr>
      </w:pPr>
    </w:p>
    <w:p w14:paraId="406F2150" w14:textId="77777777" w:rsidR="0074224B" w:rsidRDefault="0074224B" w:rsidP="00E1271E">
      <w:pPr>
        <w:spacing w:after="200" w:line="276" w:lineRule="auto"/>
        <w:ind w:left="720" w:hanging="720"/>
        <w:jc w:val="both"/>
        <w:rPr>
          <w:rFonts w:asciiTheme="majorBidi" w:hAnsiTheme="majorBidi" w:cstheme="majorBidi"/>
          <w:sz w:val="20"/>
          <w:szCs w:val="20"/>
        </w:rPr>
      </w:pPr>
    </w:p>
    <w:p w14:paraId="62C28BAB" w14:textId="77777777" w:rsidR="0074224B" w:rsidRDefault="0074224B" w:rsidP="00E1271E">
      <w:pPr>
        <w:spacing w:after="200" w:line="276" w:lineRule="auto"/>
        <w:ind w:left="720" w:hanging="720"/>
        <w:jc w:val="both"/>
        <w:rPr>
          <w:rFonts w:asciiTheme="majorBidi" w:hAnsiTheme="majorBidi" w:cstheme="majorBidi"/>
          <w:sz w:val="20"/>
          <w:szCs w:val="20"/>
        </w:rPr>
      </w:pPr>
    </w:p>
    <w:p w14:paraId="115CDD11" w14:textId="77777777" w:rsidR="0074224B" w:rsidRDefault="0074224B" w:rsidP="00E1271E">
      <w:pPr>
        <w:spacing w:after="200" w:line="276" w:lineRule="auto"/>
        <w:ind w:left="720" w:hanging="720"/>
        <w:jc w:val="both"/>
        <w:rPr>
          <w:rFonts w:asciiTheme="majorBidi" w:hAnsiTheme="majorBidi" w:cstheme="majorBidi"/>
          <w:sz w:val="20"/>
          <w:szCs w:val="20"/>
        </w:rPr>
      </w:pPr>
    </w:p>
    <w:p w14:paraId="64727595" w14:textId="77777777" w:rsidR="0074224B" w:rsidRDefault="0074224B" w:rsidP="0074224B">
      <w:pPr>
        <w:rPr>
          <w:rFonts w:asciiTheme="majorHAnsi" w:eastAsiaTheme="majorEastAsia" w:hAnsiTheme="majorHAnsi" w:cstheme="majorBidi"/>
          <w:b/>
          <w:bCs/>
          <w:color w:val="243F60" w:themeColor="accent1" w:themeShade="7F"/>
          <w:sz w:val="28"/>
          <w:szCs w:val="28"/>
        </w:rPr>
      </w:pPr>
    </w:p>
    <w:p w14:paraId="58F770FD" w14:textId="77777777" w:rsidR="0074224B" w:rsidRDefault="0074224B" w:rsidP="0074224B">
      <w:pPr>
        <w:jc w:val="center"/>
        <w:rPr>
          <w:rFonts w:asciiTheme="majorHAnsi" w:eastAsiaTheme="majorEastAsia" w:hAnsiTheme="majorHAnsi" w:cstheme="majorBidi"/>
          <w:b/>
          <w:bCs/>
          <w:color w:val="243F60" w:themeColor="accent1" w:themeShade="7F"/>
          <w:sz w:val="28"/>
          <w:szCs w:val="28"/>
        </w:rPr>
      </w:pPr>
    </w:p>
    <w:p w14:paraId="174B6D1A" w14:textId="77777777" w:rsidR="0074224B" w:rsidRDefault="0074224B" w:rsidP="0074224B">
      <w:pPr>
        <w:jc w:val="center"/>
        <w:rPr>
          <w:rFonts w:asciiTheme="majorHAnsi" w:eastAsiaTheme="majorEastAsia" w:hAnsiTheme="majorHAnsi" w:cstheme="majorBidi"/>
          <w:b/>
          <w:bCs/>
          <w:color w:val="243F60" w:themeColor="accent1" w:themeShade="7F"/>
          <w:sz w:val="28"/>
          <w:szCs w:val="28"/>
        </w:rPr>
      </w:pPr>
    </w:p>
    <w:p w14:paraId="3408B5F1" w14:textId="77777777" w:rsidR="0074224B" w:rsidRDefault="0074224B" w:rsidP="0074224B">
      <w:pPr>
        <w:jc w:val="center"/>
        <w:rPr>
          <w:rFonts w:asciiTheme="majorHAnsi" w:eastAsiaTheme="majorEastAsia" w:hAnsiTheme="majorHAnsi" w:cstheme="majorBidi"/>
          <w:b/>
          <w:bCs/>
          <w:color w:val="243F60" w:themeColor="accent1" w:themeShade="7F"/>
          <w:sz w:val="28"/>
          <w:szCs w:val="28"/>
        </w:rPr>
      </w:pPr>
    </w:p>
    <w:p w14:paraId="561F5B9B" w14:textId="43A535AB" w:rsidR="0074224B" w:rsidRPr="0074224B" w:rsidRDefault="0074224B" w:rsidP="0074224B">
      <w:pPr>
        <w:jc w:val="center"/>
        <w:rPr>
          <w:rFonts w:asciiTheme="majorHAnsi" w:eastAsiaTheme="majorEastAsia" w:hAnsiTheme="majorHAnsi" w:cstheme="majorBidi"/>
          <w:b/>
          <w:bCs/>
          <w:color w:val="243F60" w:themeColor="accent1" w:themeShade="7F"/>
          <w:sz w:val="44"/>
          <w:szCs w:val="44"/>
        </w:rPr>
      </w:pPr>
      <w:r w:rsidRPr="0074224B">
        <w:rPr>
          <w:rFonts w:asciiTheme="majorHAnsi" w:eastAsiaTheme="majorEastAsia" w:hAnsiTheme="majorHAnsi" w:cstheme="majorBidi"/>
          <w:b/>
          <w:bCs/>
          <w:color w:val="243F60" w:themeColor="accent1" w:themeShade="7F"/>
          <w:sz w:val="44"/>
          <w:szCs w:val="44"/>
        </w:rPr>
        <w:t>APPENDIX A</w:t>
      </w:r>
    </w:p>
    <w:p w14:paraId="3635DA65" w14:textId="77777777" w:rsidR="0024366F" w:rsidRPr="00B20141" w:rsidRDefault="0024366F" w:rsidP="00E1271E">
      <w:pPr>
        <w:spacing w:after="200" w:line="276" w:lineRule="auto"/>
        <w:ind w:left="720" w:hanging="720"/>
        <w:jc w:val="both"/>
        <w:rPr>
          <w:rFonts w:asciiTheme="majorBidi" w:hAnsiTheme="majorBidi" w:cstheme="majorBidi"/>
          <w:sz w:val="20"/>
          <w:szCs w:val="20"/>
        </w:rPr>
      </w:pPr>
    </w:p>
    <w:p w14:paraId="606AB797" w14:textId="77777777" w:rsidR="00507CAF" w:rsidRPr="00B20141" w:rsidRDefault="00507CAF" w:rsidP="00E1271E">
      <w:pPr>
        <w:pStyle w:val="ListParagraph"/>
        <w:spacing w:before="360" w:after="120" w:line="276" w:lineRule="auto"/>
        <w:ind w:left="360"/>
        <w:jc w:val="both"/>
        <w:rPr>
          <w:rFonts w:asciiTheme="majorBidi" w:hAnsiTheme="majorBidi" w:cstheme="majorBidi"/>
          <w:b/>
          <w:bCs/>
          <w:sz w:val="20"/>
          <w:szCs w:val="20"/>
          <w:u w:val="single"/>
        </w:rPr>
      </w:pPr>
    </w:p>
    <w:p w14:paraId="375BE52F" w14:textId="77777777" w:rsidR="005523E6" w:rsidRPr="00B20141"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0FE3DEE6" w14:textId="77777777" w:rsidR="005523E6" w:rsidRPr="00B20141"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527610AC" w14:textId="77777777" w:rsidR="005523E6"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2FDE7043"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353C69C6"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04FDC860"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7692D1B9"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576BE207"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0050A546" w14:textId="77777777" w:rsidR="0074224B" w:rsidRPr="0074224B" w:rsidRDefault="0074224B" w:rsidP="0074224B">
      <w:pPr>
        <w:spacing w:before="360" w:after="120" w:line="276" w:lineRule="auto"/>
        <w:jc w:val="both"/>
        <w:rPr>
          <w:rFonts w:asciiTheme="majorBidi" w:hAnsiTheme="majorBidi" w:cstheme="majorBidi"/>
          <w:b/>
          <w:bCs/>
          <w:sz w:val="20"/>
          <w:szCs w:val="20"/>
          <w:u w:val="single"/>
        </w:rPr>
        <w:sectPr w:rsidR="0074224B" w:rsidRPr="0074224B" w:rsidSect="00706357">
          <w:pgSz w:w="11906" w:h="16838" w:code="9"/>
          <w:pgMar w:top="1440" w:right="1800" w:bottom="1440" w:left="1800" w:header="706" w:footer="706"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30E11E76" w14:textId="77777777" w:rsidR="0074224B" w:rsidRPr="008D4FCE" w:rsidRDefault="0074224B" w:rsidP="0074224B">
      <w:pPr>
        <w:pStyle w:val="HishaMParagraph"/>
        <w:rPr>
          <w:rFonts w:eastAsiaTheme="majorEastAsia"/>
        </w:rPr>
      </w:pPr>
      <w:r w:rsidRPr="008D4FCE">
        <w:rPr>
          <w:rFonts w:eastAsiaTheme="majorEastAsia"/>
        </w:rPr>
        <w:lastRenderedPageBreak/>
        <w:t xml:space="preserve">APPENDIX </w:t>
      </w:r>
      <w:r>
        <w:rPr>
          <w:rFonts w:eastAsiaTheme="majorEastAsia"/>
        </w:rPr>
        <w:t>A</w:t>
      </w:r>
    </w:p>
    <w:p w14:paraId="475A58E7" w14:textId="77777777" w:rsidR="0074224B" w:rsidRPr="005F5FE3" w:rsidRDefault="0074224B" w:rsidP="0074224B">
      <w:pPr>
        <w:pStyle w:val="Heading3"/>
      </w:pPr>
      <w:bookmarkStart w:id="146" w:name="_Toc223798815"/>
      <w:r w:rsidRPr="005F5FE3">
        <w:t xml:space="preserve">The following </w:t>
      </w:r>
      <w:r>
        <w:t>(T</w:t>
      </w:r>
      <w:r w:rsidRPr="005F5FE3">
        <w:t>able 1</w:t>
      </w:r>
      <w:r>
        <w:t>)</w:t>
      </w:r>
      <w:r w:rsidRPr="005F5FE3">
        <w:t xml:space="preserve"> explains the details of the previous studies and identifies the Gap in the previous studies;</w:t>
      </w:r>
      <w:bookmarkEnd w:id="146"/>
    </w:p>
    <w:tbl>
      <w:tblPr>
        <w:tblStyle w:val="TableGrid"/>
        <w:tblpPr w:leftFromText="180" w:rightFromText="180" w:vertAnchor="text" w:horzAnchor="margin" w:tblpXSpec="center" w:tblpY="501"/>
        <w:tblW w:w="15385" w:type="dxa"/>
        <w:tblLayout w:type="fixed"/>
        <w:tblLook w:val="04A0" w:firstRow="1" w:lastRow="0" w:firstColumn="1" w:lastColumn="0" w:noHBand="0" w:noVBand="1"/>
      </w:tblPr>
      <w:tblGrid>
        <w:gridCol w:w="1975"/>
        <w:gridCol w:w="946"/>
        <w:gridCol w:w="1214"/>
        <w:gridCol w:w="360"/>
        <w:gridCol w:w="1620"/>
        <w:gridCol w:w="3330"/>
        <w:gridCol w:w="3150"/>
        <w:gridCol w:w="2790"/>
      </w:tblGrid>
      <w:tr w:rsidR="0074224B" w:rsidRPr="005F5FE3" w14:paraId="4685465A" w14:textId="77777777" w:rsidTr="007958E1">
        <w:tc>
          <w:tcPr>
            <w:tcW w:w="1975" w:type="dxa"/>
            <w:vAlign w:val="bottom"/>
          </w:tcPr>
          <w:p w14:paraId="70117B71" w14:textId="77777777" w:rsidR="0074224B" w:rsidRPr="005F5FE3" w:rsidRDefault="0074224B" w:rsidP="007958E1">
            <w:pPr>
              <w:pStyle w:val="NormalWeb"/>
              <w:jc w:val="center"/>
              <w:rPr>
                <w:rFonts w:asciiTheme="minorHAnsi" w:hAnsiTheme="minorHAnsi" w:cstheme="minorHAnsi"/>
                <w:b/>
                <w:bCs/>
                <w:sz w:val="20"/>
                <w:szCs w:val="20"/>
              </w:rPr>
            </w:pPr>
            <w:r w:rsidRPr="005F5FE3">
              <w:rPr>
                <w:rFonts w:asciiTheme="minorHAnsi" w:hAnsiTheme="minorHAnsi" w:cstheme="minorHAnsi"/>
                <w:b/>
                <w:bCs/>
                <w:sz w:val="20"/>
                <w:szCs w:val="20"/>
              </w:rPr>
              <w:t>Name of the Literature</w:t>
            </w:r>
          </w:p>
        </w:tc>
        <w:tc>
          <w:tcPr>
            <w:tcW w:w="946" w:type="dxa"/>
            <w:vAlign w:val="bottom"/>
          </w:tcPr>
          <w:p w14:paraId="69B9A2F9" w14:textId="77777777" w:rsidR="0074224B" w:rsidRPr="005F5FE3" w:rsidRDefault="0074224B" w:rsidP="007958E1">
            <w:pPr>
              <w:pStyle w:val="NormalWeb"/>
              <w:jc w:val="center"/>
              <w:rPr>
                <w:rFonts w:asciiTheme="minorHAnsi" w:hAnsiTheme="minorHAnsi" w:cstheme="minorHAnsi"/>
                <w:b/>
                <w:bCs/>
                <w:sz w:val="20"/>
                <w:szCs w:val="20"/>
              </w:rPr>
            </w:pPr>
            <w:r w:rsidRPr="005F5FE3">
              <w:rPr>
                <w:rFonts w:asciiTheme="minorHAnsi" w:hAnsiTheme="minorHAnsi" w:cstheme="minorHAnsi"/>
                <w:b/>
                <w:bCs/>
                <w:sz w:val="20"/>
                <w:szCs w:val="20"/>
              </w:rPr>
              <w:t>Methodology</w:t>
            </w:r>
          </w:p>
        </w:tc>
        <w:tc>
          <w:tcPr>
            <w:tcW w:w="1214" w:type="dxa"/>
            <w:vAlign w:val="bottom"/>
          </w:tcPr>
          <w:p w14:paraId="11AE0D4A" w14:textId="77777777" w:rsidR="0074224B" w:rsidRPr="005F5FE3" w:rsidRDefault="0074224B" w:rsidP="007958E1">
            <w:pPr>
              <w:pStyle w:val="NormalWeb"/>
              <w:jc w:val="center"/>
              <w:rPr>
                <w:rFonts w:asciiTheme="minorHAnsi" w:hAnsiTheme="minorHAnsi" w:cstheme="minorHAnsi"/>
                <w:b/>
                <w:bCs/>
                <w:sz w:val="20"/>
                <w:szCs w:val="20"/>
              </w:rPr>
            </w:pPr>
            <w:r w:rsidRPr="005F5FE3">
              <w:rPr>
                <w:rFonts w:asciiTheme="minorHAnsi" w:hAnsiTheme="minorHAnsi" w:cstheme="minorHAnsi"/>
                <w:b/>
                <w:bCs/>
                <w:sz w:val="20"/>
                <w:szCs w:val="20"/>
              </w:rPr>
              <w:t>Tools &amp; Techniques</w:t>
            </w:r>
          </w:p>
        </w:tc>
        <w:tc>
          <w:tcPr>
            <w:tcW w:w="360" w:type="dxa"/>
            <w:vAlign w:val="bottom"/>
          </w:tcPr>
          <w:p w14:paraId="5D4099C3" w14:textId="77777777" w:rsidR="0074224B" w:rsidRPr="005F5FE3" w:rsidRDefault="0074224B" w:rsidP="007958E1">
            <w:pPr>
              <w:pStyle w:val="NormalWeb"/>
              <w:jc w:val="center"/>
              <w:rPr>
                <w:rFonts w:asciiTheme="minorHAnsi" w:hAnsiTheme="minorHAnsi" w:cstheme="minorHAnsi"/>
                <w:b/>
                <w:bCs/>
                <w:sz w:val="20"/>
                <w:szCs w:val="20"/>
              </w:rPr>
            </w:pPr>
            <w:r w:rsidRPr="005F5FE3">
              <w:rPr>
                <w:rFonts w:asciiTheme="minorHAnsi" w:hAnsiTheme="minorHAnsi" w:cstheme="minorHAnsi"/>
                <w:b/>
                <w:bCs/>
                <w:sz w:val="20"/>
                <w:szCs w:val="20"/>
              </w:rPr>
              <w:t>Year</w:t>
            </w:r>
          </w:p>
        </w:tc>
        <w:tc>
          <w:tcPr>
            <w:tcW w:w="1620" w:type="dxa"/>
            <w:vAlign w:val="bottom"/>
          </w:tcPr>
          <w:p w14:paraId="1257AB6E" w14:textId="77777777" w:rsidR="0074224B" w:rsidRPr="005F5FE3" w:rsidRDefault="0074224B" w:rsidP="007958E1">
            <w:pPr>
              <w:pStyle w:val="NormalWeb"/>
              <w:jc w:val="center"/>
              <w:rPr>
                <w:rFonts w:asciiTheme="minorHAnsi" w:hAnsiTheme="minorHAnsi" w:cstheme="minorHAnsi"/>
                <w:b/>
                <w:bCs/>
                <w:sz w:val="20"/>
                <w:szCs w:val="20"/>
              </w:rPr>
            </w:pPr>
            <w:r w:rsidRPr="005F5FE3">
              <w:rPr>
                <w:rFonts w:asciiTheme="minorHAnsi" w:hAnsiTheme="minorHAnsi" w:cstheme="minorHAnsi"/>
                <w:b/>
                <w:bCs/>
                <w:sz w:val="20"/>
                <w:szCs w:val="20"/>
              </w:rPr>
              <w:t>Author Name</w:t>
            </w:r>
          </w:p>
        </w:tc>
        <w:tc>
          <w:tcPr>
            <w:tcW w:w="3330" w:type="dxa"/>
            <w:vAlign w:val="bottom"/>
          </w:tcPr>
          <w:p w14:paraId="4858496B" w14:textId="77777777" w:rsidR="0074224B" w:rsidRPr="005F5FE3" w:rsidRDefault="0074224B" w:rsidP="007958E1">
            <w:pPr>
              <w:pStyle w:val="NormalWeb"/>
              <w:jc w:val="center"/>
              <w:rPr>
                <w:rFonts w:asciiTheme="minorHAnsi" w:hAnsiTheme="minorHAnsi" w:cstheme="minorHAnsi"/>
                <w:b/>
                <w:bCs/>
                <w:sz w:val="20"/>
                <w:szCs w:val="20"/>
              </w:rPr>
            </w:pPr>
            <w:r w:rsidRPr="005F5FE3">
              <w:rPr>
                <w:rFonts w:asciiTheme="minorHAnsi" w:hAnsiTheme="minorHAnsi" w:cstheme="minorHAnsi"/>
                <w:b/>
                <w:bCs/>
                <w:sz w:val="20"/>
                <w:szCs w:val="20"/>
              </w:rPr>
              <w:t>Purpose</w:t>
            </w:r>
          </w:p>
        </w:tc>
        <w:tc>
          <w:tcPr>
            <w:tcW w:w="3150" w:type="dxa"/>
            <w:vAlign w:val="bottom"/>
          </w:tcPr>
          <w:p w14:paraId="7E055905" w14:textId="77777777" w:rsidR="0074224B" w:rsidRPr="005F5FE3" w:rsidRDefault="0074224B" w:rsidP="007958E1">
            <w:pPr>
              <w:pStyle w:val="NormalWeb"/>
              <w:jc w:val="center"/>
              <w:rPr>
                <w:rFonts w:asciiTheme="minorHAnsi" w:hAnsiTheme="minorHAnsi" w:cstheme="minorHAnsi"/>
                <w:b/>
                <w:bCs/>
                <w:sz w:val="20"/>
                <w:szCs w:val="20"/>
              </w:rPr>
            </w:pPr>
            <w:r w:rsidRPr="005F5FE3">
              <w:rPr>
                <w:rFonts w:asciiTheme="minorHAnsi" w:hAnsiTheme="minorHAnsi" w:cstheme="minorHAnsi"/>
                <w:b/>
                <w:bCs/>
                <w:sz w:val="20"/>
                <w:szCs w:val="20"/>
              </w:rPr>
              <w:t>Result</w:t>
            </w:r>
          </w:p>
        </w:tc>
        <w:tc>
          <w:tcPr>
            <w:tcW w:w="2790" w:type="dxa"/>
            <w:vAlign w:val="bottom"/>
          </w:tcPr>
          <w:p w14:paraId="2E351C23" w14:textId="77777777" w:rsidR="0074224B" w:rsidRPr="005F5FE3" w:rsidRDefault="0074224B" w:rsidP="007958E1">
            <w:pPr>
              <w:pStyle w:val="NormalWeb"/>
              <w:jc w:val="center"/>
              <w:rPr>
                <w:rFonts w:asciiTheme="minorHAnsi" w:hAnsiTheme="minorHAnsi" w:cstheme="minorHAnsi"/>
                <w:b/>
                <w:bCs/>
                <w:sz w:val="20"/>
                <w:szCs w:val="20"/>
              </w:rPr>
            </w:pPr>
            <w:r w:rsidRPr="005F5FE3">
              <w:rPr>
                <w:rFonts w:asciiTheme="minorHAnsi" w:hAnsiTheme="minorHAnsi" w:cstheme="minorHAnsi"/>
                <w:b/>
                <w:bCs/>
                <w:sz w:val="20"/>
                <w:szCs w:val="20"/>
              </w:rPr>
              <w:t>Study Summary &amp; GAP Analysis</w:t>
            </w:r>
          </w:p>
        </w:tc>
      </w:tr>
      <w:tr w:rsidR="0074224B" w:rsidRPr="005F5FE3" w14:paraId="5AA023BE" w14:textId="77777777" w:rsidTr="007958E1">
        <w:trPr>
          <w:trHeight w:val="443"/>
        </w:trPr>
        <w:tc>
          <w:tcPr>
            <w:tcW w:w="15385" w:type="dxa"/>
            <w:gridSpan w:val="8"/>
            <w:vAlign w:val="bottom"/>
          </w:tcPr>
          <w:p w14:paraId="01E8CA28" w14:textId="77777777" w:rsidR="0074224B" w:rsidRPr="005F5FE3" w:rsidRDefault="0074224B" w:rsidP="007958E1">
            <w:pPr>
              <w:pStyle w:val="NormalWeb"/>
              <w:numPr>
                <w:ilvl w:val="0"/>
                <w:numId w:val="17"/>
              </w:numPr>
              <w:jc w:val="both"/>
              <w:rPr>
                <w:rFonts w:asciiTheme="minorHAnsi" w:hAnsiTheme="minorHAnsi" w:cstheme="minorHAnsi"/>
                <w:b/>
                <w:bCs/>
                <w:sz w:val="20"/>
                <w:szCs w:val="20"/>
              </w:rPr>
            </w:pPr>
            <w:r w:rsidRPr="005F5FE3">
              <w:rPr>
                <w:rFonts w:asciiTheme="minorHAnsi" w:hAnsiTheme="minorHAnsi" w:cstheme="minorHAnsi"/>
                <w:b/>
                <w:bCs/>
                <w:sz w:val="20"/>
                <w:szCs w:val="20"/>
              </w:rPr>
              <w:t>Literature Review Focused on the Relationship Between Independent Variables and Dependent Variables</w:t>
            </w:r>
          </w:p>
        </w:tc>
      </w:tr>
      <w:tr w:rsidR="0074224B" w:rsidRPr="005F5FE3" w14:paraId="37DC44C1" w14:textId="77777777" w:rsidTr="007958E1">
        <w:trPr>
          <w:trHeight w:val="2072"/>
        </w:trPr>
        <w:tc>
          <w:tcPr>
            <w:tcW w:w="1975" w:type="dxa"/>
            <w:vAlign w:val="bottom"/>
          </w:tcPr>
          <w:p w14:paraId="4C88073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Evaluation of success factors of utilizing AI in digital transformation of health and safety management systems in modern construction projects</w:t>
            </w:r>
          </w:p>
        </w:tc>
        <w:tc>
          <w:tcPr>
            <w:tcW w:w="946" w:type="dxa"/>
            <w:vAlign w:val="bottom"/>
          </w:tcPr>
          <w:p w14:paraId="198AB07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Qualitative literature review approach </w:t>
            </w:r>
          </w:p>
        </w:tc>
        <w:tc>
          <w:tcPr>
            <w:tcW w:w="1214" w:type="dxa"/>
            <w:vAlign w:val="bottom"/>
          </w:tcPr>
          <w:p w14:paraId="78A1728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 comprehensive Questionnaire </w:t>
            </w:r>
            <w:r w:rsidRPr="005F5FE3">
              <w:rPr>
                <w:rFonts w:asciiTheme="minorHAnsi" w:hAnsiTheme="minorHAnsi" w:cstheme="minorHAnsi"/>
                <w:sz w:val="20"/>
                <w:szCs w:val="20"/>
              </w:rPr>
              <w:br/>
            </w:r>
          </w:p>
        </w:tc>
        <w:tc>
          <w:tcPr>
            <w:tcW w:w="360" w:type="dxa"/>
            <w:vAlign w:val="bottom"/>
          </w:tcPr>
          <w:p w14:paraId="64B31A4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4603037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Ahsan Waqar,</w:t>
            </w:r>
            <w:r w:rsidRPr="005F5FE3">
              <w:rPr>
                <w:rFonts w:asciiTheme="minorHAnsi" w:hAnsiTheme="minorHAnsi" w:cstheme="minorHAnsi"/>
                <w:sz w:val="20"/>
                <w:szCs w:val="20"/>
              </w:rPr>
              <w:br/>
              <w:t xml:space="preserve"> Andri,</w:t>
            </w:r>
            <w:r w:rsidRPr="005F5FE3">
              <w:rPr>
                <w:rFonts w:asciiTheme="minorHAnsi" w:hAnsiTheme="minorHAnsi" w:cstheme="minorHAnsi"/>
                <w:sz w:val="20"/>
                <w:szCs w:val="20"/>
              </w:rPr>
              <w:br/>
              <w:t>Abdul Hannan Qureshi,</w:t>
            </w:r>
            <w:r w:rsidRPr="005F5FE3">
              <w:rPr>
                <w:rFonts w:asciiTheme="minorHAnsi" w:hAnsiTheme="minorHAnsi" w:cstheme="minorHAnsi"/>
                <w:sz w:val="20"/>
                <w:szCs w:val="20"/>
              </w:rPr>
              <w:br/>
              <w:t xml:space="preserve">Hamad R. </w:t>
            </w:r>
            <w:proofErr w:type="spellStart"/>
            <w:r w:rsidRPr="005F5FE3">
              <w:rPr>
                <w:rFonts w:asciiTheme="minorHAnsi" w:hAnsiTheme="minorHAnsi" w:cstheme="minorHAnsi"/>
                <w:sz w:val="20"/>
                <w:szCs w:val="20"/>
              </w:rPr>
              <w:t>Almujibah</w:t>
            </w:r>
            <w:proofErr w:type="spellEnd"/>
            <w:r w:rsidRPr="005F5FE3">
              <w:rPr>
                <w:rFonts w:asciiTheme="minorHAnsi" w:hAnsiTheme="minorHAnsi" w:cstheme="minorHAnsi"/>
                <w:sz w:val="20"/>
                <w:szCs w:val="20"/>
              </w:rPr>
              <w:t>,</w:t>
            </w:r>
            <w:r w:rsidRPr="005F5FE3">
              <w:rPr>
                <w:rFonts w:asciiTheme="minorHAnsi" w:hAnsiTheme="minorHAnsi" w:cstheme="minorHAnsi"/>
                <w:sz w:val="20"/>
                <w:szCs w:val="20"/>
              </w:rPr>
              <w:br/>
              <w:t xml:space="preserve">Liza </w:t>
            </w:r>
            <w:proofErr w:type="spellStart"/>
            <w:r w:rsidRPr="005F5FE3">
              <w:rPr>
                <w:rFonts w:asciiTheme="minorHAnsi" w:hAnsiTheme="minorHAnsi" w:cstheme="minorHAnsi"/>
                <w:sz w:val="20"/>
                <w:szCs w:val="20"/>
              </w:rPr>
              <w:t>Evianti</w:t>
            </w:r>
            <w:proofErr w:type="spellEnd"/>
            <w:r w:rsidRPr="005F5FE3">
              <w:rPr>
                <w:rFonts w:asciiTheme="minorHAnsi" w:hAnsiTheme="minorHAnsi" w:cstheme="minorHAnsi"/>
                <w:sz w:val="20"/>
                <w:szCs w:val="20"/>
              </w:rPr>
              <w:t xml:space="preserve"> Tanjung, </w:t>
            </w:r>
            <w:r w:rsidRPr="005F5FE3">
              <w:rPr>
                <w:rFonts w:asciiTheme="minorHAnsi" w:hAnsiTheme="minorHAnsi" w:cstheme="minorHAnsi"/>
                <w:sz w:val="20"/>
                <w:szCs w:val="20"/>
              </w:rPr>
              <w:br/>
              <w:t>Citra Utami d</w:t>
            </w:r>
          </w:p>
        </w:tc>
        <w:tc>
          <w:tcPr>
            <w:tcW w:w="3330" w:type="dxa"/>
            <w:vAlign w:val="bottom"/>
          </w:tcPr>
          <w:p w14:paraId="7CA8832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aims to address the gap concerning the essential factors for successful implementation of AI integration into the digital transformation of health and safety management systems within cutting-edge construction projects.</w:t>
            </w:r>
            <w:r w:rsidRPr="005F5FE3">
              <w:rPr>
                <w:rFonts w:asciiTheme="minorHAnsi" w:hAnsiTheme="minorHAnsi" w:cstheme="minorHAnsi"/>
                <w:sz w:val="20"/>
                <w:szCs w:val="20"/>
              </w:rPr>
              <w:br/>
            </w:r>
          </w:p>
        </w:tc>
        <w:tc>
          <w:tcPr>
            <w:tcW w:w="3150" w:type="dxa"/>
            <w:vAlign w:val="bottom"/>
          </w:tcPr>
          <w:p w14:paraId="67BC85B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study’s findings underscore the paramount importance of six critical constructs in determining the success of AI implementation in construction health and safety management systems: Adaptability, Operation, Management, Reliability, Integration, and Knowledge. .</w:t>
            </w:r>
          </w:p>
        </w:tc>
        <w:tc>
          <w:tcPr>
            <w:tcW w:w="2790" w:type="dxa"/>
            <w:vAlign w:val="bottom"/>
          </w:tcPr>
          <w:p w14:paraId="4661FAB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Waqar's research focuses on integrating AI into health and safety management systems.</w:t>
            </w:r>
          </w:p>
        </w:tc>
      </w:tr>
      <w:tr w:rsidR="0074224B" w:rsidRPr="005F5FE3" w14:paraId="3E318AA2" w14:textId="77777777" w:rsidTr="007958E1">
        <w:tc>
          <w:tcPr>
            <w:tcW w:w="1975" w:type="dxa"/>
            <w:vAlign w:val="bottom"/>
          </w:tcPr>
          <w:p w14:paraId="184666C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Effects of Artificial Intelligence on Decision Making in Project Management</w:t>
            </w:r>
          </w:p>
        </w:tc>
        <w:tc>
          <w:tcPr>
            <w:tcW w:w="946" w:type="dxa"/>
            <w:vAlign w:val="bottom"/>
          </w:tcPr>
          <w:p w14:paraId="5FE1786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t>literature review</w:t>
            </w:r>
            <w:r w:rsidRPr="005F5FE3">
              <w:rPr>
                <w:rFonts w:asciiTheme="minorHAnsi" w:hAnsiTheme="minorHAnsi" w:cstheme="minorHAnsi"/>
                <w:sz w:val="20"/>
                <w:szCs w:val="20"/>
              </w:rPr>
              <w:br/>
            </w:r>
          </w:p>
        </w:tc>
        <w:tc>
          <w:tcPr>
            <w:tcW w:w="1214" w:type="dxa"/>
            <w:vAlign w:val="bottom"/>
          </w:tcPr>
          <w:p w14:paraId="67D58D7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 Primary Data (formal interview)</w:t>
            </w:r>
            <w:r w:rsidRPr="005F5FE3">
              <w:rPr>
                <w:rFonts w:asciiTheme="minorHAnsi" w:hAnsiTheme="minorHAnsi" w:cstheme="minorHAnsi"/>
                <w:sz w:val="20"/>
                <w:szCs w:val="20"/>
              </w:rPr>
              <w:br/>
              <w:t>Secondary Data</w:t>
            </w:r>
          </w:p>
        </w:tc>
        <w:tc>
          <w:tcPr>
            <w:tcW w:w="360" w:type="dxa"/>
            <w:vAlign w:val="bottom"/>
          </w:tcPr>
          <w:p w14:paraId="06A0097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4497AC7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Mounir El Khatib</w:t>
            </w:r>
            <w:r w:rsidRPr="005F5FE3">
              <w:rPr>
                <w:rFonts w:asciiTheme="minorHAnsi" w:hAnsiTheme="minorHAnsi" w:cstheme="minorHAnsi"/>
                <w:sz w:val="20"/>
                <w:szCs w:val="20"/>
              </w:rPr>
              <w:br/>
              <w:t>Ahmed Al Falasi</w:t>
            </w:r>
          </w:p>
        </w:tc>
        <w:tc>
          <w:tcPr>
            <w:tcW w:w="3330" w:type="dxa"/>
            <w:vAlign w:val="bottom"/>
          </w:tcPr>
          <w:p w14:paraId="09BF23D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To examine the effect of AI on decision-making in project management. More specifically, the paper looks into the quality, integrity, and volume of the data collected by AI systems which is then displayed for the project manager to carry out project decisions. </w:t>
            </w:r>
          </w:p>
        </w:tc>
        <w:tc>
          <w:tcPr>
            <w:tcW w:w="3150" w:type="dxa"/>
            <w:vAlign w:val="bottom"/>
          </w:tcPr>
          <w:p w14:paraId="04CF098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drawn conclusion was that AI application improves data quality and integrity leading to improved speed and effectiveness of decision making in both single and multiple project environments.</w:t>
            </w:r>
            <w:r w:rsidRPr="005F5FE3">
              <w:rPr>
                <w:rFonts w:asciiTheme="minorHAnsi" w:hAnsiTheme="minorHAnsi" w:cstheme="minorHAnsi"/>
                <w:sz w:val="20"/>
                <w:szCs w:val="20"/>
              </w:rPr>
              <w:br/>
            </w:r>
            <w:r w:rsidRPr="005F5FE3">
              <w:rPr>
                <w:rFonts w:asciiTheme="minorHAnsi" w:hAnsiTheme="minorHAnsi" w:cstheme="minorHAnsi"/>
                <w:sz w:val="20"/>
                <w:szCs w:val="20"/>
              </w:rPr>
              <w:br/>
              <w:t xml:space="preserve"> </w:t>
            </w:r>
          </w:p>
        </w:tc>
        <w:tc>
          <w:tcPr>
            <w:tcW w:w="2790" w:type="dxa"/>
            <w:vAlign w:val="bottom"/>
          </w:tcPr>
          <w:p w14:paraId="15AD8E1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focused on AI's impact on decision-making.</w:t>
            </w:r>
          </w:p>
        </w:tc>
      </w:tr>
      <w:tr w:rsidR="0074224B" w:rsidRPr="005F5FE3" w14:paraId="7AACDB2E" w14:textId="77777777" w:rsidTr="007958E1">
        <w:tc>
          <w:tcPr>
            <w:tcW w:w="1975" w:type="dxa"/>
            <w:vAlign w:val="bottom"/>
          </w:tcPr>
          <w:p w14:paraId="0DA0471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AI and Its Impacts on Project Management</w:t>
            </w:r>
          </w:p>
        </w:tc>
        <w:tc>
          <w:tcPr>
            <w:tcW w:w="946" w:type="dxa"/>
            <w:vAlign w:val="bottom"/>
          </w:tcPr>
          <w:p w14:paraId="58D4EA57" w14:textId="77777777" w:rsidR="0074224B" w:rsidRPr="005F5FE3" w:rsidRDefault="0074224B" w:rsidP="007958E1">
            <w:pPr>
              <w:pStyle w:val="NormalWeb"/>
              <w:jc w:val="both"/>
              <w:rPr>
                <w:rFonts w:asciiTheme="minorHAnsi" w:hAnsiTheme="minorHAnsi" w:cstheme="minorHAnsi"/>
                <w:sz w:val="20"/>
                <w:szCs w:val="20"/>
              </w:rPr>
            </w:pPr>
          </w:p>
        </w:tc>
        <w:tc>
          <w:tcPr>
            <w:tcW w:w="1214" w:type="dxa"/>
            <w:vAlign w:val="bottom"/>
          </w:tcPr>
          <w:p w14:paraId="7B2EFE64" w14:textId="77777777" w:rsidR="0074224B" w:rsidRPr="005F5FE3" w:rsidRDefault="0074224B" w:rsidP="007958E1">
            <w:pPr>
              <w:pStyle w:val="NormalWeb"/>
              <w:jc w:val="both"/>
              <w:rPr>
                <w:rFonts w:asciiTheme="minorHAnsi" w:hAnsiTheme="minorHAnsi" w:cstheme="minorHAnsi"/>
                <w:sz w:val="20"/>
                <w:szCs w:val="20"/>
              </w:rPr>
            </w:pPr>
          </w:p>
        </w:tc>
        <w:tc>
          <w:tcPr>
            <w:tcW w:w="360" w:type="dxa"/>
            <w:vAlign w:val="bottom"/>
          </w:tcPr>
          <w:p w14:paraId="54E24D0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08B19B0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Sindhu Reddy Nagireddy</w:t>
            </w:r>
          </w:p>
        </w:tc>
        <w:tc>
          <w:tcPr>
            <w:tcW w:w="3330" w:type="dxa"/>
            <w:vAlign w:val="bottom"/>
          </w:tcPr>
          <w:p w14:paraId="2095FA3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reviews existing literature on AI and project management, analyzes case studies</w:t>
            </w:r>
            <w:r w:rsidRPr="005F5FE3">
              <w:rPr>
                <w:rFonts w:asciiTheme="minorHAnsi" w:hAnsiTheme="minorHAnsi" w:cstheme="minorHAnsi"/>
                <w:sz w:val="20"/>
                <w:szCs w:val="20"/>
              </w:rPr>
              <w:br/>
              <w:t xml:space="preserve">of AI utilization in project management, and provides insights </w:t>
            </w:r>
            <w:r w:rsidRPr="005F5FE3">
              <w:rPr>
                <w:rFonts w:asciiTheme="minorHAnsi" w:hAnsiTheme="minorHAnsi" w:cstheme="minorHAnsi"/>
                <w:sz w:val="20"/>
                <w:szCs w:val="20"/>
              </w:rPr>
              <w:lastRenderedPageBreak/>
              <w:t>into how AI can be integrated into project management practices.</w:t>
            </w:r>
          </w:p>
        </w:tc>
        <w:tc>
          <w:tcPr>
            <w:tcW w:w="3150" w:type="dxa"/>
            <w:vAlign w:val="bottom"/>
          </w:tcPr>
          <w:p w14:paraId="34AD0E8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study concludes that AI has the potential to improve project planning, resource allocation, risk management, and decision-making but also highlights the need for </w:t>
            </w:r>
            <w:r w:rsidRPr="005F5FE3">
              <w:rPr>
                <w:rFonts w:asciiTheme="minorHAnsi" w:hAnsiTheme="minorHAnsi" w:cstheme="minorHAnsi"/>
                <w:sz w:val="20"/>
                <w:szCs w:val="20"/>
              </w:rPr>
              <w:lastRenderedPageBreak/>
              <w:t>project managers to address the ethical and social implications of AI.</w:t>
            </w:r>
          </w:p>
        </w:tc>
        <w:tc>
          <w:tcPr>
            <w:tcW w:w="2790" w:type="dxa"/>
            <w:vAlign w:val="bottom"/>
          </w:tcPr>
          <w:p w14:paraId="6E136F9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It </w:t>
            </w:r>
            <w:proofErr w:type="gramStart"/>
            <w:r w:rsidRPr="005F5FE3">
              <w:rPr>
                <w:rFonts w:asciiTheme="minorHAnsi" w:hAnsiTheme="minorHAnsi" w:cstheme="minorHAnsi"/>
                <w:sz w:val="20"/>
                <w:szCs w:val="20"/>
              </w:rPr>
              <w:t>study</w:t>
            </w:r>
            <w:proofErr w:type="gramEnd"/>
            <w:r w:rsidRPr="005F5FE3">
              <w:rPr>
                <w:rFonts w:asciiTheme="minorHAnsi" w:hAnsiTheme="minorHAnsi" w:cstheme="minorHAnsi"/>
                <w:sz w:val="20"/>
                <w:szCs w:val="20"/>
              </w:rPr>
              <w:t xml:space="preserve"> reviews existing literature, analyzes case studies of AI utilization, and examines strategies for integrating AI into project management practices.  </w:t>
            </w:r>
          </w:p>
        </w:tc>
      </w:tr>
      <w:tr w:rsidR="0074224B" w:rsidRPr="005F5FE3" w14:paraId="06BECCE3" w14:textId="77777777" w:rsidTr="007958E1">
        <w:tc>
          <w:tcPr>
            <w:tcW w:w="1975" w:type="dxa"/>
            <w:vAlign w:val="bottom"/>
          </w:tcPr>
          <w:p w14:paraId="5461602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 Qualitative Study on Artificial Intelligence and Its Impact on the Project Schedule, Cost and Risk Management Knowledge Areas as Presented in PMBOK</w:t>
            </w:r>
          </w:p>
        </w:tc>
        <w:tc>
          <w:tcPr>
            <w:tcW w:w="946" w:type="dxa"/>
            <w:vAlign w:val="bottom"/>
          </w:tcPr>
          <w:p w14:paraId="36B1CBE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 qualitative cross-sectional study </w:t>
            </w:r>
            <w:proofErr w:type="gramStart"/>
            <w:r w:rsidRPr="005F5FE3">
              <w:rPr>
                <w:rFonts w:asciiTheme="minorHAnsi" w:hAnsiTheme="minorHAnsi" w:cstheme="minorHAnsi"/>
                <w:sz w:val="20"/>
                <w:szCs w:val="20"/>
              </w:rPr>
              <w:t>( interviews</w:t>
            </w:r>
            <w:proofErr w:type="gramEnd"/>
            <w:r w:rsidRPr="005F5FE3">
              <w:rPr>
                <w:rFonts w:asciiTheme="minorHAnsi" w:hAnsiTheme="minorHAnsi" w:cstheme="minorHAnsi"/>
                <w:sz w:val="20"/>
                <w:szCs w:val="20"/>
              </w:rPr>
              <w:t>)</w:t>
            </w:r>
          </w:p>
        </w:tc>
        <w:tc>
          <w:tcPr>
            <w:tcW w:w="1214" w:type="dxa"/>
            <w:vAlign w:val="bottom"/>
          </w:tcPr>
          <w:p w14:paraId="5DE7FE5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online questionnaire</w:t>
            </w:r>
            <w:r w:rsidRPr="005F5FE3">
              <w:rPr>
                <w:rFonts w:asciiTheme="minorHAnsi" w:hAnsiTheme="minorHAnsi" w:cstheme="minorHAnsi"/>
                <w:sz w:val="20"/>
                <w:szCs w:val="20"/>
              </w:rPr>
              <w:br/>
              <w:t>Interviews</w:t>
            </w:r>
          </w:p>
        </w:tc>
        <w:tc>
          <w:tcPr>
            <w:tcW w:w="360" w:type="dxa"/>
            <w:vAlign w:val="bottom"/>
          </w:tcPr>
          <w:p w14:paraId="2815038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49354D8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1. Thordur Vikingur Fridgeirsson,</w:t>
            </w:r>
            <w:r w:rsidRPr="005F5FE3">
              <w:rPr>
                <w:rFonts w:asciiTheme="minorHAnsi" w:hAnsiTheme="minorHAnsi" w:cstheme="minorHAnsi"/>
                <w:sz w:val="20"/>
                <w:szCs w:val="20"/>
              </w:rPr>
              <w:br/>
              <w:t xml:space="preserve">2. Helgi Thor </w:t>
            </w:r>
            <w:proofErr w:type="gramStart"/>
            <w:r w:rsidRPr="005F5FE3">
              <w:rPr>
                <w:rFonts w:asciiTheme="minorHAnsi" w:hAnsiTheme="minorHAnsi" w:cstheme="minorHAnsi"/>
                <w:sz w:val="20"/>
                <w:szCs w:val="20"/>
              </w:rPr>
              <w:t>Ingason ,</w:t>
            </w:r>
            <w:proofErr w:type="gramEnd"/>
            <w:r w:rsidRPr="005F5FE3">
              <w:rPr>
                <w:rFonts w:asciiTheme="minorHAnsi" w:hAnsiTheme="minorHAnsi" w:cstheme="minorHAnsi"/>
                <w:sz w:val="20"/>
                <w:szCs w:val="20"/>
              </w:rPr>
              <w:t xml:space="preserve"> </w:t>
            </w:r>
            <w:r w:rsidRPr="005F5FE3">
              <w:rPr>
                <w:rFonts w:asciiTheme="minorHAnsi" w:hAnsiTheme="minorHAnsi" w:cstheme="minorHAnsi"/>
                <w:sz w:val="20"/>
                <w:szCs w:val="20"/>
              </w:rPr>
              <w:br/>
              <w:t>3. Haukur Ingi Jonasson</w:t>
            </w:r>
            <w:r w:rsidRPr="005F5FE3">
              <w:rPr>
                <w:rFonts w:asciiTheme="minorHAnsi" w:hAnsiTheme="minorHAnsi" w:cstheme="minorHAnsi"/>
                <w:sz w:val="20"/>
                <w:szCs w:val="20"/>
              </w:rPr>
              <w:br/>
              <w:t>4. Helena Gunnarsdottir</w:t>
            </w:r>
          </w:p>
        </w:tc>
        <w:tc>
          <w:tcPr>
            <w:tcW w:w="3330" w:type="dxa"/>
            <w:vAlign w:val="bottom"/>
          </w:tcPr>
          <w:p w14:paraId="1CEBF4B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aim of this paper is to study the main areas in which AI will impact the field of project management in relation to cost, risk and scheduling.</w:t>
            </w:r>
            <w:r w:rsidRPr="005F5FE3">
              <w:rPr>
                <w:rFonts w:asciiTheme="minorHAnsi" w:hAnsiTheme="minorHAnsi" w:cstheme="minorHAnsi"/>
                <w:sz w:val="20"/>
                <w:szCs w:val="20"/>
              </w:rPr>
              <w:br/>
            </w:r>
          </w:p>
        </w:tc>
        <w:tc>
          <w:tcPr>
            <w:tcW w:w="3150" w:type="dxa"/>
            <w:vAlign w:val="bottom"/>
          </w:tcPr>
          <w:p w14:paraId="2317943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AI can significantly impact project management by automating tasks, optimizing resource allocation and providing data-driven insights. It can enhance decision-making, risk analyses and project forecasting, ultimately increasing efficiency, reducing costs and improving project outcomes. </w:t>
            </w:r>
          </w:p>
        </w:tc>
        <w:tc>
          <w:tcPr>
            <w:tcW w:w="2790" w:type="dxa"/>
            <w:vAlign w:val="bottom"/>
          </w:tcPr>
          <w:p w14:paraId="5A9E520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focuses on the impact of AI on cost, schedule, and risk management in project management, </w:t>
            </w:r>
          </w:p>
        </w:tc>
      </w:tr>
      <w:tr w:rsidR="0074224B" w:rsidRPr="005F5FE3" w14:paraId="27AFE5F6" w14:textId="77777777" w:rsidTr="007958E1">
        <w:tc>
          <w:tcPr>
            <w:tcW w:w="1975" w:type="dxa"/>
            <w:vAlign w:val="bottom"/>
          </w:tcPr>
          <w:p w14:paraId="60C6E63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How AI can leverage PMIS and data driven decision making in Project Management</w:t>
            </w:r>
          </w:p>
        </w:tc>
        <w:tc>
          <w:tcPr>
            <w:tcW w:w="946" w:type="dxa"/>
            <w:vAlign w:val="bottom"/>
          </w:tcPr>
          <w:p w14:paraId="497AF6A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 qualitative method </w:t>
            </w:r>
            <w:proofErr w:type="gramStart"/>
            <w:r w:rsidRPr="005F5FE3">
              <w:rPr>
                <w:rFonts w:asciiTheme="minorHAnsi" w:hAnsiTheme="minorHAnsi" w:cstheme="minorHAnsi"/>
                <w:sz w:val="20"/>
                <w:szCs w:val="20"/>
              </w:rPr>
              <w:t>( Interview</w:t>
            </w:r>
            <w:proofErr w:type="gramEnd"/>
            <w:r w:rsidRPr="005F5FE3">
              <w:rPr>
                <w:rFonts w:asciiTheme="minorHAnsi" w:hAnsiTheme="minorHAnsi" w:cstheme="minorHAnsi"/>
                <w:sz w:val="20"/>
                <w:szCs w:val="20"/>
              </w:rPr>
              <w:t xml:space="preserve"> )</w:t>
            </w:r>
          </w:p>
        </w:tc>
        <w:tc>
          <w:tcPr>
            <w:tcW w:w="1214" w:type="dxa"/>
            <w:vAlign w:val="bottom"/>
          </w:tcPr>
          <w:p w14:paraId="0D55CF6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300318C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01DA937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Alia Mahmood¹, </w:t>
            </w:r>
            <w:r w:rsidRPr="005F5FE3">
              <w:rPr>
                <w:rFonts w:asciiTheme="minorHAnsi" w:hAnsiTheme="minorHAnsi" w:cstheme="minorHAnsi"/>
                <w:sz w:val="20"/>
                <w:szCs w:val="20"/>
              </w:rPr>
              <w:br/>
              <w:t xml:space="preserve">Aysha Al Marzooqi¹, Mounir El khatib², </w:t>
            </w:r>
            <w:r w:rsidRPr="005F5FE3">
              <w:rPr>
                <w:rFonts w:asciiTheme="minorHAnsi" w:hAnsiTheme="minorHAnsi" w:cstheme="minorHAnsi"/>
                <w:sz w:val="20"/>
                <w:szCs w:val="20"/>
              </w:rPr>
              <w:br/>
              <w:t>Hessa AlAmeemi¹</w:t>
            </w:r>
          </w:p>
        </w:tc>
        <w:tc>
          <w:tcPr>
            <w:tcW w:w="3330" w:type="dxa"/>
            <w:vAlign w:val="bottom"/>
          </w:tcPr>
          <w:p w14:paraId="3958EC4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This research paper aims to identify the core benefits of AI in Project Management aspects and find how using AI can help improve the way project management is handled. </w:t>
            </w:r>
          </w:p>
        </w:tc>
        <w:tc>
          <w:tcPr>
            <w:tcW w:w="3150" w:type="dxa"/>
            <w:vAlign w:val="bottom"/>
          </w:tcPr>
          <w:p w14:paraId="236DB07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results showed that with the creation of big data, AI can now be more than just technology and is capable of performing more complex tasks using advanced techniques and algorithms. </w:t>
            </w:r>
          </w:p>
        </w:tc>
        <w:tc>
          <w:tcPr>
            <w:tcW w:w="2790" w:type="dxa"/>
            <w:vAlign w:val="bottom"/>
          </w:tcPr>
          <w:p w14:paraId="4217D76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This article focuses on the opportunities of utilizing AI in project management in general, concentrated on how AI strengthens PMIS functionality and data handling, </w:t>
            </w:r>
          </w:p>
        </w:tc>
      </w:tr>
      <w:tr w:rsidR="0074224B" w:rsidRPr="005F5FE3" w14:paraId="5BD9F3C8" w14:textId="77777777" w:rsidTr="007958E1">
        <w:tc>
          <w:tcPr>
            <w:tcW w:w="1975" w:type="dxa"/>
            <w:vAlign w:val="bottom"/>
          </w:tcPr>
          <w:p w14:paraId="2215C9C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Comparison of Artificial Intelligence Techniques for Project Conceptual Cost Prediction</w:t>
            </w:r>
          </w:p>
        </w:tc>
        <w:tc>
          <w:tcPr>
            <w:tcW w:w="946" w:type="dxa"/>
            <w:vAlign w:val="bottom"/>
          </w:tcPr>
          <w:p w14:paraId="38EAFF6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2A560FE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42ABFA5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2020</w:t>
            </w:r>
          </w:p>
        </w:tc>
        <w:tc>
          <w:tcPr>
            <w:tcW w:w="1620" w:type="dxa"/>
            <w:vAlign w:val="bottom"/>
          </w:tcPr>
          <w:p w14:paraId="5AAEA527" w14:textId="77777777" w:rsidR="0074224B" w:rsidRPr="005F5FE3" w:rsidRDefault="0074224B" w:rsidP="007958E1">
            <w:pPr>
              <w:pStyle w:val="NormalWeb"/>
              <w:jc w:val="both"/>
              <w:rPr>
                <w:rFonts w:asciiTheme="minorHAnsi" w:hAnsiTheme="minorHAnsi" w:cstheme="minorHAnsi"/>
                <w:sz w:val="20"/>
                <w:szCs w:val="20"/>
              </w:rPr>
            </w:pPr>
            <w:proofErr w:type="gramStart"/>
            <w:r w:rsidRPr="005F5FE3">
              <w:rPr>
                <w:rFonts w:asciiTheme="minorHAnsi" w:hAnsiTheme="minorHAnsi" w:cstheme="minorHAnsi"/>
                <w:sz w:val="20"/>
                <w:szCs w:val="20"/>
              </w:rPr>
              <w:t xml:space="preserve">Haytham  </w:t>
            </w:r>
            <w:proofErr w:type="spellStart"/>
            <w:r w:rsidRPr="005F5FE3">
              <w:rPr>
                <w:rFonts w:asciiTheme="minorHAnsi" w:hAnsiTheme="minorHAnsi" w:cstheme="minorHAnsi"/>
                <w:sz w:val="20"/>
                <w:szCs w:val="20"/>
              </w:rPr>
              <w:t>Elmousalami</w:t>
            </w:r>
            <w:proofErr w:type="spellEnd"/>
            <w:proofErr w:type="gramEnd"/>
          </w:p>
        </w:tc>
        <w:tc>
          <w:tcPr>
            <w:tcW w:w="3330" w:type="dxa"/>
            <w:vAlign w:val="bottom"/>
          </w:tcPr>
          <w:p w14:paraId="7902BE0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article focuses on investigating 20 AI techniques which are conducted for conceptual cost modeling. </w:t>
            </w:r>
          </w:p>
        </w:tc>
        <w:tc>
          <w:tcPr>
            <w:tcW w:w="3150" w:type="dxa"/>
            <w:vAlign w:val="bottom"/>
          </w:tcPr>
          <w:p w14:paraId="794206B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results showed that the most accurate and suitable method was </w:t>
            </w:r>
            <w:proofErr w:type="spellStart"/>
            <w:r w:rsidRPr="005F5FE3">
              <w:rPr>
                <w:rFonts w:asciiTheme="minorHAnsi" w:hAnsiTheme="minorHAnsi" w:cstheme="minorHAnsi"/>
                <w:sz w:val="20"/>
                <w:szCs w:val="20"/>
              </w:rPr>
              <w:t>XGBoost</w:t>
            </w:r>
            <w:proofErr w:type="spellEnd"/>
            <w:r w:rsidRPr="005F5FE3">
              <w:rPr>
                <w:rFonts w:asciiTheme="minorHAnsi" w:hAnsiTheme="minorHAnsi" w:cstheme="minorHAnsi"/>
                <w:sz w:val="20"/>
                <w:szCs w:val="20"/>
              </w:rPr>
              <w:t xml:space="preserve"> with 9.091% and 0.929% for MAPE and adjusted R2, respectively. </w:t>
            </w:r>
            <w:proofErr w:type="spellStart"/>
            <w:r w:rsidRPr="005F5FE3">
              <w:rPr>
                <w:rFonts w:asciiTheme="minorHAnsi" w:hAnsiTheme="minorHAnsi" w:cstheme="minorHAnsi"/>
                <w:sz w:val="20"/>
                <w:szCs w:val="20"/>
              </w:rPr>
              <w:t>Elmousalami’s</w:t>
            </w:r>
            <w:proofErr w:type="spellEnd"/>
            <w:r w:rsidRPr="005F5FE3">
              <w:rPr>
                <w:rFonts w:asciiTheme="minorHAnsi" w:hAnsiTheme="minorHAnsi" w:cstheme="minorHAnsi"/>
                <w:sz w:val="20"/>
                <w:szCs w:val="20"/>
              </w:rPr>
              <w:t xml:space="preserve"> research emphasizes comparative performance among AI models.</w:t>
            </w:r>
          </w:p>
        </w:tc>
        <w:tc>
          <w:tcPr>
            <w:tcW w:w="2790" w:type="dxa"/>
            <w:vAlign w:val="bottom"/>
          </w:tcPr>
          <w:p w14:paraId="7508560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research highlighted ensemble methods' capability to improve prediction accuracy and handle data inconsistencies, despite limitations in interpretability.</w:t>
            </w:r>
          </w:p>
        </w:tc>
      </w:tr>
      <w:tr w:rsidR="0074224B" w:rsidRPr="005F5FE3" w14:paraId="71651242" w14:textId="77777777" w:rsidTr="007958E1">
        <w:tc>
          <w:tcPr>
            <w:tcW w:w="1975" w:type="dxa"/>
            <w:vAlign w:val="bottom"/>
          </w:tcPr>
          <w:p w14:paraId="536A2F6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Last State of Artificial Intelligence in Project Management</w:t>
            </w:r>
          </w:p>
        </w:tc>
        <w:tc>
          <w:tcPr>
            <w:tcW w:w="946" w:type="dxa"/>
            <w:vAlign w:val="bottom"/>
          </w:tcPr>
          <w:p w14:paraId="2BA8490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72071CA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15E36E4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510AE02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Mohammad Reza Davahli</w:t>
            </w:r>
          </w:p>
        </w:tc>
        <w:tc>
          <w:tcPr>
            <w:tcW w:w="3330" w:type="dxa"/>
            <w:vAlign w:val="bottom"/>
          </w:tcPr>
          <w:p w14:paraId="2945244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paper reports on a systematic review of the published studies used to investigate the application of AI in PM. This systematic review identified relevant papers using Web of Science, Science Direct, and Google Scholar databases.</w:t>
            </w:r>
          </w:p>
        </w:tc>
        <w:tc>
          <w:tcPr>
            <w:tcW w:w="3150" w:type="dxa"/>
            <w:vAlign w:val="bottom"/>
          </w:tcPr>
          <w:p w14:paraId="5C8CE2B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It found that the application of AI in PM was in its early stages and AI models haven’t applied for multiple PM processes especially in processes groups of project stakeholder, project procurements, and project communication management. </w:t>
            </w:r>
          </w:p>
        </w:tc>
        <w:tc>
          <w:tcPr>
            <w:tcW w:w="2790" w:type="dxa"/>
            <w:vAlign w:val="bottom"/>
          </w:tcPr>
          <w:p w14:paraId="23E3B35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provides an overview of AI’s utilization across various project management areas.</w:t>
            </w:r>
          </w:p>
        </w:tc>
      </w:tr>
      <w:tr w:rsidR="0074224B" w:rsidRPr="005F5FE3" w14:paraId="5222C2EB" w14:textId="77777777" w:rsidTr="007958E1">
        <w:tc>
          <w:tcPr>
            <w:tcW w:w="1975" w:type="dxa"/>
            <w:vAlign w:val="bottom"/>
          </w:tcPr>
          <w:p w14:paraId="4D7A6A8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Project Management in the Era of Artificial Intelligence</w:t>
            </w:r>
          </w:p>
        </w:tc>
        <w:tc>
          <w:tcPr>
            <w:tcW w:w="946" w:type="dxa"/>
            <w:vAlign w:val="bottom"/>
          </w:tcPr>
          <w:p w14:paraId="6C54D2D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t>literature review</w:t>
            </w:r>
            <w:r w:rsidRPr="005F5FE3">
              <w:rPr>
                <w:rFonts w:asciiTheme="minorHAnsi" w:hAnsiTheme="minorHAnsi" w:cstheme="minorHAnsi"/>
                <w:sz w:val="20"/>
                <w:szCs w:val="20"/>
              </w:rPr>
              <w:br/>
            </w:r>
          </w:p>
        </w:tc>
        <w:tc>
          <w:tcPr>
            <w:tcW w:w="1214" w:type="dxa"/>
            <w:vAlign w:val="bottom"/>
          </w:tcPr>
          <w:p w14:paraId="0D2A801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interpreting vast amount of data from various sources.</w:t>
            </w:r>
          </w:p>
        </w:tc>
        <w:tc>
          <w:tcPr>
            <w:tcW w:w="360" w:type="dxa"/>
            <w:vAlign w:val="center"/>
          </w:tcPr>
          <w:p w14:paraId="3280CC7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1231EB5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 </w:t>
            </w:r>
            <w:proofErr w:type="spellStart"/>
            <w:r w:rsidRPr="005F5FE3">
              <w:rPr>
                <w:rFonts w:asciiTheme="minorHAnsi" w:hAnsiTheme="minorHAnsi" w:cstheme="minorHAnsi"/>
                <w:sz w:val="20"/>
                <w:szCs w:val="20"/>
              </w:rPr>
              <w:t>Sivasubramaniyan</w:t>
            </w:r>
            <w:proofErr w:type="spellEnd"/>
            <w:r w:rsidRPr="005F5FE3">
              <w:rPr>
                <w:rFonts w:asciiTheme="minorHAnsi" w:hAnsiTheme="minorHAnsi" w:cstheme="minorHAnsi"/>
                <w:sz w:val="20"/>
                <w:szCs w:val="20"/>
              </w:rPr>
              <w:t xml:space="preserve"> Sahadevan</w:t>
            </w:r>
          </w:p>
        </w:tc>
        <w:tc>
          <w:tcPr>
            <w:tcW w:w="3330" w:type="dxa"/>
            <w:vAlign w:val="bottom"/>
          </w:tcPr>
          <w:p w14:paraId="201D71B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objective of this study is to help project managers understand how incorporating AI can both benefit and challenge project management.</w:t>
            </w:r>
          </w:p>
        </w:tc>
        <w:tc>
          <w:tcPr>
            <w:tcW w:w="3150" w:type="dxa"/>
            <w:vAlign w:val="bottom"/>
          </w:tcPr>
          <w:p w14:paraId="249F896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Study reveals that AI can significantly enhance PM processes. AI based solutions can support project managers (PMs) to make better decisions, enhance teamwork, lessen project risk, and improve efficiency and quality projects (Collins et al., 2021; </w:t>
            </w:r>
            <w:proofErr w:type="spellStart"/>
            <w:r w:rsidRPr="005F5FE3">
              <w:rPr>
                <w:rFonts w:asciiTheme="minorHAnsi" w:hAnsiTheme="minorHAnsi" w:cstheme="minorHAnsi"/>
                <w:sz w:val="20"/>
                <w:szCs w:val="20"/>
              </w:rPr>
              <w:t>Bhbosale</w:t>
            </w:r>
            <w:proofErr w:type="spellEnd"/>
            <w:r w:rsidRPr="005F5FE3">
              <w:rPr>
                <w:rFonts w:asciiTheme="minorHAnsi" w:hAnsiTheme="minorHAnsi" w:cstheme="minorHAnsi"/>
                <w:sz w:val="20"/>
                <w:szCs w:val="20"/>
              </w:rPr>
              <w:t xml:space="preserve"> et al., 2020; Munir, 2019; </w:t>
            </w:r>
            <w:proofErr w:type="spellStart"/>
            <w:r w:rsidRPr="005F5FE3">
              <w:rPr>
                <w:rFonts w:asciiTheme="minorHAnsi" w:hAnsiTheme="minorHAnsi" w:cstheme="minorHAnsi"/>
                <w:sz w:val="20"/>
                <w:szCs w:val="20"/>
              </w:rPr>
              <w:t>Kunnathur</w:t>
            </w:r>
            <w:proofErr w:type="spellEnd"/>
            <w:r w:rsidRPr="005F5FE3">
              <w:rPr>
                <w:rFonts w:asciiTheme="minorHAnsi" w:hAnsiTheme="minorHAnsi" w:cstheme="minorHAnsi"/>
                <w:sz w:val="20"/>
                <w:szCs w:val="20"/>
              </w:rPr>
              <w:t xml:space="preserve">, 2020; </w:t>
            </w:r>
            <w:proofErr w:type="spellStart"/>
            <w:r w:rsidRPr="005F5FE3">
              <w:rPr>
                <w:rFonts w:asciiTheme="minorHAnsi" w:hAnsiTheme="minorHAnsi" w:cstheme="minorHAnsi"/>
                <w:sz w:val="20"/>
                <w:szCs w:val="20"/>
              </w:rPr>
              <w:t>Elrajoubi</w:t>
            </w:r>
            <w:proofErr w:type="spellEnd"/>
            <w:r w:rsidRPr="005F5FE3">
              <w:rPr>
                <w:rFonts w:asciiTheme="minorHAnsi" w:hAnsiTheme="minorHAnsi" w:cstheme="minorHAnsi"/>
                <w:sz w:val="20"/>
                <w:szCs w:val="20"/>
              </w:rPr>
              <w:t>, 2020)</w:t>
            </w:r>
          </w:p>
        </w:tc>
        <w:tc>
          <w:tcPr>
            <w:tcW w:w="2790" w:type="dxa"/>
            <w:vAlign w:val="bottom"/>
          </w:tcPr>
          <w:p w14:paraId="17667EF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w:t>
            </w:r>
            <w:proofErr w:type="gramStart"/>
            <w:r w:rsidRPr="005F5FE3">
              <w:rPr>
                <w:rFonts w:asciiTheme="minorHAnsi" w:hAnsiTheme="minorHAnsi" w:cstheme="minorHAnsi"/>
                <w:sz w:val="20"/>
                <w:szCs w:val="20"/>
              </w:rPr>
              <w:t>focus</w:t>
            </w:r>
            <w:proofErr w:type="gramEnd"/>
            <w:r w:rsidRPr="005F5FE3">
              <w:rPr>
                <w:rFonts w:asciiTheme="minorHAnsi" w:hAnsiTheme="minorHAnsi" w:cstheme="minorHAnsi"/>
                <w:sz w:val="20"/>
                <w:szCs w:val="20"/>
              </w:rPr>
              <w:t xml:space="preserve"> on revealing the opportunities and difficulties of AI for businesses.</w:t>
            </w:r>
          </w:p>
        </w:tc>
      </w:tr>
      <w:tr w:rsidR="0074224B" w:rsidRPr="005F5FE3" w14:paraId="17B2C043" w14:textId="77777777" w:rsidTr="007958E1">
        <w:tc>
          <w:tcPr>
            <w:tcW w:w="1975" w:type="dxa"/>
            <w:vAlign w:val="bottom"/>
          </w:tcPr>
          <w:p w14:paraId="1A9C99C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Prediction of Risk Delay in Construction Projects Using a Hybrid Artificial Intelligence Model</w:t>
            </w:r>
          </w:p>
        </w:tc>
        <w:tc>
          <w:tcPr>
            <w:tcW w:w="946" w:type="dxa"/>
            <w:vAlign w:val="bottom"/>
          </w:tcPr>
          <w:p w14:paraId="04C30F3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4A2AF71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6D54EAF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2020</w:t>
            </w:r>
          </w:p>
        </w:tc>
        <w:tc>
          <w:tcPr>
            <w:tcW w:w="1620" w:type="dxa"/>
            <w:vAlign w:val="bottom"/>
          </w:tcPr>
          <w:p w14:paraId="6DC7E55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Zaher Mundher </w:t>
            </w:r>
            <w:proofErr w:type="gramStart"/>
            <w:r w:rsidRPr="005F5FE3">
              <w:rPr>
                <w:rFonts w:asciiTheme="minorHAnsi" w:hAnsiTheme="minorHAnsi" w:cstheme="minorHAnsi"/>
                <w:sz w:val="20"/>
                <w:szCs w:val="20"/>
              </w:rPr>
              <w:t>Yaseen ,</w:t>
            </w:r>
            <w:proofErr w:type="gramEnd"/>
            <w:r w:rsidRPr="005F5FE3">
              <w:rPr>
                <w:rFonts w:asciiTheme="minorHAnsi" w:hAnsiTheme="minorHAnsi" w:cstheme="minorHAnsi"/>
                <w:sz w:val="20"/>
                <w:szCs w:val="20"/>
              </w:rPr>
              <w:t xml:space="preserve"> Zainab Hasan </w:t>
            </w:r>
            <w:proofErr w:type="gramStart"/>
            <w:r w:rsidRPr="005F5FE3">
              <w:rPr>
                <w:rFonts w:asciiTheme="minorHAnsi" w:hAnsiTheme="minorHAnsi" w:cstheme="minorHAnsi"/>
                <w:sz w:val="20"/>
                <w:szCs w:val="20"/>
              </w:rPr>
              <w:t>Ali ,</w:t>
            </w:r>
            <w:proofErr w:type="gramEnd"/>
            <w:r w:rsidRPr="005F5FE3">
              <w:rPr>
                <w:rFonts w:asciiTheme="minorHAnsi" w:hAnsiTheme="minorHAnsi" w:cstheme="minorHAnsi"/>
                <w:sz w:val="20"/>
                <w:szCs w:val="20"/>
              </w:rPr>
              <w:t xml:space="preserve"> Sinan Q. </w:t>
            </w:r>
            <w:proofErr w:type="gramStart"/>
            <w:r w:rsidRPr="005F5FE3">
              <w:rPr>
                <w:rFonts w:asciiTheme="minorHAnsi" w:hAnsiTheme="minorHAnsi" w:cstheme="minorHAnsi"/>
                <w:sz w:val="20"/>
                <w:szCs w:val="20"/>
              </w:rPr>
              <w:t>Salih,*</w:t>
            </w:r>
            <w:proofErr w:type="gramEnd"/>
            <w:r w:rsidRPr="005F5FE3">
              <w:rPr>
                <w:rFonts w:asciiTheme="minorHAnsi" w:hAnsiTheme="minorHAnsi" w:cstheme="minorHAnsi"/>
                <w:sz w:val="20"/>
                <w:szCs w:val="20"/>
              </w:rPr>
              <w:t xml:space="preserve"> and Nadhir Al-Ansari</w:t>
            </w:r>
          </w:p>
        </w:tc>
        <w:tc>
          <w:tcPr>
            <w:tcW w:w="3330" w:type="dxa"/>
            <w:vAlign w:val="bottom"/>
          </w:tcPr>
          <w:p w14:paraId="28B731E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aim of this current</w:t>
            </w:r>
            <w:r w:rsidRPr="005F5FE3">
              <w:rPr>
                <w:rFonts w:asciiTheme="minorHAnsi" w:hAnsiTheme="minorHAnsi" w:cstheme="minorHAnsi"/>
                <w:sz w:val="20"/>
                <w:szCs w:val="20"/>
              </w:rPr>
              <w:br/>
              <w:t>study is to develop a hybrid AI model called integrative Random Forest classifier with Genetic Algorithm optimization (RF-GA) for delay problem prediction.</w:t>
            </w:r>
          </w:p>
        </w:tc>
        <w:tc>
          <w:tcPr>
            <w:tcW w:w="3150" w:type="dxa"/>
            <w:vAlign w:val="bottom"/>
          </w:tcPr>
          <w:p w14:paraId="1702FE6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achieved results of the</w:t>
            </w:r>
            <w:r w:rsidRPr="005F5FE3">
              <w:rPr>
                <w:rFonts w:asciiTheme="minorHAnsi" w:hAnsiTheme="minorHAnsi" w:cstheme="minorHAnsi"/>
                <w:sz w:val="20"/>
                <w:szCs w:val="20"/>
              </w:rPr>
              <w:br/>
              <w:t xml:space="preserve">developed hybrid RF-GA model revealed a good resultant performance in terms of accuracy, kappa and classification error. </w:t>
            </w:r>
          </w:p>
        </w:tc>
        <w:tc>
          <w:tcPr>
            <w:tcW w:w="2790" w:type="dxa"/>
            <w:vAlign w:val="bottom"/>
          </w:tcPr>
          <w:p w14:paraId="68E797A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 The Study address the delay prediction in construction projects through the development of a hybrid AI model.</w:t>
            </w:r>
          </w:p>
        </w:tc>
      </w:tr>
      <w:tr w:rsidR="0074224B" w:rsidRPr="005F5FE3" w14:paraId="5214B3E0" w14:textId="77777777" w:rsidTr="007958E1">
        <w:tc>
          <w:tcPr>
            <w:tcW w:w="1975" w:type="dxa"/>
            <w:vAlign w:val="bottom"/>
          </w:tcPr>
          <w:p w14:paraId="3F8679D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Using an Artificial Neural Network for Improving the Prediction of Project Duration</w:t>
            </w:r>
          </w:p>
        </w:tc>
        <w:tc>
          <w:tcPr>
            <w:tcW w:w="946" w:type="dxa"/>
            <w:vAlign w:val="bottom"/>
          </w:tcPr>
          <w:p w14:paraId="24FD337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 dynamic project duration prediction (DPDP) method</w:t>
            </w:r>
          </w:p>
        </w:tc>
        <w:tc>
          <w:tcPr>
            <w:tcW w:w="1214" w:type="dxa"/>
            <w:vAlign w:val="bottom"/>
          </w:tcPr>
          <w:p w14:paraId="20ABB6C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Machine learning</w:t>
            </w:r>
          </w:p>
        </w:tc>
        <w:tc>
          <w:tcPr>
            <w:tcW w:w="360" w:type="dxa"/>
            <w:vAlign w:val="center"/>
          </w:tcPr>
          <w:p w14:paraId="768F5DE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2022</w:t>
            </w:r>
          </w:p>
        </w:tc>
        <w:tc>
          <w:tcPr>
            <w:tcW w:w="1620" w:type="dxa"/>
            <w:vAlign w:val="bottom"/>
          </w:tcPr>
          <w:p w14:paraId="751386C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Itai </w:t>
            </w:r>
            <w:proofErr w:type="spellStart"/>
            <w:proofErr w:type="gramStart"/>
            <w:r w:rsidRPr="005F5FE3">
              <w:rPr>
                <w:rFonts w:asciiTheme="minorHAnsi" w:hAnsiTheme="minorHAnsi" w:cstheme="minorHAnsi"/>
                <w:sz w:val="20"/>
                <w:szCs w:val="20"/>
              </w:rPr>
              <w:t>Lishner</w:t>
            </w:r>
            <w:proofErr w:type="spellEnd"/>
            <w:r w:rsidRPr="005F5FE3">
              <w:rPr>
                <w:rFonts w:asciiTheme="minorHAnsi" w:hAnsiTheme="minorHAnsi" w:cstheme="minorHAnsi"/>
                <w:sz w:val="20"/>
                <w:szCs w:val="20"/>
              </w:rPr>
              <w:t xml:space="preserve">  and</w:t>
            </w:r>
            <w:proofErr w:type="gramEnd"/>
            <w:r w:rsidRPr="005F5FE3">
              <w:rPr>
                <w:rFonts w:asciiTheme="minorHAnsi" w:hAnsiTheme="minorHAnsi" w:cstheme="minorHAnsi"/>
                <w:sz w:val="20"/>
                <w:szCs w:val="20"/>
              </w:rPr>
              <w:t xml:space="preserve"> Avraham Shtub</w:t>
            </w:r>
          </w:p>
        </w:tc>
        <w:tc>
          <w:tcPr>
            <w:tcW w:w="3330" w:type="dxa"/>
            <w:vAlign w:val="bottom"/>
          </w:tcPr>
          <w:p w14:paraId="0926119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paper presents a new dynamic ML tool for improving the prediction accuracy of project duration. The tool is based on an artificial neural network (ANN) which is automatically adapted and optimized to different types of prediction methods and different datasets.</w:t>
            </w:r>
          </w:p>
        </w:tc>
        <w:tc>
          <w:tcPr>
            <w:tcW w:w="3150" w:type="dxa"/>
            <w:vAlign w:val="bottom"/>
          </w:tcPr>
          <w:p w14:paraId="147E194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results show that the proposed tool significantly improved the prediction accuracy for both organizations despite the major differences in the size, type, and structure of their datasets. </w:t>
            </w:r>
          </w:p>
        </w:tc>
        <w:tc>
          <w:tcPr>
            <w:tcW w:w="2790" w:type="dxa"/>
            <w:vAlign w:val="bottom"/>
          </w:tcPr>
          <w:p w14:paraId="449CE54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introduces a Dynamic Project Duration Prediction (DPDP) method, leveraging Artificial Neural Networks (ANNs) to enhance the accuracy of project duration forecasts.</w:t>
            </w:r>
          </w:p>
        </w:tc>
      </w:tr>
      <w:tr w:rsidR="0074224B" w:rsidRPr="005F5FE3" w14:paraId="5F8F5314" w14:textId="77777777" w:rsidTr="007958E1">
        <w:tc>
          <w:tcPr>
            <w:tcW w:w="1975" w:type="dxa"/>
            <w:vAlign w:val="center"/>
          </w:tcPr>
          <w:p w14:paraId="7F45857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Utilization of artificial Intelligence in project management</w:t>
            </w:r>
          </w:p>
        </w:tc>
        <w:tc>
          <w:tcPr>
            <w:tcW w:w="946" w:type="dxa"/>
            <w:vAlign w:val="bottom"/>
          </w:tcPr>
          <w:p w14:paraId="291E386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0767230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1AB7D2A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2024</w:t>
            </w:r>
          </w:p>
        </w:tc>
        <w:tc>
          <w:tcPr>
            <w:tcW w:w="1620" w:type="dxa"/>
            <w:vAlign w:val="bottom"/>
          </w:tcPr>
          <w:p w14:paraId="19194E5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Ruchit </w:t>
            </w:r>
            <w:proofErr w:type="gramStart"/>
            <w:r w:rsidRPr="005F5FE3">
              <w:rPr>
                <w:rFonts w:asciiTheme="minorHAnsi" w:hAnsiTheme="minorHAnsi" w:cstheme="minorHAnsi"/>
                <w:sz w:val="20"/>
                <w:szCs w:val="20"/>
              </w:rPr>
              <w:t>Parekh,  and</w:t>
            </w:r>
            <w:proofErr w:type="gramEnd"/>
            <w:r w:rsidRPr="005F5FE3">
              <w:rPr>
                <w:rFonts w:asciiTheme="minorHAnsi" w:hAnsiTheme="minorHAnsi" w:cstheme="minorHAnsi"/>
                <w:sz w:val="20"/>
                <w:szCs w:val="20"/>
              </w:rPr>
              <w:t xml:space="preserve"> Olivia Mitchell</w:t>
            </w:r>
          </w:p>
        </w:tc>
        <w:tc>
          <w:tcPr>
            <w:tcW w:w="3330" w:type="dxa"/>
            <w:vAlign w:val="bottom"/>
          </w:tcPr>
          <w:p w14:paraId="7ADE911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It investigates the current applications of AI within the field, examines the process of integrating AI into project management, covering aspects. It also addresses possible challenges and limitations, presenting numerical evidence of AI's effectiveness in improving project results.</w:t>
            </w:r>
          </w:p>
        </w:tc>
        <w:tc>
          <w:tcPr>
            <w:tcW w:w="3150" w:type="dxa"/>
            <w:vAlign w:val="bottom"/>
          </w:tcPr>
          <w:p w14:paraId="47709EA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 The paper concludes with a discussion on future prospects of AI in project management and its potential influence on the discipline. The future of project management is closely linked to the progression of AI technology. </w:t>
            </w:r>
          </w:p>
        </w:tc>
        <w:tc>
          <w:tcPr>
            <w:tcW w:w="2790" w:type="dxa"/>
            <w:vAlign w:val="bottom"/>
          </w:tcPr>
          <w:p w14:paraId="4684612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primarily focuses on existing AI methodologies and tools in project management.</w:t>
            </w:r>
          </w:p>
        </w:tc>
      </w:tr>
      <w:tr w:rsidR="0074224B" w:rsidRPr="005F5FE3" w14:paraId="31FA91D8" w14:textId="77777777" w:rsidTr="007958E1">
        <w:tc>
          <w:tcPr>
            <w:tcW w:w="1975" w:type="dxa"/>
            <w:vAlign w:val="center"/>
          </w:tcPr>
          <w:p w14:paraId="18731E8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Enhancing Project Management Success through Artificial Intelligence</w:t>
            </w:r>
          </w:p>
        </w:tc>
        <w:tc>
          <w:tcPr>
            <w:tcW w:w="946" w:type="dxa"/>
            <w:vAlign w:val="bottom"/>
          </w:tcPr>
          <w:p w14:paraId="1366E8F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6E0480A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comprehensive study of 84 organizations s</w:t>
            </w:r>
          </w:p>
        </w:tc>
        <w:tc>
          <w:tcPr>
            <w:tcW w:w="360" w:type="dxa"/>
            <w:vAlign w:val="center"/>
          </w:tcPr>
          <w:p w14:paraId="3DC9867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620" w:type="dxa"/>
            <w:vAlign w:val="bottom"/>
          </w:tcPr>
          <w:p w14:paraId="7737D1B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Roman Reznikov</w:t>
            </w:r>
          </w:p>
        </w:tc>
        <w:tc>
          <w:tcPr>
            <w:tcW w:w="3330" w:type="dxa"/>
            <w:vAlign w:val="bottom"/>
          </w:tcPr>
          <w:p w14:paraId="3374BDC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paper explores the transformative potential of AI, ML, and Large Language Models (LLMs) in revolutionizing project management practices across all ten knowledge areas outlined in the PMBOK® Guide</w:t>
            </w:r>
          </w:p>
        </w:tc>
        <w:tc>
          <w:tcPr>
            <w:tcW w:w="3150" w:type="dxa"/>
            <w:vAlign w:val="bottom"/>
          </w:tcPr>
          <w:p w14:paraId="20A08D8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findings underscore the vital role of AI, ML, and LLMs in shaping the future of project management, paving the way for more agile, efficient, and successful project delivery in an increasingly competitive landscape.</w:t>
            </w:r>
          </w:p>
        </w:tc>
        <w:tc>
          <w:tcPr>
            <w:tcW w:w="2790" w:type="dxa"/>
            <w:vAlign w:val="bottom"/>
          </w:tcPr>
          <w:p w14:paraId="4A62238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emphasizes AI’s role in predictive analytics, decision-making, and process automation within PMBOK’s knowledge areas. This study provides a broad, cross-industry perspective.</w:t>
            </w:r>
          </w:p>
        </w:tc>
      </w:tr>
      <w:tr w:rsidR="0074224B" w:rsidRPr="005F5FE3" w14:paraId="18CA4E74" w14:textId="77777777" w:rsidTr="007958E1">
        <w:tc>
          <w:tcPr>
            <w:tcW w:w="15385" w:type="dxa"/>
            <w:gridSpan w:val="8"/>
            <w:vAlign w:val="bottom"/>
          </w:tcPr>
          <w:p w14:paraId="74B9D917" w14:textId="77777777" w:rsidR="0074224B" w:rsidRPr="005F5FE3" w:rsidRDefault="0074224B" w:rsidP="007958E1">
            <w:pPr>
              <w:pStyle w:val="NormalWeb"/>
              <w:numPr>
                <w:ilvl w:val="0"/>
                <w:numId w:val="17"/>
              </w:numPr>
              <w:jc w:val="both"/>
              <w:rPr>
                <w:rFonts w:asciiTheme="minorHAnsi" w:hAnsiTheme="minorHAnsi" w:cstheme="minorHAnsi"/>
                <w:b/>
                <w:bCs/>
                <w:sz w:val="20"/>
                <w:szCs w:val="20"/>
              </w:rPr>
            </w:pPr>
            <w:r w:rsidRPr="005F5FE3">
              <w:rPr>
                <w:rFonts w:asciiTheme="minorHAnsi" w:hAnsiTheme="minorHAnsi" w:cstheme="minorHAnsi"/>
                <w:b/>
                <w:bCs/>
                <w:sz w:val="20"/>
                <w:szCs w:val="20"/>
              </w:rPr>
              <w:t>Literature Review Focused on the Relationship Between Independent Variables and Mediating Variables</w:t>
            </w:r>
          </w:p>
        </w:tc>
      </w:tr>
      <w:tr w:rsidR="0074224B" w:rsidRPr="005F5FE3" w14:paraId="3C85D204" w14:textId="77777777" w:rsidTr="007958E1">
        <w:tc>
          <w:tcPr>
            <w:tcW w:w="1975" w:type="dxa"/>
            <w:vAlign w:val="bottom"/>
          </w:tcPr>
          <w:p w14:paraId="24307EC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Putting Intellectual Robots to Work - Implementing Generative AI Tools in Project Management </w:t>
            </w:r>
          </w:p>
        </w:tc>
        <w:tc>
          <w:tcPr>
            <w:tcW w:w="946" w:type="dxa"/>
            <w:vAlign w:val="bottom"/>
          </w:tcPr>
          <w:p w14:paraId="737D3CF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semi-structured interviews</w:t>
            </w:r>
            <w:r w:rsidRPr="005F5FE3">
              <w:rPr>
                <w:rFonts w:asciiTheme="minorHAnsi" w:hAnsiTheme="minorHAnsi" w:cstheme="minorHAnsi"/>
                <w:sz w:val="20"/>
                <w:szCs w:val="20"/>
              </w:rPr>
              <w:br/>
              <w:t xml:space="preserve"> </w:t>
            </w:r>
          </w:p>
        </w:tc>
        <w:tc>
          <w:tcPr>
            <w:tcW w:w="1214" w:type="dxa"/>
            <w:vAlign w:val="bottom"/>
          </w:tcPr>
          <w:p w14:paraId="269895F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t>using thematic analysis techniques</w:t>
            </w:r>
          </w:p>
        </w:tc>
        <w:tc>
          <w:tcPr>
            <w:tcW w:w="360" w:type="dxa"/>
            <w:vAlign w:val="center"/>
          </w:tcPr>
          <w:p w14:paraId="46BCF9A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5AC2FB06" w14:textId="77777777" w:rsidR="0074224B" w:rsidRPr="005F5FE3" w:rsidRDefault="0074224B" w:rsidP="007958E1">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t>Jiaxiong</w:t>
            </w:r>
            <w:proofErr w:type="spellEnd"/>
            <w:r w:rsidRPr="005F5FE3">
              <w:rPr>
                <w:rFonts w:asciiTheme="minorHAnsi" w:hAnsiTheme="minorHAnsi" w:cstheme="minorHAnsi"/>
                <w:sz w:val="20"/>
                <w:szCs w:val="20"/>
              </w:rPr>
              <w:t xml:space="preserve"> Weng</w:t>
            </w:r>
          </w:p>
        </w:tc>
        <w:tc>
          <w:tcPr>
            <w:tcW w:w="3330" w:type="dxa"/>
            <w:vAlign w:val="bottom"/>
          </w:tcPr>
          <w:p w14:paraId="0524F03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 The primary objective is to provide a comprehensive guide for project</w:t>
            </w:r>
            <w:r w:rsidRPr="005F5FE3">
              <w:rPr>
                <w:rFonts w:asciiTheme="minorHAnsi" w:hAnsiTheme="minorHAnsi" w:cstheme="minorHAnsi"/>
                <w:sz w:val="20"/>
                <w:szCs w:val="20"/>
              </w:rPr>
              <w:br/>
              <w:t xml:space="preserve">managers on the effective use of ChatGPT-4 in their project management practices. </w:t>
            </w:r>
            <w:r w:rsidRPr="005F5FE3">
              <w:rPr>
                <w:rFonts w:asciiTheme="minorHAnsi" w:hAnsiTheme="minorHAnsi" w:cstheme="minorHAnsi"/>
                <w:sz w:val="20"/>
                <w:szCs w:val="20"/>
              </w:rPr>
              <w:br/>
              <w:t>The paper highlights the benefits and</w:t>
            </w:r>
            <w:r w:rsidRPr="005F5FE3">
              <w:rPr>
                <w:rFonts w:asciiTheme="minorHAnsi" w:hAnsiTheme="minorHAnsi" w:cstheme="minorHAnsi"/>
                <w:sz w:val="20"/>
                <w:szCs w:val="20"/>
              </w:rPr>
              <w:br/>
              <w:t>challenges of integrating ChatGPT-4 into project management processes.</w:t>
            </w:r>
          </w:p>
        </w:tc>
        <w:tc>
          <w:tcPr>
            <w:tcW w:w="3150" w:type="dxa"/>
            <w:vAlign w:val="bottom"/>
          </w:tcPr>
          <w:p w14:paraId="7520626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identifies several key areas for future development and improvement in ChatGPT-4's capabilities, including integration with other project management methodologies, possibilities for customized development, and providing training and support for non-technical staff.</w:t>
            </w:r>
          </w:p>
        </w:tc>
        <w:tc>
          <w:tcPr>
            <w:tcW w:w="2790" w:type="dxa"/>
            <w:vAlign w:val="bottom"/>
          </w:tcPr>
          <w:p w14:paraId="766C870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highlights both the advantages and challenges of integrating ChatGPT, focusing on critical areas such as data privacy, security, ethical implications, utilization barriers, and change management. </w:t>
            </w:r>
          </w:p>
        </w:tc>
      </w:tr>
      <w:tr w:rsidR="0074224B" w:rsidRPr="005F5FE3" w14:paraId="3C80FAE2" w14:textId="77777777" w:rsidTr="007958E1">
        <w:tc>
          <w:tcPr>
            <w:tcW w:w="1975" w:type="dxa"/>
            <w:vAlign w:val="bottom"/>
          </w:tcPr>
          <w:p w14:paraId="74D6CAA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Implementation of Artificial Intelligence in Project Management and effect in working personnel</w:t>
            </w:r>
          </w:p>
        </w:tc>
        <w:tc>
          <w:tcPr>
            <w:tcW w:w="946" w:type="dxa"/>
            <w:vAlign w:val="bottom"/>
          </w:tcPr>
          <w:p w14:paraId="6F2860E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7B1A2C4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36224A3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5C86A58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Panteleimon </w:t>
            </w:r>
            <w:proofErr w:type="spellStart"/>
            <w:r w:rsidRPr="005F5FE3">
              <w:rPr>
                <w:rFonts w:asciiTheme="minorHAnsi" w:hAnsiTheme="minorHAnsi" w:cstheme="minorHAnsi"/>
                <w:sz w:val="20"/>
                <w:szCs w:val="20"/>
              </w:rPr>
              <w:t>Kelepouris</w:t>
            </w:r>
            <w:proofErr w:type="spellEnd"/>
          </w:p>
        </w:tc>
        <w:tc>
          <w:tcPr>
            <w:tcW w:w="3330" w:type="dxa"/>
            <w:vAlign w:val="bottom"/>
          </w:tcPr>
          <w:p w14:paraId="348A168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It aims to explore the implementation of AI in project management with a focus on the impact on working personnel. The study analyzes the benefits and challenges of AI implementation.</w:t>
            </w:r>
          </w:p>
        </w:tc>
        <w:tc>
          <w:tcPr>
            <w:tcW w:w="3150" w:type="dxa"/>
            <w:vAlign w:val="bottom"/>
          </w:tcPr>
          <w:p w14:paraId="308FCA2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findings suggest that the integration of AI in project management can significantly benefit working personnel by reducing workload, increasing accuracy, and providing better insights. </w:t>
            </w:r>
          </w:p>
        </w:tc>
        <w:tc>
          <w:tcPr>
            <w:tcW w:w="2790" w:type="dxa"/>
            <w:vAlign w:val="bottom"/>
          </w:tcPr>
          <w:p w14:paraId="174B3D7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emphasizes the need for careful planning and ethical considerations to ensure successful and sustainable AI utilization in project management.</w:t>
            </w:r>
          </w:p>
        </w:tc>
      </w:tr>
      <w:tr w:rsidR="0074224B" w:rsidRPr="005F5FE3" w14:paraId="2B87AA0E" w14:textId="77777777" w:rsidTr="007958E1">
        <w:tc>
          <w:tcPr>
            <w:tcW w:w="1975" w:type="dxa"/>
            <w:vAlign w:val="bottom"/>
          </w:tcPr>
          <w:p w14:paraId="3B2579F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An investigation into the Impact of Artificial Intelligence on the Future of Project Management</w:t>
            </w:r>
          </w:p>
        </w:tc>
        <w:tc>
          <w:tcPr>
            <w:tcW w:w="946" w:type="dxa"/>
            <w:vAlign w:val="bottom"/>
          </w:tcPr>
          <w:p w14:paraId="27C56FC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5C5DAD6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10D17A1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4F46B1D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Asma Alshaikhi, Mashael Khayyat</w:t>
            </w:r>
          </w:p>
        </w:tc>
        <w:tc>
          <w:tcPr>
            <w:tcW w:w="3330" w:type="dxa"/>
            <w:vAlign w:val="bottom"/>
          </w:tcPr>
          <w:p w14:paraId="6621FA0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purpose of the study is to investigate the impact of AI on the future of project management. This study provides detailed conceptual information about AI and different perspectives.</w:t>
            </w:r>
          </w:p>
        </w:tc>
        <w:tc>
          <w:tcPr>
            <w:tcW w:w="3150" w:type="dxa"/>
            <w:vAlign w:val="bottom"/>
          </w:tcPr>
          <w:p w14:paraId="40826FE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results show that technology and AI cannot replace the human mind. Machine and other AI robots can automate tools and tasks.</w:t>
            </w:r>
          </w:p>
        </w:tc>
        <w:tc>
          <w:tcPr>
            <w:tcW w:w="2790" w:type="dxa"/>
            <w:vAlign w:val="bottom"/>
          </w:tcPr>
          <w:p w14:paraId="670AFC8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emphasizes AI's impact on reducing human resource dependency.</w:t>
            </w:r>
          </w:p>
        </w:tc>
      </w:tr>
      <w:tr w:rsidR="0074224B" w:rsidRPr="005F5FE3" w14:paraId="7B25A95F" w14:textId="77777777" w:rsidTr="007958E1">
        <w:tc>
          <w:tcPr>
            <w:tcW w:w="1975" w:type="dxa"/>
            <w:vAlign w:val="bottom"/>
          </w:tcPr>
          <w:p w14:paraId="0E93A61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Use of Artificial Intelligence in </w:t>
            </w:r>
            <w:r w:rsidRPr="005F5FE3">
              <w:rPr>
                <w:rFonts w:asciiTheme="minorHAnsi" w:hAnsiTheme="minorHAnsi" w:cstheme="minorHAnsi"/>
                <w:sz w:val="20"/>
                <w:szCs w:val="20"/>
              </w:rPr>
              <w:lastRenderedPageBreak/>
              <w:t>International Decision-Making Processes in Project Management</w:t>
            </w:r>
          </w:p>
        </w:tc>
        <w:tc>
          <w:tcPr>
            <w:tcW w:w="946" w:type="dxa"/>
            <w:vAlign w:val="bottom"/>
          </w:tcPr>
          <w:p w14:paraId="51579360" w14:textId="77777777" w:rsidR="0074224B" w:rsidRPr="005F5FE3" w:rsidRDefault="0074224B" w:rsidP="007958E1">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lastRenderedPageBreak/>
              <w:t>Aqualitative</w:t>
            </w:r>
            <w:proofErr w:type="spellEnd"/>
            <w:r w:rsidRPr="005F5FE3">
              <w:rPr>
                <w:rFonts w:asciiTheme="minorHAnsi" w:hAnsiTheme="minorHAnsi" w:cstheme="minorHAnsi"/>
                <w:sz w:val="20"/>
                <w:szCs w:val="20"/>
              </w:rPr>
              <w:t xml:space="preserve"> </w:t>
            </w:r>
            <w:r w:rsidRPr="005F5FE3">
              <w:rPr>
                <w:rFonts w:asciiTheme="minorHAnsi" w:hAnsiTheme="minorHAnsi" w:cstheme="minorHAnsi"/>
                <w:sz w:val="20"/>
                <w:szCs w:val="20"/>
              </w:rPr>
              <w:lastRenderedPageBreak/>
              <w:t>multiple-case study</w:t>
            </w:r>
          </w:p>
        </w:tc>
        <w:tc>
          <w:tcPr>
            <w:tcW w:w="1214" w:type="dxa"/>
            <w:vAlign w:val="bottom"/>
          </w:tcPr>
          <w:p w14:paraId="27BDAD9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w:t>
            </w:r>
          </w:p>
        </w:tc>
        <w:tc>
          <w:tcPr>
            <w:tcW w:w="360" w:type="dxa"/>
            <w:vAlign w:val="center"/>
          </w:tcPr>
          <w:p w14:paraId="32B9E41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w:t>
            </w:r>
            <w:r w:rsidRPr="005F5FE3">
              <w:rPr>
                <w:rFonts w:asciiTheme="minorHAnsi" w:hAnsiTheme="minorHAnsi" w:cstheme="minorHAnsi"/>
                <w:sz w:val="20"/>
                <w:szCs w:val="20"/>
              </w:rPr>
              <w:lastRenderedPageBreak/>
              <w:t>22</w:t>
            </w:r>
          </w:p>
        </w:tc>
        <w:tc>
          <w:tcPr>
            <w:tcW w:w="1620" w:type="dxa"/>
            <w:vAlign w:val="bottom"/>
          </w:tcPr>
          <w:p w14:paraId="206FCC2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Alliayah Tubman</w:t>
            </w:r>
          </w:p>
        </w:tc>
        <w:tc>
          <w:tcPr>
            <w:tcW w:w="3330" w:type="dxa"/>
            <w:vAlign w:val="bottom"/>
          </w:tcPr>
          <w:p w14:paraId="7BF6C0F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This study aims to explore the perceptions of subject matter experts </w:t>
            </w:r>
            <w:r w:rsidRPr="005F5FE3">
              <w:rPr>
                <w:rFonts w:asciiTheme="minorHAnsi" w:hAnsiTheme="minorHAnsi" w:cstheme="minorHAnsi"/>
                <w:sz w:val="20"/>
                <w:szCs w:val="20"/>
              </w:rPr>
              <w:lastRenderedPageBreak/>
              <w:t>(SME) about the use of AI in international decision-making processes.</w:t>
            </w:r>
            <w:r w:rsidRPr="005F5FE3">
              <w:rPr>
                <w:rFonts w:asciiTheme="minorHAnsi" w:hAnsiTheme="minorHAnsi" w:cstheme="minorHAnsi"/>
                <w:sz w:val="20"/>
                <w:szCs w:val="20"/>
              </w:rPr>
              <w:br/>
              <w:t xml:space="preserve">This research study looks at the effect of AI on project managerial decision-making. </w:t>
            </w:r>
          </w:p>
        </w:tc>
        <w:tc>
          <w:tcPr>
            <w:tcW w:w="3150" w:type="dxa"/>
            <w:vAlign w:val="bottom"/>
          </w:tcPr>
          <w:p w14:paraId="4454A4C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One of the most important benefits of adopting AI is the excellent </w:t>
            </w:r>
            <w:r w:rsidRPr="005F5FE3">
              <w:rPr>
                <w:rFonts w:asciiTheme="minorHAnsi" w:hAnsiTheme="minorHAnsi" w:cstheme="minorHAnsi"/>
                <w:sz w:val="20"/>
                <w:szCs w:val="20"/>
              </w:rPr>
              <w:lastRenderedPageBreak/>
              <w:t>accuracy of data management. AI has a favorable influence on making good decisions. For example, AI has been shown to manage a greater volume of data than any other source previously employed by enterprises.</w:t>
            </w:r>
          </w:p>
        </w:tc>
        <w:tc>
          <w:tcPr>
            <w:tcW w:w="2790" w:type="dxa"/>
            <w:vAlign w:val="bottom"/>
          </w:tcPr>
          <w:p w14:paraId="7E43692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study broadly addresses the role of AI in global </w:t>
            </w:r>
            <w:r w:rsidRPr="005F5FE3">
              <w:rPr>
                <w:rFonts w:asciiTheme="minorHAnsi" w:hAnsiTheme="minorHAnsi" w:cstheme="minorHAnsi"/>
                <w:sz w:val="20"/>
                <w:szCs w:val="20"/>
              </w:rPr>
              <w:lastRenderedPageBreak/>
              <w:t>collaboration and decision-making, using case studies of ten major companies.</w:t>
            </w:r>
          </w:p>
        </w:tc>
      </w:tr>
      <w:tr w:rsidR="0074224B" w:rsidRPr="005F5FE3" w14:paraId="60D44BCD" w14:textId="77777777" w:rsidTr="007958E1">
        <w:tc>
          <w:tcPr>
            <w:tcW w:w="1975" w:type="dxa"/>
            <w:vAlign w:val="bottom"/>
          </w:tcPr>
          <w:p w14:paraId="6EDFA84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Artificial Intelligence in Project Management; Systematic Literature Review</w:t>
            </w:r>
          </w:p>
        </w:tc>
        <w:tc>
          <w:tcPr>
            <w:tcW w:w="946" w:type="dxa"/>
            <w:vAlign w:val="bottom"/>
          </w:tcPr>
          <w:p w14:paraId="1548AFD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t>literature review</w:t>
            </w:r>
            <w:r w:rsidRPr="005F5FE3">
              <w:rPr>
                <w:rFonts w:asciiTheme="minorHAnsi" w:hAnsiTheme="minorHAnsi" w:cstheme="minorHAnsi"/>
                <w:sz w:val="20"/>
                <w:szCs w:val="20"/>
              </w:rPr>
              <w:br/>
            </w:r>
          </w:p>
        </w:tc>
        <w:tc>
          <w:tcPr>
            <w:tcW w:w="1214" w:type="dxa"/>
            <w:vAlign w:val="bottom"/>
          </w:tcPr>
          <w:p w14:paraId="208EE6E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Websites for search</w:t>
            </w:r>
          </w:p>
        </w:tc>
        <w:tc>
          <w:tcPr>
            <w:tcW w:w="360" w:type="dxa"/>
            <w:vAlign w:val="center"/>
          </w:tcPr>
          <w:p w14:paraId="253C37C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2022</w:t>
            </w:r>
          </w:p>
        </w:tc>
        <w:tc>
          <w:tcPr>
            <w:tcW w:w="1620" w:type="dxa"/>
            <w:vAlign w:val="bottom"/>
          </w:tcPr>
          <w:p w14:paraId="1234B8A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1. Sofia Bento</w:t>
            </w:r>
            <w:r w:rsidRPr="005F5FE3">
              <w:rPr>
                <w:rFonts w:asciiTheme="minorHAnsi" w:hAnsiTheme="minorHAnsi" w:cstheme="minorHAnsi"/>
                <w:sz w:val="20"/>
                <w:szCs w:val="20"/>
              </w:rPr>
              <w:br/>
              <w:t xml:space="preserve">2. Renato Lope </w:t>
            </w:r>
            <w:proofErr w:type="gramStart"/>
            <w:r w:rsidRPr="005F5FE3">
              <w:rPr>
                <w:rFonts w:asciiTheme="minorHAnsi" w:hAnsiTheme="minorHAnsi" w:cstheme="minorHAnsi"/>
                <w:sz w:val="20"/>
                <w:szCs w:val="20"/>
              </w:rPr>
              <w:t>Da</w:t>
            </w:r>
            <w:proofErr w:type="gramEnd"/>
            <w:r w:rsidRPr="005F5FE3">
              <w:rPr>
                <w:rFonts w:asciiTheme="minorHAnsi" w:hAnsiTheme="minorHAnsi" w:cstheme="minorHAnsi"/>
                <w:sz w:val="20"/>
                <w:szCs w:val="20"/>
              </w:rPr>
              <w:t xml:space="preserve"> Costa</w:t>
            </w:r>
            <w:r w:rsidRPr="005F5FE3">
              <w:rPr>
                <w:rFonts w:asciiTheme="minorHAnsi" w:hAnsiTheme="minorHAnsi" w:cstheme="minorHAnsi"/>
                <w:sz w:val="20"/>
                <w:szCs w:val="20"/>
              </w:rPr>
              <w:br/>
              <w:t>3. Rui Alexandre Henriques Goncalves</w:t>
            </w:r>
            <w:r w:rsidRPr="005F5FE3">
              <w:rPr>
                <w:rFonts w:asciiTheme="minorHAnsi" w:hAnsiTheme="minorHAnsi" w:cstheme="minorHAnsi"/>
                <w:sz w:val="20"/>
                <w:szCs w:val="20"/>
              </w:rPr>
              <w:br/>
              <w:t>4. Alvaro Lopes Dias</w:t>
            </w:r>
            <w:r w:rsidRPr="005F5FE3">
              <w:rPr>
                <w:rFonts w:asciiTheme="minorHAnsi" w:hAnsiTheme="minorHAnsi" w:cstheme="minorHAnsi"/>
                <w:sz w:val="20"/>
                <w:szCs w:val="20"/>
              </w:rPr>
              <w:br/>
              <w:t>5. Leandro Ferreira Pereira</w:t>
            </w:r>
          </w:p>
        </w:tc>
        <w:tc>
          <w:tcPr>
            <w:tcW w:w="3330" w:type="dxa"/>
            <w:vAlign w:val="bottom"/>
          </w:tcPr>
          <w:p w14:paraId="0B9D36C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purpose of this paper was </w:t>
            </w:r>
            <w:r w:rsidRPr="005F5FE3">
              <w:rPr>
                <w:rFonts w:asciiTheme="minorHAnsi" w:hAnsiTheme="minorHAnsi" w:cstheme="minorHAnsi"/>
                <w:sz w:val="20"/>
                <w:szCs w:val="20"/>
              </w:rPr>
              <w:br/>
              <w:t xml:space="preserve">to acknowledge the potentialities and limitations of AI in the </w:t>
            </w:r>
            <w:r w:rsidRPr="005F5FE3">
              <w:rPr>
                <w:rFonts w:asciiTheme="minorHAnsi" w:hAnsiTheme="minorHAnsi" w:cstheme="minorHAnsi"/>
                <w:sz w:val="20"/>
                <w:szCs w:val="20"/>
              </w:rPr>
              <w:br/>
              <w:t>specific area of project management by doing a systematic literature review.</w:t>
            </w:r>
          </w:p>
        </w:tc>
        <w:tc>
          <w:tcPr>
            <w:tcW w:w="3150" w:type="dxa"/>
            <w:vAlign w:val="bottom"/>
          </w:tcPr>
          <w:p w14:paraId="294AAAF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Findings suggest that AI is effective in optimizing rule-based tasks like scheduling and risk assessment but remains less suitable for areas requiring empathy, such as human resource management.</w:t>
            </w:r>
          </w:p>
        </w:tc>
        <w:tc>
          <w:tcPr>
            <w:tcW w:w="2790" w:type="dxa"/>
            <w:vAlign w:val="bottom"/>
          </w:tcPr>
          <w:p w14:paraId="308E5EB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provides organizations with practical insights on leveraging AI, highlighting guidelines on advantages, challenges, tools, and technologies to aid AI implementation in project management. </w:t>
            </w:r>
          </w:p>
        </w:tc>
      </w:tr>
      <w:tr w:rsidR="0074224B" w:rsidRPr="005F5FE3" w14:paraId="728D4262" w14:textId="77777777" w:rsidTr="007958E1">
        <w:tc>
          <w:tcPr>
            <w:tcW w:w="1975" w:type="dxa"/>
            <w:vAlign w:val="bottom"/>
          </w:tcPr>
          <w:p w14:paraId="4B6CCF97" w14:textId="77777777" w:rsidR="0074224B" w:rsidRPr="005F5FE3" w:rsidRDefault="0074224B" w:rsidP="007958E1">
            <w:pPr>
              <w:rPr>
                <w:rFonts w:cstheme="minorHAnsi"/>
                <w:sz w:val="20"/>
                <w:szCs w:val="20"/>
              </w:rPr>
            </w:pPr>
            <w:r w:rsidRPr="005F5FE3">
              <w:rPr>
                <w:rFonts w:cstheme="minorHAnsi"/>
                <w:sz w:val="20"/>
                <w:szCs w:val="20"/>
              </w:rPr>
              <w:t>The current state of and Trends of AI in Project Management</w:t>
            </w:r>
          </w:p>
        </w:tc>
        <w:tc>
          <w:tcPr>
            <w:tcW w:w="946" w:type="dxa"/>
            <w:vAlign w:val="bottom"/>
          </w:tcPr>
          <w:p w14:paraId="28649EB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3729713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4BE89D8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35EF078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SAO PAULO</w:t>
            </w:r>
          </w:p>
        </w:tc>
        <w:tc>
          <w:tcPr>
            <w:tcW w:w="3330" w:type="dxa"/>
            <w:vAlign w:val="bottom"/>
          </w:tcPr>
          <w:p w14:paraId="2E00793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purpose of this thesis is to present a bibliometric analysis to identify the intellectual structure, the research trends, and the conceptual building blocks of the research discipline AI in Project Management.</w:t>
            </w:r>
            <w:r w:rsidRPr="005F5FE3">
              <w:rPr>
                <w:rFonts w:asciiTheme="minorHAnsi" w:hAnsiTheme="minorHAnsi" w:cstheme="minorHAnsi"/>
                <w:sz w:val="20"/>
                <w:szCs w:val="20"/>
              </w:rPr>
              <w:br/>
              <w:t xml:space="preserve"> </w:t>
            </w:r>
          </w:p>
        </w:tc>
        <w:tc>
          <w:tcPr>
            <w:tcW w:w="3150" w:type="dxa"/>
            <w:vAlign w:val="bottom"/>
          </w:tcPr>
          <w:p w14:paraId="6337358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intellectual structure of AI in Project Management is identified, from which the knowledge fields of Software Effort Estimation, Project Risk Modeling, and Construction Cost Estimation emerge. </w:t>
            </w:r>
          </w:p>
        </w:tc>
        <w:tc>
          <w:tcPr>
            <w:tcW w:w="2790" w:type="dxa"/>
            <w:vAlign w:val="bottom"/>
          </w:tcPr>
          <w:p w14:paraId="580C7FB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utilized bibliometric analysis of 467 documents, identifying data integration, economic costs, and organizational challenges as significant barriers. </w:t>
            </w:r>
          </w:p>
        </w:tc>
      </w:tr>
      <w:tr w:rsidR="0074224B" w:rsidRPr="005F5FE3" w14:paraId="56A10BE7" w14:textId="77777777" w:rsidTr="007958E1">
        <w:tc>
          <w:tcPr>
            <w:tcW w:w="1975" w:type="dxa"/>
            <w:vAlign w:val="bottom"/>
          </w:tcPr>
          <w:p w14:paraId="3038A9CE" w14:textId="77777777" w:rsidR="0074224B" w:rsidRPr="005F5FE3" w:rsidRDefault="0074224B" w:rsidP="007958E1">
            <w:pPr>
              <w:rPr>
                <w:rFonts w:cstheme="minorHAnsi"/>
                <w:sz w:val="20"/>
                <w:szCs w:val="20"/>
              </w:rPr>
            </w:pPr>
            <w:r w:rsidRPr="005F5FE3">
              <w:rPr>
                <w:rFonts w:cstheme="minorHAnsi"/>
                <w:sz w:val="20"/>
                <w:szCs w:val="20"/>
              </w:rPr>
              <w:t>Artificial Intelligence Adoption in Project Management</w:t>
            </w:r>
          </w:p>
        </w:tc>
        <w:tc>
          <w:tcPr>
            <w:tcW w:w="946" w:type="dxa"/>
            <w:vAlign w:val="bottom"/>
          </w:tcPr>
          <w:p w14:paraId="08D7159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3E63D57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1701E68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2020</w:t>
            </w:r>
          </w:p>
        </w:tc>
        <w:tc>
          <w:tcPr>
            <w:tcW w:w="1620" w:type="dxa"/>
            <w:vAlign w:val="bottom"/>
          </w:tcPr>
          <w:p w14:paraId="3EF5221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Constanta-Nicoleta BODEA, </w:t>
            </w:r>
            <w:r w:rsidRPr="005F5FE3">
              <w:rPr>
                <w:rFonts w:asciiTheme="minorHAnsi" w:hAnsiTheme="minorHAnsi" w:cstheme="minorHAnsi"/>
                <w:sz w:val="20"/>
                <w:szCs w:val="20"/>
              </w:rPr>
              <w:br/>
              <w:t xml:space="preserve">Cosmin MITEA, </w:t>
            </w:r>
            <w:r w:rsidRPr="005F5FE3">
              <w:rPr>
                <w:rFonts w:asciiTheme="minorHAnsi" w:hAnsiTheme="minorHAnsi" w:cstheme="minorHAnsi"/>
                <w:sz w:val="20"/>
                <w:szCs w:val="20"/>
              </w:rPr>
              <w:br/>
              <w:t>Oana STANCIU</w:t>
            </w:r>
          </w:p>
        </w:tc>
        <w:tc>
          <w:tcPr>
            <w:tcW w:w="3330" w:type="dxa"/>
            <w:vAlign w:val="bottom"/>
          </w:tcPr>
          <w:p w14:paraId="5D29481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paper aims to identify the characteristics of AI adoption in</w:t>
            </w:r>
            <w:r w:rsidRPr="005F5FE3">
              <w:rPr>
                <w:rFonts w:asciiTheme="minorHAnsi" w:hAnsiTheme="minorHAnsi" w:cstheme="minorHAnsi"/>
                <w:sz w:val="20"/>
                <w:szCs w:val="20"/>
              </w:rPr>
              <w:br/>
              <w:t xml:space="preserve">project management, based on the theoretical frameworks related to the technology adoption. </w:t>
            </w:r>
          </w:p>
        </w:tc>
        <w:tc>
          <w:tcPr>
            <w:tcW w:w="3150" w:type="dxa"/>
            <w:vAlign w:val="bottom"/>
          </w:tcPr>
          <w:p w14:paraId="13BF404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survey results suggest that digitization and certain foundational practices are critical to creating value from AI and enabling progress. </w:t>
            </w:r>
          </w:p>
        </w:tc>
        <w:tc>
          <w:tcPr>
            <w:tcW w:w="2790" w:type="dxa"/>
            <w:vAlign w:val="bottom"/>
          </w:tcPr>
          <w:p w14:paraId="2B116D7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focused on general productivity and decision-support advantages of AI.</w:t>
            </w:r>
          </w:p>
        </w:tc>
      </w:tr>
      <w:tr w:rsidR="0074224B" w:rsidRPr="005F5FE3" w14:paraId="6EE802C1" w14:textId="77777777" w:rsidTr="007958E1">
        <w:tc>
          <w:tcPr>
            <w:tcW w:w="1975" w:type="dxa"/>
            <w:vAlign w:val="bottom"/>
          </w:tcPr>
          <w:p w14:paraId="7B52740E" w14:textId="77777777" w:rsidR="0074224B" w:rsidRPr="005F5FE3" w:rsidRDefault="0074224B" w:rsidP="007958E1">
            <w:pPr>
              <w:rPr>
                <w:rFonts w:cstheme="minorHAnsi"/>
                <w:sz w:val="20"/>
                <w:szCs w:val="20"/>
              </w:rPr>
            </w:pPr>
            <w:r w:rsidRPr="005F5FE3">
              <w:rPr>
                <w:rFonts w:cstheme="minorHAnsi"/>
                <w:sz w:val="20"/>
                <w:szCs w:val="20"/>
              </w:rPr>
              <w:t xml:space="preserve">Artificial Intelligence-Based Knowledge Management Processes in </w:t>
            </w:r>
            <w:r w:rsidRPr="005F5FE3">
              <w:rPr>
                <w:rFonts w:cstheme="minorHAnsi"/>
                <w:sz w:val="20"/>
                <w:szCs w:val="20"/>
              </w:rPr>
              <w:lastRenderedPageBreak/>
              <w:t>Construction Projects: An Applied Study in Saudi Arabia.</w:t>
            </w:r>
          </w:p>
        </w:tc>
        <w:tc>
          <w:tcPr>
            <w:tcW w:w="946" w:type="dxa"/>
            <w:vAlign w:val="bottom"/>
          </w:tcPr>
          <w:p w14:paraId="253B46C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Descriptive Analytical and </w:t>
            </w:r>
            <w:r w:rsidRPr="005F5FE3">
              <w:rPr>
                <w:rFonts w:asciiTheme="minorHAnsi" w:hAnsiTheme="minorHAnsi" w:cstheme="minorHAnsi"/>
                <w:sz w:val="20"/>
                <w:szCs w:val="20"/>
              </w:rPr>
              <w:lastRenderedPageBreak/>
              <w:t>Deductive Approach</w:t>
            </w:r>
          </w:p>
        </w:tc>
        <w:tc>
          <w:tcPr>
            <w:tcW w:w="1214" w:type="dxa"/>
            <w:vAlign w:val="bottom"/>
          </w:tcPr>
          <w:p w14:paraId="6E18214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Questionnaire</w:t>
            </w:r>
          </w:p>
        </w:tc>
        <w:tc>
          <w:tcPr>
            <w:tcW w:w="360" w:type="dxa"/>
            <w:vAlign w:val="center"/>
          </w:tcPr>
          <w:p w14:paraId="2EC195D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2022</w:t>
            </w:r>
          </w:p>
        </w:tc>
        <w:tc>
          <w:tcPr>
            <w:tcW w:w="1620" w:type="dxa"/>
            <w:vAlign w:val="bottom"/>
          </w:tcPr>
          <w:p w14:paraId="539DDBB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Salwa Al-Ghamdi &amp; Fahd Abdullah Al-Darman.</w:t>
            </w:r>
          </w:p>
        </w:tc>
        <w:tc>
          <w:tcPr>
            <w:tcW w:w="3330" w:type="dxa"/>
            <w:vAlign w:val="bottom"/>
          </w:tcPr>
          <w:p w14:paraId="6A03561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aimed to explore and analyze the application of knowledge management processes in construction projects through AI </w:t>
            </w:r>
            <w:r w:rsidRPr="005F5FE3">
              <w:rPr>
                <w:rFonts w:asciiTheme="minorHAnsi" w:hAnsiTheme="minorHAnsi" w:cstheme="minorHAnsi"/>
                <w:sz w:val="20"/>
                <w:szCs w:val="20"/>
              </w:rPr>
              <w:lastRenderedPageBreak/>
              <w:t>software from the perspective of contractors in Saudi Arabia.</w:t>
            </w:r>
          </w:p>
        </w:tc>
        <w:tc>
          <w:tcPr>
            <w:tcW w:w="3150" w:type="dxa"/>
            <w:vAlign w:val="bottom"/>
          </w:tcPr>
          <w:p w14:paraId="1D0BBE2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application of knowledge management processes, represented by knowledge sharing and knowledge application through </w:t>
            </w:r>
            <w:r w:rsidRPr="005F5FE3">
              <w:rPr>
                <w:rFonts w:asciiTheme="minorHAnsi" w:hAnsiTheme="minorHAnsi" w:cstheme="minorHAnsi"/>
                <w:sz w:val="20"/>
                <w:szCs w:val="20"/>
              </w:rPr>
              <w:lastRenderedPageBreak/>
              <w:t>AI software, has a statistically significant impact on construction investments.</w:t>
            </w:r>
          </w:p>
        </w:tc>
        <w:tc>
          <w:tcPr>
            <w:tcW w:w="2790" w:type="dxa"/>
            <w:vAlign w:val="bottom"/>
          </w:tcPr>
          <w:p w14:paraId="668A9E4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The research focuses on how AI software facilitates knowledge sharing and application among contractors.</w:t>
            </w:r>
          </w:p>
        </w:tc>
      </w:tr>
      <w:tr w:rsidR="0074224B" w:rsidRPr="005F5FE3" w14:paraId="5E5699C4" w14:textId="77777777" w:rsidTr="007958E1">
        <w:tc>
          <w:tcPr>
            <w:tcW w:w="1975" w:type="dxa"/>
            <w:vAlign w:val="bottom"/>
          </w:tcPr>
          <w:p w14:paraId="55BE9FF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Artificial Intelligence and Project Management: Empirical Overview, State of the Art, and Guidelines for Future Research</w:t>
            </w:r>
          </w:p>
        </w:tc>
        <w:tc>
          <w:tcPr>
            <w:tcW w:w="946" w:type="dxa"/>
            <w:vAlign w:val="bottom"/>
          </w:tcPr>
          <w:p w14:paraId="0D0AEE3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Quantitative Survey</w:t>
            </w:r>
          </w:p>
        </w:tc>
        <w:tc>
          <w:tcPr>
            <w:tcW w:w="1214" w:type="dxa"/>
            <w:vAlign w:val="bottom"/>
          </w:tcPr>
          <w:p w14:paraId="7762868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19CEF5B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2024</w:t>
            </w:r>
          </w:p>
        </w:tc>
        <w:tc>
          <w:tcPr>
            <w:tcW w:w="1620" w:type="dxa"/>
            <w:vAlign w:val="center"/>
          </w:tcPr>
          <w:p w14:paraId="33B5CBF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Ralf Müller</w:t>
            </w:r>
            <w:proofErr w:type="gramStart"/>
            <w:r w:rsidRPr="005F5FE3">
              <w:rPr>
                <w:rFonts w:asciiTheme="minorHAnsi" w:hAnsiTheme="minorHAnsi" w:cstheme="minorHAnsi"/>
                <w:sz w:val="20"/>
                <w:szCs w:val="20"/>
              </w:rPr>
              <w:t>1 ,</w:t>
            </w:r>
            <w:proofErr w:type="gramEnd"/>
            <w:r w:rsidRPr="005F5FE3">
              <w:rPr>
                <w:rFonts w:asciiTheme="minorHAnsi" w:hAnsiTheme="minorHAnsi" w:cstheme="minorHAnsi"/>
                <w:sz w:val="20"/>
                <w:szCs w:val="20"/>
              </w:rPr>
              <w:t xml:space="preserve"> Giorgio Locatelli</w:t>
            </w:r>
            <w:proofErr w:type="gramStart"/>
            <w:r w:rsidRPr="005F5FE3">
              <w:rPr>
                <w:rFonts w:asciiTheme="minorHAnsi" w:hAnsiTheme="minorHAnsi" w:cstheme="minorHAnsi"/>
                <w:sz w:val="20"/>
                <w:szCs w:val="20"/>
              </w:rPr>
              <w:t>2 ,</w:t>
            </w:r>
            <w:proofErr w:type="gramEnd"/>
            <w:r w:rsidRPr="005F5FE3">
              <w:rPr>
                <w:rFonts w:asciiTheme="minorHAnsi" w:hAnsiTheme="minorHAnsi" w:cstheme="minorHAnsi"/>
                <w:sz w:val="20"/>
                <w:szCs w:val="20"/>
              </w:rPr>
              <w:t xml:space="preserve"> Vered Holzmann</w:t>
            </w:r>
            <w:proofErr w:type="gramStart"/>
            <w:r w:rsidRPr="005F5FE3">
              <w:rPr>
                <w:rFonts w:asciiTheme="minorHAnsi" w:hAnsiTheme="minorHAnsi" w:cstheme="minorHAnsi"/>
                <w:sz w:val="20"/>
                <w:szCs w:val="20"/>
              </w:rPr>
              <w:t>3 ,</w:t>
            </w:r>
            <w:proofErr w:type="gramEnd"/>
            <w:r w:rsidRPr="005F5FE3">
              <w:rPr>
                <w:rFonts w:asciiTheme="minorHAnsi" w:hAnsiTheme="minorHAnsi" w:cstheme="minorHAnsi"/>
                <w:sz w:val="20"/>
                <w:szCs w:val="20"/>
              </w:rPr>
              <w:t xml:space="preserve"> Marly Nilsson</w:t>
            </w:r>
            <w:proofErr w:type="gramStart"/>
            <w:r w:rsidRPr="005F5FE3">
              <w:rPr>
                <w:rFonts w:asciiTheme="minorHAnsi" w:hAnsiTheme="minorHAnsi" w:cstheme="minorHAnsi"/>
                <w:sz w:val="20"/>
                <w:szCs w:val="20"/>
              </w:rPr>
              <w:t>4 ,</w:t>
            </w:r>
            <w:proofErr w:type="gramEnd"/>
            <w:r w:rsidRPr="005F5FE3">
              <w:rPr>
                <w:rFonts w:asciiTheme="minorHAnsi" w:hAnsiTheme="minorHAnsi" w:cstheme="minorHAnsi"/>
                <w:sz w:val="20"/>
                <w:szCs w:val="20"/>
              </w:rPr>
              <w:t xml:space="preserve"> and Temisan Sagay</w:t>
            </w:r>
          </w:p>
        </w:tc>
        <w:tc>
          <w:tcPr>
            <w:tcW w:w="3330" w:type="dxa"/>
            <w:vAlign w:val="center"/>
          </w:tcPr>
          <w:p w14:paraId="605DC18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we synthesize key findings from a comprehensive survey of 2,314 professionals across 129 countries, providing insights into the current state of AI utilization.</w:t>
            </w:r>
          </w:p>
        </w:tc>
        <w:tc>
          <w:tcPr>
            <w:tcW w:w="3150" w:type="dxa"/>
            <w:vAlign w:val="center"/>
          </w:tcPr>
          <w:p w14:paraId="07D738B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Empirically, the integration of AI into project management is a transformative trend that is reshaping the industry.</w:t>
            </w:r>
          </w:p>
        </w:tc>
        <w:tc>
          <w:tcPr>
            <w:tcW w:w="2790" w:type="dxa"/>
            <w:vAlign w:val="bottom"/>
          </w:tcPr>
          <w:p w14:paraId="66A8371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w:t>
            </w:r>
            <w:proofErr w:type="gramStart"/>
            <w:r w:rsidRPr="005F5FE3">
              <w:rPr>
                <w:rFonts w:asciiTheme="minorHAnsi" w:hAnsiTheme="minorHAnsi" w:cstheme="minorHAnsi"/>
                <w:sz w:val="20"/>
                <w:szCs w:val="20"/>
              </w:rPr>
              <w:t>emphasize</w:t>
            </w:r>
            <w:proofErr w:type="gramEnd"/>
            <w:r w:rsidRPr="005F5FE3">
              <w:rPr>
                <w:rFonts w:asciiTheme="minorHAnsi" w:hAnsiTheme="minorHAnsi" w:cstheme="minorHAnsi"/>
                <w:sz w:val="20"/>
                <w:szCs w:val="20"/>
              </w:rPr>
              <w:t xml:space="preserve"> global utilization trends and general efficiency improvements to provide a comprehensive empirical assessment of AI utilization in project management.</w:t>
            </w:r>
          </w:p>
        </w:tc>
      </w:tr>
      <w:tr w:rsidR="0074224B" w:rsidRPr="005F5FE3" w14:paraId="6B54FC11" w14:textId="77777777" w:rsidTr="007958E1">
        <w:tc>
          <w:tcPr>
            <w:tcW w:w="1975" w:type="dxa"/>
            <w:vAlign w:val="center"/>
          </w:tcPr>
          <w:p w14:paraId="3B55CC52" w14:textId="77777777" w:rsidR="0074224B" w:rsidRPr="005F5FE3" w:rsidRDefault="0074224B" w:rsidP="007958E1">
            <w:pPr>
              <w:rPr>
                <w:rFonts w:cstheme="minorHAnsi"/>
                <w:sz w:val="20"/>
                <w:szCs w:val="20"/>
              </w:rPr>
            </w:pPr>
            <w:r w:rsidRPr="005F5FE3">
              <w:rPr>
                <w:rFonts w:cstheme="minorHAnsi"/>
                <w:sz w:val="20"/>
                <w:szCs w:val="20"/>
              </w:rPr>
              <w:t>The Implementation of Artificial Intelligence in Project Management</w:t>
            </w:r>
          </w:p>
        </w:tc>
        <w:tc>
          <w:tcPr>
            <w:tcW w:w="946" w:type="dxa"/>
            <w:vAlign w:val="bottom"/>
          </w:tcPr>
          <w:p w14:paraId="658C30A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4E32EF0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1308A52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2024</w:t>
            </w:r>
          </w:p>
        </w:tc>
        <w:tc>
          <w:tcPr>
            <w:tcW w:w="1620" w:type="dxa"/>
            <w:vAlign w:val="bottom"/>
          </w:tcPr>
          <w:p w14:paraId="4DB4993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Aditi Bharati, </w:t>
            </w:r>
            <w:r w:rsidRPr="005F5FE3">
              <w:rPr>
                <w:rFonts w:asciiTheme="minorHAnsi" w:hAnsiTheme="minorHAnsi" w:cstheme="minorHAnsi"/>
                <w:sz w:val="20"/>
                <w:szCs w:val="20"/>
              </w:rPr>
              <w:br/>
              <w:t>Christoph Sandbrink</w:t>
            </w:r>
          </w:p>
        </w:tc>
        <w:tc>
          <w:tcPr>
            <w:tcW w:w="3330" w:type="dxa"/>
            <w:vAlign w:val="bottom"/>
          </w:tcPr>
          <w:p w14:paraId="2465C65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thesis explores the impact of AI on project management, specifically focusing on its effects on employees. It aims to understand how AI utilization can enhance project management</w:t>
            </w:r>
            <w:r w:rsidRPr="005F5FE3">
              <w:rPr>
                <w:rFonts w:asciiTheme="minorHAnsi" w:hAnsiTheme="minorHAnsi" w:cstheme="minorHAnsi"/>
                <w:sz w:val="20"/>
                <w:szCs w:val="20"/>
              </w:rPr>
              <w:br/>
              <w:t>processes, improve certain areas of PM, and boost productivity, while also addressing ethical concerns.</w:t>
            </w:r>
          </w:p>
        </w:tc>
        <w:tc>
          <w:tcPr>
            <w:tcW w:w="3150" w:type="dxa"/>
            <w:vAlign w:val="bottom"/>
          </w:tcPr>
          <w:p w14:paraId="6F76D3C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It emphasizes the need for adaptability, lifelong learning, and strong leadership to navigate these transitions successfully. The analysis identifies key areas within PM.</w:t>
            </w:r>
          </w:p>
        </w:tc>
        <w:tc>
          <w:tcPr>
            <w:tcW w:w="2790" w:type="dxa"/>
            <w:vAlign w:val="bottom"/>
          </w:tcPr>
          <w:p w14:paraId="3CA6F01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research highlights AI's potential to improve key areas of project management.   </w:t>
            </w:r>
            <w:r w:rsidRPr="005F5FE3">
              <w:rPr>
                <w:rFonts w:asciiTheme="minorHAnsi" w:hAnsiTheme="minorHAnsi" w:cstheme="minorHAnsi"/>
                <w:sz w:val="20"/>
                <w:szCs w:val="20"/>
              </w:rPr>
              <w:br/>
            </w:r>
            <w:r w:rsidRPr="005F5FE3">
              <w:rPr>
                <w:rFonts w:asciiTheme="minorHAnsi" w:hAnsiTheme="minorHAnsi" w:cstheme="minorHAnsi"/>
                <w:sz w:val="20"/>
                <w:szCs w:val="20"/>
              </w:rPr>
              <w:br/>
            </w:r>
          </w:p>
        </w:tc>
      </w:tr>
      <w:tr w:rsidR="0074224B" w:rsidRPr="005F5FE3" w14:paraId="700FD423" w14:textId="77777777" w:rsidTr="007958E1">
        <w:tc>
          <w:tcPr>
            <w:tcW w:w="1975" w:type="dxa"/>
            <w:vAlign w:val="center"/>
          </w:tcPr>
          <w:p w14:paraId="3656F8F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Artificial Intelligence Enabled Project Management; A Systematic Literature Review</w:t>
            </w:r>
          </w:p>
        </w:tc>
        <w:tc>
          <w:tcPr>
            <w:tcW w:w="946" w:type="dxa"/>
            <w:vAlign w:val="bottom"/>
          </w:tcPr>
          <w:p w14:paraId="419AA91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 Systematic Literature Review</w:t>
            </w:r>
          </w:p>
        </w:tc>
        <w:tc>
          <w:tcPr>
            <w:tcW w:w="1214" w:type="dxa"/>
            <w:vAlign w:val="bottom"/>
          </w:tcPr>
          <w:p w14:paraId="6555FDD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2EF8388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039DBD4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330" w:type="dxa"/>
            <w:vAlign w:val="bottom"/>
          </w:tcPr>
          <w:p w14:paraId="5573410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paper examines the role of AI in emerging project management</w:t>
            </w:r>
            <w:r w:rsidRPr="005F5FE3">
              <w:rPr>
                <w:rFonts w:asciiTheme="minorHAnsi" w:hAnsiTheme="minorHAnsi" w:cstheme="minorHAnsi"/>
                <w:sz w:val="20"/>
                <w:szCs w:val="20"/>
              </w:rPr>
              <w:br/>
              <w:t>through a systematic literature review; the applications of AI techniques in the project management</w:t>
            </w:r>
            <w:r w:rsidRPr="005F5FE3">
              <w:rPr>
                <w:rFonts w:asciiTheme="minorHAnsi" w:hAnsiTheme="minorHAnsi" w:cstheme="minorHAnsi"/>
                <w:sz w:val="20"/>
                <w:szCs w:val="20"/>
              </w:rPr>
              <w:br/>
              <w:t>performance domains are presented.</w:t>
            </w:r>
          </w:p>
        </w:tc>
        <w:tc>
          <w:tcPr>
            <w:tcW w:w="3150" w:type="dxa"/>
            <w:vAlign w:val="bottom"/>
          </w:tcPr>
          <w:p w14:paraId="4191B90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results show that the number of influential publications on AI-enabled project management has increased significantly over the last decade. </w:t>
            </w:r>
          </w:p>
        </w:tc>
        <w:tc>
          <w:tcPr>
            <w:tcW w:w="2790" w:type="dxa"/>
            <w:vAlign w:val="bottom"/>
          </w:tcPr>
          <w:p w14:paraId="0E73159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research </w:t>
            </w:r>
            <w:proofErr w:type="gramStart"/>
            <w:r w:rsidRPr="005F5FE3">
              <w:rPr>
                <w:rFonts w:asciiTheme="minorHAnsi" w:hAnsiTheme="minorHAnsi" w:cstheme="minorHAnsi"/>
                <w:sz w:val="20"/>
                <w:szCs w:val="20"/>
              </w:rPr>
              <w:t>provide</w:t>
            </w:r>
            <w:proofErr w:type="gramEnd"/>
            <w:r w:rsidRPr="005F5FE3">
              <w:rPr>
                <w:rFonts w:asciiTheme="minorHAnsi" w:hAnsiTheme="minorHAnsi" w:cstheme="minorHAnsi"/>
                <w:sz w:val="20"/>
                <w:szCs w:val="20"/>
              </w:rPr>
              <w:t xml:space="preserve"> a comprehensive understanding of emerging AI tools in project management.</w:t>
            </w:r>
          </w:p>
        </w:tc>
      </w:tr>
      <w:tr w:rsidR="0074224B" w:rsidRPr="005F5FE3" w14:paraId="2C1CCAAE" w14:textId="77777777" w:rsidTr="007958E1">
        <w:tc>
          <w:tcPr>
            <w:tcW w:w="1975" w:type="dxa"/>
            <w:vAlign w:val="bottom"/>
          </w:tcPr>
          <w:p w14:paraId="2A4A28D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Role of Artificial Intelligence in Construction Project Management</w:t>
            </w:r>
          </w:p>
        </w:tc>
        <w:tc>
          <w:tcPr>
            <w:tcW w:w="946" w:type="dxa"/>
            <w:vAlign w:val="bottom"/>
          </w:tcPr>
          <w:p w14:paraId="7A0DB01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7A2A844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4C2285A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636EC92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Pavankumar Kork, Gobinath R, Manisha </w:t>
            </w:r>
            <w:proofErr w:type="spellStart"/>
            <w:r w:rsidRPr="005F5FE3">
              <w:rPr>
                <w:rFonts w:asciiTheme="minorHAnsi" w:hAnsiTheme="minorHAnsi" w:cstheme="minorHAnsi"/>
                <w:sz w:val="20"/>
                <w:szCs w:val="20"/>
              </w:rPr>
              <w:t>Shewale</w:t>
            </w:r>
            <w:proofErr w:type="spellEnd"/>
            <w:r w:rsidRPr="005F5FE3">
              <w:rPr>
                <w:rFonts w:asciiTheme="minorHAnsi" w:hAnsiTheme="minorHAnsi" w:cstheme="minorHAnsi"/>
                <w:sz w:val="20"/>
                <w:szCs w:val="20"/>
              </w:rPr>
              <w:t xml:space="preserve">, Bhagyashree </w:t>
            </w:r>
            <w:proofErr w:type="spellStart"/>
            <w:r w:rsidRPr="005F5FE3">
              <w:rPr>
                <w:rFonts w:asciiTheme="minorHAnsi" w:hAnsiTheme="minorHAnsi" w:cstheme="minorHAnsi"/>
                <w:sz w:val="20"/>
                <w:szCs w:val="20"/>
              </w:rPr>
              <w:t>Khartode</w:t>
            </w:r>
            <w:proofErr w:type="spellEnd"/>
          </w:p>
        </w:tc>
        <w:tc>
          <w:tcPr>
            <w:tcW w:w="3330" w:type="dxa"/>
            <w:vAlign w:val="bottom"/>
          </w:tcPr>
          <w:p w14:paraId="2C28142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research presents a discussion of the numerous methodologies that have been researched by the researchers along with a review of the AI that is used in the construction industry.</w:t>
            </w:r>
          </w:p>
        </w:tc>
        <w:tc>
          <w:tcPr>
            <w:tcW w:w="3150" w:type="dxa"/>
            <w:vAlign w:val="bottom"/>
          </w:tcPr>
          <w:p w14:paraId="189998A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indicate that most academics will be focusing their efforts on the construction phase. and the use of BIM and ML approaches occurs most frequently in CPM.</w:t>
            </w:r>
            <w:r w:rsidRPr="005F5FE3">
              <w:rPr>
                <w:rFonts w:asciiTheme="minorHAnsi" w:hAnsiTheme="minorHAnsi" w:cstheme="minorHAnsi"/>
                <w:sz w:val="20"/>
                <w:szCs w:val="20"/>
              </w:rPr>
              <w:br/>
            </w:r>
          </w:p>
        </w:tc>
        <w:tc>
          <w:tcPr>
            <w:tcW w:w="2790" w:type="dxa"/>
            <w:vAlign w:val="bottom"/>
          </w:tcPr>
          <w:p w14:paraId="5781DD8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w:t>
            </w:r>
            <w:proofErr w:type="gramStart"/>
            <w:r w:rsidRPr="005F5FE3">
              <w:rPr>
                <w:rFonts w:asciiTheme="minorHAnsi" w:hAnsiTheme="minorHAnsi" w:cstheme="minorHAnsi"/>
                <w:sz w:val="20"/>
                <w:szCs w:val="20"/>
              </w:rPr>
              <w:t>emphasize</w:t>
            </w:r>
            <w:proofErr w:type="gramEnd"/>
            <w:r w:rsidRPr="005F5FE3">
              <w:rPr>
                <w:rFonts w:asciiTheme="minorHAnsi" w:hAnsiTheme="minorHAnsi" w:cstheme="minorHAnsi"/>
                <w:sz w:val="20"/>
                <w:szCs w:val="20"/>
              </w:rPr>
              <w:t xml:space="preserve"> AI's transformative potential for construction management.</w:t>
            </w:r>
          </w:p>
        </w:tc>
      </w:tr>
      <w:tr w:rsidR="0074224B" w:rsidRPr="005F5FE3" w14:paraId="750BFAA0" w14:textId="77777777" w:rsidTr="007958E1">
        <w:tc>
          <w:tcPr>
            <w:tcW w:w="1975" w:type="dxa"/>
            <w:vAlign w:val="center"/>
          </w:tcPr>
          <w:p w14:paraId="67983CF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An Analysis of AI Project Management Frameworks</w:t>
            </w:r>
          </w:p>
        </w:tc>
        <w:tc>
          <w:tcPr>
            <w:tcW w:w="946" w:type="dxa"/>
            <w:vAlign w:val="bottom"/>
          </w:tcPr>
          <w:p w14:paraId="5668B69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qualitative research approach</w:t>
            </w:r>
          </w:p>
        </w:tc>
        <w:tc>
          <w:tcPr>
            <w:tcW w:w="1214" w:type="dxa"/>
            <w:vAlign w:val="bottom"/>
          </w:tcPr>
          <w:p w14:paraId="0A30876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structured</w:t>
            </w:r>
            <w:r w:rsidRPr="005F5FE3">
              <w:rPr>
                <w:rFonts w:asciiTheme="minorHAnsi" w:hAnsiTheme="minorHAnsi" w:cstheme="minorHAnsi"/>
                <w:sz w:val="20"/>
                <w:szCs w:val="20"/>
              </w:rPr>
              <w:br/>
              <w:t>literature review and 12 expert interviews</w:t>
            </w:r>
          </w:p>
        </w:tc>
        <w:tc>
          <w:tcPr>
            <w:tcW w:w="360" w:type="dxa"/>
            <w:vAlign w:val="center"/>
          </w:tcPr>
          <w:p w14:paraId="02C86DF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2025</w:t>
            </w:r>
          </w:p>
        </w:tc>
        <w:tc>
          <w:tcPr>
            <w:tcW w:w="1620" w:type="dxa"/>
            <w:vAlign w:val="bottom"/>
          </w:tcPr>
          <w:p w14:paraId="5E30536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Lasse Wrobel, Christian Dietzmann, Rainer Alt</w:t>
            </w:r>
          </w:p>
        </w:tc>
        <w:tc>
          <w:tcPr>
            <w:tcW w:w="3330" w:type="dxa"/>
            <w:vAlign w:val="bottom"/>
          </w:tcPr>
          <w:p w14:paraId="7EFBB39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present study aims to fill this research gap through a qualitative research approach. whether existing project management frameworks cover the holistic complexity</w:t>
            </w:r>
            <w:r w:rsidRPr="005F5FE3">
              <w:rPr>
                <w:rFonts w:asciiTheme="minorHAnsi" w:hAnsiTheme="minorHAnsi" w:cstheme="minorHAnsi"/>
                <w:sz w:val="20"/>
                <w:szCs w:val="20"/>
              </w:rPr>
              <w:br/>
              <w:t xml:space="preserve">of individual AI projects and enable decision-makers to navigate the manifold challenges associated with AI projects. </w:t>
            </w:r>
          </w:p>
        </w:tc>
        <w:tc>
          <w:tcPr>
            <w:tcW w:w="3150" w:type="dxa"/>
            <w:vAlign w:val="bottom"/>
          </w:tcPr>
          <w:p w14:paraId="1925824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Our analysis highlights</w:t>
            </w:r>
            <w:r w:rsidRPr="005F5FE3">
              <w:rPr>
                <w:rFonts w:asciiTheme="minorHAnsi" w:hAnsiTheme="minorHAnsi" w:cstheme="minorHAnsi"/>
                <w:sz w:val="20"/>
                <w:szCs w:val="20"/>
              </w:rPr>
              <w:br/>
              <w:t>significant gaps in existing frameworks, emphasizing</w:t>
            </w:r>
            <w:r w:rsidRPr="005F5FE3">
              <w:rPr>
                <w:rFonts w:asciiTheme="minorHAnsi" w:hAnsiTheme="minorHAnsi" w:cstheme="minorHAnsi"/>
                <w:sz w:val="20"/>
                <w:szCs w:val="20"/>
              </w:rPr>
              <w:br/>
              <w:t>the need for enhanced guidance to address AI project’s</w:t>
            </w:r>
            <w:r w:rsidRPr="005F5FE3">
              <w:rPr>
                <w:rFonts w:asciiTheme="minorHAnsi" w:hAnsiTheme="minorHAnsi" w:cstheme="minorHAnsi"/>
                <w:sz w:val="20"/>
                <w:szCs w:val="20"/>
              </w:rPr>
              <w:br/>
              <w:t xml:space="preserve">holistic demands. </w:t>
            </w:r>
          </w:p>
        </w:tc>
        <w:tc>
          <w:tcPr>
            <w:tcW w:w="2790" w:type="dxa"/>
            <w:vAlign w:val="bottom"/>
          </w:tcPr>
          <w:p w14:paraId="4F045A6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This study </w:t>
            </w:r>
            <w:proofErr w:type="gramStart"/>
            <w:r w:rsidRPr="005F5FE3">
              <w:rPr>
                <w:rFonts w:asciiTheme="minorHAnsi" w:hAnsiTheme="minorHAnsi" w:cstheme="minorHAnsi"/>
                <w:sz w:val="20"/>
                <w:szCs w:val="20"/>
              </w:rPr>
              <w:t>recognize</w:t>
            </w:r>
            <w:proofErr w:type="gramEnd"/>
            <w:r w:rsidRPr="005F5FE3">
              <w:rPr>
                <w:rFonts w:asciiTheme="minorHAnsi" w:hAnsiTheme="minorHAnsi" w:cstheme="minorHAnsi"/>
                <w:sz w:val="20"/>
                <w:szCs w:val="20"/>
              </w:rPr>
              <w:t xml:space="preserve"> the need for structured AI implementation strategies, and address AI’s influence on project management frameworks.</w:t>
            </w:r>
            <w:r w:rsidRPr="005F5FE3">
              <w:rPr>
                <w:rFonts w:asciiTheme="minorHAnsi" w:hAnsiTheme="minorHAnsi" w:cstheme="minorHAnsi"/>
                <w:sz w:val="20"/>
                <w:szCs w:val="20"/>
              </w:rPr>
              <w:br/>
            </w:r>
          </w:p>
        </w:tc>
      </w:tr>
      <w:tr w:rsidR="0074224B" w:rsidRPr="005F5FE3" w14:paraId="36B4DA40" w14:textId="77777777" w:rsidTr="007958E1">
        <w:tc>
          <w:tcPr>
            <w:tcW w:w="15385" w:type="dxa"/>
            <w:gridSpan w:val="8"/>
            <w:vAlign w:val="bottom"/>
          </w:tcPr>
          <w:p w14:paraId="679ABF96" w14:textId="77777777" w:rsidR="0074224B" w:rsidRPr="005F5FE3" w:rsidRDefault="0074224B" w:rsidP="007958E1">
            <w:pPr>
              <w:pStyle w:val="NormalWeb"/>
              <w:numPr>
                <w:ilvl w:val="0"/>
                <w:numId w:val="17"/>
              </w:numPr>
              <w:jc w:val="both"/>
              <w:rPr>
                <w:rFonts w:asciiTheme="minorHAnsi" w:hAnsiTheme="minorHAnsi" w:cstheme="minorHAnsi"/>
                <w:b/>
                <w:bCs/>
                <w:sz w:val="20"/>
                <w:szCs w:val="20"/>
              </w:rPr>
            </w:pPr>
            <w:r w:rsidRPr="005F5FE3">
              <w:rPr>
                <w:rFonts w:asciiTheme="minorHAnsi" w:hAnsiTheme="minorHAnsi" w:cstheme="minorHAnsi"/>
                <w:b/>
                <w:bCs/>
                <w:sz w:val="20"/>
                <w:szCs w:val="20"/>
              </w:rPr>
              <w:t xml:space="preserve">Literature Review Focused on the Relationship Between Mediating Variables and Dependent Variables </w:t>
            </w:r>
          </w:p>
        </w:tc>
      </w:tr>
      <w:tr w:rsidR="0074224B" w:rsidRPr="005F5FE3" w14:paraId="44B786B9" w14:textId="77777777" w:rsidTr="007958E1">
        <w:tc>
          <w:tcPr>
            <w:tcW w:w="1975" w:type="dxa"/>
            <w:vAlign w:val="bottom"/>
          </w:tcPr>
          <w:p w14:paraId="53258D4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 Study on the Impact of Artificial Intelligence on Project Management</w:t>
            </w:r>
          </w:p>
        </w:tc>
        <w:tc>
          <w:tcPr>
            <w:tcW w:w="946" w:type="dxa"/>
            <w:vAlign w:val="bottom"/>
          </w:tcPr>
          <w:p w14:paraId="62AA00A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2EE836C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1D89380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2020</w:t>
            </w:r>
          </w:p>
        </w:tc>
        <w:tc>
          <w:tcPr>
            <w:tcW w:w="1620" w:type="dxa"/>
            <w:vAlign w:val="bottom"/>
          </w:tcPr>
          <w:p w14:paraId="3437E51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Adel BELHARET, Urmila BHARATHAN, Benjamin DZINGINA, Neha MADHAVAN, Charul MATHUR, Yves-Daniel B. TOTI.</w:t>
            </w:r>
          </w:p>
        </w:tc>
        <w:tc>
          <w:tcPr>
            <w:tcW w:w="3330" w:type="dxa"/>
            <w:vAlign w:val="bottom"/>
          </w:tcPr>
          <w:p w14:paraId="5F5CC78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objective of exploring AI’s potential to enhance project management through improvements in resource allocation, risk management, and automation of routine tasks.  </w:t>
            </w:r>
          </w:p>
        </w:tc>
        <w:tc>
          <w:tcPr>
            <w:tcW w:w="3150" w:type="dxa"/>
            <w:vAlign w:val="bottom"/>
          </w:tcPr>
          <w:p w14:paraId="055F388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identified that AI can significantly optimize project efficiency by automating data processing and predictive analytics, which allows project managers to focus more on strategic decision-making</w:t>
            </w:r>
          </w:p>
        </w:tc>
        <w:tc>
          <w:tcPr>
            <w:tcW w:w="2790" w:type="dxa"/>
            <w:vAlign w:val="bottom"/>
          </w:tcPr>
          <w:p w14:paraId="310916A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emphasizes AI's functional contributions to project management efficiency.</w:t>
            </w:r>
          </w:p>
        </w:tc>
      </w:tr>
      <w:tr w:rsidR="0074224B" w:rsidRPr="005F5FE3" w14:paraId="05B1253C" w14:textId="77777777" w:rsidTr="007958E1">
        <w:tc>
          <w:tcPr>
            <w:tcW w:w="1975" w:type="dxa"/>
            <w:vAlign w:val="bottom"/>
          </w:tcPr>
          <w:p w14:paraId="4FB8309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An Authoritative Study on the Near Future Effect of AI on Project Management Knowledge Areas</w:t>
            </w:r>
          </w:p>
        </w:tc>
        <w:tc>
          <w:tcPr>
            <w:tcW w:w="946" w:type="dxa"/>
            <w:vAlign w:val="bottom"/>
          </w:tcPr>
          <w:p w14:paraId="682BD77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74F67B5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2EE6F43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6D34285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Thordur Vikingur </w:t>
            </w:r>
            <w:proofErr w:type="spellStart"/>
            <w:proofErr w:type="gramStart"/>
            <w:r w:rsidRPr="005F5FE3">
              <w:rPr>
                <w:rFonts w:asciiTheme="minorHAnsi" w:hAnsiTheme="minorHAnsi" w:cstheme="minorHAnsi"/>
                <w:sz w:val="20"/>
                <w:szCs w:val="20"/>
              </w:rPr>
              <w:t>Fridgeirsson</w:t>
            </w:r>
            <w:proofErr w:type="spellEnd"/>
            <w:r w:rsidRPr="005F5FE3">
              <w:rPr>
                <w:rFonts w:asciiTheme="minorHAnsi" w:hAnsiTheme="minorHAnsi" w:cstheme="minorHAnsi"/>
                <w:sz w:val="20"/>
                <w:szCs w:val="20"/>
              </w:rPr>
              <w:t xml:space="preserve"> ,</w:t>
            </w:r>
            <w:proofErr w:type="gramEnd"/>
            <w:r w:rsidRPr="005F5FE3">
              <w:rPr>
                <w:rFonts w:asciiTheme="minorHAnsi" w:hAnsiTheme="minorHAnsi" w:cstheme="minorHAnsi"/>
                <w:sz w:val="20"/>
                <w:szCs w:val="20"/>
              </w:rPr>
              <w:t xml:space="preserve"> Helgi Thor </w:t>
            </w:r>
            <w:proofErr w:type="gramStart"/>
            <w:r w:rsidRPr="005F5FE3">
              <w:rPr>
                <w:rFonts w:asciiTheme="minorHAnsi" w:hAnsiTheme="minorHAnsi" w:cstheme="minorHAnsi"/>
                <w:sz w:val="20"/>
                <w:szCs w:val="20"/>
              </w:rPr>
              <w:t>Ingason ,</w:t>
            </w:r>
            <w:proofErr w:type="gramEnd"/>
            <w:r w:rsidRPr="005F5FE3">
              <w:rPr>
                <w:rFonts w:asciiTheme="minorHAnsi" w:hAnsiTheme="minorHAnsi" w:cstheme="minorHAnsi"/>
                <w:sz w:val="20"/>
                <w:szCs w:val="20"/>
              </w:rPr>
              <w:t xml:space="preserve"> Haukur Ingi Jonasson and Hildur Jonsdottir</w:t>
            </w:r>
          </w:p>
        </w:tc>
        <w:tc>
          <w:tcPr>
            <w:tcW w:w="3330" w:type="dxa"/>
            <w:vAlign w:val="bottom"/>
          </w:tcPr>
          <w:p w14:paraId="04FB7DB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purpose of this study is to explore how AI might augment the</w:t>
            </w:r>
            <w:r w:rsidRPr="005F5FE3">
              <w:rPr>
                <w:rFonts w:asciiTheme="minorHAnsi" w:hAnsiTheme="minorHAnsi" w:cstheme="minorHAnsi"/>
                <w:sz w:val="20"/>
                <w:szCs w:val="20"/>
              </w:rPr>
              <w:br/>
              <w:t>project management profession in each of the 10 categories of project management knowledge areas, as defined in the PMBOK of the PMI.</w:t>
            </w:r>
          </w:p>
        </w:tc>
        <w:tc>
          <w:tcPr>
            <w:tcW w:w="3150" w:type="dxa"/>
            <w:vAlign w:val="bottom"/>
          </w:tcPr>
          <w:p w14:paraId="3F12009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Results clearly illustrated that AI will be an integrated part of future project management practice will influence project management knowledge areas in the near future. </w:t>
            </w:r>
          </w:p>
        </w:tc>
        <w:tc>
          <w:tcPr>
            <w:tcW w:w="2790" w:type="dxa"/>
            <w:vAlign w:val="bottom"/>
          </w:tcPr>
          <w:p w14:paraId="30AD5C0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w:t>
            </w:r>
            <w:proofErr w:type="gramStart"/>
            <w:r w:rsidRPr="005F5FE3">
              <w:rPr>
                <w:rFonts w:asciiTheme="minorHAnsi" w:hAnsiTheme="minorHAnsi" w:cstheme="minorHAnsi"/>
                <w:sz w:val="20"/>
                <w:szCs w:val="20"/>
              </w:rPr>
              <w:t>examine</w:t>
            </w:r>
            <w:proofErr w:type="gramEnd"/>
            <w:r w:rsidRPr="005F5FE3">
              <w:rPr>
                <w:rFonts w:asciiTheme="minorHAnsi" w:hAnsiTheme="minorHAnsi" w:cstheme="minorHAnsi"/>
                <w:sz w:val="20"/>
                <w:szCs w:val="20"/>
              </w:rPr>
              <w:t xml:space="preserve"> how AI might enhance project management across the ten knowledge areas defined by the PMBOK framework of the PMI.  </w:t>
            </w:r>
            <w:r w:rsidRPr="005F5FE3">
              <w:rPr>
                <w:rFonts w:asciiTheme="minorHAnsi" w:hAnsiTheme="minorHAnsi" w:cstheme="minorHAnsi"/>
                <w:sz w:val="20"/>
                <w:szCs w:val="20"/>
              </w:rPr>
              <w:br/>
            </w:r>
            <w:r w:rsidRPr="005F5FE3">
              <w:rPr>
                <w:rFonts w:asciiTheme="minorHAnsi" w:hAnsiTheme="minorHAnsi" w:cstheme="minorHAnsi"/>
                <w:sz w:val="20"/>
                <w:szCs w:val="20"/>
              </w:rPr>
              <w:br/>
            </w:r>
          </w:p>
        </w:tc>
      </w:tr>
      <w:tr w:rsidR="0074224B" w:rsidRPr="005F5FE3" w14:paraId="7E3ECF39" w14:textId="77777777" w:rsidTr="007958E1">
        <w:tc>
          <w:tcPr>
            <w:tcW w:w="1975" w:type="dxa"/>
            <w:vAlign w:val="bottom"/>
          </w:tcPr>
          <w:p w14:paraId="77EE1F5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Application of Artificial Intelligence in Project Management Research; A Review</w:t>
            </w:r>
          </w:p>
        </w:tc>
        <w:tc>
          <w:tcPr>
            <w:tcW w:w="946" w:type="dxa"/>
            <w:vAlign w:val="bottom"/>
          </w:tcPr>
          <w:p w14:paraId="05358E2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tl/>
              </w:rPr>
              <w:br/>
            </w:r>
            <w:r w:rsidRPr="005F5FE3">
              <w:rPr>
                <w:rFonts w:asciiTheme="minorHAnsi" w:hAnsiTheme="minorHAnsi" w:cstheme="minorHAnsi"/>
                <w:sz w:val="20"/>
                <w:szCs w:val="20"/>
              </w:rPr>
              <w:t>literature review</w:t>
            </w:r>
            <w:r w:rsidRPr="005F5FE3">
              <w:rPr>
                <w:rFonts w:asciiTheme="minorHAnsi" w:hAnsiTheme="minorHAnsi" w:cstheme="minorHAnsi"/>
                <w:sz w:val="20"/>
                <w:szCs w:val="20"/>
                <w:rtl/>
              </w:rPr>
              <w:br/>
            </w:r>
          </w:p>
        </w:tc>
        <w:tc>
          <w:tcPr>
            <w:tcW w:w="1214" w:type="dxa"/>
            <w:vAlign w:val="bottom"/>
          </w:tcPr>
          <w:p w14:paraId="729B022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1. review a large number of learning techniques.</w:t>
            </w:r>
            <w:r w:rsidRPr="005F5FE3">
              <w:rPr>
                <w:rFonts w:asciiTheme="minorHAnsi" w:hAnsiTheme="minorHAnsi" w:cstheme="minorHAnsi"/>
                <w:sz w:val="20"/>
                <w:szCs w:val="20"/>
              </w:rPr>
              <w:br/>
              <w:t xml:space="preserve">2. </w:t>
            </w:r>
            <w:r w:rsidRPr="005F5FE3">
              <w:rPr>
                <w:rFonts w:asciiTheme="minorHAnsi" w:hAnsiTheme="minorHAnsi" w:cstheme="minorHAnsi"/>
                <w:sz w:val="20"/>
                <w:szCs w:val="20"/>
              </w:rPr>
              <w:lastRenderedPageBreak/>
              <w:t>presenting a brief study of the different AI</w:t>
            </w:r>
            <w:r w:rsidRPr="005F5FE3">
              <w:rPr>
                <w:rFonts w:asciiTheme="minorHAnsi" w:hAnsiTheme="minorHAnsi" w:cstheme="minorHAnsi"/>
                <w:sz w:val="20"/>
                <w:szCs w:val="20"/>
              </w:rPr>
              <w:br/>
              <w:t>techniques.</w:t>
            </w:r>
            <w:r w:rsidRPr="005F5FE3">
              <w:rPr>
                <w:rFonts w:asciiTheme="minorHAnsi" w:hAnsiTheme="minorHAnsi" w:cstheme="minorHAnsi"/>
                <w:sz w:val="20"/>
                <w:szCs w:val="20"/>
              </w:rPr>
              <w:br/>
            </w:r>
          </w:p>
        </w:tc>
        <w:tc>
          <w:tcPr>
            <w:tcW w:w="360" w:type="dxa"/>
            <w:vAlign w:val="center"/>
          </w:tcPr>
          <w:p w14:paraId="3FAF3EE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2020</w:t>
            </w:r>
          </w:p>
        </w:tc>
        <w:tc>
          <w:tcPr>
            <w:tcW w:w="1620" w:type="dxa"/>
            <w:vAlign w:val="bottom"/>
          </w:tcPr>
          <w:p w14:paraId="410E0E7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1. Jesús Gil Ruiz</w:t>
            </w:r>
            <w:r w:rsidRPr="005F5FE3">
              <w:rPr>
                <w:rFonts w:asciiTheme="minorHAnsi" w:hAnsiTheme="minorHAnsi" w:cstheme="minorHAnsi"/>
                <w:sz w:val="20"/>
                <w:szCs w:val="20"/>
              </w:rPr>
              <w:br/>
              <w:t>2. Javier Martínez Torres,</w:t>
            </w:r>
            <w:r w:rsidRPr="005F5FE3">
              <w:rPr>
                <w:rFonts w:asciiTheme="minorHAnsi" w:hAnsiTheme="minorHAnsi" w:cstheme="minorHAnsi"/>
                <w:sz w:val="20"/>
                <w:szCs w:val="20"/>
              </w:rPr>
              <w:br/>
              <w:t>3. Rubén González Crespo</w:t>
            </w:r>
          </w:p>
        </w:tc>
        <w:tc>
          <w:tcPr>
            <w:tcW w:w="3330" w:type="dxa"/>
            <w:vAlign w:val="bottom"/>
          </w:tcPr>
          <w:p w14:paraId="534EF66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objective of this work is to review the new proposals emerging in the field of AI in the various areas, and to ascertain which techniques could be the most effective for ensuring the success of the projects. </w:t>
            </w:r>
          </w:p>
        </w:tc>
        <w:tc>
          <w:tcPr>
            <w:tcW w:w="3150" w:type="dxa"/>
            <w:vAlign w:val="bottom"/>
          </w:tcPr>
          <w:p w14:paraId="174FA63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AI tools are highly useful to the project manager in terms of controlling and monitoring the project; however, many of the reviewed models involve weaknesses and limitations, which </w:t>
            </w:r>
            <w:r w:rsidRPr="005F5FE3">
              <w:rPr>
                <w:rFonts w:asciiTheme="minorHAnsi" w:hAnsiTheme="minorHAnsi" w:cstheme="minorHAnsi"/>
                <w:sz w:val="20"/>
                <w:szCs w:val="20"/>
              </w:rPr>
              <w:lastRenderedPageBreak/>
              <w:t>indicates that project managers should continue to use their experience when making evaluations according to the results.</w:t>
            </w:r>
          </w:p>
        </w:tc>
        <w:tc>
          <w:tcPr>
            <w:tcW w:w="2790" w:type="dxa"/>
            <w:vAlign w:val="bottom"/>
          </w:tcPr>
          <w:p w14:paraId="65A8227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study reviews various AI applications, highlighting the benefits AI offers to project managers in areas such as project monitoring and control. </w:t>
            </w:r>
          </w:p>
        </w:tc>
      </w:tr>
      <w:tr w:rsidR="0074224B" w:rsidRPr="005F5FE3" w14:paraId="6D7A04A9" w14:textId="77777777" w:rsidTr="007958E1">
        <w:tc>
          <w:tcPr>
            <w:tcW w:w="1975" w:type="dxa"/>
            <w:vAlign w:val="bottom"/>
          </w:tcPr>
          <w:p w14:paraId="4AA0AD0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Data Science and Artificial Intelligence in project Management, The past, Present and Future  </w:t>
            </w:r>
          </w:p>
        </w:tc>
        <w:tc>
          <w:tcPr>
            <w:tcW w:w="946" w:type="dxa"/>
            <w:vAlign w:val="bottom"/>
          </w:tcPr>
          <w:p w14:paraId="111BA29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6C385C2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49344F4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2022</w:t>
            </w:r>
          </w:p>
        </w:tc>
        <w:tc>
          <w:tcPr>
            <w:tcW w:w="1620" w:type="dxa"/>
            <w:vAlign w:val="bottom"/>
          </w:tcPr>
          <w:p w14:paraId="76D36F6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Stephen Ong; </w:t>
            </w:r>
            <w:r w:rsidRPr="005F5FE3">
              <w:rPr>
                <w:rFonts w:asciiTheme="minorHAnsi" w:hAnsiTheme="minorHAnsi" w:cstheme="minorHAnsi"/>
                <w:sz w:val="20"/>
                <w:szCs w:val="20"/>
              </w:rPr>
              <w:br/>
              <w:t>Shahadat Uddin</w:t>
            </w:r>
          </w:p>
        </w:tc>
        <w:tc>
          <w:tcPr>
            <w:tcW w:w="3330" w:type="dxa"/>
            <w:vAlign w:val="bottom"/>
          </w:tcPr>
          <w:p w14:paraId="2864A25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article discusses and uncovers the current state of Data Science and AI in relation to the Project Management sector. Drawing from this context, the possible future applications and uses are then delineated.</w:t>
            </w:r>
          </w:p>
        </w:tc>
        <w:tc>
          <w:tcPr>
            <w:tcW w:w="3150" w:type="dxa"/>
            <w:vAlign w:val="bottom"/>
          </w:tcPr>
          <w:p w14:paraId="37B5F0F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Throughout various applications, it is evident that AI in project management aims to simplify and generate efficiency in project processes. Generally beneficial, its applications and processes can range in sophistication and include those of risk management, estimation, resource management, KPIs, prediction and experimentation. </w:t>
            </w:r>
          </w:p>
        </w:tc>
        <w:tc>
          <w:tcPr>
            <w:tcW w:w="2790" w:type="dxa"/>
            <w:vAlign w:val="bottom"/>
          </w:tcPr>
          <w:p w14:paraId="59E97D5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highlights the transformative role of AI in automating complex project tasks and discusses how future developments may lead to new roles in data science while traditional roles are increasingly replaced by AI-driven solutions.</w:t>
            </w:r>
            <w:r w:rsidRPr="005F5FE3">
              <w:rPr>
                <w:rFonts w:asciiTheme="minorHAnsi" w:hAnsiTheme="minorHAnsi" w:cstheme="minorHAnsi"/>
                <w:sz w:val="20"/>
                <w:szCs w:val="20"/>
              </w:rPr>
              <w:br/>
            </w:r>
            <w:r w:rsidRPr="005F5FE3">
              <w:rPr>
                <w:rFonts w:asciiTheme="minorHAnsi" w:hAnsiTheme="minorHAnsi" w:cstheme="minorHAnsi"/>
                <w:sz w:val="20"/>
                <w:szCs w:val="20"/>
              </w:rPr>
              <w:br/>
            </w:r>
          </w:p>
        </w:tc>
      </w:tr>
      <w:tr w:rsidR="0074224B" w:rsidRPr="005F5FE3" w14:paraId="0B2CE90E" w14:textId="77777777" w:rsidTr="007958E1">
        <w:tc>
          <w:tcPr>
            <w:tcW w:w="1975" w:type="dxa"/>
            <w:vAlign w:val="bottom"/>
          </w:tcPr>
          <w:p w14:paraId="7D11BEF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 FRAMEWORK FOR LEVERAGING ARTIFICIAL INTELLIGENCE IN Project Management </w:t>
            </w:r>
          </w:p>
        </w:tc>
        <w:tc>
          <w:tcPr>
            <w:tcW w:w="946" w:type="dxa"/>
            <w:vAlign w:val="bottom"/>
          </w:tcPr>
          <w:p w14:paraId="2CD8792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Literature review, case study</w:t>
            </w:r>
          </w:p>
        </w:tc>
        <w:tc>
          <w:tcPr>
            <w:tcW w:w="1214" w:type="dxa"/>
            <w:vAlign w:val="bottom"/>
          </w:tcPr>
          <w:p w14:paraId="07ABA7A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ML, NLP, chatbots</w:t>
            </w:r>
          </w:p>
        </w:tc>
        <w:tc>
          <w:tcPr>
            <w:tcW w:w="360" w:type="dxa"/>
            <w:vAlign w:val="center"/>
          </w:tcPr>
          <w:p w14:paraId="5F4B822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6ECC7C1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Rea Todorovic</w:t>
            </w:r>
          </w:p>
        </w:tc>
        <w:tc>
          <w:tcPr>
            <w:tcW w:w="3330" w:type="dxa"/>
            <w:vAlign w:val="bottom"/>
          </w:tcPr>
          <w:p w14:paraId="35C05B9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To integrate AI for efficiency in project management by reducing time for administrative tasks and enhancing predictive capabilities for resource optimization.</w:t>
            </w:r>
          </w:p>
        </w:tc>
        <w:tc>
          <w:tcPr>
            <w:tcW w:w="3150" w:type="dxa"/>
            <w:vAlign w:val="bottom"/>
          </w:tcPr>
          <w:p w14:paraId="2F875BC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Key findings indicate that AI integration can improve project timelines and resource allocation but is limited by existing skill gaps and inadequate technological support.</w:t>
            </w:r>
          </w:p>
        </w:tc>
        <w:tc>
          <w:tcPr>
            <w:tcW w:w="2790" w:type="dxa"/>
            <w:vAlign w:val="bottom"/>
          </w:tcPr>
          <w:p w14:paraId="76D958B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utilized both a literature review and case study to examine the impact of AI applications, such as ML and NLP-powered chatbots, in streamlining project management processes. </w:t>
            </w:r>
          </w:p>
        </w:tc>
      </w:tr>
      <w:tr w:rsidR="0074224B" w:rsidRPr="005F5FE3" w14:paraId="5E86637E" w14:textId="77777777" w:rsidTr="007958E1">
        <w:tc>
          <w:tcPr>
            <w:tcW w:w="1975" w:type="dxa"/>
            <w:vAlign w:val="bottom"/>
          </w:tcPr>
          <w:p w14:paraId="54F574B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Artificial Intelligence in Project Management; Bibliometric Analysis</w:t>
            </w:r>
          </w:p>
        </w:tc>
        <w:tc>
          <w:tcPr>
            <w:tcW w:w="946" w:type="dxa"/>
            <w:vAlign w:val="bottom"/>
          </w:tcPr>
          <w:p w14:paraId="678B2D8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Bibliometric Analysis</w:t>
            </w:r>
          </w:p>
        </w:tc>
        <w:tc>
          <w:tcPr>
            <w:tcW w:w="1214" w:type="dxa"/>
            <w:vAlign w:val="bottom"/>
          </w:tcPr>
          <w:p w14:paraId="615F665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VOS viewer, Web of Science database</w:t>
            </w:r>
          </w:p>
        </w:tc>
        <w:tc>
          <w:tcPr>
            <w:tcW w:w="360" w:type="dxa"/>
            <w:vAlign w:val="center"/>
          </w:tcPr>
          <w:p w14:paraId="23E61BE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2022</w:t>
            </w:r>
          </w:p>
        </w:tc>
        <w:tc>
          <w:tcPr>
            <w:tcW w:w="1620" w:type="dxa"/>
            <w:vAlign w:val="bottom"/>
          </w:tcPr>
          <w:p w14:paraId="4DCA4AC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Vusumuzi Maphosa,</w:t>
            </w:r>
            <w:r w:rsidRPr="005F5FE3">
              <w:rPr>
                <w:rFonts w:asciiTheme="minorHAnsi" w:hAnsiTheme="minorHAnsi" w:cstheme="minorHAnsi"/>
                <w:sz w:val="20"/>
                <w:szCs w:val="20"/>
              </w:rPr>
              <w:br/>
            </w:r>
            <w:proofErr w:type="spellStart"/>
            <w:r w:rsidRPr="005F5FE3">
              <w:rPr>
                <w:rFonts w:asciiTheme="minorHAnsi" w:hAnsiTheme="minorHAnsi" w:cstheme="minorHAnsi"/>
                <w:sz w:val="20"/>
                <w:szCs w:val="20"/>
              </w:rPr>
              <w:t>Mfowabo</w:t>
            </w:r>
            <w:proofErr w:type="spellEnd"/>
            <w:r w:rsidRPr="005F5FE3">
              <w:rPr>
                <w:rFonts w:asciiTheme="minorHAnsi" w:hAnsiTheme="minorHAnsi" w:cstheme="minorHAnsi"/>
                <w:sz w:val="20"/>
                <w:szCs w:val="20"/>
              </w:rPr>
              <w:t xml:space="preserve"> Maphosa</w:t>
            </w:r>
          </w:p>
        </w:tc>
        <w:tc>
          <w:tcPr>
            <w:tcW w:w="3330" w:type="dxa"/>
            <w:vAlign w:val="bottom"/>
          </w:tcPr>
          <w:p w14:paraId="64A2D16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To analyze the application of AI in PM, realizing the importance of AI in transforming most fields, such as PM. This study provides a baseline for researchers and scientists to plan and research the integration of these two fields</w:t>
            </w:r>
          </w:p>
        </w:tc>
        <w:tc>
          <w:tcPr>
            <w:tcW w:w="3150" w:type="dxa"/>
            <w:vAlign w:val="bottom"/>
          </w:tcPr>
          <w:p w14:paraId="5547A5C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demonstrates the state of AI application in PM, highlighting publication trends, geographic distribution, and research themes, such as decision-making, scheduling, and risk management."</w:t>
            </w:r>
          </w:p>
        </w:tc>
        <w:tc>
          <w:tcPr>
            <w:tcW w:w="2790" w:type="dxa"/>
            <w:vAlign w:val="bottom"/>
          </w:tcPr>
          <w:p w14:paraId="38B04CF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identified gaps in AI's utilization in PM, such as limited integration in developing regions and the lack of proactive AI tools for 'what-if' analysis. '</w:t>
            </w:r>
            <w:proofErr w:type="gramStart"/>
            <w:r w:rsidRPr="005F5FE3">
              <w:rPr>
                <w:rFonts w:asciiTheme="minorHAnsi" w:hAnsiTheme="minorHAnsi" w:cstheme="minorHAnsi"/>
                <w:sz w:val="20"/>
                <w:szCs w:val="20"/>
              </w:rPr>
              <w:t>what</w:t>
            </w:r>
            <w:proofErr w:type="gramEnd"/>
            <w:r w:rsidRPr="005F5FE3">
              <w:rPr>
                <w:rFonts w:asciiTheme="minorHAnsi" w:hAnsiTheme="minorHAnsi" w:cstheme="minorHAnsi"/>
                <w:sz w:val="20"/>
                <w:szCs w:val="20"/>
              </w:rPr>
              <w:t xml:space="preserve">-if' analysis. </w:t>
            </w:r>
          </w:p>
        </w:tc>
      </w:tr>
      <w:tr w:rsidR="0074224B" w:rsidRPr="005F5FE3" w14:paraId="64282B6A" w14:textId="77777777" w:rsidTr="007958E1">
        <w:tc>
          <w:tcPr>
            <w:tcW w:w="1975" w:type="dxa"/>
            <w:vAlign w:val="bottom"/>
          </w:tcPr>
          <w:p w14:paraId="64A3D3F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Role of Artificial Intelligence in Project Management </w:t>
            </w:r>
          </w:p>
        </w:tc>
        <w:tc>
          <w:tcPr>
            <w:tcW w:w="946" w:type="dxa"/>
            <w:vAlign w:val="bottom"/>
          </w:tcPr>
          <w:p w14:paraId="7C07292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39C2C47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bottom"/>
          </w:tcPr>
          <w:p w14:paraId="7FF8CB0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06926AD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MUHAMMAD ODEH</w:t>
            </w:r>
          </w:p>
        </w:tc>
        <w:tc>
          <w:tcPr>
            <w:tcW w:w="3330" w:type="dxa"/>
            <w:vAlign w:val="bottom"/>
          </w:tcPr>
          <w:p w14:paraId="3A18BDA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This article discusses the role </w:t>
            </w:r>
            <w:proofErr w:type="gramStart"/>
            <w:r w:rsidRPr="005F5FE3">
              <w:rPr>
                <w:rFonts w:asciiTheme="minorHAnsi" w:hAnsiTheme="minorHAnsi" w:cstheme="minorHAnsi"/>
                <w:sz w:val="20"/>
                <w:szCs w:val="20"/>
              </w:rPr>
              <w:t>of  AI</w:t>
            </w:r>
            <w:proofErr w:type="gramEnd"/>
            <w:r w:rsidRPr="005F5FE3">
              <w:rPr>
                <w:rFonts w:asciiTheme="minorHAnsi" w:hAnsiTheme="minorHAnsi" w:cstheme="minorHAnsi"/>
                <w:sz w:val="20"/>
                <w:szCs w:val="20"/>
              </w:rPr>
              <w:t xml:space="preserve"> in project management.</w:t>
            </w:r>
          </w:p>
        </w:tc>
        <w:tc>
          <w:tcPr>
            <w:tcW w:w="3150" w:type="dxa"/>
            <w:vAlign w:val="bottom"/>
          </w:tcPr>
          <w:p w14:paraId="62306E7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Project managers need to transform from the traditional approach in project management to utilizing the right skills and taking advantage of what AI applications can offer. Transformation must be recognized as a journey rather than an improvised task. The journey includes</w:t>
            </w:r>
            <w:r w:rsidRPr="005F5FE3">
              <w:rPr>
                <w:rFonts w:asciiTheme="minorHAnsi" w:hAnsiTheme="minorHAnsi" w:cstheme="minorHAnsi"/>
                <w:sz w:val="20"/>
                <w:szCs w:val="20"/>
              </w:rPr>
              <w:br w:type="page"/>
              <w:t>a roadmap of initiatives and projects that involve people, processes, and technology</w:t>
            </w:r>
          </w:p>
        </w:tc>
        <w:tc>
          <w:tcPr>
            <w:tcW w:w="2790" w:type="dxa"/>
            <w:vAlign w:val="bottom"/>
          </w:tcPr>
          <w:p w14:paraId="770A609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article emphasizes the need for project managers to transition from traditional methodologies to leveraging AI applications effectively. </w:t>
            </w:r>
          </w:p>
        </w:tc>
      </w:tr>
      <w:tr w:rsidR="0074224B" w:rsidRPr="005F5FE3" w14:paraId="2C36CDEB" w14:textId="77777777" w:rsidTr="007958E1">
        <w:tc>
          <w:tcPr>
            <w:tcW w:w="1975" w:type="dxa"/>
            <w:vAlign w:val="bottom"/>
          </w:tcPr>
          <w:p w14:paraId="741661F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Artificial Intelligence in Project Management &amp; Its Future</w:t>
            </w:r>
          </w:p>
        </w:tc>
        <w:tc>
          <w:tcPr>
            <w:tcW w:w="946" w:type="dxa"/>
            <w:vAlign w:val="bottom"/>
          </w:tcPr>
          <w:p w14:paraId="19B82BA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496E614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bottom"/>
          </w:tcPr>
          <w:p w14:paraId="2A96DDE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78CC8D9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1. Rajesh Dominic Savio, 2. Jafar M. Ali</w:t>
            </w:r>
          </w:p>
        </w:tc>
        <w:tc>
          <w:tcPr>
            <w:tcW w:w="3330" w:type="dxa"/>
            <w:vAlign w:val="bottom"/>
          </w:tcPr>
          <w:p w14:paraId="5A61829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examines the current applications of AI in project management and its future.</w:t>
            </w:r>
          </w:p>
        </w:tc>
        <w:tc>
          <w:tcPr>
            <w:tcW w:w="3150" w:type="dxa"/>
            <w:vAlign w:val="bottom"/>
          </w:tcPr>
          <w:p w14:paraId="69DB004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search on the relevant databases led to </w:t>
            </w:r>
            <w:r w:rsidRPr="005F5FE3">
              <w:rPr>
                <w:rFonts w:asciiTheme="minorHAnsi" w:hAnsiTheme="minorHAnsi" w:cstheme="minorHAnsi"/>
                <w:sz w:val="20"/>
                <w:szCs w:val="20"/>
              </w:rPr>
              <w:br/>
              <w:t>identifying twenty-one relevant articles. The research explores the current tools of AI in project management and its future prospects.</w:t>
            </w:r>
          </w:p>
        </w:tc>
        <w:tc>
          <w:tcPr>
            <w:tcW w:w="2790" w:type="dxa"/>
            <w:vAlign w:val="bottom"/>
          </w:tcPr>
          <w:p w14:paraId="11A619C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focuses on exploring current tools and future opportunities and challenges of AI in project management.</w:t>
            </w:r>
          </w:p>
        </w:tc>
      </w:tr>
      <w:tr w:rsidR="0074224B" w:rsidRPr="005F5FE3" w14:paraId="29701F88" w14:textId="77777777" w:rsidTr="007958E1">
        <w:tc>
          <w:tcPr>
            <w:tcW w:w="1975" w:type="dxa"/>
            <w:vAlign w:val="center"/>
          </w:tcPr>
          <w:p w14:paraId="4D866AD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Application of Artificial Intelligence in Project Management</w:t>
            </w:r>
          </w:p>
        </w:tc>
        <w:tc>
          <w:tcPr>
            <w:tcW w:w="946" w:type="dxa"/>
            <w:vAlign w:val="center"/>
          </w:tcPr>
          <w:p w14:paraId="38BCA17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Review existing literature</w:t>
            </w:r>
          </w:p>
        </w:tc>
        <w:tc>
          <w:tcPr>
            <w:tcW w:w="1214" w:type="dxa"/>
            <w:vAlign w:val="bottom"/>
          </w:tcPr>
          <w:p w14:paraId="378B9F1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0262D9B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620" w:type="dxa"/>
            <w:vAlign w:val="bottom"/>
          </w:tcPr>
          <w:p w14:paraId="25465F2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Farzaneh </w:t>
            </w:r>
            <w:proofErr w:type="spellStart"/>
            <w:proofErr w:type="gramStart"/>
            <w:r w:rsidRPr="005F5FE3">
              <w:rPr>
                <w:rFonts w:asciiTheme="minorHAnsi" w:hAnsiTheme="minorHAnsi" w:cstheme="minorHAnsi"/>
                <w:sz w:val="20"/>
                <w:szCs w:val="20"/>
              </w:rPr>
              <w:t>Shoushtari</w:t>
            </w:r>
            <w:proofErr w:type="spellEnd"/>
            <w:r w:rsidRPr="005F5FE3">
              <w:rPr>
                <w:rFonts w:asciiTheme="minorHAnsi" w:hAnsiTheme="minorHAnsi" w:cstheme="minorHAnsi"/>
                <w:sz w:val="20"/>
                <w:szCs w:val="20"/>
              </w:rPr>
              <w:t xml:space="preserve"> ,</w:t>
            </w:r>
            <w:proofErr w:type="gramEnd"/>
            <w:r w:rsidRPr="005F5FE3">
              <w:rPr>
                <w:rFonts w:asciiTheme="minorHAnsi" w:hAnsiTheme="minorHAnsi" w:cstheme="minorHAnsi"/>
                <w:sz w:val="20"/>
                <w:szCs w:val="20"/>
              </w:rPr>
              <w:t xml:space="preserve"> Ali </w:t>
            </w:r>
            <w:proofErr w:type="gramStart"/>
            <w:r w:rsidRPr="005F5FE3">
              <w:rPr>
                <w:rFonts w:asciiTheme="minorHAnsi" w:hAnsiTheme="minorHAnsi" w:cstheme="minorHAnsi"/>
                <w:sz w:val="20"/>
                <w:szCs w:val="20"/>
              </w:rPr>
              <w:t>Daghighi ,</w:t>
            </w:r>
            <w:proofErr w:type="gramEnd"/>
            <w:r w:rsidRPr="005F5FE3">
              <w:rPr>
                <w:rFonts w:asciiTheme="minorHAnsi" w:hAnsiTheme="minorHAnsi" w:cstheme="minorHAnsi"/>
                <w:sz w:val="20"/>
                <w:szCs w:val="20"/>
              </w:rPr>
              <w:t xml:space="preserve"> Ehsan </w:t>
            </w:r>
            <w:proofErr w:type="spellStart"/>
            <w:r w:rsidRPr="005F5FE3">
              <w:rPr>
                <w:rFonts w:asciiTheme="minorHAnsi" w:hAnsiTheme="minorHAnsi" w:cstheme="minorHAnsi"/>
                <w:sz w:val="20"/>
                <w:szCs w:val="20"/>
              </w:rPr>
              <w:t>Ghafourian</w:t>
            </w:r>
            <w:proofErr w:type="spellEnd"/>
          </w:p>
        </w:tc>
        <w:tc>
          <w:tcPr>
            <w:tcW w:w="3330" w:type="dxa"/>
            <w:vAlign w:val="bottom"/>
          </w:tcPr>
          <w:p w14:paraId="17BE0F3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paper explores the current landscape of AI applications in project management.</w:t>
            </w:r>
          </w:p>
        </w:tc>
        <w:tc>
          <w:tcPr>
            <w:tcW w:w="3150" w:type="dxa"/>
            <w:vAlign w:val="bottom"/>
          </w:tcPr>
          <w:p w14:paraId="7159FDC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paper concludes by outlining the future directions of AI in project management and its potential impact on the field. Several studies have demonstrated the effectiveness of AI in improving project outcomes.  </w:t>
            </w:r>
          </w:p>
        </w:tc>
        <w:tc>
          <w:tcPr>
            <w:tcW w:w="2790" w:type="dxa"/>
            <w:vAlign w:val="bottom"/>
          </w:tcPr>
          <w:p w14:paraId="246A9F5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evaluates AI-driven risk assessment tools in engineering projects. It discusses how AI improves risk identification and mitigation but acknowledges challenges related to data reliability and model interpretability. project management.</w:t>
            </w:r>
          </w:p>
        </w:tc>
      </w:tr>
      <w:tr w:rsidR="0074224B" w:rsidRPr="005F5FE3" w14:paraId="74EFAB02" w14:textId="77777777" w:rsidTr="007958E1">
        <w:tc>
          <w:tcPr>
            <w:tcW w:w="1975" w:type="dxa"/>
            <w:vAlign w:val="bottom"/>
          </w:tcPr>
          <w:p w14:paraId="4D76641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Intelligent Purchasing: How artificial intelligence can redefine the purchasing function.</w:t>
            </w:r>
          </w:p>
        </w:tc>
        <w:tc>
          <w:tcPr>
            <w:tcW w:w="946" w:type="dxa"/>
            <w:vAlign w:val="center"/>
          </w:tcPr>
          <w:p w14:paraId="51EAD5B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Exploratory, inductive, and qualitative</w:t>
            </w:r>
          </w:p>
        </w:tc>
        <w:tc>
          <w:tcPr>
            <w:tcW w:w="1214" w:type="dxa"/>
            <w:vAlign w:val="bottom"/>
          </w:tcPr>
          <w:p w14:paraId="3914D37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6F02941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50F71D5A" w14:textId="77777777" w:rsidR="0074224B" w:rsidRPr="005F5FE3" w:rsidRDefault="0074224B" w:rsidP="007958E1">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t>Oihab</w:t>
            </w:r>
            <w:proofErr w:type="spellEnd"/>
            <w:r w:rsidRPr="005F5FE3">
              <w:rPr>
                <w:rFonts w:asciiTheme="minorHAnsi" w:hAnsiTheme="minorHAnsi" w:cstheme="minorHAnsi"/>
                <w:sz w:val="20"/>
                <w:szCs w:val="20"/>
              </w:rPr>
              <w:t xml:space="preserve"> Allal-Chérif,</w:t>
            </w:r>
            <w:r w:rsidRPr="005F5FE3">
              <w:rPr>
                <w:rFonts w:asciiTheme="minorHAnsi" w:hAnsiTheme="minorHAnsi" w:cstheme="minorHAnsi"/>
                <w:sz w:val="20"/>
                <w:szCs w:val="20"/>
              </w:rPr>
              <w:br/>
              <w:t>Virginia Simón-Moya,</w:t>
            </w:r>
            <w:r w:rsidRPr="005F5FE3">
              <w:rPr>
                <w:rFonts w:asciiTheme="minorHAnsi" w:hAnsiTheme="minorHAnsi" w:cstheme="minorHAnsi"/>
                <w:sz w:val="20"/>
                <w:szCs w:val="20"/>
              </w:rPr>
              <w:br/>
              <w:t>Antonio Carlos Cuenca Ballester</w:t>
            </w:r>
          </w:p>
        </w:tc>
        <w:tc>
          <w:tcPr>
            <w:tcW w:w="3330" w:type="dxa"/>
            <w:vAlign w:val="bottom"/>
          </w:tcPr>
          <w:p w14:paraId="332DE32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This article analyzes to what extent AI can improve the performance of the purchasing department. First, a review is undertaken of how AI is used in purchasing. </w:t>
            </w:r>
          </w:p>
        </w:tc>
        <w:tc>
          <w:tcPr>
            <w:tcW w:w="3150" w:type="dxa"/>
            <w:vAlign w:val="bottom"/>
          </w:tcPr>
          <w:p w14:paraId="026F563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provides a better understanding of how AI can improve the purchasing function, achieve higher performance, and handle new missions</w:t>
            </w:r>
          </w:p>
        </w:tc>
        <w:tc>
          <w:tcPr>
            <w:tcW w:w="2790" w:type="dxa"/>
            <w:vAlign w:val="bottom"/>
          </w:tcPr>
          <w:p w14:paraId="044C0F3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identifies gaps, such as limited data exploitation and resistance to change, while highlighting AI's transformative potential for strategic innovation.</w:t>
            </w:r>
          </w:p>
        </w:tc>
      </w:tr>
      <w:tr w:rsidR="0074224B" w:rsidRPr="005F5FE3" w14:paraId="49452D1D" w14:textId="77777777" w:rsidTr="007958E1">
        <w:tc>
          <w:tcPr>
            <w:tcW w:w="1975" w:type="dxa"/>
            <w:vAlign w:val="bottom"/>
          </w:tcPr>
          <w:p w14:paraId="2980654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Intelligent Decision Support System for Building Project Management Based on Artificial Intelligence.</w:t>
            </w:r>
          </w:p>
        </w:tc>
        <w:tc>
          <w:tcPr>
            <w:tcW w:w="946" w:type="dxa"/>
            <w:vAlign w:val="bottom"/>
          </w:tcPr>
          <w:p w14:paraId="3DB92AC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expert</w:t>
            </w:r>
            <w:r w:rsidRPr="005F5FE3">
              <w:rPr>
                <w:rFonts w:asciiTheme="minorHAnsi" w:hAnsiTheme="minorHAnsi" w:cstheme="minorHAnsi"/>
                <w:sz w:val="20"/>
                <w:szCs w:val="20"/>
              </w:rPr>
              <w:br/>
              <w:t>decision support systems and intelligent decision support systems.</w:t>
            </w:r>
          </w:p>
        </w:tc>
        <w:tc>
          <w:tcPr>
            <w:tcW w:w="1214" w:type="dxa"/>
            <w:vAlign w:val="bottom"/>
          </w:tcPr>
          <w:p w14:paraId="03AB0F0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 1. Decision Support System Based on Data Warehouse</w:t>
            </w:r>
            <w:r w:rsidRPr="005F5FE3">
              <w:rPr>
                <w:rFonts w:asciiTheme="minorHAnsi" w:hAnsiTheme="minorHAnsi" w:cstheme="minorHAnsi"/>
                <w:sz w:val="20"/>
                <w:szCs w:val="20"/>
              </w:rPr>
              <w:br/>
              <w:t xml:space="preserve"> 2. Construction of Deep Confidence Networks</w:t>
            </w:r>
          </w:p>
        </w:tc>
        <w:tc>
          <w:tcPr>
            <w:tcW w:w="360" w:type="dxa"/>
            <w:vAlign w:val="center"/>
          </w:tcPr>
          <w:p w14:paraId="546C474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center"/>
          </w:tcPr>
          <w:p w14:paraId="58F63592" w14:textId="77777777" w:rsidR="0074224B" w:rsidRPr="005F5FE3" w:rsidRDefault="0074224B" w:rsidP="007958E1">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t>Jianqiao</w:t>
            </w:r>
            <w:proofErr w:type="spellEnd"/>
            <w:r w:rsidRPr="005F5FE3">
              <w:rPr>
                <w:rFonts w:asciiTheme="minorHAnsi" w:hAnsiTheme="minorHAnsi" w:cstheme="minorHAnsi"/>
                <w:sz w:val="20"/>
                <w:szCs w:val="20"/>
              </w:rPr>
              <w:t xml:space="preserve"> Wang</w:t>
            </w:r>
          </w:p>
        </w:tc>
        <w:tc>
          <w:tcPr>
            <w:tcW w:w="3330" w:type="dxa"/>
            <w:vAlign w:val="bottom"/>
          </w:tcPr>
          <w:p w14:paraId="7871FB4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article proposes the theoretical framework and architecture of a construction project decision support system based on data warehousing.</w:t>
            </w:r>
          </w:p>
        </w:tc>
        <w:tc>
          <w:tcPr>
            <w:tcW w:w="3150" w:type="dxa"/>
            <w:vAlign w:val="bottom"/>
          </w:tcPr>
          <w:p w14:paraId="47C1B97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article studies the architecture of a construction project decision support system based on a data warehouse.  This article also proposes using DBN to evaluate the practicality of the system, and the results show that the proposed method has high accuracy. The results show that the proposed method has high accuracy.</w:t>
            </w:r>
          </w:p>
        </w:tc>
        <w:tc>
          <w:tcPr>
            <w:tcW w:w="2790" w:type="dxa"/>
            <w:vAlign w:val="bottom"/>
          </w:tcPr>
          <w:p w14:paraId="6DF41E8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This study examines the architecture of a construction project decision support system based on a data warehouse. </w:t>
            </w:r>
          </w:p>
        </w:tc>
      </w:tr>
      <w:tr w:rsidR="0074224B" w:rsidRPr="005F5FE3" w14:paraId="356CBBEF" w14:textId="77777777" w:rsidTr="007958E1">
        <w:tc>
          <w:tcPr>
            <w:tcW w:w="1975" w:type="dxa"/>
            <w:vAlign w:val="bottom"/>
          </w:tcPr>
          <w:p w14:paraId="7DE0915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Using AI to develop a framework to prevent employees from missing project deadlines in software </w:t>
            </w:r>
          </w:p>
        </w:tc>
        <w:tc>
          <w:tcPr>
            <w:tcW w:w="946" w:type="dxa"/>
            <w:vAlign w:val="bottom"/>
          </w:tcPr>
          <w:p w14:paraId="2B35A93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Qualitative and Quantitative design was opted </w:t>
            </w:r>
          </w:p>
        </w:tc>
        <w:tc>
          <w:tcPr>
            <w:tcW w:w="1214" w:type="dxa"/>
            <w:vAlign w:val="bottom"/>
          </w:tcPr>
          <w:p w14:paraId="44A8F2A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1. systematic literature review (SLR) </w:t>
            </w:r>
            <w:r w:rsidRPr="005F5FE3">
              <w:rPr>
                <w:rFonts w:asciiTheme="minorHAnsi" w:hAnsiTheme="minorHAnsi" w:cstheme="minorHAnsi"/>
                <w:sz w:val="20"/>
                <w:szCs w:val="20"/>
              </w:rPr>
              <w:br/>
              <w:t>2.  Focus group interviews</w:t>
            </w:r>
          </w:p>
        </w:tc>
        <w:tc>
          <w:tcPr>
            <w:tcW w:w="360" w:type="dxa"/>
            <w:vAlign w:val="bottom"/>
          </w:tcPr>
          <w:p w14:paraId="2071C47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2022</w:t>
            </w:r>
          </w:p>
        </w:tc>
        <w:tc>
          <w:tcPr>
            <w:tcW w:w="1620" w:type="dxa"/>
            <w:vAlign w:val="bottom"/>
          </w:tcPr>
          <w:p w14:paraId="4789D960" w14:textId="77777777" w:rsidR="0074224B" w:rsidRPr="005F5FE3" w:rsidRDefault="0074224B" w:rsidP="007958E1">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t>Yugeshwaree</w:t>
            </w:r>
            <w:proofErr w:type="spellEnd"/>
            <w:r w:rsidRPr="005F5FE3">
              <w:rPr>
                <w:rFonts w:asciiTheme="minorHAnsi" w:hAnsiTheme="minorHAnsi" w:cstheme="minorHAnsi"/>
                <w:sz w:val="20"/>
                <w:szCs w:val="20"/>
              </w:rPr>
              <w:t xml:space="preserve"> </w:t>
            </w:r>
            <w:proofErr w:type="spellStart"/>
            <w:r w:rsidRPr="005F5FE3">
              <w:rPr>
                <w:rFonts w:asciiTheme="minorHAnsi" w:hAnsiTheme="minorHAnsi" w:cstheme="minorHAnsi"/>
                <w:sz w:val="20"/>
                <w:szCs w:val="20"/>
              </w:rPr>
              <w:t>Sheoraj</w:t>
            </w:r>
            <w:proofErr w:type="spellEnd"/>
            <w:r w:rsidRPr="005F5FE3">
              <w:rPr>
                <w:rFonts w:asciiTheme="minorHAnsi" w:hAnsiTheme="minorHAnsi" w:cstheme="minorHAnsi"/>
                <w:sz w:val="20"/>
                <w:szCs w:val="20"/>
              </w:rPr>
              <w:t>, Roopesh Kevin Sungkur</w:t>
            </w:r>
          </w:p>
        </w:tc>
        <w:tc>
          <w:tcPr>
            <w:tcW w:w="3330" w:type="dxa"/>
            <w:vAlign w:val="bottom"/>
          </w:tcPr>
          <w:p w14:paraId="0E6505C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research will aim to eliminate the missed deadlines issues faced by employees when working on their projects through AI. The research aim of this project is to identify the issues faced by employees to meet their project deadlines and to propose a framework.</w:t>
            </w:r>
          </w:p>
        </w:tc>
        <w:tc>
          <w:tcPr>
            <w:tcW w:w="3150" w:type="dxa"/>
            <w:vAlign w:val="bottom"/>
          </w:tcPr>
          <w:p w14:paraId="549C5FB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proposed AI framework was then evaluated and 72.7% participants rated the framework as effective and was keen to integrate AI at their workplace for smooth transition of tasks.</w:t>
            </w:r>
          </w:p>
        </w:tc>
        <w:tc>
          <w:tcPr>
            <w:tcW w:w="2790" w:type="dxa"/>
            <w:vAlign w:val="bottom"/>
          </w:tcPr>
          <w:p w14:paraId="0E10CBF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focuses on the challenges faced by a global software company and developing an AI framework to address these issues.</w:t>
            </w:r>
          </w:p>
        </w:tc>
      </w:tr>
      <w:tr w:rsidR="0074224B" w:rsidRPr="005F5FE3" w14:paraId="1266CE64" w14:textId="77777777" w:rsidTr="007958E1">
        <w:tc>
          <w:tcPr>
            <w:tcW w:w="1975" w:type="dxa"/>
            <w:vAlign w:val="center"/>
          </w:tcPr>
          <w:p w14:paraId="2772A26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Assessing the Accuracy of ChatGPT Use for Risk Management in Construction Projects</w:t>
            </w:r>
          </w:p>
        </w:tc>
        <w:tc>
          <w:tcPr>
            <w:tcW w:w="946" w:type="dxa"/>
            <w:vAlign w:val="bottom"/>
          </w:tcPr>
          <w:p w14:paraId="73CE314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48461A8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4475B3C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727F566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Hande </w:t>
            </w:r>
            <w:proofErr w:type="spellStart"/>
            <w:r w:rsidRPr="005F5FE3">
              <w:rPr>
                <w:rFonts w:asciiTheme="minorHAnsi" w:hAnsiTheme="minorHAnsi" w:cstheme="minorHAnsi"/>
                <w:sz w:val="20"/>
                <w:szCs w:val="20"/>
              </w:rPr>
              <w:t>Alada˘g</w:t>
            </w:r>
            <w:proofErr w:type="spellEnd"/>
          </w:p>
        </w:tc>
        <w:tc>
          <w:tcPr>
            <w:tcW w:w="3330" w:type="dxa"/>
            <w:vAlign w:val="bottom"/>
          </w:tcPr>
          <w:p w14:paraId="1A22773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paper investigates the accuracy of</w:t>
            </w:r>
            <w:r w:rsidRPr="005F5FE3">
              <w:rPr>
                <w:rFonts w:asciiTheme="minorHAnsi" w:hAnsiTheme="minorHAnsi" w:cstheme="minorHAnsi"/>
                <w:sz w:val="20"/>
                <w:szCs w:val="20"/>
              </w:rPr>
              <w:br/>
              <w:t>ChatGPT in risk management for different project types.</w:t>
            </w:r>
          </w:p>
        </w:tc>
        <w:tc>
          <w:tcPr>
            <w:tcW w:w="3150" w:type="dxa"/>
            <w:vAlign w:val="bottom"/>
          </w:tcPr>
          <w:p w14:paraId="37449C6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findings indicate</w:t>
            </w:r>
            <w:r w:rsidRPr="005F5FE3">
              <w:rPr>
                <w:rFonts w:asciiTheme="minorHAnsi" w:hAnsiTheme="minorHAnsi" w:cstheme="minorHAnsi"/>
                <w:sz w:val="20"/>
                <w:szCs w:val="20"/>
              </w:rPr>
              <w:br/>
              <w:t>that ChatGPT has a moderate level of performance in managing risks. It provides more accurate</w:t>
            </w:r>
            <w:r w:rsidRPr="005F5FE3">
              <w:rPr>
                <w:rFonts w:asciiTheme="minorHAnsi" w:hAnsiTheme="minorHAnsi" w:cstheme="minorHAnsi"/>
                <w:sz w:val="20"/>
                <w:szCs w:val="20"/>
              </w:rPr>
              <w:br/>
              <w:t>knowledge in risk response and risk monitoring rather than risk identification and risk analysis</w:t>
            </w:r>
            <w:r w:rsidRPr="005F5FE3">
              <w:rPr>
                <w:rFonts w:asciiTheme="minorHAnsi" w:hAnsiTheme="minorHAnsi" w:cstheme="minorHAnsi"/>
                <w:sz w:val="20"/>
                <w:szCs w:val="20"/>
              </w:rPr>
              <w:br/>
              <w:t>sub-processes.</w:t>
            </w:r>
          </w:p>
        </w:tc>
        <w:tc>
          <w:tcPr>
            <w:tcW w:w="2790" w:type="dxa"/>
            <w:vAlign w:val="bottom"/>
          </w:tcPr>
          <w:p w14:paraId="5E30D4F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explores the application of ChatGPT as an AI tool for enhancing risk management processes in the construction industry. management.</w:t>
            </w:r>
            <w:r w:rsidRPr="005F5FE3">
              <w:rPr>
                <w:rFonts w:asciiTheme="minorHAnsi" w:hAnsiTheme="minorHAnsi" w:cstheme="minorHAnsi"/>
                <w:sz w:val="20"/>
                <w:szCs w:val="20"/>
              </w:rPr>
              <w:br/>
            </w:r>
          </w:p>
        </w:tc>
      </w:tr>
      <w:tr w:rsidR="0074224B" w:rsidRPr="005F5FE3" w14:paraId="33893028" w14:textId="77777777" w:rsidTr="007958E1">
        <w:tc>
          <w:tcPr>
            <w:tcW w:w="1975" w:type="dxa"/>
            <w:vAlign w:val="center"/>
          </w:tcPr>
          <w:p w14:paraId="0D0890D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Integrating AI for Agile Project Management: Innovations, Challenges, and Benefits</w:t>
            </w:r>
          </w:p>
        </w:tc>
        <w:tc>
          <w:tcPr>
            <w:tcW w:w="946" w:type="dxa"/>
            <w:vAlign w:val="bottom"/>
          </w:tcPr>
          <w:p w14:paraId="1CA88E8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096F7F8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literature review</w:t>
            </w:r>
          </w:p>
        </w:tc>
        <w:tc>
          <w:tcPr>
            <w:tcW w:w="360" w:type="dxa"/>
            <w:vAlign w:val="center"/>
          </w:tcPr>
          <w:p w14:paraId="157CD66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2024</w:t>
            </w:r>
          </w:p>
        </w:tc>
        <w:tc>
          <w:tcPr>
            <w:tcW w:w="1620" w:type="dxa"/>
            <w:vAlign w:val="bottom"/>
          </w:tcPr>
          <w:p w14:paraId="713B191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Elham Karim Zadeh, Ali Bagheri Khoulenjani, Mohammad Safaei</w:t>
            </w:r>
          </w:p>
        </w:tc>
        <w:tc>
          <w:tcPr>
            <w:tcW w:w="3330" w:type="dxa"/>
            <w:vAlign w:val="bottom"/>
          </w:tcPr>
          <w:p w14:paraId="033F87F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paper explores the multifaceted role of AI in enhancing agile project management practices, focusing on innovations, challenges, and benefits. The paper discusses how AI tools can automate routine tasks, enable real-</w:t>
            </w:r>
            <w:r w:rsidRPr="005F5FE3">
              <w:rPr>
                <w:rFonts w:asciiTheme="minorHAnsi" w:hAnsiTheme="minorHAnsi" w:cstheme="minorHAnsi"/>
                <w:sz w:val="20"/>
                <w:szCs w:val="20"/>
              </w:rPr>
              <w:lastRenderedPageBreak/>
              <w:t>time data analysis, and provide actionable insights.</w:t>
            </w:r>
          </w:p>
        </w:tc>
        <w:tc>
          <w:tcPr>
            <w:tcW w:w="3150" w:type="dxa"/>
            <w:vAlign w:val="bottom"/>
          </w:tcPr>
          <w:p w14:paraId="374FD02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The findings underscore the importance of a strategic approach to AI utilization, ensuring that technological innovations align with organizational goals and foster a culture of continuous improvement.</w:t>
            </w:r>
          </w:p>
        </w:tc>
        <w:tc>
          <w:tcPr>
            <w:tcW w:w="2790" w:type="dxa"/>
            <w:vAlign w:val="bottom"/>
          </w:tcPr>
          <w:p w14:paraId="0BF0E4E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This study highlights AI’s ability to enhance data analysis and forecasting but notes challenges in data quality and human-AI collaboration. </w:t>
            </w:r>
          </w:p>
        </w:tc>
      </w:tr>
      <w:tr w:rsidR="0074224B" w:rsidRPr="005F5FE3" w14:paraId="0DB44EFA" w14:textId="77777777" w:rsidTr="007958E1">
        <w:tc>
          <w:tcPr>
            <w:tcW w:w="1975" w:type="dxa"/>
            <w:vAlign w:val="center"/>
          </w:tcPr>
          <w:p w14:paraId="31092CA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Utilization of Artificial Intelligence in Project Management</w:t>
            </w:r>
          </w:p>
        </w:tc>
        <w:tc>
          <w:tcPr>
            <w:tcW w:w="946" w:type="dxa"/>
            <w:vAlign w:val="center"/>
          </w:tcPr>
          <w:p w14:paraId="4802A60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 qualitative research method</w:t>
            </w:r>
          </w:p>
        </w:tc>
        <w:tc>
          <w:tcPr>
            <w:tcW w:w="1214" w:type="dxa"/>
            <w:vAlign w:val="center"/>
          </w:tcPr>
          <w:p w14:paraId="28A876E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Microsoft Forms application</w:t>
            </w:r>
          </w:p>
        </w:tc>
        <w:tc>
          <w:tcPr>
            <w:tcW w:w="360" w:type="dxa"/>
            <w:vAlign w:val="center"/>
          </w:tcPr>
          <w:p w14:paraId="61E6F26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2024</w:t>
            </w:r>
          </w:p>
        </w:tc>
        <w:tc>
          <w:tcPr>
            <w:tcW w:w="1620" w:type="dxa"/>
            <w:vAlign w:val="bottom"/>
          </w:tcPr>
          <w:p w14:paraId="73EF56B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Sini Hassi</w:t>
            </w:r>
          </w:p>
        </w:tc>
        <w:tc>
          <w:tcPr>
            <w:tcW w:w="3330" w:type="dxa"/>
            <w:vAlign w:val="bottom"/>
          </w:tcPr>
          <w:p w14:paraId="3FDF059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aim of this research is to investigate the role of AI in project management, with a primary focus on the experiences, awareness, and practices within a specific case company. </w:t>
            </w:r>
          </w:p>
        </w:tc>
        <w:tc>
          <w:tcPr>
            <w:tcW w:w="3150" w:type="dxa"/>
            <w:vAlign w:val="bottom"/>
          </w:tcPr>
          <w:p w14:paraId="69E5905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key findings reveal that while project managers show strong interest in AI </w:t>
            </w:r>
            <w:r w:rsidRPr="005F5FE3">
              <w:rPr>
                <w:rFonts w:asciiTheme="minorHAnsi" w:hAnsiTheme="minorHAnsi" w:cstheme="minorHAnsi"/>
                <w:sz w:val="20"/>
                <w:szCs w:val="20"/>
              </w:rPr>
              <w:br/>
              <w:t xml:space="preserve">opportunities, but the practical usage is still limited. </w:t>
            </w:r>
          </w:p>
        </w:tc>
        <w:tc>
          <w:tcPr>
            <w:tcW w:w="2790" w:type="dxa"/>
            <w:vAlign w:val="bottom"/>
          </w:tcPr>
          <w:p w14:paraId="26E080A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research seeks to enhance the academic understanding of AI's transformative potential in project management while providing practical recommendations tailored to the case company. </w:t>
            </w:r>
          </w:p>
        </w:tc>
      </w:tr>
      <w:tr w:rsidR="0074224B" w:rsidRPr="005F5FE3" w14:paraId="7A1AD6F7" w14:textId="77777777" w:rsidTr="007958E1">
        <w:tc>
          <w:tcPr>
            <w:tcW w:w="1975" w:type="dxa"/>
            <w:vAlign w:val="center"/>
          </w:tcPr>
          <w:p w14:paraId="59468B2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AI in Project Management: Enhancing Efficiency, Decision Making, and Risk</w:t>
            </w:r>
            <w:r w:rsidRPr="005F5FE3">
              <w:rPr>
                <w:rFonts w:asciiTheme="minorHAnsi" w:hAnsiTheme="minorHAnsi" w:cstheme="minorHAnsi"/>
                <w:sz w:val="20"/>
                <w:szCs w:val="20"/>
              </w:rPr>
              <w:br/>
              <w:t>Management</w:t>
            </w:r>
          </w:p>
        </w:tc>
        <w:tc>
          <w:tcPr>
            <w:tcW w:w="946" w:type="dxa"/>
            <w:vAlign w:val="bottom"/>
          </w:tcPr>
          <w:p w14:paraId="0255828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257D5EB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55A68A7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2025</w:t>
            </w:r>
          </w:p>
        </w:tc>
        <w:tc>
          <w:tcPr>
            <w:tcW w:w="1620" w:type="dxa"/>
            <w:vAlign w:val="bottom"/>
          </w:tcPr>
          <w:p w14:paraId="711BB44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Alain Claude Bah </w:t>
            </w:r>
            <w:proofErr w:type="spellStart"/>
            <w:r w:rsidRPr="005F5FE3">
              <w:rPr>
                <w:rFonts w:asciiTheme="minorHAnsi" w:hAnsiTheme="minorHAnsi" w:cstheme="minorHAnsi"/>
                <w:sz w:val="20"/>
                <w:szCs w:val="20"/>
              </w:rPr>
              <w:t>Esseme</w:t>
            </w:r>
            <w:proofErr w:type="spellEnd"/>
            <w:r w:rsidRPr="005F5FE3">
              <w:rPr>
                <w:rFonts w:asciiTheme="minorHAnsi" w:hAnsiTheme="minorHAnsi" w:cstheme="minorHAnsi"/>
                <w:sz w:val="20"/>
                <w:szCs w:val="20"/>
              </w:rPr>
              <w:t xml:space="preserve">, </w:t>
            </w:r>
            <w:proofErr w:type="spellStart"/>
            <w:r w:rsidRPr="005F5FE3">
              <w:rPr>
                <w:rFonts w:asciiTheme="minorHAnsi" w:hAnsiTheme="minorHAnsi" w:cstheme="minorHAnsi"/>
                <w:sz w:val="20"/>
                <w:szCs w:val="20"/>
              </w:rPr>
              <w:t>dedayo</w:t>
            </w:r>
            <w:proofErr w:type="spellEnd"/>
            <w:r w:rsidRPr="005F5FE3">
              <w:rPr>
                <w:rFonts w:asciiTheme="minorHAnsi" w:hAnsiTheme="minorHAnsi" w:cstheme="minorHAnsi"/>
                <w:sz w:val="20"/>
                <w:szCs w:val="20"/>
              </w:rPr>
              <w:t xml:space="preserve"> Ayodeji </w:t>
            </w:r>
            <w:proofErr w:type="spellStart"/>
            <w:r w:rsidRPr="005F5FE3">
              <w:rPr>
                <w:rFonts w:asciiTheme="minorHAnsi" w:hAnsiTheme="minorHAnsi" w:cstheme="minorHAnsi"/>
                <w:sz w:val="20"/>
                <w:szCs w:val="20"/>
              </w:rPr>
              <w:t>Faniyan</w:t>
            </w:r>
            <w:proofErr w:type="spellEnd"/>
            <w:r w:rsidRPr="005F5FE3">
              <w:rPr>
                <w:rFonts w:asciiTheme="minorHAnsi" w:hAnsiTheme="minorHAnsi" w:cstheme="minorHAnsi"/>
                <w:sz w:val="20"/>
                <w:szCs w:val="20"/>
              </w:rPr>
              <w:t xml:space="preserve">, Grace Funmilayo </w:t>
            </w:r>
            <w:proofErr w:type="spellStart"/>
            <w:r w:rsidRPr="005F5FE3">
              <w:rPr>
                <w:rFonts w:asciiTheme="minorHAnsi" w:hAnsiTheme="minorHAnsi" w:cstheme="minorHAnsi"/>
                <w:sz w:val="20"/>
                <w:szCs w:val="20"/>
              </w:rPr>
              <w:t>Farayola</w:t>
            </w:r>
            <w:proofErr w:type="spellEnd"/>
            <w:r w:rsidRPr="005F5FE3">
              <w:rPr>
                <w:rFonts w:asciiTheme="minorHAnsi" w:hAnsiTheme="minorHAnsi" w:cstheme="minorHAnsi"/>
                <w:sz w:val="20"/>
                <w:szCs w:val="20"/>
              </w:rPr>
              <w:t xml:space="preserve">, </w:t>
            </w:r>
            <w:proofErr w:type="spellStart"/>
            <w:r w:rsidRPr="005F5FE3">
              <w:rPr>
                <w:rFonts w:asciiTheme="minorHAnsi" w:hAnsiTheme="minorHAnsi" w:cstheme="minorHAnsi"/>
                <w:sz w:val="20"/>
                <w:szCs w:val="20"/>
              </w:rPr>
              <w:t>emitope</w:t>
            </w:r>
            <w:proofErr w:type="spellEnd"/>
            <w:r w:rsidRPr="005F5FE3">
              <w:rPr>
                <w:rFonts w:asciiTheme="minorHAnsi" w:hAnsiTheme="minorHAnsi" w:cstheme="minorHAnsi"/>
                <w:sz w:val="20"/>
                <w:szCs w:val="20"/>
              </w:rPr>
              <w:t xml:space="preserve"> Kadri, Christian Chimezie</w:t>
            </w:r>
            <w:r w:rsidRPr="005F5FE3">
              <w:rPr>
                <w:rFonts w:asciiTheme="minorHAnsi" w:hAnsiTheme="minorHAnsi" w:cstheme="minorHAnsi"/>
                <w:sz w:val="20"/>
                <w:szCs w:val="20"/>
              </w:rPr>
              <w:br/>
              <w:t xml:space="preserve">and Ifeoluwa Emmanuel </w:t>
            </w:r>
            <w:proofErr w:type="spellStart"/>
            <w:r w:rsidRPr="005F5FE3">
              <w:rPr>
                <w:rFonts w:asciiTheme="minorHAnsi" w:hAnsiTheme="minorHAnsi" w:cstheme="minorHAnsi"/>
                <w:sz w:val="20"/>
                <w:szCs w:val="20"/>
              </w:rPr>
              <w:t>Olagbaju</w:t>
            </w:r>
            <w:proofErr w:type="spellEnd"/>
          </w:p>
        </w:tc>
        <w:tc>
          <w:tcPr>
            <w:tcW w:w="3330" w:type="dxa"/>
            <w:vAlign w:val="bottom"/>
          </w:tcPr>
          <w:p w14:paraId="4EDEE91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explores the integration of cutting-edge AI technologies, including ML, NLP, CV, and Reinforcement Learning</w:t>
            </w:r>
            <w:r w:rsidRPr="005F5FE3">
              <w:rPr>
                <w:rFonts w:asciiTheme="minorHAnsi" w:hAnsiTheme="minorHAnsi" w:cstheme="minorHAnsi"/>
                <w:sz w:val="20"/>
                <w:szCs w:val="20"/>
              </w:rPr>
              <w:br/>
              <w:t>(RL), across traditional and hybrid project management methodologies, such as Agile, Waterfall, and Lean.</w:t>
            </w:r>
          </w:p>
        </w:tc>
        <w:tc>
          <w:tcPr>
            <w:tcW w:w="3150" w:type="dxa"/>
            <w:vAlign w:val="bottom"/>
          </w:tcPr>
          <w:p w14:paraId="58A122A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highlights the importance of strategic and</w:t>
            </w:r>
            <w:r w:rsidRPr="005F5FE3">
              <w:rPr>
                <w:rFonts w:asciiTheme="minorHAnsi" w:hAnsiTheme="minorHAnsi" w:cstheme="minorHAnsi"/>
                <w:sz w:val="20"/>
                <w:szCs w:val="20"/>
              </w:rPr>
              <w:br/>
              <w:t>ethical AI integration to fully realize its transformative potential in project management.</w:t>
            </w:r>
          </w:p>
        </w:tc>
        <w:tc>
          <w:tcPr>
            <w:tcW w:w="2790" w:type="dxa"/>
            <w:vAlign w:val="bottom"/>
          </w:tcPr>
          <w:p w14:paraId="38BB077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focuses on improving project performance measurement, emphasizing automated reporting, data accuracy, and real-time progress tracking.</w:t>
            </w:r>
          </w:p>
        </w:tc>
      </w:tr>
      <w:tr w:rsidR="0074224B" w:rsidRPr="005F5FE3" w14:paraId="38A4AB21" w14:textId="77777777" w:rsidTr="007958E1">
        <w:tc>
          <w:tcPr>
            <w:tcW w:w="1975" w:type="dxa"/>
            <w:vAlign w:val="center"/>
          </w:tcPr>
          <w:p w14:paraId="72B5C76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Assessing the impact of artificial intelligence on project efficiency enhancement</w:t>
            </w:r>
          </w:p>
        </w:tc>
        <w:tc>
          <w:tcPr>
            <w:tcW w:w="946" w:type="dxa"/>
            <w:vAlign w:val="bottom"/>
          </w:tcPr>
          <w:p w14:paraId="42AF960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651C769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Surveys</w:t>
            </w:r>
          </w:p>
        </w:tc>
        <w:tc>
          <w:tcPr>
            <w:tcW w:w="360" w:type="dxa"/>
            <w:vAlign w:val="center"/>
          </w:tcPr>
          <w:p w14:paraId="0FFF7BF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2024</w:t>
            </w:r>
          </w:p>
        </w:tc>
        <w:tc>
          <w:tcPr>
            <w:tcW w:w="1620" w:type="dxa"/>
            <w:vAlign w:val="bottom"/>
          </w:tcPr>
          <w:p w14:paraId="57429FA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Assel </w:t>
            </w:r>
            <w:proofErr w:type="spellStart"/>
            <w:r w:rsidRPr="005F5FE3">
              <w:rPr>
                <w:rFonts w:asciiTheme="minorHAnsi" w:hAnsiTheme="minorHAnsi" w:cstheme="minorHAnsi"/>
                <w:sz w:val="20"/>
                <w:szCs w:val="20"/>
              </w:rPr>
              <w:t>Kozhakhmetova</w:t>
            </w:r>
            <w:proofErr w:type="spellEnd"/>
            <w:r w:rsidRPr="005F5FE3">
              <w:rPr>
                <w:rFonts w:asciiTheme="minorHAnsi" w:hAnsiTheme="minorHAnsi" w:cstheme="minorHAnsi"/>
                <w:sz w:val="20"/>
                <w:szCs w:val="20"/>
              </w:rPr>
              <w:t>,</w:t>
            </w:r>
            <w:r w:rsidRPr="005F5FE3">
              <w:rPr>
                <w:rFonts w:asciiTheme="minorHAnsi" w:hAnsiTheme="minorHAnsi" w:cstheme="minorHAnsi"/>
                <w:sz w:val="20"/>
                <w:szCs w:val="20"/>
              </w:rPr>
              <w:br/>
              <w:t>Almas Mamyrbayev,</w:t>
            </w:r>
            <w:r w:rsidRPr="005F5FE3">
              <w:rPr>
                <w:rFonts w:asciiTheme="minorHAnsi" w:hAnsiTheme="minorHAnsi" w:cstheme="minorHAnsi"/>
                <w:sz w:val="20"/>
                <w:szCs w:val="20"/>
              </w:rPr>
              <w:br/>
            </w:r>
            <w:proofErr w:type="spellStart"/>
            <w:r w:rsidRPr="005F5FE3">
              <w:rPr>
                <w:rFonts w:asciiTheme="minorHAnsi" w:hAnsiTheme="minorHAnsi" w:cstheme="minorHAnsi"/>
                <w:sz w:val="20"/>
                <w:szCs w:val="20"/>
              </w:rPr>
              <w:t>Aknur</w:t>
            </w:r>
            <w:proofErr w:type="spellEnd"/>
            <w:r w:rsidRPr="005F5FE3">
              <w:rPr>
                <w:rFonts w:asciiTheme="minorHAnsi" w:hAnsiTheme="minorHAnsi" w:cstheme="minorHAnsi"/>
                <w:sz w:val="20"/>
                <w:szCs w:val="20"/>
              </w:rPr>
              <w:t xml:space="preserve"> </w:t>
            </w:r>
            <w:proofErr w:type="spellStart"/>
            <w:r w:rsidRPr="005F5FE3">
              <w:rPr>
                <w:rFonts w:asciiTheme="minorHAnsi" w:hAnsiTheme="minorHAnsi" w:cstheme="minorHAnsi"/>
                <w:sz w:val="20"/>
                <w:szCs w:val="20"/>
              </w:rPr>
              <w:t>Zhidebekkyzy</w:t>
            </w:r>
            <w:proofErr w:type="spellEnd"/>
            <w:r w:rsidRPr="005F5FE3">
              <w:rPr>
                <w:rFonts w:asciiTheme="minorHAnsi" w:hAnsiTheme="minorHAnsi" w:cstheme="minorHAnsi"/>
                <w:sz w:val="20"/>
                <w:szCs w:val="20"/>
              </w:rPr>
              <w:t>,</w:t>
            </w:r>
            <w:r w:rsidRPr="005F5FE3">
              <w:rPr>
                <w:rFonts w:asciiTheme="minorHAnsi" w:hAnsiTheme="minorHAnsi" w:cstheme="minorHAnsi"/>
                <w:sz w:val="20"/>
                <w:szCs w:val="20"/>
              </w:rPr>
              <w:br/>
              <w:t>Svitlana Bilan</w:t>
            </w:r>
          </w:p>
        </w:tc>
        <w:tc>
          <w:tcPr>
            <w:tcW w:w="3330" w:type="dxa"/>
            <w:vAlign w:val="bottom"/>
          </w:tcPr>
          <w:p w14:paraId="31F367A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explores the impact of AI technologies on project</w:t>
            </w:r>
            <w:r w:rsidRPr="005F5FE3">
              <w:rPr>
                <w:rFonts w:asciiTheme="minorHAnsi" w:hAnsiTheme="minorHAnsi" w:cstheme="minorHAnsi"/>
                <w:sz w:val="20"/>
                <w:szCs w:val="20"/>
              </w:rPr>
              <w:br/>
              <w:t>management (PM) across different industries. It aims to assess how AI utilization in PM</w:t>
            </w:r>
            <w:r w:rsidRPr="005F5FE3">
              <w:rPr>
                <w:rFonts w:asciiTheme="minorHAnsi" w:hAnsiTheme="minorHAnsi" w:cstheme="minorHAnsi"/>
                <w:sz w:val="20"/>
                <w:szCs w:val="20"/>
              </w:rPr>
              <w:br/>
              <w:t>influences project efficiency.</w:t>
            </w:r>
          </w:p>
        </w:tc>
        <w:tc>
          <w:tcPr>
            <w:tcW w:w="3150" w:type="dxa"/>
            <w:vAlign w:val="bottom"/>
          </w:tcPr>
          <w:p w14:paraId="61DBCB3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results show that AI utilization varies among</w:t>
            </w:r>
            <w:r w:rsidRPr="005F5FE3">
              <w:rPr>
                <w:rFonts w:asciiTheme="minorHAnsi" w:hAnsiTheme="minorHAnsi" w:cstheme="minorHAnsi"/>
                <w:sz w:val="20"/>
                <w:szCs w:val="20"/>
              </w:rPr>
              <w:br/>
              <w:t>industries, with software, construction, and scientific projects being the most active</w:t>
            </w:r>
            <w:r w:rsidRPr="005F5FE3">
              <w:rPr>
                <w:rFonts w:asciiTheme="minorHAnsi" w:hAnsiTheme="minorHAnsi" w:cstheme="minorHAnsi"/>
                <w:sz w:val="20"/>
                <w:szCs w:val="20"/>
              </w:rPr>
              <w:br/>
              <w:t xml:space="preserve">users. </w:t>
            </w:r>
          </w:p>
        </w:tc>
        <w:tc>
          <w:tcPr>
            <w:tcW w:w="2790" w:type="dxa"/>
            <w:vAlign w:val="bottom"/>
          </w:tcPr>
          <w:p w14:paraId="4810694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explores AI applications in project management, emphasizing automation, risk prediction, and decision-making. and consultancy engineering projects.</w:t>
            </w:r>
          </w:p>
        </w:tc>
      </w:tr>
      <w:tr w:rsidR="0074224B" w:rsidRPr="005F5FE3" w14:paraId="352EFA1C" w14:textId="77777777" w:rsidTr="007958E1">
        <w:tc>
          <w:tcPr>
            <w:tcW w:w="15385" w:type="dxa"/>
            <w:gridSpan w:val="8"/>
            <w:vAlign w:val="bottom"/>
          </w:tcPr>
          <w:p w14:paraId="2045EA01" w14:textId="77777777" w:rsidR="0074224B" w:rsidRPr="005F5FE3" w:rsidRDefault="0074224B" w:rsidP="007958E1">
            <w:pPr>
              <w:pStyle w:val="NormalWeb"/>
              <w:numPr>
                <w:ilvl w:val="0"/>
                <w:numId w:val="17"/>
              </w:numPr>
              <w:jc w:val="both"/>
              <w:rPr>
                <w:rFonts w:asciiTheme="minorHAnsi" w:hAnsiTheme="minorHAnsi" w:cstheme="minorHAnsi"/>
                <w:b/>
                <w:bCs/>
                <w:sz w:val="20"/>
                <w:szCs w:val="20"/>
              </w:rPr>
            </w:pPr>
            <w:r w:rsidRPr="005F5FE3">
              <w:rPr>
                <w:rFonts w:asciiTheme="minorHAnsi" w:hAnsiTheme="minorHAnsi" w:cstheme="minorHAnsi"/>
                <w:b/>
                <w:bCs/>
                <w:sz w:val="20"/>
                <w:szCs w:val="20"/>
              </w:rPr>
              <w:t xml:space="preserve">General AI &amp; Project Management Literature Review </w:t>
            </w:r>
          </w:p>
        </w:tc>
      </w:tr>
      <w:tr w:rsidR="0074224B" w:rsidRPr="005F5FE3" w14:paraId="4883DC17" w14:textId="77777777" w:rsidTr="007958E1">
        <w:tc>
          <w:tcPr>
            <w:tcW w:w="1975" w:type="dxa"/>
            <w:vAlign w:val="bottom"/>
          </w:tcPr>
          <w:p w14:paraId="663DE48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An Authoritative Study on the Near Future Effect of Artificial</w:t>
            </w:r>
          </w:p>
        </w:tc>
        <w:tc>
          <w:tcPr>
            <w:tcW w:w="946" w:type="dxa"/>
            <w:vAlign w:val="bottom"/>
          </w:tcPr>
          <w:p w14:paraId="6F74FF8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1.Exploratory, </w:t>
            </w:r>
            <w:r w:rsidRPr="005F5FE3">
              <w:rPr>
                <w:rFonts w:asciiTheme="minorHAnsi" w:hAnsiTheme="minorHAnsi" w:cstheme="minorHAnsi"/>
                <w:sz w:val="20"/>
                <w:szCs w:val="20"/>
              </w:rPr>
              <w:br/>
            </w:r>
            <w:r w:rsidRPr="005F5FE3">
              <w:rPr>
                <w:rFonts w:asciiTheme="minorHAnsi" w:hAnsiTheme="minorHAnsi" w:cstheme="minorHAnsi"/>
                <w:sz w:val="20"/>
                <w:szCs w:val="20"/>
              </w:rPr>
              <w:br/>
              <w:t xml:space="preserve">2.A </w:t>
            </w:r>
            <w:r w:rsidRPr="005F5FE3">
              <w:rPr>
                <w:rFonts w:asciiTheme="minorHAnsi" w:hAnsiTheme="minorHAnsi" w:cstheme="minorHAnsi"/>
                <w:sz w:val="20"/>
                <w:szCs w:val="20"/>
              </w:rPr>
              <w:lastRenderedPageBreak/>
              <w:t xml:space="preserve">quantitative </w:t>
            </w:r>
          </w:p>
        </w:tc>
        <w:tc>
          <w:tcPr>
            <w:tcW w:w="1214" w:type="dxa"/>
            <w:vAlign w:val="bottom"/>
          </w:tcPr>
          <w:p w14:paraId="767B10B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w:t>
            </w:r>
          </w:p>
        </w:tc>
        <w:tc>
          <w:tcPr>
            <w:tcW w:w="360" w:type="dxa"/>
            <w:vAlign w:val="center"/>
          </w:tcPr>
          <w:p w14:paraId="6A3D2B4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47B2F553" w14:textId="77777777" w:rsidR="0074224B" w:rsidRPr="005F5FE3" w:rsidRDefault="0074224B" w:rsidP="007958E1">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t>Fridgeirsson</w:t>
            </w:r>
            <w:proofErr w:type="spellEnd"/>
            <w:r w:rsidRPr="005F5FE3">
              <w:rPr>
                <w:rFonts w:asciiTheme="minorHAnsi" w:hAnsiTheme="minorHAnsi" w:cstheme="minorHAnsi"/>
                <w:sz w:val="20"/>
                <w:szCs w:val="20"/>
              </w:rPr>
              <w:t>, T.V.; Ingason,</w:t>
            </w:r>
            <w:r w:rsidRPr="005F5FE3">
              <w:rPr>
                <w:rFonts w:asciiTheme="minorHAnsi" w:hAnsiTheme="minorHAnsi" w:cstheme="minorHAnsi"/>
                <w:sz w:val="20"/>
                <w:szCs w:val="20"/>
              </w:rPr>
              <w:br/>
              <w:t xml:space="preserve">H.T.; Jonasson, </w:t>
            </w:r>
            <w:r w:rsidRPr="005F5FE3">
              <w:rPr>
                <w:rFonts w:asciiTheme="minorHAnsi" w:hAnsiTheme="minorHAnsi" w:cstheme="minorHAnsi"/>
                <w:sz w:val="20"/>
                <w:szCs w:val="20"/>
              </w:rPr>
              <w:lastRenderedPageBreak/>
              <w:t>H.I.; Jonsdottir, H.</w:t>
            </w:r>
          </w:p>
        </w:tc>
        <w:tc>
          <w:tcPr>
            <w:tcW w:w="3330" w:type="dxa"/>
            <w:vAlign w:val="bottom"/>
          </w:tcPr>
          <w:p w14:paraId="377A4E8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The purpose of this study is to explore how AI might augment the</w:t>
            </w:r>
            <w:r w:rsidRPr="005F5FE3">
              <w:rPr>
                <w:rFonts w:asciiTheme="minorHAnsi" w:hAnsiTheme="minorHAnsi" w:cstheme="minorHAnsi"/>
                <w:sz w:val="20"/>
                <w:szCs w:val="20"/>
              </w:rPr>
              <w:br/>
              <w:t xml:space="preserve">project management profession in </w:t>
            </w:r>
            <w:r w:rsidRPr="005F5FE3">
              <w:rPr>
                <w:rFonts w:asciiTheme="minorHAnsi" w:hAnsiTheme="minorHAnsi" w:cstheme="minorHAnsi"/>
                <w:sz w:val="20"/>
                <w:szCs w:val="20"/>
              </w:rPr>
              <w:lastRenderedPageBreak/>
              <w:t>each of the 10 categories of project management knowledge areas.</w:t>
            </w:r>
          </w:p>
        </w:tc>
        <w:tc>
          <w:tcPr>
            <w:tcW w:w="3150" w:type="dxa"/>
            <w:vAlign w:val="bottom"/>
          </w:tcPr>
          <w:p w14:paraId="6A22DDD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average scoring result shows that the participants believe that AI will likely have the highest effect on project cost management, a </w:t>
            </w:r>
            <w:r w:rsidRPr="005F5FE3">
              <w:rPr>
                <w:rFonts w:asciiTheme="minorHAnsi" w:hAnsiTheme="minorHAnsi" w:cstheme="minorHAnsi"/>
                <w:sz w:val="20"/>
                <w:szCs w:val="20"/>
              </w:rPr>
              <w:lastRenderedPageBreak/>
              <w:t xml:space="preserve">medium to high effect on project quality management. </w:t>
            </w:r>
          </w:p>
        </w:tc>
        <w:tc>
          <w:tcPr>
            <w:tcW w:w="2790" w:type="dxa"/>
            <w:vAlign w:val="bottom"/>
          </w:tcPr>
          <w:p w14:paraId="56A6652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study examines how AI might impact the 10 knowledge areas in project management as </w:t>
            </w:r>
            <w:r w:rsidRPr="005F5FE3">
              <w:rPr>
                <w:rFonts w:asciiTheme="minorHAnsi" w:hAnsiTheme="minorHAnsi" w:cstheme="minorHAnsi"/>
                <w:sz w:val="20"/>
                <w:szCs w:val="20"/>
              </w:rPr>
              <w:lastRenderedPageBreak/>
              <w:t xml:space="preserve">outlined by the PMBOK. </w:t>
            </w:r>
            <w:r w:rsidRPr="005F5FE3">
              <w:rPr>
                <w:rFonts w:asciiTheme="minorHAnsi" w:hAnsiTheme="minorHAnsi" w:cstheme="minorHAnsi"/>
                <w:sz w:val="20"/>
                <w:szCs w:val="20"/>
              </w:rPr>
              <w:br/>
            </w:r>
          </w:p>
        </w:tc>
      </w:tr>
      <w:tr w:rsidR="0074224B" w:rsidRPr="005F5FE3" w14:paraId="691F9CFD" w14:textId="77777777" w:rsidTr="007958E1">
        <w:tc>
          <w:tcPr>
            <w:tcW w:w="1975" w:type="dxa"/>
            <w:vAlign w:val="bottom"/>
          </w:tcPr>
          <w:p w14:paraId="059F446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Investigating AI Applications in Construction Industry: A Systematic Review</w:t>
            </w:r>
          </w:p>
        </w:tc>
        <w:tc>
          <w:tcPr>
            <w:tcW w:w="946" w:type="dxa"/>
            <w:vAlign w:val="bottom"/>
          </w:tcPr>
          <w:p w14:paraId="4A1032C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6A78024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18FD75A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4E966EA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Tayibe </w:t>
            </w:r>
            <w:proofErr w:type="spellStart"/>
            <w:r w:rsidRPr="005F5FE3">
              <w:rPr>
                <w:rFonts w:asciiTheme="minorHAnsi" w:hAnsiTheme="minorHAnsi" w:cstheme="minorHAnsi"/>
                <w:sz w:val="20"/>
                <w:szCs w:val="20"/>
              </w:rPr>
              <w:t>Seyman</w:t>
            </w:r>
            <w:proofErr w:type="spellEnd"/>
            <w:r w:rsidRPr="005F5FE3">
              <w:rPr>
                <w:rFonts w:asciiTheme="minorHAnsi" w:hAnsiTheme="minorHAnsi" w:cstheme="minorHAnsi"/>
                <w:sz w:val="20"/>
                <w:szCs w:val="20"/>
              </w:rPr>
              <w:t xml:space="preserve"> </w:t>
            </w:r>
            <w:proofErr w:type="spellStart"/>
            <w:r w:rsidRPr="005F5FE3">
              <w:rPr>
                <w:rFonts w:asciiTheme="minorHAnsi" w:hAnsiTheme="minorHAnsi" w:cstheme="minorHAnsi"/>
                <w:sz w:val="20"/>
                <w:szCs w:val="20"/>
              </w:rPr>
              <w:t>Güray</w:t>
            </w:r>
            <w:proofErr w:type="spellEnd"/>
          </w:p>
        </w:tc>
        <w:tc>
          <w:tcPr>
            <w:tcW w:w="3330" w:type="dxa"/>
            <w:vAlign w:val="bottom"/>
          </w:tcPr>
          <w:p w14:paraId="7C204D0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aims to examine the contributions</w:t>
            </w:r>
            <w:r w:rsidRPr="005F5FE3">
              <w:rPr>
                <w:rFonts w:asciiTheme="minorHAnsi" w:hAnsiTheme="minorHAnsi" w:cstheme="minorHAnsi"/>
                <w:sz w:val="20"/>
                <w:szCs w:val="20"/>
              </w:rPr>
              <w:br/>
              <w:t xml:space="preserve">of AI to handling construction industries challenges by performing both bibliometric and </w:t>
            </w:r>
            <w:proofErr w:type="spellStart"/>
            <w:r w:rsidRPr="005F5FE3">
              <w:rPr>
                <w:rFonts w:asciiTheme="minorHAnsi" w:hAnsiTheme="minorHAnsi" w:cstheme="minorHAnsi"/>
                <w:sz w:val="20"/>
                <w:szCs w:val="20"/>
              </w:rPr>
              <w:t>scientometric</w:t>
            </w:r>
            <w:proofErr w:type="spellEnd"/>
            <w:r w:rsidRPr="005F5FE3">
              <w:rPr>
                <w:rFonts w:asciiTheme="minorHAnsi" w:hAnsiTheme="minorHAnsi" w:cstheme="minorHAnsi"/>
                <w:sz w:val="20"/>
                <w:szCs w:val="20"/>
              </w:rPr>
              <w:t xml:space="preserve"> analysis using the PRISMA protocol. In this regard, this study presents the current state of adapting AI in the construction industry and its</w:t>
            </w:r>
            <w:r w:rsidRPr="005F5FE3">
              <w:rPr>
                <w:rFonts w:asciiTheme="minorHAnsi" w:hAnsiTheme="minorHAnsi" w:cstheme="minorHAnsi"/>
                <w:sz w:val="20"/>
                <w:szCs w:val="20"/>
              </w:rPr>
              <w:br/>
              <w:t>future directions</w:t>
            </w:r>
          </w:p>
        </w:tc>
        <w:tc>
          <w:tcPr>
            <w:tcW w:w="3150" w:type="dxa"/>
            <w:vAlign w:val="bottom"/>
          </w:tcPr>
          <w:p w14:paraId="7E387E4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findings of the research pointing out that there has been a dramatic increase in number of publications in the</w:t>
            </w:r>
            <w:r w:rsidRPr="005F5FE3">
              <w:rPr>
                <w:rFonts w:asciiTheme="minorHAnsi" w:hAnsiTheme="minorHAnsi" w:cstheme="minorHAnsi"/>
                <w:sz w:val="20"/>
                <w:szCs w:val="20"/>
              </w:rPr>
              <w:br/>
              <w:t>research area. China and USA are the leading countries having highest number of publications respectively. The</w:t>
            </w:r>
            <w:r w:rsidRPr="005F5FE3">
              <w:rPr>
                <w:rFonts w:asciiTheme="minorHAnsi" w:hAnsiTheme="minorHAnsi" w:cstheme="minorHAnsi"/>
                <w:sz w:val="20"/>
                <w:szCs w:val="20"/>
              </w:rPr>
              <w:br/>
              <w:t>findings showed that there is a strong linkage between BIM, digital twin, ML and Deep Learning as the most cited article is on</w:t>
            </w:r>
            <w:r w:rsidRPr="005F5FE3">
              <w:rPr>
                <w:rFonts w:asciiTheme="minorHAnsi" w:hAnsiTheme="minorHAnsi" w:cstheme="minorHAnsi"/>
                <w:sz w:val="20"/>
                <w:szCs w:val="20"/>
              </w:rPr>
              <w:br/>
              <w:t>semantic construction digital twin by Boje et.al (2020). Following next two highest cited articles are about safety</w:t>
            </w:r>
            <w:r w:rsidRPr="005F5FE3">
              <w:rPr>
                <w:rFonts w:asciiTheme="minorHAnsi" w:hAnsiTheme="minorHAnsi" w:cstheme="minorHAnsi"/>
                <w:sz w:val="20"/>
                <w:szCs w:val="20"/>
              </w:rPr>
              <w:br/>
              <w:t>issues that indicates an area of research interest in the domain. On the other hand, review papers are quite popular</w:t>
            </w:r>
            <w:r w:rsidRPr="005F5FE3">
              <w:rPr>
                <w:rFonts w:asciiTheme="minorHAnsi" w:hAnsiTheme="minorHAnsi" w:cstheme="minorHAnsi"/>
                <w:sz w:val="20"/>
                <w:szCs w:val="20"/>
              </w:rPr>
              <w:br/>
              <w:t>in the research area.</w:t>
            </w:r>
            <w:r w:rsidRPr="005F5FE3">
              <w:rPr>
                <w:rFonts w:asciiTheme="minorHAnsi" w:hAnsiTheme="minorHAnsi" w:cstheme="minorHAnsi"/>
                <w:sz w:val="20"/>
                <w:szCs w:val="20"/>
              </w:rPr>
              <w:br/>
              <w:t>Construction industry traditional problems known to all such as delays, cost overruns, quality issues, uncertainty,</w:t>
            </w:r>
            <w:r w:rsidRPr="005F5FE3">
              <w:rPr>
                <w:rFonts w:asciiTheme="minorHAnsi" w:hAnsiTheme="minorHAnsi" w:cstheme="minorHAnsi"/>
                <w:sz w:val="20"/>
                <w:szCs w:val="20"/>
              </w:rPr>
              <w:br/>
              <w:t>high risk and safety have become hard to solve in the world of Industry 4.0 and upcoming Industry 5.0 as bringing</w:t>
            </w:r>
            <w:r w:rsidRPr="005F5FE3">
              <w:rPr>
                <w:rFonts w:asciiTheme="minorHAnsi" w:hAnsiTheme="minorHAnsi" w:cstheme="minorHAnsi"/>
                <w:sz w:val="20"/>
                <w:szCs w:val="20"/>
              </w:rPr>
              <w:br/>
              <w:t xml:space="preserve">smarter, higher technology, taller and bigger construction and </w:t>
            </w:r>
            <w:r w:rsidRPr="005F5FE3">
              <w:rPr>
                <w:rFonts w:asciiTheme="minorHAnsi" w:hAnsiTheme="minorHAnsi" w:cstheme="minorHAnsi"/>
                <w:sz w:val="20"/>
                <w:szCs w:val="20"/>
              </w:rPr>
              <w:lastRenderedPageBreak/>
              <w:t>buildings with sustainability point of view. Therefore,</w:t>
            </w:r>
            <w:r w:rsidRPr="005F5FE3">
              <w:rPr>
                <w:rFonts w:asciiTheme="minorHAnsi" w:hAnsiTheme="minorHAnsi" w:cstheme="minorHAnsi"/>
                <w:sz w:val="20"/>
                <w:szCs w:val="20"/>
              </w:rPr>
              <w:br/>
              <w:t>AI as a disruptive technology for many sectors, contain potentials for the construction industry to provide solutions</w:t>
            </w:r>
            <w:r w:rsidRPr="005F5FE3">
              <w:rPr>
                <w:rFonts w:asciiTheme="minorHAnsi" w:hAnsiTheme="minorHAnsi" w:cstheme="minorHAnsi"/>
                <w:sz w:val="20"/>
                <w:szCs w:val="20"/>
              </w:rPr>
              <w:br/>
              <w:t>to its unique problems.</w:t>
            </w:r>
          </w:p>
        </w:tc>
        <w:tc>
          <w:tcPr>
            <w:tcW w:w="2790" w:type="dxa"/>
            <w:vAlign w:val="bottom"/>
          </w:tcPr>
          <w:p w14:paraId="585251F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Tayibe </w:t>
            </w:r>
            <w:proofErr w:type="spellStart"/>
            <w:r w:rsidRPr="005F5FE3">
              <w:rPr>
                <w:rFonts w:asciiTheme="minorHAnsi" w:hAnsiTheme="minorHAnsi" w:cstheme="minorHAnsi"/>
                <w:sz w:val="20"/>
                <w:szCs w:val="20"/>
              </w:rPr>
              <w:t>Seyman-Güray</w:t>
            </w:r>
            <w:proofErr w:type="spellEnd"/>
            <w:r w:rsidRPr="005F5FE3">
              <w:rPr>
                <w:rFonts w:asciiTheme="minorHAnsi" w:hAnsiTheme="minorHAnsi" w:cstheme="minorHAnsi"/>
                <w:sz w:val="20"/>
                <w:szCs w:val="20"/>
              </w:rPr>
              <w:t xml:space="preserve"> reached to (</w:t>
            </w:r>
            <w:proofErr w:type="spellStart"/>
            <w:r w:rsidRPr="005F5FE3">
              <w:rPr>
                <w:rFonts w:asciiTheme="minorHAnsi" w:hAnsiTheme="minorHAnsi" w:cstheme="minorHAnsi"/>
                <w:sz w:val="20"/>
                <w:szCs w:val="20"/>
              </w:rPr>
              <w:t>Seyman-Güray</w:t>
            </w:r>
            <w:proofErr w:type="spellEnd"/>
            <w:r w:rsidRPr="005F5FE3">
              <w:rPr>
                <w:rFonts w:asciiTheme="minorHAnsi" w:hAnsiTheme="minorHAnsi" w:cstheme="minorHAnsi"/>
                <w:sz w:val="20"/>
                <w:szCs w:val="20"/>
              </w:rPr>
              <w:t xml:space="preserve">, 2023) titled "Investigating AI Applications in Construction Industry: A Systematic Review," the goal was to explore the potential of AI tools in addressing labor, resource allocation, and planning issues in the construction industry. The study highlights AI's transformative impact on construction by improving data accuracy, enhancing project workflows, and optimizing labor allocation strategies. It also identifies challenges such as resistance to technology utilization, high implementation costs, and skill deficits. The study emphasizes the need for improved training programs and compatibility with older systems. The current study differs from </w:t>
            </w:r>
            <w:proofErr w:type="spellStart"/>
            <w:r w:rsidRPr="005F5FE3">
              <w:rPr>
                <w:rFonts w:asciiTheme="minorHAnsi" w:hAnsiTheme="minorHAnsi" w:cstheme="minorHAnsi"/>
                <w:sz w:val="20"/>
                <w:szCs w:val="20"/>
              </w:rPr>
              <w:t>Seyman-Güray's</w:t>
            </w:r>
            <w:proofErr w:type="spellEnd"/>
            <w:r w:rsidRPr="005F5FE3">
              <w:rPr>
                <w:rFonts w:asciiTheme="minorHAnsi" w:hAnsiTheme="minorHAnsi" w:cstheme="minorHAnsi"/>
                <w:sz w:val="20"/>
                <w:szCs w:val="20"/>
              </w:rPr>
              <w:t xml:space="preserve"> in its focus on industry-specific challenges, objectives, spatial scope, and methodology.</w:t>
            </w:r>
          </w:p>
        </w:tc>
      </w:tr>
      <w:tr w:rsidR="0074224B" w:rsidRPr="005F5FE3" w14:paraId="26869CDB" w14:textId="77777777" w:rsidTr="007958E1">
        <w:tc>
          <w:tcPr>
            <w:tcW w:w="1975" w:type="dxa"/>
            <w:vAlign w:val="bottom"/>
          </w:tcPr>
          <w:p w14:paraId="7CD6867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t>The Reality of Artificial Intelligence in Project Management in the Government Sector in the Kingdom of Saudi Arabia</w:t>
            </w:r>
          </w:p>
        </w:tc>
        <w:tc>
          <w:tcPr>
            <w:tcW w:w="946" w:type="dxa"/>
            <w:vAlign w:val="bottom"/>
          </w:tcPr>
          <w:p w14:paraId="4CF0E33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r>
            <w:r w:rsidRPr="005F5FE3">
              <w:rPr>
                <w:rFonts w:asciiTheme="minorHAnsi" w:hAnsiTheme="minorHAnsi" w:cstheme="minorHAnsi"/>
                <w:sz w:val="20"/>
                <w:szCs w:val="20"/>
              </w:rPr>
              <w:br/>
              <w:t>Descriptive Analytical and Deductive Approach</w:t>
            </w:r>
          </w:p>
        </w:tc>
        <w:tc>
          <w:tcPr>
            <w:tcW w:w="1214" w:type="dxa"/>
            <w:vAlign w:val="bottom"/>
          </w:tcPr>
          <w:p w14:paraId="504A5F9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r>
            <w:r w:rsidRPr="005F5FE3">
              <w:rPr>
                <w:rFonts w:asciiTheme="minorHAnsi" w:hAnsiTheme="minorHAnsi" w:cstheme="minorHAnsi"/>
                <w:sz w:val="20"/>
                <w:szCs w:val="20"/>
              </w:rPr>
              <w:br/>
              <w:t>Questionnaire</w:t>
            </w:r>
          </w:p>
        </w:tc>
        <w:tc>
          <w:tcPr>
            <w:tcW w:w="360" w:type="dxa"/>
            <w:vAlign w:val="center"/>
          </w:tcPr>
          <w:p w14:paraId="504137A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center"/>
          </w:tcPr>
          <w:p w14:paraId="71011D2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t>Khaled Abdullah Al-Shehri,</w:t>
            </w:r>
            <w:r w:rsidRPr="005F5FE3">
              <w:rPr>
                <w:rFonts w:asciiTheme="minorHAnsi" w:hAnsiTheme="minorHAnsi" w:cstheme="minorHAnsi"/>
                <w:sz w:val="20"/>
                <w:szCs w:val="20"/>
              </w:rPr>
              <w:br/>
              <w:t xml:space="preserve">Kholoud Ali Basuwaid, </w:t>
            </w:r>
            <w:r w:rsidRPr="005F5FE3">
              <w:rPr>
                <w:rFonts w:asciiTheme="minorHAnsi" w:hAnsiTheme="minorHAnsi" w:cstheme="minorHAnsi"/>
                <w:sz w:val="20"/>
                <w:szCs w:val="20"/>
              </w:rPr>
              <w:br/>
              <w:t xml:space="preserve">Mohammed Abdullah Gharawi, </w:t>
            </w:r>
            <w:r w:rsidRPr="005F5FE3">
              <w:rPr>
                <w:rFonts w:asciiTheme="minorHAnsi" w:hAnsiTheme="minorHAnsi" w:cstheme="minorHAnsi"/>
                <w:sz w:val="20"/>
                <w:szCs w:val="20"/>
              </w:rPr>
              <w:br/>
              <w:t>Dr. Waleed Suleiman</w:t>
            </w:r>
          </w:p>
        </w:tc>
        <w:tc>
          <w:tcPr>
            <w:tcW w:w="3330" w:type="dxa"/>
            <w:vAlign w:val="bottom"/>
          </w:tcPr>
          <w:p w14:paraId="52C7EA9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r>
            <w:r w:rsidRPr="005F5FE3">
              <w:rPr>
                <w:rFonts w:asciiTheme="minorHAnsi" w:hAnsiTheme="minorHAnsi" w:cstheme="minorHAnsi"/>
                <w:sz w:val="20"/>
                <w:szCs w:val="20"/>
              </w:rPr>
              <w:br/>
              <w:t>The study aimed to understand the current state of AI usage in managing government projects in Saudi Arabia. It also proposed recommendations to improve project management efficiency and effectiveness, enhance decision-making abilities, support strategic planning, and anticipate challenges and obstacles.</w:t>
            </w:r>
          </w:p>
        </w:tc>
        <w:tc>
          <w:tcPr>
            <w:tcW w:w="3150" w:type="dxa"/>
            <w:vAlign w:val="bottom"/>
          </w:tcPr>
          <w:p w14:paraId="5A80385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tl/>
              </w:rPr>
              <w:br/>
            </w:r>
            <w:r w:rsidRPr="005F5FE3">
              <w:rPr>
                <w:rFonts w:asciiTheme="minorHAnsi" w:hAnsiTheme="minorHAnsi" w:cstheme="minorHAnsi"/>
                <w:sz w:val="20"/>
                <w:szCs w:val="20"/>
                <w:rtl/>
              </w:rPr>
              <w:br/>
            </w:r>
            <w:r w:rsidRPr="005F5FE3">
              <w:rPr>
                <w:rFonts w:asciiTheme="minorHAnsi" w:hAnsiTheme="minorHAnsi" w:cstheme="minorHAnsi"/>
                <w:sz w:val="20"/>
                <w:szCs w:val="20"/>
              </w:rPr>
              <w:t>The study concluded that AI can play a significant role in project</w:t>
            </w:r>
            <w:r w:rsidRPr="005F5FE3">
              <w:rPr>
                <w:rFonts w:asciiTheme="minorHAnsi" w:hAnsiTheme="minorHAnsi" w:cstheme="minorHAnsi"/>
                <w:sz w:val="20"/>
                <w:szCs w:val="20"/>
                <w:rtl/>
              </w:rPr>
              <w:t xml:space="preserve"> </w:t>
            </w:r>
            <w:r w:rsidRPr="005F5FE3">
              <w:rPr>
                <w:rFonts w:asciiTheme="minorHAnsi" w:hAnsiTheme="minorHAnsi" w:cstheme="minorHAnsi"/>
                <w:sz w:val="20"/>
                <w:szCs w:val="20"/>
              </w:rPr>
              <w:t>management within the government sector in Saudi Arabia. It contributes</w:t>
            </w:r>
            <w:r w:rsidRPr="005F5FE3">
              <w:rPr>
                <w:rFonts w:asciiTheme="minorHAnsi" w:hAnsiTheme="minorHAnsi" w:cstheme="minorHAnsi"/>
                <w:sz w:val="20"/>
                <w:szCs w:val="20"/>
                <w:rtl/>
              </w:rPr>
              <w:t xml:space="preserve"> </w:t>
            </w:r>
            <w:r w:rsidRPr="005F5FE3">
              <w:rPr>
                <w:rFonts w:asciiTheme="minorHAnsi" w:hAnsiTheme="minorHAnsi" w:cstheme="minorHAnsi"/>
                <w:sz w:val="20"/>
                <w:szCs w:val="20"/>
              </w:rPr>
              <w:t>substantially to the development and improvement of projects, fosters</w:t>
            </w:r>
            <w:r w:rsidRPr="005F5FE3">
              <w:rPr>
                <w:rFonts w:asciiTheme="minorHAnsi" w:hAnsiTheme="minorHAnsi" w:cstheme="minorHAnsi"/>
                <w:sz w:val="20"/>
                <w:szCs w:val="20"/>
                <w:rtl/>
              </w:rPr>
              <w:t xml:space="preserve"> </w:t>
            </w:r>
            <w:r w:rsidRPr="005F5FE3">
              <w:rPr>
                <w:rFonts w:asciiTheme="minorHAnsi" w:hAnsiTheme="minorHAnsi" w:cstheme="minorHAnsi"/>
                <w:sz w:val="20"/>
                <w:szCs w:val="20"/>
              </w:rPr>
              <w:t>continuous improvement, and ensures the provision of technological</w:t>
            </w:r>
            <w:r w:rsidRPr="005F5FE3">
              <w:rPr>
                <w:rFonts w:asciiTheme="minorHAnsi" w:hAnsiTheme="minorHAnsi" w:cstheme="minorHAnsi"/>
                <w:sz w:val="20"/>
                <w:szCs w:val="20"/>
                <w:rtl/>
              </w:rPr>
              <w:t xml:space="preserve"> </w:t>
            </w:r>
            <w:r w:rsidRPr="005F5FE3">
              <w:rPr>
                <w:rFonts w:asciiTheme="minorHAnsi" w:hAnsiTheme="minorHAnsi" w:cstheme="minorHAnsi"/>
                <w:sz w:val="20"/>
                <w:szCs w:val="20"/>
              </w:rPr>
              <w:t>capabilities needed by relevant entities to achieve this. Additionally, the</w:t>
            </w:r>
            <w:r w:rsidRPr="005F5FE3">
              <w:rPr>
                <w:rFonts w:asciiTheme="minorHAnsi" w:hAnsiTheme="minorHAnsi" w:cstheme="minorHAnsi"/>
                <w:sz w:val="20"/>
                <w:szCs w:val="20"/>
                <w:rtl/>
              </w:rPr>
              <w:t xml:space="preserve"> </w:t>
            </w:r>
            <w:r w:rsidRPr="005F5FE3">
              <w:rPr>
                <w:rFonts w:asciiTheme="minorHAnsi" w:hAnsiTheme="minorHAnsi" w:cstheme="minorHAnsi"/>
                <w:sz w:val="20"/>
                <w:szCs w:val="20"/>
              </w:rPr>
              <w:t>study emphasized the need for specialized managers to handle AI-related</w:t>
            </w:r>
            <w:r w:rsidRPr="005F5FE3">
              <w:rPr>
                <w:rFonts w:asciiTheme="minorHAnsi" w:hAnsiTheme="minorHAnsi" w:cstheme="minorHAnsi"/>
                <w:sz w:val="20"/>
                <w:szCs w:val="20"/>
                <w:rtl/>
              </w:rPr>
              <w:t xml:space="preserve"> </w:t>
            </w:r>
            <w:r w:rsidRPr="005F5FE3">
              <w:rPr>
                <w:rFonts w:asciiTheme="minorHAnsi" w:hAnsiTheme="minorHAnsi" w:cstheme="minorHAnsi"/>
                <w:sz w:val="20"/>
                <w:szCs w:val="20"/>
              </w:rPr>
              <w:t>technologies effectively</w:t>
            </w:r>
            <w:r w:rsidRPr="005F5FE3">
              <w:rPr>
                <w:rFonts w:asciiTheme="minorHAnsi" w:hAnsiTheme="minorHAnsi" w:cstheme="minorHAnsi"/>
                <w:sz w:val="20"/>
                <w:szCs w:val="20"/>
                <w:rtl/>
              </w:rPr>
              <w:t>.</w:t>
            </w:r>
          </w:p>
        </w:tc>
        <w:tc>
          <w:tcPr>
            <w:tcW w:w="2790" w:type="dxa"/>
            <w:vAlign w:val="bottom"/>
          </w:tcPr>
          <w:p w14:paraId="03FD468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Al-Shehri et al. reached to (Al-</w:t>
            </w:r>
            <w:proofErr w:type="spellStart"/>
            <w:r w:rsidRPr="005F5FE3">
              <w:rPr>
                <w:rFonts w:asciiTheme="minorHAnsi" w:hAnsiTheme="minorHAnsi" w:cstheme="minorHAnsi"/>
                <w:sz w:val="20"/>
                <w:szCs w:val="20"/>
              </w:rPr>
              <w:t>Shahri</w:t>
            </w:r>
            <w:proofErr w:type="spellEnd"/>
            <w:r w:rsidRPr="005F5FE3">
              <w:rPr>
                <w:rFonts w:asciiTheme="minorHAnsi" w:hAnsiTheme="minorHAnsi" w:cstheme="minorHAnsi"/>
                <w:sz w:val="20"/>
                <w:szCs w:val="20"/>
              </w:rPr>
              <w:t xml:space="preserve"> et al. 2023) titled "The Reality of AI in Project Management in the Government Sector in Saudi Arabia," the research aimed to understand the current state of AI usage in government project management in Saudi Arabia at that time and to propose suggestions that could improve the efficiency and effectiveness of project management. The study sought to enhance the ability to make accurate decisions, strategic planning, and forecasting potential challenges and dilemmas. The study concluded that AI can play a significant role in project management within the government sector in Saudi Arabia, significantly contributing to the development and improvement of projects, continuous </w:t>
            </w:r>
            <w:r w:rsidRPr="005F5FE3">
              <w:rPr>
                <w:rFonts w:asciiTheme="minorHAnsi" w:hAnsiTheme="minorHAnsi" w:cstheme="minorHAnsi"/>
                <w:sz w:val="20"/>
                <w:szCs w:val="20"/>
              </w:rPr>
              <w:lastRenderedPageBreak/>
              <w:t>improvement, and providing the relevant authorities with the necessary technological capabilities to achieve this. It also emphasized the importance of having specialized managers to handle AI-related technologies. The current study differs from this one in its research objectives but aligns with it in its research methodology.</w:t>
            </w:r>
          </w:p>
        </w:tc>
      </w:tr>
      <w:tr w:rsidR="0074224B" w:rsidRPr="005F5FE3" w14:paraId="75DF1EAD" w14:textId="77777777" w:rsidTr="007958E1">
        <w:tc>
          <w:tcPr>
            <w:tcW w:w="1975" w:type="dxa"/>
            <w:vAlign w:val="bottom"/>
          </w:tcPr>
          <w:p w14:paraId="153C36C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AI IN PROJECT MANAGEMENT: EXPLORING</w:t>
            </w:r>
            <w:r w:rsidRPr="005F5FE3">
              <w:rPr>
                <w:rFonts w:asciiTheme="minorHAnsi" w:hAnsiTheme="minorHAnsi" w:cstheme="minorHAnsi"/>
                <w:sz w:val="20"/>
                <w:szCs w:val="20"/>
              </w:rPr>
              <w:br/>
              <w:t>THEORETICAL MODELS FOR DECISION-MAKING AND RISK MANAGEMENT</w:t>
            </w:r>
          </w:p>
        </w:tc>
        <w:tc>
          <w:tcPr>
            <w:tcW w:w="946" w:type="dxa"/>
            <w:vAlign w:val="bottom"/>
          </w:tcPr>
          <w:p w14:paraId="420F4DF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EXPLORING</w:t>
            </w:r>
          </w:p>
        </w:tc>
        <w:tc>
          <w:tcPr>
            <w:tcW w:w="1214" w:type="dxa"/>
            <w:vAlign w:val="bottom"/>
          </w:tcPr>
          <w:p w14:paraId="602F8B85" w14:textId="77777777" w:rsidR="0074224B" w:rsidRPr="005F5FE3" w:rsidRDefault="0074224B" w:rsidP="007958E1">
            <w:pPr>
              <w:pStyle w:val="NormalWeb"/>
              <w:jc w:val="both"/>
              <w:rPr>
                <w:rFonts w:asciiTheme="minorHAnsi" w:hAnsiTheme="minorHAnsi" w:cstheme="minorHAnsi"/>
                <w:sz w:val="20"/>
                <w:szCs w:val="20"/>
              </w:rPr>
            </w:pPr>
          </w:p>
        </w:tc>
        <w:tc>
          <w:tcPr>
            <w:tcW w:w="360" w:type="dxa"/>
            <w:vAlign w:val="center"/>
          </w:tcPr>
          <w:p w14:paraId="1B08586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2024</w:t>
            </w:r>
          </w:p>
        </w:tc>
        <w:tc>
          <w:tcPr>
            <w:tcW w:w="1620" w:type="dxa"/>
            <w:vAlign w:val="bottom"/>
          </w:tcPr>
          <w:p w14:paraId="2A33BD7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Opeyemi Abayomi </w:t>
            </w:r>
            <w:proofErr w:type="spellStart"/>
            <w:r w:rsidRPr="005F5FE3">
              <w:rPr>
                <w:rFonts w:asciiTheme="minorHAnsi" w:hAnsiTheme="minorHAnsi" w:cstheme="minorHAnsi"/>
                <w:sz w:val="20"/>
                <w:szCs w:val="20"/>
              </w:rPr>
              <w:t>Odejide</w:t>
            </w:r>
            <w:proofErr w:type="spellEnd"/>
            <w:r w:rsidRPr="005F5FE3">
              <w:rPr>
                <w:rFonts w:asciiTheme="minorHAnsi" w:hAnsiTheme="minorHAnsi" w:cstheme="minorHAnsi"/>
                <w:sz w:val="20"/>
                <w:szCs w:val="20"/>
              </w:rPr>
              <w:t xml:space="preserve"> &amp; Tolulope Esther </w:t>
            </w:r>
            <w:proofErr w:type="spellStart"/>
            <w:r w:rsidRPr="005F5FE3">
              <w:rPr>
                <w:rFonts w:asciiTheme="minorHAnsi" w:hAnsiTheme="minorHAnsi" w:cstheme="minorHAnsi"/>
                <w:sz w:val="20"/>
                <w:szCs w:val="20"/>
              </w:rPr>
              <w:t>Edunjobi</w:t>
            </w:r>
            <w:proofErr w:type="spellEnd"/>
          </w:p>
        </w:tc>
        <w:tc>
          <w:tcPr>
            <w:tcW w:w="3330" w:type="dxa"/>
            <w:vAlign w:val="bottom"/>
          </w:tcPr>
          <w:p w14:paraId="1DF8162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paper delves into the</w:t>
            </w:r>
            <w:r w:rsidRPr="005F5FE3">
              <w:rPr>
                <w:rFonts w:asciiTheme="minorHAnsi" w:hAnsiTheme="minorHAnsi" w:cstheme="minorHAnsi"/>
                <w:sz w:val="20"/>
                <w:szCs w:val="20"/>
              </w:rPr>
              <w:br/>
              <w:t>transformative power of AI in personalized marketing. It explores how</w:t>
            </w:r>
            <w:r w:rsidRPr="005F5FE3">
              <w:rPr>
                <w:rFonts w:asciiTheme="minorHAnsi" w:hAnsiTheme="minorHAnsi" w:cstheme="minorHAnsi"/>
                <w:sz w:val="20"/>
                <w:szCs w:val="20"/>
              </w:rPr>
              <w:br/>
              <w:t>AI algorithms can analyze a multitude of customer data points, including purchase history,</w:t>
            </w:r>
            <w:r w:rsidRPr="005F5FE3">
              <w:rPr>
                <w:rFonts w:asciiTheme="minorHAnsi" w:hAnsiTheme="minorHAnsi" w:cstheme="minorHAnsi"/>
                <w:sz w:val="20"/>
                <w:szCs w:val="20"/>
              </w:rPr>
              <w:br/>
              <w:t>website behavior, and social media interactions.</w:t>
            </w:r>
          </w:p>
        </w:tc>
        <w:tc>
          <w:tcPr>
            <w:tcW w:w="3150" w:type="dxa"/>
            <w:vAlign w:val="bottom"/>
          </w:tcPr>
          <w:p w14:paraId="5175EE0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paper acknowledges the ethical considerations that accompany AI implementation. By identifying potential bottlenecks and proactively mitigating risks, AI helps avoid unnecessary delays and resource waste. </w:t>
            </w:r>
            <w:r w:rsidRPr="005F5FE3">
              <w:rPr>
                <w:rFonts w:asciiTheme="minorHAnsi" w:hAnsiTheme="minorHAnsi" w:cstheme="minorHAnsi"/>
                <w:sz w:val="20"/>
                <w:szCs w:val="20"/>
              </w:rPr>
              <w:br/>
            </w:r>
          </w:p>
          <w:p w14:paraId="3438FD39" w14:textId="77777777" w:rsidR="0074224B" w:rsidRPr="005F5FE3" w:rsidRDefault="0074224B" w:rsidP="007958E1">
            <w:pPr>
              <w:pStyle w:val="NormalWeb"/>
              <w:jc w:val="both"/>
              <w:rPr>
                <w:rFonts w:asciiTheme="minorHAnsi" w:hAnsiTheme="minorHAnsi" w:cstheme="minorHAnsi"/>
                <w:sz w:val="20"/>
                <w:szCs w:val="20"/>
              </w:rPr>
            </w:pPr>
          </w:p>
        </w:tc>
        <w:tc>
          <w:tcPr>
            <w:tcW w:w="2790" w:type="dxa"/>
            <w:vAlign w:val="bottom"/>
          </w:tcPr>
          <w:p w14:paraId="0957518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t xml:space="preserve">The current study differs from Opeyemi Abayomi </w:t>
            </w:r>
            <w:proofErr w:type="spellStart"/>
            <w:r w:rsidRPr="005F5FE3">
              <w:rPr>
                <w:rFonts w:asciiTheme="minorHAnsi" w:hAnsiTheme="minorHAnsi" w:cstheme="minorHAnsi"/>
                <w:sz w:val="20"/>
                <w:szCs w:val="20"/>
              </w:rPr>
              <w:t>Odejide</w:t>
            </w:r>
            <w:proofErr w:type="spellEnd"/>
            <w:r w:rsidRPr="005F5FE3">
              <w:rPr>
                <w:rFonts w:asciiTheme="minorHAnsi" w:hAnsiTheme="minorHAnsi" w:cstheme="minorHAnsi"/>
                <w:sz w:val="20"/>
                <w:szCs w:val="20"/>
              </w:rPr>
              <w:t xml:space="preserve"> &amp; Tolulope Esther Edunjobi's study in its focus on identifying the factors influencing project management through AI in industrial engineering projects, proposing a unique model and methodology within specific spatial boundaries.</w:t>
            </w:r>
          </w:p>
        </w:tc>
      </w:tr>
      <w:tr w:rsidR="0074224B" w:rsidRPr="005F5FE3" w14:paraId="62EEC481" w14:textId="77777777" w:rsidTr="007958E1">
        <w:tc>
          <w:tcPr>
            <w:tcW w:w="1975" w:type="dxa"/>
            <w:vAlign w:val="center"/>
          </w:tcPr>
          <w:p w14:paraId="0BA8B80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Artificial intelligence in project management</w:t>
            </w:r>
          </w:p>
        </w:tc>
        <w:tc>
          <w:tcPr>
            <w:tcW w:w="946" w:type="dxa"/>
            <w:vAlign w:val="bottom"/>
          </w:tcPr>
          <w:p w14:paraId="62A7BA3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57A0484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Interviews</w:t>
            </w:r>
          </w:p>
        </w:tc>
        <w:tc>
          <w:tcPr>
            <w:tcW w:w="360" w:type="dxa"/>
            <w:vAlign w:val="center"/>
          </w:tcPr>
          <w:p w14:paraId="3B023D7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2022</w:t>
            </w:r>
          </w:p>
        </w:tc>
        <w:tc>
          <w:tcPr>
            <w:tcW w:w="1620" w:type="dxa"/>
            <w:vAlign w:val="bottom"/>
          </w:tcPr>
          <w:p w14:paraId="5FFBC38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Nicholas Dacre, Fredrik </w:t>
            </w:r>
            <w:proofErr w:type="spellStart"/>
            <w:r w:rsidRPr="005F5FE3">
              <w:rPr>
                <w:rFonts w:asciiTheme="minorHAnsi" w:hAnsiTheme="minorHAnsi" w:cstheme="minorHAnsi"/>
                <w:sz w:val="20"/>
                <w:szCs w:val="20"/>
              </w:rPr>
              <w:t>Kockum</w:t>
            </w:r>
            <w:proofErr w:type="spellEnd"/>
          </w:p>
        </w:tc>
        <w:tc>
          <w:tcPr>
            <w:tcW w:w="3330" w:type="dxa"/>
            <w:vAlign w:val="bottom"/>
          </w:tcPr>
          <w:p w14:paraId="5888398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research aims to study the general perception of AI and the ease of use of AI technology within projects</w:t>
            </w:r>
          </w:p>
        </w:tc>
        <w:tc>
          <w:tcPr>
            <w:tcW w:w="3150" w:type="dxa"/>
            <w:vAlign w:val="bottom"/>
          </w:tcPr>
          <w:p w14:paraId="7D14C29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Six key findings from the research:</w:t>
            </w:r>
            <w:r w:rsidRPr="005F5FE3">
              <w:rPr>
                <w:rFonts w:asciiTheme="minorHAnsi" w:hAnsiTheme="minorHAnsi" w:cstheme="minorHAnsi"/>
                <w:sz w:val="20"/>
                <w:szCs w:val="20"/>
              </w:rPr>
              <w:br/>
              <w:t>AI enhances decision-making, supports problem-solving functions, used during project planning, AI improves efficiency, AI has the potential to increase project success and mitigate project failure.</w:t>
            </w:r>
            <w:r w:rsidRPr="005F5FE3">
              <w:rPr>
                <w:rFonts w:asciiTheme="minorHAnsi" w:hAnsiTheme="minorHAnsi" w:cstheme="minorHAnsi"/>
                <w:sz w:val="20"/>
                <w:szCs w:val="20"/>
              </w:rPr>
              <w:br/>
            </w:r>
          </w:p>
        </w:tc>
        <w:tc>
          <w:tcPr>
            <w:tcW w:w="2790" w:type="dxa"/>
            <w:vAlign w:val="bottom"/>
          </w:tcPr>
          <w:p w14:paraId="2079278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provides a broad perspective on AI’s role in project management, exploring AI-driven automation, predictive analytics, and ML applications.  </w:t>
            </w:r>
          </w:p>
        </w:tc>
      </w:tr>
      <w:tr w:rsidR="0074224B" w:rsidRPr="005F5FE3" w14:paraId="246751F0" w14:textId="77777777" w:rsidTr="007958E1">
        <w:tc>
          <w:tcPr>
            <w:tcW w:w="1975" w:type="dxa"/>
            <w:vAlign w:val="bottom"/>
          </w:tcPr>
          <w:p w14:paraId="7CF56DD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Global Project Management </w:t>
            </w:r>
            <w:r w:rsidRPr="005F5FE3">
              <w:rPr>
                <w:rFonts w:asciiTheme="minorHAnsi" w:hAnsiTheme="minorHAnsi" w:cstheme="minorHAnsi"/>
                <w:sz w:val="20"/>
                <w:szCs w:val="20"/>
              </w:rPr>
              <w:lastRenderedPageBreak/>
              <w:t xml:space="preserve">Communication Collaboration and management across Borders.  </w:t>
            </w:r>
          </w:p>
        </w:tc>
        <w:tc>
          <w:tcPr>
            <w:tcW w:w="946" w:type="dxa"/>
            <w:vAlign w:val="bottom"/>
          </w:tcPr>
          <w:p w14:paraId="6E84B1C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tl/>
              </w:rPr>
              <w:lastRenderedPageBreak/>
              <w:t>مراجعة الأدبيات</w:t>
            </w:r>
            <w:r w:rsidRPr="005F5FE3">
              <w:rPr>
                <w:rFonts w:asciiTheme="minorHAnsi" w:hAnsiTheme="minorHAnsi" w:cstheme="minorHAnsi"/>
                <w:sz w:val="20"/>
                <w:szCs w:val="20"/>
                <w:rtl/>
              </w:rPr>
              <w:br/>
            </w:r>
            <w:r w:rsidRPr="005F5FE3">
              <w:rPr>
                <w:rFonts w:asciiTheme="minorHAnsi" w:hAnsiTheme="minorHAnsi" w:cstheme="minorHAnsi"/>
                <w:sz w:val="20"/>
                <w:szCs w:val="20"/>
              </w:rPr>
              <w:lastRenderedPageBreak/>
              <w:t>literature review</w:t>
            </w:r>
            <w:r w:rsidRPr="005F5FE3">
              <w:rPr>
                <w:rFonts w:asciiTheme="minorHAnsi" w:hAnsiTheme="minorHAnsi" w:cstheme="minorHAnsi"/>
                <w:sz w:val="20"/>
                <w:szCs w:val="20"/>
                <w:rtl/>
              </w:rPr>
              <w:br/>
            </w:r>
          </w:p>
        </w:tc>
        <w:tc>
          <w:tcPr>
            <w:tcW w:w="1214" w:type="dxa"/>
            <w:vAlign w:val="bottom"/>
          </w:tcPr>
          <w:p w14:paraId="73A591F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defines the main </w:t>
            </w:r>
            <w:r w:rsidRPr="005F5FE3">
              <w:rPr>
                <w:rFonts w:asciiTheme="minorHAnsi" w:hAnsiTheme="minorHAnsi" w:cstheme="minorHAnsi"/>
                <w:sz w:val="20"/>
                <w:szCs w:val="20"/>
              </w:rPr>
              <w:lastRenderedPageBreak/>
              <w:t xml:space="preserve">characteristics of global projects and programs </w:t>
            </w:r>
          </w:p>
        </w:tc>
        <w:tc>
          <w:tcPr>
            <w:tcW w:w="360" w:type="dxa"/>
            <w:vAlign w:val="center"/>
          </w:tcPr>
          <w:p w14:paraId="31DE574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20</w:t>
            </w:r>
            <w:r w:rsidRPr="005F5FE3">
              <w:rPr>
                <w:rFonts w:asciiTheme="minorHAnsi" w:hAnsiTheme="minorHAnsi" w:cstheme="minorHAnsi"/>
                <w:sz w:val="20"/>
                <w:szCs w:val="20"/>
              </w:rPr>
              <w:lastRenderedPageBreak/>
              <w:t>07</w:t>
            </w:r>
          </w:p>
        </w:tc>
        <w:tc>
          <w:tcPr>
            <w:tcW w:w="1620" w:type="dxa"/>
            <w:vAlign w:val="bottom"/>
          </w:tcPr>
          <w:p w14:paraId="39C6F37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Jean C Binder</w:t>
            </w:r>
          </w:p>
        </w:tc>
        <w:tc>
          <w:tcPr>
            <w:tcW w:w="3330" w:type="dxa"/>
            <w:vAlign w:val="bottom"/>
          </w:tcPr>
          <w:p w14:paraId="207710A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This study defines the main characteristics of global projects and </w:t>
            </w:r>
            <w:r w:rsidRPr="005F5FE3">
              <w:rPr>
                <w:rFonts w:asciiTheme="minorHAnsi" w:hAnsiTheme="minorHAnsi" w:cstheme="minorHAnsi"/>
                <w:sz w:val="20"/>
                <w:szCs w:val="20"/>
              </w:rPr>
              <w:lastRenderedPageBreak/>
              <w:t xml:space="preserve">programs and presents </w:t>
            </w:r>
            <w:r w:rsidRPr="005F5FE3">
              <w:rPr>
                <w:rFonts w:asciiTheme="minorHAnsi" w:hAnsiTheme="minorHAnsi" w:cstheme="minorHAnsi"/>
                <w:sz w:val="20"/>
                <w:szCs w:val="20"/>
              </w:rPr>
              <w:br/>
              <w:t>a framework that will lead international companies to achieve maturity in global project management.</w:t>
            </w:r>
            <w:r w:rsidRPr="005F5FE3">
              <w:rPr>
                <w:rFonts w:asciiTheme="minorHAnsi" w:hAnsiTheme="minorHAnsi" w:cstheme="minorHAnsi"/>
                <w:sz w:val="20"/>
                <w:szCs w:val="20"/>
              </w:rPr>
              <w:br/>
            </w:r>
            <w:r w:rsidRPr="005F5FE3">
              <w:rPr>
                <w:rFonts w:asciiTheme="minorHAnsi" w:hAnsiTheme="minorHAnsi" w:cstheme="minorHAnsi"/>
                <w:sz w:val="20"/>
                <w:szCs w:val="20"/>
              </w:rPr>
              <w:br/>
              <w:t xml:space="preserve"> .</w:t>
            </w:r>
          </w:p>
        </w:tc>
        <w:tc>
          <w:tcPr>
            <w:tcW w:w="3150" w:type="dxa"/>
            <w:vAlign w:val="bottom"/>
          </w:tcPr>
          <w:p w14:paraId="12C7544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framework categorizes information into five classes: global </w:t>
            </w:r>
            <w:r w:rsidRPr="005F5FE3">
              <w:rPr>
                <w:rFonts w:asciiTheme="minorHAnsi" w:hAnsiTheme="minorHAnsi" w:cstheme="minorHAnsi"/>
                <w:sz w:val="20"/>
                <w:szCs w:val="20"/>
              </w:rPr>
              <w:lastRenderedPageBreak/>
              <w:t>teams, global communications, global organizations, collaborative tools, and cooperative technologies. This approach aimed to identify various factors and variables discussed, and leverage recommendations highlighted in previous studies.</w:t>
            </w:r>
          </w:p>
        </w:tc>
        <w:tc>
          <w:tcPr>
            <w:tcW w:w="2790" w:type="dxa"/>
            <w:vAlign w:val="bottom"/>
          </w:tcPr>
          <w:p w14:paraId="03F9E23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research discusses the key characteristics of global </w:t>
            </w:r>
            <w:r w:rsidRPr="005F5FE3">
              <w:rPr>
                <w:rFonts w:asciiTheme="minorHAnsi" w:hAnsiTheme="minorHAnsi" w:cstheme="minorHAnsi"/>
                <w:sz w:val="20"/>
                <w:szCs w:val="20"/>
              </w:rPr>
              <w:lastRenderedPageBreak/>
              <w:t>projects and programs. It presents a framework aimed at guiding multinational corporations to achieve maturity in global project management</w:t>
            </w:r>
          </w:p>
        </w:tc>
      </w:tr>
      <w:tr w:rsidR="0074224B" w:rsidRPr="005F5FE3" w14:paraId="0544428A" w14:textId="77777777" w:rsidTr="007958E1">
        <w:tc>
          <w:tcPr>
            <w:tcW w:w="1975" w:type="dxa"/>
            <w:vAlign w:val="bottom"/>
          </w:tcPr>
          <w:p w14:paraId="2ABF196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importance of Knowledge Management relation to Project Management: Processes integration and project success</w:t>
            </w:r>
          </w:p>
        </w:tc>
        <w:tc>
          <w:tcPr>
            <w:tcW w:w="946" w:type="dxa"/>
            <w:vAlign w:val="bottom"/>
          </w:tcPr>
          <w:p w14:paraId="003DC37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Descriptive approach based on extrapolation and collection of data from previous books, studies </w:t>
            </w:r>
          </w:p>
        </w:tc>
        <w:tc>
          <w:tcPr>
            <w:tcW w:w="1214" w:type="dxa"/>
            <w:vAlign w:val="bottom"/>
          </w:tcPr>
          <w:p w14:paraId="5C8026D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3B5EB69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2019</w:t>
            </w:r>
          </w:p>
        </w:tc>
        <w:tc>
          <w:tcPr>
            <w:tcW w:w="1620" w:type="dxa"/>
            <w:vAlign w:val="bottom"/>
          </w:tcPr>
          <w:p w14:paraId="3B8F6E5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tl/>
              </w:rPr>
              <w:t>عبدالسلام محمد الغامدي</w:t>
            </w:r>
          </w:p>
        </w:tc>
        <w:tc>
          <w:tcPr>
            <w:tcW w:w="3330" w:type="dxa"/>
            <w:vAlign w:val="bottom"/>
          </w:tcPr>
          <w:p w14:paraId="08899F6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current research seeks to clarify the importance of the relationship between knowledge management and project management by identifying its impact on process integration and project success</w:t>
            </w:r>
          </w:p>
        </w:tc>
        <w:tc>
          <w:tcPr>
            <w:tcW w:w="3150" w:type="dxa"/>
            <w:vAlign w:val="bottom"/>
          </w:tcPr>
          <w:p w14:paraId="22B5266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research study found that the models and frameworks proposed by the researchers to clarify the relationship of knowledge management Project management emphasized the importance of employing knowledge creation processes in the 10 Knowledge Areas to manage</w:t>
            </w:r>
            <w:r w:rsidRPr="005F5FE3">
              <w:rPr>
                <w:rFonts w:asciiTheme="minorHAnsi" w:hAnsiTheme="minorHAnsi" w:cstheme="minorHAnsi"/>
                <w:sz w:val="20"/>
                <w:szCs w:val="20"/>
              </w:rPr>
              <w:br/>
              <w:t xml:space="preserve">Projects and in their ability to enhance the chances of project success by completing the project within the appropriate cost, time and quality required and by enhancing communication between stakeholders and concerned individuals and disseminating knowledge among them. </w:t>
            </w:r>
          </w:p>
        </w:tc>
        <w:tc>
          <w:tcPr>
            <w:tcW w:w="2790" w:type="dxa"/>
            <w:vAlign w:val="bottom"/>
          </w:tcPr>
          <w:p w14:paraId="1A8F448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Al-Ghamdi (2019) investigates the relationship between knowledge management and project success, emphasizing the integration of digital tools for improving decision-making, collaboration, and efficiency. The study suggests that AI-powered knowledge management can enhance project planning and execution. Both studies acknowledge AI’s potential in decision-making and project success.</w:t>
            </w:r>
            <w:r w:rsidRPr="005F5FE3">
              <w:rPr>
                <w:rFonts w:asciiTheme="minorHAnsi" w:hAnsiTheme="minorHAnsi" w:cstheme="minorHAnsi"/>
                <w:sz w:val="20"/>
                <w:szCs w:val="20"/>
              </w:rPr>
              <w:br/>
            </w:r>
          </w:p>
        </w:tc>
      </w:tr>
      <w:tr w:rsidR="0074224B" w:rsidRPr="005F5FE3" w14:paraId="1209CAE6" w14:textId="77777777" w:rsidTr="007958E1">
        <w:tc>
          <w:tcPr>
            <w:tcW w:w="1975" w:type="dxa"/>
            <w:vAlign w:val="center"/>
          </w:tcPr>
          <w:p w14:paraId="26B95FA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Effective quality management strategies for enhancing the success rate of indigenous construction SMEs in </w:t>
            </w:r>
            <w:r w:rsidRPr="005F5FE3">
              <w:rPr>
                <w:rFonts w:asciiTheme="minorHAnsi" w:hAnsiTheme="minorHAnsi" w:cstheme="minorHAnsi"/>
                <w:sz w:val="20"/>
                <w:szCs w:val="20"/>
              </w:rPr>
              <w:lastRenderedPageBreak/>
              <w:t>construction project delivery</w:t>
            </w:r>
          </w:p>
        </w:tc>
        <w:tc>
          <w:tcPr>
            <w:tcW w:w="946" w:type="dxa"/>
            <w:vAlign w:val="center"/>
          </w:tcPr>
          <w:p w14:paraId="30977A5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descriptive statistics and content analysis</w:t>
            </w:r>
          </w:p>
        </w:tc>
        <w:tc>
          <w:tcPr>
            <w:tcW w:w="1214" w:type="dxa"/>
            <w:vAlign w:val="center"/>
          </w:tcPr>
          <w:p w14:paraId="3E3DFC7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questionnaire, survey, interviews</w:t>
            </w:r>
          </w:p>
        </w:tc>
        <w:tc>
          <w:tcPr>
            <w:tcW w:w="360" w:type="dxa"/>
            <w:vAlign w:val="center"/>
          </w:tcPr>
          <w:p w14:paraId="6B0AD09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18F14AFC" w14:textId="77777777" w:rsidR="0074224B" w:rsidRPr="005F5FE3" w:rsidRDefault="0074224B" w:rsidP="007958E1">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t>Athenkosi</w:t>
            </w:r>
            <w:proofErr w:type="spellEnd"/>
            <w:r w:rsidRPr="005F5FE3">
              <w:rPr>
                <w:rFonts w:asciiTheme="minorHAnsi" w:hAnsiTheme="minorHAnsi" w:cstheme="minorHAnsi"/>
                <w:sz w:val="20"/>
                <w:szCs w:val="20"/>
              </w:rPr>
              <w:t xml:space="preserve"> </w:t>
            </w:r>
            <w:proofErr w:type="spellStart"/>
            <w:r w:rsidRPr="005F5FE3">
              <w:rPr>
                <w:rFonts w:asciiTheme="minorHAnsi" w:hAnsiTheme="minorHAnsi" w:cstheme="minorHAnsi"/>
                <w:sz w:val="20"/>
                <w:szCs w:val="20"/>
              </w:rPr>
              <w:t>Sogaxa</w:t>
            </w:r>
            <w:proofErr w:type="spellEnd"/>
            <w:r w:rsidRPr="005F5FE3">
              <w:rPr>
                <w:rFonts w:asciiTheme="minorHAnsi" w:hAnsiTheme="minorHAnsi" w:cstheme="minorHAnsi"/>
                <w:sz w:val="20"/>
                <w:szCs w:val="20"/>
              </w:rPr>
              <w:t xml:space="preserve">, Eric </w:t>
            </w:r>
            <w:proofErr w:type="spellStart"/>
            <w:r w:rsidRPr="005F5FE3">
              <w:rPr>
                <w:rFonts w:asciiTheme="minorHAnsi" w:hAnsiTheme="minorHAnsi" w:cstheme="minorHAnsi"/>
                <w:sz w:val="20"/>
                <w:szCs w:val="20"/>
              </w:rPr>
              <w:t>Simpeh</w:t>
            </w:r>
            <w:proofErr w:type="spellEnd"/>
            <w:r w:rsidRPr="005F5FE3">
              <w:rPr>
                <w:rFonts w:asciiTheme="minorHAnsi" w:hAnsiTheme="minorHAnsi" w:cstheme="minorHAnsi"/>
                <w:sz w:val="20"/>
                <w:szCs w:val="20"/>
              </w:rPr>
              <w:t xml:space="preserve"> and Julius </w:t>
            </w:r>
            <w:proofErr w:type="spellStart"/>
            <w:r w:rsidRPr="005F5FE3">
              <w:rPr>
                <w:rFonts w:asciiTheme="minorHAnsi" w:hAnsiTheme="minorHAnsi" w:cstheme="minorHAnsi"/>
                <w:sz w:val="20"/>
                <w:szCs w:val="20"/>
              </w:rPr>
              <w:t>Fapohunda</w:t>
            </w:r>
            <w:proofErr w:type="spellEnd"/>
          </w:p>
        </w:tc>
        <w:tc>
          <w:tcPr>
            <w:tcW w:w="3330" w:type="dxa"/>
            <w:vAlign w:val="bottom"/>
          </w:tcPr>
          <w:p w14:paraId="7BD6717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purpose of this study is to develop effective quality management modalities that could be adopted by construction SMEs to achieve sustainable construction project success</w:t>
            </w:r>
          </w:p>
        </w:tc>
        <w:tc>
          <w:tcPr>
            <w:tcW w:w="3150" w:type="dxa"/>
            <w:vAlign w:val="bottom"/>
          </w:tcPr>
          <w:p w14:paraId="6CCB22B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findings revealed the most significant effective quality management practices for SMEs to promote sustainable success as clear working drawings, time to time request for quality inspection, effective implementation of total </w:t>
            </w:r>
            <w:r w:rsidRPr="005F5FE3">
              <w:rPr>
                <w:rFonts w:asciiTheme="minorHAnsi" w:hAnsiTheme="minorHAnsi" w:cstheme="minorHAnsi"/>
                <w:sz w:val="20"/>
                <w:szCs w:val="20"/>
              </w:rPr>
              <w:lastRenderedPageBreak/>
              <w:t>quality management and benchmarking for quality management. It should be noted that the quantitative findings were consistent with the qualitative findings</w:t>
            </w:r>
          </w:p>
        </w:tc>
        <w:tc>
          <w:tcPr>
            <w:tcW w:w="2790" w:type="dxa"/>
            <w:vAlign w:val="bottom"/>
          </w:tcPr>
          <w:p w14:paraId="47FEB8F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research highlights best practices for ensuring efficiency and accuracy in project execution. Both studies aim to enhance project outcomes through structured </w:t>
            </w:r>
            <w:r w:rsidRPr="005F5FE3">
              <w:rPr>
                <w:rFonts w:asciiTheme="minorHAnsi" w:hAnsiTheme="minorHAnsi" w:cstheme="minorHAnsi"/>
                <w:sz w:val="20"/>
                <w:szCs w:val="20"/>
              </w:rPr>
              <w:lastRenderedPageBreak/>
              <w:t>management approaches.</w:t>
            </w:r>
            <w:r w:rsidRPr="005F5FE3">
              <w:rPr>
                <w:rFonts w:asciiTheme="minorHAnsi" w:hAnsiTheme="minorHAnsi" w:cstheme="minorHAnsi"/>
                <w:sz w:val="20"/>
                <w:szCs w:val="20"/>
              </w:rPr>
              <w:br/>
            </w:r>
          </w:p>
        </w:tc>
      </w:tr>
      <w:tr w:rsidR="0074224B" w:rsidRPr="005F5FE3" w14:paraId="20D40C0E" w14:textId="77777777" w:rsidTr="007958E1">
        <w:tc>
          <w:tcPr>
            <w:tcW w:w="1975" w:type="dxa"/>
            <w:vAlign w:val="bottom"/>
          </w:tcPr>
          <w:p w14:paraId="1CB988C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Project Management Success Factors</w:t>
            </w:r>
          </w:p>
        </w:tc>
        <w:tc>
          <w:tcPr>
            <w:tcW w:w="946" w:type="dxa"/>
            <w:vAlign w:val="bottom"/>
          </w:tcPr>
          <w:p w14:paraId="14C064F4" w14:textId="77777777" w:rsidR="0074224B" w:rsidRPr="005F5FE3" w:rsidRDefault="0074224B" w:rsidP="007958E1">
            <w:pPr>
              <w:pStyle w:val="NormalWeb"/>
              <w:jc w:val="both"/>
              <w:rPr>
                <w:rFonts w:asciiTheme="minorHAnsi" w:hAnsiTheme="minorHAnsi" w:cstheme="minorHAnsi"/>
                <w:sz w:val="20"/>
                <w:szCs w:val="20"/>
              </w:rPr>
            </w:pPr>
          </w:p>
        </w:tc>
        <w:tc>
          <w:tcPr>
            <w:tcW w:w="1214" w:type="dxa"/>
            <w:vAlign w:val="bottom"/>
          </w:tcPr>
          <w:p w14:paraId="33ED9C63" w14:textId="77777777" w:rsidR="0074224B" w:rsidRPr="005F5FE3" w:rsidRDefault="0074224B" w:rsidP="007958E1">
            <w:pPr>
              <w:pStyle w:val="NormalWeb"/>
              <w:jc w:val="both"/>
              <w:rPr>
                <w:rFonts w:asciiTheme="minorHAnsi" w:hAnsiTheme="minorHAnsi" w:cstheme="minorHAnsi"/>
                <w:sz w:val="20"/>
                <w:szCs w:val="20"/>
              </w:rPr>
            </w:pPr>
          </w:p>
        </w:tc>
        <w:tc>
          <w:tcPr>
            <w:tcW w:w="360" w:type="dxa"/>
            <w:vAlign w:val="center"/>
          </w:tcPr>
          <w:p w14:paraId="3D95613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26BEB63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 B Venczel1, L Berényi2 and K Hriczó3</w:t>
            </w:r>
          </w:p>
        </w:tc>
        <w:tc>
          <w:tcPr>
            <w:tcW w:w="3330" w:type="dxa"/>
            <w:vAlign w:val="bottom"/>
          </w:tcPr>
          <w:p w14:paraId="7D607FB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paper aims to study project success literature and understand the differences</w:t>
            </w:r>
            <w:r w:rsidRPr="005F5FE3">
              <w:rPr>
                <w:rFonts w:asciiTheme="minorHAnsi" w:hAnsiTheme="minorHAnsi" w:cstheme="minorHAnsi"/>
                <w:sz w:val="20"/>
                <w:szCs w:val="20"/>
              </w:rPr>
              <w:br/>
              <w:t>and similarities between project success and project management success. Also, highlight the importance of the application of convenient models, to define success factors and link them with success criteria.</w:t>
            </w:r>
          </w:p>
        </w:tc>
        <w:tc>
          <w:tcPr>
            <w:tcW w:w="3150" w:type="dxa"/>
            <w:vAlign w:val="bottom"/>
          </w:tcPr>
          <w:p w14:paraId="7A11853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overview highlights the importance of proper success factors and criteria definitions supported by success factor model application to increase the likelihood of successful project implementation.</w:t>
            </w:r>
            <w:r w:rsidRPr="005F5FE3">
              <w:rPr>
                <w:rFonts w:asciiTheme="minorHAnsi" w:hAnsiTheme="minorHAnsi" w:cstheme="minorHAnsi"/>
                <w:sz w:val="20"/>
                <w:szCs w:val="20"/>
              </w:rPr>
              <w:br/>
              <w:t>research suggests; managing success as part of projects, to drive the project and organizational success. It is also highly recommended to choose</w:t>
            </w:r>
            <w:r w:rsidRPr="005F5FE3">
              <w:rPr>
                <w:rFonts w:asciiTheme="minorHAnsi" w:hAnsiTheme="minorHAnsi" w:cstheme="minorHAnsi"/>
                <w:sz w:val="20"/>
                <w:szCs w:val="20"/>
              </w:rPr>
              <w:br/>
              <w:t>an applicable method, to define and manage success factors and criteria. Otherwise, project goals could</w:t>
            </w:r>
            <w:r w:rsidRPr="005F5FE3">
              <w:rPr>
                <w:rFonts w:asciiTheme="minorHAnsi" w:hAnsiTheme="minorHAnsi" w:cstheme="minorHAnsi"/>
                <w:sz w:val="20"/>
                <w:szCs w:val="20"/>
              </w:rPr>
              <w:br/>
              <w:t>be defined incorrectly.</w:t>
            </w:r>
          </w:p>
        </w:tc>
        <w:tc>
          <w:tcPr>
            <w:tcW w:w="2790" w:type="dxa"/>
            <w:vAlign w:val="bottom"/>
          </w:tcPr>
          <w:p w14:paraId="0D30B67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Venczel et al. (2021) analyze project success factors, differentiating between project management success and project success itself. The study suggests that structured project management practices contribute to better project outcomes. Both studies analyze success factors in project execution. </w:t>
            </w:r>
            <w:r w:rsidRPr="005F5FE3">
              <w:rPr>
                <w:rFonts w:asciiTheme="minorHAnsi" w:hAnsiTheme="minorHAnsi" w:cstheme="minorHAnsi"/>
                <w:sz w:val="20"/>
                <w:szCs w:val="20"/>
              </w:rPr>
              <w:br/>
              <w:t>This study does not explore AI utilization Our research addresses these gaps by integrating AI into the project management framework.</w:t>
            </w:r>
          </w:p>
        </w:tc>
      </w:tr>
      <w:tr w:rsidR="0074224B" w:rsidRPr="005F5FE3" w14:paraId="64A486E1" w14:textId="77777777" w:rsidTr="007958E1">
        <w:tc>
          <w:tcPr>
            <w:tcW w:w="1975" w:type="dxa"/>
            <w:vAlign w:val="bottom"/>
          </w:tcPr>
          <w:p w14:paraId="01DF4A5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Ranking the Project Management Success Factors for Construction Project in South India</w:t>
            </w:r>
          </w:p>
        </w:tc>
        <w:tc>
          <w:tcPr>
            <w:tcW w:w="946" w:type="dxa"/>
            <w:vAlign w:val="bottom"/>
          </w:tcPr>
          <w:p w14:paraId="6E3453A8" w14:textId="77777777" w:rsidR="0074224B" w:rsidRPr="005F5FE3" w:rsidRDefault="0074224B" w:rsidP="007958E1">
            <w:pPr>
              <w:pStyle w:val="NormalWeb"/>
              <w:jc w:val="both"/>
              <w:rPr>
                <w:rFonts w:asciiTheme="minorHAnsi" w:hAnsiTheme="minorHAnsi" w:cstheme="minorHAnsi"/>
                <w:sz w:val="20"/>
                <w:szCs w:val="20"/>
              </w:rPr>
            </w:pPr>
          </w:p>
        </w:tc>
        <w:tc>
          <w:tcPr>
            <w:tcW w:w="1214" w:type="dxa"/>
            <w:vAlign w:val="bottom"/>
          </w:tcPr>
          <w:p w14:paraId="687A42A0" w14:textId="77777777" w:rsidR="0074224B" w:rsidRPr="005F5FE3" w:rsidRDefault="0074224B" w:rsidP="007958E1">
            <w:pPr>
              <w:pStyle w:val="NormalWeb"/>
              <w:jc w:val="both"/>
              <w:rPr>
                <w:rFonts w:asciiTheme="minorHAnsi" w:hAnsiTheme="minorHAnsi" w:cstheme="minorHAnsi"/>
                <w:sz w:val="20"/>
                <w:szCs w:val="20"/>
              </w:rPr>
            </w:pPr>
          </w:p>
        </w:tc>
        <w:tc>
          <w:tcPr>
            <w:tcW w:w="360" w:type="dxa"/>
            <w:vAlign w:val="center"/>
          </w:tcPr>
          <w:p w14:paraId="355AE8F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2017</w:t>
            </w:r>
          </w:p>
        </w:tc>
        <w:tc>
          <w:tcPr>
            <w:tcW w:w="1620" w:type="dxa"/>
            <w:vAlign w:val="bottom"/>
          </w:tcPr>
          <w:p w14:paraId="7BA71FD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K Aneesha and M K Haridharan</w:t>
            </w:r>
          </w:p>
        </w:tc>
        <w:tc>
          <w:tcPr>
            <w:tcW w:w="3330" w:type="dxa"/>
            <w:vAlign w:val="bottom"/>
          </w:tcPr>
          <w:p w14:paraId="557D877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identifies the success</w:t>
            </w:r>
            <w:r w:rsidRPr="005F5FE3">
              <w:rPr>
                <w:rFonts w:asciiTheme="minorHAnsi" w:hAnsiTheme="minorHAnsi" w:cstheme="minorHAnsi"/>
                <w:sz w:val="20"/>
                <w:szCs w:val="20"/>
              </w:rPr>
              <w:br/>
              <w:t>factors which are important for project management in construction project success</w:t>
            </w:r>
          </w:p>
        </w:tc>
        <w:tc>
          <w:tcPr>
            <w:tcW w:w="3150" w:type="dxa"/>
            <w:vAlign w:val="bottom"/>
          </w:tcPr>
          <w:p w14:paraId="4BC2027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Effective communication between stakeholders got highest priority and client involvement, good leadership, clarity of project goals got second priority. Informal communication gives better results compared to formal communications like written formats. To remove communication barrier with the stakeholders, informal communication like </w:t>
            </w:r>
            <w:r w:rsidRPr="005F5FE3">
              <w:rPr>
                <w:rFonts w:asciiTheme="minorHAnsi" w:hAnsiTheme="minorHAnsi" w:cstheme="minorHAnsi"/>
                <w:sz w:val="20"/>
                <w:szCs w:val="20"/>
              </w:rPr>
              <w:lastRenderedPageBreak/>
              <w:t>speaking face-to-face with the language this fits for the stakeholders.</w:t>
            </w:r>
          </w:p>
        </w:tc>
        <w:tc>
          <w:tcPr>
            <w:tcW w:w="2790" w:type="dxa"/>
            <w:vAlign w:val="bottom"/>
          </w:tcPr>
          <w:p w14:paraId="6CE6930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Aneesha &amp; Haridharan (2017) rank key project management success factors, highlighting communication, leadership, and stakeholder involvement as crucial elements. Both studies examine project success factors.</w:t>
            </w:r>
            <w:r w:rsidRPr="005F5FE3">
              <w:rPr>
                <w:rFonts w:asciiTheme="minorHAnsi" w:hAnsiTheme="minorHAnsi" w:cstheme="minorHAnsi"/>
                <w:sz w:val="20"/>
                <w:szCs w:val="20"/>
              </w:rPr>
              <w:br/>
              <w:t xml:space="preserve">Our research extends this study by analyzing AI’s role in addressing communication </w:t>
            </w:r>
            <w:r w:rsidRPr="005F5FE3">
              <w:rPr>
                <w:rFonts w:asciiTheme="minorHAnsi" w:hAnsiTheme="minorHAnsi" w:cstheme="minorHAnsi"/>
                <w:sz w:val="20"/>
                <w:szCs w:val="20"/>
              </w:rPr>
              <w:lastRenderedPageBreak/>
              <w:t>gaps and improving project management processes.</w:t>
            </w:r>
          </w:p>
        </w:tc>
      </w:tr>
      <w:tr w:rsidR="0074224B" w:rsidRPr="005F5FE3" w14:paraId="1F361872" w14:textId="77777777" w:rsidTr="007958E1">
        <w:tc>
          <w:tcPr>
            <w:tcW w:w="1975" w:type="dxa"/>
            <w:vAlign w:val="bottom"/>
          </w:tcPr>
          <w:p w14:paraId="16D75D4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 literature analysis on success factors and their corresponding scientific approaches in multi-project management</w:t>
            </w:r>
          </w:p>
        </w:tc>
        <w:tc>
          <w:tcPr>
            <w:tcW w:w="946" w:type="dxa"/>
            <w:vAlign w:val="bottom"/>
          </w:tcPr>
          <w:p w14:paraId="5F212F3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systematic two-step literature analysis was</w:t>
            </w:r>
            <w:r w:rsidRPr="005F5FE3">
              <w:rPr>
                <w:rFonts w:asciiTheme="minorHAnsi" w:hAnsiTheme="minorHAnsi" w:cstheme="minorHAnsi"/>
                <w:sz w:val="20"/>
                <w:szCs w:val="20"/>
              </w:rPr>
              <w:br/>
              <w:t>performed.</w:t>
            </w:r>
          </w:p>
        </w:tc>
        <w:tc>
          <w:tcPr>
            <w:tcW w:w="1214" w:type="dxa"/>
            <w:vAlign w:val="bottom"/>
          </w:tcPr>
          <w:p w14:paraId="171D88C8" w14:textId="77777777" w:rsidR="0074224B" w:rsidRPr="005F5FE3" w:rsidRDefault="0074224B" w:rsidP="007958E1">
            <w:pPr>
              <w:pStyle w:val="NormalWeb"/>
              <w:jc w:val="both"/>
              <w:rPr>
                <w:rFonts w:asciiTheme="minorHAnsi" w:hAnsiTheme="minorHAnsi" w:cstheme="minorHAnsi"/>
                <w:sz w:val="20"/>
                <w:szCs w:val="20"/>
              </w:rPr>
            </w:pPr>
          </w:p>
        </w:tc>
        <w:tc>
          <w:tcPr>
            <w:tcW w:w="360" w:type="dxa"/>
            <w:vAlign w:val="center"/>
          </w:tcPr>
          <w:p w14:paraId="631529C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3DF0E8A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Michael Riesenera, Maximilian Kuhna, Alexander </w:t>
            </w:r>
            <w:proofErr w:type="gramStart"/>
            <w:r w:rsidRPr="005F5FE3">
              <w:rPr>
                <w:rFonts w:asciiTheme="minorHAnsi" w:hAnsiTheme="minorHAnsi" w:cstheme="minorHAnsi"/>
                <w:sz w:val="20"/>
                <w:szCs w:val="20"/>
              </w:rPr>
              <w:t>Keupera,*</w:t>
            </w:r>
            <w:proofErr w:type="gramEnd"/>
            <w:r w:rsidRPr="005F5FE3">
              <w:rPr>
                <w:rFonts w:asciiTheme="minorHAnsi" w:hAnsiTheme="minorHAnsi" w:cstheme="minorHAnsi"/>
                <w:sz w:val="20"/>
                <w:szCs w:val="20"/>
              </w:rPr>
              <w:t xml:space="preserve"> and Guenther Schuh</w:t>
            </w:r>
          </w:p>
        </w:tc>
        <w:tc>
          <w:tcPr>
            <w:tcW w:w="3330" w:type="dxa"/>
            <w:vAlign w:val="bottom"/>
          </w:tcPr>
          <w:p w14:paraId="5E19FFF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objective of this paper is to analyze scientific literature as well as reports and studies from practice in order to derive success factors and fields of action for multi-project management.</w:t>
            </w:r>
          </w:p>
        </w:tc>
        <w:tc>
          <w:tcPr>
            <w:tcW w:w="3150" w:type="dxa"/>
            <w:vAlign w:val="bottom"/>
          </w:tcPr>
          <w:p w14:paraId="267DBAD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Through examination of case studies, field reports, studies, and surveys, key challenges and success factors in </w:t>
            </w:r>
            <w:proofErr w:type="spellStart"/>
            <w:r w:rsidRPr="005F5FE3">
              <w:rPr>
                <w:rFonts w:asciiTheme="minorHAnsi" w:hAnsiTheme="minorHAnsi" w:cstheme="minorHAnsi"/>
                <w:sz w:val="20"/>
                <w:szCs w:val="20"/>
              </w:rPr>
              <w:t>multiproject</w:t>
            </w:r>
            <w:proofErr w:type="spellEnd"/>
            <w:r w:rsidRPr="005F5FE3">
              <w:rPr>
                <w:rFonts w:asciiTheme="minorHAnsi" w:hAnsiTheme="minorHAnsi" w:cstheme="minorHAnsi"/>
                <w:sz w:val="20"/>
                <w:szCs w:val="20"/>
              </w:rPr>
              <w:t xml:space="preserve"> management were identified and aligned with the scope</w:t>
            </w:r>
          </w:p>
        </w:tc>
        <w:tc>
          <w:tcPr>
            <w:tcW w:w="2790" w:type="dxa"/>
            <w:vAlign w:val="bottom"/>
          </w:tcPr>
          <w:p w14:paraId="40768E18" w14:textId="77777777" w:rsidR="0074224B" w:rsidRPr="005F5FE3" w:rsidRDefault="0074224B" w:rsidP="007958E1">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t>Riesenera</w:t>
            </w:r>
            <w:proofErr w:type="spellEnd"/>
            <w:r w:rsidRPr="005F5FE3">
              <w:rPr>
                <w:rFonts w:asciiTheme="minorHAnsi" w:hAnsiTheme="minorHAnsi" w:cstheme="minorHAnsi"/>
                <w:sz w:val="20"/>
                <w:szCs w:val="20"/>
              </w:rPr>
              <w:t xml:space="preserve"> et al. (2023) analyze success factors in multi-project management, emphasizing competency development and AI-assisted collaboration. Both studies recognize AI’s role in improving project coordination and decision-making.</w:t>
            </w:r>
            <w:r w:rsidRPr="005F5FE3">
              <w:rPr>
                <w:rFonts w:asciiTheme="minorHAnsi" w:hAnsiTheme="minorHAnsi" w:cstheme="minorHAnsi"/>
                <w:sz w:val="20"/>
                <w:szCs w:val="20"/>
              </w:rPr>
              <w:br/>
              <w:t>Our study provides a structured model that links AI utilization factors with project management success, filling the missing analytical components.</w:t>
            </w:r>
          </w:p>
        </w:tc>
      </w:tr>
      <w:tr w:rsidR="0074224B" w:rsidRPr="005F5FE3" w14:paraId="2AA4332C" w14:textId="77777777" w:rsidTr="007958E1">
        <w:tc>
          <w:tcPr>
            <w:tcW w:w="1975" w:type="dxa"/>
            <w:vAlign w:val="bottom"/>
          </w:tcPr>
          <w:p w14:paraId="79548C3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OVERCOMING THE CHALLENGES OF COLLABORATIVELY ADOPTING </w:t>
            </w:r>
            <w:proofErr w:type="gramStart"/>
            <w:r w:rsidRPr="005F5FE3">
              <w:rPr>
                <w:rFonts w:asciiTheme="minorHAnsi" w:hAnsiTheme="minorHAnsi" w:cstheme="minorHAnsi"/>
                <w:sz w:val="20"/>
                <w:szCs w:val="20"/>
              </w:rPr>
              <w:t>AI  in</w:t>
            </w:r>
            <w:proofErr w:type="gramEnd"/>
            <w:r w:rsidRPr="005F5FE3">
              <w:rPr>
                <w:rFonts w:asciiTheme="minorHAnsi" w:hAnsiTheme="minorHAnsi" w:cstheme="minorHAnsi"/>
                <w:sz w:val="20"/>
                <w:szCs w:val="20"/>
              </w:rPr>
              <w:t xml:space="preserve"> the public sector</w:t>
            </w:r>
          </w:p>
        </w:tc>
        <w:tc>
          <w:tcPr>
            <w:tcW w:w="946" w:type="dxa"/>
            <w:vAlign w:val="bottom"/>
          </w:tcPr>
          <w:p w14:paraId="3B9388F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25FA897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large research</w:t>
            </w:r>
          </w:p>
        </w:tc>
        <w:tc>
          <w:tcPr>
            <w:tcW w:w="360" w:type="dxa"/>
            <w:vAlign w:val="center"/>
          </w:tcPr>
          <w:p w14:paraId="17780E8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2020</w:t>
            </w:r>
          </w:p>
        </w:tc>
        <w:tc>
          <w:tcPr>
            <w:tcW w:w="1620" w:type="dxa"/>
            <w:vAlign w:val="bottom"/>
          </w:tcPr>
          <w:p w14:paraId="73D2B77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Averill Campion, Mila Gasco-Hernandez, Slava Jankin Mikhaylov, Marc Esteve</w:t>
            </w:r>
          </w:p>
        </w:tc>
        <w:tc>
          <w:tcPr>
            <w:tcW w:w="3330" w:type="dxa"/>
            <w:vAlign w:val="bottom"/>
          </w:tcPr>
          <w:p w14:paraId="75D47F2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To study the challenges of interorganizational collaborations in the utilization of AI tools and the implementation of organizational routines used to address them</w:t>
            </w:r>
          </w:p>
        </w:tc>
        <w:tc>
          <w:tcPr>
            <w:tcW w:w="3150" w:type="dxa"/>
            <w:vAlign w:val="bottom"/>
          </w:tcPr>
          <w:p w14:paraId="741F0D5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Our results show that resistance to share the data, which is the consequence of privacy/security concerns, a lack of understanding of what data was available/needed, a lack of alignment between project interests and expectations around data sharing, and a lack of engagement throughout the organizational hierarchy, are the most important challenges. </w:t>
            </w:r>
          </w:p>
        </w:tc>
        <w:tc>
          <w:tcPr>
            <w:tcW w:w="2790" w:type="dxa"/>
            <w:vAlign w:val="bottom"/>
          </w:tcPr>
          <w:p w14:paraId="66501E3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explores inter-organizational AI utilization challenges, including data security, privacy risks, and resistance to AI integration. Both studies examine AI utilization challenges.</w:t>
            </w:r>
            <w:r w:rsidRPr="005F5FE3">
              <w:rPr>
                <w:rFonts w:asciiTheme="minorHAnsi" w:hAnsiTheme="minorHAnsi" w:cstheme="minorHAnsi"/>
                <w:sz w:val="20"/>
                <w:szCs w:val="20"/>
              </w:rPr>
              <w:br/>
              <w:t xml:space="preserve">This study does not connect these challenges to project outcomes, </w:t>
            </w:r>
            <w:proofErr w:type="gramStart"/>
            <w:r w:rsidRPr="005F5FE3">
              <w:rPr>
                <w:rFonts w:asciiTheme="minorHAnsi" w:hAnsiTheme="minorHAnsi" w:cstheme="minorHAnsi"/>
                <w:sz w:val="20"/>
                <w:szCs w:val="20"/>
              </w:rPr>
              <w:t>Our</w:t>
            </w:r>
            <w:proofErr w:type="gramEnd"/>
            <w:r w:rsidRPr="005F5FE3">
              <w:rPr>
                <w:rFonts w:asciiTheme="minorHAnsi" w:hAnsiTheme="minorHAnsi" w:cstheme="minorHAnsi"/>
                <w:sz w:val="20"/>
                <w:szCs w:val="20"/>
              </w:rPr>
              <w:t xml:space="preserve"> research bridges this gap by analyzing how AI utilization barriers impact project success</w:t>
            </w:r>
          </w:p>
        </w:tc>
      </w:tr>
      <w:tr w:rsidR="0074224B" w:rsidRPr="005F5FE3" w14:paraId="1155951D" w14:textId="77777777" w:rsidTr="007958E1">
        <w:tc>
          <w:tcPr>
            <w:tcW w:w="1975" w:type="dxa"/>
            <w:vAlign w:val="bottom"/>
          </w:tcPr>
          <w:p w14:paraId="784BD6E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Investigating profitability performance of construction projects </w:t>
            </w:r>
            <w:r w:rsidRPr="005F5FE3">
              <w:rPr>
                <w:rFonts w:asciiTheme="minorHAnsi" w:hAnsiTheme="minorHAnsi" w:cstheme="minorHAnsi"/>
                <w:sz w:val="20"/>
                <w:szCs w:val="20"/>
              </w:rPr>
              <w:lastRenderedPageBreak/>
              <w:t>using big</w:t>
            </w:r>
            <w:r w:rsidRPr="005F5FE3">
              <w:rPr>
                <w:rFonts w:asciiTheme="minorHAnsi" w:hAnsiTheme="minorHAnsi" w:cstheme="minorHAnsi"/>
                <w:sz w:val="20"/>
                <w:szCs w:val="20"/>
              </w:rPr>
              <w:br/>
              <w:t>data: A project analytics approach</w:t>
            </w:r>
          </w:p>
        </w:tc>
        <w:tc>
          <w:tcPr>
            <w:tcW w:w="946" w:type="dxa"/>
            <w:vAlign w:val="bottom"/>
          </w:tcPr>
          <w:p w14:paraId="107F62E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A project analytics approach</w:t>
            </w:r>
          </w:p>
        </w:tc>
        <w:tc>
          <w:tcPr>
            <w:tcW w:w="1214" w:type="dxa"/>
            <w:vAlign w:val="bottom"/>
          </w:tcPr>
          <w:p w14:paraId="0202512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2DEFE3B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2019</w:t>
            </w:r>
          </w:p>
        </w:tc>
        <w:tc>
          <w:tcPr>
            <w:tcW w:w="1620" w:type="dxa"/>
            <w:vAlign w:val="bottom"/>
          </w:tcPr>
          <w:p w14:paraId="6700A7B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Muhammad Bilal, </w:t>
            </w:r>
            <w:proofErr w:type="spellStart"/>
            <w:r w:rsidRPr="005F5FE3">
              <w:rPr>
                <w:rFonts w:asciiTheme="minorHAnsi" w:hAnsiTheme="minorHAnsi" w:cstheme="minorHAnsi"/>
                <w:sz w:val="20"/>
                <w:szCs w:val="20"/>
              </w:rPr>
              <w:t>Lukumon</w:t>
            </w:r>
            <w:proofErr w:type="spellEnd"/>
            <w:r w:rsidRPr="005F5FE3">
              <w:rPr>
                <w:rFonts w:asciiTheme="minorHAnsi" w:hAnsiTheme="minorHAnsi" w:cstheme="minorHAnsi"/>
                <w:sz w:val="20"/>
                <w:szCs w:val="20"/>
              </w:rPr>
              <w:t xml:space="preserve"> O. Oyedele, Habeeb O. Kusimo, </w:t>
            </w:r>
            <w:r w:rsidRPr="005F5FE3">
              <w:rPr>
                <w:rFonts w:asciiTheme="minorHAnsi" w:hAnsiTheme="minorHAnsi" w:cstheme="minorHAnsi"/>
                <w:sz w:val="20"/>
                <w:szCs w:val="20"/>
              </w:rPr>
              <w:lastRenderedPageBreak/>
              <w:t>Hakeem A. Owolabi,</w:t>
            </w:r>
            <w:r w:rsidRPr="005F5FE3">
              <w:rPr>
                <w:rFonts w:asciiTheme="minorHAnsi" w:hAnsiTheme="minorHAnsi" w:cstheme="minorHAnsi"/>
                <w:sz w:val="20"/>
                <w:szCs w:val="20"/>
              </w:rPr>
              <w:br/>
              <w:t xml:space="preserve">Lukman A. Akanbi, Anuoluwapo O. Ajayi, Olugbenga O. </w:t>
            </w:r>
            <w:proofErr w:type="spellStart"/>
            <w:r w:rsidRPr="005F5FE3">
              <w:rPr>
                <w:rFonts w:asciiTheme="minorHAnsi" w:hAnsiTheme="minorHAnsi" w:cstheme="minorHAnsi"/>
                <w:sz w:val="20"/>
                <w:szCs w:val="20"/>
              </w:rPr>
              <w:t>Akinade</w:t>
            </w:r>
            <w:proofErr w:type="spellEnd"/>
            <w:r w:rsidRPr="005F5FE3">
              <w:rPr>
                <w:rFonts w:asciiTheme="minorHAnsi" w:hAnsiTheme="minorHAnsi" w:cstheme="minorHAnsi"/>
                <w:sz w:val="20"/>
                <w:szCs w:val="20"/>
              </w:rPr>
              <w:t>, Juan Manuel Davila Delgado</w:t>
            </w:r>
          </w:p>
        </w:tc>
        <w:tc>
          <w:tcPr>
            <w:tcW w:w="3330" w:type="dxa"/>
            <w:vAlign w:val="bottom"/>
          </w:tcPr>
          <w:p w14:paraId="1F2E46E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 This study proposed a project analytics approach where Big Data is harnessed to</w:t>
            </w:r>
            <w:r w:rsidRPr="005F5FE3">
              <w:rPr>
                <w:rFonts w:asciiTheme="minorHAnsi" w:hAnsiTheme="minorHAnsi" w:cstheme="minorHAnsi"/>
                <w:sz w:val="20"/>
                <w:szCs w:val="20"/>
              </w:rPr>
              <w:br/>
              <w:t xml:space="preserve">understand the profitability </w:t>
            </w:r>
            <w:r w:rsidRPr="005F5FE3">
              <w:rPr>
                <w:rFonts w:asciiTheme="minorHAnsi" w:hAnsiTheme="minorHAnsi" w:cstheme="minorHAnsi"/>
                <w:sz w:val="20"/>
                <w:szCs w:val="20"/>
              </w:rPr>
              <w:lastRenderedPageBreak/>
              <w:t xml:space="preserve">distribution of different types of construction projects. To this end, Big Data architecture is recommended, and a prototype implementation is shown to store and </w:t>
            </w:r>
            <w:proofErr w:type="spellStart"/>
            <w:r w:rsidRPr="005F5FE3">
              <w:rPr>
                <w:rFonts w:asciiTheme="minorHAnsi" w:hAnsiTheme="minorHAnsi" w:cstheme="minorHAnsi"/>
                <w:sz w:val="20"/>
                <w:szCs w:val="20"/>
              </w:rPr>
              <w:t>analyse</w:t>
            </w:r>
            <w:proofErr w:type="spellEnd"/>
            <w:r w:rsidRPr="005F5FE3">
              <w:rPr>
                <w:rFonts w:asciiTheme="minorHAnsi" w:hAnsiTheme="minorHAnsi" w:cstheme="minorHAnsi"/>
                <w:sz w:val="20"/>
                <w:szCs w:val="20"/>
              </w:rPr>
              <w:t xml:space="preserve"> large amounts of projects data. </w:t>
            </w:r>
          </w:p>
        </w:tc>
        <w:tc>
          <w:tcPr>
            <w:tcW w:w="3150" w:type="dxa"/>
            <w:vAlign w:val="bottom"/>
          </w:tcPr>
          <w:p w14:paraId="4D640E8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Our data analysis revealed that profit margins evolve, and the profitability performance varies</w:t>
            </w:r>
            <w:r w:rsidRPr="005F5FE3">
              <w:rPr>
                <w:rFonts w:asciiTheme="minorHAnsi" w:hAnsiTheme="minorHAnsi" w:cstheme="minorHAnsi"/>
                <w:sz w:val="20"/>
                <w:szCs w:val="20"/>
              </w:rPr>
              <w:br/>
              <w:t xml:space="preserve">across several project attributes. </w:t>
            </w:r>
            <w:r w:rsidRPr="005F5FE3">
              <w:rPr>
                <w:rFonts w:asciiTheme="minorHAnsi" w:hAnsiTheme="minorHAnsi" w:cstheme="minorHAnsi"/>
                <w:sz w:val="20"/>
                <w:szCs w:val="20"/>
              </w:rPr>
              <w:lastRenderedPageBreak/>
              <w:t>These insights shall be incorporated as knowledge to ML algorithms to predict project margins accurately. The proposed approach enabled the fast exploration of data to understand the underlying pattern in the profitability performance for different types of construction projects.</w:t>
            </w:r>
          </w:p>
        </w:tc>
        <w:tc>
          <w:tcPr>
            <w:tcW w:w="2790" w:type="dxa"/>
            <w:vAlign w:val="bottom"/>
          </w:tcPr>
          <w:p w14:paraId="128EF4E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Bilal et al. (2019) investigate big data analytics in construction projects, demonstrating its impact on financial </w:t>
            </w:r>
            <w:r w:rsidRPr="005F5FE3">
              <w:rPr>
                <w:rFonts w:asciiTheme="minorHAnsi" w:hAnsiTheme="minorHAnsi" w:cstheme="minorHAnsi"/>
                <w:sz w:val="20"/>
                <w:szCs w:val="20"/>
              </w:rPr>
              <w:lastRenderedPageBreak/>
              <w:t>performance.</w:t>
            </w:r>
            <w:r w:rsidRPr="005F5FE3">
              <w:rPr>
                <w:rFonts w:asciiTheme="minorHAnsi" w:hAnsiTheme="minorHAnsi" w:cstheme="minorHAnsi"/>
                <w:sz w:val="20"/>
                <w:szCs w:val="20"/>
              </w:rPr>
              <w:br/>
              <w:t>Both studies explore data-driven decision-making in project management.</w:t>
            </w:r>
            <w:r w:rsidRPr="005F5FE3">
              <w:rPr>
                <w:rFonts w:asciiTheme="minorHAnsi" w:hAnsiTheme="minorHAnsi" w:cstheme="minorHAnsi"/>
                <w:sz w:val="20"/>
                <w:szCs w:val="20"/>
              </w:rPr>
              <w:br/>
              <w:t xml:space="preserve">This study focuses on financial impact rather than AI’s overall role in project success, </w:t>
            </w:r>
            <w:proofErr w:type="gramStart"/>
            <w:r w:rsidRPr="005F5FE3">
              <w:rPr>
                <w:rFonts w:asciiTheme="minorHAnsi" w:hAnsiTheme="minorHAnsi" w:cstheme="minorHAnsi"/>
                <w:sz w:val="20"/>
                <w:szCs w:val="20"/>
              </w:rPr>
              <w:t>Our</w:t>
            </w:r>
            <w:proofErr w:type="gramEnd"/>
            <w:r w:rsidRPr="005F5FE3">
              <w:rPr>
                <w:rFonts w:asciiTheme="minorHAnsi" w:hAnsiTheme="minorHAnsi" w:cstheme="minorHAnsi"/>
                <w:sz w:val="20"/>
                <w:szCs w:val="20"/>
              </w:rPr>
              <w:t xml:space="preserve"> study expands beyond financial impact, assessing AI’s influence on efficiency, decision-making, and collaboration.</w:t>
            </w:r>
          </w:p>
        </w:tc>
      </w:tr>
      <w:tr w:rsidR="0074224B" w:rsidRPr="005F5FE3" w14:paraId="1397A368" w14:textId="77777777" w:rsidTr="007958E1">
        <w:tc>
          <w:tcPr>
            <w:tcW w:w="1975" w:type="dxa"/>
            <w:vAlign w:val="bottom"/>
          </w:tcPr>
          <w:p w14:paraId="1B463B8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How AI Developers Overcome Communication Challenges in a multidisciplinary Team</w:t>
            </w:r>
          </w:p>
        </w:tc>
        <w:tc>
          <w:tcPr>
            <w:tcW w:w="946" w:type="dxa"/>
            <w:vAlign w:val="bottom"/>
          </w:tcPr>
          <w:p w14:paraId="706744A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44C25A05" w14:textId="77777777" w:rsidR="0074224B" w:rsidRPr="005F5FE3" w:rsidRDefault="0074224B" w:rsidP="007958E1">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t>nterviews</w:t>
            </w:r>
            <w:proofErr w:type="spellEnd"/>
          </w:p>
        </w:tc>
        <w:tc>
          <w:tcPr>
            <w:tcW w:w="360" w:type="dxa"/>
            <w:vAlign w:val="center"/>
          </w:tcPr>
          <w:p w14:paraId="6F043C11"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1081589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DAVID PIORKOWSKI, SOYA PARK, APRIL YI WANG, DAKUO WANG, MICHAEL MULLER, FELIX PORTNOY</w:t>
            </w:r>
          </w:p>
        </w:tc>
        <w:tc>
          <w:tcPr>
            <w:tcW w:w="3330" w:type="dxa"/>
            <w:vAlign w:val="bottom"/>
          </w:tcPr>
          <w:p w14:paraId="4D30F2A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In</w:t>
            </w:r>
            <w:r w:rsidRPr="005F5FE3">
              <w:rPr>
                <w:rFonts w:asciiTheme="minorHAnsi" w:hAnsiTheme="minorHAnsi" w:cstheme="minorHAnsi"/>
                <w:sz w:val="20"/>
                <w:szCs w:val="20"/>
              </w:rPr>
              <w:br/>
              <w:t xml:space="preserve">this paper, we report on a study including analyses of both interviews with AI developers and artifacts they produced for communication. </w:t>
            </w:r>
          </w:p>
        </w:tc>
        <w:tc>
          <w:tcPr>
            <w:tcW w:w="3150" w:type="dxa"/>
            <w:vAlign w:val="bottom"/>
          </w:tcPr>
          <w:p w14:paraId="69DA8B7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Our research found that AI developers face various communication challenges and devise their own specific responses</w:t>
            </w:r>
            <w:r w:rsidRPr="005F5FE3">
              <w:rPr>
                <w:rFonts w:asciiTheme="minorHAnsi" w:hAnsiTheme="minorHAnsi" w:cstheme="minorHAnsi"/>
                <w:sz w:val="20"/>
                <w:szCs w:val="20"/>
              </w:rPr>
              <w:br/>
              <w:t>to these challenges. We discuss what are the best current practices that we observed during our study, where tools</w:t>
            </w:r>
            <w:r w:rsidRPr="005F5FE3">
              <w:rPr>
                <w:rFonts w:asciiTheme="minorHAnsi" w:hAnsiTheme="minorHAnsi" w:cstheme="minorHAnsi"/>
                <w:sz w:val="20"/>
                <w:szCs w:val="20"/>
              </w:rPr>
              <w:br/>
              <w:t>can help improve the collaboration experience, and how machine teaching and automated ML can lead to efficient</w:t>
            </w:r>
            <w:r w:rsidRPr="005F5FE3">
              <w:rPr>
                <w:rFonts w:asciiTheme="minorHAnsi" w:hAnsiTheme="minorHAnsi" w:cstheme="minorHAnsi"/>
                <w:sz w:val="20"/>
                <w:szCs w:val="20"/>
              </w:rPr>
              <w:br/>
              <w:t>communication among teams. We also describe the limitations and future work of this study.</w:t>
            </w:r>
          </w:p>
        </w:tc>
        <w:tc>
          <w:tcPr>
            <w:tcW w:w="2790" w:type="dxa"/>
            <w:vAlign w:val="bottom"/>
          </w:tcPr>
          <w:p w14:paraId="002481E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Piorkowski et al. (2021) analyze AI utilization challenges in development teams, identifying knowledge gaps between AI specialists and project managers. Both studies discuss AI implementation challenges.</w:t>
            </w:r>
            <w:r w:rsidRPr="005F5FE3">
              <w:rPr>
                <w:rFonts w:asciiTheme="minorHAnsi" w:hAnsiTheme="minorHAnsi" w:cstheme="minorHAnsi"/>
                <w:sz w:val="20"/>
                <w:szCs w:val="20"/>
              </w:rPr>
              <w:br/>
              <w:t xml:space="preserve">This study does not assess how these challenges impact project outcomes, </w:t>
            </w:r>
            <w:proofErr w:type="gramStart"/>
            <w:r w:rsidRPr="005F5FE3">
              <w:rPr>
                <w:rFonts w:asciiTheme="minorHAnsi" w:hAnsiTheme="minorHAnsi" w:cstheme="minorHAnsi"/>
                <w:sz w:val="20"/>
                <w:szCs w:val="20"/>
              </w:rPr>
              <w:t>Our</w:t>
            </w:r>
            <w:proofErr w:type="gramEnd"/>
            <w:r w:rsidRPr="005F5FE3">
              <w:rPr>
                <w:rFonts w:asciiTheme="minorHAnsi" w:hAnsiTheme="minorHAnsi" w:cstheme="minorHAnsi"/>
                <w:sz w:val="20"/>
                <w:szCs w:val="20"/>
              </w:rPr>
              <w:t xml:space="preserve"> research addresses this gap by linking AI utilization factors to measurable project success.</w:t>
            </w:r>
          </w:p>
        </w:tc>
      </w:tr>
      <w:tr w:rsidR="0074224B" w:rsidRPr="005F5FE3" w14:paraId="04244427" w14:textId="77777777" w:rsidTr="007958E1">
        <w:tc>
          <w:tcPr>
            <w:tcW w:w="1975" w:type="dxa"/>
            <w:vAlign w:val="bottom"/>
          </w:tcPr>
          <w:p w14:paraId="3B647A4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role of artificial intelligence in achieving sustainable development within the framework of the Kingdom's vision</w:t>
            </w:r>
          </w:p>
        </w:tc>
        <w:tc>
          <w:tcPr>
            <w:tcW w:w="946" w:type="dxa"/>
            <w:vAlign w:val="bottom"/>
          </w:tcPr>
          <w:p w14:paraId="18B34E5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tl/>
              </w:rPr>
              <w:t xml:space="preserve"> المنهج الوصفي التحليلي</w:t>
            </w:r>
          </w:p>
        </w:tc>
        <w:tc>
          <w:tcPr>
            <w:tcW w:w="1214" w:type="dxa"/>
            <w:vAlign w:val="bottom"/>
          </w:tcPr>
          <w:p w14:paraId="31D212A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relied on secondary references such as books, master's </w:t>
            </w:r>
            <w:r w:rsidRPr="005F5FE3">
              <w:rPr>
                <w:rFonts w:asciiTheme="minorHAnsi" w:hAnsiTheme="minorHAnsi" w:cstheme="minorHAnsi"/>
                <w:sz w:val="20"/>
                <w:szCs w:val="20"/>
              </w:rPr>
              <w:lastRenderedPageBreak/>
              <w:t>and doctoral theses.</w:t>
            </w:r>
          </w:p>
        </w:tc>
        <w:tc>
          <w:tcPr>
            <w:tcW w:w="360" w:type="dxa"/>
            <w:vAlign w:val="center"/>
          </w:tcPr>
          <w:p w14:paraId="6322C52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2022</w:t>
            </w:r>
          </w:p>
        </w:tc>
        <w:tc>
          <w:tcPr>
            <w:tcW w:w="1620" w:type="dxa"/>
            <w:vAlign w:val="bottom"/>
          </w:tcPr>
          <w:p w14:paraId="47F2F26A" w14:textId="77777777" w:rsidR="0074224B" w:rsidRPr="005F5FE3" w:rsidRDefault="0074224B" w:rsidP="007958E1">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t>Ayedh</w:t>
            </w:r>
            <w:proofErr w:type="spellEnd"/>
            <w:r w:rsidRPr="005F5FE3">
              <w:rPr>
                <w:rFonts w:asciiTheme="minorHAnsi" w:hAnsiTheme="minorHAnsi" w:cstheme="minorHAnsi"/>
                <w:sz w:val="20"/>
                <w:szCs w:val="20"/>
              </w:rPr>
              <w:t xml:space="preserve"> Ali al, Qahtani</w:t>
            </w:r>
          </w:p>
        </w:tc>
        <w:tc>
          <w:tcPr>
            <w:tcW w:w="3330" w:type="dxa"/>
            <w:vAlign w:val="bottom"/>
          </w:tcPr>
          <w:p w14:paraId="4E4AA6A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aimed to know the role of AI in achieving sustainable development goals within the framework of the Kingdom's Vision 2030.</w:t>
            </w:r>
          </w:p>
        </w:tc>
        <w:tc>
          <w:tcPr>
            <w:tcW w:w="3150" w:type="dxa"/>
            <w:vAlign w:val="bottom"/>
          </w:tcPr>
          <w:p w14:paraId="20E7F57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found that the application of AI in many fields contributes to achieving the sustainable development goals within the framework of the Kingdom's Vision 2030.</w:t>
            </w:r>
          </w:p>
        </w:tc>
        <w:tc>
          <w:tcPr>
            <w:tcW w:w="2790" w:type="dxa"/>
            <w:vAlign w:val="bottom"/>
          </w:tcPr>
          <w:p w14:paraId="7DC1855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Al-Qahtani (2022) discusses AI’s role in Saudi Vision 2030 but does not focus on AI in project management. Both studies examine AI’s role in modern industries.</w:t>
            </w:r>
            <w:r w:rsidRPr="005F5FE3">
              <w:rPr>
                <w:rFonts w:asciiTheme="minorHAnsi" w:hAnsiTheme="minorHAnsi" w:cstheme="minorHAnsi"/>
                <w:sz w:val="20"/>
                <w:szCs w:val="20"/>
              </w:rPr>
              <w:br/>
              <w:t xml:space="preserve">This study lacks a focus on </w:t>
            </w:r>
            <w:r w:rsidRPr="005F5FE3">
              <w:rPr>
                <w:rFonts w:asciiTheme="minorHAnsi" w:hAnsiTheme="minorHAnsi" w:cstheme="minorHAnsi"/>
                <w:sz w:val="20"/>
                <w:szCs w:val="20"/>
              </w:rPr>
              <w:lastRenderedPageBreak/>
              <w:t xml:space="preserve">project management, </w:t>
            </w:r>
            <w:proofErr w:type="gramStart"/>
            <w:r w:rsidRPr="005F5FE3">
              <w:rPr>
                <w:rFonts w:asciiTheme="minorHAnsi" w:hAnsiTheme="minorHAnsi" w:cstheme="minorHAnsi"/>
                <w:sz w:val="20"/>
                <w:szCs w:val="20"/>
              </w:rPr>
              <w:t>Our</w:t>
            </w:r>
            <w:proofErr w:type="gramEnd"/>
            <w:r w:rsidRPr="005F5FE3">
              <w:rPr>
                <w:rFonts w:asciiTheme="minorHAnsi" w:hAnsiTheme="minorHAnsi" w:cstheme="minorHAnsi"/>
                <w:sz w:val="20"/>
                <w:szCs w:val="20"/>
              </w:rPr>
              <w:t xml:space="preserve"> study directly addresses AI’s impact on project management, filling a missing analytical component.</w:t>
            </w:r>
          </w:p>
        </w:tc>
      </w:tr>
      <w:tr w:rsidR="0074224B" w:rsidRPr="005F5FE3" w14:paraId="4D9E86FF" w14:textId="77777777" w:rsidTr="007958E1">
        <w:tc>
          <w:tcPr>
            <w:tcW w:w="1975" w:type="dxa"/>
            <w:vAlign w:val="bottom"/>
          </w:tcPr>
          <w:p w14:paraId="7E5749D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Using artificial intelligence and data analysis techniques in crime detection</w:t>
            </w:r>
          </w:p>
        </w:tc>
        <w:tc>
          <w:tcPr>
            <w:tcW w:w="946" w:type="dxa"/>
            <w:vAlign w:val="bottom"/>
          </w:tcPr>
          <w:p w14:paraId="75B85D06"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3CD597B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6929BD3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2022</w:t>
            </w:r>
          </w:p>
        </w:tc>
        <w:tc>
          <w:tcPr>
            <w:tcW w:w="1620" w:type="dxa"/>
            <w:vAlign w:val="bottom"/>
          </w:tcPr>
          <w:p w14:paraId="014CC53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Rizq Saad Ali</w:t>
            </w:r>
          </w:p>
        </w:tc>
        <w:tc>
          <w:tcPr>
            <w:tcW w:w="3330" w:type="dxa"/>
            <w:vAlign w:val="bottom"/>
          </w:tcPr>
          <w:p w14:paraId="7937A25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successive developments associated with digital era contributed to the presences of new patterns of This research searched for appropriate methods for detection crimes using intelligence and using machine in committing them in order to pave the way for following the crimes.</w:t>
            </w:r>
          </w:p>
        </w:tc>
        <w:tc>
          <w:tcPr>
            <w:tcW w:w="3150" w:type="dxa"/>
            <w:vAlign w:val="bottom"/>
          </w:tcPr>
          <w:p w14:paraId="665B634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As a result, some modernized means emerged, such as telephone tapping, take hold of correspondences and recording phone calls, as well as making use of electronic devices, such as mobiles, computers, internet, surveillance cameras, etc.</w:t>
            </w:r>
          </w:p>
        </w:tc>
        <w:tc>
          <w:tcPr>
            <w:tcW w:w="2790" w:type="dxa"/>
            <w:vAlign w:val="bottom"/>
          </w:tcPr>
          <w:p w14:paraId="5AFD9734"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Rizq (2022) analyzes AI-driven predictive analytics in crime detection. Both studies explore AI’s role in predictive analytics.</w:t>
            </w:r>
            <w:r w:rsidRPr="005F5FE3">
              <w:rPr>
                <w:rFonts w:asciiTheme="minorHAnsi" w:hAnsiTheme="minorHAnsi" w:cstheme="minorHAnsi"/>
                <w:sz w:val="20"/>
                <w:szCs w:val="20"/>
              </w:rPr>
              <w:br/>
            </w:r>
          </w:p>
        </w:tc>
      </w:tr>
      <w:tr w:rsidR="0074224B" w:rsidRPr="005F5FE3" w14:paraId="32EB351A" w14:textId="77777777" w:rsidTr="007958E1">
        <w:tc>
          <w:tcPr>
            <w:tcW w:w="1975" w:type="dxa"/>
            <w:vAlign w:val="bottom"/>
          </w:tcPr>
          <w:p w14:paraId="55ADCE0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Towards an ethical charter to use artificial intelligence in educational research</w:t>
            </w:r>
          </w:p>
        </w:tc>
        <w:tc>
          <w:tcPr>
            <w:tcW w:w="946" w:type="dxa"/>
            <w:vAlign w:val="bottom"/>
          </w:tcPr>
          <w:p w14:paraId="07C7051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791B35E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23F06E2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59BEE30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Ismail Khaled Ali </w:t>
            </w:r>
            <w:proofErr w:type="spellStart"/>
            <w:r w:rsidRPr="005F5FE3">
              <w:rPr>
                <w:rFonts w:asciiTheme="minorHAnsi" w:hAnsiTheme="minorHAnsi" w:cstheme="minorHAnsi"/>
                <w:sz w:val="20"/>
                <w:szCs w:val="20"/>
              </w:rPr>
              <w:t>Ali</w:t>
            </w:r>
            <w:proofErr w:type="spellEnd"/>
            <w:r w:rsidRPr="005F5FE3">
              <w:rPr>
                <w:rFonts w:asciiTheme="minorHAnsi" w:hAnsiTheme="minorHAnsi" w:cstheme="minorHAnsi"/>
                <w:sz w:val="20"/>
                <w:szCs w:val="20"/>
              </w:rPr>
              <w:t xml:space="preserve"> Al-</w:t>
            </w:r>
            <w:proofErr w:type="spellStart"/>
            <w:r w:rsidRPr="005F5FE3">
              <w:rPr>
                <w:rFonts w:asciiTheme="minorHAnsi" w:hAnsiTheme="minorHAnsi" w:cstheme="minorHAnsi"/>
                <w:sz w:val="20"/>
                <w:szCs w:val="20"/>
              </w:rPr>
              <w:t>Makkawi</w:t>
            </w:r>
            <w:proofErr w:type="spellEnd"/>
          </w:p>
        </w:tc>
        <w:tc>
          <w:tcPr>
            <w:tcW w:w="3330" w:type="dxa"/>
            <w:vAlign w:val="bottom"/>
          </w:tcPr>
          <w:p w14:paraId="0B19407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aims to build an ethical charter for the use of AI in educational research, by identifying the concept of AI, its characteristics, importance, features and ethics of its use</w:t>
            </w:r>
          </w:p>
        </w:tc>
        <w:tc>
          <w:tcPr>
            <w:tcW w:w="3150" w:type="dxa"/>
            <w:vAlign w:val="bottom"/>
          </w:tcPr>
          <w:p w14:paraId="62CBE24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results showed that the most important dimensions of the ethical charter are: Considerate the privacy of researchers and examiners, the availability of reliability and safety in the use of AI tools in educational research, Institutionalizing the use of AI, and investing in AI applications in supporting communication between research institutions and society.</w:t>
            </w:r>
          </w:p>
        </w:tc>
        <w:tc>
          <w:tcPr>
            <w:tcW w:w="2790" w:type="dxa"/>
            <w:vAlign w:val="bottom"/>
          </w:tcPr>
          <w:p w14:paraId="42B4F36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Al-</w:t>
            </w:r>
            <w:proofErr w:type="spellStart"/>
            <w:r w:rsidRPr="005F5FE3">
              <w:rPr>
                <w:rFonts w:asciiTheme="minorHAnsi" w:hAnsiTheme="minorHAnsi" w:cstheme="minorHAnsi"/>
                <w:sz w:val="20"/>
                <w:szCs w:val="20"/>
              </w:rPr>
              <w:t>Makkawi</w:t>
            </w:r>
            <w:proofErr w:type="spellEnd"/>
            <w:r w:rsidRPr="005F5FE3">
              <w:rPr>
                <w:rFonts w:asciiTheme="minorHAnsi" w:hAnsiTheme="minorHAnsi" w:cstheme="minorHAnsi"/>
                <w:sz w:val="20"/>
                <w:szCs w:val="20"/>
              </w:rPr>
              <w:t xml:space="preserve"> (2023) explores AI ethics but does not assess its role in project </w:t>
            </w:r>
            <w:proofErr w:type="spellStart"/>
            <w:proofErr w:type="gramStart"/>
            <w:r w:rsidRPr="005F5FE3">
              <w:rPr>
                <w:rFonts w:asciiTheme="minorHAnsi" w:hAnsiTheme="minorHAnsi" w:cstheme="minorHAnsi"/>
                <w:sz w:val="20"/>
                <w:szCs w:val="20"/>
              </w:rPr>
              <w:t>management.Both</w:t>
            </w:r>
            <w:proofErr w:type="spellEnd"/>
            <w:proofErr w:type="gramEnd"/>
            <w:r w:rsidRPr="005F5FE3">
              <w:rPr>
                <w:rFonts w:asciiTheme="minorHAnsi" w:hAnsiTheme="minorHAnsi" w:cstheme="minorHAnsi"/>
                <w:sz w:val="20"/>
                <w:szCs w:val="20"/>
              </w:rPr>
              <w:t xml:space="preserve"> studies recognize ethical concerns in AI utilization.</w:t>
            </w:r>
            <w:r w:rsidRPr="005F5FE3">
              <w:rPr>
                <w:rFonts w:asciiTheme="minorHAnsi" w:hAnsiTheme="minorHAnsi" w:cstheme="minorHAnsi"/>
                <w:sz w:val="20"/>
                <w:szCs w:val="20"/>
              </w:rPr>
              <w:br/>
              <w:t xml:space="preserve">This study does not analyze AI in project workflows, </w:t>
            </w:r>
            <w:proofErr w:type="gramStart"/>
            <w:r w:rsidRPr="005F5FE3">
              <w:rPr>
                <w:rFonts w:asciiTheme="minorHAnsi" w:hAnsiTheme="minorHAnsi" w:cstheme="minorHAnsi"/>
                <w:sz w:val="20"/>
                <w:szCs w:val="20"/>
              </w:rPr>
              <w:t>Our</w:t>
            </w:r>
            <w:proofErr w:type="gramEnd"/>
            <w:r w:rsidRPr="005F5FE3">
              <w:rPr>
                <w:rFonts w:asciiTheme="minorHAnsi" w:hAnsiTheme="minorHAnsi" w:cstheme="minorHAnsi"/>
                <w:sz w:val="20"/>
                <w:szCs w:val="20"/>
              </w:rPr>
              <w:t xml:space="preserve"> research examines AI ethics within project management, providing a structured framework.</w:t>
            </w:r>
          </w:p>
        </w:tc>
      </w:tr>
      <w:tr w:rsidR="0074224B" w:rsidRPr="005F5FE3" w14:paraId="162CE20C" w14:textId="77777777" w:rsidTr="007958E1">
        <w:tc>
          <w:tcPr>
            <w:tcW w:w="1975" w:type="dxa"/>
            <w:vAlign w:val="center"/>
          </w:tcPr>
          <w:p w14:paraId="0460E92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Role of Artificial Intelligence Technology in Crisis Management and Response: An Analytical Study at the Al-Jazira Dairy products / Mosul</w:t>
            </w:r>
          </w:p>
        </w:tc>
        <w:tc>
          <w:tcPr>
            <w:tcW w:w="946" w:type="dxa"/>
            <w:vAlign w:val="bottom"/>
          </w:tcPr>
          <w:p w14:paraId="14DC8A2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Descriptive and analytical approach</w:t>
            </w:r>
          </w:p>
        </w:tc>
        <w:tc>
          <w:tcPr>
            <w:tcW w:w="1214" w:type="dxa"/>
            <w:vAlign w:val="bottom"/>
          </w:tcPr>
          <w:p w14:paraId="6BACDAF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Questionnaire</w:t>
            </w:r>
          </w:p>
        </w:tc>
        <w:tc>
          <w:tcPr>
            <w:tcW w:w="360" w:type="dxa"/>
            <w:vAlign w:val="center"/>
          </w:tcPr>
          <w:p w14:paraId="6159765F"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2019</w:t>
            </w:r>
          </w:p>
        </w:tc>
        <w:tc>
          <w:tcPr>
            <w:tcW w:w="1620" w:type="dxa"/>
            <w:vAlign w:val="bottom"/>
          </w:tcPr>
          <w:p w14:paraId="401EF45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Faris Salah Najm Abdullah&amp; Ahmed </w:t>
            </w:r>
            <w:proofErr w:type="spellStart"/>
            <w:r w:rsidRPr="005F5FE3">
              <w:rPr>
                <w:rFonts w:asciiTheme="minorHAnsi" w:hAnsiTheme="minorHAnsi" w:cstheme="minorHAnsi"/>
                <w:sz w:val="20"/>
                <w:szCs w:val="20"/>
              </w:rPr>
              <w:t>Ahmed</w:t>
            </w:r>
            <w:proofErr w:type="spellEnd"/>
            <w:r w:rsidRPr="005F5FE3">
              <w:rPr>
                <w:rFonts w:asciiTheme="minorHAnsi" w:hAnsiTheme="minorHAnsi" w:cstheme="minorHAnsi"/>
                <w:sz w:val="20"/>
                <w:szCs w:val="20"/>
              </w:rPr>
              <w:t xml:space="preserve"> Saleh </w:t>
            </w:r>
          </w:p>
        </w:tc>
        <w:tc>
          <w:tcPr>
            <w:tcW w:w="3330" w:type="dxa"/>
            <w:vAlign w:val="bottom"/>
          </w:tcPr>
          <w:p w14:paraId="7E90F25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aims to show the role of AI technology and its impact on crisis management.</w:t>
            </w:r>
          </w:p>
        </w:tc>
        <w:tc>
          <w:tcPr>
            <w:tcW w:w="3150" w:type="dxa"/>
            <w:vAlign w:val="bottom"/>
          </w:tcPr>
          <w:p w14:paraId="19AED98A"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While the impact of AI technology in crisis management has been shown that there is an impact</w:t>
            </w:r>
            <w:r w:rsidRPr="005F5FE3">
              <w:rPr>
                <w:rFonts w:asciiTheme="minorHAnsi" w:hAnsiTheme="minorHAnsi" w:cstheme="minorHAnsi"/>
                <w:sz w:val="20"/>
                <w:szCs w:val="20"/>
              </w:rPr>
              <w:br/>
              <w:t>Positive moral for these variables in the independent variable.</w:t>
            </w:r>
            <w:r w:rsidRPr="005F5FE3">
              <w:rPr>
                <w:rFonts w:asciiTheme="minorHAnsi" w:hAnsiTheme="minorHAnsi" w:cstheme="minorHAnsi"/>
                <w:sz w:val="20"/>
                <w:szCs w:val="20"/>
              </w:rPr>
              <w:br/>
              <w:t xml:space="preserve">AI technology cannot be considered the only decisive factor in facing crises, As the employment of this technology needs to provide </w:t>
            </w:r>
            <w:r w:rsidRPr="005F5FE3">
              <w:rPr>
                <w:rFonts w:asciiTheme="minorHAnsi" w:hAnsiTheme="minorHAnsi" w:cstheme="minorHAnsi"/>
                <w:sz w:val="20"/>
                <w:szCs w:val="20"/>
              </w:rPr>
              <w:lastRenderedPageBreak/>
              <w:t>infrastructure as well as efficient technical human skills.</w:t>
            </w:r>
          </w:p>
        </w:tc>
        <w:tc>
          <w:tcPr>
            <w:tcW w:w="2790" w:type="dxa"/>
            <w:vAlign w:val="bottom"/>
          </w:tcPr>
          <w:p w14:paraId="63DC516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Abdullah &amp; Saleh (2019) highlight AI’s role in crisis management and risk mitigation. other studies explore AI’s potential in risk identification.</w:t>
            </w:r>
            <w:r w:rsidRPr="005F5FE3">
              <w:rPr>
                <w:rFonts w:asciiTheme="minorHAnsi" w:hAnsiTheme="minorHAnsi" w:cstheme="minorHAnsi"/>
                <w:sz w:val="20"/>
                <w:szCs w:val="20"/>
              </w:rPr>
              <w:br/>
            </w:r>
          </w:p>
        </w:tc>
      </w:tr>
      <w:tr w:rsidR="0074224B" w:rsidRPr="005F5FE3" w14:paraId="3B742B2C" w14:textId="77777777" w:rsidTr="007958E1">
        <w:tc>
          <w:tcPr>
            <w:tcW w:w="1975" w:type="dxa"/>
            <w:vAlign w:val="bottom"/>
          </w:tcPr>
          <w:p w14:paraId="52E8AE3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Drivers, Barriers and Social Considerations for AI Adoption in Business and Management: </w:t>
            </w:r>
            <w:proofErr w:type="gramStart"/>
            <w:r w:rsidRPr="005F5FE3">
              <w:rPr>
                <w:rFonts w:asciiTheme="minorHAnsi" w:hAnsiTheme="minorHAnsi" w:cstheme="minorHAnsi"/>
                <w:sz w:val="20"/>
                <w:szCs w:val="20"/>
              </w:rPr>
              <w:t>a</w:t>
            </w:r>
            <w:proofErr w:type="gramEnd"/>
            <w:r w:rsidRPr="005F5FE3">
              <w:rPr>
                <w:rFonts w:asciiTheme="minorHAnsi" w:hAnsiTheme="minorHAnsi" w:cstheme="minorHAnsi"/>
                <w:sz w:val="20"/>
                <w:szCs w:val="20"/>
              </w:rPr>
              <w:t xml:space="preserve"> Tertiary Study </w:t>
            </w:r>
          </w:p>
        </w:tc>
        <w:tc>
          <w:tcPr>
            <w:tcW w:w="946" w:type="dxa"/>
            <w:vAlign w:val="bottom"/>
          </w:tcPr>
          <w:p w14:paraId="4370553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Systematic literature review</w:t>
            </w:r>
          </w:p>
        </w:tc>
        <w:tc>
          <w:tcPr>
            <w:tcW w:w="1214" w:type="dxa"/>
            <w:vAlign w:val="bottom"/>
          </w:tcPr>
          <w:p w14:paraId="4782D62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015EA3F0"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2020</w:t>
            </w:r>
          </w:p>
        </w:tc>
        <w:tc>
          <w:tcPr>
            <w:tcW w:w="1620" w:type="dxa"/>
            <w:vAlign w:val="bottom"/>
          </w:tcPr>
          <w:p w14:paraId="26C3D4C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Marija </w:t>
            </w:r>
            <w:proofErr w:type="spellStart"/>
            <w:r w:rsidRPr="005F5FE3">
              <w:rPr>
                <w:rFonts w:asciiTheme="minorHAnsi" w:hAnsiTheme="minorHAnsi" w:cstheme="minorHAnsi"/>
                <w:sz w:val="20"/>
                <w:szCs w:val="20"/>
              </w:rPr>
              <w:t>Cubric</w:t>
            </w:r>
            <w:proofErr w:type="spellEnd"/>
          </w:p>
        </w:tc>
        <w:tc>
          <w:tcPr>
            <w:tcW w:w="3330" w:type="dxa"/>
            <w:vAlign w:val="bottom"/>
          </w:tcPr>
          <w:p w14:paraId="41C69EA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w:t>
            </w:r>
            <w:proofErr w:type="gramStart"/>
            <w:r w:rsidRPr="005F5FE3">
              <w:rPr>
                <w:rFonts w:asciiTheme="minorHAnsi" w:hAnsiTheme="minorHAnsi" w:cstheme="minorHAnsi"/>
                <w:sz w:val="20"/>
                <w:szCs w:val="20"/>
              </w:rPr>
              <w:t>aim</w:t>
            </w:r>
            <w:proofErr w:type="gramEnd"/>
            <w:r w:rsidRPr="005F5FE3">
              <w:rPr>
                <w:rFonts w:asciiTheme="minorHAnsi" w:hAnsiTheme="minorHAnsi" w:cstheme="minorHAnsi"/>
                <w:sz w:val="20"/>
                <w:szCs w:val="20"/>
              </w:rPr>
              <w:t xml:space="preserve"> to provide an overview of existing systematic reviews in this growing area of research</w:t>
            </w:r>
            <w:r w:rsidRPr="005F5FE3">
              <w:rPr>
                <w:rFonts w:asciiTheme="minorHAnsi" w:hAnsiTheme="minorHAnsi" w:cstheme="minorHAnsi"/>
                <w:sz w:val="20"/>
                <w:szCs w:val="20"/>
              </w:rPr>
              <w:br/>
              <w:t>and to synthesize their findings related to enablers, barriers and social implications of the AI adoption in business and management.</w:t>
            </w:r>
          </w:p>
        </w:tc>
        <w:tc>
          <w:tcPr>
            <w:tcW w:w="3150" w:type="dxa"/>
            <w:vAlign w:val="bottom"/>
          </w:tcPr>
          <w:p w14:paraId="7BC223A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found that there is a lack of systematic reviews in some of the AI early adopter sectors</w:t>
            </w:r>
            <w:r w:rsidRPr="005F5FE3">
              <w:rPr>
                <w:rFonts w:asciiTheme="minorHAnsi" w:hAnsiTheme="minorHAnsi" w:cstheme="minorHAnsi"/>
                <w:sz w:val="20"/>
                <w:szCs w:val="20"/>
              </w:rPr>
              <w:br/>
              <w:t>such as financial industry and retail, the existing systematic reviews are not focusing enough on human, organizational or societal implications of the AI adoption in their research objectives.</w:t>
            </w:r>
          </w:p>
        </w:tc>
        <w:tc>
          <w:tcPr>
            <w:tcW w:w="2790" w:type="dxa"/>
            <w:vAlign w:val="bottom"/>
          </w:tcPr>
          <w:p w14:paraId="61DECD3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synthesized findings from multiple AI adoption studies and highlighted challenges such as lack of systematic reviews, limited research on human and societal implications, and organizational resistance to AI. The study identified gaps in AI adoption frameworks that fail to integrate organizational, technical, and social factors effectively.</w:t>
            </w:r>
          </w:p>
        </w:tc>
      </w:tr>
      <w:tr w:rsidR="0074224B" w:rsidRPr="005F5FE3" w14:paraId="73D4DEB6" w14:textId="77777777" w:rsidTr="007958E1">
        <w:tc>
          <w:tcPr>
            <w:tcW w:w="1975" w:type="dxa"/>
            <w:vAlign w:val="bottom"/>
          </w:tcPr>
          <w:p w14:paraId="72A90F8C"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AI multidisciplinary perspectives on emerging challenges, opportunities, and agenda for research, practice policy</w:t>
            </w:r>
          </w:p>
        </w:tc>
        <w:tc>
          <w:tcPr>
            <w:tcW w:w="946" w:type="dxa"/>
            <w:vAlign w:val="bottom"/>
          </w:tcPr>
          <w:p w14:paraId="5AC6628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07BE817B"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3279F42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0B980C95"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A group of authors.</w:t>
            </w:r>
          </w:p>
        </w:tc>
        <w:tc>
          <w:tcPr>
            <w:tcW w:w="3330" w:type="dxa"/>
            <w:vAlign w:val="bottom"/>
          </w:tcPr>
          <w:p w14:paraId="63275B2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brings together the collective insight from a number of leading expert contributors to highlight the significant opportunities, realistic assessment of impact, challenges and potential research agenda posed by the rapid emergence of AI within a number of domains: </w:t>
            </w:r>
          </w:p>
        </w:tc>
        <w:tc>
          <w:tcPr>
            <w:tcW w:w="3150" w:type="dxa"/>
            <w:vAlign w:val="bottom"/>
          </w:tcPr>
          <w:p w14:paraId="77E0319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research offers significant and timely insight to AI technology and its impact on the future of industry and society in general, whilst recognizing the societal and industrial influence on pace and direction of AI development.</w:t>
            </w:r>
          </w:p>
        </w:tc>
        <w:tc>
          <w:tcPr>
            <w:tcW w:w="2790" w:type="dxa"/>
            <w:vAlign w:val="bottom"/>
          </w:tcPr>
          <w:p w14:paraId="6EDB72ED"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provided a multidisciplinary review on AI utilization, challenges, and future research directions. The study covered AI’s role across multiple industries, including business, government, public sector, and technology development. </w:t>
            </w:r>
          </w:p>
        </w:tc>
      </w:tr>
      <w:tr w:rsidR="0074224B" w:rsidRPr="005F5FE3" w14:paraId="077F97DB" w14:textId="77777777" w:rsidTr="007958E1">
        <w:tc>
          <w:tcPr>
            <w:tcW w:w="1975" w:type="dxa"/>
            <w:vAlign w:val="bottom"/>
          </w:tcPr>
          <w:p w14:paraId="4870EC9E"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Can AI help for scientific writing</w:t>
            </w:r>
          </w:p>
        </w:tc>
        <w:tc>
          <w:tcPr>
            <w:tcW w:w="946" w:type="dxa"/>
            <w:vAlign w:val="bottom"/>
          </w:tcPr>
          <w:p w14:paraId="2F325705" w14:textId="77777777" w:rsidR="0074224B" w:rsidRPr="005F5FE3" w:rsidRDefault="0074224B" w:rsidP="007958E1">
            <w:pPr>
              <w:pStyle w:val="NormalWeb"/>
              <w:jc w:val="both"/>
              <w:rPr>
                <w:rFonts w:asciiTheme="minorHAnsi" w:hAnsiTheme="minorHAnsi" w:cstheme="minorHAnsi"/>
                <w:sz w:val="20"/>
                <w:szCs w:val="20"/>
              </w:rPr>
            </w:pPr>
          </w:p>
        </w:tc>
        <w:tc>
          <w:tcPr>
            <w:tcW w:w="1214" w:type="dxa"/>
            <w:vAlign w:val="bottom"/>
          </w:tcPr>
          <w:p w14:paraId="39412AB1" w14:textId="77777777" w:rsidR="0074224B" w:rsidRPr="005F5FE3" w:rsidRDefault="0074224B" w:rsidP="007958E1">
            <w:pPr>
              <w:pStyle w:val="NormalWeb"/>
              <w:jc w:val="both"/>
              <w:rPr>
                <w:rFonts w:asciiTheme="minorHAnsi" w:hAnsiTheme="minorHAnsi" w:cstheme="minorHAnsi"/>
                <w:sz w:val="20"/>
                <w:szCs w:val="20"/>
              </w:rPr>
            </w:pPr>
          </w:p>
        </w:tc>
        <w:tc>
          <w:tcPr>
            <w:tcW w:w="360" w:type="dxa"/>
            <w:vAlign w:val="center"/>
          </w:tcPr>
          <w:p w14:paraId="140F93E8"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34A9E953"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Michele Salvagno1*, Fabio Silvio Taccone1 and Alberto Giovanni Gerli2</w:t>
            </w:r>
          </w:p>
        </w:tc>
        <w:tc>
          <w:tcPr>
            <w:tcW w:w="3330" w:type="dxa"/>
            <w:vAlign w:val="bottom"/>
          </w:tcPr>
          <w:p w14:paraId="7568D7E9"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paper discusses the use of AI Chatbot in scientific writing.</w:t>
            </w:r>
          </w:p>
        </w:tc>
        <w:tc>
          <w:tcPr>
            <w:tcW w:w="3150" w:type="dxa"/>
            <w:vAlign w:val="bottom"/>
          </w:tcPr>
          <w:p w14:paraId="522FFFC7"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AI software potentially able to assist in the writing process of a scientific paper and can help in the literature review, identify research questions, provide an overview of the current state of the field, and assist with tasks, such as formatting and language review. </w:t>
            </w:r>
          </w:p>
        </w:tc>
        <w:tc>
          <w:tcPr>
            <w:tcW w:w="2790" w:type="dxa"/>
            <w:vAlign w:val="bottom"/>
          </w:tcPr>
          <w:p w14:paraId="16745222" w14:textId="77777777" w:rsidR="0074224B" w:rsidRPr="005F5FE3" w:rsidRDefault="0074224B" w:rsidP="007958E1">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explored the role of AI chatbots like ChatGPT in scientific writing. The study assessed AI’s ability to assist in literature review, research question formulation, summarization, and manuscript drafting. </w:t>
            </w:r>
          </w:p>
        </w:tc>
      </w:tr>
    </w:tbl>
    <w:p w14:paraId="44F15432" w14:textId="77777777" w:rsidR="0074224B" w:rsidRPr="005F5FE3" w:rsidRDefault="0074224B" w:rsidP="0074224B">
      <w:pPr>
        <w:tabs>
          <w:tab w:val="left" w:pos="784"/>
        </w:tabs>
        <w:sectPr w:rsidR="0074224B" w:rsidRPr="005F5FE3" w:rsidSect="0074224B">
          <w:footerReference w:type="default" r:id="rId33"/>
          <w:pgSz w:w="16838" w:h="11906" w:orient="landscape" w:code="9"/>
          <w:pgMar w:top="1800" w:right="1440" w:bottom="1800" w:left="1440" w:header="706" w:footer="706"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F027E43" w14:textId="77777777" w:rsidR="0074224B" w:rsidRDefault="0074224B" w:rsidP="0074224B">
      <w:pPr>
        <w:spacing w:after="200" w:line="240" w:lineRule="auto"/>
        <w:jc w:val="center"/>
        <w:rPr>
          <w:rFonts w:asciiTheme="majorBidi" w:hAnsiTheme="majorBidi" w:cstheme="majorBidi"/>
          <w:sz w:val="28"/>
          <w:szCs w:val="28"/>
        </w:rPr>
      </w:pPr>
    </w:p>
    <w:p w14:paraId="0806F19B" w14:textId="77777777" w:rsidR="0074224B" w:rsidRDefault="0074224B" w:rsidP="0074224B">
      <w:pPr>
        <w:spacing w:after="200" w:line="240" w:lineRule="auto"/>
        <w:jc w:val="center"/>
        <w:rPr>
          <w:rFonts w:asciiTheme="majorBidi" w:hAnsiTheme="majorBidi" w:cstheme="majorBidi"/>
          <w:sz w:val="28"/>
          <w:szCs w:val="28"/>
        </w:rPr>
      </w:pPr>
    </w:p>
    <w:p w14:paraId="086766F6" w14:textId="77777777" w:rsidR="0074224B" w:rsidRDefault="0074224B" w:rsidP="0074224B">
      <w:pPr>
        <w:spacing w:after="200" w:line="240" w:lineRule="auto"/>
        <w:jc w:val="center"/>
        <w:rPr>
          <w:rFonts w:asciiTheme="majorBidi" w:hAnsiTheme="majorBidi" w:cstheme="majorBidi"/>
          <w:sz w:val="28"/>
          <w:szCs w:val="28"/>
        </w:rPr>
      </w:pPr>
    </w:p>
    <w:p w14:paraId="641C52D5" w14:textId="77777777" w:rsidR="0074224B" w:rsidRDefault="0074224B" w:rsidP="0074224B">
      <w:pPr>
        <w:spacing w:after="200" w:line="240" w:lineRule="auto"/>
        <w:jc w:val="center"/>
        <w:rPr>
          <w:rFonts w:asciiTheme="majorBidi" w:hAnsiTheme="majorBidi" w:cstheme="majorBidi"/>
          <w:sz w:val="28"/>
          <w:szCs w:val="28"/>
        </w:rPr>
      </w:pPr>
    </w:p>
    <w:p w14:paraId="542BB42D" w14:textId="77777777" w:rsidR="0074224B" w:rsidRDefault="0074224B" w:rsidP="0074224B">
      <w:pPr>
        <w:spacing w:after="200" w:line="240" w:lineRule="auto"/>
        <w:jc w:val="center"/>
        <w:rPr>
          <w:rFonts w:asciiTheme="majorBidi" w:hAnsiTheme="majorBidi" w:cstheme="majorBidi"/>
          <w:sz w:val="28"/>
          <w:szCs w:val="28"/>
        </w:rPr>
      </w:pPr>
    </w:p>
    <w:p w14:paraId="01E4F8DF" w14:textId="77777777" w:rsidR="0074224B" w:rsidRDefault="0074224B" w:rsidP="0074224B">
      <w:pPr>
        <w:spacing w:after="200" w:line="240" w:lineRule="auto"/>
        <w:jc w:val="center"/>
        <w:rPr>
          <w:rFonts w:asciiTheme="majorBidi" w:hAnsiTheme="majorBidi" w:cstheme="majorBidi"/>
          <w:sz w:val="28"/>
          <w:szCs w:val="28"/>
        </w:rPr>
      </w:pPr>
    </w:p>
    <w:p w14:paraId="60648B6A" w14:textId="77777777" w:rsidR="0074224B" w:rsidRDefault="0074224B" w:rsidP="0074224B">
      <w:pPr>
        <w:spacing w:after="200" w:line="240" w:lineRule="auto"/>
        <w:jc w:val="center"/>
        <w:rPr>
          <w:rFonts w:asciiTheme="majorBidi" w:hAnsiTheme="majorBidi" w:cstheme="majorBidi"/>
          <w:sz w:val="28"/>
          <w:szCs w:val="28"/>
        </w:rPr>
      </w:pPr>
    </w:p>
    <w:p w14:paraId="598F19A5" w14:textId="77777777" w:rsidR="0074224B" w:rsidRDefault="0074224B" w:rsidP="0074224B">
      <w:pPr>
        <w:spacing w:after="200" w:line="240" w:lineRule="auto"/>
        <w:jc w:val="center"/>
        <w:rPr>
          <w:rFonts w:asciiTheme="majorBidi" w:hAnsiTheme="majorBidi" w:cstheme="majorBidi"/>
          <w:sz w:val="28"/>
          <w:szCs w:val="28"/>
        </w:rPr>
      </w:pPr>
    </w:p>
    <w:p w14:paraId="2CEB0A5E" w14:textId="77777777" w:rsidR="0074224B" w:rsidRDefault="0074224B" w:rsidP="0074224B">
      <w:pPr>
        <w:spacing w:after="200" w:line="240" w:lineRule="auto"/>
        <w:jc w:val="center"/>
        <w:rPr>
          <w:rFonts w:asciiTheme="majorBidi" w:hAnsiTheme="majorBidi" w:cstheme="majorBidi"/>
          <w:sz w:val="28"/>
          <w:szCs w:val="28"/>
        </w:rPr>
      </w:pPr>
    </w:p>
    <w:p w14:paraId="3334962A" w14:textId="77777777" w:rsidR="0074224B" w:rsidRDefault="0074224B" w:rsidP="0074224B">
      <w:pPr>
        <w:spacing w:after="200" w:line="240" w:lineRule="auto"/>
        <w:jc w:val="center"/>
        <w:rPr>
          <w:rFonts w:asciiTheme="majorBidi" w:hAnsiTheme="majorBidi" w:cstheme="majorBidi"/>
          <w:sz w:val="28"/>
          <w:szCs w:val="28"/>
        </w:rPr>
      </w:pPr>
    </w:p>
    <w:p w14:paraId="3554D841" w14:textId="77777777" w:rsidR="0074224B" w:rsidRPr="0074224B" w:rsidRDefault="0074224B" w:rsidP="0074224B">
      <w:pPr>
        <w:spacing w:after="200" w:line="240" w:lineRule="auto"/>
        <w:jc w:val="center"/>
        <w:rPr>
          <w:rFonts w:asciiTheme="majorBidi" w:hAnsiTheme="majorBidi" w:cstheme="majorBidi"/>
          <w:b/>
          <w:bCs/>
          <w:sz w:val="32"/>
          <w:szCs w:val="32"/>
        </w:rPr>
      </w:pPr>
    </w:p>
    <w:p w14:paraId="7937DF5F" w14:textId="03718701" w:rsidR="0074224B" w:rsidRPr="0074224B" w:rsidRDefault="0074224B" w:rsidP="0074224B">
      <w:pPr>
        <w:spacing w:after="200" w:line="240" w:lineRule="auto"/>
        <w:jc w:val="center"/>
        <w:rPr>
          <w:rFonts w:asciiTheme="majorBidi" w:hAnsiTheme="majorBidi" w:cstheme="majorBidi"/>
          <w:b/>
          <w:bCs/>
          <w:sz w:val="32"/>
          <w:szCs w:val="32"/>
          <w:rtl/>
        </w:rPr>
      </w:pPr>
      <w:r w:rsidRPr="0074224B">
        <w:rPr>
          <w:rFonts w:asciiTheme="majorBidi" w:hAnsiTheme="majorBidi" w:cstheme="majorBidi"/>
          <w:b/>
          <w:bCs/>
          <w:sz w:val="32"/>
          <w:szCs w:val="32"/>
        </w:rPr>
        <w:t>END</w:t>
      </w:r>
      <w:r w:rsidRPr="0074224B">
        <w:rPr>
          <w:rFonts w:asciiTheme="majorBidi" w:hAnsiTheme="majorBidi" w:cstheme="majorBidi"/>
          <w:b/>
          <w:bCs/>
          <w:sz w:val="32"/>
          <w:szCs w:val="32"/>
        </w:rPr>
        <w:t xml:space="preserve"> OF APPENDIX A</w:t>
      </w:r>
    </w:p>
    <w:p w14:paraId="6D56257A"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2630A64B"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4257A413"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6D350149"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1D37C22A"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1DF51CC1"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063A6EB0"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5C0F1202"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3C3313BD"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3D39561A"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7BEFF7DD"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124F823C" w14:textId="77777777" w:rsidR="0074224B" w:rsidRPr="00B20141"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0DBFC22E" w14:textId="77777777" w:rsidR="005523E6" w:rsidRPr="00B20141"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757D2DC1" w14:textId="77777777" w:rsidR="005523E6" w:rsidRPr="00B20141"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6E081EE7"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4CAE809A"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592D040E"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68069387"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192541DD"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0853C685"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6D27B62A"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191A3BBB"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1C8235F3"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5538BD72"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02AF2B3B" w14:textId="77777777" w:rsidR="00B30943" w:rsidRDefault="00B30943" w:rsidP="00E1271E">
      <w:pPr>
        <w:spacing w:after="200" w:line="240" w:lineRule="auto"/>
        <w:jc w:val="both"/>
        <w:rPr>
          <w:rFonts w:asciiTheme="majorBidi" w:hAnsiTheme="majorBidi" w:cstheme="majorBidi"/>
          <w:sz w:val="28"/>
          <w:szCs w:val="28"/>
        </w:rPr>
      </w:pPr>
    </w:p>
    <w:p w14:paraId="33F05970" w14:textId="77777777" w:rsidR="0074224B" w:rsidRDefault="0074224B" w:rsidP="00E1271E">
      <w:pPr>
        <w:spacing w:after="200" w:line="240" w:lineRule="auto"/>
        <w:jc w:val="both"/>
        <w:rPr>
          <w:rFonts w:asciiTheme="majorBidi" w:hAnsiTheme="majorBidi" w:cstheme="majorBidi"/>
          <w:sz w:val="28"/>
          <w:szCs w:val="28"/>
        </w:rPr>
      </w:pPr>
    </w:p>
    <w:p w14:paraId="771D3899" w14:textId="77777777" w:rsidR="0074224B" w:rsidRDefault="0074224B" w:rsidP="00E1271E">
      <w:pPr>
        <w:spacing w:after="200" w:line="240" w:lineRule="auto"/>
        <w:jc w:val="both"/>
        <w:rPr>
          <w:rFonts w:asciiTheme="majorBidi" w:hAnsiTheme="majorBidi" w:cstheme="majorBidi"/>
          <w:sz w:val="28"/>
          <w:szCs w:val="28"/>
        </w:rPr>
      </w:pPr>
    </w:p>
    <w:p w14:paraId="2A591CAB" w14:textId="77777777" w:rsidR="0074224B" w:rsidRDefault="0074224B" w:rsidP="00E1271E">
      <w:pPr>
        <w:spacing w:after="200" w:line="240" w:lineRule="auto"/>
        <w:jc w:val="both"/>
        <w:rPr>
          <w:rFonts w:asciiTheme="majorBidi" w:hAnsiTheme="majorBidi" w:cstheme="majorBidi"/>
          <w:sz w:val="28"/>
          <w:szCs w:val="28"/>
        </w:rPr>
      </w:pPr>
    </w:p>
    <w:p w14:paraId="27884D3C" w14:textId="77777777" w:rsidR="0074224B" w:rsidRDefault="0074224B" w:rsidP="00E1271E">
      <w:pPr>
        <w:spacing w:after="200" w:line="240" w:lineRule="auto"/>
        <w:jc w:val="both"/>
        <w:rPr>
          <w:rFonts w:asciiTheme="majorBidi" w:hAnsiTheme="majorBidi" w:cstheme="majorBidi"/>
          <w:sz w:val="28"/>
          <w:szCs w:val="28"/>
        </w:rPr>
      </w:pPr>
    </w:p>
    <w:p w14:paraId="4D20F74B" w14:textId="77777777" w:rsidR="0074224B" w:rsidRDefault="0074224B" w:rsidP="00E1271E">
      <w:pPr>
        <w:spacing w:after="200" w:line="240" w:lineRule="auto"/>
        <w:jc w:val="both"/>
        <w:rPr>
          <w:rFonts w:asciiTheme="majorBidi" w:hAnsiTheme="majorBidi" w:cstheme="majorBidi"/>
          <w:sz w:val="28"/>
          <w:szCs w:val="28"/>
        </w:rPr>
      </w:pPr>
    </w:p>
    <w:p w14:paraId="344C499B" w14:textId="77777777" w:rsidR="0074224B" w:rsidRDefault="0074224B" w:rsidP="00E1271E">
      <w:pPr>
        <w:spacing w:after="200" w:line="240" w:lineRule="auto"/>
        <w:jc w:val="both"/>
        <w:rPr>
          <w:rFonts w:asciiTheme="majorBidi" w:hAnsiTheme="majorBidi" w:cstheme="majorBidi"/>
          <w:sz w:val="28"/>
          <w:szCs w:val="28"/>
        </w:rPr>
      </w:pPr>
    </w:p>
    <w:p w14:paraId="28A2D2FD" w14:textId="77777777" w:rsidR="0074224B" w:rsidRDefault="0074224B" w:rsidP="00E1271E">
      <w:pPr>
        <w:spacing w:after="200" w:line="240" w:lineRule="auto"/>
        <w:jc w:val="both"/>
        <w:rPr>
          <w:rFonts w:asciiTheme="majorBidi" w:hAnsiTheme="majorBidi" w:cstheme="majorBidi"/>
          <w:sz w:val="28"/>
          <w:szCs w:val="28"/>
        </w:rPr>
      </w:pPr>
    </w:p>
    <w:p w14:paraId="507E8FA5" w14:textId="77777777" w:rsidR="0074224B" w:rsidRDefault="0074224B" w:rsidP="00E1271E">
      <w:pPr>
        <w:spacing w:after="200" w:line="240" w:lineRule="auto"/>
        <w:jc w:val="both"/>
        <w:rPr>
          <w:rFonts w:asciiTheme="majorBidi" w:hAnsiTheme="majorBidi" w:cstheme="majorBidi"/>
          <w:sz w:val="28"/>
          <w:szCs w:val="28"/>
        </w:rPr>
      </w:pPr>
    </w:p>
    <w:p w14:paraId="618E6191" w14:textId="77777777" w:rsidR="0074224B" w:rsidRDefault="0074224B" w:rsidP="00E1271E">
      <w:pPr>
        <w:spacing w:after="200" w:line="240" w:lineRule="auto"/>
        <w:jc w:val="both"/>
        <w:rPr>
          <w:rFonts w:asciiTheme="majorBidi" w:hAnsiTheme="majorBidi" w:cstheme="majorBidi"/>
          <w:sz w:val="28"/>
          <w:szCs w:val="28"/>
        </w:rPr>
      </w:pPr>
    </w:p>
    <w:p w14:paraId="2E884132" w14:textId="77777777" w:rsidR="0074224B" w:rsidRPr="0074224B" w:rsidRDefault="0074224B" w:rsidP="00E1271E">
      <w:pPr>
        <w:spacing w:after="200" w:line="240" w:lineRule="auto"/>
        <w:jc w:val="both"/>
        <w:rPr>
          <w:rFonts w:asciiTheme="majorBidi" w:hAnsiTheme="majorBidi" w:cstheme="majorBidi"/>
          <w:sz w:val="40"/>
          <w:szCs w:val="40"/>
        </w:rPr>
      </w:pPr>
    </w:p>
    <w:p w14:paraId="18F8E03E" w14:textId="77777777" w:rsidR="0074224B" w:rsidRPr="0074224B" w:rsidRDefault="0074224B" w:rsidP="00E1271E">
      <w:pPr>
        <w:spacing w:after="200" w:line="240" w:lineRule="auto"/>
        <w:jc w:val="both"/>
        <w:rPr>
          <w:rFonts w:asciiTheme="majorBidi" w:hAnsiTheme="majorBidi" w:cstheme="majorBidi"/>
          <w:sz w:val="40"/>
          <w:szCs w:val="40"/>
        </w:rPr>
      </w:pPr>
    </w:p>
    <w:p w14:paraId="73A2770C" w14:textId="027B895B" w:rsidR="0074224B" w:rsidRPr="0074224B" w:rsidRDefault="0074224B" w:rsidP="0074224B">
      <w:pPr>
        <w:spacing w:after="200" w:line="240" w:lineRule="auto"/>
        <w:jc w:val="center"/>
        <w:rPr>
          <w:rFonts w:asciiTheme="majorBidi" w:hAnsiTheme="majorBidi" w:cstheme="majorBidi"/>
          <w:b/>
          <w:bCs/>
          <w:sz w:val="44"/>
          <w:szCs w:val="44"/>
          <w:rtl/>
        </w:rPr>
      </w:pPr>
      <w:r w:rsidRPr="0074224B">
        <w:rPr>
          <w:rFonts w:asciiTheme="majorBidi" w:hAnsiTheme="majorBidi" w:cstheme="majorBidi"/>
          <w:b/>
          <w:bCs/>
          <w:sz w:val="44"/>
          <w:szCs w:val="44"/>
        </w:rPr>
        <w:t xml:space="preserve">APPENDIX </w:t>
      </w:r>
      <w:r w:rsidRPr="0074224B">
        <w:rPr>
          <w:rFonts w:asciiTheme="majorBidi" w:hAnsiTheme="majorBidi" w:cstheme="majorBidi"/>
          <w:b/>
          <w:bCs/>
          <w:sz w:val="44"/>
          <w:szCs w:val="44"/>
        </w:rPr>
        <w:t>B</w:t>
      </w:r>
    </w:p>
    <w:p w14:paraId="32C1A6EB" w14:textId="77777777" w:rsidR="0074224B" w:rsidRDefault="0074224B" w:rsidP="00E1271E">
      <w:pPr>
        <w:spacing w:after="200" w:line="240" w:lineRule="auto"/>
        <w:jc w:val="both"/>
        <w:rPr>
          <w:rFonts w:asciiTheme="majorBidi" w:hAnsiTheme="majorBidi" w:cstheme="majorBidi"/>
          <w:sz w:val="28"/>
          <w:szCs w:val="28"/>
        </w:rPr>
      </w:pPr>
    </w:p>
    <w:p w14:paraId="46BC2E0B" w14:textId="77777777" w:rsidR="0074224B" w:rsidRDefault="0074224B" w:rsidP="00E1271E">
      <w:pPr>
        <w:spacing w:after="200" w:line="240" w:lineRule="auto"/>
        <w:jc w:val="both"/>
        <w:rPr>
          <w:rFonts w:asciiTheme="majorBidi" w:hAnsiTheme="majorBidi" w:cstheme="majorBidi"/>
          <w:sz w:val="28"/>
          <w:szCs w:val="28"/>
        </w:rPr>
      </w:pPr>
    </w:p>
    <w:p w14:paraId="602682BB" w14:textId="77777777" w:rsidR="0074224B" w:rsidRDefault="0074224B" w:rsidP="00E1271E">
      <w:pPr>
        <w:spacing w:after="200" w:line="240" w:lineRule="auto"/>
        <w:jc w:val="both"/>
        <w:rPr>
          <w:rFonts w:asciiTheme="majorBidi" w:hAnsiTheme="majorBidi" w:cstheme="majorBidi"/>
          <w:sz w:val="28"/>
          <w:szCs w:val="28"/>
        </w:rPr>
      </w:pPr>
    </w:p>
    <w:p w14:paraId="77BA8B6A" w14:textId="77777777" w:rsidR="0074224B" w:rsidRDefault="0074224B" w:rsidP="00E1271E">
      <w:pPr>
        <w:spacing w:after="200" w:line="240" w:lineRule="auto"/>
        <w:jc w:val="both"/>
        <w:rPr>
          <w:rFonts w:asciiTheme="majorBidi" w:hAnsiTheme="majorBidi" w:cstheme="majorBidi"/>
          <w:sz w:val="28"/>
          <w:szCs w:val="28"/>
        </w:rPr>
      </w:pPr>
    </w:p>
    <w:p w14:paraId="13769BB3" w14:textId="77777777" w:rsidR="0074224B" w:rsidRDefault="0074224B" w:rsidP="00E1271E">
      <w:pPr>
        <w:spacing w:after="200" w:line="240" w:lineRule="auto"/>
        <w:jc w:val="both"/>
        <w:rPr>
          <w:rFonts w:asciiTheme="majorBidi" w:hAnsiTheme="majorBidi" w:cstheme="majorBidi"/>
          <w:sz w:val="28"/>
          <w:szCs w:val="28"/>
        </w:rPr>
      </w:pPr>
    </w:p>
    <w:p w14:paraId="52A6D647" w14:textId="77777777" w:rsidR="0074224B" w:rsidRDefault="0074224B" w:rsidP="00E1271E">
      <w:pPr>
        <w:spacing w:after="200" w:line="240" w:lineRule="auto"/>
        <w:jc w:val="both"/>
        <w:rPr>
          <w:rFonts w:asciiTheme="majorBidi" w:hAnsiTheme="majorBidi" w:cstheme="majorBidi"/>
          <w:sz w:val="28"/>
          <w:szCs w:val="28"/>
        </w:rPr>
      </w:pPr>
    </w:p>
    <w:p w14:paraId="2B907802" w14:textId="77777777" w:rsidR="0074224B" w:rsidRDefault="0074224B" w:rsidP="00E1271E">
      <w:pPr>
        <w:spacing w:after="200" w:line="240" w:lineRule="auto"/>
        <w:jc w:val="both"/>
        <w:rPr>
          <w:rFonts w:asciiTheme="majorBidi" w:hAnsiTheme="majorBidi" w:cstheme="majorBidi"/>
          <w:sz w:val="28"/>
          <w:szCs w:val="28"/>
        </w:rPr>
      </w:pPr>
    </w:p>
    <w:p w14:paraId="42638E19" w14:textId="77777777" w:rsidR="0074224B" w:rsidRDefault="0074224B" w:rsidP="00E1271E">
      <w:pPr>
        <w:spacing w:after="200" w:line="240" w:lineRule="auto"/>
        <w:jc w:val="both"/>
        <w:rPr>
          <w:rFonts w:asciiTheme="majorBidi" w:hAnsiTheme="majorBidi" w:cstheme="majorBidi"/>
          <w:sz w:val="28"/>
          <w:szCs w:val="28"/>
        </w:rPr>
      </w:pPr>
    </w:p>
    <w:p w14:paraId="76947EC0" w14:textId="77777777" w:rsidR="0074224B" w:rsidRDefault="0074224B" w:rsidP="00E1271E">
      <w:pPr>
        <w:spacing w:after="200" w:line="240" w:lineRule="auto"/>
        <w:jc w:val="both"/>
        <w:rPr>
          <w:rFonts w:asciiTheme="majorBidi" w:hAnsiTheme="majorBidi" w:cstheme="majorBidi"/>
          <w:sz w:val="28"/>
          <w:szCs w:val="28"/>
        </w:rPr>
      </w:pPr>
    </w:p>
    <w:p w14:paraId="6A782CED" w14:textId="77777777" w:rsidR="0074224B" w:rsidRDefault="0074224B" w:rsidP="00E1271E">
      <w:pPr>
        <w:spacing w:after="200" w:line="240" w:lineRule="auto"/>
        <w:jc w:val="both"/>
        <w:rPr>
          <w:rFonts w:asciiTheme="majorBidi" w:hAnsiTheme="majorBidi" w:cstheme="majorBidi"/>
          <w:sz w:val="28"/>
          <w:szCs w:val="28"/>
        </w:rPr>
      </w:pPr>
    </w:p>
    <w:p w14:paraId="525250B9" w14:textId="77777777" w:rsidR="0074224B" w:rsidRDefault="0074224B" w:rsidP="00E1271E">
      <w:pPr>
        <w:spacing w:after="200" w:line="240" w:lineRule="auto"/>
        <w:jc w:val="both"/>
        <w:rPr>
          <w:rFonts w:asciiTheme="majorBidi" w:hAnsiTheme="majorBidi" w:cstheme="majorBidi"/>
          <w:sz w:val="28"/>
          <w:szCs w:val="28"/>
        </w:rPr>
      </w:pPr>
    </w:p>
    <w:p w14:paraId="192BD40E" w14:textId="77777777" w:rsidR="0074224B" w:rsidRDefault="0074224B" w:rsidP="00E1271E">
      <w:pPr>
        <w:spacing w:after="200" w:line="240" w:lineRule="auto"/>
        <w:jc w:val="both"/>
        <w:rPr>
          <w:rFonts w:asciiTheme="majorBidi" w:hAnsiTheme="majorBidi" w:cstheme="majorBidi"/>
          <w:sz w:val="28"/>
          <w:szCs w:val="28"/>
        </w:rPr>
      </w:pPr>
    </w:p>
    <w:p w14:paraId="2A0F59E8" w14:textId="77777777" w:rsidR="0074224B" w:rsidRDefault="0074224B" w:rsidP="00E1271E">
      <w:pPr>
        <w:spacing w:after="200" w:line="240" w:lineRule="auto"/>
        <w:jc w:val="both"/>
        <w:rPr>
          <w:rFonts w:asciiTheme="majorBidi" w:hAnsiTheme="majorBidi" w:cstheme="majorBidi"/>
          <w:sz w:val="28"/>
          <w:szCs w:val="28"/>
        </w:rPr>
      </w:pPr>
    </w:p>
    <w:p w14:paraId="4D8869F6" w14:textId="77777777" w:rsidR="0074224B" w:rsidRDefault="0074224B" w:rsidP="00E1271E">
      <w:pPr>
        <w:spacing w:after="200" w:line="240" w:lineRule="auto"/>
        <w:jc w:val="both"/>
        <w:rPr>
          <w:rFonts w:asciiTheme="majorBidi" w:hAnsiTheme="majorBidi" w:cstheme="majorBidi"/>
          <w:sz w:val="28"/>
          <w:szCs w:val="28"/>
        </w:rPr>
      </w:pPr>
    </w:p>
    <w:p w14:paraId="49CE1059" w14:textId="77777777" w:rsidR="0074224B" w:rsidRDefault="0074224B" w:rsidP="00E1271E">
      <w:pPr>
        <w:spacing w:after="200" w:line="240" w:lineRule="auto"/>
        <w:jc w:val="both"/>
        <w:rPr>
          <w:rFonts w:asciiTheme="majorBidi" w:hAnsiTheme="majorBidi" w:cstheme="majorBidi"/>
          <w:sz w:val="28"/>
          <w:szCs w:val="28"/>
        </w:rPr>
      </w:pPr>
    </w:p>
    <w:p w14:paraId="5C4B7E67" w14:textId="77777777" w:rsidR="0074224B" w:rsidRDefault="0074224B" w:rsidP="00E1271E">
      <w:pPr>
        <w:spacing w:after="200" w:line="240" w:lineRule="auto"/>
        <w:jc w:val="both"/>
        <w:rPr>
          <w:rFonts w:asciiTheme="majorBidi" w:hAnsiTheme="majorBidi" w:cstheme="majorBidi"/>
          <w:sz w:val="28"/>
          <w:szCs w:val="28"/>
        </w:rPr>
      </w:pPr>
    </w:p>
    <w:p w14:paraId="18EF828A" w14:textId="77777777" w:rsidR="0074224B" w:rsidRPr="009B3665" w:rsidRDefault="0074224B" w:rsidP="0074224B">
      <w:pPr>
        <w:pStyle w:val="HishaMParagraph"/>
        <w:rPr>
          <w:rFonts w:eastAsiaTheme="majorEastAsia"/>
        </w:rPr>
      </w:pPr>
      <w:r w:rsidRPr="009B3665">
        <w:rPr>
          <w:rFonts w:eastAsiaTheme="majorEastAsia"/>
        </w:rPr>
        <w:t>APPENDIX B</w:t>
      </w:r>
    </w:p>
    <w:p w14:paraId="376F9DB5" w14:textId="77777777" w:rsidR="0074224B" w:rsidRPr="009B3665" w:rsidRDefault="0074224B" w:rsidP="0074224B">
      <w:pPr>
        <w:rPr>
          <w:rFonts w:asciiTheme="majorHAnsi" w:eastAsiaTheme="majorEastAsia" w:hAnsiTheme="majorHAnsi" w:cstheme="majorBidi"/>
          <w:b/>
          <w:bCs/>
          <w:color w:val="243F60" w:themeColor="accent1" w:themeShade="7F"/>
          <w:sz w:val="28"/>
          <w:szCs w:val="28"/>
        </w:rPr>
      </w:pPr>
      <w:r w:rsidRPr="009B3665">
        <w:rPr>
          <w:rFonts w:asciiTheme="majorHAnsi" w:eastAsiaTheme="majorEastAsia" w:hAnsiTheme="majorHAnsi" w:cstheme="majorBidi"/>
          <w:b/>
          <w:bCs/>
          <w:color w:val="243F60" w:themeColor="accent1" w:themeShade="7F"/>
          <w:sz w:val="28"/>
          <w:szCs w:val="28"/>
        </w:rPr>
        <w:t>Detailed Quantitative Tables from Chapter 4</w:t>
      </w:r>
    </w:p>
    <w:p w14:paraId="5001FDB9" w14:textId="77777777" w:rsidR="0074224B" w:rsidRPr="009B3665" w:rsidRDefault="0074224B" w:rsidP="0074224B">
      <w:pPr>
        <w:rPr>
          <w:rFonts w:asciiTheme="majorBidi" w:eastAsiaTheme="minorEastAsia" w:hAnsiTheme="majorBidi" w:cstheme="majorBidi"/>
          <w:sz w:val="24"/>
          <w:szCs w:val="24"/>
        </w:rPr>
      </w:pPr>
      <w:r w:rsidRPr="009B3665">
        <w:rPr>
          <w:rFonts w:asciiTheme="majorBidi" w:eastAsiaTheme="minorEastAsia" w:hAnsiTheme="majorBidi" w:cstheme="majorBidi"/>
          <w:sz w:val="24"/>
          <w:szCs w:val="24"/>
        </w:rPr>
        <w:t>This appendix provides the full statistical tables supporting the results presented in Chapter 4. It includes complete demographic distributions, item-level validity and reliability coefficients, and detailed regression outputs for all tested relationships.</w:t>
      </w:r>
    </w:p>
    <w:p w14:paraId="776F7B4B" w14:textId="77777777" w:rsidR="0074224B" w:rsidRPr="009B3665" w:rsidRDefault="0074224B" w:rsidP="0074224B">
      <w:pPr>
        <w:rPr>
          <w:rFonts w:asciiTheme="majorBidi" w:eastAsiaTheme="minorEastAsia" w:hAnsiTheme="majorBidi" w:cstheme="majorBidi"/>
          <w:sz w:val="24"/>
          <w:szCs w:val="24"/>
        </w:rPr>
      </w:pPr>
    </w:p>
    <w:p w14:paraId="0AD9EB54" w14:textId="77777777" w:rsidR="0074224B" w:rsidRPr="009B3665" w:rsidRDefault="0074224B" w:rsidP="0074224B">
      <w:pPr>
        <w:rPr>
          <w:rFonts w:asciiTheme="majorBidi" w:eastAsiaTheme="minorEastAsia" w:hAnsiTheme="majorBidi" w:cstheme="majorBidi"/>
          <w:b/>
          <w:bCs/>
          <w:sz w:val="24"/>
          <w:szCs w:val="24"/>
        </w:rPr>
      </w:pPr>
      <w:r w:rsidRPr="009B3665">
        <w:rPr>
          <w:rFonts w:asciiTheme="majorBidi" w:eastAsiaTheme="minorEastAsia" w:hAnsiTheme="majorBidi" w:cstheme="majorBidi"/>
          <w:b/>
          <w:bCs/>
          <w:sz w:val="24"/>
          <w:szCs w:val="24"/>
        </w:rPr>
        <w:t>Instrument Validity and Reliability (Item-Level)</w:t>
      </w:r>
    </w:p>
    <w:p w14:paraId="6525AB63" w14:textId="77777777" w:rsidR="0074224B" w:rsidRPr="009B3665" w:rsidRDefault="0074224B" w:rsidP="0074224B">
      <w:pPr>
        <w:rPr>
          <w:rFonts w:asciiTheme="majorBidi" w:eastAsiaTheme="minorEastAsia" w:hAnsiTheme="majorBidi" w:cstheme="majorBidi"/>
          <w:b/>
          <w:bCs/>
          <w:sz w:val="24"/>
          <w:szCs w:val="24"/>
        </w:rPr>
      </w:pPr>
    </w:p>
    <w:p w14:paraId="712CE5CE" w14:textId="77777777" w:rsidR="0074224B" w:rsidRPr="009B3665" w:rsidRDefault="0074224B" w:rsidP="0074224B">
      <w:pPr>
        <w:pStyle w:val="Heading2"/>
      </w:pPr>
      <w:bookmarkStart w:id="147" w:name="_Toc223798816"/>
      <w:r w:rsidRPr="009B3665">
        <w:t>4.2Reliability and Validity of Research Instruments</w:t>
      </w:r>
      <w:bookmarkEnd w:id="147"/>
    </w:p>
    <w:p w14:paraId="6278FECE" w14:textId="77777777" w:rsidR="0074224B" w:rsidRPr="009B3665" w:rsidRDefault="0074224B" w:rsidP="0074224B"/>
    <w:p w14:paraId="56D3FF20" w14:textId="77777777" w:rsidR="0074224B" w:rsidRPr="009B3665" w:rsidRDefault="0074224B" w:rsidP="0074224B">
      <w:pPr>
        <w:pStyle w:val="Heading3"/>
      </w:pPr>
      <w:bookmarkStart w:id="148" w:name="_Toc223798817"/>
      <w:r w:rsidRPr="009B3665">
        <w:t>4.2.1Reliability Analysis (Cronbach's Alpha)</w:t>
      </w:r>
      <w:bookmarkEnd w:id="148"/>
    </w:p>
    <w:p w14:paraId="1DEF43BF" w14:textId="77777777" w:rsidR="0074224B" w:rsidRPr="009B3665" w:rsidRDefault="0074224B" w:rsidP="0074224B">
      <w:pPr>
        <w:spacing w:after="0" w:line="240" w:lineRule="auto"/>
        <w:jc w:val="both"/>
        <w:rPr>
          <w:rFonts w:asciiTheme="majorBidi" w:eastAsia="Times New Roman" w:hAnsiTheme="majorBidi" w:cstheme="majorBidi"/>
          <w:sz w:val="24"/>
          <w:szCs w:val="24"/>
        </w:rPr>
      </w:pPr>
      <w:r w:rsidRPr="009B3665">
        <w:rPr>
          <w:rFonts w:asciiTheme="majorBidi" w:eastAsia="Times New Roman" w:hAnsiTheme="majorBidi" w:cstheme="majorBidi"/>
          <w:sz w:val="24"/>
          <w:szCs w:val="24"/>
        </w:rPr>
        <w:t>Reliability testing was conducted using Cronbach's Alpha to assess internal consistency across all constructs. Results demonstrated strong reliability across all three variable categories:</w:t>
      </w:r>
    </w:p>
    <w:p w14:paraId="7F06B70C" w14:textId="77777777" w:rsidR="0074224B" w:rsidRPr="009B3665" w:rsidRDefault="0074224B" w:rsidP="0074224B"/>
    <w:p w14:paraId="3FA93E32" w14:textId="77777777" w:rsidR="0074224B" w:rsidRPr="009B3665" w:rsidRDefault="0074224B" w:rsidP="0074224B">
      <w:pPr>
        <w:spacing w:line="278" w:lineRule="auto"/>
        <w:rPr>
          <w:b/>
          <w:bCs/>
          <w:sz w:val="24"/>
          <w:szCs w:val="24"/>
          <w:lang w:bidi="en-US"/>
        </w:rPr>
      </w:pPr>
      <w:r w:rsidRPr="009B3665">
        <w:rPr>
          <w:b/>
          <w:bCs/>
          <w:sz w:val="24"/>
          <w:szCs w:val="24"/>
          <w:lang w:bidi="en-US"/>
        </w:rPr>
        <w:t>Reliability and validity for Independent Variables (Factors Influencing AI utilization)</w:t>
      </w:r>
    </w:p>
    <w:p w14:paraId="5AC3E14C" w14:textId="77777777" w:rsidR="0074224B" w:rsidRPr="009B3665" w:rsidRDefault="0074224B" w:rsidP="0074224B">
      <w:pPr>
        <w:rPr>
          <w:color w:val="1F497D" w:themeColor="text2"/>
          <w:sz w:val="20"/>
          <w:szCs w:val="20"/>
        </w:rPr>
      </w:pPr>
      <w:bookmarkStart w:id="149" w:name="_Toc190628239"/>
      <w:r w:rsidRPr="009B3665">
        <w:rPr>
          <w:color w:val="1F497D" w:themeColor="text2"/>
          <w:sz w:val="20"/>
          <w:szCs w:val="20"/>
        </w:rPr>
        <w:t>Table (</w:t>
      </w:r>
      <w:proofErr w:type="gramStart"/>
      <w:r w:rsidRPr="009B3665">
        <w:rPr>
          <w:color w:val="1F497D" w:themeColor="text2"/>
          <w:sz w:val="20"/>
          <w:szCs w:val="20"/>
        </w:rPr>
        <w:t>2 )</w:t>
      </w:r>
      <w:proofErr w:type="gramEnd"/>
      <w:r w:rsidRPr="009B3665">
        <w:rPr>
          <w:color w:val="1F497D" w:themeColor="text2"/>
          <w:sz w:val="20"/>
          <w:szCs w:val="20"/>
        </w:rPr>
        <w:t xml:space="preserve"> Validity and stability coefficients for the study questionnaire independent variables.</w:t>
      </w:r>
      <w:bookmarkEnd w:id="149"/>
    </w:p>
    <w:tbl>
      <w:tblPr>
        <w:tblStyle w:val="TableGrid1"/>
        <w:tblW w:w="9350" w:type="dxa"/>
        <w:tblInd w:w="-3" w:type="dxa"/>
        <w:tblLook w:val="04A0" w:firstRow="1" w:lastRow="0" w:firstColumn="1" w:lastColumn="0" w:noHBand="0" w:noVBand="1"/>
      </w:tblPr>
      <w:tblGrid>
        <w:gridCol w:w="3116"/>
        <w:gridCol w:w="3117"/>
        <w:gridCol w:w="3117"/>
      </w:tblGrid>
      <w:tr w:rsidR="0074224B" w:rsidRPr="009B3665" w14:paraId="04D3F8C1" w14:textId="77777777" w:rsidTr="007958E1">
        <w:tc>
          <w:tcPr>
            <w:tcW w:w="3116" w:type="dxa"/>
            <w:tcBorders>
              <w:top w:val="single" w:sz="12" w:space="0" w:color="auto"/>
              <w:left w:val="single" w:sz="6" w:space="0" w:color="auto"/>
              <w:bottom w:val="single" w:sz="12" w:space="0" w:color="auto"/>
              <w:right w:val="single" w:sz="12" w:space="0" w:color="auto"/>
            </w:tcBorders>
            <w:vAlign w:val="center"/>
          </w:tcPr>
          <w:p w14:paraId="27A71859" w14:textId="77777777" w:rsidR="0074224B" w:rsidRPr="009B3665" w:rsidRDefault="0074224B" w:rsidP="007958E1">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Variables</w:t>
            </w:r>
          </w:p>
        </w:tc>
        <w:tc>
          <w:tcPr>
            <w:tcW w:w="3117" w:type="dxa"/>
            <w:tcBorders>
              <w:top w:val="single" w:sz="12" w:space="0" w:color="auto"/>
              <w:left w:val="single" w:sz="6" w:space="0" w:color="auto"/>
              <w:bottom w:val="single" w:sz="12" w:space="0" w:color="auto"/>
              <w:right w:val="single" w:sz="12" w:space="0" w:color="auto"/>
            </w:tcBorders>
            <w:vAlign w:val="center"/>
          </w:tcPr>
          <w:p w14:paraId="505DCBD9" w14:textId="77777777" w:rsidR="0074224B" w:rsidRPr="009B3665" w:rsidRDefault="0074224B" w:rsidP="007958E1">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Validity coefficient (Pearson Correlation Coefficient)</w:t>
            </w:r>
          </w:p>
        </w:tc>
        <w:tc>
          <w:tcPr>
            <w:tcW w:w="3117" w:type="dxa"/>
            <w:tcBorders>
              <w:top w:val="single" w:sz="12" w:space="0" w:color="auto"/>
              <w:left w:val="single" w:sz="6" w:space="0" w:color="auto"/>
              <w:bottom w:val="single" w:sz="12" w:space="0" w:color="auto"/>
              <w:right w:val="single" w:sz="12" w:space="0" w:color="auto"/>
            </w:tcBorders>
            <w:vAlign w:val="center"/>
          </w:tcPr>
          <w:p w14:paraId="3962228B" w14:textId="77777777" w:rsidR="0074224B" w:rsidRPr="009B3665" w:rsidRDefault="0074224B" w:rsidP="007958E1">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Stability Coefficient (Cronbach alpha)</w:t>
            </w:r>
          </w:p>
        </w:tc>
      </w:tr>
      <w:tr w:rsidR="0074224B" w:rsidRPr="009B3665" w14:paraId="43DABA28" w14:textId="77777777" w:rsidTr="007958E1">
        <w:tc>
          <w:tcPr>
            <w:tcW w:w="3116" w:type="dxa"/>
            <w:tcBorders>
              <w:top w:val="single" w:sz="12" w:space="0" w:color="auto"/>
              <w:left w:val="single" w:sz="4" w:space="0" w:color="auto"/>
              <w:bottom w:val="single" w:sz="4" w:space="0" w:color="auto"/>
              <w:right w:val="single" w:sz="4" w:space="0" w:color="auto"/>
            </w:tcBorders>
            <w:vAlign w:val="center"/>
          </w:tcPr>
          <w:p w14:paraId="52FAB7D0" w14:textId="77777777" w:rsidR="0074224B" w:rsidRPr="009B3665" w:rsidRDefault="0074224B" w:rsidP="007958E1">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X1</w:t>
            </w:r>
          </w:p>
        </w:tc>
        <w:tc>
          <w:tcPr>
            <w:tcW w:w="3117" w:type="dxa"/>
            <w:tcBorders>
              <w:top w:val="single" w:sz="12" w:space="0" w:color="auto"/>
              <w:left w:val="single" w:sz="4" w:space="0" w:color="auto"/>
              <w:bottom w:val="single" w:sz="4" w:space="0" w:color="auto"/>
              <w:right w:val="single" w:sz="4" w:space="0" w:color="auto"/>
            </w:tcBorders>
            <w:vAlign w:val="center"/>
          </w:tcPr>
          <w:p w14:paraId="776A8D23" w14:textId="77777777" w:rsidR="0074224B" w:rsidRPr="009B3665" w:rsidRDefault="0074224B" w:rsidP="007958E1">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0.773**</w:t>
            </w:r>
          </w:p>
        </w:tc>
        <w:tc>
          <w:tcPr>
            <w:tcW w:w="3117" w:type="dxa"/>
            <w:vMerge w:val="restart"/>
            <w:tcBorders>
              <w:top w:val="single" w:sz="12" w:space="0" w:color="auto"/>
              <w:left w:val="single" w:sz="4" w:space="0" w:color="auto"/>
              <w:right w:val="single" w:sz="4" w:space="0" w:color="auto"/>
            </w:tcBorders>
            <w:vAlign w:val="center"/>
          </w:tcPr>
          <w:p w14:paraId="4DB56B1B" w14:textId="77777777" w:rsidR="0074224B" w:rsidRPr="009B3665" w:rsidRDefault="0074224B" w:rsidP="007958E1">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0.879</w:t>
            </w:r>
          </w:p>
        </w:tc>
      </w:tr>
      <w:tr w:rsidR="0074224B" w:rsidRPr="009B3665" w14:paraId="62D7DC8F"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39247815" w14:textId="77777777" w:rsidR="0074224B" w:rsidRPr="009B3665" w:rsidRDefault="0074224B" w:rsidP="007958E1">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71F9884" w14:textId="77777777" w:rsidR="0074224B" w:rsidRPr="009B3665" w:rsidRDefault="0074224B" w:rsidP="007958E1">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0.637**</w:t>
            </w:r>
          </w:p>
        </w:tc>
        <w:tc>
          <w:tcPr>
            <w:tcW w:w="3117" w:type="dxa"/>
            <w:vMerge/>
            <w:tcBorders>
              <w:left w:val="single" w:sz="4" w:space="0" w:color="auto"/>
              <w:right w:val="single" w:sz="4" w:space="0" w:color="auto"/>
            </w:tcBorders>
          </w:tcPr>
          <w:p w14:paraId="222AE675" w14:textId="77777777" w:rsidR="0074224B" w:rsidRPr="009B3665" w:rsidRDefault="0074224B" w:rsidP="007958E1">
            <w:pPr>
              <w:spacing w:line="240" w:lineRule="auto"/>
              <w:jc w:val="center"/>
              <w:rPr>
                <w:rFonts w:ascii="Times New Roman" w:eastAsia="Calibri" w:hAnsi="Times New Roman" w:cs="Times New Roman"/>
                <w:lang w:bidi="ar-EG"/>
              </w:rPr>
            </w:pPr>
          </w:p>
        </w:tc>
      </w:tr>
      <w:tr w:rsidR="0074224B" w:rsidRPr="009B3665" w14:paraId="5574D520"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0E3553C9" w14:textId="77777777" w:rsidR="0074224B" w:rsidRPr="009B3665" w:rsidRDefault="0074224B" w:rsidP="007958E1">
            <w:pPr>
              <w:spacing w:line="240" w:lineRule="auto"/>
              <w:rPr>
                <w:rFonts w:ascii="Times New Roman" w:eastAsia="Calibri" w:hAnsi="Times New Roman" w:cs="Times New Roman"/>
                <w:b/>
                <w:bCs/>
                <w:lang w:bidi="ar-EG"/>
              </w:rPr>
            </w:pPr>
            <w:r w:rsidRPr="009B3665">
              <w:rPr>
                <w:rFonts w:ascii="Times New Roman" w:eastAsia="Calibri" w:hAnsi="Times New Roman" w:cs="Times New Roman"/>
                <w:b/>
                <w:bCs/>
                <w:lang w:bidi="ar-EG"/>
              </w:rPr>
              <w:t>Data Privacy and Security</w:t>
            </w:r>
          </w:p>
        </w:tc>
        <w:tc>
          <w:tcPr>
            <w:tcW w:w="3117" w:type="dxa"/>
            <w:tcBorders>
              <w:top w:val="single" w:sz="4" w:space="0" w:color="auto"/>
              <w:left w:val="single" w:sz="4" w:space="0" w:color="auto"/>
              <w:bottom w:val="single" w:sz="4" w:space="0" w:color="auto"/>
              <w:right w:val="single" w:sz="4" w:space="0" w:color="auto"/>
            </w:tcBorders>
            <w:vAlign w:val="center"/>
          </w:tcPr>
          <w:p w14:paraId="2EDC06D5" w14:textId="77777777" w:rsidR="0074224B" w:rsidRPr="009B3665" w:rsidRDefault="0074224B" w:rsidP="007958E1">
            <w:pPr>
              <w:spacing w:line="240" w:lineRule="auto"/>
              <w:jc w:val="center"/>
              <w:rPr>
                <w:rFonts w:ascii="Times New Roman" w:eastAsia="Calibri" w:hAnsi="Times New Roman" w:cs="Times New Roman"/>
                <w:b/>
                <w:bCs/>
                <w:lang w:bidi="ar-EG"/>
              </w:rPr>
            </w:pPr>
            <w:r w:rsidRPr="009B3665">
              <w:rPr>
                <w:rFonts w:ascii="Times New Roman" w:eastAsia="Calibri" w:hAnsi="Times New Roman" w:cs="Times New Roman"/>
                <w:b/>
                <w:bCs/>
                <w:lang w:bidi="ar-EG"/>
              </w:rPr>
              <w:t>0.683**</w:t>
            </w:r>
          </w:p>
        </w:tc>
        <w:tc>
          <w:tcPr>
            <w:tcW w:w="3117" w:type="dxa"/>
            <w:vMerge/>
            <w:tcBorders>
              <w:left w:val="single" w:sz="4" w:space="0" w:color="auto"/>
              <w:right w:val="single" w:sz="4" w:space="0" w:color="auto"/>
            </w:tcBorders>
          </w:tcPr>
          <w:p w14:paraId="49FEF7CA" w14:textId="77777777" w:rsidR="0074224B" w:rsidRPr="009B3665" w:rsidRDefault="0074224B" w:rsidP="007958E1">
            <w:pPr>
              <w:spacing w:line="240" w:lineRule="auto"/>
              <w:jc w:val="center"/>
              <w:rPr>
                <w:rFonts w:ascii="Times New Roman" w:eastAsia="Calibri" w:hAnsi="Times New Roman" w:cs="Times New Roman"/>
                <w:lang w:bidi="ar-EG"/>
              </w:rPr>
            </w:pPr>
          </w:p>
        </w:tc>
      </w:tr>
      <w:tr w:rsidR="0074224B" w:rsidRPr="009B3665" w14:paraId="61711103"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7E21172B" w14:textId="77777777" w:rsidR="0074224B" w:rsidRPr="009B3665" w:rsidRDefault="0074224B" w:rsidP="007958E1">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5682D810" w14:textId="77777777" w:rsidR="0074224B" w:rsidRPr="009B3665" w:rsidRDefault="0074224B" w:rsidP="007958E1">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0.618**</w:t>
            </w:r>
          </w:p>
        </w:tc>
        <w:tc>
          <w:tcPr>
            <w:tcW w:w="3117" w:type="dxa"/>
            <w:vMerge/>
            <w:tcBorders>
              <w:left w:val="single" w:sz="4" w:space="0" w:color="auto"/>
              <w:right w:val="single" w:sz="4" w:space="0" w:color="auto"/>
            </w:tcBorders>
          </w:tcPr>
          <w:p w14:paraId="74A7B8FF" w14:textId="77777777" w:rsidR="0074224B" w:rsidRPr="009B3665" w:rsidRDefault="0074224B" w:rsidP="007958E1">
            <w:pPr>
              <w:spacing w:line="240" w:lineRule="auto"/>
              <w:jc w:val="center"/>
              <w:rPr>
                <w:rFonts w:ascii="Times New Roman" w:eastAsia="Calibri" w:hAnsi="Times New Roman" w:cs="Times New Roman"/>
                <w:lang w:bidi="ar-EG"/>
              </w:rPr>
            </w:pPr>
          </w:p>
        </w:tc>
      </w:tr>
      <w:tr w:rsidR="0074224B" w:rsidRPr="009B3665" w14:paraId="593252ED"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49A67C07" w14:textId="77777777" w:rsidR="0074224B" w:rsidRPr="009B3665" w:rsidRDefault="0074224B" w:rsidP="007958E1">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12F0ED84" w14:textId="77777777" w:rsidR="0074224B" w:rsidRPr="009B3665" w:rsidRDefault="0074224B" w:rsidP="007958E1">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0.526**</w:t>
            </w:r>
          </w:p>
        </w:tc>
        <w:tc>
          <w:tcPr>
            <w:tcW w:w="3117" w:type="dxa"/>
            <w:vMerge/>
            <w:tcBorders>
              <w:left w:val="single" w:sz="4" w:space="0" w:color="auto"/>
              <w:right w:val="single" w:sz="4" w:space="0" w:color="auto"/>
            </w:tcBorders>
          </w:tcPr>
          <w:p w14:paraId="3FD493AE" w14:textId="77777777" w:rsidR="0074224B" w:rsidRPr="009B3665" w:rsidRDefault="0074224B" w:rsidP="007958E1">
            <w:pPr>
              <w:spacing w:line="240" w:lineRule="auto"/>
              <w:jc w:val="center"/>
              <w:rPr>
                <w:rFonts w:ascii="Times New Roman" w:eastAsia="Calibri" w:hAnsi="Times New Roman" w:cs="Times New Roman"/>
                <w:lang w:bidi="ar-EG"/>
              </w:rPr>
            </w:pPr>
          </w:p>
        </w:tc>
      </w:tr>
      <w:tr w:rsidR="0074224B" w:rsidRPr="009B3665" w14:paraId="0EF54985"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7AA42A55" w14:textId="77777777" w:rsidR="0074224B" w:rsidRPr="009B3665" w:rsidRDefault="0074224B" w:rsidP="007958E1">
            <w:pPr>
              <w:spacing w:line="240" w:lineRule="auto"/>
              <w:rPr>
                <w:rFonts w:ascii="Times New Roman" w:eastAsia="Calibri" w:hAnsi="Times New Roman" w:cs="Times New Roman"/>
                <w:b/>
                <w:bCs/>
                <w:lang w:bidi="ar-EG"/>
              </w:rPr>
            </w:pPr>
            <w:r w:rsidRPr="009B3665">
              <w:rPr>
                <w:rFonts w:ascii="Times New Roman" w:eastAsia="Calibri" w:hAnsi="Times New Roman" w:cs="Times New Roman"/>
                <w:b/>
                <w:bCs/>
                <w:lang w:bidi="ar-EG"/>
              </w:rPr>
              <w:t>Resistance to Change</w:t>
            </w:r>
          </w:p>
        </w:tc>
        <w:tc>
          <w:tcPr>
            <w:tcW w:w="3117" w:type="dxa"/>
            <w:tcBorders>
              <w:top w:val="single" w:sz="4" w:space="0" w:color="auto"/>
              <w:left w:val="single" w:sz="4" w:space="0" w:color="auto"/>
              <w:bottom w:val="single" w:sz="4" w:space="0" w:color="auto"/>
              <w:right w:val="single" w:sz="4" w:space="0" w:color="auto"/>
            </w:tcBorders>
            <w:vAlign w:val="center"/>
          </w:tcPr>
          <w:p w14:paraId="06F8EFBA" w14:textId="77777777" w:rsidR="0074224B" w:rsidRPr="009B3665" w:rsidRDefault="0074224B" w:rsidP="007958E1">
            <w:pPr>
              <w:spacing w:line="240" w:lineRule="auto"/>
              <w:jc w:val="center"/>
              <w:rPr>
                <w:rFonts w:ascii="Times New Roman" w:eastAsia="Calibri" w:hAnsi="Times New Roman" w:cs="Times New Roman"/>
                <w:b/>
                <w:bCs/>
                <w:lang w:bidi="ar-EG"/>
              </w:rPr>
            </w:pPr>
            <w:r w:rsidRPr="009B3665">
              <w:rPr>
                <w:rFonts w:ascii="Times New Roman" w:eastAsia="Calibri" w:hAnsi="Times New Roman" w:cs="Times New Roman"/>
                <w:b/>
                <w:bCs/>
                <w:lang w:bidi="ar-EG"/>
              </w:rPr>
              <w:t>0.601**</w:t>
            </w:r>
          </w:p>
        </w:tc>
        <w:tc>
          <w:tcPr>
            <w:tcW w:w="3117" w:type="dxa"/>
            <w:vMerge/>
            <w:tcBorders>
              <w:left w:val="single" w:sz="4" w:space="0" w:color="auto"/>
              <w:right w:val="single" w:sz="4" w:space="0" w:color="auto"/>
            </w:tcBorders>
          </w:tcPr>
          <w:p w14:paraId="171154F7" w14:textId="77777777" w:rsidR="0074224B" w:rsidRPr="009B3665" w:rsidRDefault="0074224B" w:rsidP="007958E1">
            <w:pPr>
              <w:spacing w:line="240" w:lineRule="auto"/>
              <w:jc w:val="center"/>
              <w:rPr>
                <w:rFonts w:ascii="Times New Roman" w:eastAsia="Calibri" w:hAnsi="Times New Roman" w:cs="Times New Roman"/>
                <w:lang w:bidi="ar-EG"/>
              </w:rPr>
            </w:pPr>
          </w:p>
        </w:tc>
      </w:tr>
      <w:tr w:rsidR="0074224B" w:rsidRPr="009B3665" w14:paraId="6C7CA771"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73123939" w14:textId="77777777" w:rsidR="0074224B" w:rsidRPr="009B3665" w:rsidRDefault="0074224B" w:rsidP="007958E1">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1D2A2B9B" w14:textId="77777777" w:rsidR="0074224B" w:rsidRPr="009B3665" w:rsidRDefault="0074224B" w:rsidP="007958E1">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0.844**</w:t>
            </w:r>
          </w:p>
        </w:tc>
        <w:tc>
          <w:tcPr>
            <w:tcW w:w="3117" w:type="dxa"/>
            <w:vMerge/>
            <w:tcBorders>
              <w:left w:val="single" w:sz="4" w:space="0" w:color="auto"/>
              <w:right w:val="single" w:sz="4" w:space="0" w:color="auto"/>
            </w:tcBorders>
          </w:tcPr>
          <w:p w14:paraId="75D7A25C" w14:textId="77777777" w:rsidR="0074224B" w:rsidRPr="009B3665" w:rsidRDefault="0074224B" w:rsidP="007958E1">
            <w:pPr>
              <w:spacing w:line="240" w:lineRule="auto"/>
              <w:jc w:val="center"/>
              <w:rPr>
                <w:rFonts w:ascii="Times New Roman" w:eastAsia="Calibri" w:hAnsi="Times New Roman" w:cs="Times New Roman"/>
                <w:lang w:bidi="ar-EG"/>
              </w:rPr>
            </w:pPr>
          </w:p>
        </w:tc>
      </w:tr>
      <w:tr w:rsidR="0074224B" w:rsidRPr="009B3665" w14:paraId="62D53670"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05309C5B" w14:textId="77777777" w:rsidR="0074224B" w:rsidRPr="009B3665" w:rsidRDefault="0074224B" w:rsidP="007958E1">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34EAFDBD" w14:textId="77777777" w:rsidR="0074224B" w:rsidRPr="009B3665" w:rsidRDefault="0074224B" w:rsidP="007958E1">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0.757**</w:t>
            </w:r>
          </w:p>
        </w:tc>
        <w:tc>
          <w:tcPr>
            <w:tcW w:w="3117" w:type="dxa"/>
            <w:vMerge/>
            <w:tcBorders>
              <w:left w:val="single" w:sz="4" w:space="0" w:color="auto"/>
              <w:right w:val="single" w:sz="4" w:space="0" w:color="auto"/>
            </w:tcBorders>
          </w:tcPr>
          <w:p w14:paraId="36151BB8" w14:textId="77777777" w:rsidR="0074224B" w:rsidRPr="009B3665" w:rsidRDefault="0074224B" w:rsidP="007958E1">
            <w:pPr>
              <w:spacing w:line="240" w:lineRule="auto"/>
              <w:jc w:val="center"/>
              <w:rPr>
                <w:rFonts w:ascii="Times New Roman" w:eastAsia="Calibri" w:hAnsi="Times New Roman" w:cs="Times New Roman"/>
                <w:lang w:bidi="ar-EG"/>
              </w:rPr>
            </w:pPr>
          </w:p>
        </w:tc>
      </w:tr>
      <w:tr w:rsidR="0074224B" w:rsidRPr="009B3665" w14:paraId="00D28DBE"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2896434D" w14:textId="77777777" w:rsidR="0074224B" w:rsidRPr="009B3665" w:rsidRDefault="0074224B" w:rsidP="007958E1">
            <w:pPr>
              <w:spacing w:line="240" w:lineRule="auto"/>
              <w:rPr>
                <w:rFonts w:ascii="Times New Roman" w:eastAsia="Calibri" w:hAnsi="Times New Roman" w:cs="Times New Roman"/>
                <w:b/>
                <w:bCs/>
                <w:lang w:bidi="ar-EG"/>
              </w:rPr>
            </w:pPr>
            <w:r w:rsidRPr="009B3665">
              <w:rPr>
                <w:rFonts w:ascii="Times New Roman" w:eastAsia="Calibri" w:hAnsi="Times New Roman" w:cs="Times New Roman"/>
                <w:b/>
                <w:bCs/>
                <w:lang w:bidi="ar-EG"/>
              </w:rPr>
              <w:t xml:space="preserve">Cost </w:t>
            </w:r>
            <w:proofErr w:type="gramStart"/>
            <w:r w:rsidRPr="009B3665">
              <w:rPr>
                <w:rFonts w:ascii="Times New Roman" w:eastAsia="Calibri" w:hAnsi="Times New Roman" w:cs="Times New Roman"/>
                <w:b/>
                <w:bCs/>
                <w:lang w:bidi="ar-EG"/>
              </w:rPr>
              <w:t>of  AI</w:t>
            </w:r>
            <w:proofErr w:type="gramEnd"/>
            <w:r w:rsidRPr="009B3665">
              <w:rPr>
                <w:rFonts w:ascii="Times New Roman" w:eastAsia="Calibri" w:hAnsi="Times New Roman" w:cs="Times New Roman"/>
                <w:b/>
                <w:bCs/>
                <w:lang w:bidi="ar-EG"/>
              </w:rPr>
              <w:t xml:space="preserve"> Implementation</w:t>
            </w:r>
          </w:p>
        </w:tc>
        <w:tc>
          <w:tcPr>
            <w:tcW w:w="3117" w:type="dxa"/>
            <w:tcBorders>
              <w:top w:val="single" w:sz="4" w:space="0" w:color="auto"/>
              <w:left w:val="single" w:sz="4" w:space="0" w:color="auto"/>
              <w:bottom w:val="single" w:sz="4" w:space="0" w:color="auto"/>
              <w:right w:val="single" w:sz="4" w:space="0" w:color="auto"/>
            </w:tcBorders>
            <w:vAlign w:val="center"/>
          </w:tcPr>
          <w:p w14:paraId="27A0A7EE" w14:textId="77777777" w:rsidR="0074224B" w:rsidRPr="009B3665" w:rsidRDefault="0074224B" w:rsidP="007958E1">
            <w:pPr>
              <w:spacing w:line="240" w:lineRule="auto"/>
              <w:jc w:val="center"/>
              <w:rPr>
                <w:rFonts w:ascii="Times New Roman" w:eastAsia="Calibri" w:hAnsi="Times New Roman" w:cs="Times New Roman"/>
                <w:b/>
                <w:bCs/>
                <w:lang w:bidi="ar-EG"/>
              </w:rPr>
            </w:pPr>
            <w:r w:rsidRPr="009B3665">
              <w:rPr>
                <w:rFonts w:ascii="Times New Roman" w:eastAsia="Calibri" w:hAnsi="Times New Roman" w:cs="Times New Roman"/>
                <w:b/>
                <w:bCs/>
                <w:lang w:bidi="ar-EG"/>
              </w:rPr>
              <w:t>0.449*</w:t>
            </w:r>
          </w:p>
        </w:tc>
        <w:tc>
          <w:tcPr>
            <w:tcW w:w="3117" w:type="dxa"/>
            <w:vMerge/>
            <w:tcBorders>
              <w:left w:val="single" w:sz="4" w:space="0" w:color="auto"/>
              <w:right w:val="single" w:sz="4" w:space="0" w:color="auto"/>
            </w:tcBorders>
          </w:tcPr>
          <w:p w14:paraId="59572FD3" w14:textId="77777777" w:rsidR="0074224B" w:rsidRPr="009B3665" w:rsidRDefault="0074224B" w:rsidP="007958E1">
            <w:pPr>
              <w:spacing w:line="240" w:lineRule="auto"/>
              <w:jc w:val="center"/>
              <w:rPr>
                <w:rFonts w:ascii="Times New Roman" w:eastAsia="Calibri" w:hAnsi="Times New Roman" w:cs="Times New Roman"/>
                <w:lang w:bidi="ar-EG"/>
              </w:rPr>
            </w:pPr>
          </w:p>
        </w:tc>
      </w:tr>
      <w:tr w:rsidR="0074224B" w:rsidRPr="009B3665" w14:paraId="49AA5BBF"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28946E91" w14:textId="77777777" w:rsidR="0074224B" w:rsidRPr="009B3665" w:rsidRDefault="0074224B" w:rsidP="007958E1">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61628186" w14:textId="77777777" w:rsidR="0074224B" w:rsidRPr="009B3665" w:rsidRDefault="0074224B" w:rsidP="007958E1">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0.609**</w:t>
            </w:r>
          </w:p>
        </w:tc>
        <w:tc>
          <w:tcPr>
            <w:tcW w:w="3117" w:type="dxa"/>
            <w:vMerge/>
            <w:tcBorders>
              <w:left w:val="single" w:sz="4" w:space="0" w:color="auto"/>
              <w:right w:val="single" w:sz="4" w:space="0" w:color="auto"/>
            </w:tcBorders>
          </w:tcPr>
          <w:p w14:paraId="1B0FD6A6" w14:textId="77777777" w:rsidR="0074224B" w:rsidRPr="009B3665" w:rsidRDefault="0074224B" w:rsidP="007958E1">
            <w:pPr>
              <w:spacing w:line="240" w:lineRule="auto"/>
              <w:jc w:val="center"/>
              <w:rPr>
                <w:rFonts w:ascii="Times New Roman" w:eastAsia="Calibri" w:hAnsi="Times New Roman" w:cs="Times New Roman"/>
                <w:lang w:bidi="ar-EG"/>
              </w:rPr>
            </w:pPr>
          </w:p>
        </w:tc>
      </w:tr>
      <w:tr w:rsidR="0074224B" w:rsidRPr="009B3665" w14:paraId="19D86F0F"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278E8621" w14:textId="77777777" w:rsidR="0074224B" w:rsidRPr="009B3665" w:rsidRDefault="0074224B" w:rsidP="007958E1">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21BC6E5E" w14:textId="77777777" w:rsidR="0074224B" w:rsidRPr="009B3665" w:rsidRDefault="0074224B" w:rsidP="007958E1">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0.457*</w:t>
            </w:r>
          </w:p>
        </w:tc>
        <w:tc>
          <w:tcPr>
            <w:tcW w:w="3117" w:type="dxa"/>
            <w:vMerge/>
            <w:tcBorders>
              <w:left w:val="single" w:sz="4" w:space="0" w:color="auto"/>
              <w:right w:val="single" w:sz="4" w:space="0" w:color="auto"/>
            </w:tcBorders>
          </w:tcPr>
          <w:p w14:paraId="54E2BF79" w14:textId="77777777" w:rsidR="0074224B" w:rsidRPr="009B3665" w:rsidRDefault="0074224B" w:rsidP="007958E1">
            <w:pPr>
              <w:spacing w:line="240" w:lineRule="auto"/>
              <w:jc w:val="center"/>
              <w:rPr>
                <w:rFonts w:ascii="Times New Roman" w:eastAsia="Calibri" w:hAnsi="Times New Roman" w:cs="Times New Roman"/>
                <w:lang w:bidi="ar-EG"/>
              </w:rPr>
            </w:pPr>
          </w:p>
        </w:tc>
      </w:tr>
      <w:tr w:rsidR="0074224B" w:rsidRPr="009B3665" w14:paraId="45F45651"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1F294DB8" w14:textId="77777777" w:rsidR="0074224B" w:rsidRPr="009B3665" w:rsidRDefault="0074224B" w:rsidP="007958E1">
            <w:pPr>
              <w:spacing w:line="240" w:lineRule="auto"/>
              <w:rPr>
                <w:rFonts w:ascii="Times New Roman" w:eastAsia="Calibri" w:hAnsi="Times New Roman" w:cs="Times New Roman"/>
                <w:b/>
                <w:bCs/>
                <w:lang w:bidi="ar-EG"/>
              </w:rPr>
            </w:pPr>
            <w:r w:rsidRPr="009B3665">
              <w:rPr>
                <w:rFonts w:ascii="Times New Roman" w:eastAsia="Calibri" w:hAnsi="Times New Roman" w:cs="Times New Roman"/>
                <w:b/>
                <w:bCs/>
                <w:lang w:bidi="ar-EG"/>
              </w:rPr>
              <w:t>Compatibility with Existing Infrastructure</w:t>
            </w:r>
          </w:p>
        </w:tc>
        <w:tc>
          <w:tcPr>
            <w:tcW w:w="3117" w:type="dxa"/>
            <w:tcBorders>
              <w:top w:val="single" w:sz="4" w:space="0" w:color="auto"/>
              <w:left w:val="single" w:sz="4" w:space="0" w:color="auto"/>
              <w:bottom w:val="single" w:sz="4" w:space="0" w:color="auto"/>
              <w:right w:val="single" w:sz="4" w:space="0" w:color="auto"/>
            </w:tcBorders>
            <w:vAlign w:val="center"/>
          </w:tcPr>
          <w:p w14:paraId="0E975953" w14:textId="77777777" w:rsidR="0074224B" w:rsidRPr="009B3665" w:rsidRDefault="0074224B" w:rsidP="007958E1">
            <w:pPr>
              <w:spacing w:line="240" w:lineRule="auto"/>
              <w:jc w:val="center"/>
              <w:rPr>
                <w:rFonts w:ascii="Times New Roman" w:eastAsia="Calibri" w:hAnsi="Times New Roman" w:cs="Times New Roman"/>
                <w:b/>
                <w:bCs/>
                <w:lang w:bidi="ar-EG"/>
              </w:rPr>
            </w:pPr>
            <w:r w:rsidRPr="009B3665">
              <w:rPr>
                <w:rFonts w:ascii="Times New Roman" w:eastAsia="Calibri" w:hAnsi="Times New Roman" w:cs="Times New Roman"/>
                <w:b/>
                <w:bCs/>
                <w:lang w:bidi="ar-EG"/>
              </w:rPr>
              <w:t>0.546**</w:t>
            </w:r>
          </w:p>
        </w:tc>
        <w:tc>
          <w:tcPr>
            <w:tcW w:w="3117" w:type="dxa"/>
            <w:vMerge/>
            <w:tcBorders>
              <w:left w:val="single" w:sz="4" w:space="0" w:color="auto"/>
              <w:right w:val="single" w:sz="4" w:space="0" w:color="auto"/>
            </w:tcBorders>
          </w:tcPr>
          <w:p w14:paraId="5F4A7195" w14:textId="77777777" w:rsidR="0074224B" w:rsidRPr="009B3665" w:rsidRDefault="0074224B" w:rsidP="007958E1">
            <w:pPr>
              <w:spacing w:line="240" w:lineRule="auto"/>
              <w:jc w:val="center"/>
              <w:rPr>
                <w:rFonts w:ascii="Times New Roman" w:eastAsia="Calibri" w:hAnsi="Times New Roman" w:cs="Times New Roman"/>
                <w:lang w:bidi="ar-EG"/>
              </w:rPr>
            </w:pPr>
          </w:p>
        </w:tc>
      </w:tr>
      <w:tr w:rsidR="0074224B" w:rsidRPr="009B3665" w14:paraId="0EC54CDA"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49A03E90" w14:textId="77777777" w:rsidR="0074224B" w:rsidRPr="009B3665" w:rsidRDefault="0074224B" w:rsidP="007958E1">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38CEBB0" w14:textId="77777777" w:rsidR="0074224B" w:rsidRPr="009B3665" w:rsidRDefault="0074224B" w:rsidP="007958E1">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0.734**</w:t>
            </w:r>
          </w:p>
        </w:tc>
        <w:tc>
          <w:tcPr>
            <w:tcW w:w="3117" w:type="dxa"/>
            <w:vMerge/>
            <w:tcBorders>
              <w:left w:val="single" w:sz="4" w:space="0" w:color="auto"/>
              <w:right w:val="single" w:sz="4" w:space="0" w:color="auto"/>
            </w:tcBorders>
          </w:tcPr>
          <w:p w14:paraId="703A7C73" w14:textId="77777777" w:rsidR="0074224B" w:rsidRPr="009B3665" w:rsidRDefault="0074224B" w:rsidP="007958E1">
            <w:pPr>
              <w:spacing w:line="240" w:lineRule="auto"/>
              <w:jc w:val="center"/>
              <w:rPr>
                <w:rFonts w:ascii="Times New Roman" w:eastAsia="Calibri" w:hAnsi="Times New Roman" w:cs="Times New Roman"/>
                <w:lang w:bidi="ar-EG"/>
              </w:rPr>
            </w:pPr>
          </w:p>
        </w:tc>
      </w:tr>
      <w:tr w:rsidR="0074224B" w:rsidRPr="009B3665" w14:paraId="4310BE9A"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42221173" w14:textId="77777777" w:rsidR="0074224B" w:rsidRPr="009B3665" w:rsidRDefault="0074224B" w:rsidP="007958E1">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300442D8" w14:textId="77777777" w:rsidR="0074224B" w:rsidRPr="009B3665" w:rsidRDefault="0074224B" w:rsidP="007958E1">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0.575*</w:t>
            </w:r>
          </w:p>
        </w:tc>
        <w:tc>
          <w:tcPr>
            <w:tcW w:w="3117" w:type="dxa"/>
            <w:vMerge/>
            <w:tcBorders>
              <w:left w:val="single" w:sz="4" w:space="0" w:color="auto"/>
              <w:right w:val="single" w:sz="4" w:space="0" w:color="auto"/>
            </w:tcBorders>
          </w:tcPr>
          <w:p w14:paraId="2E8518AF" w14:textId="77777777" w:rsidR="0074224B" w:rsidRPr="009B3665" w:rsidRDefault="0074224B" w:rsidP="007958E1">
            <w:pPr>
              <w:spacing w:line="240" w:lineRule="auto"/>
              <w:jc w:val="center"/>
              <w:rPr>
                <w:rFonts w:ascii="Times New Roman" w:eastAsia="Calibri" w:hAnsi="Times New Roman" w:cs="Times New Roman"/>
                <w:lang w:bidi="ar-EG"/>
              </w:rPr>
            </w:pPr>
          </w:p>
        </w:tc>
      </w:tr>
      <w:tr w:rsidR="0074224B" w:rsidRPr="009B3665" w14:paraId="47B7E9E1"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746CE94B" w14:textId="77777777" w:rsidR="0074224B" w:rsidRPr="009B3665" w:rsidRDefault="0074224B" w:rsidP="007958E1">
            <w:pPr>
              <w:spacing w:line="240" w:lineRule="auto"/>
              <w:rPr>
                <w:rFonts w:ascii="Times New Roman" w:eastAsia="Calibri" w:hAnsi="Times New Roman" w:cs="Times New Roman"/>
                <w:b/>
                <w:bCs/>
                <w:lang w:bidi="ar-EG"/>
              </w:rPr>
            </w:pPr>
            <w:r w:rsidRPr="009B3665">
              <w:rPr>
                <w:rFonts w:ascii="Times New Roman" w:eastAsia="Calibri" w:hAnsi="Times New Roman" w:cs="Times New Roman"/>
                <w:b/>
                <w:bCs/>
                <w:lang w:bidi="ar-EG"/>
              </w:rPr>
              <w:lastRenderedPageBreak/>
              <w:t>Workforce Development</w:t>
            </w:r>
          </w:p>
        </w:tc>
        <w:tc>
          <w:tcPr>
            <w:tcW w:w="3117" w:type="dxa"/>
            <w:tcBorders>
              <w:top w:val="single" w:sz="4" w:space="0" w:color="auto"/>
              <w:left w:val="single" w:sz="4" w:space="0" w:color="auto"/>
              <w:bottom w:val="single" w:sz="4" w:space="0" w:color="auto"/>
              <w:right w:val="single" w:sz="4" w:space="0" w:color="auto"/>
            </w:tcBorders>
            <w:vAlign w:val="center"/>
          </w:tcPr>
          <w:p w14:paraId="113EC9CD" w14:textId="77777777" w:rsidR="0074224B" w:rsidRPr="009B3665" w:rsidRDefault="0074224B" w:rsidP="007958E1">
            <w:pPr>
              <w:spacing w:line="240" w:lineRule="auto"/>
              <w:jc w:val="center"/>
              <w:rPr>
                <w:rFonts w:ascii="Times New Roman" w:eastAsia="Calibri" w:hAnsi="Times New Roman" w:cs="Times New Roman"/>
                <w:b/>
                <w:bCs/>
                <w:lang w:bidi="ar-EG"/>
              </w:rPr>
            </w:pPr>
            <w:r w:rsidRPr="009B3665">
              <w:rPr>
                <w:rFonts w:ascii="Times New Roman" w:eastAsia="Calibri" w:hAnsi="Times New Roman" w:cs="Times New Roman"/>
                <w:b/>
                <w:bCs/>
                <w:lang w:bidi="ar-EG"/>
              </w:rPr>
              <w:t>0.501*</w:t>
            </w:r>
          </w:p>
        </w:tc>
        <w:tc>
          <w:tcPr>
            <w:tcW w:w="3117" w:type="dxa"/>
            <w:vMerge/>
            <w:tcBorders>
              <w:left w:val="single" w:sz="4" w:space="0" w:color="auto"/>
              <w:right w:val="single" w:sz="4" w:space="0" w:color="auto"/>
            </w:tcBorders>
          </w:tcPr>
          <w:p w14:paraId="30D07226" w14:textId="77777777" w:rsidR="0074224B" w:rsidRPr="009B3665" w:rsidRDefault="0074224B" w:rsidP="007958E1">
            <w:pPr>
              <w:spacing w:line="240" w:lineRule="auto"/>
              <w:jc w:val="center"/>
              <w:rPr>
                <w:rFonts w:ascii="Times New Roman" w:eastAsia="Calibri" w:hAnsi="Times New Roman" w:cs="Times New Roman"/>
                <w:lang w:bidi="ar-EG"/>
              </w:rPr>
            </w:pPr>
          </w:p>
        </w:tc>
      </w:tr>
      <w:tr w:rsidR="0074224B" w:rsidRPr="009B3665" w14:paraId="1FD5287A"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759440EA" w14:textId="77777777" w:rsidR="0074224B" w:rsidRPr="009B3665" w:rsidRDefault="0074224B" w:rsidP="007958E1">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538B4B97" w14:textId="77777777" w:rsidR="0074224B" w:rsidRPr="009B3665" w:rsidRDefault="0074224B" w:rsidP="007958E1">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0.804**</w:t>
            </w:r>
          </w:p>
        </w:tc>
        <w:tc>
          <w:tcPr>
            <w:tcW w:w="3117" w:type="dxa"/>
            <w:vMerge/>
            <w:tcBorders>
              <w:left w:val="single" w:sz="4" w:space="0" w:color="auto"/>
              <w:right w:val="single" w:sz="4" w:space="0" w:color="auto"/>
            </w:tcBorders>
          </w:tcPr>
          <w:p w14:paraId="21DFBFFE" w14:textId="77777777" w:rsidR="0074224B" w:rsidRPr="009B3665" w:rsidRDefault="0074224B" w:rsidP="007958E1">
            <w:pPr>
              <w:spacing w:line="240" w:lineRule="auto"/>
              <w:jc w:val="center"/>
              <w:rPr>
                <w:rFonts w:ascii="Times New Roman" w:eastAsia="Calibri" w:hAnsi="Times New Roman" w:cs="Times New Roman"/>
                <w:lang w:bidi="ar-EG"/>
              </w:rPr>
            </w:pPr>
          </w:p>
        </w:tc>
      </w:tr>
      <w:tr w:rsidR="0074224B" w:rsidRPr="009B3665" w14:paraId="30638AF0"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4F7E8272" w14:textId="77777777" w:rsidR="0074224B" w:rsidRPr="009B3665" w:rsidRDefault="0074224B" w:rsidP="007958E1">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35F3D1C" w14:textId="77777777" w:rsidR="0074224B" w:rsidRPr="009B3665" w:rsidRDefault="0074224B" w:rsidP="007958E1">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0.848**</w:t>
            </w:r>
          </w:p>
        </w:tc>
        <w:tc>
          <w:tcPr>
            <w:tcW w:w="3117" w:type="dxa"/>
            <w:vMerge/>
            <w:tcBorders>
              <w:left w:val="single" w:sz="4" w:space="0" w:color="auto"/>
              <w:right w:val="single" w:sz="4" w:space="0" w:color="auto"/>
            </w:tcBorders>
          </w:tcPr>
          <w:p w14:paraId="37B83204" w14:textId="77777777" w:rsidR="0074224B" w:rsidRPr="009B3665" w:rsidRDefault="0074224B" w:rsidP="007958E1">
            <w:pPr>
              <w:spacing w:line="240" w:lineRule="auto"/>
              <w:jc w:val="center"/>
              <w:rPr>
                <w:rFonts w:ascii="Times New Roman" w:eastAsia="Calibri" w:hAnsi="Times New Roman" w:cs="Times New Roman"/>
                <w:lang w:bidi="ar-EG"/>
              </w:rPr>
            </w:pPr>
          </w:p>
        </w:tc>
      </w:tr>
      <w:tr w:rsidR="0074224B" w:rsidRPr="009B3665" w14:paraId="34E2C886"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75D5D79A" w14:textId="77777777" w:rsidR="0074224B" w:rsidRPr="009B3665" w:rsidRDefault="0074224B" w:rsidP="007958E1">
            <w:pPr>
              <w:spacing w:line="240" w:lineRule="auto"/>
              <w:rPr>
                <w:rFonts w:ascii="Times New Roman" w:eastAsia="Calibri" w:hAnsi="Times New Roman" w:cs="Times New Roman"/>
                <w:b/>
                <w:bCs/>
                <w:lang w:bidi="ar-EG"/>
              </w:rPr>
            </w:pPr>
            <w:r w:rsidRPr="009B3665">
              <w:rPr>
                <w:rFonts w:ascii="Times New Roman" w:eastAsia="Calibri" w:hAnsi="Times New Roman" w:cs="Times New Roman"/>
                <w:b/>
                <w:bCs/>
                <w:lang w:bidi="ar-EG"/>
              </w:rPr>
              <w:t>Ethical Considerations</w:t>
            </w:r>
          </w:p>
        </w:tc>
        <w:tc>
          <w:tcPr>
            <w:tcW w:w="3117" w:type="dxa"/>
            <w:tcBorders>
              <w:top w:val="single" w:sz="4" w:space="0" w:color="auto"/>
              <w:left w:val="single" w:sz="4" w:space="0" w:color="auto"/>
              <w:bottom w:val="single" w:sz="4" w:space="0" w:color="auto"/>
              <w:right w:val="single" w:sz="4" w:space="0" w:color="auto"/>
            </w:tcBorders>
            <w:vAlign w:val="center"/>
          </w:tcPr>
          <w:p w14:paraId="27BD148D" w14:textId="77777777" w:rsidR="0074224B" w:rsidRPr="009B3665" w:rsidRDefault="0074224B" w:rsidP="007958E1">
            <w:pPr>
              <w:spacing w:line="240" w:lineRule="auto"/>
              <w:jc w:val="center"/>
              <w:rPr>
                <w:rFonts w:ascii="Times New Roman" w:eastAsia="Calibri" w:hAnsi="Times New Roman" w:cs="Times New Roman"/>
                <w:b/>
                <w:bCs/>
                <w:lang w:bidi="ar-EG"/>
              </w:rPr>
            </w:pPr>
            <w:r w:rsidRPr="009B3665">
              <w:rPr>
                <w:rFonts w:ascii="Times New Roman" w:eastAsia="Calibri" w:hAnsi="Times New Roman" w:cs="Times New Roman"/>
                <w:b/>
                <w:bCs/>
                <w:lang w:bidi="ar-EG"/>
              </w:rPr>
              <w:t>0.434*</w:t>
            </w:r>
          </w:p>
        </w:tc>
        <w:tc>
          <w:tcPr>
            <w:tcW w:w="3117" w:type="dxa"/>
            <w:vMerge/>
            <w:tcBorders>
              <w:left w:val="single" w:sz="4" w:space="0" w:color="auto"/>
              <w:bottom w:val="single" w:sz="4" w:space="0" w:color="auto"/>
              <w:right w:val="single" w:sz="4" w:space="0" w:color="auto"/>
            </w:tcBorders>
          </w:tcPr>
          <w:p w14:paraId="1BCA2464" w14:textId="77777777" w:rsidR="0074224B" w:rsidRPr="009B3665" w:rsidRDefault="0074224B" w:rsidP="007958E1">
            <w:pPr>
              <w:spacing w:line="240" w:lineRule="auto"/>
              <w:jc w:val="center"/>
              <w:rPr>
                <w:rFonts w:ascii="Times New Roman" w:eastAsia="Calibri" w:hAnsi="Times New Roman" w:cs="Times New Roman"/>
                <w:lang w:bidi="ar-EG"/>
              </w:rPr>
            </w:pPr>
          </w:p>
        </w:tc>
      </w:tr>
    </w:tbl>
    <w:p w14:paraId="7B339F5B" w14:textId="77777777" w:rsidR="0074224B" w:rsidRPr="009B3665" w:rsidRDefault="0074224B" w:rsidP="0074224B">
      <w:pPr>
        <w:rPr>
          <w:b/>
          <w:bCs/>
          <w:sz w:val="24"/>
          <w:szCs w:val="24"/>
          <w:lang w:val="en"/>
        </w:rPr>
      </w:pPr>
      <w:r w:rsidRPr="009B3665">
        <w:rPr>
          <w:b/>
          <w:bCs/>
          <w:sz w:val="24"/>
          <w:szCs w:val="24"/>
          <w:lang w:val="en"/>
        </w:rPr>
        <w:t>Legend:</w:t>
      </w:r>
    </w:p>
    <w:p w14:paraId="06756EBB" w14:textId="77777777" w:rsidR="0074224B" w:rsidRPr="009B3665" w:rsidRDefault="0074224B" w:rsidP="0074224B">
      <w:pPr>
        <w:rPr>
          <w:lang w:val="en"/>
        </w:rPr>
      </w:pPr>
      <w:r w:rsidRPr="009B3665">
        <w:rPr>
          <w:lang w:val="en"/>
        </w:rPr>
        <w:t xml:space="preserve">** A function at the level of significance less than (0.01)  </w:t>
      </w:r>
    </w:p>
    <w:p w14:paraId="6225BB65" w14:textId="77777777" w:rsidR="0074224B" w:rsidRPr="009B3665" w:rsidRDefault="0074224B" w:rsidP="0074224B">
      <w:pPr>
        <w:rPr>
          <w:lang w:val="en"/>
        </w:rPr>
      </w:pPr>
      <w:r w:rsidRPr="009B3665">
        <w:rPr>
          <w:lang w:val="en"/>
        </w:rPr>
        <w:t>* A function at the level of significance less than (0.05)</w:t>
      </w:r>
    </w:p>
    <w:p w14:paraId="5C930C1F" w14:textId="77777777" w:rsidR="0074224B" w:rsidRPr="009B3665" w:rsidRDefault="0074224B" w:rsidP="0074224B">
      <w:pPr>
        <w:spacing w:line="278" w:lineRule="auto"/>
        <w:jc w:val="both"/>
      </w:pPr>
    </w:p>
    <w:p w14:paraId="1044F9D3" w14:textId="77777777" w:rsidR="0074224B" w:rsidRPr="009B3665" w:rsidRDefault="0074224B" w:rsidP="0074224B">
      <w:pPr>
        <w:spacing w:line="278" w:lineRule="auto"/>
        <w:jc w:val="both"/>
        <w:rPr>
          <w:rFonts w:asciiTheme="majorBidi" w:eastAsia="Calibri" w:hAnsiTheme="majorBidi" w:cstheme="majorBidi"/>
          <w:sz w:val="24"/>
          <w:szCs w:val="24"/>
        </w:rPr>
      </w:pPr>
      <w:r w:rsidRPr="009B3665">
        <w:rPr>
          <w:rFonts w:asciiTheme="majorBidi" w:eastAsia="Calibri" w:hAnsiTheme="majorBidi" w:cstheme="majorBidi"/>
          <w:b/>
          <w:bCs/>
          <w:sz w:val="24"/>
          <w:szCs w:val="24"/>
        </w:rPr>
        <w:t>Table (2)</w:t>
      </w:r>
      <w:r w:rsidRPr="009B3665">
        <w:rPr>
          <w:rFonts w:asciiTheme="majorBidi" w:eastAsia="Calibri" w:hAnsiTheme="majorBidi" w:cstheme="majorBidi"/>
          <w:sz w:val="24"/>
          <w:szCs w:val="24"/>
        </w:rPr>
        <w:t xml:space="preserve"> indicate the following: </w:t>
      </w:r>
      <w:r w:rsidRPr="009B3665">
        <w:rPr>
          <w:rFonts w:asciiTheme="majorBidi" w:hAnsiTheme="majorBidi" w:cstheme="majorBidi"/>
          <w:b/>
          <w:bCs/>
          <w:sz w:val="24"/>
          <w:szCs w:val="24"/>
        </w:rPr>
        <w:t>Independent Variables</w:t>
      </w:r>
      <w:r w:rsidRPr="009B3665">
        <w:rPr>
          <w:rFonts w:asciiTheme="majorBidi" w:hAnsiTheme="majorBidi" w:cstheme="majorBidi"/>
          <w:sz w:val="24"/>
          <w:szCs w:val="24"/>
        </w:rPr>
        <w:t xml:space="preserve"> (Factors Influencing AI Utilization): α = 0.879</w:t>
      </w:r>
    </w:p>
    <w:p w14:paraId="4130D118" w14:textId="77777777" w:rsidR="0074224B" w:rsidRPr="009B3665" w:rsidRDefault="0074224B" w:rsidP="0074224B">
      <w:pPr>
        <w:numPr>
          <w:ilvl w:val="0"/>
          <w:numId w:val="49"/>
        </w:numPr>
        <w:spacing w:line="278" w:lineRule="auto"/>
        <w:jc w:val="both"/>
        <w:rPr>
          <w:rFonts w:asciiTheme="majorBidi" w:eastAsia="Calibri" w:hAnsiTheme="majorBidi" w:cstheme="majorBidi"/>
          <w:color w:val="000000"/>
          <w:sz w:val="24"/>
          <w:szCs w:val="24"/>
        </w:rPr>
      </w:pPr>
      <w:bookmarkStart w:id="150" w:name="_Hlk213674708"/>
      <w:r w:rsidRPr="009B3665">
        <w:rPr>
          <w:rFonts w:asciiTheme="majorBidi" w:eastAsia="Calibri" w:hAnsiTheme="majorBidi" w:cstheme="majorBidi"/>
          <w:color w:val="000000"/>
          <w:sz w:val="24"/>
          <w:szCs w:val="24"/>
        </w:rPr>
        <w:t>The stability coefficient (Cronbach’s alpha coefficient) of the total questionnaire was (α = 0.879), and results shows that the dimensions of the questionnaire have a high stability coefficient and their ability to achieve the purposes of the study</w:t>
      </w:r>
    </w:p>
    <w:p w14:paraId="08D25D77" w14:textId="77777777" w:rsidR="0074224B" w:rsidRPr="009B3665" w:rsidRDefault="0074224B" w:rsidP="0074224B">
      <w:pPr>
        <w:numPr>
          <w:ilvl w:val="0"/>
          <w:numId w:val="49"/>
        </w:numPr>
        <w:spacing w:line="278" w:lineRule="auto"/>
        <w:jc w:val="both"/>
        <w:rPr>
          <w:rFonts w:asciiTheme="majorBidi" w:hAnsiTheme="majorBidi" w:cstheme="majorBidi"/>
          <w:sz w:val="24"/>
          <w:szCs w:val="24"/>
        </w:rPr>
      </w:pPr>
      <w:r w:rsidRPr="009B3665">
        <w:rPr>
          <w:rFonts w:asciiTheme="majorBidi" w:eastAsia="Calibri" w:hAnsiTheme="majorBidi" w:cstheme="majorBidi"/>
          <w:color w:val="000000"/>
          <w:sz w:val="24"/>
          <w:szCs w:val="24"/>
        </w:rPr>
        <w:t>The previous table No. (2</w:t>
      </w:r>
      <w:proofErr w:type="gramStart"/>
      <w:r w:rsidRPr="009B3665">
        <w:rPr>
          <w:rFonts w:asciiTheme="majorBidi" w:eastAsia="Calibri" w:hAnsiTheme="majorBidi" w:cstheme="majorBidi"/>
          <w:color w:val="000000"/>
          <w:sz w:val="24"/>
          <w:szCs w:val="24"/>
        </w:rPr>
        <w:t>)  also</w:t>
      </w:r>
      <w:proofErr w:type="gramEnd"/>
      <w:r w:rsidRPr="009B3665">
        <w:rPr>
          <w:rFonts w:asciiTheme="majorBidi" w:eastAsia="Calibri" w:hAnsiTheme="majorBidi" w:cstheme="majorBidi"/>
          <w:color w:val="000000"/>
          <w:sz w:val="24"/>
          <w:szCs w:val="24"/>
        </w:rPr>
        <w:t xml:space="preserve"> shows the consistency of each questionnaire item with the dimension to which it belongs, as well as the correlation of each dimension with the total score. The validity coefficients for the items ranged between (0.457 – 0.848), and the validity coefficients for the individual dimensions ranged between (0.434 – 0.683), indicating a high level of validity for the questionnaire</w:t>
      </w:r>
      <w:r w:rsidRPr="009B3665">
        <w:rPr>
          <w:rFonts w:asciiTheme="majorBidi" w:hAnsiTheme="majorBidi" w:cstheme="majorBidi"/>
          <w:sz w:val="24"/>
          <w:szCs w:val="24"/>
        </w:rPr>
        <w:t>, all significant at p &lt; 0.05</w:t>
      </w:r>
    </w:p>
    <w:p w14:paraId="0958463F" w14:textId="77777777" w:rsidR="0074224B" w:rsidRPr="009B3665" w:rsidRDefault="0074224B" w:rsidP="0074224B">
      <w:pPr>
        <w:numPr>
          <w:ilvl w:val="0"/>
          <w:numId w:val="49"/>
        </w:numPr>
        <w:spacing w:line="278" w:lineRule="auto"/>
        <w:jc w:val="both"/>
        <w:rPr>
          <w:rFonts w:asciiTheme="majorBidi" w:hAnsiTheme="majorBidi" w:cstheme="majorBidi"/>
          <w:sz w:val="24"/>
          <w:szCs w:val="24"/>
        </w:rPr>
      </w:pPr>
      <w:r w:rsidRPr="009B3665">
        <w:rPr>
          <w:rFonts w:asciiTheme="majorBidi" w:hAnsiTheme="majorBidi" w:cstheme="majorBidi"/>
          <w:sz w:val="24"/>
          <w:szCs w:val="24"/>
        </w:rPr>
        <w:t>All six factors (Data Privacy and Security, Resistance to Change, Cost of AI Implementation, Compatibility with Existing Infrastructure, Workforce Development, and Ethical Considerations) demonstrated acceptable internal consistency</w:t>
      </w:r>
    </w:p>
    <w:p w14:paraId="1A8B9237" w14:textId="77777777" w:rsidR="0074224B" w:rsidRPr="009B3665" w:rsidRDefault="0074224B" w:rsidP="0074224B">
      <w:pPr>
        <w:numPr>
          <w:ilvl w:val="0"/>
          <w:numId w:val="49"/>
        </w:numPr>
        <w:spacing w:line="278" w:lineRule="auto"/>
        <w:jc w:val="both"/>
        <w:rPr>
          <w:rFonts w:asciiTheme="majorBidi" w:hAnsiTheme="majorBidi" w:cstheme="majorBidi"/>
          <w:sz w:val="24"/>
          <w:szCs w:val="24"/>
        </w:rPr>
      </w:pPr>
      <w:r w:rsidRPr="009B3665">
        <w:rPr>
          <w:rFonts w:asciiTheme="majorBidi" w:eastAsia="Calibri" w:hAnsiTheme="majorBidi" w:cstheme="majorBidi"/>
          <w:color w:val="000000"/>
          <w:sz w:val="24"/>
          <w:szCs w:val="24"/>
        </w:rPr>
        <w:t>The results indicate that the study instrument is both reliable and valid, ensuring that the collected data is accurate, consistent, and suitable for hypothesis testing. Given the high Cronbach’s Alpha and validity coefficients, the questionnaire effectively captures the research constructs, making it a strong tool for assessing.</w:t>
      </w:r>
      <w:bookmarkStart w:id="151" w:name="_Toc213941006"/>
      <w:bookmarkEnd w:id="150"/>
    </w:p>
    <w:p w14:paraId="77750BB6" w14:textId="77777777" w:rsidR="0074224B" w:rsidRPr="009B3665" w:rsidRDefault="0074224B" w:rsidP="0074224B">
      <w:pPr>
        <w:spacing w:line="278" w:lineRule="auto"/>
        <w:ind w:left="720"/>
        <w:jc w:val="both"/>
        <w:rPr>
          <w:rFonts w:asciiTheme="majorBidi" w:hAnsiTheme="majorBidi" w:cstheme="majorBidi"/>
          <w:sz w:val="24"/>
          <w:szCs w:val="24"/>
        </w:rPr>
      </w:pPr>
    </w:p>
    <w:p w14:paraId="604F4D1C" w14:textId="77777777" w:rsidR="0074224B" w:rsidRPr="009B3665" w:rsidRDefault="0074224B" w:rsidP="0074224B">
      <w:pPr>
        <w:spacing w:line="278" w:lineRule="auto"/>
        <w:jc w:val="both"/>
        <w:rPr>
          <w:rFonts w:asciiTheme="majorBidi" w:hAnsiTheme="majorBidi" w:cstheme="majorBidi"/>
          <w:sz w:val="24"/>
          <w:szCs w:val="24"/>
        </w:rPr>
      </w:pPr>
      <w:r w:rsidRPr="009B3665">
        <w:rPr>
          <w:rFonts w:ascii="Times New Roman" w:eastAsia="Times New Roman" w:hAnsi="Times New Roman" w:cs="Times New Roman"/>
          <w:b/>
          <w:bCs/>
          <w:color w:val="000000"/>
          <w:sz w:val="24"/>
          <w:szCs w:val="24"/>
          <w:lang w:bidi="en-US"/>
        </w:rPr>
        <w:t>Reliability and validity for Mediating Variables (AI-Based Project Management)</w:t>
      </w:r>
      <w:bookmarkEnd w:id="151"/>
    </w:p>
    <w:p w14:paraId="5D4E1F16" w14:textId="77777777" w:rsidR="0074224B" w:rsidRPr="009B3665" w:rsidRDefault="0074224B" w:rsidP="0074224B">
      <w:pPr>
        <w:rPr>
          <w:i/>
          <w:iCs/>
          <w:color w:val="1F497D" w:themeColor="text2"/>
          <w:sz w:val="18"/>
          <w:szCs w:val="18"/>
        </w:rPr>
      </w:pPr>
      <w:proofErr w:type="gramStart"/>
      <w:r w:rsidRPr="009B3665">
        <w:rPr>
          <w:i/>
          <w:iCs/>
          <w:color w:val="1F497D" w:themeColor="text2"/>
          <w:sz w:val="18"/>
          <w:szCs w:val="18"/>
        </w:rPr>
        <w:t>Table(</w:t>
      </w:r>
      <w:proofErr w:type="gramEnd"/>
      <w:r w:rsidRPr="009B3665">
        <w:rPr>
          <w:i/>
          <w:iCs/>
          <w:color w:val="1F497D" w:themeColor="text2"/>
          <w:sz w:val="18"/>
          <w:szCs w:val="18"/>
        </w:rPr>
        <w:t>3) Validity and stability coefficients for the study questionnaire Mediated variable.</w:t>
      </w:r>
    </w:p>
    <w:tbl>
      <w:tblPr>
        <w:tblStyle w:val="TableGrid"/>
        <w:tblW w:w="9350" w:type="dxa"/>
        <w:tblInd w:w="-3" w:type="dxa"/>
        <w:tblLook w:val="04A0" w:firstRow="1" w:lastRow="0" w:firstColumn="1" w:lastColumn="0" w:noHBand="0" w:noVBand="1"/>
      </w:tblPr>
      <w:tblGrid>
        <w:gridCol w:w="3116"/>
        <w:gridCol w:w="3117"/>
        <w:gridCol w:w="3117"/>
      </w:tblGrid>
      <w:tr w:rsidR="0074224B" w:rsidRPr="009B3665" w14:paraId="1D8F5F8F" w14:textId="77777777" w:rsidTr="007958E1">
        <w:tc>
          <w:tcPr>
            <w:tcW w:w="3116" w:type="dxa"/>
            <w:tcBorders>
              <w:top w:val="single" w:sz="12" w:space="0" w:color="auto"/>
              <w:left w:val="single" w:sz="6" w:space="0" w:color="auto"/>
              <w:bottom w:val="single" w:sz="12" w:space="0" w:color="auto"/>
              <w:right w:val="single" w:sz="12" w:space="0" w:color="auto"/>
            </w:tcBorders>
            <w:vAlign w:val="center"/>
          </w:tcPr>
          <w:p w14:paraId="190B68C2"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Variables</w:t>
            </w:r>
          </w:p>
        </w:tc>
        <w:tc>
          <w:tcPr>
            <w:tcW w:w="3117" w:type="dxa"/>
            <w:tcBorders>
              <w:top w:val="single" w:sz="12" w:space="0" w:color="auto"/>
              <w:left w:val="single" w:sz="6" w:space="0" w:color="auto"/>
              <w:bottom w:val="single" w:sz="12" w:space="0" w:color="auto"/>
              <w:right w:val="single" w:sz="12" w:space="0" w:color="auto"/>
            </w:tcBorders>
            <w:vAlign w:val="center"/>
          </w:tcPr>
          <w:p w14:paraId="65BEA52E"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Validity coefficient (Pearson Correlation Coefficient)</w:t>
            </w:r>
          </w:p>
        </w:tc>
        <w:tc>
          <w:tcPr>
            <w:tcW w:w="3117" w:type="dxa"/>
            <w:tcBorders>
              <w:top w:val="single" w:sz="12" w:space="0" w:color="auto"/>
              <w:left w:val="single" w:sz="6" w:space="0" w:color="auto"/>
              <w:bottom w:val="single" w:sz="12" w:space="0" w:color="auto"/>
              <w:right w:val="single" w:sz="12" w:space="0" w:color="auto"/>
            </w:tcBorders>
            <w:vAlign w:val="center"/>
          </w:tcPr>
          <w:p w14:paraId="5DD3B338"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Stability Coefficient (Cronbach alpha)</w:t>
            </w:r>
          </w:p>
        </w:tc>
      </w:tr>
      <w:tr w:rsidR="0074224B" w:rsidRPr="009B3665" w14:paraId="29A9D4F5" w14:textId="77777777" w:rsidTr="007958E1">
        <w:tc>
          <w:tcPr>
            <w:tcW w:w="3116" w:type="dxa"/>
            <w:tcBorders>
              <w:top w:val="single" w:sz="12" w:space="0" w:color="auto"/>
              <w:left w:val="single" w:sz="4" w:space="0" w:color="auto"/>
              <w:bottom w:val="single" w:sz="4" w:space="0" w:color="auto"/>
              <w:right w:val="single" w:sz="4" w:space="0" w:color="auto"/>
            </w:tcBorders>
            <w:vAlign w:val="center"/>
          </w:tcPr>
          <w:p w14:paraId="2051C03A"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12" w:space="0" w:color="auto"/>
              <w:left w:val="single" w:sz="4" w:space="0" w:color="auto"/>
              <w:bottom w:val="single" w:sz="4" w:space="0" w:color="auto"/>
              <w:right w:val="single" w:sz="4" w:space="0" w:color="auto"/>
            </w:tcBorders>
            <w:vAlign w:val="center"/>
          </w:tcPr>
          <w:p w14:paraId="7B482B49"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0.875**</w:t>
            </w:r>
          </w:p>
        </w:tc>
        <w:tc>
          <w:tcPr>
            <w:tcW w:w="3117" w:type="dxa"/>
            <w:vMerge w:val="restart"/>
            <w:tcBorders>
              <w:top w:val="single" w:sz="12" w:space="0" w:color="auto"/>
              <w:left w:val="single" w:sz="4" w:space="0" w:color="auto"/>
              <w:right w:val="single" w:sz="4" w:space="0" w:color="auto"/>
            </w:tcBorders>
            <w:vAlign w:val="center"/>
          </w:tcPr>
          <w:p w14:paraId="1AB194E5"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0.886</w:t>
            </w:r>
          </w:p>
        </w:tc>
      </w:tr>
      <w:tr w:rsidR="0074224B" w:rsidRPr="009B3665" w14:paraId="259AC7B1"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735B8495"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18FA3035"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0.874**</w:t>
            </w:r>
          </w:p>
        </w:tc>
        <w:tc>
          <w:tcPr>
            <w:tcW w:w="3117" w:type="dxa"/>
            <w:vMerge/>
            <w:tcBorders>
              <w:left w:val="single" w:sz="4" w:space="0" w:color="auto"/>
              <w:right w:val="single" w:sz="4" w:space="0" w:color="auto"/>
            </w:tcBorders>
          </w:tcPr>
          <w:p w14:paraId="51182045"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3F7EB9B8"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3DEB95DC"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lastRenderedPageBreak/>
              <w:t>Streamline processes e.g., scheduling, documentation</w:t>
            </w:r>
          </w:p>
        </w:tc>
        <w:tc>
          <w:tcPr>
            <w:tcW w:w="3117" w:type="dxa"/>
            <w:tcBorders>
              <w:top w:val="single" w:sz="4" w:space="0" w:color="auto"/>
              <w:left w:val="single" w:sz="4" w:space="0" w:color="auto"/>
              <w:bottom w:val="single" w:sz="4" w:space="0" w:color="auto"/>
              <w:right w:val="single" w:sz="4" w:space="0" w:color="auto"/>
            </w:tcBorders>
            <w:vAlign w:val="center"/>
          </w:tcPr>
          <w:p w14:paraId="11E0FA7B"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0.811**</w:t>
            </w:r>
          </w:p>
        </w:tc>
        <w:tc>
          <w:tcPr>
            <w:tcW w:w="3117" w:type="dxa"/>
            <w:vMerge/>
            <w:tcBorders>
              <w:left w:val="single" w:sz="4" w:space="0" w:color="auto"/>
              <w:right w:val="single" w:sz="4" w:space="0" w:color="auto"/>
            </w:tcBorders>
          </w:tcPr>
          <w:p w14:paraId="7EF60730"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38B73CF1"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7BA7964A"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673D9BE7"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0.959**</w:t>
            </w:r>
          </w:p>
        </w:tc>
        <w:tc>
          <w:tcPr>
            <w:tcW w:w="3117" w:type="dxa"/>
            <w:vMerge/>
            <w:tcBorders>
              <w:left w:val="single" w:sz="4" w:space="0" w:color="auto"/>
              <w:right w:val="single" w:sz="4" w:space="0" w:color="auto"/>
            </w:tcBorders>
          </w:tcPr>
          <w:p w14:paraId="4192D30C"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17934B44"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68A9AB43"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501C0EA4"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0.951**</w:t>
            </w:r>
          </w:p>
        </w:tc>
        <w:tc>
          <w:tcPr>
            <w:tcW w:w="3117" w:type="dxa"/>
            <w:vMerge/>
            <w:tcBorders>
              <w:left w:val="single" w:sz="4" w:space="0" w:color="auto"/>
              <w:right w:val="single" w:sz="4" w:space="0" w:color="auto"/>
            </w:tcBorders>
          </w:tcPr>
          <w:p w14:paraId="5F6A9998"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1F718F5F"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08BB2A87"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Resource allocation</w:t>
            </w:r>
          </w:p>
        </w:tc>
        <w:tc>
          <w:tcPr>
            <w:tcW w:w="3117" w:type="dxa"/>
            <w:tcBorders>
              <w:top w:val="single" w:sz="4" w:space="0" w:color="auto"/>
              <w:left w:val="single" w:sz="4" w:space="0" w:color="auto"/>
              <w:bottom w:val="single" w:sz="4" w:space="0" w:color="auto"/>
              <w:right w:val="single" w:sz="4" w:space="0" w:color="auto"/>
            </w:tcBorders>
            <w:vAlign w:val="center"/>
          </w:tcPr>
          <w:p w14:paraId="0F5B20B6"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0.863**</w:t>
            </w:r>
          </w:p>
        </w:tc>
        <w:tc>
          <w:tcPr>
            <w:tcW w:w="3117" w:type="dxa"/>
            <w:vMerge/>
            <w:tcBorders>
              <w:left w:val="single" w:sz="4" w:space="0" w:color="auto"/>
              <w:right w:val="single" w:sz="4" w:space="0" w:color="auto"/>
            </w:tcBorders>
          </w:tcPr>
          <w:p w14:paraId="3602AB47"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022574A6"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6295FB6A"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EDAEB6C"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0.908**</w:t>
            </w:r>
          </w:p>
        </w:tc>
        <w:tc>
          <w:tcPr>
            <w:tcW w:w="3117" w:type="dxa"/>
            <w:vMerge/>
            <w:tcBorders>
              <w:left w:val="single" w:sz="4" w:space="0" w:color="auto"/>
              <w:right w:val="single" w:sz="4" w:space="0" w:color="auto"/>
            </w:tcBorders>
          </w:tcPr>
          <w:p w14:paraId="1F8666E0"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4E336C55"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71F8AC8A"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6C0018BA"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0.913**</w:t>
            </w:r>
          </w:p>
        </w:tc>
        <w:tc>
          <w:tcPr>
            <w:tcW w:w="3117" w:type="dxa"/>
            <w:vMerge/>
            <w:tcBorders>
              <w:left w:val="single" w:sz="4" w:space="0" w:color="auto"/>
              <w:right w:val="single" w:sz="4" w:space="0" w:color="auto"/>
            </w:tcBorders>
          </w:tcPr>
          <w:p w14:paraId="5AC18C62"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0687FCE7"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25CFE5D4"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Tasks Prioritizing</w:t>
            </w:r>
          </w:p>
        </w:tc>
        <w:tc>
          <w:tcPr>
            <w:tcW w:w="3117" w:type="dxa"/>
            <w:tcBorders>
              <w:top w:val="single" w:sz="4" w:space="0" w:color="auto"/>
              <w:left w:val="single" w:sz="4" w:space="0" w:color="auto"/>
              <w:bottom w:val="single" w:sz="4" w:space="0" w:color="auto"/>
              <w:right w:val="single" w:sz="4" w:space="0" w:color="auto"/>
            </w:tcBorders>
            <w:vAlign w:val="center"/>
          </w:tcPr>
          <w:p w14:paraId="33B0AD8A"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0.893**</w:t>
            </w:r>
          </w:p>
        </w:tc>
        <w:tc>
          <w:tcPr>
            <w:tcW w:w="3117" w:type="dxa"/>
            <w:vMerge/>
            <w:tcBorders>
              <w:left w:val="single" w:sz="4" w:space="0" w:color="auto"/>
              <w:right w:val="single" w:sz="4" w:space="0" w:color="auto"/>
            </w:tcBorders>
          </w:tcPr>
          <w:p w14:paraId="1BFE5177"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2EA07DE4"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29FDE603"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0C6DCE7F"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0.868**</w:t>
            </w:r>
          </w:p>
        </w:tc>
        <w:tc>
          <w:tcPr>
            <w:tcW w:w="3117" w:type="dxa"/>
            <w:vMerge/>
            <w:tcBorders>
              <w:left w:val="single" w:sz="4" w:space="0" w:color="auto"/>
              <w:right w:val="single" w:sz="4" w:space="0" w:color="auto"/>
            </w:tcBorders>
          </w:tcPr>
          <w:p w14:paraId="6B978399"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3DEC800D"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5E0A70AA"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5191059F"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0.891**</w:t>
            </w:r>
          </w:p>
        </w:tc>
        <w:tc>
          <w:tcPr>
            <w:tcW w:w="3117" w:type="dxa"/>
            <w:vMerge/>
            <w:tcBorders>
              <w:left w:val="single" w:sz="4" w:space="0" w:color="auto"/>
              <w:right w:val="single" w:sz="4" w:space="0" w:color="auto"/>
            </w:tcBorders>
          </w:tcPr>
          <w:p w14:paraId="439172C3"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3B95F65C"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34F94B10"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Progress reporting</w:t>
            </w:r>
          </w:p>
        </w:tc>
        <w:tc>
          <w:tcPr>
            <w:tcW w:w="3117" w:type="dxa"/>
            <w:tcBorders>
              <w:top w:val="single" w:sz="4" w:space="0" w:color="auto"/>
              <w:left w:val="single" w:sz="4" w:space="0" w:color="auto"/>
              <w:bottom w:val="single" w:sz="4" w:space="0" w:color="auto"/>
              <w:right w:val="single" w:sz="4" w:space="0" w:color="auto"/>
            </w:tcBorders>
            <w:vAlign w:val="center"/>
          </w:tcPr>
          <w:p w14:paraId="5AC18492"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0.727**</w:t>
            </w:r>
          </w:p>
        </w:tc>
        <w:tc>
          <w:tcPr>
            <w:tcW w:w="3117" w:type="dxa"/>
            <w:vMerge/>
            <w:tcBorders>
              <w:left w:val="single" w:sz="4" w:space="0" w:color="auto"/>
              <w:right w:val="single" w:sz="4" w:space="0" w:color="auto"/>
            </w:tcBorders>
          </w:tcPr>
          <w:p w14:paraId="4D07B41F"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1BCA79C3"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0318ECE2"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6E445C30"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0.916**</w:t>
            </w:r>
          </w:p>
        </w:tc>
        <w:tc>
          <w:tcPr>
            <w:tcW w:w="3117" w:type="dxa"/>
            <w:vMerge/>
            <w:tcBorders>
              <w:left w:val="single" w:sz="4" w:space="0" w:color="auto"/>
              <w:right w:val="single" w:sz="4" w:space="0" w:color="auto"/>
            </w:tcBorders>
          </w:tcPr>
          <w:p w14:paraId="4F917F38"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611B8019"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41ADEF54"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8C339EA"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0.931**</w:t>
            </w:r>
          </w:p>
        </w:tc>
        <w:tc>
          <w:tcPr>
            <w:tcW w:w="3117" w:type="dxa"/>
            <w:vMerge/>
            <w:tcBorders>
              <w:left w:val="single" w:sz="4" w:space="0" w:color="auto"/>
              <w:right w:val="single" w:sz="4" w:space="0" w:color="auto"/>
            </w:tcBorders>
          </w:tcPr>
          <w:p w14:paraId="04919C08"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5BB1D89D"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770E2AD3"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Communication</w:t>
            </w:r>
          </w:p>
        </w:tc>
        <w:tc>
          <w:tcPr>
            <w:tcW w:w="3117" w:type="dxa"/>
            <w:tcBorders>
              <w:top w:val="single" w:sz="4" w:space="0" w:color="auto"/>
              <w:left w:val="single" w:sz="4" w:space="0" w:color="auto"/>
              <w:bottom w:val="single" w:sz="4" w:space="0" w:color="auto"/>
              <w:right w:val="single" w:sz="4" w:space="0" w:color="auto"/>
            </w:tcBorders>
            <w:vAlign w:val="center"/>
          </w:tcPr>
          <w:p w14:paraId="758DE87F"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0.840**</w:t>
            </w:r>
          </w:p>
        </w:tc>
        <w:tc>
          <w:tcPr>
            <w:tcW w:w="3117" w:type="dxa"/>
            <w:vMerge/>
            <w:tcBorders>
              <w:left w:val="single" w:sz="4" w:space="0" w:color="auto"/>
              <w:bottom w:val="single" w:sz="4" w:space="0" w:color="auto"/>
              <w:right w:val="single" w:sz="4" w:space="0" w:color="auto"/>
            </w:tcBorders>
          </w:tcPr>
          <w:p w14:paraId="601D361D"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bl>
    <w:p w14:paraId="50CFF652" w14:textId="77777777" w:rsidR="0074224B" w:rsidRPr="009B3665" w:rsidRDefault="0074224B" w:rsidP="0074224B">
      <w:pPr>
        <w:rPr>
          <w:b/>
          <w:bCs/>
          <w:sz w:val="24"/>
          <w:szCs w:val="24"/>
        </w:rPr>
      </w:pPr>
    </w:p>
    <w:p w14:paraId="55298839" w14:textId="77777777" w:rsidR="0074224B" w:rsidRPr="009B3665" w:rsidRDefault="0074224B" w:rsidP="0074224B">
      <w:pPr>
        <w:rPr>
          <w:b/>
          <w:bCs/>
          <w:sz w:val="24"/>
          <w:szCs w:val="24"/>
        </w:rPr>
      </w:pPr>
      <w:r w:rsidRPr="009B3665">
        <w:rPr>
          <w:b/>
          <w:bCs/>
          <w:sz w:val="24"/>
          <w:szCs w:val="24"/>
        </w:rPr>
        <w:t>Legend:</w:t>
      </w:r>
    </w:p>
    <w:p w14:paraId="355BC3C8" w14:textId="77777777" w:rsidR="0074224B" w:rsidRPr="009B3665" w:rsidRDefault="0074224B" w:rsidP="0074224B">
      <w:pPr>
        <w:ind w:right="-908"/>
        <w:rPr>
          <w:rFonts w:ascii="Times New Roman" w:eastAsia="Calibri" w:hAnsi="Times New Roman" w:cs="Times New Roman"/>
          <w:lang w:val="en"/>
        </w:rPr>
      </w:pPr>
      <w:r w:rsidRPr="009B3665">
        <w:rPr>
          <w:rFonts w:ascii="Times New Roman" w:eastAsia="Calibri" w:hAnsi="Times New Roman" w:cs="Times New Roman"/>
          <w:lang w:val="en"/>
        </w:rPr>
        <w:t xml:space="preserve">** A function at the level of significance less than (0.01)  </w:t>
      </w:r>
    </w:p>
    <w:p w14:paraId="1C7297AA" w14:textId="77777777" w:rsidR="0074224B" w:rsidRPr="009B3665" w:rsidRDefault="0074224B" w:rsidP="0074224B">
      <w:pPr>
        <w:spacing w:line="278" w:lineRule="auto"/>
      </w:pPr>
    </w:p>
    <w:p w14:paraId="73311D96" w14:textId="77777777" w:rsidR="0074224B" w:rsidRPr="009B3665" w:rsidRDefault="0074224B" w:rsidP="0074224B">
      <w:pPr>
        <w:spacing w:line="278" w:lineRule="auto"/>
        <w:rPr>
          <w:sz w:val="24"/>
          <w:szCs w:val="24"/>
        </w:rPr>
      </w:pPr>
      <w:r w:rsidRPr="009B3665">
        <w:rPr>
          <w:sz w:val="24"/>
          <w:szCs w:val="24"/>
        </w:rPr>
        <w:t>The results shown in table (3) indicate the following: Mediating Variables (AI-Based Project Management): α = 0.886</w:t>
      </w:r>
    </w:p>
    <w:p w14:paraId="3E48F29C" w14:textId="77777777" w:rsidR="0074224B" w:rsidRPr="009B3665" w:rsidRDefault="0074224B" w:rsidP="0074224B">
      <w:pPr>
        <w:jc w:val="both"/>
      </w:pPr>
    </w:p>
    <w:p w14:paraId="0F9032E7" w14:textId="77777777" w:rsidR="0074224B" w:rsidRPr="009B3665" w:rsidRDefault="0074224B" w:rsidP="0074224B">
      <w:pPr>
        <w:numPr>
          <w:ilvl w:val="0"/>
          <w:numId w:val="53"/>
        </w:numPr>
        <w:spacing w:line="278" w:lineRule="auto"/>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The stability coefficient (Cronbach’s alpha coefficient) of the total questionnaire was (α = 0.886), results shows that the dimensions of the questionnaire have a high stability coefficient and their ability to achieve the purposes of the study.</w:t>
      </w:r>
    </w:p>
    <w:p w14:paraId="29FD6E6F" w14:textId="77777777" w:rsidR="0074224B" w:rsidRPr="009B3665" w:rsidRDefault="0074224B" w:rsidP="0074224B">
      <w:pPr>
        <w:numPr>
          <w:ilvl w:val="0"/>
          <w:numId w:val="53"/>
        </w:numPr>
        <w:spacing w:line="278" w:lineRule="auto"/>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The previous table No. (3</w:t>
      </w:r>
      <w:proofErr w:type="gramStart"/>
      <w:r w:rsidRPr="009B3665">
        <w:rPr>
          <w:rFonts w:ascii="Times New Roman" w:eastAsia="Calibri" w:hAnsi="Times New Roman" w:cs="Times New Roman"/>
          <w:color w:val="000000"/>
          <w:sz w:val="24"/>
          <w:szCs w:val="24"/>
        </w:rPr>
        <w:t>)  also</w:t>
      </w:r>
      <w:proofErr w:type="gramEnd"/>
      <w:r w:rsidRPr="009B3665">
        <w:rPr>
          <w:rFonts w:ascii="Times New Roman" w:eastAsia="Calibri" w:hAnsi="Times New Roman" w:cs="Times New Roman"/>
          <w:color w:val="000000"/>
          <w:sz w:val="24"/>
          <w:szCs w:val="24"/>
        </w:rPr>
        <w:t xml:space="preserve"> shows the consistency of each questionnaire item with the dimension to which it belongs, as well as the correlation of each dimension with the total score. The validity coefficients for the items ranged between (0.886-0.959), and the validity coefficients for the individual dimensions ranged between (0.727-0.893), indicating a high level of validity for the questionnaire, all significant at p &lt; 0.01</w:t>
      </w:r>
    </w:p>
    <w:p w14:paraId="7A8259BC" w14:textId="77777777" w:rsidR="0074224B" w:rsidRPr="009B3665" w:rsidRDefault="0074224B" w:rsidP="0074224B">
      <w:pPr>
        <w:numPr>
          <w:ilvl w:val="0"/>
          <w:numId w:val="53"/>
        </w:numPr>
        <w:spacing w:line="278" w:lineRule="auto"/>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All five dimensions (Streamline Processes, Resource Allocation, Task Prioritizing, Progress Reporting, Communication) showed high internal consistency.</w:t>
      </w:r>
    </w:p>
    <w:p w14:paraId="75B97116" w14:textId="77777777" w:rsidR="0074224B" w:rsidRPr="009B3665" w:rsidRDefault="0074224B" w:rsidP="0074224B">
      <w:pPr>
        <w:numPr>
          <w:ilvl w:val="0"/>
          <w:numId w:val="53"/>
        </w:numPr>
        <w:spacing w:line="278" w:lineRule="auto"/>
        <w:jc w:val="both"/>
        <w:rPr>
          <w:sz w:val="24"/>
          <w:szCs w:val="24"/>
        </w:rPr>
      </w:pPr>
      <w:r w:rsidRPr="009B3665">
        <w:rPr>
          <w:rFonts w:ascii="Times New Roman" w:eastAsia="Calibri" w:hAnsi="Times New Roman" w:cs="Times New Roman"/>
          <w:color w:val="000000"/>
          <w:sz w:val="24"/>
          <w:szCs w:val="24"/>
        </w:rPr>
        <w:t>The results indicate that the study instrument is both reliable and valid, ensuring that the collected data is accurate, consistent, and suitable for hypothesis testing. Given the high Cronbach’s Alpha and validity coefficients, the questionnaire effectively captures the research constructs, making it a strong tool for assessing.</w:t>
      </w:r>
      <w:bookmarkStart w:id="152" w:name="_Toc213941007"/>
      <w:bookmarkStart w:id="153" w:name="_Hlk213673465"/>
    </w:p>
    <w:p w14:paraId="6634597E" w14:textId="77777777" w:rsidR="0074224B" w:rsidRPr="009B3665" w:rsidRDefault="0074224B" w:rsidP="0074224B">
      <w:pPr>
        <w:spacing w:line="278" w:lineRule="auto"/>
        <w:jc w:val="both"/>
        <w:rPr>
          <w:sz w:val="24"/>
          <w:szCs w:val="24"/>
        </w:rPr>
      </w:pPr>
      <w:r w:rsidRPr="009B3665">
        <w:rPr>
          <w:rFonts w:ascii="Times New Roman" w:eastAsia="Times New Roman" w:hAnsi="Times New Roman" w:cs="Times New Roman"/>
          <w:b/>
          <w:bCs/>
          <w:color w:val="000000"/>
          <w:sz w:val="24"/>
          <w:szCs w:val="24"/>
          <w:lang w:bidi="en-US"/>
        </w:rPr>
        <w:t>Reliability and validity for Dependent Variables (Project Management Outcomes)</w:t>
      </w:r>
      <w:bookmarkEnd w:id="152"/>
    </w:p>
    <w:p w14:paraId="015A2466" w14:textId="77777777" w:rsidR="0074224B" w:rsidRPr="009B3665" w:rsidRDefault="0074224B" w:rsidP="0074224B">
      <w:pPr>
        <w:spacing w:line="278" w:lineRule="auto"/>
        <w:jc w:val="both"/>
        <w:rPr>
          <w:rFonts w:asciiTheme="majorBidi" w:hAnsiTheme="majorBidi" w:cstheme="majorBidi"/>
          <w:i/>
          <w:iCs/>
          <w:color w:val="1F497D" w:themeColor="text2"/>
          <w:sz w:val="18"/>
          <w:szCs w:val="18"/>
        </w:rPr>
      </w:pPr>
      <w:r w:rsidRPr="009B3665">
        <w:rPr>
          <w:rFonts w:asciiTheme="majorBidi" w:hAnsiTheme="majorBidi" w:cstheme="majorBidi"/>
          <w:i/>
          <w:iCs/>
          <w:color w:val="1F497D" w:themeColor="text2"/>
          <w:sz w:val="18"/>
          <w:szCs w:val="18"/>
        </w:rPr>
        <w:lastRenderedPageBreak/>
        <w:t>Table (4) Validity and stability coefficients for the study dependent variables.</w:t>
      </w:r>
      <w:bookmarkEnd w:id="153"/>
    </w:p>
    <w:tbl>
      <w:tblPr>
        <w:tblStyle w:val="TableGrid"/>
        <w:tblW w:w="9350" w:type="dxa"/>
        <w:tblInd w:w="-3" w:type="dxa"/>
        <w:tblLook w:val="04A0" w:firstRow="1" w:lastRow="0" w:firstColumn="1" w:lastColumn="0" w:noHBand="0" w:noVBand="1"/>
      </w:tblPr>
      <w:tblGrid>
        <w:gridCol w:w="3116"/>
        <w:gridCol w:w="3117"/>
        <w:gridCol w:w="3117"/>
      </w:tblGrid>
      <w:tr w:rsidR="0074224B" w:rsidRPr="009B3665" w14:paraId="6946AF3E" w14:textId="77777777" w:rsidTr="007958E1">
        <w:tc>
          <w:tcPr>
            <w:tcW w:w="3116" w:type="dxa"/>
            <w:tcBorders>
              <w:top w:val="single" w:sz="12" w:space="0" w:color="auto"/>
              <w:left w:val="single" w:sz="6" w:space="0" w:color="auto"/>
              <w:bottom w:val="single" w:sz="12" w:space="0" w:color="auto"/>
              <w:right w:val="single" w:sz="12" w:space="0" w:color="auto"/>
            </w:tcBorders>
            <w:vAlign w:val="center"/>
          </w:tcPr>
          <w:p w14:paraId="7A330690" w14:textId="77777777" w:rsidR="0074224B" w:rsidRPr="009B3665" w:rsidRDefault="0074224B" w:rsidP="007958E1">
            <w:pPr>
              <w:pStyle w:val="NoSpacing"/>
              <w:rPr>
                <w:rFonts w:asciiTheme="majorBidi" w:eastAsia="Calibri" w:hAnsiTheme="majorBidi" w:cstheme="majorBidi"/>
                <w:sz w:val="24"/>
                <w:szCs w:val="24"/>
                <w:lang w:bidi="ar-EG"/>
              </w:rPr>
            </w:pPr>
            <w:bookmarkStart w:id="154" w:name="_Hlk213673480"/>
            <w:r w:rsidRPr="009B3665">
              <w:rPr>
                <w:rFonts w:asciiTheme="majorBidi" w:eastAsia="Calibri" w:hAnsiTheme="majorBidi" w:cstheme="majorBidi"/>
                <w:sz w:val="24"/>
                <w:szCs w:val="24"/>
                <w:lang w:bidi="ar-EG"/>
              </w:rPr>
              <w:t>Variables</w:t>
            </w:r>
          </w:p>
        </w:tc>
        <w:tc>
          <w:tcPr>
            <w:tcW w:w="3117" w:type="dxa"/>
            <w:tcBorders>
              <w:top w:val="single" w:sz="12" w:space="0" w:color="auto"/>
              <w:left w:val="single" w:sz="6" w:space="0" w:color="auto"/>
              <w:bottom w:val="single" w:sz="12" w:space="0" w:color="auto"/>
              <w:right w:val="single" w:sz="12" w:space="0" w:color="auto"/>
            </w:tcBorders>
            <w:vAlign w:val="center"/>
          </w:tcPr>
          <w:p w14:paraId="128FB448"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Validity coefficient (Pearson Correlation Coefficient)</w:t>
            </w:r>
          </w:p>
        </w:tc>
        <w:tc>
          <w:tcPr>
            <w:tcW w:w="3117" w:type="dxa"/>
            <w:tcBorders>
              <w:top w:val="single" w:sz="12" w:space="0" w:color="auto"/>
              <w:left w:val="single" w:sz="6" w:space="0" w:color="auto"/>
              <w:bottom w:val="single" w:sz="12" w:space="0" w:color="auto"/>
              <w:right w:val="single" w:sz="12" w:space="0" w:color="auto"/>
            </w:tcBorders>
            <w:vAlign w:val="center"/>
          </w:tcPr>
          <w:p w14:paraId="2E03F7D0"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Stability Coefficient (Cronbach alpha)</w:t>
            </w:r>
          </w:p>
        </w:tc>
      </w:tr>
      <w:tr w:rsidR="0074224B" w:rsidRPr="009B3665" w14:paraId="05002C4B" w14:textId="77777777" w:rsidTr="007958E1">
        <w:tc>
          <w:tcPr>
            <w:tcW w:w="3116" w:type="dxa"/>
            <w:tcBorders>
              <w:top w:val="single" w:sz="12" w:space="0" w:color="auto"/>
              <w:left w:val="single" w:sz="4" w:space="0" w:color="auto"/>
              <w:bottom w:val="single" w:sz="4" w:space="0" w:color="auto"/>
              <w:right w:val="single" w:sz="4" w:space="0" w:color="auto"/>
            </w:tcBorders>
            <w:vAlign w:val="center"/>
          </w:tcPr>
          <w:p w14:paraId="57BDBEB4"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12" w:space="0" w:color="auto"/>
              <w:left w:val="single" w:sz="4" w:space="0" w:color="auto"/>
              <w:bottom w:val="single" w:sz="4" w:space="0" w:color="auto"/>
              <w:right w:val="single" w:sz="4" w:space="0" w:color="auto"/>
            </w:tcBorders>
            <w:vAlign w:val="center"/>
          </w:tcPr>
          <w:p w14:paraId="2549EFC9"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0.948**</w:t>
            </w:r>
          </w:p>
        </w:tc>
        <w:tc>
          <w:tcPr>
            <w:tcW w:w="3117" w:type="dxa"/>
            <w:vMerge w:val="restart"/>
            <w:tcBorders>
              <w:top w:val="single" w:sz="12" w:space="0" w:color="auto"/>
              <w:left w:val="single" w:sz="4" w:space="0" w:color="auto"/>
              <w:right w:val="single" w:sz="4" w:space="0" w:color="auto"/>
            </w:tcBorders>
            <w:vAlign w:val="center"/>
          </w:tcPr>
          <w:p w14:paraId="2080B72E"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0.905</w:t>
            </w:r>
          </w:p>
        </w:tc>
      </w:tr>
      <w:tr w:rsidR="0074224B" w:rsidRPr="009B3665" w14:paraId="67961D7F"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72AFDEC8"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60029EEF"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0.951**</w:t>
            </w:r>
          </w:p>
        </w:tc>
        <w:tc>
          <w:tcPr>
            <w:tcW w:w="3117" w:type="dxa"/>
            <w:vMerge/>
            <w:tcBorders>
              <w:left w:val="single" w:sz="4" w:space="0" w:color="auto"/>
              <w:right w:val="single" w:sz="4" w:space="0" w:color="auto"/>
            </w:tcBorders>
          </w:tcPr>
          <w:p w14:paraId="5F980F76"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00880BE4"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04F6861B" w14:textId="77777777" w:rsidR="0074224B" w:rsidRPr="009B3665" w:rsidRDefault="0074224B" w:rsidP="007958E1">
            <w:pPr>
              <w:pStyle w:val="NoSpacing"/>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Decision-Making</w:t>
            </w:r>
          </w:p>
        </w:tc>
        <w:tc>
          <w:tcPr>
            <w:tcW w:w="3117" w:type="dxa"/>
            <w:tcBorders>
              <w:top w:val="single" w:sz="4" w:space="0" w:color="auto"/>
              <w:left w:val="single" w:sz="4" w:space="0" w:color="auto"/>
              <w:bottom w:val="single" w:sz="4" w:space="0" w:color="auto"/>
              <w:right w:val="single" w:sz="4" w:space="0" w:color="auto"/>
            </w:tcBorders>
            <w:vAlign w:val="center"/>
          </w:tcPr>
          <w:p w14:paraId="00835BAE" w14:textId="77777777" w:rsidR="0074224B" w:rsidRPr="009B3665" w:rsidRDefault="0074224B" w:rsidP="007958E1">
            <w:pPr>
              <w:pStyle w:val="NoSpacing"/>
              <w:jc w:val="center"/>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0.817**</w:t>
            </w:r>
          </w:p>
        </w:tc>
        <w:tc>
          <w:tcPr>
            <w:tcW w:w="3117" w:type="dxa"/>
            <w:vMerge/>
            <w:tcBorders>
              <w:left w:val="single" w:sz="4" w:space="0" w:color="auto"/>
              <w:right w:val="single" w:sz="4" w:space="0" w:color="auto"/>
            </w:tcBorders>
          </w:tcPr>
          <w:p w14:paraId="4A60D995"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72AE1B21"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7E3CD1D6"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7E4AFECB"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0.936**</w:t>
            </w:r>
          </w:p>
        </w:tc>
        <w:tc>
          <w:tcPr>
            <w:tcW w:w="3117" w:type="dxa"/>
            <w:vMerge/>
            <w:tcBorders>
              <w:left w:val="single" w:sz="4" w:space="0" w:color="auto"/>
              <w:right w:val="single" w:sz="4" w:space="0" w:color="auto"/>
            </w:tcBorders>
          </w:tcPr>
          <w:p w14:paraId="1E1DA776"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7EF33B37"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1C53A2D9"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F9B1B00"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0.944**</w:t>
            </w:r>
          </w:p>
        </w:tc>
        <w:tc>
          <w:tcPr>
            <w:tcW w:w="3117" w:type="dxa"/>
            <w:vMerge/>
            <w:tcBorders>
              <w:left w:val="single" w:sz="4" w:space="0" w:color="auto"/>
              <w:right w:val="single" w:sz="4" w:space="0" w:color="auto"/>
            </w:tcBorders>
          </w:tcPr>
          <w:p w14:paraId="0C67A35F"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2D4A13E1"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5433A6AA" w14:textId="77777777" w:rsidR="0074224B" w:rsidRPr="009B3665" w:rsidRDefault="0074224B" w:rsidP="007958E1">
            <w:pPr>
              <w:pStyle w:val="NoSpacing"/>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Project Quality</w:t>
            </w:r>
          </w:p>
        </w:tc>
        <w:tc>
          <w:tcPr>
            <w:tcW w:w="3117" w:type="dxa"/>
            <w:tcBorders>
              <w:top w:val="single" w:sz="4" w:space="0" w:color="auto"/>
              <w:left w:val="single" w:sz="4" w:space="0" w:color="auto"/>
              <w:bottom w:val="single" w:sz="4" w:space="0" w:color="auto"/>
              <w:right w:val="single" w:sz="4" w:space="0" w:color="auto"/>
            </w:tcBorders>
            <w:vAlign w:val="center"/>
          </w:tcPr>
          <w:p w14:paraId="5C8DA0FF" w14:textId="77777777" w:rsidR="0074224B" w:rsidRPr="009B3665" w:rsidRDefault="0074224B" w:rsidP="007958E1">
            <w:pPr>
              <w:pStyle w:val="NoSpacing"/>
              <w:jc w:val="center"/>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0.884**</w:t>
            </w:r>
          </w:p>
        </w:tc>
        <w:tc>
          <w:tcPr>
            <w:tcW w:w="3117" w:type="dxa"/>
            <w:vMerge/>
            <w:tcBorders>
              <w:left w:val="single" w:sz="4" w:space="0" w:color="auto"/>
              <w:right w:val="single" w:sz="4" w:space="0" w:color="auto"/>
            </w:tcBorders>
          </w:tcPr>
          <w:p w14:paraId="40663D4A"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50CB1EF3"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0DE969F8"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4E9310A8"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0.971**</w:t>
            </w:r>
          </w:p>
        </w:tc>
        <w:tc>
          <w:tcPr>
            <w:tcW w:w="3117" w:type="dxa"/>
            <w:vMerge/>
            <w:tcBorders>
              <w:left w:val="single" w:sz="4" w:space="0" w:color="auto"/>
              <w:right w:val="single" w:sz="4" w:space="0" w:color="auto"/>
            </w:tcBorders>
          </w:tcPr>
          <w:p w14:paraId="7AF2D465"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5EA855BE"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1B6F3EA6"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15C32F23"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0.967**</w:t>
            </w:r>
          </w:p>
        </w:tc>
        <w:tc>
          <w:tcPr>
            <w:tcW w:w="3117" w:type="dxa"/>
            <w:vMerge/>
            <w:tcBorders>
              <w:left w:val="single" w:sz="4" w:space="0" w:color="auto"/>
              <w:right w:val="single" w:sz="4" w:space="0" w:color="auto"/>
            </w:tcBorders>
          </w:tcPr>
          <w:p w14:paraId="7BF41A78"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227358F2"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7AEE4671" w14:textId="77777777" w:rsidR="0074224B" w:rsidRPr="009B3665" w:rsidRDefault="0074224B" w:rsidP="007958E1">
            <w:pPr>
              <w:pStyle w:val="NoSpacing"/>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Data Collection Accuracy</w:t>
            </w:r>
          </w:p>
        </w:tc>
        <w:tc>
          <w:tcPr>
            <w:tcW w:w="3117" w:type="dxa"/>
            <w:tcBorders>
              <w:top w:val="single" w:sz="4" w:space="0" w:color="auto"/>
              <w:left w:val="single" w:sz="4" w:space="0" w:color="auto"/>
              <w:bottom w:val="single" w:sz="4" w:space="0" w:color="auto"/>
              <w:right w:val="single" w:sz="4" w:space="0" w:color="auto"/>
            </w:tcBorders>
            <w:vAlign w:val="center"/>
          </w:tcPr>
          <w:p w14:paraId="221156E3" w14:textId="77777777" w:rsidR="0074224B" w:rsidRPr="009B3665" w:rsidRDefault="0074224B" w:rsidP="007958E1">
            <w:pPr>
              <w:pStyle w:val="NoSpacing"/>
              <w:jc w:val="center"/>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0.509**</w:t>
            </w:r>
          </w:p>
        </w:tc>
        <w:tc>
          <w:tcPr>
            <w:tcW w:w="3117" w:type="dxa"/>
            <w:vMerge/>
            <w:tcBorders>
              <w:left w:val="single" w:sz="4" w:space="0" w:color="auto"/>
              <w:right w:val="single" w:sz="4" w:space="0" w:color="auto"/>
            </w:tcBorders>
          </w:tcPr>
          <w:p w14:paraId="0E3F036E"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0CF7AC48"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3E28086B"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0D7B5CF"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0.952**</w:t>
            </w:r>
          </w:p>
        </w:tc>
        <w:tc>
          <w:tcPr>
            <w:tcW w:w="3117" w:type="dxa"/>
            <w:vMerge/>
            <w:tcBorders>
              <w:left w:val="single" w:sz="4" w:space="0" w:color="auto"/>
              <w:right w:val="single" w:sz="4" w:space="0" w:color="auto"/>
            </w:tcBorders>
          </w:tcPr>
          <w:p w14:paraId="0E667DE0"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6A8A48EC"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1498F896"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B854F55"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0.953**</w:t>
            </w:r>
          </w:p>
        </w:tc>
        <w:tc>
          <w:tcPr>
            <w:tcW w:w="3117" w:type="dxa"/>
            <w:vMerge/>
            <w:tcBorders>
              <w:left w:val="single" w:sz="4" w:space="0" w:color="auto"/>
              <w:right w:val="single" w:sz="4" w:space="0" w:color="auto"/>
            </w:tcBorders>
          </w:tcPr>
          <w:p w14:paraId="54415C99"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67AA30C5"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561C82CA" w14:textId="77777777" w:rsidR="0074224B" w:rsidRPr="009B3665" w:rsidRDefault="0074224B" w:rsidP="007958E1">
            <w:pPr>
              <w:pStyle w:val="NoSpacing"/>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Enhancing Data Analysis</w:t>
            </w:r>
          </w:p>
        </w:tc>
        <w:tc>
          <w:tcPr>
            <w:tcW w:w="3117" w:type="dxa"/>
            <w:tcBorders>
              <w:top w:val="single" w:sz="4" w:space="0" w:color="auto"/>
              <w:left w:val="single" w:sz="4" w:space="0" w:color="auto"/>
              <w:bottom w:val="single" w:sz="4" w:space="0" w:color="auto"/>
              <w:right w:val="single" w:sz="4" w:space="0" w:color="auto"/>
            </w:tcBorders>
            <w:vAlign w:val="center"/>
          </w:tcPr>
          <w:p w14:paraId="1ED25F4B" w14:textId="77777777" w:rsidR="0074224B" w:rsidRPr="009B3665" w:rsidRDefault="0074224B" w:rsidP="007958E1">
            <w:pPr>
              <w:pStyle w:val="NoSpacing"/>
              <w:jc w:val="center"/>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0.760**</w:t>
            </w:r>
          </w:p>
        </w:tc>
        <w:tc>
          <w:tcPr>
            <w:tcW w:w="3117" w:type="dxa"/>
            <w:vMerge/>
            <w:tcBorders>
              <w:left w:val="single" w:sz="4" w:space="0" w:color="auto"/>
              <w:right w:val="single" w:sz="4" w:space="0" w:color="auto"/>
            </w:tcBorders>
          </w:tcPr>
          <w:p w14:paraId="079E86E8"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4F09DB53"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071DE224"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0793A20"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0.907**</w:t>
            </w:r>
          </w:p>
        </w:tc>
        <w:tc>
          <w:tcPr>
            <w:tcW w:w="3117" w:type="dxa"/>
            <w:vMerge/>
            <w:tcBorders>
              <w:left w:val="single" w:sz="4" w:space="0" w:color="auto"/>
              <w:right w:val="single" w:sz="4" w:space="0" w:color="auto"/>
            </w:tcBorders>
          </w:tcPr>
          <w:p w14:paraId="65B79632"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4BB227CA"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482FCCDA"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6CD2AEE5"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0.907**</w:t>
            </w:r>
          </w:p>
        </w:tc>
        <w:tc>
          <w:tcPr>
            <w:tcW w:w="3117" w:type="dxa"/>
            <w:vMerge/>
            <w:tcBorders>
              <w:left w:val="single" w:sz="4" w:space="0" w:color="auto"/>
              <w:right w:val="single" w:sz="4" w:space="0" w:color="auto"/>
            </w:tcBorders>
          </w:tcPr>
          <w:p w14:paraId="698C7004"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3D88C612"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0CAD3E29" w14:textId="77777777" w:rsidR="0074224B" w:rsidRPr="009B3665" w:rsidRDefault="0074224B" w:rsidP="007958E1">
            <w:pPr>
              <w:pStyle w:val="NoSpacing"/>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Risk Identification Accuracy</w:t>
            </w:r>
          </w:p>
        </w:tc>
        <w:tc>
          <w:tcPr>
            <w:tcW w:w="3117" w:type="dxa"/>
            <w:tcBorders>
              <w:top w:val="single" w:sz="4" w:space="0" w:color="auto"/>
              <w:left w:val="single" w:sz="4" w:space="0" w:color="auto"/>
              <w:bottom w:val="single" w:sz="4" w:space="0" w:color="auto"/>
              <w:right w:val="single" w:sz="4" w:space="0" w:color="auto"/>
            </w:tcBorders>
            <w:vAlign w:val="center"/>
          </w:tcPr>
          <w:p w14:paraId="6D367333" w14:textId="77777777" w:rsidR="0074224B" w:rsidRPr="009B3665" w:rsidRDefault="0074224B" w:rsidP="007958E1">
            <w:pPr>
              <w:pStyle w:val="NoSpacing"/>
              <w:jc w:val="center"/>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0.774**</w:t>
            </w:r>
          </w:p>
        </w:tc>
        <w:tc>
          <w:tcPr>
            <w:tcW w:w="3117" w:type="dxa"/>
            <w:vMerge/>
            <w:tcBorders>
              <w:left w:val="single" w:sz="4" w:space="0" w:color="auto"/>
              <w:right w:val="single" w:sz="4" w:space="0" w:color="auto"/>
            </w:tcBorders>
          </w:tcPr>
          <w:p w14:paraId="5CEE503B"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66B31A76"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432363D3"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3FB973D6"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0.938**</w:t>
            </w:r>
          </w:p>
        </w:tc>
        <w:tc>
          <w:tcPr>
            <w:tcW w:w="3117" w:type="dxa"/>
            <w:vMerge/>
            <w:tcBorders>
              <w:left w:val="single" w:sz="4" w:space="0" w:color="auto"/>
              <w:right w:val="single" w:sz="4" w:space="0" w:color="auto"/>
            </w:tcBorders>
          </w:tcPr>
          <w:p w14:paraId="489DBEF2"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46AEE225"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000B04D3"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1C4D1F8"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0.943**</w:t>
            </w:r>
          </w:p>
        </w:tc>
        <w:tc>
          <w:tcPr>
            <w:tcW w:w="3117" w:type="dxa"/>
            <w:vMerge/>
            <w:tcBorders>
              <w:left w:val="single" w:sz="4" w:space="0" w:color="auto"/>
              <w:right w:val="single" w:sz="4" w:space="0" w:color="auto"/>
            </w:tcBorders>
          </w:tcPr>
          <w:p w14:paraId="36B7DD3B"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6151E707"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3E268ABF" w14:textId="77777777" w:rsidR="0074224B" w:rsidRPr="009B3665" w:rsidRDefault="0074224B" w:rsidP="007958E1">
            <w:pPr>
              <w:pStyle w:val="NoSpacing"/>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Saving Time for Project Managers</w:t>
            </w:r>
          </w:p>
        </w:tc>
        <w:tc>
          <w:tcPr>
            <w:tcW w:w="3117" w:type="dxa"/>
            <w:tcBorders>
              <w:top w:val="single" w:sz="4" w:space="0" w:color="auto"/>
              <w:left w:val="single" w:sz="4" w:space="0" w:color="auto"/>
              <w:bottom w:val="single" w:sz="4" w:space="0" w:color="auto"/>
              <w:right w:val="single" w:sz="4" w:space="0" w:color="auto"/>
            </w:tcBorders>
            <w:vAlign w:val="center"/>
          </w:tcPr>
          <w:p w14:paraId="67A58B0A" w14:textId="77777777" w:rsidR="0074224B" w:rsidRPr="009B3665" w:rsidRDefault="0074224B" w:rsidP="007958E1">
            <w:pPr>
              <w:pStyle w:val="NoSpacing"/>
              <w:jc w:val="center"/>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0.786**</w:t>
            </w:r>
          </w:p>
        </w:tc>
        <w:tc>
          <w:tcPr>
            <w:tcW w:w="3117" w:type="dxa"/>
            <w:vMerge/>
            <w:tcBorders>
              <w:left w:val="single" w:sz="4" w:space="0" w:color="auto"/>
              <w:right w:val="single" w:sz="4" w:space="0" w:color="auto"/>
            </w:tcBorders>
          </w:tcPr>
          <w:p w14:paraId="54D3EDAD"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5CBE2F8C"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1E18E7F0"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3C86A759"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0.893**</w:t>
            </w:r>
          </w:p>
        </w:tc>
        <w:tc>
          <w:tcPr>
            <w:tcW w:w="3117" w:type="dxa"/>
            <w:vMerge/>
            <w:tcBorders>
              <w:left w:val="single" w:sz="4" w:space="0" w:color="auto"/>
              <w:right w:val="single" w:sz="4" w:space="0" w:color="auto"/>
            </w:tcBorders>
          </w:tcPr>
          <w:p w14:paraId="14CECDE9"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1F04EA4D"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0732E7C7" w14:textId="77777777" w:rsidR="0074224B" w:rsidRPr="009B3665" w:rsidRDefault="0074224B" w:rsidP="007958E1">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6F26F92" w14:textId="77777777" w:rsidR="0074224B" w:rsidRPr="009B3665" w:rsidRDefault="0074224B" w:rsidP="007958E1">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0.856**</w:t>
            </w:r>
          </w:p>
        </w:tc>
        <w:tc>
          <w:tcPr>
            <w:tcW w:w="3117" w:type="dxa"/>
            <w:vMerge/>
            <w:tcBorders>
              <w:left w:val="single" w:sz="4" w:space="0" w:color="auto"/>
              <w:right w:val="single" w:sz="4" w:space="0" w:color="auto"/>
            </w:tcBorders>
          </w:tcPr>
          <w:p w14:paraId="5DAF094E"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r w:rsidR="0074224B" w:rsidRPr="009B3665" w14:paraId="762D1902" w14:textId="77777777" w:rsidTr="007958E1">
        <w:tc>
          <w:tcPr>
            <w:tcW w:w="3116" w:type="dxa"/>
            <w:tcBorders>
              <w:top w:val="single" w:sz="4" w:space="0" w:color="auto"/>
              <w:left w:val="single" w:sz="4" w:space="0" w:color="auto"/>
              <w:bottom w:val="single" w:sz="4" w:space="0" w:color="auto"/>
              <w:right w:val="single" w:sz="4" w:space="0" w:color="auto"/>
            </w:tcBorders>
            <w:vAlign w:val="center"/>
          </w:tcPr>
          <w:p w14:paraId="1A9D5435" w14:textId="77777777" w:rsidR="0074224B" w:rsidRPr="009B3665" w:rsidRDefault="0074224B" w:rsidP="007958E1">
            <w:pPr>
              <w:pStyle w:val="NoSpacing"/>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Effective Communication</w:t>
            </w:r>
          </w:p>
        </w:tc>
        <w:tc>
          <w:tcPr>
            <w:tcW w:w="3117" w:type="dxa"/>
            <w:tcBorders>
              <w:top w:val="single" w:sz="4" w:space="0" w:color="auto"/>
              <w:left w:val="single" w:sz="4" w:space="0" w:color="auto"/>
              <w:bottom w:val="single" w:sz="4" w:space="0" w:color="auto"/>
              <w:right w:val="single" w:sz="4" w:space="0" w:color="auto"/>
            </w:tcBorders>
            <w:vAlign w:val="center"/>
          </w:tcPr>
          <w:p w14:paraId="20B42CA1" w14:textId="77777777" w:rsidR="0074224B" w:rsidRPr="009B3665" w:rsidRDefault="0074224B" w:rsidP="007958E1">
            <w:pPr>
              <w:pStyle w:val="NoSpacing"/>
              <w:jc w:val="center"/>
              <w:rPr>
                <w:rFonts w:asciiTheme="majorBidi" w:eastAsia="Calibri" w:hAnsiTheme="majorBidi" w:cstheme="majorBidi"/>
                <w:b/>
                <w:bCs/>
                <w:sz w:val="24"/>
                <w:szCs w:val="24"/>
                <w:rtl/>
                <w:lang w:bidi="ar-EG"/>
              </w:rPr>
            </w:pPr>
            <w:r w:rsidRPr="009B3665">
              <w:rPr>
                <w:rFonts w:asciiTheme="majorBidi" w:eastAsia="Calibri" w:hAnsiTheme="majorBidi" w:cstheme="majorBidi"/>
                <w:b/>
                <w:bCs/>
                <w:sz w:val="24"/>
                <w:szCs w:val="24"/>
                <w:lang w:bidi="ar-EG"/>
              </w:rPr>
              <w:t>0.763**</w:t>
            </w:r>
          </w:p>
        </w:tc>
        <w:tc>
          <w:tcPr>
            <w:tcW w:w="3117" w:type="dxa"/>
            <w:vMerge/>
            <w:tcBorders>
              <w:left w:val="single" w:sz="4" w:space="0" w:color="auto"/>
              <w:bottom w:val="single" w:sz="4" w:space="0" w:color="auto"/>
              <w:right w:val="single" w:sz="4" w:space="0" w:color="auto"/>
            </w:tcBorders>
          </w:tcPr>
          <w:p w14:paraId="3B20D8E2" w14:textId="77777777" w:rsidR="0074224B" w:rsidRPr="009B3665" w:rsidRDefault="0074224B" w:rsidP="007958E1">
            <w:pPr>
              <w:pStyle w:val="NoSpacing"/>
              <w:jc w:val="center"/>
              <w:rPr>
                <w:rFonts w:asciiTheme="majorBidi" w:eastAsia="Calibri" w:hAnsiTheme="majorBidi" w:cstheme="majorBidi"/>
                <w:sz w:val="24"/>
                <w:szCs w:val="24"/>
                <w:lang w:bidi="ar-EG"/>
              </w:rPr>
            </w:pPr>
          </w:p>
        </w:tc>
      </w:tr>
    </w:tbl>
    <w:bookmarkEnd w:id="154"/>
    <w:p w14:paraId="3B2569CC" w14:textId="77777777" w:rsidR="0074224B" w:rsidRPr="009B3665" w:rsidRDefault="0074224B" w:rsidP="0074224B">
      <w:pPr>
        <w:rPr>
          <w:b/>
          <w:bCs/>
          <w:sz w:val="24"/>
          <w:szCs w:val="24"/>
        </w:rPr>
      </w:pPr>
      <w:r w:rsidRPr="009B3665">
        <w:rPr>
          <w:b/>
          <w:bCs/>
          <w:sz w:val="24"/>
          <w:szCs w:val="24"/>
        </w:rPr>
        <w:t>Legend:</w:t>
      </w:r>
    </w:p>
    <w:p w14:paraId="25588B8E" w14:textId="77777777" w:rsidR="0074224B" w:rsidRPr="009B3665" w:rsidRDefault="0074224B" w:rsidP="0074224B">
      <w:pPr>
        <w:ind w:right="-908"/>
        <w:rPr>
          <w:rFonts w:ascii="Times New Roman" w:eastAsia="Calibri" w:hAnsi="Times New Roman" w:cs="Times New Roman"/>
          <w:lang w:val="en"/>
        </w:rPr>
      </w:pPr>
      <w:bookmarkStart w:id="155" w:name="_Hlk213673541"/>
      <w:r w:rsidRPr="009B3665">
        <w:rPr>
          <w:rFonts w:ascii="Times New Roman" w:eastAsia="Calibri" w:hAnsi="Times New Roman" w:cs="Times New Roman"/>
          <w:lang w:val="en"/>
        </w:rPr>
        <w:t xml:space="preserve">** A function at the level of significance less than (0.01)  </w:t>
      </w:r>
    </w:p>
    <w:bookmarkEnd w:id="155"/>
    <w:p w14:paraId="50EE9543" w14:textId="77777777" w:rsidR="0074224B" w:rsidRPr="009B3665" w:rsidRDefault="0074224B" w:rsidP="0074224B">
      <w:pPr>
        <w:spacing w:line="278" w:lineRule="auto"/>
      </w:pPr>
    </w:p>
    <w:p w14:paraId="6BE0FA89" w14:textId="77777777" w:rsidR="0074224B" w:rsidRPr="009B3665" w:rsidRDefault="0074224B" w:rsidP="0074224B">
      <w:pPr>
        <w:jc w:val="both"/>
        <w:rPr>
          <w:rFonts w:asciiTheme="majorBidi" w:hAnsiTheme="majorBidi" w:cstheme="majorBidi"/>
          <w:sz w:val="24"/>
          <w:szCs w:val="24"/>
        </w:rPr>
      </w:pPr>
      <w:r w:rsidRPr="009B3665">
        <w:rPr>
          <w:rFonts w:asciiTheme="majorBidi" w:eastAsia="Calibri" w:hAnsiTheme="majorBidi" w:cstheme="majorBidi"/>
          <w:sz w:val="24"/>
          <w:szCs w:val="24"/>
        </w:rPr>
        <w:t xml:space="preserve">The results shown in table (4) indicate the following: </w:t>
      </w:r>
      <w:r w:rsidRPr="009B3665">
        <w:rPr>
          <w:rFonts w:asciiTheme="majorBidi" w:hAnsiTheme="majorBidi" w:cstheme="majorBidi"/>
          <w:b/>
          <w:bCs/>
          <w:sz w:val="24"/>
          <w:szCs w:val="24"/>
        </w:rPr>
        <w:t>Dependent Variables</w:t>
      </w:r>
      <w:r w:rsidRPr="009B3665">
        <w:rPr>
          <w:rFonts w:asciiTheme="majorBidi" w:hAnsiTheme="majorBidi" w:cstheme="majorBidi"/>
          <w:sz w:val="24"/>
          <w:szCs w:val="24"/>
        </w:rPr>
        <w:t xml:space="preserve"> (Project Management Outcomes): α = 0.905</w:t>
      </w:r>
    </w:p>
    <w:p w14:paraId="30F859C0" w14:textId="77777777" w:rsidR="0074224B" w:rsidRPr="009B3665" w:rsidRDefault="0074224B" w:rsidP="0074224B">
      <w:pPr>
        <w:jc w:val="both"/>
        <w:rPr>
          <w:rFonts w:asciiTheme="majorBidi" w:hAnsiTheme="majorBidi" w:cstheme="majorBidi"/>
          <w:sz w:val="24"/>
          <w:szCs w:val="24"/>
        </w:rPr>
      </w:pPr>
    </w:p>
    <w:p w14:paraId="4297D784" w14:textId="77777777" w:rsidR="0074224B" w:rsidRPr="009B3665" w:rsidRDefault="0074224B" w:rsidP="0074224B">
      <w:pPr>
        <w:numPr>
          <w:ilvl w:val="0"/>
          <w:numId w:val="53"/>
        </w:numPr>
        <w:spacing w:line="278" w:lineRule="auto"/>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The stability coefficient (Cronbach’s alpha coefficient) of the total questionnaire was (α = 0.905), and Cronbach’s alpha coefficient results shows that the dimensions of the questionnaire have a high stability coefficient and their ability to achieve the purposes of the study.</w:t>
      </w:r>
    </w:p>
    <w:p w14:paraId="5633C8B4" w14:textId="77777777" w:rsidR="0074224B" w:rsidRPr="009B3665" w:rsidRDefault="0074224B" w:rsidP="0074224B">
      <w:pPr>
        <w:numPr>
          <w:ilvl w:val="0"/>
          <w:numId w:val="53"/>
        </w:numPr>
        <w:spacing w:line="278" w:lineRule="auto"/>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The previous table No. (4</w:t>
      </w:r>
      <w:proofErr w:type="gramStart"/>
      <w:r w:rsidRPr="009B3665">
        <w:rPr>
          <w:rFonts w:ascii="Times New Roman" w:eastAsia="Calibri" w:hAnsi="Times New Roman" w:cs="Times New Roman"/>
          <w:color w:val="000000"/>
          <w:sz w:val="24"/>
          <w:szCs w:val="24"/>
        </w:rPr>
        <w:t>)  also</w:t>
      </w:r>
      <w:proofErr w:type="gramEnd"/>
      <w:r w:rsidRPr="009B3665">
        <w:rPr>
          <w:rFonts w:ascii="Times New Roman" w:eastAsia="Calibri" w:hAnsi="Times New Roman" w:cs="Times New Roman"/>
          <w:color w:val="000000"/>
          <w:sz w:val="24"/>
          <w:szCs w:val="24"/>
        </w:rPr>
        <w:t xml:space="preserve"> shows the consistency of each questionnaire item with the dimension to which it belongs, as well as the correlation of each dimension with the total score. The validity coefficients for the items ranged between (0.856-0.971), and the validity coefficients for the dimensions ranged between (0.509-0.884), indicating a high level of validity for the questionnaire, all significant at p &lt; 0.01</w:t>
      </w:r>
    </w:p>
    <w:p w14:paraId="1BA794DC" w14:textId="77777777" w:rsidR="0074224B" w:rsidRPr="009B3665" w:rsidRDefault="0074224B" w:rsidP="0074224B">
      <w:pPr>
        <w:numPr>
          <w:ilvl w:val="0"/>
          <w:numId w:val="53"/>
        </w:numPr>
        <w:spacing w:line="278" w:lineRule="auto"/>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lastRenderedPageBreak/>
        <w:t>All seven outcome measures (Decision-Making, Project Quality, Data Collection Accuracy, Data Analysis, Risk Identification, Time Savings, Effective Communication) exceeded the reliability threshold.</w:t>
      </w:r>
    </w:p>
    <w:p w14:paraId="07066BE1" w14:textId="77777777" w:rsidR="0074224B" w:rsidRPr="009B3665" w:rsidRDefault="0074224B" w:rsidP="0074224B">
      <w:pPr>
        <w:numPr>
          <w:ilvl w:val="0"/>
          <w:numId w:val="53"/>
        </w:numPr>
        <w:spacing w:line="278" w:lineRule="auto"/>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The results indicate that the study instrument is both reliable and valid, ensuring that the collected data is accurate, consistent, and suitable for hypothesis testing. Given the high Cronbach’s Alpha and validity coefficients, the questionnaire effectively captures the research constructs, making it a strong tool for assessing.</w:t>
      </w:r>
    </w:p>
    <w:p w14:paraId="1C6553CF" w14:textId="77777777" w:rsidR="0074224B" w:rsidRPr="009B3665" w:rsidRDefault="0074224B" w:rsidP="0074224B">
      <w:pPr>
        <w:rPr>
          <w:rFonts w:asciiTheme="majorBidi" w:eastAsiaTheme="minorEastAsia" w:hAnsiTheme="majorBidi" w:cstheme="majorBidi"/>
          <w:b/>
          <w:bCs/>
          <w:sz w:val="24"/>
          <w:szCs w:val="24"/>
        </w:rPr>
      </w:pPr>
    </w:p>
    <w:p w14:paraId="764CE118" w14:textId="77777777" w:rsidR="0074224B" w:rsidRPr="009B3665" w:rsidRDefault="0074224B" w:rsidP="0074224B">
      <w:pPr>
        <w:rPr>
          <w:rFonts w:asciiTheme="majorBidi" w:eastAsiaTheme="minorEastAsia" w:hAnsiTheme="majorBidi" w:cstheme="majorBidi"/>
          <w:b/>
          <w:bCs/>
          <w:sz w:val="24"/>
          <w:szCs w:val="24"/>
        </w:rPr>
      </w:pPr>
    </w:p>
    <w:p w14:paraId="7E645F0F" w14:textId="77777777" w:rsidR="0074224B" w:rsidRPr="009B3665" w:rsidRDefault="0074224B" w:rsidP="0074224B">
      <w:pPr>
        <w:rPr>
          <w:rFonts w:asciiTheme="majorBidi" w:eastAsiaTheme="minorEastAsia" w:hAnsiTheme="majorBidi" w:cstheme="majorBidi"/>
          <w:b/>
          <w:bCs/>
          <w:sz w:val="24"/>
          <w:szCs w:val="24"/>
        </w:rPr>
      </w:pPr>
    </w:p>
    <w:p w14:paraId="6B9FC0B3" w14:textId="77777777" w:rsidR="0074224B" w:rsidRPr="009B3665" w:rsidRDefault="0074224B" w:rsidP="0074224B">
      <w:pPr>
        <w:rPr>
          <w:rFonts w:asciiTheme="majorBidi" w:eastAsiaTheme="minorEastAsia" w:hAnsiTheme="majorBidi" w:cstheme="majorBidi"/>
          <w:b/>
          <w:bCs/>
          <w:sz w:val="24"/>
          <w:szCs w:val="24"/>
        </w:rPr>
      </w:pPr>
      <w:r w:rsidRPr="009B3665">
        <w:rPr>
          <w:rFonts w:asciiTheme="majorBidi" w:eastAsiaTheme="minorEastAsia" w:hAnsiTheme="majorBidi" w:cstheme="majorBidi"/>
          <w:b/>
          <w:bCs/>
          <w:sz w:val="24"/>
          <w:szCs w:val="24"/>
        </w:rPr>
        <w:t xml:space="preserve">Demographic Characteristics </w:t>
      </w:r>
    </w:p>
    <w:p w14:paraId="6AB095C6" w14:textId="77777777" w:rsidR="0074224B" w:rsidRPr="009B3665" w:rsidRDefault="0074224B" w:rsidP="0074224B">
      <w:pPr>
        <w:pStyle w:val="Heading2"/>
      </w:pPr>
      <w:bookmarkStart w:id="156" w:name="_Toc223798818"/>
      <w:r w:rsidRPr="009B3665">
        <w:t>4.3 Respondent Demographic Profile</w:t>
      </w:r>
      <w:bookmarkEnd w:id="156"/>
    </w:p>
    <w:p w14:paraId="136ECBC9" w14:textId="77777777" w:rsidR="0074224B" w:rsidRPr="009B3665" w:rsidRDefault="0074224B" w:rsidP="0074224B">
      <w:pPr>
        <w:spacing w:line="278" w:lineRule="auto"/>
      </w:pPr>
      <w:r w:rsidRPr="009B3665">
        <w:rPr>
          <w:sz w:val="24"/>
          <w:szCs w:val="24"/>
        </w:rPr>
        <w:t>The study sample comprised n = 103 professionals from Saudi Arabia's design and consultancy engineering firms. Demographic distribution revealed:</w:t>
      </w:r>
    </w:p>
    <w:p w14:paraId="1C8CA55B" w14:textId="77777777" w:rsidR="0074224B" w:rsidRPr="009B3665" w:rsidRDefault="0074224B" w:rsidP="0074224B">
      <w:pPr>
        <w:pStyle w:val="Heading3"/>
      </w:pPr>
      <w:bookmarkStart w:id="157" w:name="_Toc223798819"/>
      <w:r w:rsidRPr="009B3665">
        <w:rPr>
          <w:rFonts w:eastAsia="Calibri"/>
        </w:rPr>
        <w:t>4.3.1 Position in Organization</w:t>
      </w:r>
      <w:bookmarkEnd w:id="157"/>
    </w:p>
    <w:p w14:paraId="5AB04489" w14:textId="77777777" w:rsidR="0074224B" w:rsidRPr="009B3665" w:rsidRDefault="0074224B" w:rsidP="0074224B">
      <w:pPr>
        <w:spacing w:line="360" w:lineRule="auto"/>
        <w:contextualSpacing/>
        <w:jc w:val="both"/>
        <w:rPr>
          <w:sz w:val="24"/>
          <w:szCs w:val="24"/>
        </w:rPr>
      </w:pPr>
      <w:bookmarkStart w:id="158" w:name="_Hlk213675168"/>
      <w:r w:rsidRPr="009B3665">
        <w:rPr>
          <w:sz w:val="24"/>
          <w:szCs w:val="24"/>
        </w:rPr>
        <w:t>Table (6) shows the Descriptive Analysis of demographic characteristics of the Study sample regarding the respondents’ Position in the Organization</w:t>
      </w:r>
    </w:p>
    <w:p w14:paraId="3742299E" w14:textId="77777777" w:rsidR="0074224B" w:rsidRPr="009B3665" w:rsidRDefault="0074224B" w:rsidP="0074224B">
      <w:pPr>
        <w:pStyle w:val="Caption"/>
        <w:keepNext/>
      </w:pPr>
      <w:bookmarkStart w:id="159" w:name="_Toc191038649"/>
      <w:bookmarkStart w:id="160" w:name="_Toc191038940"/>
      <w:r w:rsidRPr="009B3665">
        <w:t>Table (6): Descriptive Analysis of Demographic Characteristics of the Study Sample (</w:t>
      </w:r>
      <w:bookmarkEnd w:id="159"/>
      <w:bookmarkEnd w:id="160"/>
      <w:r w:rsidRPr="009B3665">
        <w:t>Position in Organization)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75"/>
        <w:gridCol w:w="2930"/>
        <w:gridCol w:w="1037"/>
        <w:gridCol w:w="1354"/>
      </w:tblGrid>
      <w:tr w:rsidR="0074224B" w:rsidRPr="009B3665" w14:paraId="5F3A64F7" w14:textId="77777777" w:rsidTr="007958E1">
        <w:trPr>
          <w:trHeight w:val="50"/>
          <w:jc w:val="center"/>
        </w:trPr>
        <w:tc>
          <w:tcPr>
            <w:tcW w:w="3559" w:type="pct"/>
            <w:gridSpan w:val="2"/>
            <w:shd w:val="clear" w:color="auto" w:fill="B6DDE8" w:themeFill="accent5" w:themeFillTint="66"/>
            <w:vAlign w:val="center"/>
          </w:tcPr>
          <w:p w14:paraId="004350D1"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bookmarkStart w:id="161" w:name="_Hlk213675179"/>
            <w:bookmarkEnd w:id="158"/>
            <w:r w:rsidRPr="009B3665">
              <w:rPr>
                <w:rFonts w:ascii="Times New Roman" w:eastAsia="Calibri" w:hAnsi="Times New Roman" w:cs="Times New Roman"/>
                <w:b/>
                <w:bCs/>
                <w:color w:val="000000"/>
                <w:sz w:val="24"/>
                <w:szCs w:val="24"/>
              </w:rPr>
              <w:t>Category</w:t>
            </w:r>
          </w:p>
        </w:tc>
        <w:tc>
          <w:tcPr>
            <w:tcW w:w="625" w:type="pct"/>
            <w:shd w:val="clear" w:color="auto" w:fill="B6DDE8" w:themeFill="accent5" w:themeFillTint="66"/>
            <w:vAlign w:val="center"/>
          </w:tcPr>
          <w:p w14:paraId="3180212B"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Freq.</w:t>
            </w:r>
          </w:p>
        </w:tc>
        <w:tc>
          <w:tcPr>
            <w:tcW w:w="816" w:type="pct"/>
            <w:shd w:val="clear" w:color="auto" w:fill="B6DDE8" w:themeFill="accent5" w:themeFillTint="66"/>
            <w:vAlign w:val="center"/>
          </w:tcPr>
          <w:p w14:paraId="1B852DCA"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Percent</w:t>
            </w:r>
          </w:p>
        </w:tc>
      </w:tr>
      <w:tr w:rsidR="0074224B" w:rsidRPr="009B3665" w14:paraId="77DBF2D1" w14:textId="77777777" w:rsidTr="007958E1">
        <w:trPr>
          <w:trHeight w:val="50"/>
          <w:jc w:val="center"/>
        </w:trPr>
        <w:tc>
          <w:tcPr>
            <w:tcW w:w="1793" w:type="pct"/>
            <w:vMerge w:val="restart"/>
            <w:vAlign w:val="center"/>
          </w:tcPr>
          <w:p w14:paraId="5E40359D"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Position in Organization</w:t>
            </w:r>
          </w:p>
        </w:tc>
        <w:tc>
          <w:tcPr>
            <w:tcW w:w="1766" w:type="pct"/>
            <w:vAlign w:val="center"/>
          </w:tcPr>
          <w:p w14:paraId="6055B8BA"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Top Management</w:t>
            </w:r>
          </w:p>
        </w:tc>
        <w:tc>
          <w:tcPr>
            <w:tcW w:w="625" w:type="pct"/>
            <w:vAlign w:val="center"/>
          </w:tcPr>
          <w:p w14:paraId="539C989A"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19</w:t>
            </w:r>
          </w:p>
        </w:tc>
        <w:tc>
          <w:tcPr>
            <w:tcW w:w="816" w:type="pct"/>
            <w:vAlign w:val="center"/>
          </w:tcPr>
          <w:p w14:paraId="39972E67"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18.45</w:t>
            </w:r>
          </w:p>
        </w:tc>
      </w:tr>
      <w:tr w:rsidR="0074224B" w:rsidRPr="009B3665" w14:paraId="32085AA3" w14:textId="77777777" w:rsidTr="007958E1">
        <w:trPr>
          <w:trHeight w:val="50"/>
          <w:jc w:val="center"/>
        </w:trPr>
        <w:tc>
          <w:tcPr>
            <w:tcW w:w="1793" w:type="pct"/>
            <w:vMerge/>
            <w:vAlign w:val="center"/>
          </w:tcPr>
          <w:p w14:paraId="4BFF2E1E"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179907D9"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Project Manager</w:t>
            </w:r>
          </w:p>
        </w:tc>
        <w:tc>
          <w:tcPr>
            <w:tcW w:w="625" w:type="pct"/>
            <w:vAlign w:val="center"/>
          </w:tcPr>
          <w:p w14:paraId="64CEC63A"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17</w:t>
            </w:r>
          </w:p>
        </w:tc>
        <w:tc>
          <w:tcPr>
            <w:tcW w:w="816" w:type="pct"/>
            <w:vAlign w:val="center"/>
          </w:tcPr>
          <w:p w14:paraId="6B979A53"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16.50</w:t>
            </w:r>
          </w:p>
        </w:tc>
      </w:tr>
      <w:tr w:rsidR="0074224B" w:rsidRPr="009B3665" w14:paraId="2B0EEBE4" w14:textId="77777777" w:rsidTr="007958E1">
        <w:trPr>
          <w:trHeight w:val="50"/>
          <w:jc w:val="center"/>
        </w:trPr>
        <w:tc>
          <w:tcPr>
            <w:tcW w:w="1793" w:type="pct"/>
            <w:vMerge/>
            <w:vAlign w:val="center"/>
          </w:tcPr>
          <w:p w14:paraId="0589FC0E"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19975A96"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Project Engineer</w:t>
            </w:r>
          </w:p>
        </w:tc>
        <w:tc>
          <w:tcPr>
            <w:tcW w:w="625" w:type="pct"/>
            <w:vAlign w:val="center"/>
          </w:tcPr>
          <w:p w14:paraId="5E7AFA7E"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33</w:t>
            </w:r>
          </w:p>
        </w:tc>
        <w:tc>
          <w:tcPr>
            <w:tcW w:w="816" w:type="pct"/>
            <w:vAlign w:val="center"/>
          </w:tcPr>
          <w:p w14:paraId="2EE890FC"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32.04</w:t>
            </w:r>
          </w:p>
        </w:tc>
      </w:tr>
      <w:tr w:rsidR="0074224B" w:rsidRPr="009B3665" w14:paraId="73159D6B" w14:textId="77777777" w:rsidTr="007958E1">
        <w:trPr>
          <w:trHeight w:val="50"/>
          <w:jc w:val="center"/>
        </w:trPr>
        <w:tc>
          <w:tcPr>
            <w:tcW w:w="1793" w:type="pct"/>
            <w:vMerge/>
            <w:vAlign w:val="center"/>
          </w:tcPr>
          <w:p w14:paraId="767C4338"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182BC0CB"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Engineer</w:t>
            </w:r>
          </w:p>
        </w:tc>
        <w:tc>
          <w:tcPr>
            <w:tcW w:w="625" w:type="pct"/>
            <w:vAlign w:val="center"/>
          </w:tcPr>
          <w:p w14:paraId="618FF28D"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26</w:t>
            </w:r>
          </w:p>
        </w:tc>
        <w:tc>
          <w:tcPr>
            <w:tcW w:w="816" w:type="pct"/>
            <w:vAlign w:val="center"/>
          </w:tcPr>
          <w:p w14:paraId="6A58FE03"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25.24</w:t>
            </w:r>
          </w:p>
        </w:tc>
      </w:tr>
      <w:tr w:rsidR="0074224B" w:rsidRPr="009B3665" w14:paraId="2A84FAA7" w14:textId="77777777" w:rsidTr="007958E1">
        <w:trPr>
          <w:trHeight w:val="50"/>
          <w:jc w:val="center"/>
        </w:trPr>
        <w:tc>
          <w:tcPr>
            <w:tcW w:w="1793" w:type="pct"/>
            <w:vMerge/>
            <w:vAlign w:val="center"/>
          </w:tcPr>
          <w:p w14:paraId="1F44F408"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33528896"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Other</w:t>
            </w:r>
          </w:p>
        </w:tc>
        <w:tc>
          <w:tcPr>
            <w:tcW w:w="625" w:type="pct"/>
            <w:vAlign w:val="center"/>
          </w:tcPr>
          <w:p w14:paraId="004EA662"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8</w:t>
            </w:r>
          </w:p>
        </w:tc>
        <w:tc>
          <w:tcPr>
            <w:tcW w:w="816" w:type="pct"/>
            <w:vAlign w:val="center"/>
          </w:tcPr>
          <w:p w14:paraId="6451A071"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7.77</w:t>
            </w:r>
          </w:p>
        </w:tc>
      </w:tr>
      <w:tr w:rsidR="0074224B" w:rsidRPr="009B3665" w14:paraId="5B2DB638" w14:textId="77777777" w:rsidTr="007958E1">
        <w:trPr>
          <w:trHeight w:val="50"/>
          <w:jc w:val="center"/>
        </w:trPr>
        <w:tc>
          <w:tcPr>
            <w:tcW w:w="3559" w:type="pct"/>
            <w:gridSpan w:val="2"/>
            <w:shd w:val="clear" w:color="auto" w:fill="B6DDE8" w:themeFill="accent5" w:themeFillTint="66"/>
            <w:vAlign w:val="center"/>
          </w:tcPr>
          <w:p w14:paraId="4A90943C"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Total</w:t>
            </w:r>
          </w:p>
        </w:tc>
        <w:tc>
          <w:tcPr>
            <w:tcW w:w="625" w:type="pct"/>
            <w:shd w:val="clear" w:color="auto" w:fill="B6DDE8" w:themeFill="accent5" w:themeFillTint="66"/>
            <w:vAlign w:val="center"/>
          </w:tcPr>
          <w:p w14:paraId="2793AB26"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103</w:t>
            </w:r>
          </w:p>
        </w:tc>
        <w:tc>
          <w:tcPr>
            <w:tcW w:w="816" w:type="pct"/>
            <w:shd w:val="clear" w:color="auto" w:fill="B6DDE8" w:themeFill="accent5" w:themeFillTint="66"/>
            <w:vAlign w:val="center"/>
          </w:tcPr>
          <w:p w14:paraId="6719931D"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100.00</w:t>
            </w:r>
          </w:p>
        </w:tc>
      </w:tr>
      <w:bookmarkEnd w:id="161"/>
    </w:tbl>
    <w:p w14:paraId="03B477C3"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3D631928"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r w:rsidRPr="009B3665">
        <w:rPr>
          <w:rFonts w:ascii="Times New Roman" w:eastAsia="Calibri" w:hAnsi="Times New Roman" w:cs="Times New Roman"/>
          <w:b/>
          <w:bCs/>
          <w:color w:val="000000"/>
          <w:sz w:val="24"/>
          <w:szCs w:val="24"/>
        </w:rPr>
        <w:t>Table (6)</w:t>
      </w:r>
      <w:r w:rsidRPr="009B3665">
        <w:rPr>
          <w:rFonts w:ascii="Times New Roman" w:eastAsia="Calibri" w:hAnsi="Times New Roman" w:cs="Times New Roman"/>
          <w:color w:val="000000"/>
          <w:sz w:val="24"/>
          <w:szCs w:val="24"/>
        </w:rPr>
        <w:t xml:space="preserve"> presents the characteristics of the study sample, revealing that regarding the Position in Organization of the study sample, it was found that Project Engineers were slightly more represented, with a percentage of 32.04%, comprising 33 respondents, while Other represented 7.77%, comprising 8 respondents in the study sample.</w:t>
      </w:r>
    </w:p>
    <w:p w14:paraId="1DC8D88B" w14:textId="77777777" w:rsidR="0074224B" w:rsidRPr="009B3665" w:rsidRDefault="0074224B" w:rsidP="0074224B">
      <w:pPr>
        <w:spacing w:line="360" w:lineRule="auto"/>
        <w:contextualSpacing/>
        <w:jc w:val="center"/>
        <w:rPr>
          <w:rFonts w:ascii="Times New Roman" w:eastAsia="Calibri" w:hAnsi="Times New Roman" w:cs="Times New Roman"/>
          <w:color w:val="000000"/>
          <w:sz w:val="24"/>
          <w:szCs w:val="24"/>
        </w:rPr>
      </w:pPr>
      <w:r w:rsidRPr="009B3665">
        <w:rPr>
          <w:noProof/>
          <w14:ligatures w14:val="standardContextual"/>
        </w:rPr>
        <w:lastRenderedPageBreak/>
        <w:drawing>
          <wp:inline distT="0" distB="0" distL="0" distR="0" wp14:anchorId="09D84752" wp14:editId="4934D647">
            <wp:extent cx="4572000" cy="2743200"/>
            <wp:effectExtent l="38100" t="57150" r="38100" b="381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D280B23" w14:textId="77777777" w:rsidR="0074224B" w:rsidRPr="009B3665" w:rsidRDefault="0074224B" w:rsidP="0074224B">
      <w:pPr>
        <w:spacing w:line="360" w:lineRule="auto"/>
        <w:contextualSpacing/>
        <w:jc w:val="both"/>
        <w:rPr>
          <w:rFonts w:ascii="Times New Roman" w:eastAsia="Calibri" w:hAnsi="Times New Roman" w:cs="Times New Roman"/>
          <w:i/>
          <w:iCs/>
          <w:color w:val="1F497D" w:themeColor="text2"/>
          <w:sz w:val="20"/>
          <w:szCs w:val="20"/>
        </w:rPr>
      </w:pPr>
      <w:r w:rsidRPr="009B3665">
        <w:rPr>
          <w:rFonts w:asciiTheme="majorBidi" w:hAnsiTheme="majorBidi" w:cstheme="majorBidi"/>
          <w:i/>
          <w:iCs/>
          <w:color w:val="1F497D" w:themeColor="text2"/>
          <w:sz w:val="18"/>
          <w:szCs w:val="18"/>
        </w:rPr>
        <w:t xml:space="preserve">Figure </w:t>
      </w:r>
      <w:r w:rsidRPr="009B3665">
        <w:rPr>
          <w:i/>
          <w:iCs/>
          <w:color w:val="1F497D" w:themeColor="text2"/>
          <w:sz w:val="18"/>
          <w:szCs w:val="18"/>
        </w:rPr>
        <w:t>(4): Descriptive Analysis of Demographic Characteristics of the Study Sample (Position in Organization)</w:t>
      </w:r>
    </w:p>
    <w:p w14:paraId="444011DC"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68F9FE16" w14:textId="77777777" w:rsidR="0074224B" w:rsidRPr="009B3665" w:rsidRDefault="0074224B" w:rsidP="0074224B">
      <w:pPr>
        <w:pStyle w:val="Heading3"/>
        <w:rPr>
          <w:rFonts w:eastAsia="Calibri"/>
        </w:rPr>
      </w:pPr>
      <w:bookmarkStart w:id="162" w:name="_Toc223798820"/>
      <w:r w:rsidRPr="009B3665">
        <w:rPr>
          <w:rFonts w:eastAsia="Calibri"/>
        </w:rPr>
        <w:t>4.3.2 Years of Experience</w:t>
      </w:r>
      <w:bookmarkEnd w:id="162"/>
    </w:p>
    <w:p w14:paraId="599571AD"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5536D1F6"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Table (6) shows the Descriptive Analysis of demographic characteristics of the Study sample regarding the respondents’ Years of Experience</w:t>
      </w:r>
    </w:p>
    <w:p w14:paraId="3321BB96" w14:textId="77777777" w:rsidR="0074224B" w:rsidRPr="009B3665" w:rsidRDefault="0074224B" w:rsidP="0074224B">
      <w:pPr>
        <w:pStyle w:val="Caption"/>
        <w:keepNext/>
      </w:pPr>
      <w:r w:rsidRPr="009B3665">
        <w:t>Table (7): Descriptive Analysis of Demographic Characteristics of the Study Sample (Years of Experience)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75"/>
        <w:gridCol w:w="2930"/>
        <w:gridCol w:w="1037"/>
        <w:gridCol w:w="1354"/>
      </w:tblGrid>
      <w:tr w:rsidR="0074224B" w:rsidRPr="009B3665" w14:paraId="15032C19" w14:textId="77777777" w:rsidTr="007958E1">
        <w:trPr>
          <w:trHeight w:val="50"/>
          <w:jc w:val="center"/>
        </w:trPr>
        <w:tc>
          <w:tcPr>
            <w:tcW w:w="3559" w:type="pct"/>
            <w:gridSpan w:val="2"/>
            <w:shd w:val="clear" w:color="auto" w:fill="B6DDE8" w:themeFill="accent5" w:themeFillTint="66"/>
            <w:vAlign w:val="center"/>
          </w:tcPr>
          <w:p w14:paraId="30262E94"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Category</w:t>
            </w:r>
          </w:p>
        </w:tc>
        <w:tc>
          <w:tcPr>
            <w:tcW w:w="625" w:type="pct"/>
            <w:shd w:val="clear" w:color="auto" w:fill="B6DDE8" w:themeFill="accent5" w:themeFillTint="66"/>
            <w:vAlign w:val="center"/>
          </w:tcPr>
          <w:p w14:paraId="43D5A960"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Freq.</w:t>
            </w:r>
          </w:p>
        </w:tc>
        <w:tc>
          <w:tcPr>
            <w:tcW w:w="816" w:type="pct"/>
            <w:shd w:val="clear" w:color="auto" w:fill="B6DDE8" w:themeFill="accent5" w:themeFillTint="66"/>
            <w:vAlign w:val="center"/>
          </w:tcPr>
          <w:p w14:paraId="76CF97E5"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Percent</w:t>
            </w:r>
          </w:p>
        </w:tc>
      </w:tr>
      <w:tr w:rsidR="0074224B" w:rsidRPr="009B3665" w14:paraId="5C940640" w14:textId="77777777" w:rsidTr="007958E1">
        <w:trPr>
          <w:trHeight w:val="50"/>
          <w:jc w:val="center"/>
        </w:trPr>
        <w:tc>
          <w:tcPr>
            <w:tcW w:w="1793" w:type="pct"/>
            <w:vMerge w:val="restart"/>
            <w:vAlign w:val="center"/>
          </w:tcPr>
          <w:p w14:paraId="35BF70F5"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Years of Experience</w:t>
            </w:r>
          </w:p>
        </w:tc>
        <w:tc>
          <w:tcPr>
            <w:tcW w:w="1766" w:type="pct"/>
            <w:vAlign w:val="center"/>
          </w:tcPr>
          <w:p w14:paraId="0C5D317C"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Less than 1 year</w:t>
            </w:r>
          </w:p>
        </w:tc>
        <w:tc>
          <w:tcPr>
            <w:tcW w:w="625" w:type="pct"/>
            <w:vAlign w:val="center"/>
          </w:tcPr>
          <w:p w14:paraId="6E402AA6"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0</w:t>
            </w:r>
          </w:p>
        </w:tc>
        <w:tc>
          <w:tcPr>
            <w:tcW w:w="816" w:type="pct"/>
            <w:vAlign w:val="center"/>
          </w:tcPr>
          <w:p w14:paraId="2EB122E2"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0.00</w:t>
            </w:r>
          </w:p>
        </w:tc>
      </w:tr>
      <w:tr w:rsidR="0074224B" w:rsidRPr="009B3665" w14:paraId="141AC7B7" w14:textId="77777777" w:rsidTr="007958E1">
        <w:trPr>
          <w:trHeight w:val="50"/>
          <w:jc w:val="center"/>
        </w:trPr>
        <w:tc>
          <w:tcPr>
            <w:tcW w:w="1793" w:type="pct"/>
            <w:vMerge/>
            <w:vAlign w:val="center"/>
          </w:tcPr>
          <w:p w14:paraId="35C0B066"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1766" w:type="pct"/>
          </w:tcPr>
          <w:p w14:paraId="3C3C0927"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1–3 years</w:t>
            </w:r>
          </w:p>
        </w:tc>
        <w:tc>
          <w:tcPr>
            <w:tcW w:w="625" w:type="pct"/>
            <w:vAlign w:val="center"/>
          </w:tcPr>
          <w:p w14:paraId="6637FDAC"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3</w:t>
            </w:r>
          </w:p>
        </w:tc>
        <w:tc>
          <w:tcPr>
            <w:tcW w:w="816" w:type="pct"/>
            <w:vAlign w:val="center"/>
          </w:tcPr>
          <w:p w14:paraId="0D0BADE4"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2.91</w:t>
            </w:r>
          </w:p>
        </w:tc>
      </w:tr>
      <w:tr w:rsidR="0074224B" w:rsidRPr="009B3665" w14:paraId="6D370C98" w14:textId="77777777" w:rsidTr="007958E1">
        <w:trPr>
          <w:trHeight w:val="50"/>
          <w:jc w:val="center"/>
        </w:trPr>
        <w:tc>
          <w:tcPr>
            <w:tcW w:w="1793" w:type="pct"/>
            <w:vMerge/>
            <w:vAlign w:val="center"/>
          </w:tcPr>
          <w:p w14:paraId="626C80AF"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1766" w:type="pct"/>
          </w:tcPr>
          <w:p w14:paraId="7791A52B"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4–6 years</w:t>
            </w:r>
          </w:p>
        </w:tc>
        <w:tc>
          <w:tcPr>
            <w:tcW w:w="625" w:type="pct"/>
            <w:vAlign w:val="center"/>
          </w:tcPr>
          <w:p w14:paraId="297A5C88"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14</w:t>
            </w:r>
          </w:p>
        </w:tc>
        <w:tc>
          <w:tcPr>
            <w:tcW w:w="816" w:type="pct"/>
            <w:vAlign w:val="center"/>
          </w:tcPr>
          <w:p w14:paraId="563C9543"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13.59</w:t>
            </w:r>
          </w:p>
        </w:tc>
      </w:tr>
      <w:tr w:rsidR="0074224B" w:rsidRPr="009B3665" w14:paraId="057C226D" w14:textId="77777777" w:rsidTr="007958E1">
        <w:trPr>
          <w:trHeight w:val="50"/>
          <w:jc w:val="center"/>
        </w:trPr>
        <w:tc>
          <w:tcPr>
            <w:tcW w:w="1793" w:type="pct"/>
            <w:vMerge/>
            <w:vAlign w:val="center"/>
          </w:tcPr>
          <w:p w14:paraId="73EB1A94"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1766" w:type="pct"/>
          </w:tcPr>
          <w:p w14:paraId="1D67873E"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7–10 years</w:t>
            </w:r>
          </w:p>
        </w:tc>
        <w:tc>
          <w:tcPr>
            <w:tcW w:w="625" w:type="pct"/>
            <w:vAlign w:val="center"/>
          </w:tcPr>
          <w:p w14:paraId="27BC2985"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22</w:t>
            </w:r>
          </w:p>
        </w:tc>
        <w:tc>
          <w:tcPr>
            <w:tcW w:w="816" w:type="pct"/>
            <w:vAlign w:val="center"/>
          </w:tcPr>
          <w:p w14:paraId="78919E8B"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21.36</w:t>
            </w:r>
          </w:p>
        </w:tc>
      </w:tr>
      <w:tr w:rsidR="0074224B" w:rsidRPr="009B3665" w14:paraId="6A57EA66" w14:textId="77777777" w:rsidTr="007958E1">
        <w:trPr>
          <w:trHeight w:val="50"/>
          <w:jc w:val="center"/>
        </w:trPr>
        <w:tc>
          <w:tcPr>
            <w:tcW w:w="1793" w:type="pct"/>
            <w:vMerge/>
            <w:vAlign w:val="center"/>
          </w:tcPr>
          <w:p w14:paraId="064160AE"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1766" w:type="pct"/>
          </w:tcPr>
          <w:p w14:paraId="1526A5B7"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Over 10 years</w:t>
            </w:r>
          </w:p>
        </w:tc>
        <w:tc>
          <w:tcPr>
            <w:tcW w:w="625" w:type="pct"/>
            <w:vAlign w:val="center"/>
          </w:tcPr>
          <w:p w14:paraId="06B0214B"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60</w:t>
            </w:r>
          </w:p>
        </w:tc>
        <w:tc>
          <w:tcPr>
            <w:tcW w:w="816" w:type="pct"/>
            <w:vAlign w:val="center"/>
          </w:tcPr>
          <w:p w14:paraId="2DF9FC7C"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58.25</w:t>
            </w:r>
          </w:p>
        </w:tc>
      </w:tr>
      <w:tr w:rsidR="0074224B" w:rsidRPr="009B3665" w14:paraId="5E766DBD" w14:textId="77777777" w:rsidTr="007958E1">
        <w:trPr>
          <w:trHeight w:val="50"/>
          <w:jc w:val="center"/>
        </w:trPr>
        <w:tc>
          <w:tcPr>
            <w:tcW w:w="1793" w:type="pct"/>
            <w:vMerge/>
            <w:vAlign w:val="center"/>
          </w:tcPr>
          <w:p w14:paraId="49C84497"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1766" w:type="pct"/>
          </w:tcPr>
          <w:p w14:paraId="22FC2029"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Not working in design and consultancy engineering firms</w:t>
            </w:r>
          </w:p>
        </w:tc>
        <w:tc>
          <w:tcPr>
            <w:tcW w:w="625" w:type="pct"/>
            <w:vAlign w:val="center"/>
          </w:tcPr>
          <w:p w14:paraId="3D6A8D6D"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4</w:t>
            </w:r>
          </w:p>
        </w:tc>
        <w:tc>
          <w:tcPr>
            <w:tcW w:w="816" w:type="pct"/>
            <w:vAlign w:val="center"/>
          </w:tcPr>
          <w:p w14:paraId="3BC061D8"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3.88</w:t>
            </w:r>
          </w:p>
        </w:tc>
      </w:tr>
      <w:tr w:rsidR="0074224B" w:rsidRPr="009B3665" w14:paraId="0427F34D" w14:textId="77777777" w:rsidTr="007958E1">
        <w:trPr>
          <w:trHeight w:val="50"/>
          <w:jc w:val="center"/>
        </w:trPr>
        <w:tc>
          <w:tcPr>
            <w:tcW w:w="3559" w:type="pct"/>
            <w:gridSpan w:val="2"/>
            <w:shd w:val="clear" w:color="auto" w:fill="B6DDE8" w:themeFill="accent5" w:themeFillTint="66"/>
            <w:vAlign w:val="center"/>
          </w:tcPr>
          <w:p w14:paraId="005CD670"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Total</w:t>
            </w:r>
          </w:p>
        </w:tc>
        <w:tc>
          <w:tcPr>
            <w:tcW w:w="625" w:type="pct"/>
            <w:shd w:val="clear" w:color="auto" w:fill="B6DDE8" w:themeFill="accent5" w:themeFillTint="66"/>
            <w:vAlign w:val="center"/>
          </w:tcPr>
          <w:p w14:paraId="049B33F3"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103</w:t>
            </w:r>
          </w:p>
        </w:tc>
        <w:tc>
          <w:tcPr>
            <w:tcW w:w="816" w:type="pct"/>
            <w:shd w:val="clear" w:color="auto" w:fill="B6DDE8" w:themeFill="accent5" w:themeFillTint="66"/>
            <w:vAlign w:val="center"/>
          </w:tcPr>
          <w:p w14:paraId="512499AA"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100.00</w:t>
            </w:r>
          </w:p>
        </w:tc>
      </w:tr>
    </w:tbl>
    <w:p w14:paraId="0BAD8AD2"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1BB35676"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r w:rsidRPr="009B3665">
        <w:rPr>
          <w:rFonts w:ascii="Times New Roman" w:eastAsia="Calibri" w:hAnsi="Times New Roman" w:cs="Times New Roman"/>
          <w:b/>
          <w:bCs/>
          <w:color w:val="000000"/>
          <w:sz w:val="24"/>
          <w:szCs w:val="24"/>
        </w:rPr>
        <w:t>Table (6)</w:t>
      </w:r>
      <w:r w:rsidRPr="009B3665">
        <w:rPr>
          <w:rFonts w:ascii="Times New Roman" w:eastAsia="Calibri" w:hAnsi="Times New Roman" w:cs="Times New Roman"/>
          <w:color w:val="000000"/>
          <w:sz w:val="24"/>
          <w:szCs w:val="24"/>
        </w:rPr>
        <w:t xml:space="preserve"> presents the characteristics of the study sample, revealing that regarding the Years of Experience of the study sample, it was found that Over 10 years were slightly more represented, with a percentage of 58.25%, comprising 60 respondents, while </w:t>
      </w:r>
      <w:proofErr w:type="gramStart"/>
      <w:r w:rsidRPr="009B3665">
        <w:rPr>
          <w:rFonts w:ascii="Times New Roman" w:eastAsia="Calibri" w:hAnsi="Times New Roman" w:cs="Times New Roman"/>
          <w:color w:val="000000"/>
          <w:sz w:val="24"/>
          <w:szCs w:val="24"/>
        </w:rPr>
        <w:t>Not</w:t>
      </w:r>
      <w:proofErr w:type="gramEnd"/>
      <w:r w:rsidRPr="009B3665">
        <w:rPr>
          <w:rFonts w:ascii="Times New Roman" w:eastAsia="Calibri" w:hAnsi="Times New Roman" w:cs="Times New Roman"/>
          <w:color w:val="000000"/>
          <w:sz w:val="24"/>
          <w:szCs w:val="24"/>
        </w:rPr>
        <w:t xml:space="preserve"> working in design and consultancy engineering firms represented 3.88%, comprising 4 </w:t>
      </w:r>
      <w:proofErr w:type="gramStart"/>
      <w:r w:rsidRPr="009B3665">
        <w:rPr>
          <w:rFonts w:ascii="Times New Roman" w:eastAsia="Calibri" w:hAnsi="Times New Roman" w:cs="Times New Roman"/>
          <w:color w:val="000000"/>
          <w:sz w:val="24"/>
          <w:szCs w:val="24"/>
        </w:rPr>
        <w:t>respondent  in</w:t>
      </w:r>
      <w:proofErr w:type="gramEnd"/>
      <w:r w:rsidRPr="009B3665">
        <w:rPr>
          <w:rFonts w:ascii="Times New Roman" w:eastAsia="Calibri" w:hAnsi="Times New Roman" w:cs="Times New Roman"/>
          <w:color w:val="000000"/>
          <w:sz w:val="24"/>
          <w:szCs w:val="24"/>
        </w:rPr>
        <w:t xml:space="preserve"> the study sample.</w:t>
      </w:r>
    </w:p>
    <w:p w14:paraId="4A089ADF" w14:textId="77777777" w:rsidR="0074224B" w:rsidRPr="009B3665" w:rsidRDefault="0074224B" w:rsidP="0074224B">
      <w:pPr>
        <w:spacing w:line="360" w:lineRule="auto"/>
        <w:contextualSpacing/>
        <w:jc w:val="center"/>
        <w:rPr>
          <w:rFonts w:ascii="Times New Roman" w:eastAsia="Calibri" w:hAnsi="Times New Roman" w:cs="Times New Roman"/>
          <w:color w:val="000000"/>
          <w:sz w:val="24"/>
          <w:szCs w:val="24"/>
        </w:rPr>
      </w:pPr>
      <w:r w:rsidRPr="009B3665">
        <w:rPr>
          <w:noProof/>
          <w14:ligatures w14:val="standardContextual"/>
        </w:rPr>
        <w:lastRenderedPageBreak/>
        <w:drawing>
          <wp:inline distT="0" distB="0" distL="0" distR="0" wp14:anchorId="0B0D3232" wp14:editId="144B57D2">
            <wp:extent cx="4572000" cy="2743200"/>
            <wp:effectExtent l="38100" t="57150" r="38100" b="381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72A4B15" w14:textId="77777777" w:rsidR="0074224B" w:rsidRPr="009B3665" w:rsidRDefault="0074224B" w:rsidP="0074224B">
      <w:pPr>
        <w:pStyle w:val="Caption"/>
        <w:keepNext/>
      </w:pPr>
      <w:r w:rsidRPr="009B3665">
        <w:rPr>
          <w:rFonts w:asciiTheme="majorBidi" w:hAnsiTheme="majorBidi" w:cstheme="majorBidi"/>
          <w:sz w:val="22"/>
          <w:szCs w:val="22"/>
        </w:rPr>
        <w:t>Figure</w:t>
      </w:r>
      <w:r w:rsidRPr="009B3665">
        <w:rPr>
          <w:rFonts w:asciiTheme="majorBidi" w:hAnsiTheme="majorBidi" w:cstheme="majorBidi"/>
        </w:rPr>
        <w:t xml:space="preserve"> </w:t>
      </w:r>
      <w:r w:rsidRPr="009B3665">
        <w:t>(5): Descriptive Analysis of Demographic Characteristics of the Study Sample (Years of Experience)</w:t>
      </w:r>
    </w:p>
    <w:p w14:paraId="3C8F37F3"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5D623E84"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1D05349B"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6BBFF24D" w14:textId="77777777" w:rsidR="0074224B" w:rsidRPr="009B3665" w:rsidRDefault="0074224B" w:rsidP="0074224B">
      <w:pPr>
        <w:pStyle w:val="Heading3"/>
        <w:rPr>
          <w:rFonts w:eastAsia="Calibri"/>
        </w:rPr>
      </w:pPr>
      <w:bookmarkStart w:id="163" w:name="_Toc223798821"/>
      <w:r w:rsidRPr="009B3665">
        <w:rPr>
          <w:rFonts w:eastAsia="Calibri"/>
        </w:rPr>
        <w:t>4.3.3 Organization Size</w:t>
      </w:r>
      <w:bookmarkEnd w:id="163"/>
    </w:p>
    <w:p w14:paraId="3DBF6590"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Table (8) shows the Descriptive Analysis of demographic characteristics of the Study sample regarding the respondents’ Organization Size.</w:t>
      </w:r>
    </w:p>
    <w:p w14:paraId="72A82D3C" w14:textId="77777777" w:rsidR="0074224B" w:rsidRPr="009B3665" w:rsidRDefault="0074224B" w:rsidP="0074224B">
      <w:pPr>
        <w:pStyle w:val="Caption"/>
        <w:keepNext/>
      </w:pPr>
      <w:r w:rsidRPr="009B3665">
        <w:t>Table (8): Descriptive Analysis of Demographic Characteristics of the Study Sample (Organization Size)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50"/>
        <w:gridCol w:w="3355"/>
        <w:gridCol w:w="1037"/>
        <w:gridCol w:w="1354"/>
      </w:tblGrid>
      <w:tr w:rsidR="0074224B" w:rsidRPr="009B3665" w14:paraId="3B296BD7" w14:textId="77777777" w:rsidTr="007958E1">
        <w:trPr>
          <w:trHeight w:val="50"/>
          <w:jc w:val="center"/>
        </w:trPr>
        <w:tc>
          <w:tcPr>
            <w:tcW w:w="3559" w:type="pct"/>
            <w:gridSpan w:val="2"/>
            <w:shd w:val="clear" w:color="auto" w:fill="B6DDE8" w:themeFill="accent5" w:themeFillTint="66"/>
            <w:vAlign w:val="center"/>
          </w:tcPr>
          <w:p w14:paraId="38DC5487"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Category</w:t>
            </w:r>
          </w:p>
        </w:tc>
        <w:tc>
          <w:tcPr>
            <w:tcW w:w="625" w:type="pct"/>
            <w:shd w:val="clear" w:color="auto" w:fill="B6DDE8" w:themeFill="accent5" w:themeFillTint="66"/>
            <w:vAlign w:val="center"/>
          </w:tcPr>
          <w:p w14:paraId="77A39116"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Freq.</w:t>
            </w:r>
          </w:p>
        </w:tc>
        <w:tc>
          <w:tcPr>
            <w:tcW w:w="816" w:type="pct"/>
            <w:shd w:val="clear" w:color="auto" w:fill="B6DDE8" w:themeFill="accent5" w:themeFillTint="66"/>
            <w:vAlign w:val="center"/>
          </w:tcPr>
          <w:p w14:paraId="5901F539"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Percent</w:t>
            </w:r>
          </w:p>
        </w:tc>
      </w:tr>
      <w:tr w:rsidR="0074224B" w:rsidRPr="009B3665" w14:paraId="5BF7BBC1" w14:textId="77777777" w:rsidTr="007958E1">
        <w:trPr>
          <w:trHeight w:val="50"/>
          <w:jc w:val="center"/>
        </w:trPr>
        <w:tc>
          <w:tcPr>
            <w:tcW w:w="1537" w:type="pct"/>
            <w:vMerge w:val="restart"/>
            <w:vAlign w:val="center"/>
          </w:tcPr>
          <w:p w14:paraId="3F1AF2AB"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Organization Size</w:t>
            </w:r>
          </w:p>
        </w:tc>
        <w:tc>
          <w:tcPr>
            <w:tcW w:w="2021" w:type="pct"/>
            <w:vAlign w:val="center"/>
          </w:tcPr>
          <w:p w14:paraId="07DC629D"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Small (fewer than 50 employees)</w:t>
            </w:r>
          </w:p>
        </w:tc>
        <w:tc>
          <w:tcPr>
            <w:tcW w:w="625" w:type="pct"/>
            <w:vAlign w:val="center"/>
          </w:tcPr>
          <w:p w14:paraId="2CBFE85E"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9</w:t>
            </w:r>
          </w:p>
        </w:tc>
        <w:tc>
          <w:tcPr>
            <w:tcW w:w="816" w:type="pct"/>
            <w:vAlign w:val="center"/>
          </w:tcPr>
          <w:p w14:paraId="594234FD"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8.74</w:t>
            </w:r>
          </w:p>
        </w:tc>
      </w:tr>
      <w:tr w:rsidR="0074224B" w:rsidRPr="009B3665" w14:paraId="27FB09C7" w14:textId="77777777" w:rsidTr="007958E1">
        <w:trPr>
          <w:trHeight w:val="50"/>
          <w:jc w:val="center"/>
        </w:trPr>
        <w:tc>
          <w:tcPr>
            <w:tcW w:w="1537" w:type="pct"/>
            <w:vMerge/>
            <w:vAlign w:val="center"/>
          </w:tcPr>
          <w:p w14:paraId="49EABFE4"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2021" w:type="pct"/>
            <w:vAlign w:val="center"/>
          </w:tcPr>
          <w:p w14:paraId="4DD0736E"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Medium (50–249 employees)</w:t>
            </w:r>
          </w:p>
        </w:tc>
        <w:tc>
          <w:tcPr>
            <w:tcW w:w="625" w:type="pct"/>
            <w:vAlign w:val="center"/>
          </w:tcPr>
          <w:p w14:paraId="50E9287D"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48</w:t>
            </w:r>
          </w:p>
        </w:tc>
        <w:tc>
          <w:tcPr>
            <w:tcW w:w="816" w:type="pct"/>
            <w:vAlign w:val="center"/>
          </w:tcPr>
          <w:p w14:paraId="1BC321F9"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46.60</w:t>
            </w:r>
          </w:p>
        </w:tc>
      </w:tr>
      <w:tr w:rsidR="0074224B" w:rsidRPr="009B3665" w14:paraId="66002D39" w14:textId="77777777" w:rsidTr="007958E1">
        <w:trPr>
          <w:trHeight w:val="50"/>
          <w:jc w:val="center"/>
        </w:trPr>
        <w:tc>
          <w:tcPr>
            <w:tcW w:w="1537" w:type="pct"/>
            <w:vMerge/>
            <w:vAlign w:val="center"/>
          </w:tcPr>
          <w:p w14:paraId="64B2D33C"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2021" w:type="pct"/>
            <w:vAlign w:val="center"/>
          </w:tcPr>
          <w:p w14:paraId="3B5E8AA0"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Large (250 or more employees)</w:t>
            </w:r>
          </w:p>
        </w:tc>
        <w:tc>
          <w:tcPr>
            <w:tcW w:w="625" w:type="pct"/>
            <w:vAlign w:val="center"/>
          </w:tcPr>
          <w:p w14:paraId="34F8F032"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46</w:t>
            </w:r>
          </w:p>
        </w:tc>
        <w:tc>
          <w:tcPr>
            <w:tcW w:w="816" w:type="pct"/>
            <w:vAlign w:val="center"/>
          </w:tcPr>
          <w:p w14:paraId="4D23805C"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44.66</w:t>
            </w:r>
          </w:p>
        </w:tc>
      </w:tr>
      <w:tr w:rsidR="0074224B" w:rsidRPr="009B3665" w14:paraId="3810F18D" w14:textId="77777777" w:rsidTr="007958E1">
        <w:trPr>
          <w:trHeight w:val="50"/>
          <w:jc w:val="center"/>
        </w:trPr>
        <w:tc>
          <w:tcPr>
            <w:tcW w:w="3559" w:type="pct"/>
            <w:gridSpan w:val="2"/>
            <w:shd w:val="clear" w:color="auto" w:fill="B6DDE8" w:themeFill="accent5" w:themeFillTint="66"/>
            <w:vAlign w:val="center"/>
          </w:tcPr>
          <w:p w14:paraId="2FD3E1D0"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Total</w:t>
            </w:r>
          </w:p>
        </w:tc>
        <w:tc>
          <w:tcPr>
            <w:tcW w:w="625" w:type="pct"/>
            <w:shd w:val="clear" w:color="auto" w:fill="B6DDE8" w:themeFill="accent5" w:themeFillTint="66"/>
            <w:vAlign w:val="center"/>
          </w:tcPr>
          <w:p w14:paraId="6E8AB6EF"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103</w:t>
            </w:r>
          </w:p>
        </w:tc>
        <w:tc>
          <w:tcPr>
            <w:tcW w:w="816" w:type="pct"/>
            <w:shd w:val="clear" w:color="auto" w:fill="B6DDE8" w:themeFill="accent5" w:themeFillTint="66"/>
            <w:vAlign w:val="center"/>
          </w:tcPr>
          <w:p w14:paraId="5A98EEE0"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100.00</w:t>
            </w:r>
          </w:p>
        </w:tc>
      </w:tr>
    </w:tbl>
    <w:p w14:paraId="7D0F7075"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545A2839"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Table (8) presents the characteristics of the study sample, revealing that regarding Organization Size of the study sample, it was found that Medium (50–249 employees) were slightly more represented, with a percentage of 46.60%, comprising 48 respondents, while Small (fewer than 50 employees) represented 8.74%, comprising 9 respondents in the study sample.</w:t>
      </w:r>
    </w:p>
    <w:p w14:paraId="21C5E5F4" w14:textId="77777777" w:rsidR="0074224B" w:rsidRPr="009B3665" w:rsidRDefault="0074224B" w:rsidP="0074224B">
      <w:pPr>
        <w:spacing w:line="360" w:lineRule="auto"/>
        <w:contextualSpacing/>
        <w:jc w:val="center"/>
        <w:rPr>
          <w:rFonts w:ascii="Times New Roman" w:eastAsia="Calibri" w:hAnsi="Times New Roman" w:cs="Times New Roman"/>
          <w:color w:val="000000"/>
          <w:sz w:val="24"/>
          <w:szCs w:val="24"/>
        </w:rPr>
      </w:pPr>
      <w:r w:rsidRPr="009B3665">
        <w:rPr>
          <w:noProof/>
          <w14:ligatures w14:val="standardContextual"/>
        </w:rPr>
        <w:lastRenderedPageBreak/>
        <w:drawing>
          <wp:inline distT="0" distB="0" distL="0" distR="0" wp14:anchorId="2974DAD9" wp14:editId="02FC7C38">
            <wp:extent cx="4572000" cy="2743200"/>
            <wp:effectExtent l="38100" t="57150" r="38100" b="38100"/>
            <wp:docPr id="1927158357" name="Chart 192715835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401393EA" w14:textId="77777777" w:rsidR="0074224B" w:rsidRPr="009B3665" w:rsidRDefault="0074224B" w:rsidP="0074224B">
      <w:pPr>
        <w:pStyle w:val="Caption"/>
        <w:keepNext/>
      </w:pPr>
      <w:r w:rsidRPr="009B3665">
        <w:rPr>
          <w:rFonts w:asciiTheme="majorBidi" w:hAnsiTheme="majorBidi" w:cstheme="majorBidi"/>
          <w:sz w:val="22"/>
          <w:szCs w:val="22"/>
        </w:rPr>
        <w:t>Figure</w:t>
      </w:r>
      <w:r w:rsidRPr="009B3665">
        <w:rPr>
          <w:rFonts w:asciiTheme="majorBidi" w:hAnsiTheme="majorBidi" w:cstheme="majorBidi"/>
        </w:rPr>
        <w:t xml:space="preserve"> </w:t>
      </w:r>
      <w:r w:rsidRPr="009B3665">
        <w:t>(6): Descriptive Analysis of Demographic Characteristics of the Study Sample (Organization Size)</w:t>
      </w:r>
    </w:p>
    <w:p w14:paraId="4A1E3C6B"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The sample is predominantly composed of medium and large organizations, while very small firms are comparatively underrepresented. Consequently, the quantitative results primarily reflect the conditions of medium and large design and consultancy firms. Consequently, caution is advised when generalizing the results to very small firms, which may face different structural, financial, and technological constraints in adopting AI-based project management.</w:t>
      </w:r>
    </w:p>
    <w:p w14:paraId="0500A87F"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054CB887" w14:textId="77777777" w:rsidR="0074224B" w:rsidRPr="009B3665" w:rsidRDefault="0074224B" w:rsidP="0074224B">
      <w:pPr>
        <w:pStyle w:val="Heading3"/>
        <w:rPr>
          <w:rFonts w:eastAsia="Calibri"/>
        </w:rPr>
      </w:pPr>
      <w:bookmarkStart w:id="164" w:name="_Toc223798822"/>
      <w:r w:rsidRPr="009B3665">
        <w:rPr>
          <w:rFonts w:eastAsia="Calibri"/>
        </w:rPr>
        <w:t>4.3.4 Familiarity with AI Tools</w:t>
      </w:r>
      <w:bookmarkEnd w:id="164"/>
    </w:p>
    <w:p w14:paraId="6B4FC2D8" w14:textId="77777777" w:rsidR="0074224B" w:rsidRPr="009B3665" w:rsidRDefault="0074224B" w:rsidP="0074224B"/>
    <w:p w14:paraId="6DF2D453"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Table (9) shows the Descriptive Analysis of demographic characteristics of the Study sample regarding the respondents’ Familiarity with AI Tools.</w:t>
      </w:r>
    </w:p>
    <w:p w14:paraId="17C857BC"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7BDA8A34" w14:textId="77777777" w:rsidR="0074224B" w:rsidRPr="009B3665" w:rsidRDefault="0074224B" w:rsidP="0074224B">
      <w:pPr>
        <w:pStyle w:val="Caption"/>
        <w:keepNext/>
      </w:pPr>
      <w:r w:rsidRPr="009B3665">
        <w:t>Table (9): Descriptive Analysis of Demographic Characteristics of the Study Sample (Familiarity with AI Tools)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75"/>
        <w:gridCol w:w="2930"/>
        <w:gridCol w:w="1037"/>
        <w:gridCol w:w="1354"/>
      </w:tblGrid>
      <w:tr w:rsidR="0074224B" w:rsidRPr="009B3665" w14:paraId="4645825C" w14:textId="77777777" w:rsidTr="007958E1">
        <w:trPr>
          <w:trHeight w:val="50"/>
          <w:jc w:val="center"/>
        </w:trPr>
        <w:tc>
          <w:tcPr>
            <w:tcW w:w="3559" w:type="pct"/>
            <w:gridSpan w:val="2"/>
            <w:shd w:val="clear" w:color="auto" w:fill="B6DDE8" w:themeFill="accent5" w:themeFillTint="66"/>
            <w:vAlign w:val="center"/>
          </w:tcPr>
          <w:p w14:paraId="09F4F4F7"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Category</w:t>
            </w:r>
          </w:p>
        </w:tc>
        <w:tc>
          <w:tcPr>
            <w:tcW w:w="625" w:type="pct"/>
            <w:shd w:val="clear" w:color="auto" w:fill="B6DDE8" w:themeFill="accent5" w:themeFillTint="66"/>
            <w:vAlign w:val="center"/>
          </w:tcPr>
          <w:p w14:paraId="156655D0"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Freq.</w:t>
            </w:r>
          </w:p>
        </w:tc>
        <w:tc>
          <w:tcPr>
            <w:tcW w:w="816" w:type="pct"/>
            <w:shd w:val="clear" w:color="auto" w:fill="B6DDE8" w:themeFill="accent5" w:themeFillTint="66"/>
            <w:vAlign w:val="center"/>
          </w:tcPr>
          <w:p w14:paraId="11F6DB3E"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Percent</w:t>
            </w:r>
          </w:p>
        </w:tc>
      </w:tr>
      <w:tr w:rsidR="0074224B" w:rsidRPr="009B3665" w14:paraId="1AD8CB55" w14:textId="77777777" w:rsidTr="007958E1">
        <w:trPr>
          <w:trHeight w:val="50"/>
          <w:jc w:val="center"/>
        </w:trPr>
        <w:tc>
          <w:tcPr>
            <w:tcW w:w="1793" w:type="pct"/>
            <w:vMerge w:val="restart"/>
            <w:vAlign w:val="center"/>
          </w:tcPr>
          <w:p w14:paraId="73A6DD09"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Familiarity with AI Tools</w:t>
            </w:r>
          </w:p>
        </w:tc>
        <w:tc>
          <w:tcPr>
            <w:tcW w:w="1766" w:type="pct"/>
            <w:vAlign w:val="center"/>
          </w:tcPr>
          <w:p w14:paraId="637A8566"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Not familiar at all</w:t>
            </w:r>
          </w:p>
        </w:tc>
        <w:tc>
          <w:tcPr>
            <w:tcW w:w="625" w:type="pct"/>
          </w:tcPr>
          <w:p w14:paraId="6E5C7FE1"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1</w:t>
            </w:r>
          </w:p>
        </w:tc>
        <w:tc>
          <w:tcPr>
            <w:tcW w:w="816" w:type="pct"/>
          </w:tcPr>
          <w:p w14:paraId="6DA2D52B"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0.97</w:t>
            </w:r>
          </w:p>
        </w:tc>
      </w:tr>
      <w:tr w:rsidR="0074224B" w:rsidRPr="009B3665" w14:paraId="1002CB13" w14:textId="77777777" w:rsidTr="007958E1">
        <w:trPr>
          <w:trHeight w:val="50"/>
          <w:jc w:val="center"/>
        </w:trPr>
        <w:tc>
          <w:tcPr>
            <w:tcW w:w="1793" w:type="pct"/>
            <w:vMerge/>
            <w:vAlign w:val="center"/>
          </w:tcPr>
          <w:p w14:paraId="09FD4756"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54A65E58"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Somewhat familiar</w:t>
            </w:r>
          </w:p>
        </w:tc>
        <w:tc>
          <w:tcPr>
            <w:tcW w:w="625" w:type="pct"/>
          </w:tcPr>
          <w:p w14:paraId="0D7E4757"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28</w:t>
            </w:r>
          </w:p>
        </w:tc>
        <w:tc>
          <w:tcPr>
            <w:tcW w:w="816" w:type="pct"/>
          </w:tcPr>
          <w:p w14:paraId="40838143"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27.18</w:t>
            </w:r>
          </w:p>
        </w:tc>
      </w:tr>
      <w:tr w:rsidR="0074224B" w:rsidRPr="009B3665" w14:paraId="05C5143F" w14:textId="77777777" w:rsidTr="007958E1">
        <w:trPr>
          <w:trHeight w:val="50"/>
          <w:jc w:val="center"/>
        </w:trPr>
        <w:tc>
          <w:tcPr>
            <w:tcW w:w="1793" w:type="pct"/>
            <w:vMerge/>
            <w:vAlign w:val="center"/>
          </w:tcPr>
          <w:p w14:paraId="56354250"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543DC98F"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Moderately familiar</w:t>
            </w:r>
          </w:p>
        </w:tc>
        <w:tc>
          <w:tcPr>
            <w:tcW w:w="625" w:type="pct"/>
          </w:tcPr>
          <w:p w14:paraId="616A4C43"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45</w:t>
            </w:r>
          </w:p>
        </w:tc>
        <w:tc>
          <w:tcPr>
            <w:tcW w:w="816" w:type="pct"/>
          </w:tcPr>
          <w:p w14:paraId="45FC93F6"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43.69</w:t>
            </w:r>
          </w:p>
        </w:tc>
      </w:tr>
      <w:tr w:rsidR="0074224B" w:rsidRPr="009B3665" w14:paraId="56ED1583" w14:textId="77777777" w:rsidTr="007958E1">
        <w:trPr>
          <w:trHeight w:val="50"/>
          <w:jc w:val="center"/>
        </w:trPr>
        <w:tc>
          <w:tcPr>
            <w:tcW w:w="1793" w:type="pct"/>
            <w:vMerge/>
            <w:vAlign w:val="center"/>
          </w:tcPr>
          <w:p w14:paraId="74A65A20"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2CDC6208"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Highly familiar</w:t>
            </w:r>
          </w:p>
        </w:tc>
        <w:tc>
          <w:tcPr>
            <w:tcW w:w="625" w:type="pct"/>
          </w:tcPr>
          <w:p w14:paraId="1DA98FAB"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29</w:t>
            </w:r>
          </w:p>
        </w:tc>
        <w:tc>
          <w:tcPr>
            <w:tcW w:w="816" w:type="pct"/>
          </w:tcPr>
          <w:p w14:paraId="0CF966E5"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28.16</w:t>
            </w:r>
          </w:p>
        </w:tc>
      </w:tr>
      <w:tr w:rsidR="0074224B" w:rsidRPr="009B3665" w14:paraId="29235154" w14:textId="77777777" w:rsidTr="007958E1">
        <w:trPr>
          <w:trHeight w:val="50"/>
          <w:jc w:val="center"/>
        </w:trPr>
        <w:tc>
          <w:tcPr>
            <w:tcW w:w="3559" w:type="pct"/>
            <w:gridSpan w:val="2"/>
            <w:shd w:val="clear" w:color="auto" w:fill="B6DDE8" w:themeFill="accent5" w:themeFillTint="66"/>
            <w:vAlign w:val="center"/>
          </w:tcPr>
          <w:p w14:paraId="605F36E0"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Total</w:t>
            </w:r>
          </w:p>
        </w:tc>
        <w:tc>
          <w:tcPr>
            <w:tcW w:w="625" w:type="pct"/>
            <w:shd w:val="clear" w:color="auto" w:fill="B6DDE8" w:themeFill="accent5" w:themeFillTint="66"/>
            <w:vAlign w:val="center"/>
          </w:tcPr>
          <w:p w14:paraId="3FC92BFB"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103</w:t>
            </w:r>
          </w:p>
        </w:tc>
        <w:tc>
          <w:tcPr>
            <w:tcW w:w="816" w:type="pct"/>
            <w:shd w:val="clear" w:color="auto" w:fill="B6DDE8" w:themeFill="accent5" w:themeFillTint="66"/>
            <w:vAlign w:val="center"/>
          </w:tcPr>
          <w:p w14:paraId="23A918A6"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100.00</w:t>
            </w:r>
          </w:p>
        </w:tc>
      </w:tr>
    </w:tbl>
    <w:p w14:paraId="4AF3BFC2"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041050D1"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00F92584"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r w:rsidRPr="009B3665">
        <w:rPr>
          <w:rFonts w:ascii="Times New Roman" w:eastAsia="Calibri" w:hAnsi="Times New Roman" w:cs="Times New Roman"/>
          <w:b/>
          <w:bCs/>
          <w:color w:val="000000"/>
          <w:sz w:val="24"/>
          <w:szCs w:val="24"/>
        </w:rPr>
        <w:lastRenderedPageBreak/>
        <w:t>Table (9)</w:t>
      </w:r>
      <w:r w:rsidRPr="009B3665">
        <w:rPr>
          <w:rFonts w:ascii="Times New Roman" w:eastAsia="Calibri" w:hAnsi="Times New Roman" w:cs="Times New Roman"/>
          <w:color w:val="000000"/>
          <w:sz w:val="24"/>
          <w:szCs w:val="24"/>
        </w:rPr>
        <w:t xml:space="preserve"> presents the characteristics of the study sample, revealing that regarding the Familiarity with AI Tools of the study sample, it was found that Moderately familiar </w:t>
      </w:r>
      <w:proofErr w:type="gramStart"/>
      <w:r w:rsidRPr="009B3665">
        <w:rPr>
          <w:rFonts w:ascii="Times New Roman" w:eastAsia="Calibri" w:hAnsi="Times New Roman" w:cs="Times New Roman"/>
          <w:color w:val="000000"/>
          <w:sz w:val="24"/>
          <w:szCs w:val="24"/>
        </w:rPr>
        <w:t>were</w:t>
      </w:r>
      <w:proofErr w:type="gramEnd"/>
      <w:r w:rsidRPr="009B3665">
        <w:rPr>
          <w:rFonts w:ascii="Times New Roman" w:eastAsia="Calibri" w:hAnsi="Times New Roman" w:cs="Times New Roman"/>
          <w:color w:val="000000"/>
          <w:sz w:val="24"/>
          <w:szCs w:val="24"/>
        </w:rPr>
        <w:t xml:space="preserve"> slightly more represented, with a percentage of 43.69%, comprising 45 respondents, while </w:t>
      </w:r>
      <w:proofErr w:type="gramStart"/>
      <w:r w:rsidRPr="009B3665">
        <w:rPr>
          <w:rFonts w:ascii="Times New Roman" w:eastAsia="Calibri" w:hAnsi="Times New Roman" w:cs="Times New Roman"/>
          <w:color w:val="000000"/>
          <w:sz w:val="24"/>
          <w:szCs w:val="24"/>
        </w:rPr>
        <w:t>Not</w:t>
      </w:r>
      <w:proofErr w:type="gramEnd"/>
      <w:r w:rsidRPr="009B3665">
        <w:rPr>
          <w:rFonts w:ascii="Times New Roman" w:eastAsia="Calibri" w:hAnsi="Times New Roman" w:cs="Times New Roman"/>
          <w:color w:val="000000"/>
          <w:sz w:val="24"/>
          <w:szCs w:val="24"/>
        </w:rPr>
        <w:t xml:space="preserve"> familiar at all represented 0.97%, comprising 1 </w:t>
      </w:r>
      <w:proofErr w:type="gramStart"/>
      <w:r w:rsidRPr="009B3665">
        <w:rPr>
          <w:rFonts w:ascii="Times New Roman" w:eastAsia="Calibri" w:hAnsi="Times New Roman" w:cs="Times New Roman"/>
          <w:color w:val="000000"/>
          <w:sz w:val="24"/>
          <w:szCs w:val="24"/>
        </w:rPr>
        <w:t>respondent  in</w:t>
      </w:r>
      <w:proofErr w:type="gramEnd"/>
      <w:r w:rsidRPr="009B3665">
        <w:rPr>
          <w:rFonts w:ascii="Times New Roman" w:eastAsia="Calibri" w:hAnsi="Times New Roman" w:cs="Times New Roman"/>
          <w:color w:val="000000"/>
          <w:sz w:val="24"/>
          <w:szCs w:val="24"/>
        </w:rPr>
        <w:t xml:space="preserve"> the study sample.</w:t>
      </w:r>
    </w:p>
    <w:p w14:paraId="7120E648" w14:textId="77777777" w:rsidR="0074224B" w:rsidRPr="009B3665" w:rsidRDefault="0074224B" w:rsidP="0074224B">
      <w:pPr>
        <w:jc w:val="center"/>
        <w:rPr>
          <w:lang w:bidi="ar-AE"/>
        </w:rPr>
      </w:pPr>
      <w:r w:rsidRPr="009B3665">
        <w:rPr>
          <w:noProof/>
          <w14:ligatures w14:val="standardContextual"/>
        </w:rPr>
        <w:drawing>
          <wp:inline distT="0" distB="0" distL="0" distR="0" wp14:anchorId="2B362B77" wp14:editId="582E33C5">
            <wp:extent cx="4572000" cy="2743200"/>
            <wp:effectExtent l="38100" t="57150" r="38100" b="381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162F543E" w14:textId="77777777" w:rsidR="0074224B" w:rsidRPr="009B3665" w:rsidRDefault="0074224B" w:rsidP="0074224B">
      <w:pPr>
        <w:pStyle w:val="Caption"/>
        <w:keepNext/>
      </w:pPr>
      <w:r w:rsidRPr="009B3665">
        <w:rPr>
          <w:rFonts w:asciiTheme="majorBidi" w:hAnsiTheme="majorBidi" w:cstheme="majorBidi"/>
          <w:sz w:val="22"/>
          <w:szCs w:val="22"/>
        </w:rPr>
        <w:t>Figure</w:t>
      </w:r>
      <w:r w:rsidRPr="009B3665">
        <w:rPr>
          <w:rFonts w:asciiTheme="majorBidi" w:hAnsiTheme="majorBidi" w:cstheme="majorBidi"/>
        </w:rPr>
        <w:t xml:space="preserve"> </w:t>
      </w:r>
      <w:r w:rsidRPr="009B3665">
        <w:t>(7): Descriptive Analysis of Demographic Characteristics of the Study Sample (Familiarity with AI Tools)</w:t>
      </w:r>
    </w:p>
    <w:p w14:paraId="30BF85BF" w14:textId="77777777" w:rsidR="0074224B" w:rsidRPr="009B3665" w:rsidRDefault="0074224B" w:rsidP="0074224B">
      <w:pPr>
        <w:tabs>
          <w:tab w:val="left" w:pos="900"/>
        </w:tabs>
        <w:rPr>
          <w:rFonts w:ascii="Times New Roman" w:eastAsia="Calibri" w:hAnsi="Times New Roman" w:cs="Times New Roman"/>
          <w:b/>
          <w:bCs/>
          <w:color w:val="000000"/>
          <w:sz w:val="24"/>
          <w:szCs w:val="24"/>
        </w:rPr>
      </w:pPr>
    </w:p>
    <w:p w14:paraId="3E7AC535" w14:textId="77777777" w:rsidR="0074224B" w:rsidRPr="009B3665" w:rsidRDefault="0074224B" w:rsidP="0074224B">
      <w:pPr>
        <w:pStyle w:val="Heading3"/>
        <w:rPr>
          <w:lang w:bidi="ar-AE"/>
        </w:rPr>
      </w:pPr>
      <w:bookmarkStart w:id="165" w:name="_Toc223798823"/>
      <w:r w:rsidRPr="009B3665">
        <w:rPr>
          <w:rFonts w:eastAsia="Calibri"/>
        </w:rPr>
        <w:t>4.3.5 What types of AI tools or software does your organization currently use</w:t>
      </w:r>
      <w:bookmarkEnd w:id="165"/>
    </w:p>
    <w:p w14:paraId="06EC4D69" w14:textId="77777777" w:rsidR="0074224B" w:rsidRPr="009B3665" w:rsidRDefault="0074224B" w:rsidP="0074224B">
      <w:pPr>
        <w:tabs>
          <w:tab w:val="left" w:pos="900"/>
        </w:tabs>
        <w:rPr>
          <w:lang w:bidi="ar-AE"/>
        </w:rPr>
      </w:pPr>
    </w:p>
    <w:p w14:paraId="32626FBD"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Table (10) shows the Descriptive Analysis of demographic characteristics of the Study sample regarding the respondents’ What types of AI tools or software does your organization currently use (if any</w:t>
      </w:r>
      <w:proofErr w:type="gramStart"/>
      <w:r w:rsidRPr="009B3665">
        <w:rPr>
          <w:rFonts w:ascii="Times New Roman" w:eastAsia="Calibri" w:hAnsi="Times New Roman" w:cs="Times New Roman"/>
          <w:color w:val="000000"/>
          <w:sz w:val="24"/>
          <w:szCs w:val="24"/>
        </w:rPr>
        <w:t>)?.</w:t>
      </w:r>
      <w:proofErr w:type="gramEnd"/>
    </w:p>
    <w:p w14:paraId="05658127" w14:textId="77777777" w:rsidR="0074224B" w:rsidRPr="009B3665" w:rsidRDefault="0074224B" w:rsidP="0074224B">
      <w:pPr>
        <w:pStyle w:val="Caption"/>
        <w:keepNext/>
      </w:pPr>
      <w:r w:rsidRPr="009B3665">
        <w:t>Table (10): Descriptive Analysis of Demographic Characteristics of the Study Sample (What types of AI tools or software does your organization currently use (if any)?)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75"/>
        <w:gridCol w:w="2930"/>
        <w:gridCol w:w="1037"/>
        <w:gridCol w:w="1354"/>
      </w:tblGrid>
      <w:tr w:rsidR="0074224B" w:rsidRPr="009B3665" w14:paraId="20506851" w14:textId="77777777" w:rsidTr="007958E1">
        <w:trPr>
          <w:trHeight w:val="50"/>
          <w:jc w:val="center"/>
        </w:trPr>
        <w:tc>
          <w:tcPr>
            <w:tcW w:w="3559" w:type="pct"/>
            <w:gridSpan w:val="2"/>
            <w:shd w:val="clear" w:color="auto" w:fill="B6DDE8" w:themeFill="accent5" w:themeFillTint="66"/>
            <w:vAlign w:val="center"/>
          </w:tcPr>
          <w:p w14:paraId="22186054"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Category</w:t>
            </w:r>
          </w:p>
        </w:tc>
        <w:tc>
          <w:tcPr>
            <w:tcW w:w="625" w:type="pct"/>
            <w:shd w:val="clear" w:color="auto" w:fill="B6DDE8" w:themeFill="accent5" w:themeFillTint="66"/>
            <w:vAlign w:val="center"/>
          </w:tcPr>
          <w:p w14:paraId="1C3441F9"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Freq.</w:t>
            </w:r>
          </w:p>
        </w:tc>
        <w:tc>
          <w:tcPr>
            <w:tcW w:w="816" w:type="pct"/>
            <w:shd w:val="clear" w:color="auto" w:fill="B6DDE8" w:themeFill="accent5" w:themeFillTint="66"/>
            <w:vAlign w:val="center"/>
          </w:tcPr>
          <w:p w14:paraId="1BD39D90"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Percent</w:t>
            </w:r>
          </w:p>
        </w:tc>
      </w:tr>
      <w:tr w:rsidR="0074224B" w:rsidRPr="009B3665" w14:paraId="43CAE860" w14:textId="77777777" w:rsidTr="007958E1">
        <w:trPr>
          <w:trHeight w:val="50"/>
          <w:jc w:val="center"/>
        </w:trPr>
        <w:tc>
          <w:tcPr>
            <w:tcW w:w="1793" w:type="pct"/>
            <w:vMerge w:val="restart"/>
            <w:vAlign w:val="center"/>
          </w:tcPr>
          <w:p w14:paraId="47BEBE72"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What types of AI tools or software does your organization currently use</w:t>
            </w:r>
          </w:p>
        </w:tc>
        <w:tc>
          <w:tcPr>
            <w:tcW w:w="1766" w:type="pct"/>
            <w:vAlign w:val="center"/>
          </w:tcPr>
          <w:p w14:paraId="7B9CFF24"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Decision-making tools</w:t>
            </w:r>
          </w:p>
        </w:tc>
        <w:tc>
          <w:tcPr>
            <w:tcW w:w="625" w:type="pct"/>
            <w:vAlign w:val="center"/>
          </w:tcPr>
          <w:p w14:paraId="50F4FF37"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39</w:t>
            </w:r>
          </w:p>
        </w:tc>
        <w:tc>
          <w:tcPr>
            <w:tcW w:w="816" w:type="pct"/>
            <w:vAlign w:val="center"/>
          </w:tcPr>
          <w:p w14:paraId="61EFB3A0"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10.80</w:t>
            </w:r>
          </w:p>
        </w:tc>
      </w:tr>
      <w:tr w:rsidR="0074224B" w:rsidRPr="009B3665" w14:paraId="4358D7ED" w14:textId="77777777" w:rsidTr="007958E1">
        <w:trPr>
          <w:trHeight w:val="50"/>
          <w:jc w:val="center"/>
        </w:trPr>
        <w:tc>
          <w:tcPr>
            <w:tcW w:w="1793" w:type="pct"/>
            <w:vMerge/>
            <w:vAlign w:val="center"/>
          </w:tcPr>
          <w:p w14:paraId="5A419040"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2047DE3D"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Quality management tools</w:t>
            </w:r>
          </w:p>
        </w:tc>
        <w:tc>
          <w:tcPr>
            <w:tcW w:w="625" w:type="pct"/>
            <w:vAlign w:val="center"/>
          </w:tcPr>
          <w:p w14:paraId="00258EB9"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47</w:t>
            </w:r>
          </w:p>
        </w:tc>
        <w:tc>
          <w:tcPr>
            <w:tcW w:w="816" w:type="pct"/>
            <w:vAlign w:val="center"/>
          </w:tcPr>
          <w:p w14:paraId="3BE10A67"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13.02</w:t>
            </w:r>
          </w:p>
        </w:tc>
      </w:tr>
      <w:tr w:rsidR="0074224B" w:rsidRPr="009B3665" w14:paraId="2DE05218" w14:textId="77777777" w:rsidTr="007958E1">
        <w:trPr>
          <w:trHeight w:val="50"/>
          <w:jc w:val="center"/>
        </w:trPr>
        <w:tc>
          <w:tcPr>
            <w:tcW w:w="1793" w:type="pct"/>
            <w:vMerge/>
            <w:vAlign w:val="center"/>
          </w:tcPr>
          <w:p w14:paraId="42608467"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0BC42D13"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Data collection tools</w:t>
            </w:r>
          </w:p>
        </w:tc>
        <w:tc>
          <w:tcPr>
            <w:tcW w:w="625" w:type="pct"/>
            <w:vAlign w:val="center"/>
          </w:tcPr>
          <w:p w14:paraId="0001FA96"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77</w:t>
            </w:r>
          </w:p>
        </w:tc>
        <w:tc>
          <w:tcPr>
            <w:tcW w:w="816" w:type="pct"/>
            <w:vAlign w:val="center"/>
          </w:tcPr>
          <w:p w14:paraId="66F7074F"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21.33</w:t>
            </w:r>
          </w:p>
        </w:tc>
      </w:tr>
      <w:tr w:rsidR="0074224B" w:rsidRPr="009B3665" w14:paraId="6DF0B9DD" w14:textId="77777777" w:rsidTr="007958E1">
        <w:trPr>
          <w:trHeight w:val="50"/>
          <w:jc w:val="center"/>
        </w:trPr>
        <w:tc>
          <w:tcPr>
            <w:tcW w:w="1793" w:type="pct"/>
            <w:vMerge/>
            <w:vAlign w:val="center"/>
          </w:tcPr>
          <w:p w14:paraId="11BA35BE"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2FAC7764"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Data analysis and insight-generation tools</w:t>
            </w:r>
          </w:p>
        </w:tc>
        <w:tc>
          <w:tcPr>
            <w:tcW w:w="625" w:type="pct"/>
            <w:vAlign w:val="center"/>
          </w:tcPr>
          <w:p w14:paraId="066D081B"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79</w:t>
            </w:r>
          </w:p>
        </w:tc>
        <w:tc>
          <w:tcPr>
            <w:tcW w:w="816" w:type="pct"/>
            <w:vAlign w:val="center"/>
          </w:tcPr>
          <w:p w14:paraId="1FDC9FF2"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21.88</w:t>
            </w:r>
          </w:p>
        </w:tc>
      </w:tr>
      <w:tr w:rsidR="0074224B" w:rsidRPr="009B3665" w14:paraId="0A926F72" w14:textId="77777777" w:rsidTr="007958E1">
        <w:trPr>
          <w:trHeight w:val="50"/>
          <w:jc w:val="center"/>
        </w:trPr>
        <w:tc>
          <w:tcPr>
            <w:tcW w:w="1793" w:type="pct"/>
            <w:vMerge/>
            <w:vAlign w:val="center"/>
          </w:tcPr>
          <w:p w14:paraId="471740E8"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6221D43A"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Risk identification or prediction tools</w:t>
            </w:r>
          </w:p>
        </w:tc>
        <w:tc>
          <w:tcPr>
            <w:tcW w:w="625" w:type="pct"/>
            <w:vAlign w:val="center"/>
          </w:tcPr>
          <w:p w14:paraId="46D7AE01"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56</w:t>
            </w:r>
          </w:p>
        </w:tc>
        <w:tc>
          <w:tcPr>
            <w:tcW w:w="816" w:type="pct"/>
            <w:vAlign w:val="center"/>
          </w:tcPr>
          <w:p w14:paraId="5B3B3CA5"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15.51</w:t>
            </w:r>
          </w:p>
        </w:tc>
      </w:tr>
      <w:tr w:rsidR="0074224B" w:rsidRPr="009B3665" w14:paraId="22A2209C" w14:textId="77777777" w:rsidTr="007958E1">
        <w:trPr>
          <w:trHeight w:val="50"/>
          <w:jc w:val="center"/>
        </w:trPr>
        <w:tc>
          <w:tcPr>
            <w:tcW w:w="1793" w:type="pct"/>
            <w:vMerge/>
            <w:vAlign w:val="center"/>
          </w:tcPr>
          <w:p w14:paraId="2ECA124D"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192CDC0E"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Communication and collaboration tools</w:t>
            </w:r>
          </w:p>
        </w:tc>
        <w:tc>
          <w:tcPr>
            <w:tcW w:w="625" w:type="pct"/>
            <w:vAlign w:val="center"/>
          </w:tcPr>
          <w:p w14:paraId="6902D4E2"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63</w:t>
            </w:r>
          </w:p>
        </w:tc>
        <w:tc>
          <w:tcPr>
            <w:tcW w:w="816" w:type="pct"/>
            <w:vAlign w:val="center"/>
          </w:tcPr>
          <w:p w14:paraId="2CADCD1A" w14:textId="77777777" w:rsidR="0074224B" w:rsidRPr="009B3665" w:rsidRDefault="0074224B" w:rsidP="007958E1">
            <w:pPr>
              <w:spacing w:after="0"/>
              <w:jc w:val="center"/>
              <w:rPr>
                <w:rFonts w:asciiTheme="majorBidi" w:hAnsiTheme="majorBidi" w:cstheme="majorBidi"/>
                <w:sz w:val="24"/>
                <w:szCs w:val="24"/>
              </w:rPr>
            </w:pPr>
            <w:r w:rsidRPr="009B3665">
              <w:rPr>
                <w:rFonts w:asciiTheme="majorBidi" w:hAnsiTheme="majorBidi" w:cstheme="majorBidi"/>
                <w:sz w:val="24"/>
                <w:szCs w:val="24"/>
              </w:rPr>
              <w:t>17.45</w:t>
            </w:r>
          </w:p>
        </w:tc>
      </w:tr>
      <w:tr w:rsidR="0074224B" w:rsidRPr="009B3665" w14:paraId="027FC8B2" w14:textId="77777777" w:rsidTr="007958E1">
        <w:trPr>
          <w:trHeight w:val="50"/>
          <w:jc w:val="center"/>
        </w:trPr>
        <w:tc>
          <w:tcPr>
            <w:tcW w:w="3559" w:type="pct"/>
            <w:gridSpan w:val="2"/>
            <w:shd w:val="clear" w:color="auto" w:fill="B6DDE8" w:themeFill="accent5" w:themeFillTint="66"/>
            <w:vAlign w:val="center"/>
          </w:tcPr>
          <w:p w14:paraId="40C9C30F" w14:textId="77777777" w:rsidR="0074224B" w:rsidRPr="009B3665" w:rsidRDefault="0074224B" w:rsidP="007958E1">
            <w:pPr>
              <w:spacing w:line="360" w:lineRule="auto"/>
              <w:contextualSpacing/>
              <w:jc w:val="both"/>
              <w:rPr>
                <w:rFonts w:ascii="Times New Roman" w:eastAsia="Calibri" w:hAnsi="Times New Roman" w:cs="Times New Roman"/>
                <w:b/>
                <w:bCs/>
                <w:color w:val="000000"/>
                <w:sz w:val="24"/>
                <w:szCs w:val="24"/>
                <w:rtl/>
                <w:lang w:bidi="ar-AE"/>
              </w:rPr>
            </w:pPr>
            <w:r w:rsidRPr="009B3665">
              <w:rPr>
                <w:rFonts w:ascii="Times New Roman" w:eastAsia="Calibri" w:hAnsi="Times New Roman" w:cs="Times New Roman"/>
                <w:b/>
                <w:bCs/>
                <w:color w:val="000000"/>
                <w:sz w:val="24"/>
                <w:szCs w:val="24"/>
              </w:rPr>
              <w:lastRenderedPageBreak/>
              <w:t>Total</w:t>
            </w:r>
          </w:p>
        </w:tc>
        <w:tc>
          <w:tcPr>
            <w:tcW w:w="625" w:type="pct"/>
            <w:shd w:val="clear" w:color="auto" w:fill="B6DDE8" w:themeFill="accent5" w:themeFillTint="66"/>
            <w:vAlign w:val="center"/>
          </w:tcPr>
          <w:p w14:paraId="174CEDBE"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361</w:t>
            </w:r>
          </w:p>
        </w:tc>
        <w:tc>
          <w:tcPr>
            <w:tcW w:w="816" w:type="pct"/>
            <w:shd w:val="clear" w:color="auto" w:fill="B6DDE8" w:themeFill="accent5" w:themeFillTint="66"/>
            <w:vAlign w:val="center"/>
          </w:tcPr>
          <w:p w14:paraId="7D495CF3" w14:textId="77777777" w:rsidR="0074224B" w:rsidRPr="009B3665" w:rsidRDefault="0074224B" w:rsidP="007958E1">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100.00</w:t>
            </w:r>
          </w:p>
        </w:tc>
      </w:tr>
    </w:tbl>
    <w:p w14:paraId="7B431639"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tl/>
          <w:lang w:bidi="ar-AE"/>
        </w:rPr>
      </w:pPr>
      <w:r w:rsidRPr="009B3665">
        <w:rPr>
          <w:rFonts w:ascii="Times New Roman" w:eastAsia="Calibri" w:hAnsi="Times New Roman" w:cs="Times New Roman"/>
          <w:color w:val="000000"/>
          <w:sz w:val="24"/>
          <w:szCs w:val="24"/>
        </w:rPr>
        <w:t>#</w:t>
      </w:r>
      <w:proofErr w:type="gramStart"/>
      <w:r w:rsidRPr="009B3665">
        <w:rPr>
          <w:rFonts w:ascii="Times New Roman" w:eastAsia="Calibri" w:hAnsi="Times New Roman" w:cs="Times New Roman"/>
          <w:color w:val="000000"/>
          <w:sz w:val="24"/>
          <w:szCs w:val="24"/>
        </w:rPr>
        <w:t>more</w:t>
      </w:r>
      <w:proofErr w:type="gramEnd"/>
      <w:r w:rsidRPr="009B3665">
        <w:rPr>
          <w:rFonts w:ascii="Times New Roman" w:eastAsia="Calibri" w:hAnsi="Times New Roman" w:cs="Times New Roman"/>
          <w:color w:val="000000"/>
          <w:sz w:val="24"/>
          <w:szCs w:val="24"/>
        </w:rPr>
        <w:t xml:space="preserve"> than answer</w:t>
      </w:r>
    </w:p>
    <w:p w14:paraId="57B88670"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5D0A5FA9" w14:textId="77777777" w:rsidR="0074224B" w:rsidRPr="009B3665" w:rsidRDefault="0074224B" w:rsidP="0074224B">
      <w:pPr>
        <w:spacing w:line="360" w:lineRule="auto"/>
        <w:contextualSpacing/>
        <w:jc w:val="both"/>
        <w:rPr>
          <w:rFonts w:asciiTheme="majorBidi" w:eastAsia="Calibri" w:hAnsiTheme="majorBidi" w:cstheme="majorBidi"/>
          <w:color w:val="000000"/>
          <w:sz w:val="24"/>
          <w:szCs w:val="24"/>
        </w:rPr>
      </w:pPr>
      <w:r w:rsidRPr="009B3665">
        <w:rPr>
          <w:rFonts w:asciiTheme="majorBidi" w:eastAsia="Calibri" w:hAnsiTheme="majorBidi" w:cstheme="majorBidi"/>
          <w:b/>
          <w:bCs/>
          <w:color w:val="000000"/>
          <w:sz w:val="24"/>
          <w:szCs w:val="24"/>
        </w:rPr>
        <w:t>Table (10)</w:t>
      </w:r>
      <w:r w:rsidRPr="009B3665">
        <w:rPr>
          <w:rFonts w:asciiTheme="majorBidi" w:eastAsia="Calibri" w:hAnsiTheme="majorBidi" w:cstheme="majorBidi"/>
          <w:color w:val="000000"/>
          <w:sz w:val="24"/>
          <w:szCs w:val="24"/>
        </w:rPr>
        <w:t xml:space="preserve"> presents the characteristics of the study sample, revealing that regarding the What types of AI tools or software does your organization currently use of the study sample, it was found that Data analysis and insight-generation tools were slightly more represented, with a percentage of 21.88%, comprising 79 respondents, while Decision-making tools represented 10.80%, comprising 39 </w:t>
      </w:r>
      <w:proofErr w:type="gramStart"/>
      <w:r w:rsidRPr="009B3665">
        <w:rPr>
          <w:rFonts w:asciiTheme="majorBidi" w:eastAsia="Calibri" w:hAnsiTheme="majorBidi" w:cstheme="majorBidi"/>
          <w:color w:val="000000"/>
          <w:sz w:val="24"/>
          <w:szCs w:val="24"/>
        </w:rPr>
        <w:t>respondent</w:t>
      </w:r>
      <w:proofErr w:type="gramEnd"/>
      <w:r w:rsidRPr="009B3665">
        <w:rPr>
          <w:rFonts w:asciiTheme="majorBidi" w:eastAsia="Calibri" w:hAnsiTheme="majorBidi" w:cstheme="majorBidi"/>
          <w:color w:val="000000"/>
          <w:sz w:val="24"/>
          <w:szCs w:val="24"/>
        </w:rPr>
        <w:t xml:space="preserve"> in the study sample.</w:t>
      </w:r>
    </w:p>
    <w:p w14:paraId="7204C297" w14:textId="77777777" w:rsidR="0074224B" w:rsidRPr="009B3665" w:rsidRDefault="0074224B" w:rsidP="0074224B">
      <w:pPr>
        <w:spacing w:line="278" w:lineRule="auto"/>
      </w:pPr>
    </w:p>
    <w:p w14:paraId="3BA9FFC9" w14:textId="77777777" w:rsidR="0074224B" w:rsidRPr="009B3665" w:rsidRDefault="0074224B" w:rsidP="0074224B"/>
    <w:p w14:paraId="03C68F46" w14:textId="77777777" w:rsidR="0074224B" w:rsidRPr="009B3665" w:rsidRDefault="0074224B" w:rsidP="0074224B">
      <w:r w:rsidRPr="009B3665">
        <w:rPr>
          <w:noProof/>
          <w14:ligatures w14:val="standardContextual"/>
        </w:rPr>
        <w:drawing>
          <wp:inline distT="0" distB="0" distL="0" distR="0" wp14:anchorId="7F84FE9B" wp14:editId="2C286BAF">
            <wp:extent cx="4572000" cy="2743200"/>
            <wp:effectExtent l="38100" t="57150" r="38100" b="381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3732E51" w14:textId="77777777" w:rsidR="0074224B" w:rsidRPr="009B3665" w:rsidRDefault="0074224B" w:rsidP="0074224B">
      <w:pPr>
        <w:pStyle w:val="Caption"/>
        <w:keepNext/>
      </w:pPr>
      <w:r w:rsidRPr="009B3665">
        <w:rPr>
          <w:rFonts w:asciiTheme="majorBidi" w:hAnsiTheme="majorBidi" w:cstheme="majorBidi"/>
          <w:sz w:val="22"/>
          <w:szCs w:val="22"/>
        </w:rPr>
        <w:t>Figure</w:t>
      </w:r>
      <w:r w:rsidRPr="009B3665">
        <w:rPr>
          <w:rFonts w:asciiTheme="majorBidi" w:hAnsiTheme="majorBidi" w:cstheme="majorBidi"/>
        </w:rPr>
        <w:t xml:space="preserve"> </w:t>
      </w:r>
      <w:r w:rsidRPr="009B3665">
        <w:t>(8): Descriptive Analysis of Demographic Characteristics of the Study Sample (What types of AI tools or software does your organization currently use (if any)?)</w:t>
      </w:r>
    </w:p>
    <w:p w14:paraId="24C4DAFB" w14:textId="77777777" w:rsidR="0074224B" w:rsidRPr="009B3665" w:rsidRDefault="0074224B" w:rsidP="0074224B">
      <w:pPr>
        <w:spacing w:line="278" w:lineRule="auto"/>
        <w:rPr>
          <w:rFonts w:asciiTheme="majorBidi" w:hAnsiTheme="majorBidi" w:cstheme="majorBidi"/>
        </w:rPr>
      </w:pPr>
    </w:p>
    <w:p w14:paraId="2F1184E9" w14:textId="77777777" w:rsidR="0074224B" w:rsidRPr="009B3665" w:rsidRDefault="0074224B" w:rsidP="0074224B">
      <w:pPr>
        <w:jc w:val="both"/>
        <w:rPr>
          <w:rFonts w:asciiTheme="majorBidi" w:hAnsiTheme="majorBidi" w:cstheme="majorBidi"/>
          <w:sz w:val="24"/>
          <w:szCs w:val="24"/>
        </w:rPr>
      </w:pPr>
      <w:r w:rsidRPr="009B3665">
        <w:rPr>
          <w:rFonts w:asciiTheme="majorBidi" w:hAnsiTheme="majorBidi" w:cstheme="majorBidi"/>
          <w:b/>
          <w:bCs/>
          <w:sz w:val="24"/>
          <w:szCs w:val="24"/>
        </w:rPr>
        <w:t>Qualitative Validation:</w:t>
      </w:r>
      <w:r w:rsidRPr="009B3665">
        <w:rPr>
          <w:rFonts w:asciiTheme="majorBidi" w:hAnsiTheme="majorBidi" w:cstheme="majorBidi"/>
          <w:sz w:val="24"/>
          <w:szCs w:val="24"/>
        </w:rPr>
        <w:t> Interviewees confirmed this demographic profile, with experienced professionals (averaging 12+ years) and medium-to-large firms representing the most engaged segment, consistent with the quantitative distribution.</w:t>
      </w:r>
    </w:p>
    <w:p w14:paraId="4E249B30" w14:textId="77777777" w:rsidR="0074224B" w:rsidRPr="009B3665" w:rsidRDefault="0074224B" w:rsidP="0074224B">
      <w:pPr>
        <w:rPr>
          <w:rFonts w:asciiTheme="majorBidi" w:eastAsiaTheme="minorEastAsia" w:hAnsiTheme="majorBidi" w:cstheme="majorBidi"/>
          <w:b/>
          <w:bCs/>
          <w:sz w:val="24"/>
          <w:szCs w:val="24"/>
        </w:rPr>
      </w:pPr>
    </w:p>
    <w:p w14:paraId="6D625148" w14:textId="77777777" w:rsidR="0074224B" w:rsidRPr="009B3665" w:rsidRDefault="0074224B" w:rsidP="0074224B">
      <w:pPr>
        <w:rPr>
          <w:rFonts w:asciiTheme="majorBidi" w:eastAsiaTheme="minorEastAsia" w:hAnsiTheme="majorBidi" w:cstheme="majorBidi"/>
          <w:b/>
          <w:bCs/>
          <w:sz w:val="24"/>
          <w:szCs w:val="24"/>
        </w:rPr>
      </w:pPr>
    </w:p>
    <w:p w14:paraId="6FD536FB" w14:textId="77777777" w:rsidR="0074224B" w:rsidRPr="009B3665" w:rsidRDefault="0074224B" w:rsidP="0074224B">
      <w:pPr>
        <w:rPr>
          <w:rFonts w:asciiTheme="majorBidi" w:eastAsiaTheme="minorEastAsia" w:hAnsiTheme="majorBidi" w:cstheme="majorBidi"/>
          <w:b/>
          <w:bCs/>
          <w:sz w:val="24"/>
          <w:szCs w:val="24"/>
        </w:rPr>
      </w:pPr>
    </w:p>
    <w:p w14:paraId="61AB36E3" w14:textId="77777777" w:rsidR="0074224B" w:rsidRPr="009B3665" w:rsidRDefault="0074224B" w:rsidP="0074224B">
      <w:pPr>
        <w:rPr>
          <w:rFonts w:asciiTheme="majorBidi" w:eastAsiaTheme="minorEastAsia" w:hAnsiTheme="majorBidi" w:cstheme="majorBidi"/>
          <w:b/>
          <w:bCs/>
          <w:sz w:val="24"/>
          <w:szCs w:val="24"/>
        </w:rPr>
      </w:pPr>
      <w:r w:rsidRPr="009B3665">
        <w:rPr>
          <w:rFonts w:asciiTheme="majorBidi" w:eastAsiaTheme="minorEastAsia" w:hAnsiTheme="majorBidi" w:cstheme="majorBidi"/>
          <w:b/>
          <w:bCs/>
          <w:sz w:val="24"/>
          <w:szCs w:val="24"/>
        </w:rPr>
        <w:t>Regression Analyses – Detailed Outputs</w:t>
      </w:r>
    </w:p>
    <w:p w14:paraId="00659E7A" w14:textId="77777777" w:rsidR="0074224B" w:rsidRPr="009B3665" w:rsidRDefault="0074224B" w:rsidP="0074224B">
      <w:pPr>
        <w:pStyle w:val="Heading2"/>
      </w:pPr>
      <w:bookmarkStart w:id="166" w:name="_Toc223798824"/>
      <w:r w:rsidRPr="009B3665">
        <w:lastRenderedPageBreak/>
        <w:t>4. Hypothesis Testing Results</w:t>
      </w:r>
      <w:bookmarkEnd w:id="166"/>
    </w:p>
    <w:p w14:paraId="557D5309" w14:textId="77777777" w:rsidR="0074224B" w:rsidRPr="009B3665" w:rsidRDefault="0074224B" w:rsidP="0074224B">
      <w:pPr>
        <w:pStyle w:val="NormalWeb"/>
        <w:rPr>
          <w:rFonts w:asciiTheme="majorBidi" w:hAnsiTheme="majorBidi" w:cstheme="majorBidi"/>
          <w:b/>
          <w:bCs/>
        </w:rPr>
      </w:pPr>
      <w:r w:rsidRPr="009B3665">
        <w:rPr>
          <w:rFonts w:asciiTheme="majorBidi" w:hAnsiTheme="majorBidi" w:cstheme="majorBidi"/>
          <w:b/>
          <w:bCs/>
        </w:rPr>
        <w:t>H1 Impact of Independent Variables on Dependent Variables “Project Outcomes”</w:t>
      </w:r>
    </w:p>
    <w:p w14:paraId="43E75A43" w14:textId="77777777" w:rsidR="0074224B" w:rsidRPr="009B3665" w:rsidRDefault="0074224B" w:rsidP="0074224B">
      <w:pPr>
        <w:pStyle w:val="NormalWeb"/>
        <w:rPr>
          <w:rFonts w:asciiTheme="majorBidi" w:hAnsiTheme="majorBidi" w:cstheme="majorBidi"/>
          <w:b/>
          <w:bCs/>
        </w:rPr>
      </w:pPr>
      <w:r w:rsidRPr="009B3665">
        <w:rPr>
          <w:rFonts w:asciiTheme="majorBidi" w:hAnsiTheme="majorBidi" w:cstheme="majorBidi"/>
          <w:b/>
          <w:bCs/>
        </w:rPr>
        <w:t>H1: The factors influencing project management significantly influence project outcomes in design and consultancy engineering projects.</w:t>
      </w:r>
    </w:p>
    <w:p w14:paraId="1D7E83F9"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H1, the researcher used </w:t>
      </w:r>
      <w:r w:rsidRPr="009B3665">
        <w:rPr>
          <w:rFonts w:ascii="Times New Roman" w:eastAsia="Calibri" w:hAnsi="Times New Roman" w:cs="Times New Roman"/>
          <w:b/>
          <w:bCs/>
          <w:sz w:val="24"/>
          <w:szCs w:val="24"/>
        </w:rPr>
        <w:t>simple linear regression analysis</w:t>
      </w:r>
      <w:r w:rsidRPr="009B3665">
        <w:rPr>
          <w:rFonts w:ascii="Times New Roman" w:eastAsia="Calibri" w:hAnsi="Times New Roman" w:cs="Times New Roman"/>
          <w:sz w:val="24"/>
          <w:szCs w:val="24"/>
        </w:rPr>
        <w:t xml:space="preserve"> of the effect of factors influencing project management on Project Management Outcomes </w:t>
      </w:r>
      <w:r w:rsidRPr="009B3665">
        <w:t>in design and consultancy engineering projects.</w:t>
      </w:r>
    </w:p>
    <w:p w14:paraId="1999B3D0"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(30) Test of factors influencing project management effect on Project Management Outcomes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74224B" w:rsidRPr="009B3665" w14:paraId="514BE444" w14:textId="77777777" w:rsidTr="007958E1">
        <w:trPr>
          <w:jc w:val="center"/>
        </w:trPr>
        <w:tc>
          <w:tcPr>
            <w:tcW w:w="689" w:type="pct"/>
            <w:vMerge w:val="restart"/>
            <w:shd w:val="clear" w:color="auto" w:fill="17365D"/>
            <w:vAlign w:val="center"/>
          </w:tcPr>
          <w:p w14:paraId="3893E990"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2" w:type="pct"/>
            <w:vMerge w:val="restart"/>
            <w:shd w:val="clear" w:color="auto" w:fill="17365D"/>
            <w:vAlign w:val="center"/>
          </w:tcPr>
          <w:p w14:paraId="1D73F93B"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0" w:type="pct"/>
            <w:vMerge w:val="restart"/>
            <w:shd w:val="clear" w:color="auto" w:fill="17365D"/>
            <w:vAlign w:val="center"/>
          </w:tcPr>
          <w:p w14:paraId="052CFD97"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84" w:type="pct"/>
            <w:vMerge w:val="restart"/>
            <w:shd w:val="clear" w:color="auto" w:fill="17365D"/>
            <w:vAlign w:val="center"/>
          </w:tcPr>
          <w:p w14:paraId="2A094354"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3" w:type="pct"/>
            <w:vMerge w:val="restart"/>
            <w:shd w:val="clear" w:color="auto" w:fill="17365D"/>
            <w:vAlign w:val="center"/>
          </w:tcPr>
          <w:p w14:paraId="4068AD34"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3" w:type="pct"/>
            <w:vMerge w:val="restart"/>
            <w:shd w:val="clear" w:color="auto" w:fill="17365D"/>
            <w:vAlign w:val="center"/>
          </w:tcPr>
          <w:p w14:paraId="0AC98CDE"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63" w:type="pct"/>
            <w:vMerge w:val="restart"/>
            <w:shd w:val="clear" w:color="auto" w:fill="17365D"/>
            <w:vAlign w:val="center"/>
          </w:tcPr>
          <w:p w14:paraId="712DE67B"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09" w:type="pct"/>
            <w:vMerge w:val="restart"/>
            <w:shd w:val="clear" w:color="auto" w:fill="17365D"/>
            <w:vAlign w:val="center"/>
          </w:tcPr>
          <w:p w14:paraId="08EFE19E"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35" w:type="pct"/>
            <w:gridSpan w:val="2"/>
            <w:shd w:val="clear" w:color="auto" w:fill="17365D"/>
            <w:vAlign w:val="center"/>
          </w:tcPr>
          <w:p w14:paraId="75AF114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81" w:type="pct"/>
            <w:gridSpan w:val="2"/>
            <w:shd w:val="clear" w:color="auto" w:fill="17365D"/>
            <w:vAlign w:val="center"/>
          </w:tcPr>
          <w:p w14:paraId="583701C6"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55CCB803" w14:textId="77777777" w:rsidTr="007958E1">
        <w:trPr>
          <w:jc w:val="center"/>
        </w:trPr>
        <w:tc>
          <w:tcPr>
            <w:tcW w:w="689" w:type="pct"/>
            <w:vMerge/>
            <w:shd w:val="clear" w:color="auto" w:fill="17365D"/>
            <w:vAlign w:val="center"/>
          </w:tcPr>
          <w:p w14:paraId="6780EEA6"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2" w:type="pct"/>
            <w:vMerge/>
            <w:shd w:val="clear" w:color="auto" w:fill="17365D"/>
            <w:vAlign w:val="center"/>
          </w:tcPr>
          <w:p w14:paraId="5850505D"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30" w:type="pct"/>
            <w:vMerge/>
            <w:shd w:val="clear" w:color="auto" w:fill="17365D"/>
            <w:vAlign w:val="center"/>
          </w:tcPr>
          <w:p w14:paraId="1C27D581"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84" w:type="pct"/>
            <w:vMerge/>
            <w:shd w:val="clear" w:color="auto" w:fill="17365D"/>
            <w:vAlign w:val="center"/>
          </w:tcPr>
          <w:p w14:paraId="3F3687E9"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2A08CB84"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2E74409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3CDE1507"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09" w:type="pct"/>
            <w:vMerge/>
            <w:shd w:val="clear" w:color="auto" w:fill="17365D"/>
            <w:vAlign w:val="center"/>
          </w:tcPr>
          <w:p w14:paraId="2ED98E47"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17" w:type="pct"/>
            <w:shd w:val="clear" w:color="auto" w:fill="17365D"/>
            <w:vAlign w:val="center"/>
          </w:tcPr>
          <w:p w14:paraId="6B34006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17" w:type="pct"/>
            <w:shd w:val="clear" w:color="auto" w:fill="17365D"/>
            <w:vAlign w:val="center"/>
          </w:tcPr>
          <w:p w14:paraId="44FF40C3"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3" w:type="pct"/>
            <w:shd w:val="clear" w:color="auto" w:fill="17365D"/>
            <w:vAlign w:val="center"/>
          </w:tcPr>
          <w:p w14:paraId="0F64433F"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17" w:type="pct"/>
            <w:shd w:val="clear" w:color="auto" w:fill="17365D"/>
            <w:vAlign w:val="center"/>
          </w:tcPr>
          <w:p w14:paraId="1474898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4712A91E" w14:textId="77777777" w:rsidTr="007958E1">
        <w:trPr>
          <w:jc w:val="center"/>
        </w:trPr>
        <w:tc>
          <w:tcPr>
            <w:tcW w:w="689" w:type="pct"/>
            <w:vAlign w:val="center"/>
          </w:tcPr>
          <w:p w14:paraId="29BC3F3B"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2" w:type="pct"/>
            <w:vAlign w:val="center"/>
          </w:tcPr>
          <w:p w14:paraId="35D282B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0" w:type="pct"/>
            <w:vAlign w:val="center"/>
          </w:tcPr>
          <w:p w14:paraId="67EE715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1616.89</w:t>
            </w:r>
          </w:p>
        </w:tc>
        <w:tc>
          <w:tcPr>
            <w:tcW w:w="484" w:type="pct"/>
            <w:vAlign w:val="center"/>
          </w:tcPr>
          <w:p w14:paraId="417FDB6B"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1616.89</w:t>
            </w:r>
          </w:p>
        </w:tc>
        <w:tc>
          <w:tcPr>
            <w:tcW w:w="363" w:type="pct"/>
            <w:vMerge w:val="restart"/>
            <w:vAlign w:val="center"/>
          </w:tcPr>
          <w:p w14:paraId="61118185"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0.485</w:t>
            </w:r>
          </w:p>
        </w:tc>
        <w:tc>
          <w:tcPr>
            <w:tcW w:w="363" w:type="pct"/>
            <w:vMerge w:val="restart"/>
            <w:vAlign w:val="center"/>
          </w:tcPr>
          <w:p w14:paraId="77A2A980"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0.235</w:t>
            </w:r>
          </w:p>
        </w:tc>
        <w:tc>
          <w:tcPr>
            <w:tcW w:w="363" w:type="pct"/>
            <w:vMerge w:val="restart"/>
            <w:vAlign w:val="center"/>
          </w:tcPr>
          <w:p w14:paraId="364D79B4"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29.69</w:t>
            </w:r>
          </w:p>
        </w:tc>
        <w:tc>
          <w:tcPr>
            <w:tcW w:w="309" w:type="pct"/>
            <w:vMerge w:val="restart"/>
            <w:vAlign w:val="center"/>
          </w:tcPr>
          <w:p w14:paraId="5542BEF0"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0.61</w:t>
            </w:r>
          </w:p>
        </w:tc>
        <w:tc>
          <w:tcPr>
            <w:tcW w:w="417" w:type="pct"/>
            <w:vMerge w:val="restart"/>
            <w:vAlign w:val="center"/>
          </w:tcPr>
          <w:p w14:paraId="7CA3E123"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30.989</w:t>
            </w:r>
          </w:p>
        </w:tc>
        <w:tc>
          <w:tcPr>
            <w:tcW w:w="417" w:type="pct"/>
            <w:vMerge w:val="restart"/>
            <w:vAlign w:val="center"/>
          </w:tcPr>
          <w:p w14:paraId="360107C2"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3" w:type="pct"/>
            <w:vMerge w:val="restart"/>
            <w:vAlign w:val="center"/>
          </w:tcPr>
          <w:p w14:paraId="609363AF"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5.567</w:t>
            </w:r>
          </w:p>
        </w:tc>
        <w:tc>
          <w:tcPr>
            <w:tcW w:w="417" w:type="pct"/>
            <w:vMerge w:val="restart"/>
            <w:vAlign w:val="center"/>
          </w:tcPr>
          <w:p w14:paraId="116411FC"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1881F6B7" w14:textId="77777777" w:rsidTr="007958E1">
        <w:trPr>
          <w:jc w:val="center"/>
        </w:trPr>
        <w:tc>
          <w:tcPr>
            <w:tcW w:w="689" w:type="pct"/>
            <w:vAlign w:val="center"/>
          </w:tcPr>
          <w:p w14:paraId="31EEC30F"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2" w:type="pct"/>
            <w:vAlign w:val="center"/>
          </w:tcPr>
          <w:p w14:paraId="2FBDE42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0" w:type="pct"/>
            <w:vAlign w:val="center"/>
          </w:tcPr>
          <w:p w14:paraId="22E66D8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5269.88</w:t>
            </w:r>
          </w:p>
        </w:tc>
        <w:tc>
          <w:tcPr>
            <w:tcW w:w="484" w:type="pct"/>
            <w:vAlign w:val="center"/>
          </w:tcPr>
          <w:p w14:paraId="7D03D6A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52.18</w:t>
            </w:r>
          </w:p>
        </w:tc>
        <w:tc>
          <w:tcPr>
            <w:tcW w:w="363" w:type="pct"/>
            <w:vMerge/>
            <w:vAlign w:val="center"/>
          </w:tcPr>
          <w:p w14:paraId="174FFC3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28AF77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8452A69"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9" w:type="pct"/>
            <w:vMerge/>
            <w:vAlign w:val="center"/>
          </w:tcPr>
          <w:p w14:paraId="7078DA61"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75EAC1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5FC6A6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F8A19C1"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00AC70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2D1A78F3" w14:textId="77777777" w:rsidTr="007958E1">
        <w:trPr>
          <w:jc w:val="center"/>
        </w:trPr>
        <w:tc>
          <w:tcPr>
            <w:tcW w:w="689" w:type="pct"/>
            <w:vAlign w:val="center"/>
          </w:tcPr>
          <w:p w14:paraId="4CE29389"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2" w:type="pct"/>
            <w:vAlign w:val="center"/>
          </w:tcPr>
          <w:p w14:paraId="2B42CC6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0" w:type="pct"/>
            <w:vAlign w:val="center"/>
          </w:tcPr>
          <w:p w14:paraId="3CA973C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6886.78</w:t>
            </w:r>
          </w:p>
        </w:tc>
        <w:tc>
          <w:tcPr>
            <w:tcW w:w="484" w:type="pct"/>
            <w:vAlign w:val="center"/>
          </w:tcPr>
          <w:p w14:paraId="4BCA53C8"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63" w:type="pct"/>
            <w:vMerge/>
            <w:vAlign w:val="center"/>
          </w:tcPr>
          <w:p w14:paraId="2BFD00F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41BC1E1"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7E991A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9" w:type="pct"/>
            <w:vMerge/>
            <w:vAlign w:val="center"/>
          </w:tcPr>
          <w:p w14:paraId="3685A75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072394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90C563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954A51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F4E623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47FC41BE" w14:textId="77777777" w:rsidTr="007958E1">
        <w:trPr>
          <w:jc w:val="center"/>
        </w:trPr>
        <w:tc>
          <w:tcPr>
            <w:tcW w:w="5000" w:type="pct"/>
            <w:gridSpan w:val="12"/>
            <w:shd w:val="clear" w:color="auto" w:fill="C6D9F1"/>
          </w:tcPr>
          <w:p w14:paraId="6B9ED91E"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Pr>
            </w:pPr>
            <w:r w:rsidRPr="009B3665">
              <w:rPr>
                <w:rFonts w:ascii="Times New Roman" w:hAnsi="Times New Roman" w:cs="Times New Roman"/>
              </w:rPr>
              <w:t>a. Dependent Variable: Project Management Outcomes</w:t>
            </w:r>
          </w:p>
        </w:tc>
      </w:tr>
      <w:tr w:rsidR="0074224B" w:rsidRPr="009B3665" w14:paraId="5D122FD1" w14:textId="77777777" w:rsidTr="007958E1">
        <w:trPr>
          <w:jc w:val="center"/>
        </w:trPr>
        <w:tc>
          <w:tcPr>
            <w:tcW w:w="5000" w:type="pct"/>
            <w:gridSpan w:val="12"/>
            <w:shd w:val="clear" w:color="auto" w:fill="C6D9F1"/>
          </w:tcPr>
          <w:p w14:paraId="3372FAF4"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factors influencing project management</w:t>
            </w:r>
          </w:p>
        </w:tc>
      </w:tr>
    </w:tbl>
    <w:p w14:paraId="1DC14237" w14:textId="77777777" w:rsidR="0074224B" w:rsidRPr="009B3665" w:rsidRDefault="0074224B" w:rsidP="0074224B">
      <w:pPr>
        <w:rPr>
          <w:rFonts w:ascii="Times New Roman" w:eastAsia="Calibri" w:hAnsi="Times New Roman" w:cs="Times New Roman"/>
          <w:sz w:val="20"/>
          <w:szCs w:val="20"/>
        </w:rPr>
      </w:pPr>
      <w:r w:rsidRPr="009B3665">
        <w:rPr>
          <w:rFonts w:ascii="Times New Roman" w:eastAsia="Calibri" w:hAnsi="Times New Roman" w:cs="Times New Roman"/>
          <w:sz w:val="20"/>
          <w:szCs w:val="20"/>
          <w:rtl/>
        </w:rPr>
        <w:t xml:space="preserve">* </w:t>
      </w:r>
      <w:r w:rsidRPr="009B3665">
        <w:rPr>
          <w:rFonts w:ascii="Times New Roman" w:eastAsia="Calibri" w:hAnsi="Times New Roman" w:cs="Times New Roman"/>
          <w:sz w:val="20"/>
          <w:szCs w:val="20"/>
        </w:rPr>
        <w:t>A function at the level of significance less than</w:t>
      </w:r>
      <w:r w:rsidRPr="009B3665">
        <w:rPr>
          <w:rFonts w:ascii="Times New Roman" w:eastAsia="Calibri" w:hAnsi="Times New Roman" w:cs="Times New Roman" w:hint="cs"/>
          <w:sz w:val="20"/>
          <w:szCs w:val="20"/>
          <w:rtl/>
        </w:rPr>
        <w:t xml:space="preserve"> </w:t>
      </w:r>
      <w:r w:rsidRPr="009B3665">
        <w:rPr>
          <w:rFonts w:ascii="Times New Roman" w:eastAsia="Calibri" w:hAnsi="Times New Roman" w:cs="Times New Roman"/>
          <w:sz w:val="20"/>
          <w:szCs w:val="20"/>
        </w:rPr>
        <w:t xml:space="preserve"> (0.05).</w:t>
      </w:r>
    </w:p>
    <w:p w14:paraId="1A15F0EE"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 xml:space="preserve">The table presents the results of a </w:t>
      </w:r>
      <w:r w:rsidRPr="009B3665">
        <w:rPr>
          <w:rFonts w:ascii="Times New Roman" w:eastAsia="Times New Roman" w:hAnsi="Times New Roman" w:cs="Times New Roman"/>
          <w:b/>
          <w:bCs/>
          <w:sz w:val="24"/>
          <w:szCs w:val="24"/>
        </w:rPr>
        <w:t>simple linear regression analysis</w:t>
      </w:r>
      <w:r w:rsidRPr="009B3665">
        <w:rPr>
          <w:rFonts w:ascii="Times New Roman" w:eastAsia="Times New Roman" w:hAnsi="Times New Roman" w:cs="Times New Roman"/>
          <w:sz w:val="24"/>
          <w:szCs w:val="24"/>
        </w:rPr>
        <w:t xml:space="preserve"> conducted to examine the effect of factors influencing project management on project management outcomes in design and consultancy engineering projects.</w:t>
      </w:r>
    </w:p>
    <w:p w14:paraId="56C88FBC"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indicate that the correlation coefficient (R) is (0.485), suggesting a moderate positive relationship between the two variables. The coefficient of determination (R² = 0.235) reveals that approximately 23.5% of the variation in project management outcomes can be explained by the factors influencing project management, while the remaining variance is attributed to other factors not included in the model.</w:t>
      </w:r>
    </w:p>
    <w:p w14:paraId="673EFEC1"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F-test value of (F = 30.989, Sig = 0.000) confirms that the overall regression model is statistically significant, indicating that the factors influencing project management significantly explain the variance in project outcomes.</w:t>
      </w:r>
    </w:p>
    <w:p w14:paraId="76C01BAF"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Furthermore, the t-test results show a statistically significant effect (t = 5.567, Sig = 0.000), demonstrating that the influencing factors positively impact project outcomes. The regression coefficient (B₁ = 0.61) indicates that a one-unit increase in the factors influencing project management leads to a 0.61-unit increase in project management outcomes.</w:t>
      </w:r>
    </w:p>
    <w:p w14:paraId="42F30627"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 xml:space="preserve">Therefore, these findings confirm that the factors influencing project management are key determinants that contribute significantly to improving project outcomes in design and consultancy engineering projects. </w:t>
      </w:r>
      <w:r w:rsidRPr="009B3665">
        <w:rPr>
          <w:rFonts w:ascii="Times New Roman" w:eastAsia="Times New Roman" w:hAnsi="Times New Roman" w:cs="Times New Roman"/>
          <w:b/>
          <w:bCs/>
          <w:sz w:val="24"/>
          <w:szCs w:val="24"/>
        </w:rPr>
        <w:t>This result supports the validity of the main hypothesis (H1)</w:t>
      </w:r>
      <w:r w:rsidRPr="009B3665">
        <w:rPr>
          <w:rFonts w:ascii="Times New Roman" w:eastAsia="Times New Roman" w:hAnsi="Times New Roman" w:cs="Times New Roman"/>
          <w:sz w:val="24"/>
          <w:szCs w:val="24"/>
        </w:rPr>
        <w:t xml:space="preserve">, which states that “The factors influencing project management </w:t>
      </w:r>
      <w:r w:rsidRPr="009B3665">
        <w:rPr>
          <w:rFonts w:ascii="Times New Roman" w:eastAsia="Times New Roman" w:hAnsi="Times New Roman" w:cs="Times New Roman"/>
          <w:sz w:val="24"/>
          <w:szCs w:val="24"/>
        </w:rPr>
        <w:lastRenderedPageBreak/>
        <w:t>significantly influence project outcomes in design and consultancy engineering projects.”</w:t>
      </w:r>
    </w:p>
    <w:p w14:paraId="003FF07F" w14:textId="77777777" w:rsidR="0074224B" w:rsidRPr="009B3665" w:rsidRDefault="0074224B" w:rsidP="0074224B">
      <w:pPr>
        <w:pStyle w:val="NoSpacing"/>
        <w:spacing w:after="120"/>
        <w:ind w:right="-483"/>
        <w:jc w:val="both"/>
        <w:rPr>
          <w:rFonts w:asciiTheme="majorBidi" w:hAnsiTheme="majorBidi" w:cstheme="majorBidi"/>
        </w:rPr>
      </w:pPr>
      <w:r w:rsidRPr="009B3665">
        <w:rPr>
          <w:rFonts w:asciiTheme="majorBidi" w:hAnsiTheme="majorBidi" w:cstheme="majorBidi"/>
        </w:rPr>
        <w:t xml:space="preserve">To test the main study Hypothesis H1, the researcher used </w:t>
      </w:r>
      <w:r w:rsidRPr="009B3665">
        <w:rPr>
          <w:rFonts w:asciiTheme="majorBidi" w:hAnsiTheme="majorBidi" w:cstheme="majorBidi"/>
          <w:b/>
          <w:bCs/>
        </w:rPr>
        <w:t>Multiple linear regression analysis</w:t>
      </w:r>
      <w:r w:rsidRPr="009B3665">
        <w:rPr>
          <w:rFonts w:asciiTheme="majorBidi" w:hAnsiTheme="majorBidi" w:cstheme="majorBidi"/>
        </w:rPr>
        <w:t xml:space="preserve"> of the effect of factors influencing project management on Project Management Outcomes in design and consultancy engineering projects. </w:t>
      </w:r>
    </w:p>
    <w:p w14:paraId="2FF9E1F3" w14:textId="77777777" w:rsidR="0074224B" w:rsidRPr="009B3665" w:rsidRDefault="0074224B" w:rsidP="0074224B">
      <w:pPr>
        <w:pStyle w:val="NoSpacing"/>
        <w:spacing w:after="120"/>
        <w:ind w:right="-483"/>
        <w:jc w:val="both"/>
        <w:rPr>
          <w:rFonts w:asciiTheme="majorBidi" w:hAnsiTheme="majorBidi" w:cstheme="majorBidi"/>
        </w:rPr>
      </w:pPr>
    </w:p>
    <w:p w14:paraId="205DE865"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(31) Test of factors influencing project management effect on Project Management Outcomes in design and consultancy engineering projects</w:t>
      </w:r>
    </w:p>
    <w:tbl>
      <w:tblPr>
        <w:tblW w:w="58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83"/>
        <w:gridCol w:w="802"/>
        <w:gridCol w:w="918"/>
        <w:gridCol w:w="1476"/>
        <w:gridCol w:w="766"/>
        <w:gridCol w:w="666"/>
        <w:gridCol w:w="666"/>
        <w:gridCol w:w="766"/>
        <w:gridCol w:w="866"/>
        <w:gridCol w:w="876"/>
      </w:tblGrid>
      <w:tr w:rsidR="0074224B" w:rsidRPr="009B3665" w14:paraId="6D3BFAAD" w14:textId="77777777" w:rsidTr="0074224B">
        <w:trPr>
          <w:trHeight w:val="305"/>
          <w:jc w:val="center"/>
        </w:trPr>
        <w:tc>
          <w:tcPr>
            <w:tcW w:w="5000" w:type="pct"/>
            <w:gridSpan w:val="11"/>
            <w:vAlign w:val="bottom"/>
            <w:hideMark/>
          </w:tcPr>
          <w:p w14:paraId="4DA926A2" w14:textId="77777777" w:rsidR="0074224B" w:rsidRPr="009B3665" w:rsidRDefault="0074224B" w:rsidP="007958E1">
            <w:pPr>
              <w:spacing w:after="0" w:line="240" w:lineRule="auto"/>
              <w:jc w:val="center"/>
              <w:rPr>
                <w:rFonts w:asciiTheme="majorBidi" w:eastAsia="Times New Roman" w:hAnsiTheme="majorBidi" w:cstheme="majorBidi"/>
                <w:b/>
                <w:bCs/>
                <w:sz w:val="24"/>
                <w:szCs w:val="24"/>
              </w:rPr>
            </w:pPr>
            <w:r w:rsidRPr="009B3665">
              <w:rPr>
                <w:rFonts w:asciiTheme="majorBidi" w:eastAsia="Times New Roman" w:hAnsiTheme="majorBidi" w:cstheme="majorBidi"/>
                <w:b/>
                <w:bCs/>
                <w:sz w:val="24"/>
                <w:szCs w:val="24"/>
              </w:rPr>
              <w:t xml:space="preserve">Coefficient </w:t>
            </w:r>
            <w:r w:rsidRPr="009B3665">
              <w:rPr>
                <w:rFonts w:asciiTheme="majorBidi" w:eastAsia="Times New Roman" w:hAnsiTheme="majorBidi" w:cstheme="majorBidi"/>
                <w:b/>
                <w:bCs/>
                <w:sz w:val="24"/>
                <w:szCs w:val="24"/>
                <w:vertAlign w:val="superscript"/>
              </w:rPr>
              <w:t>a</w:t>
            </w:r>
          </w:p>
        </w:tc>
      </w:tr>
      <w:tr w:rsidR="0074224B" w:rsidRPr="009B3665" w14:paraId="0205B0F6" w14:textId="77777777" w:rsidTr="0074224B">
        <w:trPr>
          <w:trHeight w:val="550"/>
          <w:jc w:val="center"/>
        </w:trPr>
        <w:tc>
          <w:tcPr>
            <w:tcW w:w="979" w:type="pct"/>
            <w:gridSpan w:val="2"/>
            <w:vMerge w:val="restart"/>
            <w:shd w:val="clear" w:color="auto" w:fill="1F497D" w:themeFill="text2"/>
            <w:vAlign w:val="center"/>
          </w:tcPr>
          <w:p w14:paraId="310CB948"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Model</w:t>
            </w:r>
          </w:p>
        </w:tc>
        <w:tc>
          <w:tcPr>
            <w:tcW w:w="887" w:type="pct"/>
            <w:gridSpan w:val="2"/>
            <w:shd w:val="clear" w:color="auto" w:fill="1F497D" w:themeFill="text2"/>
            <w:vAlign w:val="center"/>
          </w:tcPr>
          <w:p w14:paraId="502CD18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Unstandardized Coefficients</w:t>
            </w:r>
          </w:p>
        </w:tc>
        <w:tc>
          <w:tcPr>
            <w:tcW w:w="761" w:type="pct"/>
            <w:shd w:val="clear" w:color="auto" w:fill="1F497D" w:themeFill="text2"/>
            <w:vAlign w:val="center"/>
          </w:tcPr>
          <w:p w14:paraId="626E0D3D"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Standardized Coefficients</w:t>
            </w:r>
          </w:p>
        </w:tc>
        <w:tc>
          <w:tcPr>
            <w:tcW w:w="395" w:type="pct"/>
            <w:vMerge w:val="restart"/>
            <w:shd w:val="clear" w:color="auto" w:fill="1F497D" w:themeFill="text2"/>
            <w:vAlign w:val="center"/>
          </w:tcPr>
          <w:p w14:paraId="32FED306"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343" w:type="pct"/>
            <w:vMerge w:val="restart"/>
            <w:shd w:val="clear" w:color="auto" w:fill="1F497D" w:themeFill="text2"/>
            <w:vAlign w:val="center"/>
          </w:tcPr>
          <w:p w14:paraId="74F25C4D"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43" w:type="pct"/>
            <w:vMerge w:val="restart"/>
            <w:shd w:val="clear" w:color="auto" w:fill="1F497D" w:themeFill="text2"/>
            <w:vAlign w:val="center"/>
          </w:tcPr>
          <w:p w14:paraId="10CBEEFC"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395" w:type="pct"/>
            <w:vMerge w:val="restart"/>
            <w:shd w:val="clear" w:color="auto" w:fill="1F497D" w:themeFill="text2"/>
            <w:vAlign w:val="center"/>
          </w:tcPr>
          <w:p w14:paraId="7A9BFA82"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446" w:type="pct"/>
            <w:vMerge w:val="restart"/>
            <w:shd w:val="clear" w:color="auto" w:fill="1F497D" w:themeFill="text2"/>
            <w:vAlign w:val="center"/>
          </w:tcPr>
          <w:p w14:paraId="4CE63993"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w:t>
            </w:r>
          </w:p>
        </w:tc>
        <w:tc>
          <w:tcPr>
            <w:tcW w:w="451" w:type="pct"/>
            <w:vMerge w:val="restart"/>
            <w:shd w:val="clear" w:color="auto" w:fill="1F497D" w:themeFill="text2"/>
            <w:vAlign w:val="center"/>
          </w:tcPr>
          <w:p w14:paraId="373B890E"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 change</w:t>
            </w:r>
          </w:p>
        </w:tc>
      </w:tr>
      <w:tr w:rsidR="0074224B" w:rsidRPr="009B3665" w14:paraId="3D4952E1" w14:textId="77777777" w:rsidTr="0074224B">
        <w:trPr>
          <w:trHeight w:val="158"/>
          <w:jc w:val="center"/>
        </w:trPr>
        <w:tc>
          <w:tcPr>
            <w:tcW w:w="979" w:type="pct"/>
            <w:gridSpan w:val="2"/>
            <w:vMerge/>
            <w:vAlign w:val="center"/>
            <w:hideMark/>
          </w:tcPr>
          <w:p w14:paraId="2F627CCC" w14:textId="77777777" w:rsidR="0074224B" w:rsidRPr="009B3665" w:rsidRDefault="0074224B" w:rsidP="007958E1">
            <w:pPr>
              <w:spacing w:after="0" w:line="240" w:lineRule="auto"/>
              <w:rPr>
                <w:rFonts w:asciiTheme="majorBidi" w:eastAsia="Times New Roman" w:hAnsiTheme="majorBidi" w:cstheme="majorBidi"/>
                <w:sz w:val="24"/>
                <w:szCs w:val="24"/>
              </w:rPr>
            </w:pPr>
          </w:p>
        </w:tc>
        <w:tc>
          <w:tcPr>
            <w:tcW w:w="414" w:type="pct"/>
            <w:shd w:val="clear" w:color="auto" w:fill="1F497D" w:themeFill="text2"/>
            <w:vAlign w:val="center"/>
            <w:hideMark/>
          </w:tcPr>
          <w:p w14:paraId="705A772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w:t>
            </w:r>
          </w:p>
        </w:tc>
        <w:tc>
          <w:tcPr>
            <w:tcW w:w="472" w:type="pct"/>
            <w:shd w:val="clear" w:color="auto" w:fill="1F497D" w:themeFill="text2"/>
            <w:vAlign w:val="center"/>
            <w:hideMark/>
          </w:tcPr>
          <w:p w14:paraId="5998EF6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Std. Error</w:t>
            </w:r>
          </w:p>
        </w:tc>
        <w:tc>
          <w:tcPr>
            <w:tcW w:w="761" w:type="pct"/>
            <w:shd w:val="clear" w:color="auto" w:fill="1F497D" w:themeFill="text2"/>
            <w:vAlign w:val="center"/>
            <w:hideMark/>
          </w:tcPr>
          <w:p w14:paraId="5B240D5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Beta</w:t>
            </w:r>
          </w:p>
        </w:tc>
        <w:tc>
          <w:tcPr>
            <w:tcW w:w="395" w:type="pct"/>
            <w:vMerge/>
            <w:vAlign w:val="center"/>
            <w:hideMark/>
          </w:tcPr>
          <w:p w14:paraId="111FB54B" w14:textId="77777777" w:rsidR="0074224B" w:rsidRPr="009B3665" w:rsidRDefault="0074224B" w:rsidP="007958E1">
            <w:pPr>
              <w:spacing w:after="0" w:line="240" w:lineRule="auto"/>
              <w:rPr>
                <w:rFonts w:asciiTheme="majorBidi" w:eastAsia="Times New Roman" w:hAnsiTheme="majorBidi" w:cstheme="majorBidi"/>
                <w:sz w:val="24"/>
                <w:szCs w:val="24"/>
              </w:rPr>
            </w:pPr>
          </w:p>
        </w:tc>
        <w:tc>
          <w:tcPr>
            <w:tcW w:w="343" w:type="pct"/>
            <w:vMerge/>
            <w:vAlign w:val="center"/>
            <w:hideMark/>
          </w:tcPr>
          <w:p w14:paraId="087AC20F" w14:textId="77777777" w:rsidR="0074224B" w:rsidRPr="009B3665" w:rsidRDefault="0074224B" w:rsidP="007958E1">
            <w:pPr>
              <w:spacing w:after="0" w:line="240" w:lineRule="auto"/>
              <w:rPr>
                <w:rFonts w:asciiTheme="majorBidi" w:eastAsia="Times New Roman" w:hAnsiTheme="majorBidi" w:cstheme="majorBidi"/>
                <w:sz w:val="24"/>
                <w:szCs w:val="24"/>
              </w:rPr>
            </w:pPr>
          </w:p>
        </w:tc>
        <w:tc>
          <w:tcPr>
            <w:tcW w:w="343" w:type="pct"/>
            <w:vMerge/>
            <w:vAlign w:val="center"/>
            <w:hideMark/>
          </w:tcPr>
          <w:p w14:paraId="68737BAF" w14:textId="77777777" w:rsidR="0074224B" w:rsidRPr="009B3665" w:rsidRDefault="0074224B" w:rsidP="007958E1">
            <w:pPr>
              <w:spacing w:after="0" w:line="240" w:lineRule="auto"/>
              <w:rPr>
                <w:rFonts w:asciiTheme="majorBidi" w:eastAsia="Times New Roman" w:hAnsiTheme="majorBidi" w:cstheme="majorBidi"/>
                <w:sz w:val="24"/>
                <w:szCs w:val="24"/>
              </w:rPr>
            </w:pPr>
          </w:p>
        </w:tc>
        <w:tc>
          <w:tcPr>
            <w:tcW w:w="395" w:type="pct"/>
            <w:vMerge/>
            <w:vAlign w:val="center"/>
            <w:hideMark/>
          </w:tcPr>
          <w:p w14:paraId="315CD84B" w14:textId="77777777" w:rsidR="0074224B" w:rsidRPr="009B3665" w:rsidRDefault="0074224B" w:rsidP="007958E1">
            <w:pPr>
              <w:spacing w:after="0" w:line="240" w:lineRule="auto"/>
              <w:rPr>
                <w:rFonts w:asciiTheme="majorBidi" w:eastAsia="Times New Roman" w:hAnsiTheme="majorBidi" w:cstheme="majorBidi"/>
                <w:sz w:val="24"/>
                <w:szCs w:val="24"/>
              </w:rPr>
            </w:pPr>
          </w:p>
        </w:tc>
        <w:tc>
          <w:tcPr>
            <w:tcW w:w="446" w:type="pct"/>
            <w:vMerge/>
            <w:vAlign w:val="center"/>
            <w:hideMark/>
          </w:tcPr>
          <w:p w14:paraId="51E2886A" w14:textId="77777777" w:rsidR="0074224B" w:rsidRPr="009B3665" w:rsidRDefault="0074224B" w:rsidP="007958E1">
            <w:pPr>
              <w:spacing w:after="0" w:line="240" w:lineRule="auto"/>
              <w:rPr>
                <w:rFonts w:asciiTheme="majorBidi" w:eastAsia="Times New Roman" w:hAnsiTheme="majorBidi" w:cstheme="majorBidi"/>
                <w:sz w:val="24"/>
                <w:szCs w:val="24"/>
              </w:rPr>
            </w:pPr>
          </w:p>
        </w:tc>
        <w:tc>
          <w:tcPr>
            <w:tcW w:w="451" w:type="pct"/>
            <w:vMerge/>
            <w:vAlign w:val="center"/>
            <w:hideMark/>
          </w:tcPr>
          <w:p w14:paraId="7A983C2C"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r>
      <w:tr w:rsidR="0074224B" w:rsidRPr="009B3665" w14:paraId="25B65DA3" w14:textId="77777777" w:rsidTr="0074224B">
        <w:trPr>
          <w:trHeight w:val="256"/>
          <w:jc w:val="center"/>
        </w:trPr>
        <w:tc>
          <w:tcPr>
            <w:tcW w:w="163" w:type="pct"/>
            <w:vMerge w:val="restart"/>
            <w:noWrap/>
            <w:vAlign w:val="center"/>
            <w:hideMark/>
          </w:tcPr>
          <w:p w14:paraId="40FD54F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816" w:type="pct"/>
            <w:vAlign w:val="center"/>
          </w:tcPr>
          <w:p w14:paraId="51B219D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4" w:type="pct"/>
            <w:noWrap/>
            <w:vAlign w:val="center"/>
          </w:tcPr>
          <w:p w14:paraId="389551B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46.359</w:t>
            </w:r>
          </w:p>
        </w:tc>
        <w:tc>
          <w:tcPr>
            <w:tcW w:w="472" w:type="pct"/>
            <w:noWrap/>
            <w:vAlign w:val="center"/>
          </w:tcPr>
          <w:p w14:paraId="536C13A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4.005</w:t>
            </w:r>
          </w:p>
        </w:tc>
        <w:tc>
          <w:tcPr>
            <w:tcW w:w="761" w:type="pct"/>
            <w:vAlign w:val="center"/>
          </w:tcPr>
          <w:p w14:paraId="743A960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noWrap/>
            <w:vAlign w:val="center"/>
          </w:tcPr>
          <w:p w14:paraId="069B6D4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11.575</w:t>
            </w:r>
          </w:p>
        </w:tc>
        <w:tc>
          <w:tcPr>
            <w:tcW w:w="343" w:type="pct"/>
            <w:noWrap/>
            <w:vAlign w:val="center"/>
          </w:tcPr>
          <w:p w14:paraId="13BB2C4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43" w:type="pct"/>
            <w:vMerge w:val="restart"/>
            <w:noWrap/>
            <w:vAlign w:val="center"/>
          </w:tcPr>
          <w:p w14:paraId="0E9DAB0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8.291</w:t>
            </w:r>
          </w:p>
        </w:tc>
        <w:tc>
          <w:tcPr>
            <w:tcW w:w="395" w:type="pct"/>
            <w:vMerge w:val="restart"/>
            <w:noWrap/>
            <w:vAlign w:val="center"/>
          </w:tcPr>
          <w:p w14:paraId="51B8121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c>
          <w:tcPr>
            <w:tcW w:w="446" w:type="pct"/>
            <w:vMerge w:val="restart"/>
            <w:noWrap/>
            <w:vAlign w:val="center"/>
          </w:tcPr>
          <w:p w14:paraId="1D9A428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7.59%</w:t>
            </w:r>
          </w:p>
        </w:tc>
        <w:tc>
          <w:tcPr>
            <w:tcW w:w="451" w:type="pct"/>
            <w:shd w:val="clear" w:color="auto" w:fill="FFC000"/>
            <w:noWrap/>
            <w:vAlign w:val="center"/>
          </w:tcPr>
          <w:p w14:paraId="41F66CBD"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78549C0C" w14:textId="77777777" w:rsidTr="0074224B">
        <w:trPr>
          <w:trHeight w:val="158"/>
          <w:jc w:val="center"/>
        </w:trPr>
        <w:tc>
          <w:tcPr>
            <w:tcW w:w="163" w:type="pct"/>
            <w:vMerge/>
            <w:vAlign w:val="center"/>
            <w:hideMark/>
          </w:tcPr>
          <w:p w14:paraId="6032FAE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1ED11F3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414" w:type="pct"/>
            <w:noWrap/>
            <w:vAlign w:val="center"/>
          </w:tcPr>
          <w:p w14:paraId="57A7D8B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1.515</w:t>
            </w:r>
          </w:p>
        </w:tc>
        <w:tc>
          <w:tcPr>
            <w:tcW w:w="472" w:type="pct"/>
            <w:noWrap/>
            <w:vAlign w:val="center"/>
          </w:tcPr>
          <w:p w14:paraId="5D3122B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0.526</w:t>
            </w:r>
          </w:p>
        </w:tc>
        <w:tc>
          <w:tcPr>
            <w:tcW w:w="761" w:type="pct"/>
            <w:noWrap/>
            <w:vAlign w:val="center"/>
          </w:tcPr>
          <w:p w14:paraId="410CCE1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0.275</w:t>
            </w:r>
          </w:p>
        </w:tc>
        <w:tc>
          <w:tcPr>
            <w:tcW w:w="395" w:type="pct"/>
            <w:noWrap/>
            <w:vAlign w:val="center"/>
          </w:tcPr>
          <w:p w14:paraId="234A665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2.879</w:t>
            </w:r>
          </w:p>
        </w:tc>
        <w:tc>
          <w:tcPr>
            <w:tcW w:w="343" w:type="pct"/>
            <w:noWrap/>
            <w:vAlign w:val="center"/>
          </w:tcPr>
          <w:p w14:paraId="78454E0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c>
          <w:tcPr>
            <w:tcW w:w="343" w:type="pct"/>
            <w:vMerge/>
            <w:vAlign w:val="center"/>
          </w:tcPr>
          <w:p w14:paraId="15D0543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743C8A6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5195FD3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021EF2C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7.59%</w:t>
            </w:r>
          </w:p>
        </w:tc>
      </w:tr>
      <w:tr w:rsidR="0074224B" w:rsidRPr="009B3665" w14:paraId="05A7E882" w14:textId="77777777" w:rsidTr="0074224B">
        <w:trPr>
          <w:trHeight w:val="256"/>
          <w:jc w:val="center"/>
        </w:trPr>
        <w:tc>
          <w:tcPr>
            <w:tcW w:w="163" w:type="pct"/>
            <w:vMerge w:val="restart"/>
            <w:noWrap/>
            <w:vAlign w:val="center"/>
            <w:hideMark/>
          </w:tcPr>
          <w:p w14:paraId="60F37DC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816" w:type="pct"/>
            <w:vAlign w:val="center"/>
          </w:tcPr>
          <w:p w14:paraId="782E4BE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4" w:type="pct"/>
            <w:noWrap/>
            <w:vAlign w:val="center"/>
          </w:tcPr>
          <w:p w14:paraId="2323F29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40.927</w:t>
            </w:r>
          </w:p>
        </w:tc>
        <w:tc>
          <w:tcPr>
            <w:tcW w:w="472" w:type="pct"/>
            <w:noWrap/>
            <w:vAlign w:val="center"/>
          </w:tcPr>
          <w:p w14:paraId="351E013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4.451</w:t>
            </w:r>
          </w:p>
        </w:tc>
        <w:tc>
          <w:tcPr>
            <w:tcW w:w="761" w:type="pct"/>
            <w:vAlign w:val="center"/>
          </w:tcPr>
          <w:p w14:paraId="5B207E1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noWrap/>
            <w:vAlign w:val="center"/>
          </w:tcPr>
          <w:p w14:paraId="0891B7D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9.196</w:t>
            </w:r>
          </w:p>
        </w:tc>
        <w:tc>
          <w:tcPr>
            <w:tcW w:w="343" w:type="pct"/>
            <w:noWrap/>
            <w:vAlign w:val="center"/>
          </w:tcPr>
          <w:p w14:paraId="594635C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43" w:type="pct"/>
            <w:vMerge w:val="restart"/>
            <w:noWrap/>
            <w:vAlign w:val="center"/>
          </w:tcPr>
          <w:p w14:paraId="758AE7F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7.586</w:t>
            </w:r>
          </w:p>
        </w:tc>
        <w:tc>
          <w:tcPr>
            <w:tcW w:w="395" w:type="pct"/>
            <w:vMerge w:val="restart"/>
            <w:noWrap/>
            <w:vAlign w:val="center"/>
          </w:tcPr>
          <w:p w14:paraId="6CF2D20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446" w:type="pct"/>
            <w:vMerge w:val="restart"/>
            <w:noWrap/>
            <w:vAlign w:val="center"/>
          </w:tcPr>
          <w:p w14:paraId="3A70B0A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13.17%</w:t>
            </w:r>
          </w:p>
        </w:tc>
        <w:tc>
          <w:tcPr>
            <w:tcW w:w="451" w:type="pct"/>
            <w:shd w:val="clear" w:color="auto" w:fill="FFC000"/>
            <w:noWrap/>
            <w:vAlign w:val="center"/>
          </w:tcPr>
          <w:p w14:paraId="103613F2"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5D82C77E" w14:textId="77777777" w:rsidTr="0074224B">
        <w:trPr>
          <w:trHeight w:val="158"/>
          <w:jc w:val="center"/>
        </w:trPr>
        <w:tc>
          <w:tcPr>
            <w:tcW w:w="163" w:type="pct"/>
            <w:vMerge/>
            <w:vAlign w:val="center"/>
            <w:hideMark/>
          </w:tcPr>
          <w:p w14:paraId="158F828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3D8FD4A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414" w:type="pct"/>
            <w:noWrap/>
            <w:vAlign w:val="center"/>
          </w:tcPr>
          <w:p w14:paraId="51DCFEE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0.733</w:t>
            </w:r>
          </w:p>
        </w:tc>
        <w:tc>
          <w:tcPr>
            <w:tcW w:w="472" w:type="pct"/>
            <w:noWrap/>
            <w:vAlign w:val="center"/>
          </w:tcPr>
          <w:p w14:paraId="262CAD2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0.598</w:t>
            </w:r>
          </w:p>
        </w:tc>
        <w:tc>
          <w:tcPr>
            <w:tcW w:w="761" w:type="pct"/>
            <w:noWrap/>
            <w:vAlign w:val="center"/>
          </w:tcPr>
          <w:p w14:paraId="1AFB8FF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0.133</w:t>
            </w:r>
          </w:p>
        </w:tc>
        <w:tc>
          <w:tcPr>
            <w:tcW w:w="395" w:type="pct"/>
            <w:noWrap/>
            <w:vAlign w:val="center"/>
          </w:tcPr>
          <w:p w14:paraId="3FCE54D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1.226</w:t>
            </w:r>
          </w:p>
        </w:tc>
        <w:tc>
          <w:tcPr>
            <w:tcW w:w="343" w:type="pct"/>
            <w:noWrap/>
            <w:vAlign w:val="center"/>
          </w:tcPr>
          <w:p w14:paraId="699A783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0.223</w:t>
            </w:r>
          </w:p>
        </w:tc>
        <w:tc>
          <w:tcPr>
            <w:tcW w:w="343" w:type="pct"/>
            <w:vMerge/>
            <w:vAlign w:val="center"/>
          </w:tcPr>
          <w:p w14:paraId="6603300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23561FB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3A0A5DA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3AB8C5A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7.59%</w:t>
            </w:r>
          </w:p>
        </w:tc>
      </w:tr>
      <w:tr w:rsidR="0074224B" w:rsidRPr="009B3665" w14:paraId="77B2F1BD" w14:textId="77777777" w:rsidTr="0074224B">
        <w:trPr>
          <w:trHeight w:val="158"/>
          <w:jc w:val="center"/>
        </w:trPr>
        <w:tc>
          <w:tcPr>
            <w:tcW w:w="163" w:type="pct"/>
            <w:vMerge/>
            <w:vAlign w:val="center"/>
            <w:hideMark/>
          </w:tcPr>
          <w:p w14:paraId="7D2C1F5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20BB1C0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414" w:type="pct"/>
            <w:noWrap/>
            <w:vAlign w:val="center"/>
          </w:tcPr>
          <w:p w14:paraId="452F271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1.458</w:t>
            </w:r>
          </w:p>
        </w:tc>
        <w:tc>
          <w:tcPr>
            <w:tcW w:w="472" w:type="pct"/>
            <w:noWrap/>
            <w:vAlign w:val="center"/>
          </w:tcPr>
          <w:p w14:paraId="3CFA679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0.575</w:t>
            </w:r>
          </w:p>
        </w:tc>
        <w:tc>
          <w:tcPr>
            <w:tcW w:w="761" w:type="pct"/>
            <w:noWrap/>
            <w:vAlign w:val="center"/>
          </w:tcPr>
          <w:p w14:paraId="6D647FA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0.276</w:t>
            </w:r>
          </w:p>
        </w:tc>
        <w:tc>
          <w:tcPr>
            <w:tcW w:w="395" w:type="pct"/>
            <w:noWrap/>
            <w:vAlign w:val="center"/>
          </w:tcPr>
          <w:p w14:paraId="43819F7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2.537</w:t>
            </w:r>
          </w:p>
        </w:tc>
        <w:tc>
          <w:tcPr>
            <w:tcW w:w="343" w:type="pct"/>
            <w:noWrap/>
            <w:vAlign w:val="center"/>
          </w:tcPr>
          <w:p w14:paraId="5ECFF08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0.013</w:t>
            </w:r>
          </w:p>
        </w:tc>
        <w:tc>
          <w:tcPr>
            <w:tcW w:w="343" w:type="pct"/>
            <w:vMerge/>
            <w:vAlign w:val="center"/>
          </w:tcPr>
          <w:p w14:paraId="6A4C13E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03A49E7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5D5F5C3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2E61C44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5.59%</w:t>
            </w:r>
          </w:p>
        </w:tc>
      </w:tr>
      <w:tr w:rsidR="0074224B" w:rsidRPr="009B3665" w14:paraId="0C5EA343" w14:textId="77777777" w:rsidTr="0074224B">
        <w:trPr>
          <w:trHeight w:val="245"/>
          <w:jc w:val="center"/>
        </w:trPr>
        <w:tc>
          <w:tcPr>
            <w:tcW w:w="163" w:type="pct"/>
            <w:vMerge w:val="restart"/>
            <w:vAlign w:val="center"/>
          </w:tcPr>
          <w:p w14:paraId="26F0D0B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816" w:type="pct"/>
            <w:vAlign w:val="center"/>
          </w:tcPr>
          <w:p w14:paraId="7F844D2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4" w:type="pct"/>
            <w:noWrap/>
            <w:vAlign w:val="center"/>
          </w:tcPr>
          <w:p w14:paraId="1190CC5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40.328</w:t>
            </w:r>
          </w:p>
        </w:tc>
        <w:tc>
          <w:tcPr>
            <w:tcW w:w="472" w:type="pct"/>
            <w:noWrap/>
            <w:vAlign w:val="center"/>
          </w:tcPr>
          <w:p w14:paraId="7AFC63D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4.580</w:t>
            </w:r>
          </w:p>
        </w:tc>
        <w:tc>
          <w:tcPr>
            <w:tcW w:w="761" w:type="pct"/>
            <w:noWrap/>
            <w:vAlign w:val="center"/>
          </w:tcPr>
          <w:p w14:paraId="3F8F5CC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noWrap/>
            <w:vAlign w:val="center"/>
          </w:tcPr>
          <w:p w14:paraId="79E78D0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8.806</w:t>
            </w:r>
          </w:p>
        </w:tc>
        <w:tc>
          <w:tcPr>
            <w:tcW w:w="343" w:type="pct"/>
            <w:noWrap/>
            <w:vAlign w:val="center"/>
          </w:tcPr>
          <w:p w14:paraId="4319D84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43" w:type="pct"/>
            <w:vMerge w:val="restart"/>
            <w:vAlign w:val="center"/>
          </w:tcPr>
          <w:p w14:paraId="518ADF2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5.140</w:t>
            </w:r>
          </w:p>
        </w:tc>
        <w:tc>
          <w:tcPr>
            <w:tcW w:w="395" w:type="pct"/>
            <w:vMerge w:val="restart"/>
            <w:vAlign w:val="center"/>
          </w:tcPr>
          <w:p w14:paraId="579FC05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0.002*</w:t>
            </w:r>
          </w:p>
        </w:tc>
        <w:tc>
          <w:tcPr>
            <w:tcW w:w="446" w:type="pct"/>
            <w:vMerge w:val="restart"/>
            <w:vAlign w:val="center"/>
          </w:tcPr>
          <w:p w14:paraId="26A1EBD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13.48%</w:t>
            </w:r>
          </w:p>
        </w:tc>
        <w:tc>
          <w:tcPr>
            <w:tcW w:w="451" w:type="pct"/>
            <w:shd w:val="clear" w:color="auto" w:fill="FFC000"/>
            <w:noWrap/>
            <w:vAlign w:val="center"/>
          </w:tcPr>
          <w:p w14:paraId="2CE29AF0"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7BD95DFB" w14:textId="77777777" w:rsidTr="0074224B">
        <w:trPr>
          <w:trHeight w:val="158"/>
          <w:jc w:val="center"/>
        </w:trPr>
        <w:tc>
          <w:tcPr>
            <w:tcW w:w="163" w:type="pct"/>
            <w:vMerge/>
            <w:vAlign w:val="center"/>
          </w:tcPr>
          <w:p w14:paraId="25A9EC0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02D176B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414" w:type="pct"/>
            <w:noWrap/>
            <w:vAlign w:val="center"/>
          </w:tcPr>
          <w:p w14:paraId="38C4ACC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0.726</w:t>
            </w:r>
          </w:p>
        </w:tc>
        <w:tc>
          <w:tcPr>
            <w:tcW w:w="472" w:type="pct"/>
            <w:noWrap/>
            <w:vAlign w:val="center"/>
          </w:tcPr>
          <w:p w14:paraId="6C24A3F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0.600</w:t>
            </w:r>
          </w:p>
        </w:tc>
        <w:tc>
          <w:tcPr>
            <w:tcW w:w="761" w:type="pct"/>
            <w:noWrap/>
            <w:vAlign w:val="center"/>
          </w:tcPr>
          <w:p w14:paraId="54B2ED2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0.132</w:t>
            </w:r>
          </w:p>
        </w:tc>
        <w:tc>
          <w:tcPr>
            <w:tcW w:w="395" w:type="pct"/>
            <w:noWrap/>
            <w:vAlign w:val="center"/>
          </w:tcPr>
          <w:p w14:paraId="6F40FAC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1.209</w:t>
            </w:r>
          </w:p>
        </w:tc>
        <w:tc>
          <w:tcPr>
            <w:tcW w:w="343" w:type="pct"/>
            <w:noWrap/>
            <w:vAlign w:val="center"/>
          </w:tcPr>
          <w:p w14:paraId="2AE2CAE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0.229</w:t>
            </w:r>
          </w:p>
        </w:tc>
        <w:tc>
          <w:tcPr>
            <w:tcW w:w="343" w:type="pct"/>
            <w:vMerge/>
            <w:vAlign w:val="center"/>
          </w:tcPr>
          <w:p w14:paraId="598E51B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43E0A40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1C0096C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5DA41C2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7.59%</w:t>
            </w:r>
          </w:p>
        </w:tc>
      </w:tr>
      <w:tr w:rsidR="0074224B" w:rsidRPr="009B3665" w14:paraId="37A7FE95" w14:textId="77777777" w:rsidTr="0074224B">
        <w:trPr>
          <w:trHeight w:val="158"/>
          <w:jc w:val="center"/>
        </w:trPr>
        <w:tc>
          <w:tcPr>
            <w:tcW w:w="163" w:type="pct"/>
            <w:vMerge/>
            <w:vAlign w:val="center"/>
          </w:tcPr>
          <w:p w14:paraId="5CF7678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1A4AD3D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414" w:type="pct"/>
            <w:noWrap/>
            <w:vAlign w:val="center"/>
          </w:tcPr>
          <w:p w14:paraId="43ADFBB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1.201</w:t>
            </w:r>
          </w:p>
        </w:tc>
        <w:tc>
          <w:tcPr>
            <w:tcW w:w="472" w:type="pct"/>
            <w:noWrap/>
            <w:vAlign w:val="center"/>
          </w:tcPr>
          <w:p w14:paraId="049E1A5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0.724</w:t>
            </w:r>
          </w:p>
        </w:tc>
        <w:tc>
          <w:tcPr>
            <w:tcW w:w="761" w:type="pct"/>
            <w:noWrap/>
            <w:vAlign w:val="center"/>
          </w:tcPr>
          <w:p w14:paraId="4065F97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0.227</w:t>
            </w:r>
          </w:p>
        </w:tc>
        <w:tc>
          <w:tcPr>
            <w:tcW w:w="395" w:type="pct"/>
            <w:noWrap/>
            <w:vAlign w:val="center"/>
          </w:tcPr>
          <w:p w14:paraId="23200CF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1.658</w:t>
            </w:r>
          </w:p>
        </w:tc>
        <w:tc>
          <w:tcPr>
            <w:tcW w:w="343" w:type="pct"/>
            <w:noWrap/>
            <w:vAlign w:val="center"/>
          </w:tcPr>
          <w:p w14:paraId="1F9F400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0.100</w:t>
            </w:r>
          </w:p>
        </w:tc>
        <w:tc>
          <w:tcPr>
            <w:tcW w:w="343" w:type="pct"/>
            <w:vMerge/>
            <w:vAlign w:val="center"/>
          </w:tcPr>
          <w:p w14:paraId="3B68C2A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3D01818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7DD1E1B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77CE127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5.59%</w:t>
            </w:r>
          </w:p>
        </w:tc>
      </w:tr>
      <w:tr w:rsidR="0074224B" w:rsidRPr="009B3665" w14:paraId="3E7C2C82" w14:textId="77777777" w:rsidTr="0074224B">
        <w:trPr>
          <w:trHeight w:val="158"/>
          <w:jc w:val="center"/>
        </w:trPr>
        <w:tc>
          <w:tcPr>
            <w:tcW w:w="163" w:type="pct"/>
            <w:vMerge/>
            <w:vAlign w:val="center"/>
          </w:tcPr>
          <w:p w14:paraId="42DE646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68BDDDA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 xml:space="preserve">Cost </w:t>
            </w:r>
            <w:proofErr w:type="gramStart"/>
            <w:r w:rsidRPr="009B3665">
              <w:rPr>
                <w:rFonts w:asciiTheme="majorBidi" w:hAnsiTheme="majorBidi" w:cstheme="majorBidi"/>
                <w:b/>
                <w:bCs/>
                <w:sz w:val="20"/>
                <w:szCs w:val="20"/>
                <w:lang w:bidi="ar-EG"/>
              </w:rPr>
              <w:t>of  AI</w:t>
            </w:r>
            <w:proofErr w:type="gramEnd"/>
            <w:r w:rsidRPr="009B3665">
              <w:rPr>
                <w:rFonts w:asciiTheme="majorBidi" w:hAnsiTheme="majorBidi" w:cstheme="majorBidi"/>
                <w:b/>
                <w:bCs/>
                <w:sz w:val="20"/>
                <w:szCs w:val="20"/>
                <w:lang w:bidi="ar-EG"/>
              </w:rPr>
              <w:t xml:space="preserve"> Implementation</w:t>
            </w:r>
          </w:p>
        </w:tc>
        <w:tc>
          <w:tcPr>
            <w:tcW w:w="414" w:type="pct"/>
            <w:noWrap/>
            <w:vAlign w:val="center"/>
          </w:tcPr>
          <w:p w14:paraId="56EDA95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0.346</w:t>
            </w:r>
          </w:p>
        </w:tc>
        <w:tc>
          <w:tcPr>
            <w:tcW w:w="472" w:type="pct"/>
            <w:noWrap/>
            <w:vAlign w:val="center"/>
          </w:tcPr>
          <w:p w14:paraId="7686154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0.587</w:t>
            </w:r>
          </w:p>
        </w:tc>
        <w:tc>
          <w:tcPr>
            <w:tcW w:w="761" w:type="pct"/>
            <w:noWrap/>
            <w:vAlign w:val="center"/>
          </w:tcPr>
          <w:p w14:paraId="10EAC76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0.074</w:t>
            </w:r>
          </w:p>
        </w:tc>
        <w:tc>
          <w:tcPr>
            <w:tcW w:w="395" w:type="pct"/>
            <w:noWrap/>
            <w:vAlign w:val="center"/>
          </w:tcPr>
          <w:p w14:paraId="19F1152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0.589</w:t>
            </w:r>
          </w:p>
        </w:tc>
        <w:tc>
          <w:tcPr>
            <w:tcW w:w="343" w:type="pct"/>
            <w:noWrap/>
            <w:vAlign w:val="center"/>
          </w:tcPr>
          <w:p w14:paraId="50C49B3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0.557</w:t>
            </w:r>
          </w:p>
        </w:tc>
        <w:tc>
          <w:tcPr>
            <w:tcW w:w="343" w:type="pct"/>
            <w:vMerge/>
            <w:vAlign w:val="center"/>
          </w:tcPr>
          <w:p w14:paraId="218322A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3ED48DA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7B4AE94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03E3353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w:t>
            </w:r>
          </w:p>
        </w:tc>
      </w:tr>
      <w:tr w:rsidR="0074224B" w:rsidRPr="009B3665" w14:paraId="1D46D630" w14:textId="77777777" w:rsidTr="0074224B">
        <w:trPr>
          <w:trHeight w:val="256"/>
          <w:jc w:val="center"/>
        </w:trPr>
        <w:tc>
          <w:tcPr>
            <w:tcW w:w="163" w:type="pct"/>
            <w:vMerge w:val="restart"/>
            <w:vAlign w:val="center"/>
          </w:tcPr>
          <w:p w14:paraId="3CC4484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816" w:type="pct"/>
            <w:vAlign w:val="center"/>
          </w:tcPr>
          <w:p w14:paraId="511679F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4" w:type="pct"/>
            <w:noWrap/>
            <w:vAlign w:val="center"/>
          </w:tcPr>
          <w:p w14:paraId="66525B0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34.344</w:t>
            </w:r>
          </w:p>
        </w:tc>
        <w:tc>
          <w:tcPr>
            <w:tcW w:w="472" w:type="pct"/>
            <w:noWrap/>
            <w:vAlign w:val="center"/>
          </w:tcPr>
          <w:p w14:paraId="007A713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4.672</w:t>
            </w:r>
          </w:p>
        </w:tc>
        <w:tc>
          <w:tcPr>
            <w:tcW w:w="761" w:type="pct"/>
            <w:noWrap/>
            <w:vAlign w:val="center"/>
          </w:tcPr>
          <w:p w14:paraId="7455E66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noWrap/>
            <w:vAlign w:val="center"/>
          </w:tcPr>
          <w:p w14:paraId="1E74E9B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7.350</w:t>
            </w:r>
          </w:p>
        </w:tc>
        <w:tc>
          <w:tcPr>
            <w:tcW w:w="343" w:type="pct"/>
            <w:noWrap/>
            <w:vAlign w:val="center"/>
          </w:tcPr>
          <w:p w14:paraId="0635FC7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43" w:type="pct"/>
            <w:vMerge w:val="restart"/>
            <w:vAlign w:val="center"/>
          </w:tcPr>
          <w:p w14:paraId="602296C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7.303</w:t>
            </w:r>
          </w:p>
        </w:tc>
        <w:tc>
          <w:tcPr>
            <w:tcW w:w="395" w:type="pct"/>
            <w:vMerge w:val="restart"/>
            <w:vAlign w:val="center"/>
          </w:tcPr>
          <w:p w14:paraId="29FE2ED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vAlign w:val="center"/>
          </w:tcPr>
          <w:p w14:paraId="17571DC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22.96%</w:t>
            </w:r>
          </w:p>
        </w:tc>
        <w:tc>
          <w:tcPr>
            <w:tcW w:w="451" w:type="pct"/>
            <w:shd w:val="clear" w:color="auto" w:fill="FFC000"/>
            <w:noWrap/>
            <w:vAlign w:val="center"/>
          </w:tcPr>
          <w:p w14:paraId="041E664A"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35A71B91" w14:textId="77777777" w:rsidTr="0074224B">
        <w:trPr>
          <w:trHeight w:val="158"/>
          <w:jc w:val="center"/>
        </w:trPr>
        <w:tc>
          <w:tcPr>
            <w:tcW w:w="163" w:type="pct"/>
            <w:vMerge/>
            <w:vAlign w:val="center"/>
          </w:tcPr>
          <w:p w14:paraId="4193B6D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5ADA5A4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414" w:type="pct"/>
            <w:noWrap/>
            <w:vAlign w:val="center"/>
          </w:tcPr>
          <w:p w14:paraId="05C63F8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0.107</w:t>
            </w:r>
          </w:p>
        </w:tc>
        <w:tc>
          <w:tcPr>
            <w:tcW w:w="472" w:type="pct"/>
            <w:noWrap/>
            <w:vAlign w:val="center"/>
          </w:tcPr>
          <w:p w14:paraId="217F901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0.596</w:t>
            </w:r>
          </w:p>
        </w:tc>
        <w:tc>
          <w:tcPr>
            <w:tcW w:w="761" w:type="pct"/>
            <w:noWrap/>
            <w:vAlign w:val="center"/>
          </w:tcPr>
          <w:p w14:paraId="35C83DE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0.019</w:t>
            </w:r>
          </w:p>
        </w:tc>
        <w:tc>
          <w:tcPr>
            <w:tcW w:w="395" w:type="pct"/>
            <w:noWrap/>
            <w:vAlign w:val="center"/>
          </w:tcPr>
          <w:p w14:paraId="5DFB24C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0.179</w:t>
            </w:r>
          </w:p>
        </w:tc>
        <w:tc>
          <w:tcPr>
            <w:tcW w:w="343" w:type="pct"/>
            <w:noWrap/>
            <w:vAlign w:val="center"/>
          </w:tcPr>
          <w:p w14:paraId="06BDBA3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0.858</w:t>
            </w:r>
          </w:p>
        </w:tc>
        <w:tc>
          <w:tcPr>
            <w:tcW w:w="343" w:type="pct"/>
            <w:vMerge/>
            <w:vAlign w:val="center"/>
          </w:tcPr>
          <w:p w14:paraId="379C6E2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073A6FD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67E0476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221FB67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7.59%</w:t>
            </w:r>
          </w:p>
        </w:tc>
      </w:tr>
      <w:tr w:rsidR="0074224B" w:rsidRPr="009B3665" w14:paraId="2FB48331" w14:textId="77777777" w:rsidTr="0074224B">
        <w:trPr>
          <w:trHeight w:val="158"/>
          <w:jc w:val="center"/>
        </w:trPr>
        <w:tc>
          <w:tcPr>
            <w:tcW w:w="163" w:type="pct"/>
            <w:vMerge/>
            <w:vAlign w:val="center"/>
          </w:tcPr>
          <w:p w14:paraId="66D94F9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39CEF30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414" w:type="pct"/>
            <w:noWrap/>
            <w:vAlign w:val="center"/>
          </w:tcPr>
          <w:p w14:paraId="534E1C9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0.750</w:t>
            </w:r>
          </w:p>
        </w:tc>
        <w:tc>
          <w:tcPr>
            <w:tcW w:w="472" w:type="pct"/>
            <w:noWrap/>
            <w:vAlign w:val="center"/>
          </w:tcPr>
          <w:p w14:paraId="76ABF73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0.699</w:t>
            </w:r>
          </w:p>
        </w:tc>
        <w:tc>
          <w:tcPr>
            <w:tcW w:w="761" w:type="pct"/>
            <w:noWrap/>
            <w:vAlign w:val="center"/>
          </w:tcPr>
          <w:p w14:paraId="3E38E15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0.142</w:t>
            </w:r>
          </w:p>
        </w:tc>
        <w:tc>
          <w:tcPr>
            <w:tcW w:w="395" w:type="pct"/>
            <w:noWrap/>
            <w:vAlign w:val="center"/>
          </w:tcPr>
          <w:p w14:paraId="2728812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1.074</w:t>
            </w:r>
          </w:p>
        </w:tc>
        <w:tc>
          <w:tcPr>
            <w:tcW w:w="343" w:type="pct"/>
            <w:noWrap/>
            <w:vAlign w:val="center"/>
          </w:tcPr>
          <w:p w14:paraId="57F036E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0.285</w:t>
            </w:r>
          </w:p>
        </w:tc>
        <w:tc>
          <w:tcPr>
            <w:tcW w:w="343" w:type="pct"/>
            <w:vMerge/>
            <w:vAlign w:val="center"/>
          </w:tcPr>
          <w:p w14:paraId="3577CF9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5063446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0B44AD0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64AF2F3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5.59%</w:t>
            </w:r>
          </w:p>
        </w:tc>
      </w:tr>
      <w:tr w:rsidR="0074224B" w:rsidRPr="009B3665" w14:paraId="479FA648" w14:textId="77777777" w:rsidTr="0074224B">
        <w:trPr>
          <w:trHeight w:val="158"/>
          <w:jc w:val="center"/>
        </w:trPr>
        <w:tc>
          <w:tcPr>
            <w:tcW w:w="163" w:type="pct"/>
            <w:vMerge/>
            <w:vAlign w:val="center"/>
          </w:tcPr>
          <w:p w14:paraId="3B19B99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64F1473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 xml:space="preserve">Cost </w:t>
            </w:r>
            <w:proofErr w:type="gramStart"/>
            <w:r w:rsidRPr="009B3665">
              <w:rPr>
                <w:rFonts w:asciiTheme="majorBidi" w:hAnsiTheme="majorBidi" w:cstheme="majorBidi"/>
                <w:b/>
                <w:bCs/>
                <w:sz w:val="20"/>
                <w:szCs w:val="20"/>
                <w:lang w:bidi="ar-EG"/>
              </w:rPr>
              <w:t>of  AI</w:t>
            </w:r>
            <w:proofErr w:type="gramEnd"/>
            <w:r w:rsidRPr="009B3665">
              <w:rPr>
                <w:rFonts w:asciiTheme="majorBidi" w:hAnsiTheme="majorBidi" w:cstheme="majorBidi"/>
                <w:b/>
                <w:bCs/>
                <w:sz w:val="20"/>
                <w:szCs w:val="20"/>
                <w:lang w:bidi="ar-EG"/>
              </w:rPr>
              <w:t xml:space="preserve"> Implementation</w:t>
            </w:r>
          </w:p>
        </w:tc>
        <w:tc>
          <w:tcPr>
            <w:tcW w:w="414" w:type="pct"/>
            <w:noWrap/>
            <w:vAlign w:val="center"/>
          </w:tcPr>
          <w:p w14:paraId="1747059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-0.039</w:t>
            </w:r>
          </w:p>
        </w:tc>
        <w:tc>
          <w:tcPr>
            <w:tcW w:w="472" w:type="pct"/>
            <w:noWrap/>
            <w:vAlign w:val="center"/>
          </w:tcPr>
          <w:p w14:paraId="1AAF4E0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0.568</w:t>
            </w:r>
          </w:p>
        </w:tc>
        <w:tc>
          <w:tcPr>
            <w:tcW w:w="761" w:type="pct"/>
            <w:noWrap/>
            <w:vAlign w:val="center"/>
          </w:tcPr>
          <w:p w14:paraId="5251FF6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-0.008</w:t>
            </w:r>
          </w:p>
        </w:tc>
        <w:tc>
          <w:tcPr>
            <w:tcW w:w="395" w:type="pct"/>
            <w:noWrap/>
            <w:vAlign w:val="center"/>
          </w:tcPr>
          <w:p w14:paraId="2EC09CA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-0.069</w:t>
            </w:r>
          </w:p>
        </w:tc>
        <w:tc>
          <w:tcPr>
            <w:tcW w:w="343" w:type="pct"/>
            <w:noWrap/>
            <w:vAlign w:val="center"/>
          </w:tcPr>
          <w:p w14:paraId="2E46013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0.945</w:t>
            </w:r>
          </w:p>
        </w:tc>
        <w:tc>
          <w:tcPr>
            <w:tcW w:w="343" w:type="pct"/>
            <w:vMerge/>
            <w:vAlign w:val="center"/>
          </w:tcPr>
          <w:p w14:paraId="4EA9795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569FE63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4F4F213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29B95FD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w:t>
            </w:r>
          </w:p>
        </w:tc>
      </w:tr>
      <w:tr w:rsidR="0074224B" w:rsidRPr="009B3665" w14:paraId="05E41701" w14:textId="77777777" w:rsidTr="0074224B">
        <w:trPr>
          <w:trHeight w:val="158"/>
          <w:jc w:val="center"/>
        </w:trPr>
        <w:tc>
          <w:tcPr>
            <w:tcW w:w="163" w:type="pct"/>
            <w:vMerge/>
            <w:vAlign w:val="center"/>
          </w:tcPr>
          <w:p w14:paraId="52BB01C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6B411A0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Compatibility with Existing Infrastructure</w:t>
            </w:r>
          </w:p>
        </w:tc>
        <w:tc>
          <w:tcPr>
            <w:tcW w:w="414" w:type="pct"/>
            <w:noWrap/>
            <w:vAlign w:val="center"/>
          </w:tcPr>
          <w:p w14:paraId="3B90180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2.278</w:t>
            </w:r>
          </w:p>
        </w:tc>
        <w:tc>
          <w:tcPr>
            <w:tcW w:w="472" w:type="pct"/>
            <w:noWrap/>
            <w:vAlign w:val="center"/>
          </w:tcPr>
          <w:p w14:paraId="21F6485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0.656</w:t>
            </w:r>
          </w:p>
        </w:tc>
        <w:tc>
          <w:tcPr>
            <w:tcW w:w="761" w:type="pct"/>
            <w:noWrap/>
            <w:vAlign w:val="center"/>
          </w:tcPr>
          <w:p w14:paraId="0042FBB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0.384</w:t>
            </w:r>
          </w:p>
        </w:tc>
        <w:tc>
          <w:tcPr>
            <w:tcW w:w="395" w:type="pct"/>
            <w:noWrap/>
            <w:vAlign w:val="center"/>
          </w:tcPr>
          <w:p w14:paraId="24C0675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3.474</w:t>
            </w:r>
          </w:p>
        </w:tc>
        <w:tc>
          <w:tcPr>
            <w:tcW w:w="343" w:type="pct"/>
            <w:noWrap/>
            <w:vAlign w:val="center"/>
          </w:tcPr>
          <w:p w14:paraId="04493AB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43" w:type="pct"/>
            <w:vMerge/>
            <w:vAlign w:val="center"/>
          </w:tcPr>
          <w:p w14:paraId="085F4D7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4B2C6C4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0243D98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7FFC1CA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9.49%</w:t>
            </w:r>
          </w:p>
        </w:tc>
      </w:tr>
      <w:tr w:rsidR="0074224B" w:rsidRPr="009B3665" w14:paraId="0A21A9E7" w14:textId="77777777" w:rsidTr="0074224B">
        <w:trPr>
          <w:trHeight w:val="256"/>
          <w:jc w:val="center"/>
        </w:trPr>
        <w:tc>
          <w:tcPr>
            <w:tcW w:w="163" w:type="pct"/>
            <w:vMerge w:val="restart"/>
            <w:vAlign w:val="center"/>
          </w:tcPr>
          <w:p w14:paraId="1A532DC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816" w:type="pct"/>
            <w:vAlign w:val="center"/>
          </w:tcPr>
          <w:p w14:paraId="0410B9F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4" w:type="pct"/>
            <w:noWrap/>
            <w:vAlign w:val="center"/>
          </w:tcPr>
          <w:p w14:paraId="10B9E2F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29.998</w:t>
            </w:r>
          </w:p>
        </w:tc>
        <w:tc>
          <w:tcPr>
            <w:tcW w:w="472" w:type="pct"/>
            <w:noWrap/>
            <w:vAlign w:val="center"/>
          </w:tcPr>
          <w:p w14:paraId="4644C8B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4.771</w:t>
            </w:r>
          </w:p>
        </w:tc>
        <w:tc>
          <w:tcPr>
            <w:tcW w:w="761" w:type="pct"/>
            <w:noWrap/>
            <w:vAlign w:val="center"/>
          </w:tcPr>
          <w:p w14:paraId="57D5DE8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noWrap/>
            <w:vAlign w:val="center"/>
          </w:tcPr>
          <w:p w14:paraId="42C732D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6.287</w:t>
            </w:r>
          </w:p>
        </w:tc>
        <w:tc>
          <w:tcPr>
            <w:tcW w:w="343" w:type="pct"/>
            <w:noWrap/>
            <w:vAlign w:val="center"/>
          </w:tcPr>
          <w:p w14:paraId="6EF652B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43" w:type="pct"/>
            <w:vMerge w:val="restart"/>
            <w:vAlign w:val="center"/>
          </w:tcPr>
          <w:p w14:paraId="7AD05D4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7.845</w:t>
            </w:r>
          </w:p>
        </w:tc>
        <w:tc>
          <w:tcPr>
            <w:tcW w:w="395" w:type="pct"/>
            <w:vMerge w:val="restart"/>
            <w:vAlign w:val="center"/>
          </w:tcPr>
          <w:p w14:paraId="269706C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vAlign w:val="center"/>
          </w:tcPr>
          <w:p w14:paraId="0AEC74C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28.79%</w:t>
            </w:r>
          </w:p>
        </w:tc>
        <w:tc>
          <w:tcPr>
            <w:tcW w:w="451" w:type="pct"/>
            <w:shd w:val="clear" w:color="auto" w:fill="FFC000"/>
            <w:noWrap/>
            <w:vAlign w:val="center"/>
          </w:tcPr>
          <w:p w14:paraId="2C491119"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5463CC27" w14:textId="77777777" w:rsidTr="0074224B">
        <w:trPr>
          <w:trHeight w:val="158"/>
          <w:jc w:val="center"/>
        </w:trPr>
        <w:tc>
          <w:tcPr>
            <w:tcW w:w="163" w:type="pct"/>
            <w:vMerge/>
            <w:vAlign w:val="center"/>
          </w:tcPr>
          <w:p w14:paraId="487FB0C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65AD7C1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414" w:type="pct"/>
            <w:noWrap/>
            <w:vAlign w:val="center"/>
          </w:tcPr>
          <w:p w14:paraId="4B7D4D6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0.161</w:t>
            </w:r>
          </w:p>
        </w:tc>
        <w:tc>
          <w:tcPr>
            <w:tcW w:w="472" w:type="pct"/>
            <w:noWrap/>
            <w:vAlign w:val="center"/>
          </w:tcPr>
          <w:p w14:paraId="210E345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0.577</w:t>
            </w:r>
          </w:p>
        </w:tc>
        <w:tc>
          <w:tcPr>
            <w:tcW w:w="761" w:type="pct"/>
            <w:noWrap/>
            <w:vAlign w:val="center"/>
          </w:tcPr>
          <w:p w14:paraId="38FBC17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0.029</w:t>
            </w:r>
          </w:p>
        </w:tc>
        <w:tc>
          <w:tcPr>
            <w:tcW w:w="395" w:type="pct"/>
            <w:noWrap/>
            <w:vAlign w:val="center"/>
          </w:tcPr>
          <w:p w14:paraId="2D3A628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0.280</w:t>
            </w:r>
          </w:p>
        </w:tc>
        <w:tc>
          <w:tcPr>
            <w:tcW w:w="343" w:type="pct"/>
            <w:noWrap/>
            <w:vAlign w:val="center"/>
          </w:tcPr>
          <w:p w14:paraId="33E29C8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0.780</w:t>
            </w:r>
          </w:p>
        </w:tc>
        <w:tc>
          <w:tcPr>
            <w:tcW w:w="343" w:type="pct"/>
            <w:vMerge/>
            <w:vAlign w:val="center"/>
          </w:tcPr>
          <w:p w14:paraId="179BA57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49275F1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0678745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5613E5C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7.59%</w:t>
            </w:r>
          </w:p>
        </w:tc>
      </w:tr>
      <w:tr w:rsidR="0074224B" w:rsidRPr="009B3665" w14:paraId="19694703" w14:textId="77777777" w:rsidTr="0074224B">
        <w:trPr>
          <w:trHeight w:val="158"/>
          <w:jc w:val="center"/>
        </w:trPr>
        <w:tc>
          <w:tcPr>
            <w:tcW w:w="163" w:type="pct"/>
            <w:vMerge/>
            <w:vAlign w:val="center"/>
          </w:tcPr>
          <w:p w14:paraId="139BD67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5C7FC5C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414" w:type="pct"/>
            <w:noWrap/>
            <w:vAlign w:val="center"/>
          </w:tcPr>
          <w:p w14:paraId="2CD3841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0.433</w:t>
            </w:r>
          </w:p>
        </w:tc>
        <w:tc>
          <w:tcPr>
            <w:tcW w:w="472" w:type="pct"/>
            <w:noWrap/>
            <w:vAlign w:val="center"/>
          </w:tcPr>
          <w:p w14:paraId="497F388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0.685</w:t>
            </w:r>
          </w:p>
        </w:tc>
        <w:tc>
          <w:tcPr>
            <w:tcW w:w="761" w:type="pct"/>
            <w:noWrap/>
            <w:vAlign w:val="center"/>
          </w:tcPr>
          <w:p w14:paraId="30A95D0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0.082</w:t>
            </w:r>
          </w:p>
        </w:tc>
        <w:tc>
          <w:tcPr>
            <w:tcW w:w="395" w:type="pct"/>
            <w:noWrap/>
            <w:vAlign w:val="center"/>
          </w:tcPr>
          <w:p w14:paraId="6C62AD4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0.633</w:t>
            </w:r>
          </w:p>
        </w:tc>
        <w:tc>
          <w:tcPr>
            <w:tcW w:w="343" w:type="pct"/>
            <w:noWrap/>
            <w:vAlign w:val="center"/>
          </w:tcPr>
          <w:p w14:paraId="209E97E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0.528</w:t>
            </w:r>
          </w:p>
        </w:tc>
        <w:tc>
          <w:tcPr>
            <w:tcW w:w="343" w:type="pct"/>
            <w:vMerge/>
            <w:vAlign w:val="center"/>
          </w:tcPr>
          <w:p w14:paraId="7F36060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5692329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41AB314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5F8F597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5.59%</w:t>
            </w:r>
          </w:p>
        </w:tc>
      </w:tr>
      <w:tr w:rsidR="0074224B" w:rsidRPr="009B3665" w14:paraId="4E9588B4" w14:textId="77777777" w:rsidTr="0074224B">
        <w:trPr>
          <w:trHeight w:val="158"/>
          <w:jc w:val="center"/>
        </w:trPr>
        <w:tc>
          <w:tcPr>
            <w:tcW w:w="163" w:type="pct"/>
            <w:vMerge/>
            <w:vAlign w:val="center"/>
          </w:tcPr>
          <w:p w14:paraId="76D60AD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0C69CDC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 xml:space="preserve">Cost </w:t>
            </w:r>
            <w:proofErr w:type="gramStart"/>
            <w:r w:rsidRPr="009B3665">
              <w:rPr>
                <w:rFonts w:asciiTheme="majorBidi" w:hAnsiTheme="majorBidi" w:cstheme="majorBidi"/>
                <w:b/>
                <w:bCs/>
                <w:sz w:val="20"/>
                <w:szCs w:val="20"/>
                <w:lang w:bidi="ar-EG"/>
              </w:rPr>
              <w:t>of  AI</w:t>
            </w:r>
            <w:proofErr w:type="gramEnd"/>
            <w:r w:rsidRPr="009B3665">
              <w:rPr>
                <w:rFonts w:asciiTheme="majorBidi" w:hAnsiTheme="majorBidi" w:cstheme="majorBidi"/>
                <w:b/>
                <w:bCs/>
                <w:sz w:val="20"/>
                <w:szCs w:val="20"/>
                <w:lang w:bidi="ar-EG"/>
              </w:rPr>
              <w:t xml:space="preserve"> Implementation</w:t>
            </w:r>
          </w:p>
        </w:tc>
        <w:tc>
          <w:tcPr>
            <w:tcW w:w="414" w:type="pct"/>
            <w:noWrap/>
            <w:vAlign w:val="center"/>
          </w:tcPr>
          <w:p w14:paraId="5207A9F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-0.146</w:t>
            </w:r>
          </w:p>
        </w:tc>
        <w:tc>
          <w:tcPr>
            <w:tcW w:w="472" w:type="pct"/>
            <w:noWrap/>
            <w:vAlign w:val="center"/>
          </w:tcPr>
          <w:p w14:paraId="0B0FAFA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0.550</w:t>
            </w:r>
          </w:p>
        </w:tc>
        <w:tc>
          <w:tcPr>
            <w:tcW w:w="761" w:type="pct"/>
            <w:noWrap/>
            <w:vAlign w:val="center"/>
          </w:tcPr>
          <w:p w14:paraId="73D1CA5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-0.031</w:t>
            </w:r>
          </w:p>
        </w:tc>
        <w:tc>
          <w:tcPr>
            <w:tcW w:w="395" w:type="pct"/>
            <w:noWrap/>
            <w:vAlign w:val="center"/>
          </w:tcPr>
          <w:p w14:paraId="524B77E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-0.265</w:t>
            </w:r>
          </w:p>
        </w:tc>
        <w:tc>
          <w:tcPr>
            <w:tcW w:w="343" w:type="pct"/>
            <w:noWrap/>
            <w:vAlign w:val="center"/>
          </w:tcPr>
          <w:p w14:paraId="34443AD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0.792</w:t>
            </w:r>
          </w:p>
        </w:tc>
        <w:tc>
          <w:tcPr>
            <w:tcW w:w="343" w:type="pct"/>
            <w:vMerge/>
            <w:vAlign w:val="center"/>
          </w:tcPr>
          <w:p w14:paraId="3891A34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46324AA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1266399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76BD132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w:t>
            </w:r>
          </w:p>
        </w:tc>
      </w:tr>
      <w:tr w:rsidR="0074224B" w:rsidRPr="009B3665" w14:paraId="11BB611E" w14:textId="77777777" w:rsidTr="0074224B">
        <w:trPr>
          <w:trHeight w:val="158"/>
          <w:jc w:val="center"/>
        </w:trPr>
        <w:tc>
          <w:tcPr>
            <w:tcW w:w="163" w:type="pct"/>
            <w:vMerge/>
            <w:vAlign w:val="center"/>
          </w:tcPr>
          <w:p w14:paraId="59AA35D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71E0216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Compatibility with Existing Infrastructure</w:t>
            </w:r>
          </w:p>
        </w:tc>
        <w:tc>
          <w:tcPr>
            <w:tcW w:w="414" w:type="pct"/>
            <w:noWrap/>
            <w:vAlign w:val="center"/>
          </w:tcPr>
          <w:p w14:paraId="3E6ED51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1.313</w:t>
            </w:r>
          </w:p>
        </w:tc>
        <w:tc>
          <w:tcPr>
            <w:tcW w:w="472" w:type="pct"/>
            <w:noWrap/>
            <w:vAlign w:val="center"/>
          </w:tcPr>
          <w:p w14:paraId="3CF0ED3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0.720</w:t>
            </w:r>
          </w:p>
        </w:tc>
        <w:tc>
          <w:tcPr>
            <w:tcW w:w="761" w:type="pct"/>
            <w:noWrap/>
            <w:vAlign w:val="center"/>
          </w:tcPr>
          <w:p w14:paraId="01C9B42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0.221</w:t>
            </w:r>
          </w:p>
        </w:tc>
        <w:tc>
          <w:tcPr>
            <w:tcW w:w="395" w:type="pct"/>
            <w:noWrap/>
            <w:vAlign w:val="center"/>
          </w:tcPr>
          <w:p w14:paraId="3211B74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1.823</w:t>
            </w:r>
          </w:p>
        </w:tc>
        <w:tc>
          <w:tcPr>
            <w:tcW w:w="343" w:type="pct"/>
            <w:noWrap/>
            <w:vAlign w:val="center"/>
          </w:tcPr>
          <w:p w14:paraId="6CB0061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0.071</w:t>
            </w:r>
          </w:p>
        </w:tc>
        <w:tc>
          <w:tcPr>
            <w:tcW w:w="343" w:type="pct"/>
            <w:vMerge/>
            <w:vAlign w:val="center"/>
          </w:tcPr>
          <w:p w14:paraId="37E68A2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224EE64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47E582D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4AD969C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9.49%</w:t>
            </w:r>
          </w:p>
        </w:tc>
      </w:tr>
      <w:tr w:rsidR="0074224B" w:rsidRPr="009B3665" w14:paraId="3E2F51DF" w14:textId="77777777" w:rsidTr="0074224B">
        <w:trPr>
          <w:trHeight w:val="158"/>
          <w:jc w:val="center"/>
        </w:trPr>
        <w:tc>
          <w:tcPr>
            <w:tcW w:w="163" w:type="pct"/>
            <w:vMerge/>
            <w:vAlign w:val="center"/>
          </w:tcPr>
          <w:p w14:paraId="5C89785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20DB780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Workforce Development</w:t>
            </w:r>
          </w:p>
        </w:tc>
        <w:tc>
          <w:tcPr>
            <w:tcW w:w="414" w:type="pct"/>
            <w:noWrap/>
            <w:vAlign w:val="center"/>
          </w:tcPr>
          <w:p w14:paraId="1E98822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1.880</w:t>
            </w:r>
          </w:p>
        </w:tc>
        <w:tc>
          <w:tcPr>
            <w:tcW w:w="472" w:type="pct"/>
            <w:noWrap/>
            <w:vAlign w:val="center"/>
          </w:tcPr>
          <w:p w14:paraId="5BC500C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0.667</w:t>
            </w:r>
          </w:p>
        </w:tc>
        <w:tc>
          <w:tcPr>
            <w:tcW w:w="761" w:type="pct"/>
            <w:noWrap/>
            <w:vAlign w:val="center"/>
          </w:tcPr>
          <w:p w14:paraId="2FBCD05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0.319</w:t>
            </w:r>
          </w:p>
        </w:tc>
        <w:tc>
          <w:tcPr>
            <w:tcW w:w="395" w:type="pct"/>
            <w:noWrap/>
            <w:vAlign w:val="center"/>
          </w:tcPr>
          <w:p w14:paraId="7991EDA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2.818</w:t>
            </w:r>
          </w:p>
        </w:tc>
        <w:tc>
          <w:tcPr>
            <w:tcW w:w="343" w:type="pct"/>
            <w:noWrap/>
            <w:vAlign w:val="center"/>
          </w:tcPr>
          <w:p w14:paraId="6E56FB2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0.006</w:t>
            </w:r>
          </w:p>
        </w:tc>
        <w:tc>
          <w:tcPr>
            <w:tcW w:w="343" w:type="pct"/>
            <w:vMerge/>
            <w:vAlign w:val="center"/>
          </w:tcPr>
          <w:p w14:paraId="19EDFF2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5A61677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65CBD95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585E8C0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5.83%</w:t>
            </w:r>
          </w:p>
        </w:tc>
      </w:tr>
      <w:tr w:rsidR="0074224B" w:rsidRPr="009B3665" w14:paraId="6854FBBB" w14:textId="77777777" w:rsidTr="0074224B">
        <w:trPr>
          <w:trHeight w:val="256"/>
          <w:jc w:val="center"/>
        </w:trPr>
        <w:tc>
          <w:tcPr>
            <w:tcW w:w="163" w:type="pct"/>
            <w:vMerge w:val="restart"/>
            <w:vAlign w:val="center"/>
          </w:tcPr>
          <w:p w14:paraId="3864A39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w:t>
            </w:r>
          </w:p>
        </w:tc>
        <w:tc>
          <w:tcPr>
            <w:tcW w:w="816" w:type="pct"/>
            <w:vAlign w:val="center"/>
          </w:tcPr>
          <w:p w14:paraId="07E5A27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4" w:type="pct"/>
            <w:noWrap/>
            <w:vAlign w:val="center"/>
          </w:tcPr>
          <w:p w14:paraId="0F958BD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28.842</w:t>
            </w:r>
          </w:p>
        </w:tc>
        <w:tc>
          <w:tcPr>
            <w:tcW w:w="472" w:type="pct"/>
            <w:noWrap/>
            <w:vAlign w:val="center"/>
          </w:tcPr>
          <w:p w14:paraId="77217E5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5.323</w:t>
            </w:r>
          </w:p>
        </w:tc>
        <w:tc>
          <w:tcPr>
            <w:tcW w:w="761" w:type="pct"/>
            <w:noWrap/>
            <w:vAlign w:val="center"/>
          </w:tcPr>
          <w:p w14:paraId="5AF85F9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noWrap/>
            <w:vAlign w:val="center"/>
          </w:tcPr>
          <w:p w14:paraId="05770BA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5.419</w:t>
            </w:r>
          </w:p>
        </w:tc>
        <w:tc>
          <w:tcPr>
            <w:tcW w:w="343" w:type="pct"/>
            <w:noWrap/>
            <w:vAlign w:val="center"/>
          </w:tcPr>
          <w:p w14:paraId="4307C90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43" w:type="pct"/>
            <w:vMerge w:val="restart"/>
            <w:vAlign w:val="center"/>
          </w:tcPr>
          <w:p w14:paraId="1CB91CC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6.528</w:t>
            </w:r>
          </w:p>
        </w:tc>
        <w:tc>
          <w:tcPr>
            <w:tcW w:w="395" w:type="pct"/>
            <w:vMerge w:val="restart"/>
            <w:vAlign w:val="center"/>
          </w:tcPr>
          <w:p w14:paraId="0492512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vAlign w:val="center"/>
          </w:tcPr>
          <w:p w14:paraId="7C3FB12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28.98%</w:t>
            </w:r>
          </w:p>
        </w:tc>
        <w:tc>
          <w:tcPr>
            <w:tcW w:w="451" w:type="pct"/>
            <w:shd w:val="clear" w:color="auto" w:fill="FFC000"/>
            <w:noWrap/>
            <w:vAlign w:val="center"/>
          </w:tcPr>
          <w:p w14:paraId="327C5EFE"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14DCA5C3" w14:textId="77777777" w:rsidTr="0074224B">
        <w:trPr>
          <w:trHeight w:val="158"/>
          <w:jc w:val="center"/>
        </w:trPr>
        <w:tc>
          <w:tcPr>
            <w:tcW w:w="163" w:type="pct"/>
            <w:vMerge/>
            <w:vAlign w:val="center"/>
          </w:tcPr>
          <w:p w14:paraId="1F4A1D6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79561A6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414" w:type="pct"/>
            <w:noWrap/>
            <w:vAlign w:val="center"/>
          </w:tcPr>
          <w:p w14:paraId="773EFD0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0.106</w:t>
            </w:r>
          </w:p>
        </w:tc>
        <w:tc>
          <w:tcPr>
            <w:tcW w:w="472" w:type="pct"/>
            <w:noWrap/>
            <w:vAlign w:val="center"/>
          </w:tcPr>
          <w:p w14:paraId="467D4D0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0.590</w:t>
            </w:r>
          </w:p>
        </w:tc>
        <w:tc>
          <w:tcPr>
            <w:tcW w:w="761" w:type="pct"/>
            <w:noWrap/>
            <w:vAlign w:val="center"/>
          </w:tcPr>
          <w:p w14:paraId="5000156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0.019</w:t>
            </w:r>
          </w:p>
        </w:tc>
        <w:tc>
          <w:tcPr>
            <w:tcW w:w="395" w:type="pct"/>
            <w:noWrap/>
            <w:vAlign w:val="center"/>
          </w:tcPr>
          <w:p w14:paraId="2E40E0F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0.180</w:t>
            </w:r>
          </w:p>
        </w:tc>
        <w:tc>
          <w:tcPr>
            <w:tcW w:w="343" w:type="pct"/>
            <w:noWrap/>
            <w:vAlign w:val="center"/>
          </w:tcPr>
          <w:p w14:paraId="0A02219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0.858</w:t>
            </w:r>
          </w:p>
        </w:tc>
        <w:tc>
          <w:tcPr>
            <w:tcW w:w="343" w:type="pct"/>
            <w:vMerge/>
            <w:vAlign w:val="center"/>
          </w:tcPr>
          <w:p w14:paraId="0ECF85D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4A4F00E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53E21EF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24CAD86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7.59%</w:t>
            </w:r>
          </w:p>
        </w:tc>
      </w:tr>
      <w:tr w:rsidR="0074224B" w:rsidRPr="009B3665" w14:paraId="0306B361" w14:textId="77777777" w:rsidTr="0074224B">
        <w:trPr>
          <w:trHeight w:val="158"/>
          <w:jc w:val="center"/>
        </w:trPr>
        <w:tc>
          <w:tcPr>
            <w:tcW w:w="163" w:type="pct"/>
            <w:vMerge/>
            <w:vAlign w:val="center"/>
          </w:tcPr>
          <w:p w14:paraId="6FCFE21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152235D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414" w:type="pct"/>
            <w:noWrap/>
            <w:vAlign w:val="center"/>
          </w:tcPr>
          <w:p w14:paraId="5C77979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0.481</w:t>
            </w:r>
          </w:p>
        </w:tc>
        <w:tc>
          <w:tcPr>
            <w:tcW w:w="472" w:type="pct"/>
            <w:noWrap/>
            <w:vAlign w:val="center"/>
          </w:tcPr>
          <w:p w14:paraId="7300A2E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0.694</w:t>
            </w:r>
          </w:p>
        </w:tc>
        <w:tc>
          <w:tcPr>
            <w:tcW w:w="761" w:type="pct"/>
            <w:noWrap/>
            <w:vAlign w:val="center"/>
          </w:tcPr>
          <w:p w14:paraId="7A76403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0.091</w:t>
            </w:r>
          </w:p>
        </w:tc>
        <w:tc>
          <w:tcPr>
            <w:tcW w:w="395" w:type="pct"/>
            <w:noWrap/>
            <w:vAlign w:val="center"/>
          </w:tcPr>
          <w:p w14:paraId="258AAF7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0.693</w:t>
            </w:r>
          </w:p>
        </w:tc>
        <w:tc>
          <w:tcPr>
            <w:tcW w:w="343" w:type="pct"/>
            <w:noWrap/>
            <w:vAlign w:val="center"/>
          </w:tcPr>
          <w:p w14:paraId="547B0DB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0.490</w:t>
            </w:r>
          </w:p>
        </w:tc>
        <w:tc>
          <w:tcPr>
            <w:tcW w:w="343" w:type="pct"/>
            <w:vMerge/>
            <w:vAlign w:val="center"/>
          </w:tcPr>
          <w:p w14:paraId="0FCA5EB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619FF9D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51401D1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23A81A5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5.59%</w:t>
            </w:r>
          </w:p>
        </w:tc>
      </w:tr>
      <w:tr w:rsidR="0074224B" w:rsidRPr="009B3665" w14:paraId="5DA0EB8C" w14:textId="77777777" w:rsidTr="0074224B">
        <w:trPr>
          <w:trHeight w:val="158"/>
          <w:jc w:val="center"/>
        </w:trPr>
        <w:tc>
          <w:tcPr>
            <w:tcW w:w="163" w:type="pct"/>
            <w:vMerge/>
            <w:vAlign w:val="center"/>
          </w:tcPr>
          <w:p w14:paraId="331C3FD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5DC91BE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 xml:space="preserve">Cost </w:t>
            </w:r>
            <w:proofErr w:type="gramStart"/>
            <w:r w:rsidRPr="009B3665">
              <w:rPr>
                <w:rFonts w:asciiTheme="majorBidi" w:hAnsiTheme="majorBidi" w:cstheme="majorBidi"/>
                <w:b/>
                <w:bCs/>
                <w:sz w:val="20"/>
                <w:szCs w:val="20"/>
                <w:lang w:bidi="ar-EG"/>
              </w:rPr>
              <w:t>of  AI</w:t>
            </w:r>
            <w:proofErr w:type="gramEnd"/>
            <w:r w:rsidRPr="009B3665">
              <w:rPr>
                <w:rFonts w:asciiTheme="majorBidi" w:hAnsiTheme="majorBidi" w:cstheme="majorBidi"/>
                <w:b/>
                <w:bCs/>
                <w:sz w:val="20"/>
                <w:szCs w:val="20"/>
                <w:lang w:bidi="ar-EG"/>
              </w:rPr>
              <w:t xml:space="preserve"> Implementation</w:t>
            </w:r>
          </w:p>
        </w:tc>
        <w:tc>
          <w:tcPr>
            <w:tcW w:w="414" w:type="pct"/>
            <w:noWrap/>
            <w:vAlign w:val="center"/>
          </w:tcPr>
          <w:p w14:paraId="073F674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-0.149</w:t>
            </w:r>
          </w:p>
        </w:tc>
        <w:tc>
          <w:tcPr>
            <w:tcW w:w="472" w:type="pct"/>
            <w:noWrap/>
            <w:vAlign w:val="center"/>
          </w:tcPr>
          <w:p w14:paraId="2668B3E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0.552</w:t>
            </w:r>
          </w:p>
        </w:tc>
        <w:tc>
          <w:tcPr>
            <w:tcW w:w="761" w:type="pct"/>
            <w:noWrap/>
            <w:vAlign w:val="center"/>
          </w:tcPr>
          <w:p w14:paraId="19CB755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-0.032</w:t>
            </w:r>
          </w:p>
        </w:tc>
        <w:tc>
          <w:tcPr>
            <w:tcW w:w="395" w:type="pct"/>
            <w:noWrap/>
            <w:vAlign w:val="center"/>
          </w:tcPr>
          <w:p w14:paraId="2D61A08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-0.271</w:t>
            </w:r>
          </w:p>
        </w:tc>
        <w:tc>
          <w:tcPr>
            <w:tcW w:w="343" w:type="pct"/>
            <w:noWrap/>
            <w:vAlign w:val="center"/>
          </w:tcPr>
          <w:p w14:paraId="1558935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0.787</w:t>
            </w:r>
          </w:p>
        </w:tc>
        <w:tc>
          <w:tcPr>
            <w:tcW w:w="343" w:type="pct"/>
            <w:vMerge/>
            <w:vAlign w:val="center"/>
          </w:tcPr>
          <w:p w14:paraId="021A50B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4696847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1763E3B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6E235C8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w:t>
            </w:r>
          </w:p>
        </w:tc>
      </w:tr>
      <w:tr w:rsidR="0074224B" w:rsidRPr="009B3665" w14:paraId="366F67A3" w14:textId="77777777" w:rsidTr="0074224B">
        <w:trPr>
          <w:trHeight w:val="158"/>
          <w:jc w:val="center"/>
        </w:trPr>
        <w:tc>
          <w:tcPr>
            <w:tcW w:w="163" w:type="pct"/>
            <w:vMerge/>
            <w:vAlign w:val="center"/>
          </w:tcPr>
          <w:p w14:paraId="017951A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263EF7F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Compatibility with Existing Infrastructure</w:t>
            </w:r>
          </w:p>
        </w:tc>
        <w:tc>
          <w:tcPr>
            <w:tcW w:w="414" w:type="pct"/>
            <w:noWrap/>
            <w:vAlign w:val="center"/>
          </w:tcPr>
          <w:p w14:paraId="58BBBFA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1.190</w:t>
            </w:r>
          </w:p>
        </w:tc>
        <w:tc>
          <w:tcPr>
            <w:tcW w:w="472" w:type="pct"/>
            <w:noWrap/>
            <w:vAlign w:val="center"/>
          </w:tcPr>
          <w:p w14:paraId="35B572B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0.764</w:t>
            </w:r>
          </w:p>
        </w:tc>
        <w:tc>
          <w:tcPr>
            <w:tcW w:w="761" w:type="pct"/>
            <w:noWrap/>
            <w:vAlign w:val="center"/>
          </w:tcPr>
          <w:p w14:paraId="0CFE488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0.201</w:t>
            </w:r>
          </w:p>
        </w:tc>
        <w:tc>
          <w:tcPr>
            <w:tcW w:w="395" w:type="pct"/>
            <w:noWrap/>
            <w:vAlign w:val="center"/>
          </w:tcPr>
          <w:p w14:paraId="1231DE9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1.557</w:t>
            </w:r>
          </w:p>
        </w:tc>
        <w:tc>
          <w:tcPr>
            <w:tcW w:w="343" w:type="pct"/>
            <w:noWrap/>
            <w:vAlign w:val="center"/>
          </w:tcPr>
          <w:p w14:paraId="1E34A4B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0.123</w:t>
            </w:r>
          </w:p>
        </w:tc>
        <w:tc>
          <w:tcPr>
            <w:tcW w:w="343" w:type="pct"/>
            <w:vMerge/>
            <w:vAlign w:val="center"/>
          </w:tcPr>
          <w:p w14:paraId="649ED45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3C46119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671D6F7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6F4B4A5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9.49%</w:t>
            </w:r>
          </w:p>
        </w:tc>
      </w:tr>
      <w:tr w:rsidR="0074224B" w:rsidRPr="009B3665" w14:paraId="3E8BACCD" w14:textId="77777777" w:rsidTr="0074224B">
        <w:trPr>
          <w:trHeight w:val="158"/>
          <w:jc w:val="center"/>
        </w:trPr>
        <w:tc>
          <w:tcPr>
            <w:tcW w:w="163" w:type="pct"/>
            <w:vMerge/>
            <w:vAlign w:val="center"/>
          </w:tcPr>
          <w:p w14:paraId="6AE79A1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520EBE2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Workforce Development</w:t>
            </w:r>
          </w:p>
        </w:tc>
        <w:tc>
          <w:tcPr>
            <w:tcW w:w="414" w:type="pct"/>
            <w:noWrap/>
            <w:vAlign w:val="center"/>
          </w:tcPr>
          <w:p w14:paraId="1AA1530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1.819</w:t>
            </w:r>
          </w:p>
        </w:tc>
        <w:tc>
          <w:tcPr>
            <w:tcW w:w="472" w:type="pct"/>
            <w:noWrap/>
            <w:vAlign w:val="center"/>
          </w:tcPr>
          <w:p w14:paraId="39FA24B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0.681</w:t>
            </w:r>
          </w:p>
        </w:tc>
        <w:tc>
          <w:tcPr>
            <w:tcW w:w="761" w:type="pct"/>
            <w:noWrap/>
            <w:vAlign w:val="center"/>
          </w:tcPr>
          <w:p w14:paraId="4C5FEBD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0.309</w:t>
            </w:r>
          </w:p>
        </w:tc>
        <w:tc>
          <w:tcPr>
            <w:tcW w:w="395" w:type="pct"/>
            <w:noWrap/>
            <w:vAlign w:val="center"/>
          </w:tcPr>
          <w:p w14:paraId="16E7125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2.671</w:t>
            </w:r>
          </w:p>
        </w:tc>
        <w:tc>
          <w:tcPr>
            <w:tcW w:w="343" w:type="pct"/>
            <w:noWrap/>
            <w:vAlign w:val="center"/>
          </w:tcPr>
          <w:p w14:paraId="39B648E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0.009</w:t>
            </w:r>
          </w:p>
        </w:tc>
        <w:tc>
          <w:tcPr>
            <w:tcW w:w="343" w:type="pct"/>
            <w:vMerge/>
            <w:vAlign w:val="center"/>
          </w:tcPr>
          <w:p w14:paraId="211878F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42E5D03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0572573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0E89263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5.83%</w:t>
            </w:r>
          </w:p>
        </w:tc>
      </w:tr>
      <w:tr w:rsidR="0074224B" w:rsidRPr="009B3665" w14:paraId="7E6250E0" w14:textId="77777777" w:rsidTr="0074224B">
        <w:trPr>
          <w:trHeight w:val="158"/>
          <w:jc w:val="center"/>
        </w:trPr>
        <w:tc>
          <w:tcPr>
            <w:tcW w:w="163" w:type="pct"/>
            <w:vMerge/>
            <w:vAlign w:val="center"/>
          </w:tcPr>
          <w:p w14:paraId="0F70FD6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816" w:type="pct"/>
            <w:vAlign w:val="center"/>
          </w:tcPr>
          <w:p w14:paraId="7CB541F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Ethical Considerations</w:t>
            </w:r>
          </w:p>
        </w:tc>
        <w:tc>
          <w:tcPr>
            <w:tcW w:w="414" w:type="pct"/>
            <w:noWrap/>
            <w:vAlign w:val="center"/>
          </w:tcPr>
          <w:p w14:paraId="50B05E6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0.329</w:t>
            </w:r>
          </w:p>
        </w:tc>
        <w:tc>
          <w:tcPr>
            <w:tcW w:w="472" w:type="pct"/>
            <w:noWrap/>
            <w:vAlign w:val="center"/>
          </w:tcPr>
          <w:p w14:paraId="1922356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0.660</w:t>
            </w:r>
          </w:p>
        </w:tc>
        <w:tc>
          <w:tcPr>
            <w:tcW w:w="761" w:type="pct"/>
            <w:noWrap/>
            <w:vAlign w:val="center"/>
          </w:tcPr>
          <w:p w14:paraId="5067EC7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0.052</w:t>
            </w:r>
          </w:p>
        </w:tc>
        <w:tc>
          <w:tcPr>
            <w:tcW w:w="395" w:type="pct"/>
            <w:noWrap/>
            <w:vAlign w:val="center"/>
          </w:tcPr>
          <w:p w14:paraId="3DE84E1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0.498</w:t>
            </w:r>
          </w:p>
        </w:tc>
        <w:tc>
          <w:tcPr>
            <w:tcW w:w="343" w:type="pct"/>
            <w:noWrap/>
            <w:vAlign w:val="center"/>
          </w:tcPr>
          <w:p w14:paraId="14091B5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0.619</w:t>
            </w:r>
          </w:p>
        </w:tc>
        <w:tc>
          <w:tcPr>
            <w:tcW w:w="343" w:type="pct"/>
            <w:vMerge/>
            <w:vAlign w:val="center"/>
          </w:tcPr>
          <w:p w14:paraId="3C6B38B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95" w:type="pct"/>
            <w:vMerge/>
            <w:vAlign w:val="center"/>
          </w:tcPr>
          <w:p w14:paraId="786BA95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46" w:type="pct"/>
            <w:vMerge/>
            <w:vAlign w:val="center"/>
          </w:tcPr>
          <w:p w14:paraId="554C0E7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51" w:type="pct"/>
            <w:noWrap/>
            <w:vAlign w:val="center"/>
          </w:tcPr>
          <w:p w14:paraId="61D3334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w:t>
            </w:r>
          </w:p>
        </w:tc>
      </w:tr>
    </w:tbl>
    <w:p w14:paraId="1CC5A2C7" w14:textId="77777777" w:rsidR="0074224B" w:rsidRPr="009B3665" w:rsidRDefault="0074224B" w:rsidP="0074224B">
      <w:pPr>
        <w:spacing w:after="0" w:line="240" w:lineRule="auto"/>
        <w:ind w:left="-567" w:right="-625"/>
        <w:jc w:val="both"/>
        <w:rPr>
          <w:rFonts w:ascii="Times New Roman" w:eastAsia="Times New Roman" w:hAnsi="Times New Roman" w:cs="Times New Roman"/>
          <w:sz w:val="24"/>
          <w:szCs w:val="24"/>
        </w:rPr>
      </w:pPr>
      <w:r w:rsidRPr="009B3665">
        <w:rPr>
          <w:rFonts w:ascii="Times New Roman" w:hAnsi="Times New Roman" w:cs="Times New Roman"/>
        </w:rPr>
        <w:t>a. Dependent Variable: Project Management Outcomes</w:t>
      </w:r>
    </w:p>
    <w:p w14:paraId="65027A71"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2B202C33" w14:textId="77777777" w:rsidR="0074224B" w:rsidRPr="009B3665" w:rsidRDefault="0074224B" w:rsidP="0074224B">
      <w:pPr>
        <w:spacing w:after="0" w:line="240" w:lineRule="auto"/>
        <w:ind w:left="-567" w:right="-625"/>
        <w:jc w:val="both"/>
        <w:rPr>
          <w:rFonts w:ascii="Times New Roman" w:eastAsia="Times New Roman" w:hAnsi="Times New Roman" w:cs="Times New Roman"/>
          <w:sz w:val="24"/>
          <w:szCs w:val="24"/>
        </w:rPr>
      </w:pPr>
    </w:p>
    <w:p w14:paraId="0C4C70A1"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 xml:space="preserve">The table presents the results of a </w:t>
      </w:r>
      <w:r w:rsidRPr="009B3665">
        <w:rPr>
          <w:rFonts w:ascii="Times New Roman" w:eastAsia="Times New Roman" w:hAnsi="Times New Roman" w:cs="Times New Roman"/>
          <w:b/>
          <w:bCs/>
          <w:sz w:val="24"/>
          <w:szCs w:val="24"/>
        </w:rPr>
        <w:t>multiple linear regression</w:t>
      </w:r>
      <w:r w:rsidRPr="009B3665">
        <w:rPr>
          <w:rFonts w:ascii="Times New Roman" w:eastAsia="Times New Roman" w:hAnsi="Times New Roman" w:cs="Times New Roman"/>
          <w:sz w:val="24"/>
          <w:szCs w:val="24"/>
        </w:rPr>
        <w:t xml:space="preserve"> </w:t>
      </w:r>
      <w:r w:rsidRPr="009B3665">
        <w:rPr>
          <w:rFonts w:ascii="Times New Roman" w:eastAsia="Times New Roman" w:hAnsi="Times New Roman" w:cs="Times New Roman"/>
          <w:b/>
          <w:bCs/>
          <w:sz w:val="24"/>
          <w:szCs w:val="24"/>
        </w:rPr>
        <w:t>analysis</w:t>
      </w:r>
      <w:r w:rsidRPr="009B3665">
        <w:rPr>
          <w:rFonts w:ascii="Times New Roman" w:eastAsia="Times New Roman" w:hAnsi="Times New Roman" w:cs="Times New Roman"/>
          <w:sz w:val="24"/>
          <w:szCs w:val="24"/>
        </w:rPr>
        <w:t xml:space="preserve"> conducted to examine the impact of the factors influencing project management on project management outcomes in design and consultancy engineering projects. The independent variables were entered progressively to identify the relative contribution of each factor to explaining the variance in project outcomes.</w:t>
      </w:r>
    </w:p>
    <w:p w14:paraId="6B898AA1"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In the first model</w:t>
      </w:r>
      <w:r w:rsidRPr="009B3665">
        <w:rPr>
          <w:rFonts w:ascii="Times New Roman" w:eastAsia="Times New Roman" w:hAnsi="Times New Roman" w:cs="Times New Roman"/>
          <w:sz w:val="24"/>
          <w:szCs w:val="24"/>
        </w:rPr>
        <w:t>, the variable Data Privacy and Security was entered, yielding an R² value of 0.0759, indicating that this factor explains approximately 7.59% of the variance in project management outcomes. The relationship was positive and statistically significant (B = 1.515, t = 2.879, Sig = 0.005), suggesting that stronger data protection and privacy practices contribute to better project performance.</w:t>
      </w:r>
    </w:p>
    <w:p w14:paraId="169840E5"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In the second model</w:t>
      </w:r>
      <w:r w:rsidRPr="009B3665">
        <w:rPr>
          <w:rFonts w:ascii="Times New Roman" w:eastAsia="Times New Roman" w:hAnsi="Times New Roman" w:cs="Times New Roman"/>
          <w:sz w:val="24"/>
          <w:szCs w:val="24"/>
        </w:rPr>
        <w:t>, Resistance to Change was added, increasing the R² value to 0.1317, meaning that both variables together explain 13.17% of the variance in project outcomes. The impact of resistance to change was statistically significant (B = 1.458, t = 2.537, Sig = 0.013), confirming that reducing employee resistance to technological and organizational changes enhances project success.</w:t>
      </w:r>
    </w:p>
    <w:p w14:paraId="69FE5526"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The third model</w:t>
      </w:r>
      <w:r w:rsidRPr="009B3665">
        <w:rPr>
          <w:rFonts w:ascii="Times New Roman" w:eastAsia="Times New Roman" w:hAnsi="Times New Roman" w:cs="Times New Roman"/>
          <w:sz w:val="24"/>
          <w:szCs w:val="24"/>
        </w:rPr>
        <w:t>, which included Cost of AI Implementation, did not show a statistically significant effect (Sig = 0.557), suggesting that implementation cost does not play a decisive role in predicting project outcomes within the studied sample.</w:t>
      </w:r>
    </w:p>
    <w:p w14:paraId="5D158957"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In the fourth model</w:t>
      </w:r>
      <w:r w:rsidRPr="009B3665">
        <w:rPr>
          <w:rFonts w:ascii="Times New Roman" w:eastAsia="Times New Roman" w:hAnsi="Times New Roman" w:cs="Times New Roman"/>
          <w:sz w:val="24"/>
          <w:szCs w:val="24"/>
        </w:rPr>
        <w:t>, the addition of Compatibility with Existing Infrastructure substantially improved the explanatory power of the model, raising R² to 0.2296. This variable had a strong and significant positive effect (B = 2.278, t = 3.474, Sig = 0.001), highlighting the importance of having a compatible technical infrastructure to support effective project management processes.</w:t>
      </w:r>
    </w:p>
    <w:p w14:paraId="1E42B615"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In the fifth model</w:t>
      </w:r>
      <w:r w:rsidRPr="009B3665">
        <w:rPr>
          <w:rFonts w:ascii="Times New Roman" w:eastAsia="Times New Roman" w:hAnsi="Times New Roman" w:cs="Times New Roman"/>
          <w:sz w:val="24"/>
          <w:szCs w:val="24"/>
        </w:rPr>
        <w:t>, Workforce Development was introduced, further increasing the R² value to 0.2879, indicating that the set of influencing factors collectively explain about 28.79% of the variation in project outcomes. This factor was also statistically significant (B = 1.880, t = 2.818, Sig = 0.006), emphasizing the critical role of developing workforce competencies in achieving improved project management outcomes.</w:t>
      </w:r>
    </w:p>
    <w:p w14:paraId="0050178E"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Finally, the sixth model</w:t>
      </w:r>
      <w:r w:rsidRPr="009B3665">
        <w:rPr>
          <w:rFonts w:ascii="Times New Roman" w:eastAsia="Times New Roman" w:hAnsi="Times New Roman" w:cs="Times New Roman"/>
          <w:sz w:val="24"/>
          <w:szCs w:val="24"/>
        </w:rPr>
        <w:t xml:space="preserve"> incorporated Ethical Considerations, which did not show a significant effect (Sig = 0.619), implying that while ethics remains an important theoretical dimension, it did not have a direct measurable impact on project outcomes in this context.</w:t>
      </w:r>
    </w:p>
    <w:p w14:paraId="1BA4407C"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Overall</w:t>
      </w:r>
      <w:r w:rsidRPr="009B3665">
        <w:rPr>
          <w:rFonts w:ascii="Times New Roman" w:eastAsia="Times New Roman" w:hAnsi="Times New Roman" w:cs="Times New Roman"/>
          <w:sz w:val="24"/>
          <w:szCs w:val="24"/>
        </w:rPr>
        <w:t>, the findings indicate that the most influential factors contributing to project management success are:</w:t>
      </w:r>
    </w:p>
    <w:p w14:paraId="074A9ABC" w14:textId="77777777" w:rsidR="0074224B" w:rsidRPr="009B3665" w:rsidRDefault="0074224B" w:rsidP="0074224B">
      <w:pPr>
        <w:pStyle w:val="ListParagraph"/>
        <w:numPr>
          <w:ilvl w:val="0"/>
          <w:numId w:val="58"/>
        </w:num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Compatibility with existing infrastructure</w:t>
      </w:r>
    </w:p>
    <w:p w14:paraId="541EDD50" w14:textId="77777777" w:rsidR="0074224B" w:rsidRPr="009B3665" w:rsidRDefault="0074224B" w:rsidP="0074224B">
      <w:pPr>
        <w:pStyle w:val="ListParagraph"/>
        <w:numPr>
          <w:ilvl w:val="0"/>
          <w:numId w:val="58"/>
        </w:num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Workforce development</w:t>
      </w:r>
    </w:p>
    <w:p w14:paraId="3F1D16B0" w14:textId="77777777" w:rsidR="0074224B" w:rsidRPr="009B3665" w:rsidRDefault="0074224B" w:rsidP="0074224B">
      <w:pPr>
        <w:pStyle w:val="ListParagraph"/>
        <w:numPr>
          <w:ilvl w:val="0"/>
          <w:numId w:val="58"/>
        </w:num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Resistance to change</w:t>
      </w:r>
    </w:p>
    <w:p w14:paraId="59FC227F" w14:textId="77777777" w:rsidR="0074224B" w:rsidRPr="009B3665" w:rsidRDefault="0074224B" w:rsidP="0074224B">
      <w:pPr>
        <w:pStyle w:val="ListParagraph"/>
        <w:numPr>
          <w:ilvl w:val="0"/>
          <w:numId w:val="58"/>
        </w:num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Data privacy and security</w:t>
      </w:r>
    </w:p>
    <w:p w14:paraId="38C443B2" w14:textId="77777777" w:rsidR="0074224B" w:rsidRPr="009B3665" w:rsidRDefault="0074224B" w:rsidP="0074224B">
      <w:pPr>
        <w:pStyle w:val="NormalWeb"/>
        <w:spacing w:before="0" w:beforeAutospacing="0" w:after="0" w:afterAutospacing="0"/>
        <w:ind w:left="720"/>
        <w:jc w:val="both"/>
      </w:pPr>
      <w:r w:rsidRPr="009B3665">
        <w:lastRenderedPageBreak/>
        <w:t>The Variance Inflation Factor (VIF) is used to assess the presence of multicollinearity among independent variables in multiple regression analysis, as it measures the extent to which the variance of an estimated regression coefficient is increased due to correlations with other predictor variables; high VIF values indicate potential multicollinearity problems that may distort parameter estimates and reduce the reliability of the regression model, whereas VIF values below 5 are generally taken to indicate that multicollinearity is not a serious concern, and values exceeding 10 suggest severe multicollinearity that may require corrective actions such as removing or combining variables or applying alternative statistical techniques (Hair, Black, Babin, &amp; Anderson, 2019).</w:t>
      </w:r>
    </w:p>
    <w:p w14:paraId="5C65CA2C" w14:textId="77777777" w:rsidR="0074224B" w:rsidRPr="009B3665" w:rsidRDefault="0074224B" w:rsidP="0074224B">
      <w:pPr>
        <w:pStyle w:val="ListParagraph"/>
        <w:spacing w:before="100" w:beforeAutospacing="1" w:after="100" w:afterAutospacing="1"/>
        <w:rPr>
          <w:rFonts w:eastAsia="Times New Roman"/>
          <w:b/>
          <w:bCs/>
        </w:rPr>
      </w:pPr>
    </w:p>
    <w:p w14:paraId="4809D0E7" w14:textId="77777777" w:rsidR="0074224B" w:rsidRPr="009B3665" w:rsidRDefault="0074224B" w:rsidP="0074224B">
      <w:pPr>
        <w:pStyle w:val="ListParagraph"/>
        <w:spacing w:before="100" w:beforeAutospacing="1" w:after="100" w:afterAutospacing="1"/>
        <w:rPr>
          <w:rFonts w:eastAsia="Times New Roman"/>
        </w:rPr>
      </w:pPr>
      <w:r w:rsidRPr="009B3665">
        <w:rPr>
          <w:rFonts w:eastAsia="Times New Roman"/>
          <w:b/>
          <w:bCs/>
        </w:rPr>
        <w:t>Table (32</w:t>
      </w:r>
      <w:proofErr w:type="gramStart"/>
      <w:r w:rsidRPr="009B3665">
        <w:rPr>
          <w:rFonts w:eastAsia="Times New Roman"/>
          <w:b/>
          <w:bCs/>
        </w:rPr>
        <w:t>) :</w:t>
      </w:r>
      <w:proofErr w:type="gramEnd"/>
      <w:r w:rsidRPr="009B3665">
        <w:rPr>
          <w:rFonts w:eastAsia="Times New Roman"/>
          <w:b/>
          <w:bCs/>
        </w:rPr>
        <w:t xml:space="preserve"> Variance Inflation Factor (VIF) Values for Independent Variables Predicting Project Management Outcomes</w:t>
      </w:r>
    </w:p>
    <w:tbl>
      <w:tblPr>
        <w:tblW w:w="26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848"/>
      </w:tblGrid>
      <w:tr w:rsidR="0074224B" w:rsidRPr="009B3665" w14:paraId="6623FED0" w14:textId="77777777" w:rsidTr="007958E1">
        <w:trPr>
          <w:jc w:val="center"/>
        </w:trPr>
        <w:tc>
          <w:tcPr>
            <w:tcW w:w="4036" w:type="pct"/>
            <w:shd w:val="clear" w:color="auto" w:fill="002060"/>
            <w:vAlign w:val="center"/>
          </w:tcPr>
          <w:p w14:paraId="3B9FFC5E" w14:textId="77777777" w:rsidR="0074224B" w:rsidRPr="009B3665" w:rsidRDefault="0074224B" w:rsidP="007958E1">
            <w:pPr>
              <w:pStyle w:val="NoSpacing"/>
              <w:jc w:val="center"/>
              <w:rPr>
                <w:rFonts w:asciiTheme="majorBidi" w:hAnsiTheme="majorBidi" w:cstheme="majorBidi"/>
                <w:color w:val="EE0000"/>
                <w:sz w:val="20"/>
                <w:szCs w:val="20"/>
                <w:lang w:bidi="ar-EG"/>
              </w:rPr>
            </w:pPr>
            <w:r w:rsidRPr="009B3665">
              <w:rPr>
                <w:rFonts w:asciiTheme="majorBidi" w:hAnsiTheme="majorBidi" w:cstheme="majorBidi"/>
                <w:color w:val="EE0000"/>
                <w:lang w:bidi="ar-EG"/>
              </w:rPr>
              <w:t>Model</w:t>
            </w:r>
          </w:p>
        </w:tc>
        <w:tc>
          <w:tcPr>
            <w:tcW w:w="964" w:type="pct"/>
            <w:shd w:val="clear" w:color="auto" w:fill="002060"/>
            <w:noWrap/>
          </w:tcPr>
          <w:p w14:paraId="03A182CF" w14:textId="77777777" w:rsidR="0074224B" w:rsidRPr="009B3665" w:rsidRDefault="0074224B" w:rsidP="007958E1">
            <w:pPr>
              <w:jc w:val="center"/>
              <w:rPr>
                <w:rFonts w:ascii="Arial" w:eastAsia="Times New Roman" w:hAnsi="Arial" w:cs="Arial"/>
                <w:color w:val="EE0000"/>
                <w:sz w:val="18"/>
                <w:szCs w:val="18"/>
              </w:rPr>
            </w:pPr>
            <w:r w:rsidRPr="009B3665">
              <w:rPr>
                <w:rFonts w:ascii="Arial" w:eastAsia="Times New Roman" w:hAnsi="Arial" w:cs="Arial"/>
                <w:color w:val="EE0000"/>
                <w:sz w:val="18"/>
                <w:szCs w:val="18"/>
              </w:rPr>
              <w:t>VIF</w:t>
            </w:r>
          </w:p>
        </w:tc>
      </w:tr>
      <w:tr w:rsidR="0074224B" w:rsidRPr="009B3665" w14:paraId="2159E1D4" w14:textId="77777777" w:rsidTr="007958E1">
        <w:trPr>
          <w:jc w:val="center"/>
        </w:trPr>
        <w:tc>
          <w:tcPr>
            <w:tcW w:w="4036" w:type="pct"/>
            <w:vAlign w:val="center"/>
          </w:tcPr>
          <w:p w14:paraId="0DF3539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964" w:type="pct"/>
            <w:noWrap/>
            <w:vAlign w:val="center"/>
          </w:tcPr>
          <w:p w14:paraId="4AD9D1F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1.553</w:t>
            </w:r>
          </w:p>
        </w:tc>
      </w:tr>
      <w:tr w:rsidR="0074224B" w:rsidRPr="009B3665" w14:paraId="2D84E42A" w14:textId="77777777" w:rsidTr="007958E1">
        <w:trPr>
          <w:jc w:val="center"/>
        </w:trPr>
        <w:tc>
          <w:tcPr>
            <w:tcW w:w="4036" w:type="pct"/>
            <w:vAlign w:val="center"/>
          </w:tcPr>
          <w:p w14:paraId="103952B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964" w:type="pct"/>
            <w:noWrap/>
            <w:vAlign w:val="center"/>
          </w:tcPr>
          <w:p w14:paraId="0227020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2.328</w:t>
            </w:r>
          </w:p>
        </w:tc>
      </w:tr>
      <w:tr w:rsidR="0074224B" w:rsidRPr="009B3665" w14:paraId="0E7B6877" w14:textId="77777777" w:rsidTr="007958E1">
        <w:trPr>
          <w:jc w:val="center"/>
        </w:trPr>
        <w:tc>
          <w:tcPr>
            <w:tcW w:w="4036" w:type="pct"/>
            <w:vAlign w:val="center"/>
          </w:tcPr>
          <w:p w14:paraId="5E31E62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 xml:space="preserve">Cost </w:t>
            </w:r>
            <w:proofErr w:type="gramStart"/>
            <w:r w:rsidRPr="009B3665">
              <w:rPr>
                <w:rFonts w:asciiTheme="majorBidi" w:hAnsiTheme="majorBidi" w:cstheme="majorBidi"/>
                <w:b/>
                <w:bCs/>
                <w:sz w:val="20"/>
                <w:szCs w:val="20"/>
                <w:lang w:bidi="ar-EG"/>
              </w:rPr>
              <w:t>of  AI</w:t>
            </w:r>
            <w:proofErr w:type="gramEnd"/>
            <w:r w:rsidRPr="009B3665">
              <w:rPr>
                <w:rFonts w:asciiTheme="majorBidi" w:hAnsiTheme="majorBidi" w:cstheme="majorBidi"/>
                <w:b/>
                <w:bCs/>
                <w:sz w:val="20"/>
                <w:szCs w:val="20"/>
                <w:lang w:bidi="ar-EG"/>
              </w:rPr>
              <w:t xml:space="preserve"> Implementation</w:t>
            </w:r>
          </w:p>
        </w:tc>
        <w:tc>
          <w:tcPr>
            <w:tcW w:w="964" w:type="pct"/>
            <w:noWrap/>
            <w:vAlign w:val="center"/>
          </w:tcPr>
          <w:p w14:paraId="3B56DD7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1.887</w:t>
            </w:r>
          </w:p>
        </w:tc>
      </w:tr>
      <w:tr w:rsidR="0074224B" w:rsidRPr="009B3665" w14:paraId="525E141A" w14:textId="77777777" w:rsidTr="007958E1">
        <w:trPr>
          <w:jc w:val="center"/>
        </w:trPr>
        <w:tc>
          <w:tcPr>
            <w:tcW w:w="4036" w:type="pct"/>
            <w:vAlign w:val="center"/>
          </w:tcPr>
          <w:p w14:paraId="2F635A3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Compatibility with Existing Infrastructure</w:t>
            </w:r>
          </w:p>
        </w:tc>
        <w:tc>
          <w:tcPr>
            <w:tcW w:w="964" w:type="pct"/>
            <w:noWrap/>
            <w:vAlign w:val="center"/>
          </w:tcPr>
          <w:p w14:paraId="1189110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2.244</w:t>
            </w:r>
          </w:p>
        </w:tc>
      </w:tr>
      <w:tr w:rsidR="0074224B" w:rsidRPr="009B3665" w14:paraId="6653C9D6" w14:textId="77777777" w:rsidTr="007958E1">
        <w:trPr>
          <w:jc w:val="center"/>
        </w:trPr>
        <w:tc>
          <w:tcPr>
            <w:tcW w:w="4036" w:type="pct"/>
            <w:vAlign w:val="center"/>
          </w:tcPr>
          <w:p w14:paraId="7E3600E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Workforce Development</w:t>
            </w:r>
          </w:p>
        </w:tc>
        <w:tc>
          <w:tcPr>
            <w:tcW w:w="964" w:type="pct"/>
            <w:noWrap/>
            <w:vAlign w:val="center"/>
          </w:tcPr>
          <w:p w14:paraId="78CCDD5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1.808</w:t>
            </w:r>
          </w:p>
        </w:tc>
      </w:tr>
      <w:tr w:rsidR="0074224B" w:rsidRPr="009B3665" w14:paraId="0C7B48E1" w14:textId="77777777" w:rsidTr="007958E1">
        <w:trPr>
          <w:jc w:val="center"/>
        </w:trPr>
        <w:tc>
          <w:tcPr>
            <w:tcW w:w="4036" w:type="pct"/>
            <w:vAlign w:val="center"/>
          </w:tcPr>
          <w:p w14:paraId="37730D5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Ethical Considerations</w:t>
            </w:r>
          </w:p>
        </w:tc>
        <w:tc>
          <w:tcPr>
            <w:tcW w:w="964" w:type="pct"/>
            <w:noWrap/>
            <w:vAlign w:val="center"/>
          </w:tcPr>
          <w:p w14:paraId="53D4242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1.495</w:t>
            </w:r>
          </w:p>
        </w:tc>
      </w:tr>
    </w:tbl>
    <w:p w14:paraId="70A7A45F" w14:textId="77777777" w:rsidR="0074224B" w:rsidRPr="009B3665" w:rsidRDefault="0074224B" w:rsidP="0074224B">
      <w:pPr>
        <w:pStyle w:val="ListParagraph"/>
        <w:ind w:left="1440" w:firstLine="720"/>
        <w:rPr>
          <w:rtl/>
          <w:lang w:bidi="ar-EG"/>
        </w:rPr>
      </w:pPr>
      <w:r w:rsidRPr="009B3665">
        <w:rPr>
          <w:rFonts w:ascii="Arial" w:eastAsia="Times New Roman" w:hAnsi="Arial" w:cs="Arial"/>
          <w:sz w:val="18"/>
          <w:szCs w:val="18"/>
        </w:rPr>
        <w:t>Dependent Variable: Project Management Outcomes</w:t>
      </w:r>
    </w:p>
    <w:p w14:paraId="6A59B909" w14:textId="77777777" w:rsidR="0074224B" w:rsidRPr="009B3665" w:rsidRDefault="0074224B" w:rsidP="0074224B">
      <w:pPr>
        <w:pStyle w:val="NormalWeb"/>
        <w:spacing w:before="0" w:beforeAutospacing="0" w:after="0" w:afterAutospacing="0"/>
        <w:ind w:left="720"/>
        <w:jc w:val="both"/>
      </w:pPr>
    </w:p>
    <w:p w14:paraId="0F1C7719" w14:textId="77777777" w:rsidR="0074224B" w:rsidRPr="009B3665" w:rsidRDefault="0074224B" w:rsidP="0074224B">
      <w:pPr>
        <w:pStyle w:val="NormalWeb"/>
        <w:spacing w:before="0" w:beforeAutospacing="0" w:after="0" w:afterAutospacing="0"/>
        <w:ind w:left="720"/>
        <w:jc w:val="both"/>
      </w:pPr>
      <w:r w:rsidRPr="009B3665">
        <w:rPr>
          <w:b/>
          <w:bCs/>
        </w:rPr>
        <w:t>Table (32)</w:t>
      </w:r>
      <w:r w:rsidRPr="009B3665">
        <w:t xml:space="preserve"> is the coefficients table for the model examining Project Management Outcomes, an academic comment on VIF (Variance Inflation Factor) is as follows:</w:t>
      </w:r>
    </w:p>
    <w:p w14:paraId="5211B1FA" w14:textId="77777777" w:rsidR="0074224B" w:rsidRPr="009B3665" w:rsidRDefault="0074224B" w:rsidP="0074224B">
      <w:pPr>
        <w:pStyle w:val="NormalWeb"/>
        <w:spacing w:before="0" w:beforeAutospacing="0" w:after="0" w:afterAutospacing="0"/>
        <w:ind w:left="720"/>
        <w:jc w:val="both"/>
      </w:pPr>
      <w:r w:rsidRPr="009B3665">
        <w:t xml:space="preserve">Multicollinearity among the independent variables was assessed using VIF and Tolerance, with the observed values as follows: Privacy and Security: VIF = 1.553, Resistance to Change: VIF = 2.328, Cost of AI Implementation: VIF = 1.887, Compatibility with Existing Infrastructure: VIF = 2.244, Workforce Development: VIF = </w:t>
      </w:r>
      <w:proofErr w:type="gramStart"/>
      <w:r w:rsidRPr="009B3665">
        <w:t>1.808,Ethical</w:t>
      </w:r>
      <w:proofErr w:type="gramEnd"/>
      <w:r w:rsidRPr="009B3665">
        <w:t xml:space="preserve"> Considerations: VIF = 1.495</w:t>
      </w:r>
    </w:p>
    <w:p w14:paraId="0BE5B0FF" w14:textId="77777777" w:rsidR="0074224B" w:rsidRPr="009B3665" w:rsidRDefault="0074224B" w:rsidP="0074224B">
      <w:pPr>
        <w:pStyle w:val="NormalWeb"/>
        <w:spacing w:before="0" w:beforeAutospacing="0" w:after="0" w:afterAutospacing="0"/>
        <w:ind w:left="720"/>
        <w:jc w:val="both"/>
      </w:pPr>
      <w:r w:rsidRPr="009B3665">
        <w:t xml:space="preserve"> In the present study, all values are below 5, indicating no serious multicollinearity that could affect the model estimates. Values above 1 reflect some natural correlation among the independent variables, which is common in applied studies, but it does not reduce the reliability of the regression coefficients or the validity of statistical tests.</w:t>
      </w:r>
    </w:p>
    <w:p w14:paraId="05C3CCB4" w14:textId="77777777" w:rsidR="0074224B" w:rsidRPr="009B3665" w:rsidRDefault="0074224B" w:rsidP="0074224B">
      <w:pPr>
        <w:pStyle w:val="NormalWeb"/>
        <w:spacing w:before="0" w:beforeAutospacing="0" w:after="0" w:afterAutospacing="0"/>
        <w:ind w:left="720"/>
        <w:jc w:val="both"/>
      </w:pPr>
      <w:r w:rsidRPr="009B3665">
        <w:t>Therefore, the regression coefficients (B and Beta) can be interpreted with confidence, supporting the stability and robustness of the model in explaining the dependent variable.</w:t>
      </w:r>
    </w:p>
    <w:p w14:paraId="4390D35B" w14:textId="77777777" w:rsidR="0074224B" w:rsidRPr="009B3665" w:rsidRDefault="0074224B" w:rsidP="0074224B">
      <w:pPr>
        <w:pStyle w:val="NormalWeb"/>
        <w:spacing w:before="0" w:beforeAutospacing="0" w:after="0" w:afterAutospacing="0"/>
        <w:ind w:left="720"/>
        <w:jc w:val="both"/>
      </w:pPr>
    </w:p>
    <w:p w14:paraId="26092C37" w14:textId="77777777" w:rsidR="0074224B" w:rsidRPr="009B3665" w:rsidRDefault="0074224B" w:rsidP="0074224B">
      <w:pPr>
        <w:pStyle w:val="NormalWeb"/>
        <w:spacing w:before="0" w:beforeAutospacing="0" w:after="0" w:afterAutospacing="0"/>
        <w:ind w:left="720"/>
        <w:jc w:val="both"/>
      </w:pPr>
      <w:r w:rsidRPr="009B3665">
        <w:br/>
      </w:r>
    </w:p>
    <w:p w14:paraId="48F211DF"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p>
    <w:p w14:paraId="09A47454"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p>
    <w:p w14:paraId="050F659A"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p>
    <w:p w14:paraId="3AB9896E"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 xml:space="preserve">Collectively, these variables explain nearly 29% of the variance in project management outcomes, confirming the validity of the main hypothesis (H1), which posits that “The factors </w:t>
      </w:r>
      <w:r w:rsidRPr="009B3665">
        <w:rPr>
          <w:rFonts w:ascii="Times New Roman" w:eastAsia="Times New Roman" w:hAnsi="Times New Roman" w:cs="Times New Roman"/>
          <w:sz w:val="24"/>
          <w:szCs w:val="24"/>
        </w:rPr>
        <w:lastRenderedPageBreak/>
        <w:t>influencing project management significantly influence project outcomes in design and consultancy engineering projects.”</w:t>
      </w:r>
    </w:p>
    <w:p w14:paraId="7ADA1B8C" w14:textId="77777777" w:rsidR="0074224B" w:rsidRPr="009B3665" w:rsidRDefault="0074224B" w:rsidP="0074224B">
      <w:pPr>
        <w:pStyle w:val="NormalWeb"/>
        <w:spacing w:line="276" w:lineRule="auto"/>
        <w:jc w:val="both"/>
        <w:rPr>
          <w:rFonts w:asciiTheme="majorBidi" w:hAnsiTheme="majorBidi" w:cstheme="majorBidi"/>
          <w:b/>
          <w:bCs/>
        </w:rPr>
      </w:pPr>
    </w:p>
    <w:p w14:paraId="1C5FBADB" w14:textId="77777777" w:rsidR="0074224B" w:rsidRPr="009B3665" w:rsidRDefault="0074224B" w:rsidP="0074224B">
      <w:pPr>
        <w:pStyle w:val="NormalWeb"/>
        <w:spacing w:line="276" w:lineRule="auto"/>
        <w:jc w:val="both"/>
        <w:rPr>
          <w:rFonts w:asciiTheme="majorBidi" w:hAnsiTheme="majorBidi" w:cstheme="majorBidi"/>
          <w:b/>
          <w:bCs/>
        </w:rPr>
      </w:pPr>
      <w:r w:rsidRPr="009B3665">
        <w:rPr>
          <w:rFonts w:asciiTheme="majorBidi" w:hAnsiTheme="majorBidi" w:cstheme="majorBidi"/>
          <w:b/>
          <w:bCs/>
        </w:rPr>
        <w:t>H1A: Data privacy and security concerns significantly influence project outcomes in design and consultancy engineering projects.</w:t>
      </w:r>
    </w:p>
    <w:p w14:paraId="1F9013BD"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H1A, the researcher used simple linear regression analysis of the effect of Data privacy and security on </w:t>
      </w:r>
      <w:bookmarkStart w:id="167" w:name="_Toc190628243"/>
      <w:r w:rsidRPr="009B3665">
        <w:rPr>
          <w:rFonts w:ascii="Times New Roman" w:eastAsia="Calibri" w:hAnsi="Times New Roman" w:cs="Times New Roman"/>
          <w:sz w:val="24"/>
          <w:szCs w:val="24"/>
        </w:rPr>
        <w:t xml:space="preserve">Project Management Outcomes </w:t>
      </w:r>
      <w:r w:rsidRPr="009B3665">
        <w:t>in design and consultancy engineering projects.</w:t>
      </w:r>
    </w:p>
    <w:p w14:paraId="75520BA1"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 xml:space="preserve">Table (33) Test of Data privacy and security effect on </w:t>
      </w:r>
      <w:bookmarkEnd w:id="167"/>
      <w:r w:rsidRPr="009B3665">
        <w:rPr>
          <w:i/>
          <w:iCs/>
          <w:color w:val="1F497D" w:themeColor="text2"/>
          <w:sz w:val="18"/>
          <w:szCs w:val="18"/>
        </w:rPr>
        <w:t>Project Management Outcomes in design and consultancy engineering projects</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666"/>
        <w:gridCol w:w="766"/>
        <w:gridCol w:w="566"/>
        <w:gridCol w:w="766"/>
      </w:tblGrid>
      <w:tr w:rsidR="0074224B" w:rsidRPr="009B3665" w14:paraId="7334D142" w14:textId="77777777" w:rsidTr="007958E1">
        <w:trPr>
          <w:jc w:val="center"/>
        </w:trPr>
        <w:tc>
          <w:tcPr>
            <w:tcW w:w="771" w:type="pct"/>
            <w:vMerge w:val="restart"/>
            <w:shd w:val="clear" w:color="auto" w:fill="17365D"/>
            <w:vAlign w:val="center"/>
          </w:tcPr>
          <w:p w14:paraId="679514C0"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8" w:type="pct"/>
            <w:vMerge w:val="restart"/>
            <w:shd w:val="clear" w:color="auto" w:fill="17365D"/>
            <w:vAlign w:val="center"/>
          </w:tcPr>
          <w:p w14:paraId="5D49EDED"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05" w:type="pct"/>
            <w:vMerge w:val="restart"/>
            <w:shd w:val="clear" w:color="auto" w:fill="17365D"/>
            <w:vAlign w:val="center"/>
          </w:tcPr>
          <w:p w14:paraId="783997AD"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62" w:type="pct"/>
            <w:vMerge w:val="restart"/>
            <w:shd w:val="clear" w:color="auto" w:fill="17365D"/>
            <w:vAlign w:val="center"/>
          </w:tcPr>
          <w:p w14:paraId="547CCE58"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72" w:type="pct"/>
            <w:vMerge w:val="restart"/>
            <w:shd w:val="clear" w:color="auto" w:fill="17365D"/>
            <w:vAlign w:val="center"/>
          </w:tcPr>
          <w:p w14:paraId="5304E19B"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72" w:type="pct"/>
            <w:vMerge w:val="restart"/>
            <w:shd w:val="clear" w:color="auto" w:fill="17365D"/>
            <w:vAlign w:val="center"/>
          </w:tcPr>
          <w:p w14:paraId="7D4FD6C4"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72" w:type="pct"/>
            <w:vMerge w:val="restart"/>
            <w:shd w:val="clear" w:color="auto" w:fill="17365D"/>
            <w:vAlign w:val="center"/>
          </w:tcPr>
          <w:p w14:paraId="7AEF06C6"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16" w:type="pct"/>
            <w:vMerge w:val="restart"/>
            <w:shd w:val="clear" w:color="auto" w:fill="17365D"/>
            <w:vAlign w:val="center"/>
          </w:tcPr>
          <w:p w14:paraId="3EE3D796"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799" w:type="pct"/>
            <w:gridSpan w:val="2"/>
            <w:shd w:val="clear" w:color="auto" w:fill="17365D"/>
            <w:vAlign w:val="center"/>
          </w:tcPr>
          <w:p w14:paraId="45D2607F"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43" w:type="pct"/>
            <w:gridSpan w:val="2"/>
            <w:shd w:val="clear" w:color="auto" w:fill="17365D"/>
            <w:vAlign w:val="center"/>
          </w:tcPr>
          <w:p w14:paraId="32CCBB2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64AC04C4" w14:textId="77777777" w:rsidTr="007958E1">
        <w:trPr>
          <w:jc w:val="center"/>
        </w:trPr>
        <w:tc>
          <w:tcPr>
            <w:tcW w:w="771" w:type="pct"/>
            <w:vMerge/>
            <w:shd w:val="clear" w:color="auto" w:fill="17365D"/>
            <w:vAlign w:val="center"/>
          </w:tcPr>
          <w:p w14:paraId="4C4CC81D"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8" w:type="pct"/>
            <w:vMerge/>
            <w:shd w:val="clear" w:color="auto" w:fill="17365D"/>
            <w:vAlign w:val="center"/>
          </w:tcPr>
          <w:p w14:paraId="38A5D32F"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05" w:type="pct"/>
            <w:vMerge/>
            <w:shd w:val="clear" w:color="auto" w:fill="17365D"/>
            <w:vAlign w:val="center"/>
          </w:tcPr>
          <w:p w14:paraId="4CA372F6"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62" w:type="pct"/>
            <w:vMerge/>
            <w:shd w:val="clear" w:color="auto" w:fill="17365D"/>
            <w:vAlign w:val="center"/>
          </w:tcPr>
          <w:p w14:paraId="357E2CBF"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72" w:type="pct"/>
            <w:vMerge/>
            <w:shd w:val="clear" w:color="auto" w:fill="17365D"/>
            <w:vAlign w:val="center"/>
          </w:tcPr>
          <w:p w14:paraId="44876C02"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72" w:type="pct"/>
            <w:vMerge/>
            <w:shd w:val="clear" w:color="auto" w:fill="17365D"/>
            <w:vAlign w:val="center"/>
          </w:tcPr>
          <w:p w14:paraId="1A4773A7"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72" w:type="pct"/>
            <w:vMerge/>
            <w:shd w:val="clear" w:color="auto" w:fill="17365D"/>
            <w:vAlign w:val="center"/>
          </w:tcPr>
          <w:p w14:paraId="422C88DD"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16" w:type="pct"/>
            <w:vMerge/>
            <w:shd w:val="clear" w:color="auto" w:fill="17365D"/>
            <w:vAlign w:val="center"/>
          </w:tcPr>
          <w:p w14:paraId="418B4CCB"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72" w:type="pct"/>
            <w:shd w:val="clear" w:color="auto" w:fill="17365D"/>
            <w:vAlign w:val="center"/>
          </w:tcPr>
          <w:p w14:paraId="180DDEA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27" w:type="pct"/>
            <w:shd w:val="clear" w:color="auto" w:fill="17365D"/>
            <w:vAlign w:val="center"/>
          </w:tcPr>
          <w:p w14:paraId="6723EE3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16" w:type="pct"/>
            <w:shd w:val="clear" w:color="auto" w:fill="17365D"/>
            <w:vAlign w:val="center"/>
          </w:tcPr>
          <w:p w14:paraId="687647E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27" w:type="pct"/>
            <w:shd w:val="clear" w:color="auto" w:fill="17365D"/>
            <w:vAlign w:val="center"/>
          </w:tcPr>
          <w:p w14:paraId="1CB19BA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70D8F8CF" w14:textId="77777777" w:rsidTr="007958E1">
        <w:trPr>
          <w:jc w:val="center"/>
        </w:trPr>
        <w:tc>
          <w:tcPr>
            <w:tcW w:w="771" w:type="pct"/>
            <w:vAlign w:val="center"/>
          </w:tcPr>
          <w:p w14:paraId="363FC386"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8" w:type="pct"/>
            <w:vAlign w:val="center"/>
          </w:tcPr>
          <w:p w14:paraId="473CA9D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05" w:type="pct"/>
            <w:vAlign w:val="center"/>
          </w:tcPr>
          <w:p w14:paraId="7D4DA0B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522.42</w:t>
            </w:r>
          </w:p>
        </w:tc>
        <w:tc>
          <w:tcPr>
            <w:tcW w:w="462" w:type="pct"/>
            <w:vAlign w:val="center"/>
          </w:tcPr>
          <w:p w14:paraId="261B31A6"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522.42</w:t>
            </w:r>
          </w:p>
        </w:tc>
        <w:tc>
          <w:tcPr>
            <w:tcW w:w="372" w:type="pct"/>
            <w:vMerge w:val="restart"/>
            <w:vAlign w:val="center"/>
          </w:tcPr>
          <w:p w14:paraId="7C4C6460"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0.275</w:t>
            </w:r>
          </w:p>
        </w:tc>
        <w:tc>
          <w:tcPr>
            <w:tcW w:w="372" w:type="pct"/>
            <w:vMerge w:val="restart"/>
            <w:vAlign w:val="center"/>
          </w:tcPr>
          <w:p w14:paraId="19B3A420"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0.076</w:t>
            </w:r>
          </w:p>
        </w:tc>
        <w:tc>
          <w:tcPr>
            <w:tcW w:w="372" w:type="pct"/>
            <w:vMerge w:val="restart"/>
            <w:vAlign w:val="center"/>
          </w:tcPr>
          <w:p w14:paraId="1BAC0CCF"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46.37</w:t>
            </w:r>
          </w:p>
        </w:tc>
        <w:tc>
          <w:tcPr>
            <w:tcW w:w="316" w:type="pct"/>
            <w:vMerge w:val="restart"/>
            <w:vAlign w:val="center"/>
          </w:tcPr>
          <w:p w14:paraId="327428FB"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1.52</w:t>
            </w:r>
          </w:p>
        </w:tc>
        <w:tc>
          <w:tcPr>
            <w:tcW w:w="372" w:type="pct"/>
            <w:vMerge w:val="restart"/>
            <w:vAlign w:val="center"/>
          </w:tcPr>
          <w:p w14:paraId="2D54FF79"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8.291</w:t>
            </w:r>
          </w:p>
        </w:tc>
        <w:tc>
          <w:tcPr>
            <w:tcW w:w="427" w:type="pct"/>
            <w:vMerge w:val="restart"/>
            <w:vAlign w:val="center"/>
          </w:tcPr>
          <w:p w14:paraId="30D99A14"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c>
          <w:tcPr>
            <w:tcW w:w="316" w:type="pct"/>
            <w:vMerge w:val="restart"/>
            <w:vAlign w:val="center"/>
          </w:tcPr>
          <w:p w14:paraId="26F8B1EE"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2.88</w:t>
            </w:r>
          </w:p>
        </w:tc>
        <w:tc>
          <w:tcPr>
            <w:tcW w:w="427" w:type="pct"/>
            <w:vMerge w:val="restart"/>
            <w:vAlign w:val="center"/>
          </w:tcPr>
          <w:p w14:paraId="2DCEC7EF"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r>
      <w:tr w:rsidR="0074224B" w:rsidRPr="009B3665" w14:paraId="19B9F1F9" w14:textId="77777777" w:rsidTr="007958E1">
        <w:trPr>
          <w:jc w:val="center"/>
        </w:trPr>
        <w:tc>
          <w:tcPr>
            <w:tcW w:w="771" w:type="pct"/>
            <w:vAlign w:val="center"/>
          </w:tcPr>
          <w:p w14:paraId="4ECE06FF"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8" w:type="pct"/>
            <w:vAlign w:val="center"/>
          </w:tcPr>
          <w:p w14:paraId="50EF50C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05" w:type="pct"/>
            <w:vAlign w:val="center"/>
          </w:tcPr>
          <w:p w14:paraId="07FA007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6364.36</w:t>
            </w:r>
          </w:p>
        </w:tc>
        <w:tc>
          <w:tcPr>
            <w:tcW w:w="462" w:type="pct"/>
            <w:vAlign w:val="center"/>
          </w:tcPr>
          <w:p w14:paraId="1CEF99F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63.01</w:t>
            </w:r>
          </w:p>
        </w:tc>
        <w:tc>
          <w:tcPr>
            <w:tcW w:w="372" w:type="pct"/>
            <w:vMerge/>
            <w:vAlign w:val="center"/>
          </w:tcPr>
          <w:p w14:paraId="2EF3357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72" w:type="pct"/>
            <w:vMerge/>
            <w:vAlign w:val="center"/>
          </w:tcPr>
          <w:p w14:paraId="4356AC5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F1E291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6" w:type="pct"/>
            <w:vMerge/>
            <w:vAlign w:val="center"/>
          </w:tcPr>
          <w:p w14:paraId="731C67D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72" w:type="pct"/>
            <w:vMerge/>
            <w:vAlign w:val="center"/>
          </w:tcPr>
          <w:p w14:paraId="23C8C4B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7" w:type="pct"/>
            <w:vMerge/>
            <w:vAlign w:val="center"/>
          </w:tcPr>
          <w:p w14:paraId="682FE5C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6" w:type="pct"/>
            <w:vMerge/>
            <w:vAlign w:val="center"/>
          </w:tcPr>
          <w:p w14:paraId="108E740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7" w:type="pct"/>
            <w:vMerge/>
            <w:vAlign w:val="center"/>
          </w:tcPr>
          <w:p w14:paraId="4405487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7FB2FD12" w14:textId="77777777" w:rsidTr="007958E1">
        <w:trPr>
          <w:jc w:val="center"/>
        </w:trPr>
        <w:tc>
          <w:tcPr>
            <w:tcW w:w="771" w:type="pct"/>
            <w:vAlign w:val="center"/>
          </w:tcPr>
          <w:p w14:paraId="0D8490C9"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8" w:type="pct"/>
            <w:vAlign w:val="center"/>
          </w:tcPr>
          <w:p w14:paraId="31B332C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05" w:type="pct"/>
            <w:vAlign w:val="center"/>
          </w:tcPr>
          <w:p w14:paraId="42AEF7B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6886.78</w:t>
            </w:r>
          </w:p>
        </w:tc>
        <w:tc>
          <w:tcPr>
            <w:tcW w:w="462" w:type="pct"/>
            <w:vAlign w:val="center"/>
          </w:tcPr>
          <w:p w14:paraId="4D6327DD"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72" w:type="pct"/>
            <w:vMerge/>
            <w:vAlign w:val="center"/>
          </w:tcPr>
          <w:p w14:paraId="6FFD1C1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72" w:type="pct"/>
            <w:vMerge/>
            <w:vAlign w:val="center"/>
          </w:tcPr>
          <w:p w14:paraId="5C2B207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72" w:type="pct"/>
            <w:vMerge/>
            <w:vAlign w:val="center"/>
          </w:tcPr>
          <w:p w14:paraId="7D88DF4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6" w:type="pct"/>
            <w:vMerge/>
            <w:vAlign w:val="center"/>
          </w:tcPr>
          <w:p w14:paraId="06EA782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C10C749"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7" w:type="pct"/>
            <w:vMerge/>
            <w:vAlign w:val="center"/>
          </w:tcPr>
          <w:p w14:paraId="5ABA282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6" w:type="pct"/>
            <w:vMerge/>
            <w:vAlign w:val="center"/>
          </w:tcPr>
          <w:p w14:paraId="32A3BBC9"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7" w:type="pct"/>
            <w:vMerge/>
            <w:vAlign w:val="center"/>
          </w:tcPr>
          <w:p w14:paraId="4E67D06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6D5E936E" w14:textId="77777777" w:rsidTr="007958E1">
        <w:trPr>
          <w:jc w:val="center"/>
        </w:trPr>
        <w:tc>
          <w:tcPr>
            <w:tcW w:w="5000" w:type="pct"/>
            <w:gridSpan w:val="12"/>
            <w:shd w:val="clear" w:color="auto" w:fill="C6D9F1"/>
          </w:tcPr>
          <w:p w14:paraId="10A38CD5"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Pr>
            </w:pPr>
            <w:r w:rsidRPr="009B3665">
              <w:rPr>
                <w:rFonts w:ascii="Times New Roman" w:hAnsi="Times New Roman" w:cs="Times New Roman"/>
              </w:rPr>
              <w:t>a. Dependent Variable: Project Management Outcomes</w:t>
            </w:r>
          </w:p>
        </w:tc>
      </w:tr>
      <w:tr w:rsidR="0074224B" w:rsidRPr="009B3665" w14:paraId="30535E1D" w14:textId="77777777" w:rsidTr="007958E1">
        <w:trPr>
          <w:jc w:val="center"/>
        </w:trPr>
        <w:tc>
          <w:tcPr>
            <w:tcW w:w="5000" w:type="pct"/>
            <w:gridSpan w:val="12"/>
            <w:shd w:val="clear" w:color="auto" w:fill="C6D9F1"/>
          </w:tcPr>
          <w:p w14:paraId="604ACACF"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Data privacy and security</w:t>
            </w:r>
          </w:p>
        </w:tc>
      </w:tr>
    </w:tbl>
    <w:p w14:paraId="094E3C21" w14:textId="77777777" w:rsidR="0074224B" w:rsidRPr="009B3665" w:rsidRDefault="0074224B" w:rsidP="0074224B">
      <w:pPr>
        <w:rPr>
          <w:rFonts w:ascii="Times New Roman" w:eastAsia="Calibri" w:hAnsi="Times New Roman" w:cs="Times New Roman"/>
          <w:sz w:val="20"/>
          <w:szCs w:val="20"/>
        </w:rPr>
      </w:pPr>
      <w:r w:rsidRPr="009B3665">
        <w:rPr>
          <w:rFonts w:ascii="Times New Roman" w:eastAsia="Calibri" w:hAnsi="Times New Roman" w:cs="Times New Roman"/>
          <w:sz w:val="20"/>
          <w:szCs w:val="20"/>
          <w:rtl/>
        </w:rPr>
        <w:t xml:space="preserve">* </w:t>
      </w:r>
      <w:r w:rsidRPr="009B3665">
        <w:rPr>
          <w:rFonts w:ascii="Times New Roman" w:eastAsia="Calibri" w:hAnsi="Times New Roman" w:cs="Times New Roman"/>
          <w:sz w:val="20"/>
          <w:szCs w:val="20"/>
        </w:rPr>
        <w:t>A function at the level of significance less than</w:t>
      </w:r>
      <w:r w:rsidRPr="009B3665">
        <w:rPr>
          <w:rFonts w:ascii="Times New Roman" w:eastAsia="Calibri" w:hAnsi="Times New Roman" w:cs="Times New Roman" w:hint="cs"/>
          <w:sz w:val="20"/>
          <w:szCs w:val="20"/>
          <w:rtl/>
        </w:rPr>
        <w:t xml:space="preserve"> </w:t>
      </w:r>
      <w:r w:rsidRPr="009B3665">
        <w:rPr>
          <w:rFonts w:ascii="Times New Roman" w:eastAsia="Calibri" w:hAnsi="Times New Roman" w:cs="Times New Roman"/>
          <w:sz w:val="20"/>
          <w:szCs w:val="20"/>
        </w:rPr>
        <w:t xml:space="preserve"> (0.05).</w:t>
      </w:r>
    </w:p>
    <w:p w14:paraId="19657D4E" w14:textId="77777777" w:rsidR="0074224B" w:rsidRPr="009B3665" w:rsidRDefault="0074224B" w:rsidP="0074224B">
      <w:pPr>
        <w:rPr>
          <w:rFonts w:ascii="Times New Roman" w:eastAsia="Calibri" w:hAnsi="Times New Roman" w:cs="Times New Roman"/>
          <w:sz w:val="20"/>
          <w:szCs w:val="20"/>
        </w:rPr>
      </w:pPr>
    </w:p>
    <w:p w14:paraId="6584DF78"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(33)</w:t>
      </w:r>
      <w:r w:rsidRPr="009B3665">
        <w:rPr>
          <w:rFonts w:ascii="Times New Roman" w:eastAsia="Times New Roman" w:hAnsi="Times New Roman" w:cs="Times New Roman"/>
          <w:sz w:val="24"/>
          <w:szCs w:val="24"/>
        </w:rPr>
        <w:t xml:space="preserve"> presents the results of a simple linear regression analysis conducted to examine the impact of data privacy and security on project management outcomes within design and consultancy engineering projects.</w:t>
      </w:r>
    </w:p>
    <w:p w14:paraId="357DD908"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indicate that the correlation coefficient (R) is (0.275), suggesting a moderate positive relationship between data privacy and security and project management outcomes. The coefficient of determination (R² = 0.076) reveals that approximately (7.6%) of the variation in project management outcomes can be explained by the level of data privacy and security, while the remaining variation is attributed to other unobserved factors.</w:t>
      </w:r>
    </w:p>
    <w:p w14:paraId="37FBEAF6"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F-test value of (F = 8.291, Sig = 0.005) indicates that the regression model is statistically significant as a whole, implying that data privacy and security significantly contribute to explaining variations in project management outcomes.</w:t>
      </w:r>
    </w:p>
    <w:p w14:paraId="5671BE27"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Moreover, the t-test results show a significant positive effect of data privacy and security (t = 2.88, Sig = 0.005), with an unstandardized coefficient (B₁ = 1.52). This means that for every one-unit increase in data privacy and security, project management outcomes are expected to increase by (1.52) units.</w:t>
      </w:r>
    </w:p>
    <w:p w14:paraId="6498AF63"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Accordingly, it can be concluded that data privacy and security represent one of the key factors contributing to the enhancement of project management outcomes, through strengthening trust, minimizing operational risks, and ensuring the integrity of information within engineering project environments. These results support the sub-</w:t>
      </w:r>
      <w:r w:rsidRPr="009B3665">
        <w:rPr>
          <w:rFonts w:ascii="Times New Roman" w:eastAsia="Times New Roman" w:hAnsi="Times New Roman" w:cs="Times New Roman"/>
          <w:sz w:val="24"/>
          <w:szCs w:val="24"/>
        </w:rPr>
        <w:lastRenderedPageBreak/>
        <w:t>hypothesis (H1A), which states that:</w:t>
      </w:r>
      <w:r w:rsidRPr="009B3665">
        <w:rPr>
          <w:rFonts w:ascii="Times New Roman" w:eastAsia="Times New Roman" w:hAnsi="Times New Roman" w:cs="Times New Roman"/>
          <w:sz w:val="24"/>
          <w:szCs w:val="24"/>
        </w:rPr>
        <w:br/>
        <w:t>“Data privacy and security concerns have a statistically significant effect on project outcomes in design and consultancy engineering projects.”</w:t>
      </w:r>
    </w:p>
    <w:p w14:paraId="508D6545" w14:textId="77777777" w:rsidR="0074224B" w:rsidRPr="009B3665" w:rsidRDefault="0074224B" w:rsidP="0074224B">
      <w:pPr>
        <w:pStyle w:val="NormalWeb"/>
        <w:spacing w:before="360" w:after="120" w:line="276" w:lineRule="auto"/>
        <w:jc w:val="both"/>
        <w:rPr>
          <w:rFonts w:asciiTheme="majorBidi" w:hAnsiTheme="majorBidi" w:cstheme="majorBidi"/>
          <w:b/>
          <w:bCs/>
        </w:rPr>
      </w:pPr>
      <w:r w:rsidRPr="009B3665">
        <w:rPr>
          <w:rFonts w:asciiTheme="majorBidi" w:hAnsiTheme="majorBidi" w:cstheme="majorBidi"/>
          <w:b/>
          <w:bCs/>
        </w:rPr>
        <w:t>H1B: Resistance to change significantly influence project outcomes in design and consultancy engineering projects.</w:t>
      </w:r>
    </w:p>
    <w:p w14:paraId="5B72EF04"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H1B, the researcher used simple linear regression analysis of the effect of Resistance to change on Project Management Outcomes </w:t>
      </w:r>
      <w:r w:rsidRPr="009B3665">
        <w:t>in design and consultancy engineering projects.</w:t>
      </w:r>
    </w:p>
    <w:p w14:paraId="63485C52"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(34) Test of Resistance to change effect on Project Management Outcomes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74224B" w:rsidRPr="009B3665" w14:paraId="156F80A0" w14:textId="77777777" w:rsidTr="007958E1">
        <w:trPr>
          <w:jc w:val="center"/>
        </w:trPr>
        <w:tc>
          <w:tcPr>
            <w:tcW w:w="689" w:type="pct"/>
            <w:vMerge w:val="restart"/>
            <w:shd w:val="clear" w:color="auto" w:fill="17365D"/>
            <w:vAlign w:val="center"/>
          </w:tcPr>
          <w:p w14:paraId="6A0A96E5"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2" w:type="pct"/>
            <w:vMerge w:val="restart"/>
            <w:shd w:val="clear" w:color="auto" w:fill="17365D"/>
            <w:vAlign w:val="center"/>
          </w:tcPr>
          <w:p w14:paraId="334BB89E"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0" w:type="pct"/>
            <w:vMerge w:val="restart"/>
            <w:shd w:val="clear" w:color="auto" w:fill="17365D"/>
            <w:vAlign w:val="center"/>
          </w:tcPr>
          <w:p w14:paraId="7AF64EAD"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84" w:type="pct"/>
            <w:vMerge w:val="restart"/>
            <w:shd w:val="clear" w:color="auto" w:fill="17365D"/>
            <w:vAlign w:val="center"/>
          </w:tcPr>
          <w:p w14:paraId="56353569"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3" w:type="pct"/>
            <w:vMerge w:val="restart"/>
            <w:shd w:val="clear" w:color="auto" w:fill="17365D"/>
            <w:vAlign w:val="center"/>
          </w:tcPr>
          <w:p w14:paraId="524EF302"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3" w:type="pct"/>
            <w:vMerge w:val="restart"/>
            <w:shd w:val="clear" w:color="auto" w:fill="17365D"/>
            <w:vAlign w:val="center"/>
          </w:tcPr>
          <w:p w14:paraId="39CD62DA"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63" w:type="pct"/>
            <w:vMerge w:val="restart"/>
            <w:shd w:val="clear" w:color="auto" w:fill="17365D"/>
            <w:vAlign w:val="center"/>
          </w:tcPr>
          <w:p w14:paraId="175617D8"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09" w:type="pct"/>
            <w:vMerge w:val="restart"/>
            <w:shd w:val="clear" w:color="auto" w:fill="17365D"/>
            <w:vAlign w:val="center"/>
          </w:tcPr>
          <w:p w14:paraId="5CDD7A5B"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35" w:type="pct"/>
            <w:gridSpan w:val="2"/>
            <w:shd w:val="clear" w:color="auto" w:fill="17365D"/>
            <w:vAlign w:val="center"/>
          </w:tcPr>
          <w:p w14:paraId="37ABDA7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81" w:type="pct"/>
            <w:gridSpan w:val="2"/>
            <w:shd w:val="clear" w:color="auto" w:fill="17365D"/>
            <w:vAlign w:val="center"/>
          </w:tcPr>
          <w:p w14:paraId="56E7CB4F"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13483DC7" w14:textId="77777777" w:rsidTr="007958E1">
        <w:trPr>
          <w:jc w:val="center"/>
        </w:trPr>
        <w:tc>
          <w:tcPr>
            <w:tcW w:w="689" w:type="pct"/>
            <w:vMerge/>
            <w:shd w:val="clear" w:color="auto" w:fill="17365D"/>
            <w:vAlign w:val="center"/>
          </w:tcPr>
          <w:p w14:paraId="71A63551"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2" w:type="pct"/>
            <w:vMerge/>
            <w:shd w:val="clear" w:color="auto" w:fill="17365D"/>
            <w:vAlign w:val="center"/>
          </w:tcPr>
          <w:p w14:paraId="1058514D"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30" w:type="pct"/>
            <w:vMerge/>
            <w:shd w:val="clear" w:color="auto" w:fill="17365D"/>
            <w:vAlign w:val="center"/>
          </w:tcPr>
          <w:p w14:paraId="2733A79A"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84" w:type="pct"/>
            <w:vMerge/>
            <w:shd w:val="clear" w:color="auto" w:fill="17365D"/>
            <w:vAlign w:val="center"/>
          </w:tcPr>
          <w:p w14:paraId="03B1945E"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4E959052"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5ACE8024"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3F16C390"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09" w:type="pct"/>
            <w:vMerge/>
            <w:shd w:val="clear" w:color="auto" w:fill="17365D"/>
            <w:vAlign w:val="center"/>
          </w:tcPr>
          <w:p w14:paraId="67594706"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17" w:type="pct"/>
            <w:shd w:val="clear" w:color="auto" w:fill="17365D"/>
            <w:vAlign w:val="center"/>
          </w:tcPr>
          <w:p w14:paraId="6706979B"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17" w:type="pct"/>
            <w:shd w:val="clear" w:color="auto" w:fill="17365D"/>
            <w:vAlign w:val="center"/>
          </w:tcPr>
          <w:p w14:paraId="02F2FAC4"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3" w:type="pct"/>
            <w:shd w:val="clear" w:color="auto" w:fill="17365D"/>
            <w:vAlign w:val="center"/>
          </w:tcPr>
          <w:p w14:paraId="3E8AE26E"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17" w:type="pct"/>
            <w:shd w:val="clear" w:color="auto" w:fill="17365D"/>
            <w:vAlign w:val="center"/>
          </w:tcPr>
          <w:p w14:paraId="711D7CC3"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1CA3525C" w14:textId="77777777" w:rsidTr="007958E1">
        <w:trPr>
          <w:jc w:val="center"/>
        </w:trPr>
        <w:tc>
          <w:tcPr>
            <w:tcW w:w="689" w:type="pct"/>
            <w:vAlign w:val="center"/>
          </w:tcPr>
          <w:p w14:paraId="5576B55D"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2" w:type="pct"/>
            <w:vAlign w:val="center"/>
          </w:tcPr>
          <w:p w14:paraId="461881D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0" w:type="pct"/>
            <w:vAlign w:val="center"/>
          </w:tcPr>
          <w:p w14:paraId="353A9CE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817.34</w:t>
            </w:r>
          </w:p>
        </w:tc>
        <w:tc>
          <w:tcPr>
            <w:tcW w:w="484" w:type="pct"/>
            <w:vAlign w:val="center"/>
          </w:tcPr>
          <w:p w14:paraId="24A31F4B"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817.34</w:t>
            </w:r>
          </w:p>
        </w:tc>
        <w:tc>
          <w:tcPr>
            <w:tcW w:w="363" w:type="pct"/>
            <w:vMerge w:val="restart"/>
            <w:vAlign w:val="center"/>
          </w:tcPr>
          <w:p w14:paraId="20F44901"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0.345</w:t>
            </w:r>
          </w:p>
        </w:tc>
        <w:tc>
          <w:tcPr>
            <w:tcW w:w="363" w:type="pct"/>
            <w:vMerge w:val="restart"/>
            <w:vAlign w:val="center"/>
          </w:tcPr>
          <w:p w14:paraId="56A16D26"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0.119</w:t>
            </w:r>
          </w:p>
        </w:tc>
        <w:tc>
          <w:tcPr>
            <w:tcW w:w="363" w:type="pct"/>
            <w:vMerge w:val="restart"/>
            <w:vAlign w:val="center"/>
          </w:tcPr>
          <w:p w14:paraId="09E53714"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43.59</w:t>
            </w:r>
          </w:p>
        </w:tc>
        <w:tc>
          <w:tcPr>
            <w:tcW w:w="309" w:type="pct"/>
            <w:vMerge w:val="restart"/>
            <w:vAlign w:val="center"/>
          </w:tcPr>
          <w:p w14:paraId="397EBFCD"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1.82</w:t>
            </w:r>
          </w:p>
        </w:tc>
        <w:tc>
          <w:tcPr>
            <w:tcW w:w="417" w:type="pct"/>
            <w:vMerge w:val="restart"/>
            <w:vAlign w:val="center"/>
          </w:tcPr>
          <w:p w14:paraId="4E90E487"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13.601</w:t>
            </w:r>
          </w:p>
        </w:tc>
        <w:tc>
          <w:tcPr>
            <w:tcW w:w="417" w:type="pct"/>
            <w:vMerge w:val="restart"/>
            <w:vAlign w:val="center"/>
          </w:tcPr>
          <w:p w14:paraId="279BECB5"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3" w:type="pct"/>
            <w:vMerge w:val="restart"/>
            <w:vAlign w:val="center"/>
          </w:tcPr>
          <w:p w14:paraId="23D4912E"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3.688</w:t>
            </w:r>
          </w:p>
        </w:tc>
        <w:tc>
          <w:tcPr>
            <w:tcW w:w="417" w:type="pct"/>
            <w:vMerge w:val="restart"/>
            <w:vAlign w:val="center"/>
          </w:tcPr>
          <w:p w14:paraId="2CD258BF"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38729E20" w14:textId="77777777" w:rsidTr="007958E1">
        <w:trPr>
          <w:jc w:val="center"/>
        </w:trPr>
        <w:tc>
          <w:tcPr>
            <w:tcW w:w="689" w:type="pct"/>
            <w:vAlign w:val="center"/>
          </w:tcPr>
          <w:p w14:paraId="409B4506"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2" w:type="pct"/>
            <w:vAlign w:val="center"/>
          </w:tcPr>
          <w:p w14:paraId="1FB3DA7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0" w:type="pct"/>
            <w:vAlign w:val="center"/>
          </w:tcPr>
          <w:p w14:paraId="51D0AE3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6069.44</w:t>
            </w:r>
          </w:p>
        </w:tc>
        <w:tc>
          <w:tcPr>
            <w:tcW w:w="484" w:type="pct"/>
            <w:vAlign w:val="center"/>
          </w:tcPr>
          <w:p w14:paraId="4DB7790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60.09</w:t>
            </w:r>
          </w:p>
        </w:tc>
        <w:tc>
          <w:tcPr>
            <w:tcW w:w="363" w:type="pct"/>
            <w:vMerge/>
            <w:vAlign w:val="center"/>
          </w:tcPr>
          <w:p w14:paraId="12AAB24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984F74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D0F10D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606153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267FA21"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9F38B1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F2C000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60993A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32DFE805" w14:textId="77777777" w:rsidTr="007958E1">
        <w:trPr>
          <w:jc w:val="center"/>
        </w:trPr>
        <w:tc>
          <w:tcPr>
            <w:tcW w:w="689" w:type="pct"/>
            <w:vAlign w:val="center"/>
          </w:tcPr>
          <w:p w14:paraId="20290266"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2" w:type="pct"/>
            <w:vAlign w:val="center"/>
          </w:tcPr>
          <w:p w14:paraId="604DD58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0" w:type="pct"/>
            <w:vAlign w:val="center"/>
          </w:tcPr>
          <w:p w14:paraId="25065B8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6886.78</w:t>
            </w:r>
          </w:p>
        </w:tc>
        <w:tc>
          <w:tcPr>
            <w:tcW w:w="484" w:type="pct"/>
            <w:vAlign w:val="center"/>
          </w:tcPr>
          <w:p w14:paraId="7FF28463"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63" w:type="pct"/>
            <w:vMerge/>
            <w:vAlign w:val="center"/>
          </w:tcPr>
          <w:p w14:paraId="15CDC03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15356A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52FC3E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9" w:type="pct"/>
            <w:vMerge/>
            <w:vAlign w:val="center"/>
          </w:tcPr>
          <w:p w14:paraId="547BEF41"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1966522"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1B29EF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C8A67B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4B9B19F"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4A636CE7" w14:textId="77777777" w:rsidTr="007958E1">
        <w:trPr>
          <w:jc w:val="center"/>
        </w:trPr>
        <w:tc>
          <w:tcPr>
            <w:tcW w:w="5000" w:type="pct"/>
            <w:gridSpan w:val="12"/>
            <w:shd w:val="clear" w:color="auto" w:fill="C6D9F1"/>
          </w:tcPr>
          <w:p w14:paraId="52D4D7B0"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Pr>
            </w:pPr>
            <w:r w:rsidRPr="009B3665">
              <w:rPr>
                <w:rFonts w:ascii="Times New Roman" w:hAnsi="Times New Roman" w:cs="Times New Roman"/>
              </w:rPr>
              <w:t>a. Dependent Variable: Project Management Outcomes</w:t>
            </w:r>
          </w:p>
        </w:tc>
      </w:tr>
      <w:tr w:rsidR="0074224B" w:rsidRPr="009B3665" w14:paraId="6B7338E9" w14:textId="77777777" w:rsidTr="007958E1">
        <w:trPr>
          <w:jc w:val="center"/>
        </w:trPr>
        <w:tc>
          <w:tcPr>
            <w:tcW w:w="5000" w:type="pct"/>
            <w:gridSpan w:val="12"/>
            <w:shd w:val="clear" w:color="auto" w:fill="C6D9F1"/>
          </w:tcPr>
          <w:p w14:paraId="6355BE52"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Resistance to change</w:t>
            </w:r>
          </w:p>
        </w:tc>
      </w:tr>
    </w:tbl>
    <w:p w14:paraId="3E5B3CC7" w14:textId="77777777" w:rsidR="0074224B" w:rsidRPr="009B3665" w:rsidRDefault="0074224B" w:rsidP="0074224B">
      <w:pPr>
        <w:pStyle w:val="NormalWeb"/>
        <w:spacing w:before="0" w:beforeAutospacing="0" w:after="0" w:afterAutospacing="0" w:line="276" w:lineRule="auto"/>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4D377B21" w14:textId="77777777" w:rsidR="0074224B" w:rsidRPr="009B3665" w:rsidRDefault="0074224B" w:rsidP="0074224B">
      <w:pPr>
        <w:pStyle w:val="NormalWeb"/>
        <w:spacing w:before="0" w:beforeAutospacing="0" w:after="0" w:afterAutospacing="0" w:line="276" w:lineRule="auto"/>
        <w:jc w:val="both"/>
        <w:rPr>
          <w:rFonts w:asciiTheme="majorBidi" w:hAnsiTheme="majorBidi" w:cstheme="majorBidi"/>
        </w:rPr>
      </w:pPr>
    </w:p>
    <w:p w14:paraId="647B7CD9"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(34)</w:t>
      </w:r>
      <w:r w:rsidRPr="009B3665">
        <w:rPr>
          <w:rFonts w:ascii="Times New Roman" w:eastAsia="Times New Roman" w:hAnsi="Times New Roman" w:cs="Times New Roman"/>
          <w:sz w:val="24"/>
          <w:szCs w:val="24"/>
        </w:rPr>
        <w:t xml:space="preserve"> presents the results of the simple linear regression analysis used to examine the effect of Resistance to Change on Project Management Outcomes in design and consultancy engineering projects.</w:t>
      </w:r>
    </w:p>
    <w:p w14:paraId="70718531"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findings show that the correlation coefficient (R) equals (0.345), indicating a moderate positive relationship between resistance to change and project management outcomes. The coefficient of determination (R² = 0.119) reveals that 11.9% of the variance in project management outcomes can be explained by resistance to change, while the remaining variance is attributed to other factors not included in the model.</w:t>
      </w:r>
    </w:p>
    <w:p w14:paraId="4E0FAC6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of the F-test (F = 13.601, Sig = 0.000) demonstrate that the regression model is statistically significant at the level of (0.05), confirming that resistance to change has a significant overall impact on project management outcomes.</w:t>
      </w:r>
    </w:p>
    <w:p w14:paraId="4A54B737"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Furthermore, the t-test results (t = 3.688, Sig = 0.000) indicate a positive and statistically significant effect of resistance to change on project management outcomes. The unstandardized coefficient (B₁ = 1.82) suggests that for every one-unit increase in resistance to change, project management outcomes increase by approximately (1.82) units.</w:t>
      </w:r>
    </w:p>
    <w:p w14:paraId="2F0598BD"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 xml:space="preserve">Accordingly, these findings confirm that resistance to change is a critical factor influencing project management performance in design and consultancy engineering projects. It </w:t>
      </w:r>
      <w:r w:rsidRPr="009B3665">
        <w:rPr>
          <w:rFonts w:asciiTheme="majorBidi" w:eastAsiaTheme="minorEastAsia" w:hAnsiTheme="majorBidi" w:cstheme="majorBidi"/>
          <w:sz w:val="24"/>
          <w:szCs w:val="24"/>
        </w:rPr>
        <w:t>influence</w:t>
      </w:r>
      <w:r w:rsidRPr="009B3665">
        <w:rPr>
          <w:rFonts w:ascii="Times New Roman" w:eastAsia="Times New Roman" w:hAnsi="Times New Roman" w:cs="Times New Roman"/>
          <w:sz w:val="24"/>
          <w:szCs w:val="24"/>
        </w:rPr>
        <w:t>s the extent to which modern management tools and digital transformation initiatives, including AI-based project management, are successfully implemented.</w:t>
      </w:r>
    </w:p>
    <w:p w14:paraId="04C169C0"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lastRenderedPageBreak/>
        <w:t>Thus, the results support the sub-hypothesis (H1B) which states that:</w:t>
      </w:r>
    </w:p>
    <w:p w14:paraId="0B028B1F"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“Resistance to change has a statistically significant effect on project management outcomes in design and consultancy engineering projects.”</w:t>
      </w:r>
    </w:p>
    <w:p w14:paraId="7B9FE9B8"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H1C: Costs of AI implementation significantly influence project outcomes in design and consultancy engineering projects.</w:t>
      </w:r>
    </w:p>
    <w:p w14:paraId="40D6204B"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H1C, the researcher used simple linear regression analysis of the effect of Costs of implementation on Project Management Outcomes </w:t>
      </w:r>
      <w:r w:rsidRPr="009B3665">
        <w:t>in design and consultancy engineering projects.</w:t>
      </w:r>
    </w:p>
    <w:p w14:paraId="71A1BF2D"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 xml:space="preserve">Table (35) Test of Costs of implementation effect on Project Management Outcomes in design and consultancy engineering projects </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666"/>
        <w:gridCol w:w="766"/>
        <w:gridCol w:w="666"/>
        <w:gridCol w:w="766"/>
      </w:tblGrid>
      <w:tr w:rsidR="0074224B" w:rsidRPr="009B3665" w14:paraId="743F83E7" w14:textId="77777777" w:rsidTr="007958E1">
        <w:trPr>
          <w:jc w:val="center"/>
        </w:trPr>
        <w:tc>
          <w:tcPr>
            <w:tcW w:w="697" w:type="pct"/>
            <w:vMerge w:val="restart"/>
            <w:shd w:val="clear" w:color="auto" w:fill="17365D"/>
            <w:vAlign w:val="center"/>
          </w:tcPr>
          <w:p w14:paraId="65300AB2"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5" w:type="pct"/>
            <w:vMerge w:val="restart"/>
            <w:shd w:val="clear" w:color="auto" w:fill="17365D"/>
            <w:vAlign w:val="center"/>
          </w:tcPr>
          <w:p w14:paraId="7F17377C"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7" w:type="pct"/>
            <w:vMerge w:val="restart"/>
            <w:shd w:val="clear" w:color="auto" w:fill="17365D"/>
            <w:vAlign w:val="center"/>
          </w:tcPr>
          <w:p w14:paraId="38B894AC"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90" w:type="pct"/>
            <w:vMerge w:val="restart"/>
            <w:shd w:val="clear" w:color="auto" w:fill="17365D"/>
            <w:vAlign w:val="center"/>
          </w:tcPr>
          <w:p w14:paraId="1C2C5172"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7" w:type="pct"/>
            <w:vMerge w:val="restart"/>
            <w:shd w:val="clear" w:color="auto" w:fill="17365D"/>
            <w:vAlign w:val="center"/>
          </w:tcPr>
          <w:p w14:paraId="6B3D3669"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7" w:type="pct"/>
            <w:vMerge w:val="restart"/>
            <w:shd w:val="clear" w:color="auto" w:fill="17365D"/>
            <w:vAlign w:val="center"/>
          </w:tcPr>
          <w:p w14:paraId="265D5C99"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67" w:type="pct"/>
            <w:vMerge w:val="restart"/>
            <w:shd w:val="clear" w:color="auto" w:fill="17365D"/>
            <w:vAlign w:val="center"/>
          </w:tcPr>
          <w:p w14:paraId="66B61632"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12" w:type="pct"/>
            <w:vMerge w:val="restart"/>
            <w:shd w:val="clear" w:color="auto" w:fill="17365D"/>
            <w:vAlign w:val="center"/>
          </w:tcPr>
          <w:p w14:paraId="727E7A5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789" w:type="pct"/>
            <w:gridSpan w:val="2"/>
            <w:shd w:val="clear" w:color="auto" w:fill="17365D"/>
            <w:vAlign w:val="center"/>
          </w:tcPr>
          <w:p w14:paraId="7928574F"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89" w:type="pct"/>
            <w:gridSpan w:val="2"/>
            <w:shd w:val="clear" w:color="auto" w:fill="17365D"/>
            <w:vAlign w:val="center"/>
          </w:tcPr>
          <w:p w14:paraId="1BAA6DB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27BAFE12" w14:textId="77777777" w:rsidTr="007958E1">
        <w:trPr>
          <w:jc w:val="center"/>
        </w:trPr>
        <w:tc>
          <w:tcPr>
            <w:tcW w:w="697" w:type="pct"/>
            <w:vMerge/>
            <w:shd w:val="clear" w:color="auto" w:fill="17365D"/>
            <w:vAlign w:val="center"/>
          </w:tcPr>
          <w:p w14:paraId="43B43C3D"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5" w:type="pct"/>
            <w:vMerge/>
            <w:shd w:val="clear" w:color="auto" w:fill="17365D"/>
            <w:vAlign w:val="center"/>
          </w:tcPr>
          <w:p w14:paraId="7477CBCB"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37" w:type="pct"/>
            <w:vMerge/>
            <w:shd w:val="clear" w:color="auto" w:fill="17365D"/>
            <w:vAlign w:val="center"/>
          </w:tcPr>
          <w:p w14:paraId="32D23092"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90" w:type="pct"/>
            <w:vMerge/>
            <w:shd w:val="clear" w:color="auto" w:fill="17365D"/>
            <w:vAlign w:val="center"/>
          </w:tcPr>
          <w:p w14:paraId="449E1466"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7F817234"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24073D56"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44C8DD3D"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68DC548F"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7" w:type="pct"/>
            <w:shd w:val="clear" w:color="auto" w:fill="17365D"/>
            <w:vAlign w:val="center"/>
          </w:tcPr>
          <w:p w14:paraId="67A4E543"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22" w:type="pct"/>
            <w:shd w:val="clear" w:color="auto" w:fill="17365D"/>
            <w:vAlign w:val="center"/>
          </w:tcPr>
          <w:p w14:paraId="3BFC2A16"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7" w:type="pct"/>
            <w:shd w:val="clear" w:color="auto" w:fill="17365D"/>
            <w:vAlign w:val="center"/>
          </w:tcPr>
          <w:p w14:paraId="53E7534D"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22" w:type="pct"/>
            <w:shd w:val="clear" w:color="auto" w:fill="17365D"/>
            <w:vAlign w:val="center"/>
          </w:tcPr>
          <w:p w14:paraId="6C738B7C"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0CB9057C" w14:textId="77777777" w:rsidTr="007958E1">
        <w:trPr>
          <w:jc w:val="center"/>
        </w:trPr>
        <w:tc>
          <w:tcPr>
            <w:tcW w:w="697" w:type="pct"/>
            <w:vAlign w:val="center"/>
          </w:tcPr>
          <w:p w14:paraId="4BB1D347"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5" w:type="pct"/>
            <w:vAlign w:val="center"/>
          </w:tcPr>
          <w:p w14:paraId="0003235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7" w:type="pct"/>
            <w:vAlign w:val="center"/>
          </w:tcPr>
          <w:p w14:paraId="13704EB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512.65</w:t>
            </w:r>
          </w:p>
        </w:tc>
        <w:tc>
          <w:tcPr>
            <w:tcW w:w="490" w:type="pct"/>
            <w:vAlign w:val="center"/>
          </w:tcPr>
          <w:p w14:paraId="5688E1EE"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512.65</w:t>
            </w:r>
          </w:p>
        </w:tc>
        <w:tc>
          <w:tcPr>
            <w:tcW w:w="367" w:type="pct"/>
            <w:vMerge w:val="restart"/>
            <w:vAlign w:val="center"/>
          </w:tcPr>
          <w:p w14:paraId="5C503D24"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0.273</w:t>
            </w:r>
          </w:p>
        </w:tc>
        <w:tc>
          <w:tcPr>
            <w:tcW w:w="367" w:type="pct"/>
            <w:vMerge w:val="restart"/>
            <w:vAlign w:val="center"/>
          </w:tcPr>
          <w:p w14:paraId="0D466FCA"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0.074</w:t>
            </w:r>
          </w:p>
        </w:tc>
        <w:tc>
          <w:tcPr>
            <w:tcW w:w="367" w:type="pct"/>
            <w:vMerge w:val="restart"/>
            <w:vAlign w:val="center"/>
          </w:tcPr>
          <w:p w14:paraId="623B4676"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47.92</w:t>
            </w:r>
          </w:p>
        </w:tc>
        <w:tc>
          <w:tcPr>
            <w:tcW w:w="312" w:type="pct"/>
            <w:vMerge w:val="restart"/>
            <w:vAlign w:val="center"/>
          </w:tcPr>
          <w:p w14:paraId="170B11E8"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1.28</w:t>
            </w:r>
          </w:p>
        </w:tc>
        <w:tc>
          <w:tcPr>
            <w:tcW w:w="367" w:type="pct"/>
            <w:vMerge w:val="restart"/>
            <w:vAlign w:val="center"/>
          </w:tcPr>
          <w:p w14:paraId="1EBAC07C"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8.123</w:t>
            </w:r>
          </w:p>
        </w:tc>
        <w:tc>
          <w:tcPr>
            <w:tcW w:w="422" w:type="pct"/>
            <w:vMerge w:val="restart"/>
            <w:vAlign w:val="center"/>
          </w:tcPr>
          <w:p w14:paraId="7D77084B"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c>
          <w:tcPr>
            <w:tcW w:w="367" w:type="pct"/>
            <w:vMerge w:val="restart"/>
            <w:vAlign w:val="center"/>
          </w:tcPr>
          <w:p w14:paraId="5A862EBD"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2.850</w:t>
            </w:r>
          </w:p>
        </w:tc>
        <w:tc>
          <w:tcPr>
            <w:tcW w:w="422" w:type="pct"/>
            <w:vMerge w:val="restart"/>
            <w:vAlign w:val="center"/>
          </w:tcPr>
          <w:p w14:paraId="68BBEE7C"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r>
      <w:tr w:rsidR="0074224B" w:rsidRPr="009B3665" w14:paraId="4A2A158C" w14:textId="77777777" w:rsidTr="007958E1">
        <w:trPr>
          <w:jc w:val="center"/>
        </w:trPr>
        <w:tc>
          <w:tcPr>
            <w:tcW w:w="697" w:type="pct"/>
            <w:vAlign w:val="center"/>
          </w:tcPr>
          <w:p w14:paraId="311411E2"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5" w:type="pct"/>
            <w:vAlign w:val="center"/>
          </w:tcPr>
          <w:p w14:paraId="69FEC88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7" w:type="pct"/>
            <w:vAlign w:val="center"/>
          </w:tcPr>
          <w:p w14:paraId="6E60543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6374.13</w:t>
            </w:r>
          </w:p>
        </w:tc>
        <w:tc>
          <w:tcPr>
            <w:tcW w:w="490" w:type="pct"/>
            <w:vAlign w:val="center"/>
          </w:tcPr>
          <w:p w14:paraId="008C768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63.11</w:t>
            </w:r>
          </w:p>
        </w:tc>
        <w:tc>
          <w:tcPr>
            <w:tcW w:w="367" w:type="pct"/>
            <w:vMerge/>
            <w:vAlign w:val="center"/>
          </w:tcPr>
          <w:p w14:paraId="27AC3F9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6111559"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86CB5D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6D8995C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52447F4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8D37FA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54D5716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1B6D462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6FD98FEE" w14:textId="77777777" w:rsidTr="007958E1">
        <w:trPr>
          <w:jc w:val="center"/>
        </w:trPr>
        <w:tc>
          <w:tcPr>
            <w:tcW w:w="697" w:type="pct"/>
            <w:vAlign w:val="center"/>
          </w:tcPr>
          <w:p w14:paraId="4B897699"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5" w:type="pct"/>
            <w:vAlign w:val="center"/>
          </w:tcPr>
          <w:p w14:paraId="7397A42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7" w:type="pct"/>
            <w:vAlign w:val="center"/>
          </w:tcPr>
          <w:p w14:paraId="1B81141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6886.78</w:t>
            </w:r>
          </w:p>
        </w:tc>
        <w:tc>
          <w:tcPr>
            <w:tcW w:w="490" w:type="pct"/>
            <w:vAlign w:val="center"/>
          </w:tcPr>
          <w:p w14:paraId="41ED229B"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67" w:type="pct"/>
            <w:vMerge/>
            <w:vAlign w:val="center"/>
          </w:tcPr>
          <w:p w14:paraId="41556322"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03C8EC7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E2548C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66048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FC8DA7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7726AF1"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B7D535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1F284B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54F045E3" w14:textId="77777777" w:rsidTr="007958E1">
        <w:trPr>
          <w:jc w:val="center"/>
        </w:trPr>
        <w:tc>
          <w:tcPr>
            <w:tcW w:w="5000" w:type="pct"/>
            <w:gridSpan w:val="12"/>
            <w:shd w:val="clear" w:color="auto" w:fill="C6D9F1"/>
          </w:tcPr>
          <w:p w14:paraId="0873938D"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Pr>
            </w:pPr>
            <w:r w:rsidRPr="009B3665">
              <w:rPr>
                <w:rFonts w:ascii="Times New Roman" w:hAnsi="Times New Roman" w:cs="Times New Roman"/>
              </w:rPr>
              <w:t>a. Dependent Variable: Project Management Outcomes</w:t>
            </w:r>
          </w:p>
        </w:tc>
      </w:tr>
      <w:tr w:rsidR="0074224B" w:rsidRPr="009B3665" w14:paraId="017BD48D" w14:textId="77777777" w:rsidTr="007958E1">
        <w:trPr>
          <w:jc w:val="center"/>
        </w:trPr>
        <w:tc>
          <w:tcPr>
            <w:tcW w:w="5000" w:type="pct"/>
            <w:gridSpan w:val="12"/>
            <w:shd w:val="clear" w:color="auto" w:fill="C6D9F1"/>
          </w:tcPr>
          <w:p w14:paraId="20B6021D"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Costs of implementation</w:t>
            </w:r>
          </w:p>
        </w:tc>
      </w:tr>
    </w:tbl>
    <w:p w14:paraId="0695D9AD"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3DCC7B05" w14:textId="77777777" w:rsidR="0074224B" w:rsidRPr="009B3665" w:rsidRDefault="0074224B" w:rsidP="0074224B">
      <w:pPr>
        <w:spacing w:after="0" w:line="240" w:lineRule="auto"/>
        <w:jc w:val="both"/>
        <w:rPr>
          <w:rFonts w:ascii="Times New Roman" w:eastAsia="Times New Roman" w:hAnsi="Times New Roman" w:cs="Times New Roman"/>
          <w:b/>
          <w:bCs/>
          <w:sz w:val="24"/>
          <w:szCs w:val="24"/>
        </w:rPr>
      </w:pPr>
    </w:p>
    <w:p w14:paraId="6898447D"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(35)</w:t>
      </w:r>
      <w:r w:rsidRPr="009B3665">
        <w:rPr>
          <w:rFonts w:ascii="Times New Roman" w:eastAsia="Times New Roman" w:hAnsi="Times New Roman" w:cs="Times New Roman"/>
          <w:sz w:val="24"/>
          <w:szCs w:val="24"/>
        </w:rPr>
        <w:t xml:space="preserve"> presents the results of the simple linear regression analysis used to examine the effect of Costs of Implementation on Project Management Outcomes in design and consultancy engineering projects.</w:t>
      </w:r>
    </w:p>
    <w:p w14:paraId="34886FEA"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indicate that the correlation coefficient (R) equals (0.273), reflecting a relatively weak positive relationship between the costs of implementation and project management outcomes. The coefficient of determination (R² = 0.074) shows that 7.4% of the variation in project management outcomes can be explained by the costs of implementation, while the remaining variance is attributed to other factors not included in the model.</w:t>
      </w:r>
    </w:p>
    <w:p w14:paraId="713A2B3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F-test result (F = 8.123, Sig = 0.005) confirms that the regression model is statistically significant at the 0.05 level, indicating that the costs of implementation have a meaningful overall effect on project management outcomes.</w:t>
      </w:r>
    </w:p>
    <w:p w14:paraId="5F97BFB4"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Furthermore, the t-test result (t = 2.850, Sig = 0.005) reveals a positive and statistically significant relationship between costs of implementation and project management outcomes. The unstandardized regression coefficient (B₁ = 1.28) indicates that for every one-unit increase in implementation costs, project management outcomes improve by approximately (1.28) units.</w:t>
      </w:r>
    </w:p>
    <w:p w14:paraId="5BA2528D" w14:textId="77777777" w:rsidR="0074224B" w:rsidRPr="009B3665" w:rsidRDefault="0074224B" w:rsidP="0074224B">
      <w:pPr>
        <w:spacing w:before="100" w:beforeAutospacing="1"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suggest that the costs associated with implementing AI technologies represent a significant factor influencing project management performance in design and consultancy engineering projects. Although higher implementation costs may initially represent a financial challenge, they are often associated with enhanced technological infrastructure and improved project efficiency in the long term.</w:t>
      </w:r>
    </w:p>
    <w:p w14:paraId="7D45D638"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lastRenderedPageBreak/>
        <w:t>Hence, the results support the sub-hypothesis (H1C), which states that:</w:t>
      </w:r>
    </w:p>
    <w:p w14:paraId="7B380ADE"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“Costs of AI implementation have a statistically significant effect on project management outcomes in design and consultancy engineering projects.”</w:t>
      </w:r>
    </w:p>
    <w:p w14:paraId="3005CF79" w14:textId="77777777" w:rsidR="0074224B" w:rsidRPr="009B3665" w:rsidRDefault="0074224B" w:rsidP="0074224B">
      <w:pPr>
        <w:pStyle w:val="NormalWeb"/>
        <w:spacing w:before="360" w:after="120" w:line="276" w:lineRule="auto"/>
        <w:jc w:val="both"/>
        <w:rPr>
          <w:rFonts w:asciiTheme="majorBidi" w:hAnsiTheme="majorBidi" w:cstheme="majorBidi"/>
          <w:b/>
          <w:bCs/>
        </w:rPr>
      </w:pPr>
      <w:r w:rsidRPr="009B3665">
        <w:rPr>
          <w:rFonts w:asciiTheme="majorBidi" w:hAnsiTheme="majorBidi" w:cstheme="majorBidi"/>
          <w:b/>
          <w:bCs/>
        </w:rPr>
        <w:t>H1D: The compatibility of AI tools with existing infrastructure significantly influences project outcomes in design and consultancy engineering projects.</w:t>
      </w:r>
    </w:p>
    <w:p w14:paraId="69F5334A"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H1D, the researcher used simple linear regression analysis of the effect of Compatibility with existing infrastructure on Project Management Outcomes </w:t>
      </w:r>
      <w:r w:rsidRPr="009B3665">
        <w:t>in design and consultancy engineering projects.</w:t>
      </w:r>
    </w:p>
    <w:p w14:paraId="7EBD9205"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(36) Test of Compatibility with existing infrastructure effect on Project Management Outcomes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74224B" w:rsidRPr="009B3665" w14:paraId="7C2D2E4B" w14:textId="77777777" w:rsidTr="007958E1">
        <w:trPr>
          <w:jc w:val="center"/>
        </w:trPr>
        <w:tc>
          <w:tcPr>
            <w:tcW w:w="689" w:type="pct"/>
            <w:vMerge w:val="restart"/>
            <w:shd w:val="clear" w:color="auto" w:fill="17365D"/>
            <w:vAlign w:val="center"/>
          </w:tcPr>
          <w:p w14:paraId="4997B87C"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2" w:type="pct"/>
            <w:vMerge w:val="restart"/>
            <w:shd w:val="clear" w:color="auto" w:fill="17365D"/>
            <w:vAlign w:val="center"/>
          </w:tcPr>
          <w:p w14:paraId="5C8D51D3"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0" w:type="pct"/>
            <w:vMerge w:val="restart"/>
            <w:shd w:val="clear" w:color="auto" w:fill="17365D"/>
            <w:vAlign w:val="center"/>
          </w:tcPr>
          <w:p w14:paraId="3488F142"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84" w:type="pct"/>
            <w:vMerge w:val="restart"/>
            <w:shd w:val="clear" w:color="auto" w:fill="17365D"/>
            <w:vAlign w:val="center"/>
          </w:tcPr>
          <w:p w14:paraId="049C3025"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3" w:type="pct"/>
            <w:vMerge w:val="restart"/>
            <w:shd w:val="clear" w:color="auto" w:fill="17365D"/>
            <w:vAlign w:val="center"/>
          </w:tcPr>
          <w:p w14:paraId="76EFB3A2"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3" w:type="pct"/>
            <w:vMerge w:val="restart"/>
            <w:shd w:val="clear" w:color="auto" w:fill="17365D"/>
            <w:vAlign w:val="center"/>
          </w:tcPr>
          <w:p w14:paraId="64CB56E5"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63" w:type="pct"/>
            <w:vMerge w:val="restart"/>
            <w:shd w:val="clear" w:color="auto" w:fill="17365D"/>
            <w:vAlign w:val="center"/>
          </w:tcPr>
          <w:p w14:paraId="67D17192"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09" w:type="pct"/>
            <w:vMerge w:val="restart"/>
            <w:shd w:val="clear" w:color="auto" w:fill="17365D"/>
            <w:vAlign w:val="center"/>
          </w:tcPr>
          <w:p w14:paraId="68FEDAD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35" w:type="pct"/>
            <w:gridSpan w:val="2"/>
            <w:shd w:val="clear" w:color="auto" w:fill="17365D"/>
            <w:vAlign w:val="center"/>
          </w:tcPr>
          <w:p w14:paraId="141E13B2"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81" w:type="pct"/>
            <w:gridSpan w:val="2"/>
            <w:shd w:val="clear" w:color="auto" w:fill="17365D"/>
            <w:vAlign w:val="center"/>
          </w:tcPr>
          <w:p w14:paraId="60E63FDF"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66C1D321" w14:textId="77777777" w:rsidTr="007958E1">
        <w:trPr>
          <w:jc w:val="center"/>
        </w:trPr>
        <w:tc>
          <w:tcPr>
            <w:tcW w:w="689" w:type="pct"/>
            <w:vMerge/>
            <w:shd w:val="clear" w:color="auto" w:fill="17365D"/>
            <w:vAlign w:val="center"/>
          </w:tcPr>
          <w:p w14:paraId="6C55DCBE"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2" w:type="pct"/>
            <w:vMerge/>
            <w:shd w:val="clear" w:color="auto" w:fill="17365D"/>
            <w:vAlign w:val="center"/>
          </w:tcPr>
          <w:p w14:paraId="35025BA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30" w:type="pct"/>
            <w:vMerge/>
            <w:shd w:val="clear" w:color="auto" w:fill="17365D"/>
            <w:vAlign w:val="center"/>
          </w:tcPr>
          <w:p w14:paraId="3682445F"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84" w:type="pct"/>
            <w:vMerge/>
            <w:shd w:val="clear" w:color="auto" w:fill="17365D"/>
            <w:vAlign w:val="center"/>
          </w:tcPr>
          <w:p w14:paraId="3E85C747"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2D3AD5AC"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4523EA05"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0DD5A70C"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09" w:type="pct"/>
            <w:vMerge/>
            <w:shd w:val="clear" w:color="auto" w:fill="17365D"/>
            <w:vAlign w:val="center"/>
          </w:tcPr>
          <w:p w14:paraId="58763A0B"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17" w:type="pct"/>
            <w:shd w:val="clear" w:color="auto" w:fill="17365D"/>
            <w:vAlign w:val="center"/>
          </w:tcPr>
          <w:p w14:paraId="4A9DAB2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17" w:type="pct"/>
            <w:shd w:val="clear" w:color="auto" w:fill="17365D"/>
            <w:vAlign w:val="center"/>
          </w:tcPr>
          <w:p w14:paraId="1DBC24B4"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3" w:type="pct"/>
            <w:shd w:val="clear" w:color="auto" w:fill="17365D"/>
            <w:vAlign w:val="center"/>
          </w:tcPr>
          <w:p w14:paraId="55D8DAF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17" w:type="pct"/>
            <w:shd w:val="clear" w:color="auto" w:fill="17365D"/>
            <w:vAlign w:val="center"/>
          </w:tcPr>
          <w:p w14:paraId="7B54295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56A52934" w14:textId="77777777" w:rsidTr="007958E1">
        <w:trPr>
          <w:jc w:val="center"/>
        </w:trPr>
        <w:tc>
          <w:tcPr>
            <w:tcW w:w="689" w:type="pct"/>
            <w:vAlign w:val="center"/>
          </w:tcPr>
          <w:p w14:paraId="34CD7693"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2" w:type="pct"/>
            <w:vAlign w:val="center"/>
          </w:tcPr>
          <w:p w14:paraId="494ABA3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0" w:type="pct"/>
            <w:vAlign w:val="center"/>
          </w:tcPr>
          <w:p w14:paraId="52D6E7D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1474.57</w:t>
            </w:r>
          </w:p>
        </w:tc>
        <w:tc>
          <w:tcPr>
            <w:tcW w:w="484" w:type="pct"/>
            <w:vAlign w:val="center"/>
          </w:tcPr>
          <w:p w14:paraId="1989C3E2"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1474.57</w:t>
            </w:r>
          </w:p>
        </w:tc>
        <w:tc>
          <w:tcPr>
            <w:tcW w:w="363" w:type="pct"/>
            <w:vMerge w:val="restart"/>
            <w:vAlign w:val="center"/>
          </w:tcPr>
          <w:p w14:paraId="552C6A3A"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0.463</w:t>
            </w:r>
          </w:p>
        </w:tc>
        <w:tc>
          <w:tcPr>
            <w:tcW w:w="363" w:type="pct"/>
            <w:vMerge w:val="restart"/>
            <w:vAlign w:val="center"/>
          </w:tcPr>
          <w:p w14:paraId="23F40498"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0.214</w:t>
            </w:r>
          </w:p>
        </w:tc>
        <w:tc>
          <w:tcPr>
            <w:tcW w:w="363" w:type="pct"/>
            <w:vMerge w:val="restart"/>
            <w:vAlign w:val="center"/>
          </w:tcPr>
          <w:p w14:paraId="636106AB"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37.15</w:t>
            </w:r>
          </w:p>
        </w:tc>
        <w:tc>
          <w:tcPr>
            <w:tcW w:w="309" w:type="pct"/>
            <w:vMerge w:val="restart"/>
            <w:vAlign w:val="center"/>
          </w:tcPr>
          <w:p w14:paraId="1C49CAF4"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2.75</w:t>
            </w:r>
          </w:p>
        </w:tc>
        <w:tc>
          <w:tcPr>
            <w:tcW w:w="417" w:type="pct"/>
            <w:vMerge w:val="restart"/>
            <w:vAlign w:val="center"/>
          </w:tcPr>
          <w:p w14:paraId="55FBBDA5"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27.518</w:t>
            </w:r>
          </w:p>
        </w:tc>
        <w:tc>
          <w:tcPr>
            <w:tcW w:w="417" w:type="pct"/>
            <w:vMerge w:val="restart"/>
            <w:vAlign w:val="center"/>
          </w:tcPr>
          <w:p w14:paraId="35A735F7"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3" w:type="pct"/>
            <w:vMerge w:val="restart"/>
            <w:vAlign w:val="center"/>
          </w:tcPr>
          <w:p w14:paraId="6ACE0218"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5.246</w:t>
            </w:r>
          </w:p>
        </w:tc>
        <w:tc>
          <w:tcPr>
            <w:tcW w:w="417" w:type="pct"/>
            <w:vMerge w:val="restart"/>
            <w:vAlign w:val="center"/>
          </w:tcPr>
          <w:p w14:paraId="7C3349DA"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1BF49712" w14:textId="77777777" w:rsidTr="007958E1">
        <w:trPr>
          <w:jc w:val="center"/>
        </w:trPr>
        <w:tc>
          <w:tcPr>
            <w:tcW w:w="689" w:type="pct"/>
            <w:vAlign w:val="center"/>
          </w:tcPr>
          <w:p w14:paraId="192A9738"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2" w:type="pct"/>
            <w:vAlign w:val="center"/>
          </w:tcPr>
          <w:p w14:paraId="11F8055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0" w:type="pct"/>
            <w:vAlign w:val="center"/>
          </w:tcPr>
          <w:p w14:paraId="72F1340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5412.21</w:t>
            </w:r>
          </w:p>
        </w:tc>
        <w:tc>
          <w:tcPr>
            <w:tcW w:w="484" w:type="pct"/>
            <w:vAlign w:val="center"/>
          </w:tcPr>
          <w:p w14:paraId="2A6568C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53.59</w:t>
            </w:r>
          </w:p>
        </w:tc>
        <w:tc>
          <w:tcPr>
            <w:tcW w:w="363" w:type="pct"/>
            <w:vMerge/>
            <w:vAlign w:val="center"/>
          </w:tcPr>
          <w:p w14:paraId="0F706BC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6E3D64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DA0874F"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273C4E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E55BEA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A7F628F"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3F4DEA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40E197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6CA34EEA" w14:textId="77777777" w:rsidTr="007958E1">
        <w:trPr>
          <w:jc w:val="center"/>
        </w:trPr>
        <w:tc>
          <w:tcPr>
            <w:tcW w:w="689" w:type="pct"/>
            <w:vAlign w:val="center"/>
          </w:tcPr>
          <w:p w14:paraId="11544C08"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2" w:type="pct"/>
            <w:vAlign w:val="center"/>
          </w:tcPr>
          <w:p w14:paraId="69F5951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0" w:type="pct"/>
            <w:vAlign w:val="center"/>
          </w:tcPr>
          <w:p w14:paraId="0D665AF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6886.78</w:t>
            </w:r>
          </w:p>
        </w:tc>
        <w:tc>
          <w:tcPr>
            <w:tcW w:w="484" w:type="pct"/>
            <w:vAlign w:val="center"/>
          </w:tcPr>
          <w:p w14:paraId="2ABBAE7D"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63" w:type="pct"/>
            <w:vMerge/>
            <w:vAlign w:val="center"/>
          </w:tcPr>
          <w:p w14:paraId="7D21AA3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F8B80F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5DEF86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5ECEA4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CE5661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78B2DB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165B4E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5D9B93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2C247CD9" w14:textId="77777777" w:rsidTr="007958E1">
        <w:trPr>
          <w:jc w:val="center"/>
        </w:trPr>
        <w:tc>
          <w:tcPr>
            <w:tcW w:w="5000" w:type="pct"/>
            <w:gridSpan w:val="12"/>
            <w:shd w:val="clear" w:color="auto" w:fill="C6D9F1"/>
          </w:tcPr>
          <w:p w14:paraId="50176257"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Pr>
            </w:pPr>
            <w:r w:rsidRPr="009B3665">
              <w:rPr>
                <w:rFonts w:ascii="Times New Roman" w:hAnsi="Times New Roman" w:cs="Times New Roman"/>
              </w:rPr>
              <w:t>a. Dependent Variable: Project Management Outcomes</w:t>
            </w:r>
          </w:p>
        </w:tc>
      </w:tr>
      <w:tr w:rsidR="0074224B" w:rsidRPr="009B3665" w14:paraId="4EF2E641" w14:textId="77777777" w:rsidTr="007958E1">
        <w:trPr>
          <w:jc w:val="center"/>
        </w:trPr>
        <w:tc>
          <w:tcPr>
            <w:tcW w:w="5000" w:type="pct"/>
            <w:gridSpan w:val="12"/>
            <w:shd w:val="clear" w:color="auto" w:fill="C6D9F1"/>
          </w:tcPr>
          <w:p w14:paraId="0ED65120"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Compatibility with existing infrastructure</w:t>
            </w:r>
          </w:p>
        </w:tc>
      </w:tr>
    </w:tbl>
    <w:p w14:paraId="57783D34"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3AD0DBD1" w14:textId="77777777" w:rsidR="0074224B" w:rsidRPr="009B3665" w:rsidRDefault="0074224B" w:rsidP="0074224B">
      <w:pPr>
        <w:spacing w:after="0" w:line="240" w:lineRule="auto"/>
        <w:jc w:val="both"/>
        <w:rPr>
          <w:rFonts w:ascii="Times New Roman" w:eastAsia="Times New Roman" w:hAnsi="Times New Roman" w:cs="Times New Roman"/>
          <w:b/>
          <w:bCs/>
          <w:sz w:val="24"/>
          <w:szCs w:val="24"/>
        </w:rPr>
      </w:pPr>
    </w:p>
    <w:p w14:paraId="798DB84A"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(36)</w:t>
      </w:r>
      <w:r w:rsidRPr="009B3665">
        <w:rPr>
          <w:rFonts w:ascii="Times New Roman" w:eastAsia="Times New Roman" w:hAnsi="Times New Roman" w:cs="Times New Roman"/>
          <w:sz w:val="24"/>
          <w:szCs w:val="24"/>
        </w:rPr>
        <w:t xml:space="preserve"> presents the results of the simple linear regression analysis conducted to examine the effect of Compatibility with Existing Infrastructure on Project Management Outcomes in design and consultancy engineering projects.</w:t>
      </w:r>
    </w:p>
    <w:p w14:paraId="4CE3E724"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show that the correlation coefficient (R) equals (0.463), indicating a moderate to strong positive relationship between compatibility with existing infrastructure and project management outcomes. The coefficient of determination (R² = 0.214) reveals that 21.4% of the variance in project management outcomes can be explained by this variable, while the remaining variance is due to other factors not included in the model.</w:t>
      </w:r>
    </w:p>
    <w:p w14:paraId="5E273E72"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F-test result (F = 27.518, Sig = 0.000) demonstrates that the regression model is statistically significant at a level below (0.05), suggesting that compatibility with existing infrastructure has a meaningful overall effect on project management outcomes.</w:t>
      </w:r>
    </w:p>
    <w:p w14:paraId="22938A9C"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Furthermore, the t-test result (t = 5.246, Sig = 0.000) indicates a positive and statistically significant effect of compatibility with existing infrastructure on project management outcomes. The unstandardized regression coefficient (B₁ = 2.75) implies that for every one-unit increase in compatibility, project management outcomes improve by approximately (2.75) units.</w:t>
      </w:r>
    </w:p>
    <w:p w14:paraId="11394B6E"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 xml:space="preserve">Accordingly, these findings suggest that compatibility with existing infrastructure is a key enabler of successful project management in design and consultancy engineering </w:t>
      </w:r>
      <w:r w:rsidRPr="009B3665">
        <w:rPr>
          <w:rFonts w:ascii="Times New Roman" w:eastAsia="Times New Roman" w:hAnsi="Times New Roman" w:cs="Times New Roman"/>
          <w:sz w:val="24"/>
          <w:szCs w:val="24"/>
        </w:rPr>
        <w:lastRenderedPageBreak/>
        <w:t>projects. It facilitates the integration of AI-based systems, enhances operational efficiency, and reduces organizational resistance to technological change.</w:t>
      </w:r>
    </w:p>
    <w:p w14:paraId="5E0F7CBF"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Therefore, the results support the sub-hypothesis (H1D) which states that:</w:t>
      </w:r>
    </w:p>
    <w:p w14:paraId="133197A9"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“Compatibility with existing infrastructure has a statistically significant effect on project management outcomes in design and consultancy engineering projects.”</w:t>
      </w:r>
    </w:p>
    <w:p w14:paraId="7093F3ED"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H1E: The Workforce development significantly influences project outcomes in design and consultancy engineering projects.</w:t>
      </w:r>
    </w:p>
    <w:p w14:paraId="7701BA83"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H1E, the researcher used simple linear regression analysis of the effect of Workforce Development on Project Management Outcomes </w:t>
      </w:r>
      <w:r w:rsidRPr="009B3665">
        <w:t>in design and consultancy engineering projects.</w:t>
      </w:r>
    </w:p>
    <w:p w14:paraId="185D37B1"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(37) Test of Workforce Development effect on Project Management Outcomes in design and consultancy engineering projects</w:t>
      </w:r>
    </w:p>
    <w:tbl>
      <w:tblPr>
        <w:tblW w:w="53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74224B" w:rsidRPr="009B3665" w14:paraId="05E98E33" w14:textId="77777777" w:rsidTr="007958E1">
        <w:trPr>
          <w:jc w:val="center"/>
        </w:trPr>
        <w:tc>
          <w:tcPr>
            <w:tcW w:w="635" w:type="pct"/>
            <w:vMerge w:val="restart"/>
            <w:shd w:val="clear" w:color="auto" w:fill="17365D"/>
            <w:vAlign w:val="center"/>
          </w:tcPr>
          <w:p w14:paraId="4B2E3DC4"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5" w:type="pct"/>
            <w:vMerge w:val="restart"/>
            <w:shd w:val="clear" w:color="auto" w:fill="17365D"/>
            <w:vAlign w:val="center"/>
          </w:tcPr>
          <w:p w14:paraId="48047872"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8" w:type="pct"/>
            <w:vMerge w:val="restart"/>
            <w:shd w:val="clear" w:color="auto" w:fill="17365D"/>
            <w:vAlign w:val="center"/>
          </w:tcPr>
          <w:p w14:paraId="6E8D8AFF"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91" w:type="pct"/>
            <w:vMerge w:val="restart"/>
            <w:shd w:val="clear" w:color="auto" w:fill="17365D"/>
            <w:vAlign w:val="center"/>
          </w:tcPr>
          <w:p w14:paraId="471A53D2"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8" w:type="pct"/>
            <w:vMerge w:val="restart"/>
            <w:shd w:val="clear" w:color="auto" w:fill="17365D"/>
            <w:vAlign w:val="center"/>
          </w:tcPr>
          <w:p w14:paraId="580E6A71"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8" w:type="pct"/>
            <w:vMerge w:val="restart"/>
            <w:shd w:val="clear" w:color="auto" w:fill="17365D"/>
            <w:vAlign w:val="center"/>
          </w:tcPr>
          <w:p w14:paraId="3C165202"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68" w:type="pct"/>
            <w:vMerge w:val="restart"/>
            <w:shd w:val="clear" w:color="auto" w:fill="17365D"/>
            <w:vAlign w:val="center"/>
          </w:tcPr>
          <w:p w14:paraId="3F54F237"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12" w:type="pct"/>
            <w:vMerge w:val="restart"/>
            <w:shd w:val="clear" w:color="auto" w:fill="17365D"/>
            <w:vAlign w:val="center"/>
          </w:tcPr>
          <w:p w14:paraId="38DCF98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46" w:type="pct"/>
            <w:gridSpan w:val="2"/>
            <w:shd w:val="clear" w:color="auto" w:fill="17365D"/>
            <w:vAlign w:val="center"/>
          </w:tcPr>
          <w:p w14:paraId="105C9552"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91" w:type="pct"/>
            <w:gridSpan w:val="2"/>
            <w:shd w:val="clear" w:color="auto" w:fill="17365D"/>
            <w:vAlign w:val="center"/>
          </w:tcPr>
          <w:p w14:paraId="4AD91AE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259FB189" w14:textId="77777777" w:rsidTr="007958E1">
        <w:trPr>
          <w:jc w:val="center"/>
        </w:trPr>
        <w:tc>
          <w:tcPr>
            <w:tcW w:w="635" w:type="pct"/>
            <w:vMerge/>
            <w:shd w:val="clear" w:color="auto" w:fill="17365D"/>
            <w:vAlign w:val="center"/>
          </w:tcPr>
          <w:p w14:paraId="6C00E72F"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5" w:type="pct"/>
            <w:vMerge/>
            <w:shd w:val="clear" w:color="auto" w:fill="17365D"/>
            <w:vAlign w:val="center"/>
          </w:tcPr>
          <w:p w14:paraId="79B1D9CD"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38" w:type="pct"/>
            <w:vMerge/>
            <w:shd w:val="clear" w:color="auto" w:fill="17365D"/>
            <w:vAlign w:val="center"/>
          </w:tcPr>
          <w:p w14:paraId="36FD84AF"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91" w:type="pct"/>
            <w:vMerge/>
            <w:shd w:val="clear" w:color="auto" w:fill="17365D"/>
            <w:vAlign w:val="center"/>
          </w:tcPr>
          <w:p w14:paraId="36D8071D"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8" w:type="pct"/>
            <w:vMerge/>
            <w:shd w:val="clear" w:color="auto" w:fill="17365D"/>
            <w:vAlign w:val="center"/>
          </w:tcPr>
          <w:p w14:paraId="1895BFB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8" w:type="pct"/>
            <w:vMerge/>
            <w:shd w:val="clear" w:color="auto" w:fill="17365D"/>
            <w:vAlign w:val="center"/>
          </w:tcPr>
          <w:p w14:paraId="43E7F98A"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8" w:type="pct"/>
            <w:vMerge/>
            <w:shd w:val="clear" w:color="auto" w:fill="17365D"/>
            <w:vAlign w:val="center"/>
          </w:tcPr>
          <w:p w14:paraId="355CEFDC"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496AA4C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23" w:type="pct"/>
            <w:shd w:val="clear" w:color="auto" w:fill="17365D"/>
            <w:vAlign w:val="center"/>
          </w:tcPr>
          <w:p w14:paraId="1B3F9E84"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23" w:type="pct"/>
            <w:shd w:val="clear" w:color="auto" w:fill="17365D"/>
            <w:vAlign w:val="center"/>
          </w:tcPr>
          <w:p w14:paraId="72B0E0F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8" w:type="pct"/>
            <w:shd w:val="clear" w:color="auto" w:fill="17365D"/>
            <w:vAlign w:val="center"/>
          </w:tcPr>
          <w:p w14:paraId="06B3CB6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23" w:type="pct"/>
            <w:shd w:val="clear" w:color="auto" w:fill="17365D"/>
            <w:vAlign w:val="center"/>
          </w:tcPr>
          <w:p w14:paraId="3A8F46E6"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235BE678" w14:textId="77777777" w:rsidTr="007958E1">
        <w:trPr>
          <w:jc w:val="center"/>
        </w:trPr>
        <w:tc>
          <w:tcPr>
            <w:tcW w:w="635" w:type="pct"/>
            <w:vAlign w:val="center"/>
          </w:tcPr>
          <w:p w14:paraId="7A6A8F49"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5" w:type="pct"/>
            <w:vAlign w:val="center"/>
          </w:tcPr>
          <w:p w14:paraId="6507DE6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8" w:type="pct"/>
            <w:vAlign w:val="center"/>
          </w:tcPr>
          <w:p w14:paraId="79EBEB0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1679.40</w:t>
            </w:r>
          </w:p>
        </w:tc>
        <w:tc>
          <w:tcPr>
            <w:tcW w:w="491" w:type="pct"/>
            <w:vAlign w:val="center"/>
          </w:tcPr>
          <w:p w14:paraId="6AA58FE3"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1679.40</w:t>
            </w:r>
          </w:p>
        </w:tc>
        <w:tc>
          <w:tcPr>
            <w:tcW w:w="368" w:type="pct"/>
            <w:vMerge w:val="restart"/>
            <w:vAlign w:val="center"/>
          </w:tcPr>
          <w:p w14:paraId="6C8DF7F7"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0.494</w:t>
            </w:r>
          </w:p>
        </w:tc>
        <w:tc>
          <w:tcPr>
            <w:tcW w:w="368" w:type="pct"/>
            <w:vMerge w:val="restart"/>
            <w:vAlign w:val="center"/>
          </w:tcPr>
          <w:p w14:paraId="1D6EAC47"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0.244</w:t>
            </w:r>
          </w:p>
        </w:tc>
        <w:tc>
          <w:tcPr>
            <w:tcW w:w="368" w:type="pct"/>
            <w:vMerge w:val="restart"/>
            <w:vAlign w:val="center"/>
          </w:tcPr>
          <w:p w14:paraId="39D3E8D9"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35.38</w:t>
            </w:r>
          </w:p>
        </w:tc>
        <w:tc>
          <w:tcPr>
            <w:tcW w:w="312" w:type="pct"/>
            <w:vMerge w:val="restart"/>
            <w:vAlign w:val="center"/>
          </w:tcPr>
          <w:p w14:paraId="1198AA7F"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2.91</w:t>
            </w:r>
          </w:p>
        </w:tc>
        <w:tc>
          <w:tcPr>
            <w:tcW w:w="423" w:type="pct"/>
            <w:vMerge w:val="restart"/>
            <w:vAlign w:val="center"/>
          </w:tcPr>
          <w:p w14:paraId="28D17F90"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32.573</w:t>
            </w:r>
          </w:p>
        </w:tc>
        <w:tc>
          <w:tcPr>
            <w:tcW w:w="423" w:type="pct"/>
            <w:vMerge w:val="restart"/>
            <w:vAlign w:val="center"/>
          </w:tcPr>
          <w:p w14:paraId="08177E59"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8" w:type="pct"/>
            <w:vMerge w:val="restart"/>
            <w:vAlign w:val="center"/>
          </w:tcPr>
          <w:p w14:paraId="0856D74E"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5.707</w:t>
            </w:r>
          </w:p>
        </w:tc>
        <w:tc>
          <w:tcPr>
            <w:tcW w:w="423" w:type="pct"/>
            <w:vMerge w:val="restart"/>
            <w:vAlign w:val="center"/>
          </w:tcPr>
          <w:p w14:paraId="068E7CF1"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36BC7F8F" w14:textId="77777777" w:rsidTr="007958E1">
        <w:trPr>
          <w:jc w:val="center"/>
        </w:trPr>
        <w:tc>
          <w:tcPr>
            <w:tcW w:w="635" w:type="pct"/>
            <w:vAlign w:val="center"/>
          </w:tcPr>
          <w:p w14:paraId="17A556EC"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5" w:type="pct"/>
            <w:vAlign w:val="center"/>
          </w:tcPr>
          <w:p w14:paraId="3D04609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8" w:type="pct"/>
            <w:vAlign w:val="center"/>
          </w:tcPr>
          <w:p w14:paraId="6BFA7E4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5207.38</w:t>
            </w:r>
          </w:p>
        </w:tc>
        <w:tc>
          <w:tcPr>
            <w:tcW w:w="491" w:type="pct"/>
            <w:vAlign w:val="center"/>
          </w:tcPr>
          <w:p w14:paraId="03CB92E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51.56</w:t>
            </w:r>
          </w:p>
        </w:tc>
        <w:tc>
          <w:tcPr>
            <w:tcW w:w="368" w:type="pct"/>
            <w:vMerge/>
            <w:vAlign w:val="center"/>
          </w:tcPr>
          <w:p w14:paraId="33CFA6C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8" w:type="pct"/>
            <w:vMerge/>
            <w:vAlign w:val="center"/>
          </w:tcPr>
          <w:p w14:paraId="403DC14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8" w:type="pct"/>
            <w:vMerge/>
            <w:vAlign w:val="center"/>
          </w:tcPr>
          <w:p w14:paraId="1C2BFE2F"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EC3188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3" w:type="pct"/>
            <w:vMerge/>
            <w:vAlign w:val="center"/>
          </w:tcPr>
          <w:p w14:paraId="7D91E45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0F2A96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8" w:type="pct"/>
            <w:vMerge/>
            <w:vAlign w:val="center"/>
          </w:tcPr>
          <w:p w14:paraId="5859207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E40605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738F75D1" w14:textId="77777777" w:rsidTr="007958E1">
        <w:trPr>
          <w:jc w:val="center"/>
        </w:trPr>
        <w:tc>
          <w:tcPr>
            <w:tcW w:w="635" w:type="pct"/>
            <w:vAlign w:val="center"/>
          </w:tcPr>
          <w:p w14:paraId="78767354"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5" w:type="pct"/>
            <w:vAlign w:val="center"/>
          </w:tcPr>
          <w:p w14:paraId="73334A4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8" w:type="pct"/>
            <w:vAlign w:val="center"/>
          </w:tcPr>
          <w:p w14:paraId="11B6AF0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6886.78</w:t>
            </w:r>
          </w:p>
        </w:tc>
        <w:tc>
          <w:tcPr>
            <w:tcW w:w="491" w:type="pct"/>
            <w:vAlign w:val="center"/>
          </w:tcPr>
          <w:p w14:paraId="2864D8BD"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68" w:type="pct"/>
            <w:vMerge/>
            <w:vAlign w:val="center"/>
          </w:tcPr>
          <w:p w14:paraId="3FDB8B8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4855F3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BA377C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9371E9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3" w:type="pct"/>
            <w:vMerge/>
            <w:vAlign w:val="center"/>
          </w:tcPr>
          <w:p w14:paraId="529CF56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A7F179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8" w:type="pct"/>
            <w:vMerge/>
            <w:vAlign w:val="center"/>
          </w:tcPr>
          <w:p w14:paraId="28B96F1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CE6F69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7C8F7F6C" w14:textId="77777777" w:rsidTr="007958E1">
        <w:trPr>
          <w:jc w:val="center"/>
        </w:trPr>
        <w:tc>
          <w:tcPr>
            <w:tcW w:w="5000" w:type="pct"/>
            <w:gridSpan w:val="12"/>
            <w:shd w:val="clear" w:color="auto" w:fill="C6D9F1"/>
          </w:tcPr>
          <w:p w14:paraId="61A7C723"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Pr>
            </w:pPr>
            <w:r w:rsidRPr="009B3665">
              <w:rPr>
                <w:rFonts w:ascii="Times New Roman" w:hAnsi="Times New Roman" w:cs="Times New Roman"/>
              </w:rPr>
              <w:t>a. Dependent Variable: Project Management Outcomes</w:t>
            </w:r>
          </w:p>
        </w:tc>
      </w:tr>
      <w:tr w:rsidR="0074224B" w:rsidRPr="009B3665" w14:paraId="4A2D6CD8" w14:textId="77777777" w:rsidTr="007958E1">
        <w:trPr>
          <w:jc w:val="center"/>
        </w:trPr>
        <w:tc>
          <w:tcPr>
            <w:tcW w:w="5000" w:type="pct"/>
            <w:gridSpan w:val="12"/>
            <w:shd w:val="clear" w:color="auto" w:fill="C6D9F1"/>
          </w:tcPr>
          <w:p w14:paraId="28186026"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Workforce Development</w:t>
            </w:r>
          </w:p>
        </w:tc>
      </w:tr>
    </w:tbl>
    <w:p w14:paraId="4BB5688B"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097880AE"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(37)</w:t>
      </w:r>
      <w:r w:rsidRPr="009B3665">
        <w:rPr>
          <w:rFonts w:ascii="Times New Roman" w:eastAsia="Times New Roman" w:hAnsi="Times New Roman" w:cs="Times New Roman"/>
          <w:sz w:val="24"/>
          <w:szCs w:val="24"/>
        </w:rPr>
        <w:t xml:space="preserve"> presents the results of the simple linear regression analysis conducted to examine the effect of Workforce Development on Project Management Outcomes in design and consultancy engineering projects.</w:t>
      </w:r>
    </w:p>
    <w:p w14:paraId="6EED4111"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indicate that the correlation coefficient (R) equals (0.494), suggesting a relatively strong positive relationship between workforce development and project management outcomes. The coefficient of determination (R² = 0.244) shows that 24.4% of the variance in project management outcomes can be explained by workforce development, while the remaining variance is attributed to other variables not included in the model.</w:t>
      </w:r>
    </w:p>
    <w:p w14:paraId="1EE6095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F-test result (F = 32.573, Sig = 0.000) confirms that the regression model is statistically significant at a level below (0.05), indicating that workforce development has a meaningful overall impact on project management outcomes.</w:t>
      </w:r>
    </w:p>
    <w:p w14:paraId="79FFF755"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Furthermore, the t-test result (t = 5.707, Sig = 0.000) reveals a positive and statistically significant effect of workforce development on project management outcomes. The unstandardized regression coefficient (B₁ = 2.91) indicates that for every one-unit increase in workforce development, project management outcomes improve by approximately (2.91) units.</w:t>
      </w:r>
    </w:p>
    <w:p w14:paraId="6BC07DB3"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suggest that workforce development plays a vital role in enhancing project management performance in design and consultancy engineering projects. Improving employees’ technical, analytical, and managerial skills contributes to greater efficiency, accuracy, and overall project success.</w:t>
      </w:r>
    </w:p>
    <w:p w14:paraId="52A325C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lastRenderedPageBreak/>
        <w:t>Therefore, the results support the sub-hypothesis (H1E), which states that:</w:t>
      </w:r>
    </w:p>
    <w:p w14:paraId="57EC1BFA"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“Workforce development has a statistically significant effect on project management outcomes in design and consultancy engineering projects.”</w:t>
      </w:r>
    </w:p>
    <w:p w14:paraId="17FA2EDF"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H1F: Ethical considerations significantly influence project outcomes in design and consultancy engineering projects.</w:t>
      </w:r>
    </w:p>
    <w:p w14:paraId="73E4EDCF"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H1F, the researcher used simple linear regression analysis of the effect of Ethical Consideration on Project Management Outcomes </w:t>
      </w:r>
      <w:r w:rsidRPr="009B3665">
        <w:t>in design and consultancy engineering projects.</w:t>
      </w:r>
    </w:p>
    <w:p w14:paraId="3084255F"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(38) Test of Ethical Consideration effect on Project Management Outcomes in design and consultancy engineering projects</w:t>
      </w:r>
    </w:p>
    <w:tbl>
      <w:tblPr>
        <w:tblW w:w="53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74224B" w:rsidRPr="009B3665" w14:paraId="48115205" w14:textId="77777777" w:rsidTr="007958E1">
        <w:trPr>
          <w:jc w:val="center"/>
        </w:trPr>
        <w:tc>
          <w:tcPr>
            <w:tcW w:w="635" w:type="pct"/>
            <w:vMerge w:val="restart"/>
            <w:shd w:val="clear" w:color="auto" w:fill="17365D"/>
            <w:vAlign w:val="center"/>
          </w:tcPr>
          <w:p w14:paraId="589A7B10"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5" w:type="pct"/>
            <w:vMerge w:val="restart"/>
            <w:shd w:val="clear" w:color="auto" w:fill="17365D"/>
            <w:vAlign w:val="center"/>
          </w:tcPr>
          <w:p w14:paraId="396FEE94"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8" w:type="pct"/>
            <w:vMerge w:val="restart"/>
            <w:shd w:val="clear" w:color="auto" w:fill="17365D"/>
            <w:vAlign w:val="center"/>
          </w:tcPr>
          <w:p w14:paraId="16206E79"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91" w:type="pct"/>
            <w:vMerge w:val="restart"/>
            <w:shd w:val="clear" w:color="auto" w:fill="17365D"/>
            <w:vAlign w:val="center"/>
          </w:tcPr>
          <w:p w14:paraId="753ACF1A"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8" w:type="pct"/>
            <w:vMerge w:val="restart"/>
            <w:shd w:val="clear" w:color="auto" w:fill="17365D"/>
            <w:vAlign w:val="center"/>
          </w:tcPr>
          <w:p w14:paraId="6C280CA8"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8" w:type="pct"/>
            <w:vMerge w:val="restart"/>
            <w:shd w:val="clear" w:color="auto" w:fill="17365D"/>
            <w:vAlign w:val="center"/>
          </w:tcPr>
          <w:p w14:paraId="577A7EBE"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68" w:type="pct"/>
            <w:vMerge w:val="restart"/>
            <w:shd w:val="clear" w:color="auto" w:fill="17365D"/>
            <w:vAlign w:val="center"/>
          </w:tcPr>
          <w:p w14:paraId="115D26A7"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12" w:type="pct"/>
            <w:vMerge w:val="restart"/>
            <w:shd w:val="clear" w:color="auto" w:fill="17365D"/>
            <w:vAlign w:val="center"/>
          </w:tcPr>
          <w:p w14:paraId="3DA0902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46" w:type="pct"/>
            <w:gridSpan w:val="2"/>
            <w:shd w:val="clear" w:color="auto" w:fill="17365D"/>
            <w:vAlign w:val="center"/>
          </w:tcPr>
          <w:p w14:paraId="53C75746"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91" w:type="pct"/>
            <w:gridSpan w:val="2"/>
            <w:shd w:val="clear" w:color="auto" w:fill="17365D"/>
            <w:vAlign w:val="center"/>
          </w:tcPr>
          <w:p w14:paraId="216C053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657C309C" w14:textId="77777777" w:rsidTr="007958E1">
        <w:trPr>
          <w:jc w:val="center"/>
        </w:trPr>
        <w:tc>
          <w:tcPr>
            <w:tcW w:w="635" w:type="pct"/>
            <w:vMerge/>
            <w:shd w:val="clear" w:color="auto" w:fill="17365D"/>
            <w:vAlign w:val="center"/>
          </w:tcPr>
          <w:p w14:paraId="5B845C6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5" w:type="pct"/>
            <w:vMerge/>
            <w:shd w:val="clear" w:color="auto" w:fill="17365D"/>
            <w:vAlign w:val="center"/>
          </w:tcPr>
          <w:p w14:paraId="7FD9223E"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38" w:type="pct"/>
            <w:vMerge/>
            <w:shd w:val="clear" w:color="auto" w:fill="17365D"/>
            <w:vAlign w:val="center"/>
          </w:tcPr>
          <w:p w14:paraId="4803B46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91" w:type="pct"/>
            <w:vMerge/>
            <w:shd w:val="clear" w:color="auto" w:fill="17365D"/>
            <w:vAlign w:val="center"/>
          </w:tcPr>
          <w:p w14:paraId="512C0A36"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8" w:type="pct"/>
            <w:vMerge/>
            <w:shd w:val="clear" w:color="auto" w:fill="17365D"/>
            <w:vAlign w:val="center"/>
          </w:tcPr>
          <w:p w14:paraId="2190A810"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8" w:type="pct"/>
            <w:vMerge/>
            <w:shd w:val="clear" w:color="auto" w:fill="17365D"/>
            <w:vAlign w:val="center"/>
          </w:tcPr>
          <w:p w14:paraId="458C3D9C"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8" w:type="pct"/>
            <w:vMerge/>
            <w:shd w:val="clear" w:color="auto" w:fill="17365D"/>
            <w:vAlign w:val="center"/>
          </w:tcPr>
          <w:p w14:paraId="302474AC"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019CACA6"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23" w:type="pct"/>
            <w:shd w:val="clear" w:color="auto" w:fill="17365D"/>
            <w:vAlign w:val="center"/>
          </w:tcPr>
          <w:p w14:paraId="72981EB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23" w:type="pct"/>
            <w:shd w:val="clear" w:color="auto" w:fill="17365D"/>
            <w:vAlign w:val="center"/>
          </w:tcPr>
          <w:p w14:paraId="50DE4398"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8" w:type="pct"/>
            <w:shd w:val="clear" w:color="auto" w:fill="17365D"/>
            <w:vAlign w:val="center"/>
          </w:tcPr>
          <w:p w14:paraId="79D3F4C2"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23" w:type="pct"/>
            <w:shd w:val="clear" w:color="auto" w:fill="17365D"/>
            <w:vAlign w:val="center"/>
          </w:tcPr>
          <w:p w14:paraId="5361AED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5B5FEE92" w14:textId="77777777" w:rsidTr="007958E1">
        <w:trPr>
          <w:jc w:val="center"/>
        </w:trPr>
        <w:tc>
          <w:tcPr>
            <w:tcW w:w="635" w:type="pct"/>
            <w:vAlign w:val="center"/>
          </w:tcPr>
          <w:p w14:paraId="6861C2B6"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5" w:type="pct"/>
            <w:vAlign w:val="center"/>
          </w:tcPr>
          <w:p w14:paraId="0977AB7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8" w:type="pct"/>
            <w:vAlign w:val="center"/>
          </w:tcPr>
          <w:p w14:paraId="4EFABF6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680.52</w:t>
            </w:r>
          </w:p>
        </w:tc>
        <w:tc>
          <w:tcPr>
            <w:tcW w:w="491" w:type="pct"/>
            <w:vAlign w:val="center"/>
          </w:tcPr>
          <w:p w14:paraId="048E19A8"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680.52</w:t>
            </w:r>
          </w:p>
        </w:tc>
        <w:tc>
          <w:tcPr>
            <w:tcW w:w="368" w:type="pct"/>
            <w:vMerge w:val="restart"/>
            <w:vAlign w:val="center"/>
          </w:tcPr>
          <w:p w14:paraId="5A7AF4D5"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0.314</w:t>
            </w:r>
          </w:p>
        </w:tc>
        <w:tc>
          <w:tcPr>
            <w:tcW w:w="368" w:type="pct"/>
            <w:vMerge w:val="restart"/>
            <w:vAlign w:val="center"/>
          </w:tcPr>
          <w:p w14:paraId="3A0F6F10"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0.099</w:t>
            </w:r>
          </w:p>
        </w:tc>
        <w:tc>
          <w:tcPr>
            <w:tcW w:w="368" w:type="pct"/>
            <w:vMerge w:val="restart"/>
            <w:vAlign w:val="center"/>
          </w:tcPr>
          <w:p w14:paraId="7D2490ED"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41.95</w:t>
            </w:r>
          </w:p>
        </w:tc>
        <w:tc>
          <w:tcPr>
            <w:tcW w:w="312" w:type="pct"/>
            <w:vMerge w:val="restart"/>
            <w:vAlign w:val="center"/>
          </w:tcPr>
          <w:p w14:paraId="7ED8C550"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1.97</w:t>
            </w:r>
          </w:p>
        </w:tc>
        <w:tc>
          <w:tcPr>
            <w:tcW w:w="423" w:type="pct"/>
            <w:vMerge w:val="restart"/>
            <w:vAlign w:val="center"/>
          </w:tcPr>
          <w:p w14:paraId="5D167995"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11.075</w:t>
            </w:r>
          </w:p>
        </w:tc>
        <w:tc>
          <w:tcPr>
            <w:tcW w:w="423" w:type="pct"/>
            <w:vMerge w:val="restart"/>
            <w:vAlign w:val="center"/>
          </w:tcPr>
          <w:p w14:paraId="42433C25"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68" w:type="pct"/>
            <w:vMerge w:val="restart"/>
            <w:vAlign w:val="center"/>
          </w:tcPr>
          <w:p w14:paraId="28672A50"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3.328</w:t>
            </w:r>
          </w:p>
        </w:tc>
        <w:tc>
          <w:tcPr>
            <w:tcW w:w="423" w:type="pct"/>
            <w:vMerge w:val="restart"/>
            <w:vAlign w:val="center"/>
          </w:tcPr>
          <w:p w14:paraId="18CF14DC"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r>
      <w:tr w:rsidR="0074224B" w:rsidRPr="009B3665" w14:paraId="644332CC" w14:textId="77777777" w:rsidTr="007958E1">
        <w:trPr>
          <w:jc w:val="center"/>
        </w:trPr>
        <w:tc>
          <w:tcPr>
            <w:tcW w:w="635" w:type="pct"/>
            <w:vAlign w:val="center"/>
          </w:tcPr>
          <w:p w14:paraId="0A504F27"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5" w:type="pct"/>
            <w:vAlign w:val="center"/>
          </w:tcPr>
          <w:p w14:paraId="45F9452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8" w:type="pct"/>
            <w:vAlign w:val="center"/>
          </w:tcPr>
          <w:p w14:paraId="06DF265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6206.26</w:t>
            </w:r>
          </w:p>
        </w:tc>
        <w:tc>
          <w:tcPr>
            <w:tcW w:w="491" w:type="pct"/>
            <w:vAlign w:val="center"/>
          </w:tcPr>
          <w:p w14:paraId="39CF89E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61.45</w:t>
            </w:r>
          </w:p>
        </w:tc>
        <w:tc>
          <w:tcPr>
            <w:tcW w:w="368" w:type="pct"/>
            <w:vMerge/>
            <w:vAlign w:val="center"/>
          </w:tcPr>
          <w:p w14:paraId="69EA9E7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8CE0781"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8" w:type="pct"/>
            <w:vMerge/>
            <w:vAlign w:val="center"/>
          </w:tcPr>
          <w:p w14:paraId="4302DC9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FD683C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3" w:type="pct"/>
            <w:vMerge/>
            <w:vAlign w:val="center"/>
          </w:tcPr>
          <w:p w14:paraId="438B004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3" w:type="pct"/>
            <w:vMerge/>
            <w:vAlign w:val="center"/>
          </w:tcPr>
          <w:p w14:paraId="46957A9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F8D609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3" w:type="pct"/>
            <w:vMerge/>
            <w:vAlign w:val="center"/>
          </w:tcPr>
          <w:p w14:paraId="1DBFDB0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3B1DF511" w14:textId="77777777" w:rsidTr="007958E1">
        <w:trPr>
          <w:jc w:val="center"/>
        </w:trPr>
        <w:tc>
          <w:tcPr>
            <w:tcW w:w="635" w:type="pct"/>
            <w:vAlign w:val="center"/>
          </w:tcPr>
          <w:p w14:paraId="0100BB57"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5" w:type="pct"/>
            <w:vAlign w:val="center"/>
          </w:tcPr>
          <w:p w14:paraId="141FBC6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8" w:type="pct"/>
            <w:vAlign w:val="center"/>
          </w:tcPr>
          <w:p w14:paraId="208C171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6886.78</w:t>
            </w:r>
          </w:p>
        </w:tc>
        <w:tc>
          <w:tcPr>
            <w:tcW w:w="491" w:type="pct"/>
            <w:vAlign w:val="center"/>
          </w:tcPr>
          <w:p w14:paraId="395F6207"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68" w:type="pct"/>
            <w:vMerge/>
            <w:vAlign w:val="center"/>
          </w:tcPr>
          <w:p w14:paraId="1B40885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8" w:type="pct"/>
            <w:vMerge/>
            <w:vAlign w:val="center"/>
          </w:tcPr>
          <w:p w14:paraId="15BC237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DA9513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39E762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3" w:type="pct"/>
            <w:vMerge/>
            <w:vAlign w:val="center"/>
          </w:tcPr>
          <w:p w14:paraId="4127FD6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3" w:type="pct"/>
            <w:vMerge/>
            <w:vAlign w:val="center"/>
          </w:tcPr>
          <w:p w14:paraId="3631319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8" w:type="pct"/>
            <w:vMerge/>
            <w:vAlign w:val="center"/>
          </w:tcPr>
          <w:p w14:paraId="184800D1"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3" w:type="pct"/>
            <w:vMerge/>
            <w:vAlign w:val="center"/>
          </w:tcPr>
          <w:p w14:paraId="1D5403A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091399F4" w14:textId="77777777" w:rsidTr="007958E1">
        <w:trPr>
          <w:jc w:val="center"/>
        </w:trPr>
        <w:tc>
          <w:tcPr>
            <w:tcW w:w="5000" w:type="pct"/>
            <w:gridSpan w:val="12"/>
            <w:shd w:val="clear" w:color="auto" w:fill="C6D9F1"/>
          </w:tcPr>
          <w:p w14:paraId="074F5243"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Pr>
            </w:pPr>
            <w:r w:rsidRPr="009B3665">
              <w:rPr>
                <w:rFonts w:ascii="Times New Roman" w:hAnsi="Times New Roman" w:cs="Times New Roman"/>
              </w:rPr>
              <w:t>a. Dependent Variable: Project Management Outcomes</w:t>
            </w:r>
          </w:p>
        </w:tc>
      </w:tr>
      <w:tr w:rsidR="0074224B" w:rsidRPr="009B3665" w14:paraId="09EE9684" w14:textId="77777777" w:rsidTr="007958E1">
        <w:trPr>
          <w:jc w:val="center"/>
        </w:trPr>
        <w:tc>
          <w:tcPr>
            <w:tcW w:w="5000" w:type="pct"/>
            <w:gridSpan w:val="12"/>
            <w:shd w:val="clear" w:color="auto" w:fill="C6D9F1"/>
          </w:tcPr>
          <w:p w14:paraId="5005CF4D"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Ethical Consideration</w:t>
            </w:r>
          </w:p>
        </w:tc>
      </w:tr>
    </w:tbl>
    <w:p w14:paraId="2110FBC1"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2396DEA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(38)</w:t>
      </w:r>
      <w:r w:rsidRPr="009B3665">
        <w:rPr>
          <w:rFonts w:ascii="Times New Roman" w:eastAsia="Times New Roman" w:hAnsi="Times New Roman" w:cs="Times New Roman"/>
          <w:sz w:val="24"/>
          <w:szCs w:val="24"/>
        </w:rPr>
        <w:t xml:space="preserve"> presents the results of the simple linear regression analysis examining the effect of Ethical Considerations on Project Management Outcomes in design and consultancy engineering projects.</w:t>
      </w:r>
    </w:p>
    <w:p w14:paraId="6DE76CD9"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show that the correlation coefficient (R = 0.314) indicates a moderate positive relationship between ethical considerations and project management outcomes. The coefficient of determination (R² = 0.099) reveals that 9.9% of the variance in project management outcomes can be explained by ethical considerations, while the remaining variance is attributed to other unexamined factors.</w:t>
      </w:r>
    </w:p>
    <w:p w14:paraId="6247C108"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F-test result (F = 11.075, Sig = 0.001) is statistically significant at the level of (p &lt; 0.05), indicating that the regression model as a whole is significant and that ethical considerations have a meaningful impact on project management outcomes.</w:t>
      </w:r>
    </w:p>
    <w:p w14:paraId="75C54803"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Similarly, the t-test result (t = 3.328, Sig = 0.001) confirms the significance of this relationship, showing that ethical considerations exert a positive and statistically significant influence on project management outcomes. The unstandardized regression coefficient (B₁ = 1.97) implies that for every one-unit increase in ethical considerations, project management outcomes are expected to increase by approximately 1.97 units.</w:t>
      </w:r>
    </w:p>
    <w:p w14:paraId="2C68A1D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Accordingly, it can be concluded that adherence to ethical standards plays a vital role in enhancing project management effectiveness within design and consultancy engineering projects, as it promotes trust, transparency, and accountability within project teams.</w:t>
      </w:r>
    </w:p>
    <w:p w14:paraId="451472D1"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support the sub-hypothesis (H1F), which states that:</w:t>
      </w:r>
    </w:p>
    <w:p w14:paraId="3C8595FD"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lastRenderedPageBreak/>
        <w:t>“Ethical considerations have a statistically significant effect on project management outcomes in design and consultancy engineering projects.”</w:t>
      </w:r>
    </w:p>
    <w:p w14:paraId="6BD7F17C" w14:textId="77777777" w:rsidR="0074224B" w:rsidRPr="009B3665" w:rsidRDefault="0074224B" w:rsidP="0074224B">
      <w:pPr>
        <w:rPr>
          <w:rFonts w:asciiTheme="majorBidi" w:eastAsiaTheme="minorEastAsia" w:hAnsiTheme="majorBidi" w:cstheme="majorBidi"/>
          <w:b/>
          <w:bCs/>
          <w:sz w:val="24"/>
          <w:szCs w:val="24"/>
        </w:rPr>
      </w:pPr>
    </w:p>
    <w:p w14:paraId="5658156F" w14:textId="77777777" w:rsidR="0074224B" w:rsidRPr="009B3665" w:rsidRDefault="0074224B" w:rsidP="0074224B">
      <w:pPr>
        <w:pStyle w:val="NormalWeb"/>
        <w:rPr>
          <w:rFonts w:asciiTheme="majorBidi" w:hAnsiTheme="majorBidi" w:cstheme="majorBidi"/>
          <w:b/>
          <w:bCs/>
        </w:rPr>
      </w:pPr>
      <w:r w:rsidRPr="009B3665">
        <w:rPr>
          <w:rFonts w:asciiTheme="majorBidi" w:hAnsiTheme="majorBidi" w:cstheme="majorBidi"/>
          <w:b/>
          <w:bCs/>
        </w:rPr>
        <w:t>H2 Impact of Independent Variables on Mediating Variable “AI-Based Project Management”.</w:t>
      </w:r>
    </w:p>
    <w:p w14:paraId="0C3B390A" w14:textId="77777777" w:rsidR="0074224B" w:rsidRPr="009B3665" w:rsidRDefault="0074224B" w:rsidP="0074224B">
      <w:pPr>
        <w:pStyle w:val="NormalWeb"/>
        <w:rPr>
          <w:rFonts w:asciiTheme="majorBidi" w:hAnsiTheme="majorBidi" w:cstheme="majorBidi"/>
          <w:b/>
          <w:bCs/>
        </w:rPr>
      </w:pPr>
      <w:r w:rsidRPr="009B3665">
        <w:rPr>
          <w:rFonts w:asciiTheme="majorBidi" w:hAnsiTheme="majorBidi" w:cstheme="majorBidi"/>
          <w:b/>
          <w:bCs/>
        </w:rPr>
        <w:t>H2: The factors influencing project management significantly influence the utilization of AI-based project management practices in design and consultancy engineering projects.</w:t>
      </w:r>
    </w:p>
    <w:p w14:paraId="5707F5D2"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To test the main study Hypothesis H2, the researcher used simple linear regression analysis of the effect of factors influencing project management on AI-based project management practices in design and consultancy</w:t>
      </w:r>
      <w:r w:rsidRPr="009B3665">
        <w:t xml:space="preserve"> </w:t>
      </w:r>
      <w:r w:rsidRPr="009B3665">
        <w:rPr>
          <w:rFonts w:ascii="Times New Roman" w:eastAsia="Calibri" w:hAnsi="Times New Roman" w:cs="Times New Roman"/>
          <w:sz w:val="24"/>
          <w:szCs w:val="24"/>
        </w:rPr>
        <w:t>engineering projects.</w:t>
      </w:r>
    </w:p>
    <w:p w14:paraId="676E542D"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(39) Test of factors influencing project management effect on AI-based project management practices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74224B" w:rsidRPr="009B3665" w14:paraId="4B1703EE" w14:textId="77777777" w:rsidTr="007958E1">
        <w:trPr>
          <w:jc w:val="center"/>
        </w:trPr>
        <w:tc>
          <w:tcPr>
            <w:tcW w:w="689" w:type="pct"/>
            <w:vMerge w:val="restart"/>
            <w:shd w:val="clear" w:color="auto" w:fill="17365D"/>
            <w:vAlign w:val="center"/>
          </w:tcPr>
          <w:p w14:paraId="0EA028DA"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2" w:type="pct"/>
            <w:vMerge w:val="restart"/>
            <w:shd w:val="clear" w:color="auto" w:fill="17365D"/>
            <w:vAlign w:val="center"/>
          </w:tcPr>
          <w:p w14:paraId="314BF941"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0" w:type="pct"/>
            <w:vMerge w:val="restart"/>
            <w:shd w:val="clear" w:color="auto" w:fill="17365D"/>
            <w:vAlign w:val="center"/>
          </w:tcPr>
          <w:p w14:paraId="4AA60615"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84" w:type="pct"/>
            <w:vMerge w:val="restart"/>
            <w:shd w:val="clear" w:color="auto" w:fill="17365D"/>
            <w:vAlign w:val="center"/>
          </w:tcPr>
          <w:p w14:paraId="5E443ACE"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3" w:type="pct"/>
            <w:vMerge w:val="restart"/>
            <w:shd w:val="clear" w:color="auto" w:fill="17365D"/>
            <w:vAlign w:val="center"/>
          </w:tcPr>
          <w:p w14:paraId="7A90CF3E"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3" w:type="pct"/>
            <w:vMerge w:val="restart"/>
            <w:shd w:val="clear" w:color="auto" w:fill="17365D"/>
            <w:vAlign w:val="center"/>
          </w:tcPr>
          <w:p w14:paraId="206B78A2"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63" w:type="pct"/>
            <w:vMerge w:val="restart"/>
            <w:shd w:val="clear" w:color="auto" w:fill="17365D"/>
            <w:vAlign w:val="center"/>
          </w:tcPr>
          <w:p w14:paraId="55FFA31C"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09" w:type="pct"/>
            <w:vMerge w:val="restart"/>
            <w:shd w:val="clear" w:color="auto" w:fill="17365D"/>
            <w:vAlign w:val="center"/>
          </w:tcPr>
          <w:p w14:paraId="4B215538"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35" w:type="pct"/>
            <w:gridSpan w:val="2"/>
            <w:shd w:val="clear" w:color="auto" w:fill="17365D"/>
            <w:vAlign w:val="center"/>
          </w:tcPr>
          <w:p w14:paraId="58CF1C56"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81" w:type="pct"/>
            <w:gridSpan w:val="2"/>
            <w:shd w:val="clear" w:color="auto" w:fill="17365D"/>
            <w:vAlign w:val="center"/>
          </w:tcPr>
          <w:p w14:paraId="1C7EE4A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0A44B8FD" w14:textId="77777777" w:rsidTr="007958E1">
        <w:trPr>
          <w:jc w:val="center"/>
        </w:trPr>
        <w:tc>
          <w:tcPr>
            <w:tcW w:w="689" w:type="pct"/>
            <w:vMerge/>
            <w:shd w:val="clear" w:color="auto" w:fill="17365D"/>
            <w:vAlign w:val="center"/>
          </w:tcPr>
          <w:p w14:paraId="4CFEA7D0"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2" w:type="pct"/>
            <w:vMerge/>
            <w:shd w:val="clear" w:color="auto" w:fill="17365D"/>
            <w:vAlign w:val="center"/>
          </w:tcPr>
          <w:p w14:paraId="6078B50C"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30" w:type="pct"/>
            <w:vMerge/>
            <w:shd w:val="clear" w:color="auto" w:fill="17365D"/>
            <w:vAlign w:val="center"/>
          </w:tcPr>
          <w:p w14:paraId="11C6691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84" w:type="pct"/>
            <w:vMerge/>
            <w:shd w:val="clear" w:color="auto" w:fill="17365D"/>
            <w:vAlign w:val="center"/>
          </w:tcPr>
          <w:p w14:paraId="03B9BDF8"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07B99230"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7529ECAA"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64691C8F"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09" w:type="pct"/>
            <w:vMerge/>
            <w:shd w:val="clear" w:color="auto" w:fill="17365D"/>
            <w:vAlign w:val="center"/>
          </w:tcPr>
          <w:p w14:paraId="2F797BE2"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17" w:type="pct"/>
            <w:shd w:val="clear" w:color="auto" w:fill="17365D"/>
            <w:vAlign w:val="center"/>
          </w:tcPr>
          <w:p w14:paraId="62925016"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17" w:type="pct"/>
            <w:shd w:val="clear" w:color="auto" w:fill="17365D"/>
            <w:vAlign w:val="center"/>
          </w:tcPr>
          <w:p w14:paraId="221744AB"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3" w:type="pct"/>
            <w:shd w:val="clear" w:color="auto" w:fill="17365D"/>
            <w:vAlign w:val="center"/>
          </w:tcPr>
          <w:p w14:paraId="71B2247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17" w:type="pct"/>
            <w:shd w:val="clear" w:color="auto" w:fill="17365D"/>
            <w:vAlign w:val="center"/>
          </w:tcPr>
          <w:p w14:paraId="5A2CF876"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148E8E0F" w14:textId="77777777" w:rsidTr="007958E1">
        <w:trPr>
          <w:jc w:val="center"/>
        </w:trPr>
        <w:tc>
          <w:tcPr>
            <w:tcW w:w="689" w:type="pct"/>
            <w:vAlign w:val="center"/>
          </w:tcPr>
          <w:p w14:paraId="09796787"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2" w:type="pct"/>
            <w:vAlign w:val="center"/>
          </w:tcPr>
          <w:p w14:paraId="1185609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0" w:type="pct"/>
            <w:vAlign w:val="center"/>
          </w:tcPr>
          <w:p w14:paraId="44D648D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1255.10</w:t>
            </w:r>
          </w:p>
        </w:tc>
        <w:tc>
          <w:tcPr>
            <w:tcW w:w="484" w:type="pct"/>
            <w:vAlign w:val="center"/>
          </w:tcPr>
          <w:p w14:paraId="6BB4E905"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1255.10</w:t>
            </w:r>
          </w:p>
        </w:tc>
        <w:tc>
          <w:tcPr>
            <w:tcW w:w="363" w:type="pct"/>
            <w:vMerge w:val="restart"/>
            <w:vAlign w:val="center"/>
          </w:tcPr>
          <w:p w14:paraId="165C5643"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0.502</w:t>
            </w:r>
          </w:p>
        </w:tc>
        <w:tc>
          <w:tcPr>
            <w:tcW w:w="363" w:type="pct"/>
            <w:vMerge w:val="restart"/>
            <w:vAlign w:val="center"/>
          </w:tcPr>
          <w:p w14:paraId="6F65FC1D"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0.252</w:t>
            </w:r>
          </w:p>
        </w:tc>
        <w:tc>
          <w:tcPr>
            <w:tcW w:w="363" w:type="pct"/>
            <w:vMerge w:val="restart"/>
            <w:vAlign w:val="center"/>
          </w:tcPr>
          <w:p w14:paraId="3685D215"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15.54</w:t>
            </w:r>
          </w:p>
        </w:tc>
        <w:tc>
          <w:tcPr>
            <w:tcW w:w="309" w:type="pct"/>
            <w:vMerge w:val="restart"/>
            <w:vAlign w:val="center"/>
          </w:tcPr>
          <w:p w14:paraId="46D938AF"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0.54</w:t>
            </w:r>
          </w:p>
        </w:tc>
        <w:tc>
          <w:tcPr>
            <w:tcW w:w="417" w:type="pct"/>
            <w:vMerge w:val="restart"/>
            <w:vAlign w:val="center"/>
          </w:tcPr>
          <w:p w14:paraId="16606F3D"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33.976</w:t>
            </w:r>
          </w:p>
        </w:tc>
        <w:tc>
          <w:tcPr>
            <w:tcW w:w="417" w:type="pct"/>
            <w:vMerge w:val="restart"/>
            <w:vAlign w:val="center"/>
          </w:tcPr>
          <w:p w14:paraId="0C982C96"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3" w:type="pct"/>
            <w:vMerge w:val="restart"/>
            <w:vAlign w:val="center"/>
          </w:tcPr>
          <w:p w14:paraId="44F33D86"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5.829</w:t>
            </w:r>
          </w:p>
        </w:tc>
        <w:tc>
          <w:tcPr>
            <w:tcW w:w="417" w:type="pct"/>
            <w:vMerge w:val="restart"/>
            <w:vAlign w:val="center"/>
          </w:tcPr>
          <w:p w14:paraId="428C1F03"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023BEC6A" w14:textId="77777777" w:rsidTr="007958E1">
        <w:trPr>
          <w:jc w:val="center"/>
        </w:trPr>
        <w:tc>
          <w:tcPr>
            <w:tcW w:w="689" w:type="pct"/>
            <w:vAlign w:val="center"/>
          </w:tcPr>
          <w:p w14:paraId="3BEC925E"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2" w:type="pct"/>
            <w:vAlign w:val="center"/>
          </w:tcPr>
          <w:p w14:paraId="7DB7ED7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0" w:type="pct"/>
            <w:vAlign w:val="center"/>
          </w:tcPr>
          <w:p w14:paraId="141E262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3731.02</w:t>
            </w:r>
          </w:p>
        </w:tc>
        <w:tc>
          <w:tcPr>
            <w:tcW w:w="484" w:type="pct"/>
            <w:vAlign w:val="center"/>
          </w:tcPr>
          <w:p w14:paraId="63AB89D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36.94</w:t>
            </w:r>
          </w:p>
        </w:tc>
        <w:tc>
          <w:tcPr>
            <w:tcW w:w="363" w:type="pct"/>
            <w:vMerge/>
            <w:vAlign w:val="center"/>
          </w:tcPr>
          <w:p w14:paraId="46D4538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A961C8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BD0DB0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6707F8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4D936E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C1C4C7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4ADE6B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E79D06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50BF82AC" w14:textId="77777777" w:rsidTr="007958E1">
        <w:trPr>
          <w:jc w:val="center"/>
        </w:trPr>
        <w:tc>
          <w:tcPr>
            <w:tcW w:w="689" w:type="pct"/>
            <w:vAlign w:val="center"/>
          </w:tcPr>
          <w:p w14:paraId="4FE94372"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2" w:type="pct"/>
            <w:vAlign w:val="center"/>
          </w:tcPr>
          <w:p w14:paraId="42CD5B4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0" w:type="pct"/>
            <w:vAlign w:val="center"/>
          </w:tcPr>
          <w:p w14:paraId="5B34CFF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4986.12</w:t>
            </w:r>
          </w:p>
        </w:tc>
        <w:tc>
          <w:tcPr>
            <w:tcW w:w="484" w:type="pct"/>
            <w:vAlign w:val="center"/>
          </w:tcPr>
          <w:p w14:paraId="141A667C"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63" w:type="pct"/>
            <w:vMerge/>
            <w:vAlign w:val="center"/>
          </w:tcPr>
          <w:p w14:paraId="53DA684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CDF65B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14D722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9" w:type="pct"/>
            <w:vMerge/>
            <w:vAlign w:val="center"/>
          </w:tcPr>
          <w:p w14:paraId="3321DC6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511FE4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E553BA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6DEE05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F5165E9"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79D123FD" w14:textId="77777777" w:rsidTr="007958E1">
        <w:trPr>
          <w:jc w:val="center"/>
        </w:trPr>
        <w:tc>
          <w:tcPr>
            <w:tcW w:w="5000" w:type="pct"/>
            <w:gridSpan w:val="12"/>
            <w:shd w:val="clear" w:color="auto" w:fill="C6D9F1"/>
          </w:tcPr>
          <w:p w14:paraId="5E04D0F5"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Pr>
            </w:pPr>
            <w:r w:rsidRPr="009B3665">
              <w:rPr>
                <w:rFonts w:ascii="Times New Roman" w:hAnsi="Times New Roman" w:cs="Times New Roman"/>
              </w:rPr>
              <w:t>a. Dependent Variable: AI-based project management practices</w:t>
            </w:r>
          </w:p>
        </w:tc>
      </w:tr>
      <w:tr w:rsidR="0074224B" w:rsidRPr="009B3665" w14:paraId="30FC2DE0" w14:textId="77777777" w:rsidTr="007958E1">
        <w:trPr>
          <w:jc w:val="center"/>
        </w:trPr>
        <w:tc>
          <w:tcPr>
            <w:tcW w:w="5000" w:type="pct"/>
            <w:gridSpan w:val="12"/>
            <w:shd w:val="clear" w:color="auto" w:fill="C6D9F1"/>
          </w:tcPr>
          <w:p w14:paraId="675E8AB5"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factors influencing project management</w:t>
            </w:r>
          </w:p>
        </w:tc>
      </w:tr>
    </w:tbl>
    <w:p w14:paraId="5578C856" w14:textId="77777777" w:rsidR="0074224B" w:rsidRPr="009B3665" w:rsidRDefault="0074224B" w:rsidP="0074224B">
      <w:pPr>
        <w:rPr>
          <w:rFonts w:ascii="Times New Roman" w:eastAsia="Calibri" w:hAnsi="Times New Roman" w:cs="Times New Roman"/>
          <w:sz w:val="20"/>
          <w:szCs w:val="20"/>
        </w:rPr>
      </w:pPr>
      <w:r w:rsidRPr="009B3665">
        <w:rPr>
          <w:rFonts w:ascii="Times New Roman" w:eastAsia="Calibri" w:hAnsi="Times New Roman" w:cs="Times New Roman"/>
          <w:sz w:val="20"/>
          <w:szCs w:val="20"/>
          <w:rtl/>
        </w:rPr>
        <w:t xml:space="preserve">* </w:t>
      </w:r>
      <w:r w:rsidRPr="009B3665">
        <w:rPr>
          <w:rFonts w:ascii="Times New Roman" w:eastAsia="Calibri" w:hAnsi="Times New Roman" w:cs="Times New Roman"/>
          <w:sz w:val="20"/>
          <w:szCs w:val="20"/>
        </w:rPr>
        <w:t>A function at the level of significance less than</w:t>
      </w:r>
      <w:r w:rsidRPr="009B3665">
        <w:rPr>
          <w:rFonts w:ascii="Times New Roman" w:eastAsia="Calibri" w:hAnsi="Times New Roman" w:cs="Times New Roman" w:hint="cs"/>
          <w:sz w:val="20"/>
          <w:szCs w:val="20"/>
          <w:rtl/>
        </w:rPr>
        <w:t xml:space="preserve"> </w:t>
      </w:r>
      <w:r w:rsidRPr="009B3665">
        <w:rPr>
          <w:rFonts w:ascii="Times New Roman" w:eastAsia="Calibri" w:hAnsi="Times New Roman" w:cs="Times New Roman"/>
          <w:sz w:val="20"/>
          <w:szCs w:val="20"/>
        </w:rPr>
        <w:t xml:space="preserve"> (0.05).</w:t>
      </w:r>
    </w:p>
    <w:p w14:paraId="15AA5C8B"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(39)</w:t>
      </w:r>
      <w:r w:rsidRPr="009B3665">
        <w:rPr>
          <w:rFonts w:ascii="Times New Roman" w:eastAsia="Times New Roman" w:hAnsi="Times New Roman" w:cs="Times New Roman"/>
          <w:sz w:val="24"/>
          <w:szCs w:val="24"/>
        </w:rPr>
        <w:t xml:space="preserve"> presents the results of the simple linear regression analysis examining the effect of factors influencing project management on AI-based project management practices in design and consultancy engineering projects.</w:t>
      </w:r>
    </w:p>
    <w:p w14:paraId="43ACF70B"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show that the correlation coefficient (R = 0.502) indicates a moderate positive relationship between the factors influencing project management and the utilization of AI-based project management practices. Moreover, the coefficient of determination (R² = 0.252) reveals that approximately 25.2% of the variance in AI-based project management practices can be explained by the factors influencing project management, while the remaining variance is attributed to other factors not included in the model.</w:t>
      </w:r>
    </w:p>
    <w:p w14:paraId="5D8E43D3"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of the F-test (F = 33.976, Sig = 0.000) indicate a statistically significant model at a significance level less than (0.05), confirming that the overall regression model is significant and that the influencing factors have a meaningful impact on AI-based project management practices.</w:t>
      </w:r>
    </w:p>
    <w:p w14:paraId="35CCE5E5"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Furthermore, the t-test result (t = 5.829, Sig = 0.000) confirms a statistically significant positive effect, as indicated by the unstandardized coefficient (B₁ = 0.54). This implies that for every one-unit increase in the factors influencing project management, the level of AI-based project management practices increases by 0.54 units.</w:t>
      </w:r>
    </w:p>
    <w:p w14:paraId="109C5FC8"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 xml:space="preserve">Accordingly, it can be concluded that enhancing organizational, administrative, and technical factors influencing project management effectively contributes to the greater </w:t>
      </w:r>
      <w:r w:rsidRPr="009B3665">
        <w:rPr>
          <w:rFonts w:asciiTheme="majorBidi" w:hAnsiTheme="majorBidi" w:cstheme="majorBidi"/>
        </w:rPr>
        <w:t>utilization</w:t>
      </w:r>
      <w:r w:rsidRPr="009B3665">
        <w:rPr>
          <w:rFonts w:ascii="Times New Roman" w:eastAsia="Times New Roman" w:hAnsi="Times New Roman" w:cs="Times New Roman"/>
          <w:sz w:val="24"/>
          <w:szCs w:val="24"/>
        </w:rPr>
        <w:t xml:space="preserve"> of AI-based project management practices within design and consultancy engineering organizations.</w:t>
      </w:r>
    </w:p>
    <w:p w14:paraId="5A132A1C"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lastRenderedPageBreak/>
        <w:t>These results support the main hypothesis (H2), which states that:</w:t>
      </w:r>
    </w:p>
    <w:p w14:paraId="2C4365B1"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factors influencing project management significantly influence the utilization of AI-based project management practices in design and consultancy engineering projects.”</w:t>
      </w:r>
    </w:p>
    <w:p w14:paraId="30A0F1E5" w14:textId="77777777" w:rsidR="0074224B" w:rsidRPr="009B3665" w:rsidRDefault="0074224B" w:rsidP="0074224B">
      <w:pPr>
        <w:spacing w:after="0" w:line="360" w:lineRule="auto"/>
        <w:jc w:val="both"/>
      </w:pPr>
      <w:r w:rsidRPr="009B3665">
        <w:rPr>
          <w:rFonts w:ascii="Times New Roman" w:eastAsia="Calibri" w:hAnsi="Times New Roman" w:cs="Times New Roman"/>
          <w:sz w:val="24"/>
          <w:szCs w:val="24"/>
        </w:rPr>
        <w:t xml:space="preserve">To test the main study Hypothesis H2, the researcher used </w:t>
      </w:r>
      <w:r w:rsidRPr="009B3665">
        <w:rPr>
          <w:rFonts w:ascii="Times New Roman" w:eastAsia="Calibri" w:hAnsi="Times New Roman" w:cs="Times New Roman"/>
          <w:b/>
          <w:bCs/>
          <w:sz w:val="24"/>
          <w:szCs w:val="24"/>
        </w:rPr>
        <w:t>Multiple linear regression</w:t>
      </w:r>
      <w:r w:rsidRPr="009B3665">
        <w:rPr>
          <w:rFonts w:ascii="Times New Roman" w:eastAsia="Calibri" w:hAnsi="Times New Roman" w:cs="Times New Roman"/>
          <w:sz w:val="24"/>
          <w:szCs w:val="24"/>
        </w:rPr>
        <w:t xml:space="preserve"> analysis of the effect of factors influencing project management on AI-based project management practices in design and consultancy engineering projects.</w:t>
      </w:r>
    </w:p>
    <w:p w14:paraId="296CB9AE"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(40) Test of factors influencing project management effect on AI-based project management practices in design and consultancy engineering projects.</w:t>
      </w:r>
    </w:p>
    <w:tbl>
      <w:tblPr>
        <w:tblW w:w="57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83"/>
        <w:gridCol w:w="807"/>
        <w:gridCol w:w="913"/>
        <w:gridCol w:w="1476"/>
        <w:gridCol w:w="733"/>
        <w:gridCol w:w="666"/>
        <w:gridCol w:w="766"/>
        <w:gridCol w:w="766"/>
        <w:gridCol w:w="852"/>
        <w:gridCol w:w="876"/>
      </w:tblGrid>
      <w:tr w:rsidR="0074224B" w:rsidRPr="009B3665" w14:paraId="10140CC1" w14:textId="77777777" w:rsidTr="0074224B">
        <w:trPr>
          <w:trHeight w:val="292"/>
          <w:jc w:val="center"/>
        </w:trPr>
        <w:tc>
          <w:tcPr>
            <w:tcW w:w="5000" w:type="pct"/>
            <w:gridSpan w:val="11"/>
            <w:vAlign w:val="bottom"/>
            <w:hideMark/>
          </w:tcPr>
          <w:p w14:paraId="4B1C19BC" w14:textId="77777777" w:rsidR="0074224B" w:rsidRPr="009B3665" w:rsidRDefault="0074224B" w:rsidP="007958E1">
            <w:pPr>
              <w:spacing w:after="0" w:line="240" w:lineRule="auto"/>
              <w:jc w:val="center"/>
              <w:rPr>
                <w:rFonts w:asciiTheme="majorBidi" w:eastAsia="Times New Roman" w:hAnsiTheme="majorBidi" w:cstheme="majorBidi"/>
                <w:b/>
                <w:bCs/>
                <w:sz w:val="24"/>
                <w:szCs w:val="24"/>
              </w:rPr>
            </w:pPr>
            <w:r w:rsidRPr="009B3665">
              <w:rPr>
                <w:rFonts w:asciiTheme="majorBidi" w:eastAsia="Times New Roman" w:hAnsiTheme="majorBidi" w:cstheme="majorBidi"/>
                <w:b/>
                <w:bCs/>
                <w:sz w:val="24"/>
                <w:szCs w:val="24"/>
              </w:rPr>
              <w:t xml:space="preserve">Coefficient </w:t>
            </w:r>
            <w:r w:rsidRPr="009B3665">
              <w:rPr>
                <w:rFonts w:asciiTheme="majorBidi" w:eastAsia="Times New Roman" w:hAnsiTheme="majorBidi" w:cstheme="majorBidi"/>
                <w:b/>
                <w:bCs/>
                <w:sz w:val="24"/>
                <w:szCs w:val="24"/>
                <w:vertAlign w:val="superscript"/>
              </w:rPr>
              <w:t>a</w:t>
            </w:r>
          </w:p>
        </w:tc>
      </w:tr>
      <w:tr w:rsidR="0074224B" w:rsidRPr="009B3665" w14:paraId="17923158" w14:textId="77777777" w:rsidTr="0074224B">
        <w:trPr>
          <w:trHeight w:val="526"/>
          <w:jc w:val="center"/>
        </w:trPr>
        <w:tc>
          <w:tcPr>
            <w:tcW w:w="1135" w:type="pct"/>
            <w:gridSpan w:val="2"/>
            <w:vMerge w:val="restart"/>
            <w:shd w:val="clear" w:color="auto" w:fill="1F497D" w:themeFill="text2"/>
            <w:vAlign w:val="center"/>
          </w:tcPr>
          <w:p w14:paraId="6C39F83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Model</w:t>
            </w:r>
          </w:p>
        </w:tc>
        <w:tc>
          <w:tcPr>
            <w:tcW w:w="846" w:type="pct"/>
            <w:gridSpan w:val="2"/>
            <w:shd w:val="clear" w:color="auto" w:fill="1F497D" w:themeFill="text2"/>
            <w:vAlign w:val="center"/>
          </w:tcPr>
          <w:p w14:paraId="06F4475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Unstandardized Coefficients</w:t>
            </w:r>
          </w:p>
        </w:tc>
        <w:tc>
          <w:tcPr>
            <w:tcW w:w="726" w:type="pct"/>
            <w:shd w:val="clear" w:color="auto" w:fill="1F497D" w:themeFill="text2"/>
            <w:vAlign w:val="center"/>
          </w:tcPr>
          <w:p w14:paraId="6461F46D"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Standardized Coefficients</w:t>
            </w:r>
          </w:p>
        </w:tc>
        <w:tc>
          <w:tcPr>
            <w:tcW w:w="360" w:type="pct"/>
            <w:vMerge w:val="restart"/>
            <w:shd w:val="clear" w:color="auto" w:fill="1F497D" w:themeFill="text2"/>
            <w:vAlign w:val="center"/>
          </w:tcPr>
          <w:p w14:paraId="1CEAE44C"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327" w:type="pct"/>
            <w:vMerge w:val="restart"/>
            <w:shd w:val="clear" w:color="auto" w:fill="1F497D" w:themeFill="text2"/>
            <w:vAlign w:val="center"/>
          </w:tcPr>
          <w:p w14:paraId="7A450442"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77" w:type="pct"/>
            <w:vMerge w:val="restart"/>
            <w:shd w:val="clear" w:color="auto" w:fill="1F497D" w:themeFill="text2"/>
            <w:vAlign w:val="center"/>
          </w:tcPr>
          <w:p w14:paraId="44C15136"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377" w:type="pct"/>
            <w:vMerge w:val="restart"/>
            <w:shd w:val="clear" w:color="auto" w:fill="1F497D" w:themeFill="text2"/>
            <w:vAlign w:val="center"/>
          </w:tcPr>
          <w:p w14:paraId="47555A8F"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419" w:type="pct"/>
            <w:vMerge w:val="restart"/>
            <w:shd w:val="clear" w:color="auto" w:fill="1F497D" w:themeFill="text2"/>
            <w:vAlign w:val="center"/>
          </w:tcPr>
          <w:p w14:paraId="308006E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w:t>
            </w:r>
          </w:p>
        </w:tc>
        <w:tc>
          <w:tcPr>
            <w:tcW w:w="431" w:type="pct"/>
            <w:vMerge w:val="restart"/>
            <w:shd w:val="clear" w:color="auto" w:fill="1F497D" w:themeFill="text2"/>
            <w:vAlign w:val="center"/>
          </w:tcPr>
          <w:p w14:paraId="3A95956C"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 change</w:t>
            </w:r>
          </w:p>
        </w:tc>
      </w:tr>
      <w:tr w:rsidR="0074224B" w:rsidRPr="009B3665" w14:paraId="214330E0" w14:textId="77777777" w:rsidTr="0074224B">
        <w:trPr>
          <w:trHeight w:val="152"/>
          <w:jc w:val="center"/>
        </w:trPr>
        <w:tc>
          <w:tcPr>
            <w:tcW w:w="1135" w:type="pct"/>
            <w:gridSpan w:val="2"/>
            <w:vMerge/>
            <w:vAlign w:val="center"/>
            <w:hideMark/>
          </w:tcPr>
          <w:p w14:paraId="5E7BC007" w14:textId="77777777" w:rsidR="0074224B" w:rsidRPr="009B3665" w:rsidRDefault="0074224B" w:rsidP="007958E1">
            <w:pPr>
              <w:spacing w:after="0" w:line="240" w:lineRule="auto"/>
              <w:rPr>
                <w:rFonts w:asciiTheme="majorBidi" w:eastAsia="Times New Roman" w:hAnsiTheme="majorBidi" w:cstheme="majorBidi"/>
                <w:sz w:val="24"/>
                <w:szCs w:val="24"/>
              </w:rPr>
            </w:pPr>
          </w:p>
        </w:tc>
        <w:tc>
          <w:tcPr>
            <w:tcW w:w="397" w:type="pct"/>
            <w:shd w:val="clear" w:color="auto" w:fill="1F497D" w:themeFill="text2"/>
            <w:vAlign w:val="center"/>
            <w:hideMark/>
          </w:tcPr>
          <w:p w14:paraId="4C82BC3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w:t>
            </w:r>
          </w:p>
        </w:tc>
        <w:tc>
          <w:tcPr>
            <w:tcW w:w="449" w:type="pct"/>
            <w:shd w:val="clear" w:color="auto" w:fill="1F497D" w:themeFill="text2"/>
            <w:vAlign w:val="center"/>
            <w:hideMark/>
          </w:tcPr>
          <w:p w14:paraId="4E7A49A4"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Std. Error</w:t>
            </w:r>
          </w:p>
        </w:tc>
        <w:tc>
          <w:tcPr>
            <w:tcW w:w="726" w:type="pct"/>
            <w:shd w:val="clear" w:color="auto" w:fill="1F497D" w:themeFill="text2"/>
            <w:vAlign w:val="center"/>
            <w:hideMark/>
          </w:tcPr>
          <w:p w14:paraId="4467E80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Beta</w:t>
            </w:r>
          </w:p>
        </w:tc>
        <w:tc>
          <w:tcPr>
            <w:tcW w:w="360" w:type="pct"/>
            <w:vMerge/>
            <w:vAlign w:val="center"/>
            <w:hideMark/>
          </w:tcPr>
          <w:p w14:paraId="613C3684" w14:textId="77777777" w:rsidR="0074224B" w:rsidRPr="009B3665" w:rsidRDefault="0074224B" w:rsidP="007958E1">
            <w:pPr>
              <w:spacing w:after="0" w:line="240" w:lineRule="auto"/>
              <w:rPr>
                <w:rFonts w:asciiTheme="majorBidi" w:eastAsia="Times New Roman" w:hAnsiTheme="majorBidi" w:cstheme="majorBidi"/>
                <w:sz w:val="24"/>
                <w:szCs w:val="24"/>
              </w:rPr>
            </w:pPr>
          </w:p>
        </w:tc>
        <w:tc>
          <w:tcPr>
            <w:tcW w:w="327" w:type="pct"/>
            <w:vMerge/>
            <w:vAlign w:val="center"/>
            <w:hideMark/>
          </w:tcPr>
          <w:p w14:paraId="5E046315" w14:textId="77777777" w:rsidR="0074224B" w:rsidRPr="009B3665" w:rsidRDefault="0074224B" w:rsidP="007958E1">
            <w:pPr>
              <w:spacing w:after="0" w:line="240" w:lineRule="auto"/>
              <w:rPr>
                <w:rFonts w:asciiTheme="majorBidi" w:eastAsia="Times New Roman" w:hAnsiTheme="majorBidi" w:cstheme="majorBidi"/>
                <w:sz w:val="24"/>
                <w:szCs w:val="24"/>
              </w:rPr>
            </w:pPr>
          </w:p>
        </w:tc>
        <w:tc>
          <w:tcPr>
            <w:tcW w:w="377" w:type="pct"/>
            <w:vMerge/>
            <w:vAlign w:val="center"/>
            <w:hideMark/>
          </w:tcPr>
          <w:p w14:paraId="695A0381" w14:textId="77777777" w:rsidR="0074224B" w:rsidRPr="009B3665" w:rsidRDefault="0074224B" w:rsidP="007958E1">
            <w:pPr>
              <w:spacing w:after="0" w:line="240" w:lineRule="auto"/>
              <w:rPr>
                <w:rFonts w:asciiTheme="majorBidi" w:eastAsia="Times New Roman" w:hAnsiTheme="majorBidi" w:cstheme="majorBidi"/>
                <w:sz w:val="24"/>
                <w:szCs w:val="24"/>
              </w:rPr>
            </w:pPr>
          </w:p>
        </w:tc>
        <w:tc>
          <w:tcPr>
            <w:tcW w:w="377" w:type="pct"/>
            <w:vMerge/>
            <w:vAlign w:val="center"/>
            <w:hideMark/>
          </w:tcPr>
          <w:p w14:paraId="3D4554C3" w14:textId="77777777" w:rsidR="0074224B" w:rsidRPr="009B3665" w:rsidRDefault="0074224B" w:rsidP="007958E1">
            <w:pPr>
              <w:spacing w:after="0" w:line="240" w:lineRule="auto"/>
              <w:rPr>
                <w:rFonts w:asciiTheme="majorBidi" w:eastAsia="Times New Roman" w:hAnsiTheme="majorBidi" w:cstheme="majorBidi"/>
                <w:sz w:val="24"/>
                <w:szCs w:val="24"/>
              </w:rPr>
            </w:pPr>
          </w:p>
        </w:tc>
        <w:tc>
          <w:tcPr>
            <w:tcW w:w="419" w:type="pct"/>
            <w:vMerge/>
            <w:vAlign w:val="center"/>
            <w:hideMark/>
          </w:tcPr>
          <w:p w14:paraId="27D1A212" w14:textId="77777777" w:rsidR="0074224B" w:rsidRPr="009B3665" w:rsidRDefault="0074224B" w:rsidP="007958E1">
            <w:pPr>
              <w:spacing w:after="0" w:line="240" w:lineRule="auto"/>
              <w:rPr>
                <w:rFonts w:asciiTheme="majorBidi" w:eastAsia="Times New Roman" w:hAnsiTheme="majorBidi" w:cstheme="majorBidi"/>
                <w:sz w:val="24"/>
                <w:szCs w:val="24"/>
              </w:rPr>
            </w:pPr>
          </w:p>
        </w:tc>
        <w:tc>
          <w:tcPr>
            <w:tcW w:w="431" w:type="pct"/>
            <w:vMerge/>
            <w:vAlign w:val="center"/>
            <w:hideMark/>
          </w:tcPr>
          <w:p w14:paraId="30434F3A"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r>
      <w:tr w:rsidR="0074224B" w:rsidRPr="009B3665" w14:paraId="03162F3E" w14:textId="77777777" w:rsidTr="0074224B">
        <w:trPr>
          <w:trHeight w:val="246"/>
          <w:jc w:val="center"/>
        </w:trPr>
        <w:tc>
          <w:tcPr>
            <w:tcW w:w="155" w:type="pct"/>
            <w:vMerge w:val="restart"/>
            <w:noWrap/>
            <w:vAlign w:val="center"/>
            <w:hideMark/>
          </w:tcPr>
          <w:p w14:paraId="29B6BBD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980" w:type="pct"/>
            <w:vAlign w:val="center"/>
          </w:tcPr>
          <w:p w14:paraId="625034D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397" w:type="pct"/>
            <w:noWrap/>
            <w:vAlign w:val="center"/>
          </w:tcPr>
          <w:p w14:paraId="3A07F5D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33.514</w:t>
            </w:r>
          </w:p>
        </w:tc>
        <w:tc>
          <w:tcPr>
            <w:tcW w:w="449" w:type="pct"/>
            <w:noWrap/>
            <w:vAlign w:val="center"/>
          </w:tcPr>
          <w:p w14:paraId="5E7036B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3.480</w:t>
            </w:r>
          </w:p>
        </w:tc>
        <w:tc>
          <w:tcPr>
            <w:tcW w:w="726" w:type="pct"/>
            <w:vAlign w:val="center"/>
          </w:tcPr>
          <w:p w14:paraId="11EFE7F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0" w:type="pct"/>
            <w:noWrap/>
            <w:vAlign w:val="center"/>
          </w:tcPr>
          <w:p w14:paraId="3BA3C92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9.631</w:t>
            </w:r>
          </w:p>
        </w:tc>
        <w:tc>
          <w:tcPr>
            <w:tcW w:w="327" w:type="pct"/>
            <w:noWrap/>
            <w:vAlign w:val="center"/>
          </w:tcPr>
          <w:p w14:paraId="15679FE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77" w:type="pct"/>
            <w:vMerge w:val="restart"/>
            <w:noWrap/>
            <w:vAlign w:val="center"/>
          </w:tcPr>
          <w:p w14:paraId="436E1B2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3.832</w:t>
            </w:r>
          </w:p>
        </w:tc>
        <w:tc>
          <w:tcPr>
            <w:tcW w:w="377" w:type="pct"/>
            <w:vMerge w:val="restart"/>
            <w:noWrap/>
            <w:vAlign w:val="center"/>
          </w:tcPr>
          <w:p w14:paraId="7213ECB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0.053</w:t>
            </w:r>
          </w:p>
        </w:tc>
        <w:tc>
          <w:tcPr>
            <w:tcW w:w="419" w:type="pct"/>
            <w:vMerge w:val="restart"/>
            <w:noWrap/>
            <w:vAlign w:val="center"/>
          </w:tcPr>
          <w:p w14:paraId="016D5B5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3.66</w:t>
            </w:r>
          </w:p>
        </w:tc>
        <w:tc>
          <w:tcPr>
            <w:tcW w:w="431" w:type="pct"/>
            <w:shd w:val="clear" w:color="auto" w:fill="FFC000"/>
            <w:noWrap/>
            <w:vAlign w:val="center"/>
          </w:tcPr>
          <w:p w14:paraId="5B55BBE5"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2FE21996" w14:textId="77777777" w:rsidTr="0074224B">
        <w:trPr>
          <w:trHeight w:val="152"/>
          <w:jc w:val="center"/>
        </w:trPr>
        <w:tc>
          <w:tcPr>
            <w:tcW w:w="155" w:type="pct"/>
            <w:vMerge/>
            <w:vAlign w:val="center"/>
            <w:hideMark/>
          </w:tcPr>
          <w:p w14:paraId="051EFD7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10EDC06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397" w:type="pct"/>
            <w:noWrap/>
            <w:vAlign w:val="center"/>
          </w:tcPr>
          <w:p w14:paraId="0BFC076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0.895</w:t>
            </w:r>
          </w:p>
        </w:tc>
        <w:tc>
          <w:tcPr>
            <w:tcW w:w="449" w:type="pct"/>
            <w:noWrap/>
            <w:vAlign w:val="center"/>
          </w:tcPr>
          <w:p w14:paraId="5EB4E80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0.457</w:t>
            </w:r>
          </w:p>
        </w:tc>
        <w:tc>
          <w:tcPr>
            <w:tcW w:w="726" w:type="pct"/>
            <w:noWrap/>
            <w:vAlign w:val="center"/>
          </w:tcPr>
          <w:p w14:paraId="5D35279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0.191</w:t>
            </w:r>
          </w:p>
        </w:tc>
        <w:tc>
          <w:tcPr>
            <w:tcW w:w="360" w:type="pct"/>
            <w:noWrap/>
            <w:vAlign w:val="center"/>
          </w:tcPr>
          <w:p w14:paraId="5B3BECD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1.957</w:t>
            </w:r>
          </w:p>
        </w:tc>
        <w:tc>
          <w:tcPr>
            <w:tcW w:w="327" w:type="pct"/>
            <w:noWrap/>
            <w:vAlign w:val="center"/>
          </w:tcPr>
          <w:p w14:paraId="24FA0E6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0.053</w:t>
            </w:r>
          </w:p>
        </w:tc>
        <w:tc>
          <w:tcPr>
            <w:tcW w:w="377" w:type="pct"/>
            <w:vMerge/>
            <w:vAlign w:val="center"/>
          </w:tcPr>
          <w:p w14:paraId="28069F5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211CA3D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62C6BFB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7DB5509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3.66%</w:t>
            </w:r>
          </w:p>
        </w:tc>
      </w:tr>
      <w:tr w:rsidR="0074224B" w:rsidRPr="009B3665" w14:paraId="0A6A79C1" w14:textId="77777777" w:rsidTr="0074224B">
        <w:trPr>
          <w:trHeight w:val="246"/>
          <w:jc w:val="center"/>
        </w:trPr>
        <w:tc>
          <w:tcPr>
            <w:tcW w:w="155" w:type="pct"/>
            <w:vMerge w:val="restart"/>
            <w:noWrap/>
            <w:vAlign w:val="center"/>
            <w:hideMark/>
          </w:tcPr>
          <w:p w14:paraId="0FFC49D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980" w:type="pct"/>
            <w:vAlign w:val="center"/>
          </w:tcPr>
          <w:p w14:paraId="5CAA69D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397" w:type="pct"/>
            <w:noWrap/>
            <w:vAlign w:val="center"/>
          </w:tcPr>
          <w:p w14:paraId="10AC478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27.992</w:t>
            </w:r>
          </w:p>
        </w:tc>
        <w:tc>
          <w:tcPr>
            <w:tcW w:w="449" w:type="pct"/>
            <w:noWrap/>
            <w:vAlign w:val="center"/>
          </w:tcPr>
          <w:p w14:paraId="3C411D1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3.821</w:t>
            </w:r>
          </w:p>
        </w:tc>
        <w:tc>
          <w:tcPr>
            <w:tcW w:w="726" w:type="pct"/>
            <w:vAlign w:val="center"/>
          </w:tcPr>
          <w:p w14:paraId="2906291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0" w:type="pct"/>
            <w:noWrap/>
            <w:vAlign w:val="center"/>
          </w:tcPr>
          <w:p w14:paraId="6C641FF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7.327</w:t>
            </w:r>
          </w:p>
        </w:tc>
        <w:tc>
          <w:tcPr>
            <w:tcW w:w="327" w:type="pct"/>
            <w:noWrap/>
            <w:vAlign w:val="center"/>
          </w:tcPr>
          <w:p w14:paraId="582C20A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77" w:type="pct"/>
            <w:vMerge w:val="restart"/>
            <w:noWrap/>
            <w:vAlign w:val="center"/>
          </w:tcPr>
          <w:p w14:paraId="2FEE58C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6.580</w:t>
            </w:r>
          </w:p>
        </w:tc>
        <w:tc>
          <w:tcPr>
            <w:tcW w:w="377" w:type="pct"/>
            <w:vMerge w:val="restart"/>
            <w:noWrap/>
            <w:vAlign w:val="center"/>
          </w:tcPr>
          <w:p w14:paraId="65CF97A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0.002*</w:t>
            </w:r>
          </w:p>
        </w:tc>
        <w:tc>
          <w:tcPr>
            <w:tcW w:w="419" w:type="pct"/>
            <w:vMerge w:val="restart"/>
            <w:noWrap/>
            <w:vAlign w:val="center"/>
          </w:tcPr>
          <w:p w14:paraId="67FA2D6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11.3</w:t>
            </w:r>
          </w:p>
        </w:tc>
        <w:tc>
          <w:tcPr>
            <w:tcW w:w="431" w:type="pct"/>
            <w:shd w:val="clear" w:color="auto" w:fill="FFC000"/>
            <w:noWrap/>
            <w:vAlign w:val="center"/>
          </w:tcPr>
          <w:p w14:paraId="03AC7754"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11AB4F10" w14:textId="77777777" w:rsidTr="0074224B">
        <w:trPr>
          <w:trHeight w:val="152"/>
          <w:jc w:val="center"/>
        </w:trPr>
        <w:tc>
          <w:tcPr>
            <w:tcW w:w="155" w:type="pct"/>
            <w:vMerge/>
            <w:vAlign w:val="center"/>
            <w:hideMark/>
          </w:tcPr>
          <w:p w14:paraId="31CDA95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39E672B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397" w:type="pct"/>
            <w:noWrap/>
            <w:vAlign w:val="center"/>
          </w:tcPr>
          <w:p w14:paraId="58CB462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0.100</w:t>
            </w:r>
          </w:p>
        </w:tc>
        <w:tc>
          <w:tcPr>
            <w:tcW w:w="449" w:type="pct"/>
            <w:noWrap/>
            <w:vAlign w:val="center"/>
          </w:tcPr>
          <w:p w14:paraId="094EE2B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0.513</w:t>
            </w:r>
          </w:p>
        </w:tc>
        <w:tc>
          <w:tcPr>
            <w:tcW w:w="726" w:type="pct"/>
            <w:noWrap/>
            <w:vAlign w:val="center"/>
          </w:tcPr>
          <w:p w14:paraId="325C683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0.021</w:t>
            </w:r>
          </w:p>
        </w:tc>
        <w:tc>
          <w:tcPr>
            <w:tcW w:w="360" w:type="pct"/>
            <w:noWrap/>
            <w:vAlign w:val="center"/>
          </w:tcPr>
          <w:p w14:paraId="1E15CDE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0.195</w:t>
            </w:r>
          </w:p>
        </w:tc>
        <w:tc>
          <w:tcPr>
            <w:tcW w:w="327" w:type="pct"/>
            <w:noWrap/>
            <w:vAlign w:val="center"/>
          </w:tcPr>
          <w:p w14:paraId="458825C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0.846</w:t>
            </w:r>
          </w:p>
        </w:tc>
        <w:tc>
          <w:tcPr>
            <w:tcW w:w="377" w:type="pct"/>
            <w:vMerge/>
            <w:vAlign w:val="center"/>
          </w:tcPr>
          <w:p w14:paraId="131E127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03B8456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4F4ACA1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0337E07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3.66%</w:t>
            </w:r>
          </w:p>
        </w:tc>
      </w:tr>
      <w:tr w:rsidR="0074224B" w:rsidRPr="009B3665" w14:paraId="786608AC" w14:textId="77777777" w:rsidTr="0074224B">
        <w:trPr>
          <w:trHeight w:val="152"/>
          <w:jc w:val="center"/>
        </w:trPr>
        <w:tc>
          <w:tcPr>
            <w:tcW w:w="155" w:type="pct"/>
            <w:vMerge/>
            <w:vAlign w:val="center"/>
            <w:hideMark/>
          </w:tcPr>
          <w:p w14:paraId="7404C8C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769701A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397" w:type="pct"/>
            <w:noWrap/>
            <w:vAlign w:val="center"/>
          </w:tcPr>
          <w:p w14:paraId="1A269C9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1.482</w:t>
            </w:r>
          </w:p>
        </w:tc>
        <w:tc>
          <w:tcPr>
            <w:tcW w:w="449" w:type="pct"/>
            <w:noWrap/>
            <w:vAlign w:val="center"/>
          </w:tcPr>
          <w:p w14:paraId="56510BC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0.493</w:t>
            </w:r>
          </w:p>
        </w:tc>
        <w:tc>
          <w:tcPr>
            <w:tcW w:w="726" w:type="pct"/>
            <w:noWrap/>
            <w:vAlign w:val="center"/>
          </w:tcPr>
          <w:p w14:paraId="7E3D34A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0.330</w:t>
            </w:r>
          </w:p>
        </w:tc>
        <w:tc>
          <w:tcPr>
            <w:tcW w:w="360" w:type="pct"/>
            <w:noWrap/>
            <w:vAlign w:val="center"/>
          </w:tcPr>
          <w:p w14:paraId="0D1A757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3.004</w:t>
            </w:r>
          </w:p>
        </w:tc>
        <w:tc>
          <w:tcPr>
            <w:tcW w:w="327" w:type="pct"/>
            <w:noWrap/>
            <w:vAlign w:val="center"/>
          </w:tcPr>
          <w:p w14:paraId="4B1A0F8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0.003</w:t>
            </w:r>
          </w:p>
        </w:tc>
        <w:tc>
          <w:tcPr>
            <w:tcW w:w="377" w:type="pct"/>
            <w:vMerge/>
            <w:vAlign w:val="center"/>
          </w:tcPr>
          <w:p w14:paraId="41D1B29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24BC0AF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5CFD789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030881B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7.97%</w:t>
            </w:r>
          </w:p>
        </w:tc>
      </w:tr>
      <w:tr w:rsidR="0074224B" w:rsidRPr="009B3665" w14:paraId="7D46BB10" w14:textId="77777777" w:rsidTr="0074224B">
        <w:trPr>
          <w:trHeight w:val="234"/>
          <w:jc w:val="center"/>
        </w:trPr>
        <w:tc>
          <w:tcPr>
            <w:tcW w:w="155" w:type="pct"/>
            <w:vMerge w:val="restart"/>
            <w:vAlign w:val="center"/>
          </w:tcPr>
          <w:p w14:paraId="7D67A69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980" w:type="pct"/>
            <w:vAlign w:val="center"/>
          </w:tcPr>
          <w:p w14:paraId="0C6F0C9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397" w:type="pct"/>
            <w:noWrap/>
            <w:vAlign w:val="center"/>
          </w:tcPr>
          <w:p w14:paraId="1B42713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26.787</w:t>
            </w:r>
          </w:p>
        </w:tc>
        <w:tc>
          <w:tcPr>
            <w:tcW w:w="449" w:type="pct"/>
            <w:noWrap/>
            <w:vAlign w:val="center"/>
          </w:tcPr>
          <w:p w14:paraId="5EFF2B7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3.900</w:t>
            </w:r>
          </w:p>
        </w:tc>
        <w:tc>
          <w:tcPr>
            <w:tcW w:w="726" w:type="pct"/>
            <w:noWrap/>
            <w:vAlign w:val="center"/>
          </w:tcPr>
          <w:p w14:paraId="7E3278A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0" w:type="pct"/>
            <w:noWrap/>
            <w:vAlign w:val="center"/>
          </w:tcPr>
          <w:p w14:paraId="714C4A8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6.868</w:t>
            </w:r>
          </w:p>
        </w:tc>
        <w:tc>
          <w:tcPr>
            <w:tcW w:w="327" w:type="pct"/>
            <w:noWrap/>
            <w:vAlign w:val="center"/>
          </w:tcPr>
          <w:p w14:paraId="16D41A8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77" w:type="pct"/>
            <w:vMerge w:val="restart"/>
            <w:vAlign w:val="center"/>
          </w:tcPr>
          <w:p w14:paraId="620B504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5.072</w:t>
            </w:r>
          </w:p>
        </w:tc>
        <w:tc>
          <w:tcPr>
            <w:tcW w:w="377" w:type="pct"/>
            <w:vMerge w:val="restart"/>
            <w:vAlign w:val="center"/>
          </w:tcPr>
          <w:p w14:paraId="6714022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0.003*</w:t>
            </w:r>
          </w:p>
        </w:tc>
        <w:tc>
          <w:tcPr>
            <w:tcW w:w="419" w:type="pct"/>
            <w:vMerge w:val="restart"/>
            <w:vAlign w:val="center"/>
          </w:tcPr>
          <w:p w14:paraId="05A3286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13.32</w:t>
            </w:r>
          </w:p>
        </w:tc>
        <w:tc>
          <w:tcPr>
            <w:tcW w:w="431" w:type="pct"/>
            <w:shd w:val="clear" w:color="auto" w:fill="FFC000"/>
            <w:noWrap/>
            <w:vAlign w:val="center"/>
          </w:tcPr>
          <w:p w14:paraId="5F528F0C"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6E5E2CC7" w14:textId="77777777" w:rsidTr="0074224B">
        <w:trPr>
          <w:trHeight w:val="152"/>
          <w:jc w:val="center"/>
        </w:trPr>
        <w:tc>
          <w:tcPr>
            <w:tcW w:w="155" w:type="pct"/>
            <w:vMerge/>
            <w:vAlign w:val="center"/>
          </w:tcPr>
          <w:p w14:paraId="1D8350B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51BD73A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397" w:type="pct"/>
            <w:noWrap/>
            <w:vAlign w:val="center"/>
          </w:tcPr>
          <w:p w14:paraId="6C0A6CF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0.085</w:t>
            </w:r>
          </w:p>
        </w:tc>
        <w:tc>
          <w:tcPr>
            <w:tcW w:w="449" w:type="pct"/>
            <w:noWrap/>
            <w:vAlign w:val="center"/>
          </w:tcPr>
          <w:p w14:paraId="6703FCE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0.511</w:t>
            </w:r>
          </w:p>
        </w:tc>
        <w:tc>
          <w:tcPr>
            <w:tcW w:w="726" w:type="pct"/>
            <w:noWrap/>
            <w:vAlign w:val="center"/>
          </w:tcPr>
          <w:p w14:paraId="1F09FF6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0.018</w:t>
            </w:r>
          </w:p>
        </w:tc>
        <w:tc>
          <w:tcPr>
            <w:tcW w:w="360" w:type="pct"/>
            <w:noWrap/>
            <w:vAlign w:val="center"/>
          </w:tcPr>
          <w:p w14:paraId="5D9842A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0.167</w:t>
            </w:r>
          </w:p>
        </w:tc>
        <w:tc>
          <w:tcPr>
            <w:tcW w:w="327" w:type="pct"/>
            <w:noWrap/>
            <w:vAlign w:val="center"/>
          </w:tcPr>
          <w:p w14:paraId="3541BC8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0.868</w:t>
            </w:r>
          </w:p>
        </w:tc>
        <w:tc>
          <w:tcPr>
            <w:tcW w:w="377" w:type="pct"/>
            <w:vMerge/>
            <w:vAlign w:val="center"/>
          </w:tcPr>
          <w:p w14:paraId="35EAB2A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07D3A2A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5D14BF0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7FF17D3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3.66%</w:t>
            </w:r>
          </w:p>
        </w:tc>
      </w:tr>
      <w:tr w:rsidR="0074224B" w:rsidRPr="009B3665" w14:paraId="1FE0E6D3" w14:textId="77777777" w:rsidTr="0074224B">
        <w:trPr>
          <w:trHeight w:val="152"/>
          <w:jc w:val="center"/>
        </w:trPr>
        <w:tc>
          <w:tcPr>
            <w:tcW w:w="155" w:type="pct"/>
            <w:vMerge/>
            <w:vAlign w:val="center"/>
          </w:tcPr>
          <w:p w14:paraId="2DE8C14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554CC6A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397" w:type="pct"/>
            <w:noWrap/>
            <w:vAlign w:val="center"/>
          </w:tcPr>
          <w:p w14:paraId="7D6D84B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0.964</w:t>
            </w:r>
          </w:p>
        </w:tc>
        <w:tc>
          <w:tcPr>
            <w:tcW w:w="449" w:type="pct"/>
            <w:noWrap/>
            <w:vAlign w:val="center"/>
          </w:tcPr>
          <w:p w14:paraId="6D88C24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0.617</w:t>
            </w:r>
          </w:p>
        </w:tc>
        <w:tc>
          <w:tcPr>
            <w:tcW w:w="726" w:type="pct"/>
            <w:noWrap/>
            <w:vAlign w:val="center"/>
          </w:tcPr>
          <w:p w14:paraId="32923CB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0.214</w:t>
            </w:r>
          </w:p>
        </w:tc>
        <w:tc>
          <w:tcPr>
            <w:tcW w:w="360" w:type="pct"/>
            <w:noWrap/>
            <w:vAlign w:val="center"/>
          </w:tcPr>
          <w:p w14:paraId="2F301C5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1.564</w:t>
            </w:r>
          </w:p>
        </w:tc>
        <w:tc>
          <w:tcPr>
            <w:tcW w:w="327" w:type="pct"/>
            <w:noWrap/>
            <w:vAlign w:val="center"/>
          </w:tcPr>
          <w:p w14:paraId="63BCD42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0.121</w:t>
            </w:r>
          </w:p>
        </w:tc>
        <w:tc>
          <w:tcPr>
            <w:tcW w:w="377" w:type="pct"/>
            <w:vMerge/>
            <w:vAlign w:val="center"/>
          </w:tcPr>
          <w:p w14:paraId="5E22E69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7BF5A25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1962FD1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0594287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7.97%</w:t>
            </w:r>
          </w:p>
        </w:tc>
      </w:tr>
      <w:tr w:rsidR="0074224B" w:rsidRPr="009B3665" w14:paraId="116543BC" w14:textId="77777777" w:rsidTr="0074224B">
        <w:trPr>
          <w:trHeight w:val="152"/>
          <w:jc w:val="center"/>
        </w:trPr>
        <w:tc>
          <w:tcPr>
            <w:tcW w:w="155" w:type="pct"/>
            <w:vMerge/>
            <w:vAlign w:val="center"/>
          </w:tcPr>
          <w:p w14:paraId="1203E9B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3B2A131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 xml:space="preserve">Cost </w:t>
            </w:r>
            <w:proofErr w:type="gramStart"/>
            <w:r w:rsidRPr="009B3665">
              <w:rPr>
                <w:rFonts w:asciiTheme="majorBidi" w:hAnsiTheme="majorBidi" w:cstheme="majorBidi"/>
                <w:b/>
                <w:bCs/>
                <w:sz w:val="20"/>
                <w:szCs w:val="20"/>
                <w:lang w:bidi="ar-EG"/>
              </w:rPr>
              <w:t>of  AI</w:t>
            </w:r>
            <w:proofErr w:type="gramEnd"/>
            <w:r w:rsidRPr="009B3665">
              <w:rPr>
                <w:rFonts w:asciiTheme="majorBidi" w:hAnsiTheme="majorBidi" w:cstheme="majorBidi"/>
                <w:b/>
                <w:bCs/>
                <w:sz w:val="20"/>
                <w:szCs w:val="20"/>
                <w:lang w:bidi="ar-EG"/>
              </w:rPr>
              <w:t xml:space="preserve"> Implementation</w:t>
            </w:r>
          </w:p>
        </w:tc>
        <w:tc>
          <w:tcPr>
            <w:tcW w:w="397" w:type="pct"/>
            <w:noWrap/>
            <w:vAlign w:val="center"/>
          </w:tcPr>
          <w:p w14:paraId="582BD5C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0.695</w:t>
            </w:r>
          </w:p>
        </w:tc>
        <w:tc>
          <w:tcPr>
            <w:tcW w:w="449" w:type="pct"/>
            <w:noWrap/>
            <w:vAlign w:val="center"/>
          </w:tcPr>
          <w:p w14:paraId="24B57E3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0.500</w:t>
            </w:r>
          </w:p>
        </w:tc>
        <w:tc>
          <w:tcPr>
            <w:tcW w:w="726" w:type="pct"/>
            <w:noWrap/>
            <w:vAlign w:val="center"/>
          </w:tcPr>
          <w:p w14:paraId="61B73FD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0.175</w:t>
            </w:r>
          </w:p>
        </w:tc>
        <w:tc>
          <w:tcPr>
            <w:tcW w:w="360" w:type="pct"/>
            <w:noWrap/>
            <w:vAlign w:val="center"/>
          </w:tcPr>
          <w:p w14:paraId="4E1A239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1.390</w:t>
            </w:r>
          </w:p>
        </w:tc>
        <w:tc>
          <w:tcPr>
            <w:tcW w:w="327" w:type="pct"/>
            <w:noWrap/>
            <w:vAlign w:val="center"/>
          </w:tcPr>
          <w:p w14:paraId="5BD3CF3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0.168</w:t>
            </w:r>
          </w:p>
        </w:tc>
        <w:tc>
          <w:tcPr>
            <w:tcW w:w="377" w:type="pct"/>
            <w:vMerge/>
            <w:vAlign w:val="center"/>
          </w:tcPr>
          <w:p w14:paraId="67C2354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2082774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482799A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323E0C2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1.69%</w:t>
            </w:r>
          </w:p>
        </w:tc>
      </w:tr>
      <w:tr w:rsidR="0074224B" w:rsidRPr="009B3665" w14:paraId="4FB9F64F" w14:textId="77777777" w:rsidTr="0074224B">
        <w:trPr>
          <w:trHeight w:val="234"/>
          <w:jc w:val="center"/>
        </w:trPr>
        <w:tc>
          <w:tcPr>
            <w:tcW w:w="155" w:type="pct"/>
            <w:vMerge w:val="restart"/>
            <w:vAlign w:val="center"/>
          </w:tcPr>
          <w:p w14:paraId="74E437A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980" w:type="pct"/>
            <w:vAlign w:val="center"/>
          </w:tcPr>
          <w:p w14:paraId="72389A0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397" w:type="pct"/>
            <w:noWrap/>
            <w:vAlign w:val="center"/>
          </w:tcPr>
          <w:p w14:paraId="007AB32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20.199</w:t>
            </w:r>
          </w:p>
        </w:tc>
        <w:tc>
          <w:tcPr>
            <w:tcW w:w="449" w:type="pct"/>
            <w:noWrap/>
            <w:vAlign w:val="center"/>
          </w:tcPr>
          <w:p w14:paraId="7E387FB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3.811</w:t>
            </w:r>
          </w:p>
        </w:tc>
        <w:tc>
          <w:tcPr>
            <w:tcW w:w="726" w:type="pct"/>
            <w:noWrap/>
            <w:vAlign w:val="center"/>
          </w:tcPr>
          <w:p w14:paraId="58887C6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0" w:type="pct"/>
            <w:noWrap/>
            <w:vAlign w:val="center"/>
          </w:tcPr>
          <w:p w14:paraId="071A4B0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5.300</w:t>
            </w:r>
          </w:p>
        </w:tc>
        <w:tc>
          <w:tcPr>
            <w:tcW w:w="327" w:type="pct"/>
            <w:noWrap/>
            <w:vAlign w:val="center"/>
          </w:tcPr>
          <w:p w14:paraId="16BCEE7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77" w:type="pct"/>
            <w:vMerge w:val="restart"/>
            <w:vAlign w:val="center"/>
          </w:tcPr>
          <w:p w14:paraId="6914F11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10.107</w:t>
            </w:r>
          </w:p>
        </w:tc>
        <w:tc>
          <w:tcPr>
            <w:tcW w:w="377" w:type="pct"/>
            <w:vMerge w:val="restart"/>
            <w:vAlign w:val="center"/>
          </w:tcPr>
          <w:p w14:paraId="63710EF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19" w:type="pct"/>
            <w:vMerge w:val="restart"/>
            <w:vAlign w:val="center"/>
          </w:tcPr>
          <w:p w14:paraId="0357E1E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29.21</w:t>
            </w:r>
          </w:p>
        </w:tc>
        <w:tc>
          <w:tcPr>
            <w:tcW w:w="431" w:type="pct"/>
            <w:shd w:val="clear" w:color="auto" w:fill="FFC000"/>
            <w:noWrap/>
            <w:vAlign w:val="center"/>
          </w:tcPr>
          <w:p w14:paraId="5D81983B"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2FDA50FE" w14:textId="77777777" w:rsidTr="0074224B">
        <w:trPr>
          <w:trHeight w:val="152"/>
          <w:jc w:val="center"/>
        </w:trPr>
        <w:tc>
          <w:tcPr>
            <w:tcW w:w="155" w:type="pct"/>
            <w:vMerge/>
            <w:vAlign w:val="center"/>
          </w:tcPr>
          <w:p w14:paraId="2C2B1D9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0D1B5BD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397" w:type="pct"/>
            <w:noWrap/>
            <w:vAlign w:val="center"/>
          </w:tcPr>
          <w:p w14:paraId="6D9DFD3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-0.596</w:t>
            </w:r>
          </w:p>
        </w:tc>
        <w:tc>
          <w:tcPr>
            <w:tcW w:w="449" w:type="pct"/>
            <w:noWrap/>
            <w:vAlign w:val="center"/>
          </w:tcPr>
          <w:p w14:paraId="61094D0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0.487</w:t>
            </w:r>
          </w:p>
        </w:tc>
        <w:tc>
          <w:tcPr>
            <w:tcW w:w="726" w:type="pct"/>
            <w:noWrap/>
            <w:vAlign w:val="center"/>
          </w:tcPr>
          <w:p w14:paraId="3CDDCC9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-0.127</w:t>
            </w:r>
          </w:p>
        </w:tc>
        <w:tc>
          <w:tcPr>
            <w:tcW w:w="360" w:type="pct"/>
            <w:noWrap/>
            <w:vAlign w:val="center"/>
          </w:tcPr>
          <w:p w14:paraId="23FF2AD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-1.226</w:t>
            </w:r>
          </w:p>
        </w:tc>
        <w:tc>
          <w:tcPr>
            <w:tcW w:w="327" w:type="pct"/>
            <w:noWrap/>
            <w:vAlign w:val="center"/>
          </w:tcPr>
          <w:p w14:paraId="0F1ADCA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0.223</w:t>
            </w:r>
          </w:p>
        </w:tc>
        <w:tc>
          <w:tcPr>
            <w:tcW w:w="377" w:type="pct"/>
            <w:vMerge/>
            <w:vAlign w:val="center"/>
          </w:tcPr>
          <w:p w14:paraId="14900A7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74EE9DF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012E2C8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636EE1D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3.66%</w:t>
            </w:r>
          </w:p>
        </w:tc>
      </w:tr>
      <w:tr w:rsidR="0074224B" w:rsidRPr="009B3665" w14:paraId="7716169D" w14:textId="77777777" w:rsidTr="0074224B">
        <w:trPr>
          <w:trHeight w:val="152"/>
          <w:jc w:val="center"/>
        </w:trPr>
        <w:tc>
          <w:tcPr>
            <w:tcW w:w="155" w:type="pct"/>
            <w:vMerge/>
            <w:vAlign w:val="center"/>
          </w:tcPr>
          <w:p w14:paraId="6561F07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79522CE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397" w:type="pct"/>
            <w:noWrap/>
            <w:vAlign w:val="center"/>
          </w:tcPr>
          <w:p w14:paraId="6090FAB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0.469</w:t>
            </w:r>
          </w:p>
        </w:tc>
        <w:tc>
          <w:tcPr>
            <w:tcW w:w="449" w:type="pct"/>
            <w:noWrap/>
            <w:vAlign w:val="center"/>
          </w:tcPr>
          <w:p w14:paraId="34F05C0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0.570</w:t>
            </w:r>
          </w:p>
        </w:tc>
        <w:tc>
          <w:tcPr>
            <w:tcW w:w="726" w:type="pct"/>
            <w:noWrap/>
            <w:vAlign w:val="center"/>
          </w:tcPr>
          <w:p w14:paraId="0406A4C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0.104</w:t>
            </w:r>
          </w:p>
        </w:tc>
        <w:tc>
          <w:tcPr>
            <w:tcW w:w="360" w:type="pct"/>
            <w:noWrap/>
            <w:vAlign w:val="center"/>
          </w:tcPr>
          <w:p w14:paraId="0DEC16E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0.822</w:t>
            </w:r>
          </w:p>
        </w:tc>
        <w:tc>
          <w:tcPr>
            <w:tcW w:w="327" w:type="pct"/>
            <w:noWrap/>
            <w:vAlign w:val="center"/>
          </w:tcPr>
          <w:p w14:paraId="3538312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0.413</w:t>
            </w:r>
          </w:p>
        </w:tc>
        <w:tc>
          <w:tcPr>
            <w:tcW w:w="377" w:type="pct"/>
            <w:vMerge/>
            <w:vAlign w:val="center"/>
          </w:tcPr>
          <w:p w14:paraId="47C281B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0BF6BCB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13B3A38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6D948DF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7.97%</w:t>
            </w:r>
          </w:p>
        </w:tc>
      </w:tr>
      <w:tr w:rsidR="0074224B" w:rsidRPr="009B3665" w14:paraId="71E95321" w14:textId="77777777" w:rsidTr="0074224B">
        <w:trPr>
          <w:trHeight w:val="152"/>
          <w:jc w:val="center"/>
        </w:trPr>
        <w:tc>
          <w:tcPr>
            <w:tcW w:w="155" w:type="pct"/>
            <w:vMerge/>
            <w:vAlign w:val="center"/>
          </w:tcPr>
          <w:p w14:paraId="256E6A9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17FAF4F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 xml:space="preserve">Cost </w:t>
            </w:r>
            <w:proofErr w:type="gramStart"/>
            <w:r w:rsidRPr="009B3665">
              <w:rPr>
                <w:rFonts w:asciiTheme="majorBidi" w:hAnsiTheme="majorBidi" w:cstheme="majorBidi"/>
                <w:b/>
                <w:bCs/>
                <w:sz w:val="20"/>
                <w:szCs w:val="20"/>
                <w:lang w:bidi="ar-EG"/>
              </w:rPr>
              <w:t>of  AI</w:t>
            </w:r>
            <w:proofErr w:type="gramEnd"/>
            <w:r w:rsidRPr="009B3665">
              <w:rPr>
                <w:rFonts w:asciiTheme="majorBidi" w:hAnsiTheme="majorBidi" w:cstheme="majorBidi"/>
                <w:b/>
                <w:bCs/>
                <w:sz w:val="20"/>
                <w:szCs w:val="20"/>
                <w:lang w:bidi="ar-EG"/>
              </w:rPr>
              <w:t xml:space="preserve"> Implementation</w:t>
            </w:r>
          </w:p>
        </w:tc>
        <w:tc>
          <w:tcPr>
            <w:tcW w:w="397" w:type="pct"/>
            <w:noWrap/>
            <w:vAlign w:val="center"/>
          </w:tcPr>
          <w:p w14:paraId="1193D19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0.271</w:t>
            </w:r>
          </w:p>
        </w:tc>
        <w:tc>
          <w:tcPr>
            <w:tcW w:w="449" w:type="pct"/>
            <w:noWrap/>
            <w:vAlign w:val="center"/>
          </w:tcPr>
          <w:p w14:paraId="6EDB5F7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0.463</w:t>
            </w:r>
          </w:p>
        </w:tc>
        <w:tc>
          <w:tcPr>
            <w:tcW w:w="726" w:type="pct"/>
            <w:noWrap/>
            <w:vAlign w:val="center"/>
          </w:tcPr>
          <w:p w14:paraId="70EB715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0.068</w:t>
            </w:r>
          </w:p>
        </w:tc>
        <w:tc>
          <w:tcPr>
            <w:tcW w:w="360" w:type="pct"/>
            <w:noWrap/>
            <w:vAlign w:val="center"/>
          </w:tcPr>
          <w:p w14:paraId="1367E72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0.586</w:t>
            </w:r>
          </w:p>
        </w:tc>
        <w:tc>
          <w:tcPr>
            <w:tcW w:w="327" w:type="pct"/>
            <w:noWrap/>
            <w:vAlign w:val="center"/>
          </w:tcPr>
          <w:p w14:paraId="141BA73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0.559</w:t>
            </w:r>
          </w:p>
        </w:tc>
        <w:tc>
          <w:tcPr>
            <w:tcW w:w="377" w:type="pct"/>
            <w:vMerge/>
            <w:vAlign w:val="center"/>
          </w:tcPr>
          <w:p w14:paraId="03EA15D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46538E9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0E91783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7DBDB58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1.69%</w:t>
            </w:r>
          </w:p>
        </w:tc>
      </w:tr>
      <w:tr w:rsidR="0074224B" w:rsidRPr="009B3665" w14:paraId="4C16765F" w14:textId="77777777" w:rsidTr="0074224B">
        <w:trPr>
          <w:trHeight w:val="152"/>
          <w:jc w:val="center"/>
        </w:trPr>
        <w:tc>
          <w:tcPr>
            <w:tcW w:w="155" w:type="pct"/>
            <w:vMerge/>
            <w:vAlign w:val="center"/>
          </w:tcPr>
          <w:p w14:paraId="1F27129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390149E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Compatibility with Existing Infrastructure</w:t>
            </w:r>
          </w:p>
        </w:tc>
        <w:tc>
          <w:tcPr>
            <w:tcW w:w="397" w:type="pct"/>
            <w:noWrap/>
            <w:vAlign w:val="center"/>
          </w:tcPr>
          <w:p w14:paraId="017DFAD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2.508</w:t>
            </w:r>
          </w:p>
        </w:tc>
        <w:tc>
          <w:tcPr>
            <w:tcW w:w="449" w:type="pct"/>
            <w:noWrap/>
            <w:vAlign w:val="center"/>
          </w:tcPr>
          <w:p w14:paraId="590CD99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0.535</w:t>
            </w:r>
          </w:p>
        </w:tc>
        <w:tc>
          <w:tcPr>
            <w:tcW w:w="726" w:type="pct"/>
            <w:noWrap/>
            <w:vAlign w:val="center"/>
          </w:tcPr>
          <w:p w14:paraId="5D04DE6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0.497</w:t>
            </w:r>
          </w:p>
        </w:tc>
        <w:tc>
          <w:tcPr>
            <w:tcW w:w="360" w:type="pct"/>
            <w:noWrap/>
            <w:vAlign w:val="center"/>
          </w:tcPr>
          <w:p w14:paraId="1ED6267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4.689</w:t>
            </w:r>
          </w:p>
        </w:tc>
        <w:tc>
          <w:tcPr>
            <w:tcW w:w="327" w:type="pct"/>
            <w:noWrap/>
            <w:vAlign w:val="center"/>
          </w:tcPr>
          <w:p w14:paraId="188D4F9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77" w:type="pct"/>
            <w:vMerge/>
            <w:vAlign w:val="center"/>
          </w:tcPr>
          <w:p w14:paraId="0031F59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17A891F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38F50D0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2C0161E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15.88%</w:t>
            </w:r>
          </w:p>
        </w:tc>
      </w:tr>
      <w:tr w:rsidR="0074224B" w:rsidRPr="009B3665" w14:paraId="4FBBC527" w14:textId="77777777" w:rsidTr="0074224B">
        <w:trPr>
          <w:trHeight w:val="234"/>
          <w:jc w:val="center"/>
        </w:trPr>
        <w:tc>
          <w:tcPr>
            <w:tcW w:w="155" w:type="pct"/>
            <w:vMerge w:val="restart"/>
            <w:vAlign w:val="center"/>
          </w:tcPr>
          <w:p w14:paraId="14C7F9F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980" w:type="pct"/>
            <w:vAlign w:val="center"/>
          </w:tcPr>
          <w:p w14:paraId="56CD88A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397" w:type="pct"/>
            <w:noWrap/>
            <w:vAlign w:val="center"/>
          </w:tcPr>
          <w:p w14:paraId="2600DF5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16.542</w:t>
            </w:r>
          </w:p>
        </w:tc>
        <w:tc>
          <w:tcPr>
            <w:tcW w:w="449" w:type="pct"/>
            <w:noWrap/>
            <w:vAlign w:val="center"/>
          </w:tcPr>
          <w:p w14:paraId="0A84D09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3.882</w:t>
            </w:r>
          </w:p>
        </w:tc>
        <w:tc>
          <w:tcPr>
            <w:tcW w:w="726" w:type="pct"/>
            <w:noWrap/>
            <w:vAlign w:val="center"/>
          </w:tcPr>
          <w:p w14:paraId="24421AD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0" w:type="pct"/>
            <w:noWrap/>
            <w:vAlign w:val="center"/>
          </w:tcPr>
          <w:p w14:paraId="170CDE5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4.262</w:t>
            </w:r>
          </w:p>
        </w:tc>
        <w:tc>
          <w:tcPr>
            <w:tcW w:w="327" w:type="pct"/>
            <w:noWrap/>
            <w:vAlign w:val="center"/>
          </w:tcPr>
          <w:p w14:paraId="63B9509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77" w:type="pct"/>
            <w:vMerge w:val="restart"/>
            <w:vAlign w:val="center"/>
          </w:tcPr>
          <w:p w14:paraId="5756A80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10.403</w:t>
            </w:r>
          </w:p>
        </w:tc>
        <w:tc>
          <w:tcPr>
            <w:tcW w:w="377" w:type="pct"/>
            <w:vMerge w:val="restart"/>
            <w:vAlign w:val="center"/>
          </w:tcPr>
          <w:p w14:paraId="3278B3D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19" w:type="pct"/>
            <w:vMerge w:val="restart"/>
            <w:vAlign w:val="center"/>
          </w:tcPr>
          <w:p w14:paraId="5B98FC4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34.91</w:t>
            </w:r>
          </w:p>
        </w:tc>
        <w:tc>
          <w:tcPr>
            <w:tcW w:w="431" w:type="pct"/>
            <w:shd w:val="clear" w:color="auto" w:fill="FFC000"/>
            <w:noWrap/>
            <w:vAlign w:val="center"/>
          </w:tcPr>
          <w:p w14:paraId="17130537"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33B0430C" w14:textId="77777777" w:rsidTr="0074224B">
        <w:trPr>
          <w:trHeight w:val="152"/>
          <w:jc w:val="center"/>
        </w:trPr>
        <w:tc>
          <w:tcPr>
            <w:tcW w:w="155" w:type="pct"/>
            <w:vMerge/>
            <w:vAlign w:val="center"/>
          </w:tcPr>
          <w:p w14:paraId="71874F8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6F027FC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397" w:type="pct"/>
            <w:noWrap/>
            <w:vAlign w:val="center"/>
          </w:tcPr>
          <w:p w14:paraId="4DEDB74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-0.550</w:t>
            </w:r>
          </w:p>
        </w:tc>
        <w:tc>
          <w:tcPr>
            <w:tcW w:w="449" w:type="pct"/>
            <w:noWrap/>
            <w:vAlign w:val="center"/>
          </w:tcPr>
          <w:p w14:paraId="339C4C7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0.469</w:t>
            </w:r>
          </w:p>
        </w:tc>
        <w:tc>
          <w:tcPr>
            <w:tcW w:w="726" w:type="pct"/>
            <w:noWrap/>
            <w:vAlign w:val="center"/>
          </w:tcPr>
          <w:p w14:paraId="0E2D99B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-0.118</w:t>
            </w:r>
          </w:p>
        </w:tc>
        <w:tc>
          <w:tcPr>
            <w:tcW w:w="360" w:type="pct"/>
            <w:noWrap/>
            <w:vAlign w:val="center"/>
          </w:tcPr>
          <w:p w14:paraId="066ED55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-1.173</w:t>
            </w:r>
          </w:p>
        </w:tc>
        <w:tc>
          <w:tcPr>
            <w:tcW w:w="327" w:type="pct"/>
            <w:noWrap/>
            <w:vAlign w:val="center"/>
          </w:tcPr>
          <w:p w14:paraId="64FAB4C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0.244</w:t>
            </w:r>
          </w:p>
        </w:tc>
        <w:tc>
          <w:tcPr>
            <w:tcW w:w="377" w:type="pct"/>
            <w:vMerge/>
            <w:vAlign w:val="center"/>
          </w:tcPr>
          <w:p w14:paraId="00F7330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266C83F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2C100D2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7ED45AE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3.66%</w:t>
            </w:r>
          </w:p>
        </w:tc>
      </w:tr>
      <w:tr w:rsidR="0074224B" w:rsidRPr="009B3665" w14:paraId="3E43BE6C" w14:textId="77777777" w:rsidTr="0074224B">
        <w:trPr>
          <w:trHeight w:val="152"/>
          <w:jc w:val="center"/>
        </w:trPr>
        <w:tc>
          <w:tcPr>
            <w:tcW w:w="155" w:type="pct"/>
            <w:vMerge/>
            <w:vAlign w:val="center"/>
          </w:tcPr>
          <w:p w14:paraId="0C08ED9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4D907A1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397" w:type="pct"/>
            <w:noWrap/>
            <w:vAlign w:val="center"/>
          </w:tcPr>
          <w:p w14:paraId="3AA8F7A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0.202</w:t>
            </w:r>
          </w:p>
        </w:tc>
        <w:tc>
          <w:tcPr>
            <w:tcW w:w="449" w:type="pct"/>
            <w:noWrap/>
            <w:vAlign w:val="center"/>
          </w:tcPr>
          <w:p w14:paraId="7F31DB6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0.557</w:t>
            </w:r>
          </w:p>
        </w:tc>
        <w:tc>
          <w:tcPr>
            <w:tcW w:w="726" w:type="pct"/>
            <w:noWrap/>
            <w:vAlign w:val="center"/>
          </w:tcPr>
          <w:p w14:paraId="36BB8D9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0.045</w:t>
            </w:r>
          </w:p>
        </w:tc>
        <w:tc>
          <w:tcPr>
            <w:tcW w:w="360" w:type="pct"/>
            <w:noWrap/>
            <w:vAlign w:val="center"/>
          </w:tcPr>
          <w:p w14:paraId="543374C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0.362</w:t>
            </w:r>
          </w:p>
        </w:tc>
        <w:tc>
          <w:tcPr>
            <w:tcW w:w="327" w:type="pct"/>
            <w:noWrap/>
            <w:vAlign w:val="center"/>
          </w:tcPr>
          <w:p w14:paraId="5512F1F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0.718</w:t>
            </w:r>
          </w:p>
        </w:tc>
        <w:tc>
          <w:tcPr>
            <w:tcW w:w="377" w:type="pct"/>
            <w:vMerge/>
            <w:vAlign w:val="center"/>
          </w:tcPr>
          <w:p w14:paraId="52D9997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00E1A3C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6B53F30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0EA07F6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7.97%</w:t>
            </w:r>
          </w:p>
        </w:tc>
      </w:tr>
      <w:tr w:rsidR="0074224B" w:rsidRPr="009B3665" w14:paraId="585BBE1B" w14:textId="77777777" w:rsidTr="0074224B">
        <w:trPr>
          <w:trHeight w:val="152"/>
          <w:jc w:val="center"/>
        </w:trPr>
        <w:tc>
          <w:tcPr>
            <w:tcW w:w="155" w:type="pct"/>
            <w:vMerge/>
            <w:vAlign w:val="center"/>
          </w:tcPr>
          <w:p w14:paraId="47ED1DA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6E98A45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 xml:space="preserve">Cost </w:t>
            </w:r>
            <w:proofErr w:type="gramStart"/>
            <w:r w:rsidRPr="009B3665">
              <w:rPr>
                <w:rFonts w:asciiTheme="majorBidi" w:hAnsiTheme="majorBidi" w:cstheme="majorBidi"/>
                <w:b/>
                <w:bCs/>
                <w:sz w:val="20"/>
                <w:szCs w:val="20"/>
                <w:lang w:bidi="ar-EG"/>
              </w:rPr>
              <w:t>of  AI</w:t>
            </w:r>
            <w:proofErr w:type="gramEnd"/>
            <w:r w:rsidRPr="009B3665">
              <w:rPr>
                <w:rFonts w:asciiTheme="majorBidi" w:hAnsiTheme="majorBidi" w:cstheme="majorBidi"/>
                <w:b/>
                <w:bCs/>
                <w:sz w:val="20"/>
                <w:szCs w:val="20"/>
                <w:lang w:bidi="ar-EG"/>
              </w:rPr>
              <w:t xml:space="preserve"> Implementation</w:t>
            </w:r>
          </w:p>
        </w:tc>
        <w:tc>
          <w:tcPr>
            <w:tcW w:w="397" w:type="pct"/>
            <w:noWrap/>
            <w:vAlign w:val="center"/>
          </w:tcPr>
          <w:p w14:paraId="70E6127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0.182</w:t>
            </w:r>
          </w:p>
        </w:tc>
        <w:tc>
          <w:tcPr>
            <w:tcW w:w="449" w:type="pct"/>
            <w:noWrap/>
            <w:vAlign w:val="center"/>
          </w:tcPr>
          <w:p w14:paraId="455F768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0.447</w:t>
            </w:r>
          </w:p>
        </w:tc>
        <w:tc>
          <w:tcPr>
            <w:tcW w:w="726" w:type="pct"/>
            <w:noWrap/>
            <w:vAlign w:val="center"/>
          </w:tcPr>
          <w:p w14:paraId="7A524F3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0.046</w:t>
            </w:r>
          </w:p>
        </w:tc>
        <w:tc>
          <w:tcPr>
            <w:tcW w:w="360" w:type="pct"/>
            <w:noWrap/>
            <w:vAlign w:val="center"/>
          </w:tcPr>
          <w:p w14:paraId="42B6B43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0.406</w:t>
            </w:r>
          </w:p>
        </w:tc>
        <w:tc>
          <w:tcPr>
            <w:tcW w:w="327" w:type="pct"/>
            <w:noWrap/>
            <w:vAlign w:val="center"/>
          </w:tcPr>
          <w:p w14:paraId="762CB94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0.685</w:t>
            </w:r>
          </w:p>
        </w:tc>
        <w:tc>
          <w:tcPr>
            <w:tcW w:w="377" w:type="pct"/>
            <w:vMerge/>
            <w:vAlign w:val="center"/>
          </w:tcPr>
          <w:p w14:paraId="2CCC0EE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2B64FD4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5C545CB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2B75918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1.69%</w:t>
            </w:r>
          </w:p>
        </w:tc>
      </w:tr>
      <w:tr w:rsidR="0074224B" w:rsidRPr="009B3665" w14:paraId="09DFB494" w14:textId="77777777" w:rsidTr="0074224B">
        <w:trPr>
          <w:trHeight w:val="152"/>
          <w:jc w:val="center"/>
        </w:trPr>
        <w:tc>
          <w:tcPr>
            <w:tcW w:w="155" w:type="pct"/>
            <w:vMerge/>
            <w:vAlign w:val="center"/>
          </w:tcPr>
          <w:p w14:paraId="5298ED2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4FCE8E6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Compatibility with Existing Infrastructure</w:t>
            </w:r>
          </w:p>
        </w:tc>
        <w:tc>
          <w:tcPr>
            <w:tcW w:w="397" w:type="pct"/>
            <w:noWrap/>
            <w:vAlign w:val="center"/>
          </w:tcPr>
          <w:p w14:paraId="4239660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1.696</w:t>
            </w:r>
          </w:p>
        </w:tc>
        <w:tc>
          <w:tcPr>
            <w:tcW w:w="449" w:type="pct"/>
            <w:noWrap/>
            <w:vAlign w:val="center"/>
          </w:tcPr>
          <w:p w14:paraId="2F0BC9E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0.586</w:t>
            </w:r>
          </w:p>
        </w:tc>
        <w:tc>
          <w:tcPr>
            <w:tcW w:w="726" w:type="pct"/>
            <w:noWrap/>
            <w:vAlign w:val="center"/>
          </w:tcPr>
          <w:p w14:paraId="724D4E9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0.336</w:t>
            </w:r>
          </w:p>
        </w:tc>
        <w:tc>
          <w:tcPr>
            <w:tcW w:w="360" w:type="pct"/>
            <w:noWrap/>
            <w:vAlign w:val="center"/>
          </w:tcPr>
          <w:p w14:paraId="1ACD3FD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2.895</w:t>
            </w:r>
          </w:p>
        </w:tc>
        <w:tc>
          <w:tcPr>
            <w:tcW w:w="327" w:type="pct"/>
            <w:noWrap/>
            <w:vAlign w:val="center"/>
          </w:tcPr>
          <w:p w14:paraId="4F15EEB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c>
          <w:tcPr>
            <w:tcW w:w="377" w:type="pct"/>
            <w:vMerge/>
            <w:vAlign w:val="center"/>
          </w:tcPr>
          <w:p w14:paraId="1772FE3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318FCF9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751A8EA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16DF26C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15.88%</w:t>
            </w:r>
          </w:p>
        </w:tc>
      </w:tr>
      <w:tr w:rsidR="0074224B" w:rsidRPr="009B3665" w14:paraId="76D5E70F" w14:textId="77777777" w:rsidTr="0074224B">
        <w:trPr>
          <w:trHeight w:val="152"/>
          <w:jc w:val="center"/>
        </w:trPr>
        <w:tc>
          <w:tcPr>
            <w:tcW w:w="155" w:type="pct"/>
            <w:vMerge/>
            <w:vAlign w:val="center"/>
          </w:tcPr>
          <w:p w14:paraId="661F572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5B5F2E4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Workforce Development</w:t>
            </w:r>
          </w:p>
        </w:tc>
        <w:tc>
          <w:tcPr>
            <w:tcW w:w="397" w:type="pct"/>
            <w:noWrap/>
            <w:vAlign w:val="center"/>
          </w:tcPr>
          <w:p w14:paraId="6D7F8C6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1.582</w:t>
            </w:r>
          </w:p>
        </w:tc>
        <w:tc>
          <w:tcPr>
            <w:tcW w:w="449" w:type="pct"/>
            <w:noWrap/>
            <w:vAlign w:val="center"/>
          </w:tcPr>
          <w:p w14:paraId="513AE64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0.543</w:t>
            </w:r>
          </w:p>
        </w:tc>
        <w:tc>
          <w:tcPr>
            <w:tcW w:w="726" w:type="pct"/>
            <w:noWrap/>
            <w:vAlign w:val="center"/>
          </w:tcPr>
          <w:p w14:paraId="5BA0D99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0.316</w:t>
            </w:r>
          </w:p>
        </w:tc>
        <w:tc>
          <w:tcPr>
            <w:tcW w:w="360" w:type="pct"/>
            <w:noWrap/>
            <w:vAlign w:val="center"/>
          </w:tcPr>
          <w:p w14:paraId="44C7EDE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2.914</w:t>
            </w:r>
          </w:p>
        </w:tc>
        <w:tc>
          <w:tcPr>
            <w:tcW w:w="327" w:type="pct"/>
            <w:noWrap/>
            <w:vAlign w:val="center"/>
          </w:tcPr>
          <w:p w14:paraId="44FEFA1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0.004</w:t>
            </w:r>
          </w:p>
        </w:tc>
        <w:tc>
          <w:tcPr>
            <w:tcW w:w="377" w:type="pct"/>
            <w:vMerge/>
            <w:vAlign w:val="center"/>
          </w:tcPr>
          <w:p w14:paraId="04CDBE5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640B017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15441C7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710563E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5.70%</w:t>
            </w:r>
          </w:p>
        </w:tc>
      </w:tr>
      <w:tr w:rsidR="0074224B" w:rsidRPr="009B3665" w14:paraId="04FB94DB" w14:textId="77777777" w:rsidTr="0074224B">
        <w:trPr>
          <w:trHeight w:val="246"/>
          <w:jc w:val="center"/>
        </w:trPr>
        <w:tc>
          <w:tcPr>
            <w:tcW w:w="155" w:type="pct"/>
            <w:vMerge w:val="restart"/>
            <w:vAlign w:val="center"/>
          </w:tcPr>
          <w:p w14:paraId="070E245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w:t>
            </w:r>
          </w:p>
        </w:tc>
        <w:tc>
          <w:tcPr>
            <w:tcW w:w="980" w:type="pct"/>
            <w:vAlign w:val="center"/>
          </w:tcPr>
          <w:p w14:paraId="4495A54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397" w:type="pct"/>
            <w:noWrap/>
            <w:vAlign w:val="center"/>
          </w:tcPr>
          <w:p w14:paraId="3BF2760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15.406</w:t>
            </w:r>
          </w:p>
        </w:tc>
        <w:tc>
          <w:tcPr>
            <w:tcW w:w="449" w:type="pct"/>
            <w:noWrap/>
            <w:vAlign w:val="center"/>
          </w:tcPr>
          <w:p w14:paraId="5FA7A1B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4.328</w:t>
            </w:r>
          </w:p>
        </w:tc>
        <w:tc>
          <w:tcPr>
            <w:tcW w:w="726" w:type="pct"/>
            <w:noWrap/>
            <w:vAlign w:val="center"/>
          </w:tcPr>
          <w:p w14:paraId="3CF3F73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0" w:type="pct"/>
            <w:noWrap/>
            <w:vAlign w:val="center"/>
          </w:tcPr>
          <w:p w14:paraId="7660F8D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3.560</w:t>
            </w:r>
          </w:p>
        </w:tc>
        <w:tc>
          <w:tcPr>
            <w:tcW w:w="327" w:type="pct"/>
            <w:noWrap/>
            <w:vAlign w:val="center"/>
          </w:tcPr>
          <w:p w14:paraId="0137187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77" w:type="pct"/>
            <w:vMerge w:val="restart"/>
            <w:vAlign w:val="center"/>
          </w:tcPr>
          <w:p w14:paraId="39B338D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8.672</w:t>
            </w:r>
          </w:p>
        </w:tc>
        <w:tc>
          <w:tcPr>
            <w:tcW w:w="377" w:type="pct"/>
            <w:vMerge w:val="restart"/>
            <w:vAlign w:val="center"/>
          </w:tcPr>
          <w:p w14:paraId="2B99851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19" w:type="pct"/>
            <w:vMerge w:val="restart"/>
            <w:vAlign w:val="center"/>
          </w:tcPr>
          <w:p w14:paraId="3B93FD5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35.15</w:t>
            </w:r>
          </w:p>
        </w:tc>
        <w:tc>
          <w:tcPr>
            <w:tcW w:w="431" w:type="pct"/>
            <w:shd w:val="clear" w:color="auto" w:fill="FFC000"/>
            <w:noWrap/>
            <w:vAlign w:val="center"/>
          </w:tcPr>
          <w:p w14:paraId="376A52E9"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1D439F4B" w14:textId="77777777" w:rsidTr="0074224B">
        <w:trPr>
          <w:trHeight w:val="152"/>
          <w:jc w:val="center"/>
        </w:trPr>
        <w:tc>
          <w:tcPr>
            <w:tcW w:w="155" w:type="pct"/>
            <w:vMerge/>
            <w:vAlign w:val="center"/>
          </w:tcPr>
          <w:p w14:paraId="428A51B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4F6E20F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397" w:type="pct"/>
            <w:noWrap/>
            <w:vAlign w:val="center"/>
          </w:tcPr>
          <w:p w14:paraId="4EF2854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-0.605</w:t>
            </w:r>
          </w:p>
        </w:tc>
        <w:tc>
          <w:tcPr>
            <w:tcW w:w="449" w:type="pct"/>
            <w:noWrap/>
            <w:vAlign w:val="center"/>
          </w:tcPr>
          <w:p w14:paraId="48EF084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0.479</w:t>
            </w:r>
          </w:p>
        </w:tc>
        <w:tc>
          <w:tcPr>
            <w:tcW w:w="726" w:type="pct"/>
            <w:noWrap/>
            <w:vAlign w:val="center"/>
          </w:tcPr>
          <w:p w14:paraId="151E24D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-0.129</w:t>
            </w:r>
          </w:p>
        </w:tc>
        <w:tc>
          <w:tcPr>
            <w:tcW w:w="360" w:type="pct"/>
            <w:noWrap/>
            <w:vAlign w:val="center"/>
          </w:tcPr>
          <w:p w14:paraId="40787F7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-1.262</w:t>
            </w:r>
          </w:p>
        </w:tc>
        <w:tc>
          <w:tcPr>
            <w:tcW w:w="327" w:type="pct"/>
            <w:noWrap/>
            <w:vAlign w:val="center"/>
          </w:tcPr>
          <w:p w14:paraId="69BF8C0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0.210</w:t>
            </w:r>
          </w:p>
        </w:tc>
        <w:tc>
          <w:tcPr>
            <w:tcW w:w="377" w:type="pct"/>
            <w:vMerge/>
            <w:vAlign w:val="center"/>
          </w:tcPr>
          <w:p w14:paraId="746C4D3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79DB6BA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71BCFD4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7A4DFF2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3.66%</w:t>
            </w:r>
          </w:p>
        </w:tc>
      </w:tr>
      <w:tr w:rsidR="0074224B" w:rsidRPr="009B3665" w14:paraId="381DEEF7" w14:textId="77777777" w:rsidTr="0074224B">
        <w:trPr>
          <w:trHeight w:val="152"/>
          <w:jc w:val="center"/>
        </w:trPr>
        <w:tc>
          <w:tcPr>
            <w:tcW w:w="155" w:type="pct"/>
            <w:vMerge/>
            <w:vAlign w:val="center"/>
          </w:tcPr>
          <w:p w14:paraId="4642C56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0A9BF35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397" w:type="pct"/>
            <w:noWrap/>
            <w:vAlign w:val="center"/>
          </w:tcPr>
          <w:p w14:paraId="1BD3DC5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0.249</w:t>
            </w:r>
          </w:p>
        </w:tc>
        <w:tc>
          <w:tcPr>
            <w:tcW w:w="449" w:type="pct"/>
            <w:noWrap/>
            <w:vAlign w:val="center"/>
          </w:tcPr>
          <w:p w14:paraId="29B8361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0.564</w:t>
            </w:r>
          </w:p>
        </w:tc>
        <w:tc>
          <w:tcPr>
            <w:tcW w:w="726" w:type="pct"/>
            <w:noWrap/>
            <w:vAlign w:val="center"/>
          </w:tcPr>
          <w:p w14:paraId="1AFF02D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0.055</w:t>
            </w:r>
          </w:p>
        </w:tc>
        <w:tc>
          <w:tcPr>
            <w:tcW w:w="360" w:type="pct"/>
            <w:noWrap/>
            <w:vAlign w:val="center"/>
          </w:tcPr>
          <w:p w14:paraId="441BE13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0.441</w:t>
            </w:r>
          </w:p>
        </w:tc>
        <w:tc>
          <w:tcPr>
            <w:tcW w:w="327" w:type="pct"/>
            <w:noWrap/>
            <w:vAlign w:val="center"/>
          </w:tcPr>
          <w:p w14:paraId="7C9B09C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0.660</w:t>
            </w:r>
          </w:p>
        </w:tc>
        <w:tc>
          <w:tcPr>
            <w:tcW w:w="377" w:type="pct"/>
            <w:vMerge/>
            <w:vAlign w:val="center"/>
          </w:tcPr>
          <w:p w14:paraId="62D26C6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3D96BC0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5AB96E3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16C5AA2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7.97%</w:t>
            </w:r>
          </w:p>
        </w:tc>
      </w:tr>
      <w:tr w:rsidR="0074224B" w:rsidRPr="009B3665" w14:paraId="351A17B7" w14:textId="77777777" w:rsidTr="0074224B">
        <w:trPr>
          <w:trHeight w:val="152"/>
          <w:jc w:val="center"/>
        </w:trPr>
        <w:tc>
          <w:tcPr>
            <w:tcW w:w="155" w:type="pct"/>
            <w:vMerge/>
            <w:vAlign w:val="center"/>
          </w:tcPr>
          <w:p w14:paraId="6F654E2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1C74E30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 xml:space="preserve">Cost </w:t>
            </w:r>
            <w:proofErr w:type="gramStart"/>
            <w:r w:rsidRPr="009B3665">
              <w:rPr>
                <w:rFonts w:asciiTheme="majorBidi" w:hAnsiTheme="majorBidi" w:cstheme="majorBidi"/>
                <w:b/>
                <w:bCs/>
                <w:sz w:val="20"/>
                <w:szCs w:val="20"/>
                <w:lang w:bidi="ar-EG"/>
              </w:rPr>
              <w:t>of  AI</w:t>
            </w:r>
            <w:proofErr w:type="gramEnd"/>
            <w:r w:rsidRPr="009B3665">
              <w:rPr>
                <w:rFonts w:asciiTheme="majorBidi" w:hAnsiTheme="majorBidi" w:cstheme="majorBidi"/>
                <w:b/>
                <w:bCs/>
                <w:sz w:val="20"/>
                <w:szCs w:val="20"/>
                <w:lang w:bidi="ar-EG"/>
              </w:rPr>
              <w:t xml:space="preserve"> Implementation</w:t>
            </w:r>
          </w:p>
        </w:tc>
        <w:tc>
          <w:tcPr>
            <w:tcW w:w="397" w:type="pct"/>
            <w:noWrap/>
            <w:vAlign w:val="center"/>
          </w:tcPr>
          <w:p w14:paraId="4B362C8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0.178</w:t>
            </w:r>
          </w:p>
        </w:tc>
        <w:tc>
          <w:tcPr>
            <w:tcW w:w="449" w:type="pct"/>
            <w:noWrap/>
            <w:vAlign w:val="center"/>
          </w:tcPr>
          <w:p w14:paraId="78571E9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0.449</w:t>
            </w:r>
          </w:p>
        </w:tc>
        <w:tc>
          <w:tcPr>
            <w:tcW w:w="726" w:type="pct"/>
            <w:noWrap/>
            <w:vAlign w:val="center"/>
          </w:tcPr>
          <w:p w14:paraId="413D881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0.045</w:t>
            </w:r>
          </w:p>
        </w:tc>
        <w:tc>
          <w:tcPr>
            <w:tcW w:w="360" w:type="pct"/>
            <w:noWrap/>
            <w:vAlign w:val="center"/>
          </w:tcPr>
          <w:p w14:paraId="709B5A6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0.397</w:t>
            </w:r>
          </w:p>
        </w:tc>
        <w:tc>
          <w:tcPr>
            <w:tcW w:w="327" w:type="pct"/>
            <w:noWrap/>
            <w:vAlign w:val="center"/>
          </w:tcPr>
          <w:p w14:paraId="12E754F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0.693</w:t>
            </w:r>
          </w:p>
        </w:tc>
        <w:tc>
          <w:tcPr>
            <w:tcW w:w="377" w:type="pct"/>
            <w:vMerge/>
            <w:vAlign w:val="center"/>
          </w:tcPr>
          <w:p w14:paraId="4FB4639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565EB25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09EB81F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2AE52DC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1.69%</w:t>
            </w:r>
          </w:p>
        </w:tc>
      </w:tr>
      <w:tr w:rsidR="0074224B" w:rsidRPr="009B3665" w14:paraId="24F6EA2E" w14:textId="77777777" w:rsidTr="0074224B">
        <w:trPr>
          <w:trHeight w:val="152"/>
          <w:jc w:val="center"/>
        </w:trPr>
        <w:tc>
          <w:tcPr>
            <w:tcW w:w="155" w:type="pct"/>
            <w:vMerge/>
            <w:vAlign w:val="center"/>
          </w:tcPr>
          <w:p w14:paraId="450C9AF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0FA1437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Compatibility with Existing Infrastructure</w:t>
            </w:r>
          </w:p>
        </w:tc>
        <w:tc>
          <w:tcPr>
            <w:tcW w:w="397" w:type="pct"/>
            <w:noWrap/>
            <w:vAlign w:val="center"/>
          </w:tcPr>
          <w:p w14:paraId="38A5978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1.575</w:t>
            </w:r>
          </w:p>
        </w:tc>
        <w:tc>
          <w:tcPr>
            <w:tcW w:w="449" w:type="pct"/>
            <w:noWrap/>
            <w:vAlign w:val="center"/>
          </w:tcPr>
          <w:p w14:paraId="43B3D0F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0.621</w:t>
            </w:r>
          </w:p>
        </w:tc>
        <w:tc>
          <w:tcPr>
            <w:tcW w:w="726" w:type="pct"/>
            <w:noWrap/>
            <w:vAlign w:val="center"/>
          </w:tcPr>
          <w:p w14:paraId="64647E4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0.312</w:t>
            </w:r>
          </w:p>
        </w:tc>
        <w:tc>
          <w:tcPr>
            <w:tcW w:w="360" w:type="pct"/>
            <w:noWrap/>
            <w:vAlign w:val="center"/>
          </w:tcPr>
          <w:p w14:paraId="7E4D4ED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2.534</w:t>
            </w:r>
          </w:p>
        </w:tc>
        <w:tc>
          <w:tcPr>
            <w:tcW w:w="327" w:type="pct"/>
            <w:noWrap/>
            <w:vAlign w:val="center"/>
          </w:tcPr>
          <w:p w14:paraId="76D79C1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0.013</w:t>
            </w:r>
          </w:p>
        </w:tc>
        <w:tc>
          <w:tcPr>
            <w:tcW w:w="377" w:type="pct"/>
            <w:vMerge/>
            <w:vAlign w:val="center"/>
          </w:tcPr>
          <w:p w14:paraId="488D4CA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6FC31C4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2B1FC52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7CDC27F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15.88%</w:t>
            </w:r>
          </w:p>
        </w:tc>
      </w:tr>
      <w:tr w:rsidR="0074224B" w:rsidRPr="009B3665" w14:paraId="45944BC6" w14:textId="77777777" w:rsidTr="0074224B">
        <w:trPr>
          <w:trHeight w:val="152"/>
          <w:jc w:val="center"/>
        </w:trPr>
        <w:tc>
          <w:tcPr>
            <w:tcW w:w="155" w:type="pct"/>
            <w:vMerge/>
            <w:vAlign w:val="center"/>
          </w:tcPr>
          <w:p w14:paraId="2F82B57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4478460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Workforce Development</w:t>
            </w:r>
          </w:p>
        </w:tc>
        <w:tc>
          <w:tcPr>
            <w:tcW w:w="397" w:type="pct"/>
            <w:noWrap/>
            <w:vAlign w:val="center"/>
          </w:tcPr>
          <w:p w14:paraId="55239CC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1.521</w:t>
            </w:r>
          </w:p>
        </w:tc>
        <w:tc>
          <w:tcPr>
            <w:tcW w:w="449" w:type="pct"/>
            <w:noWrap/>
            <w:vAlign w:val="center"/>
          </w:tcPr>
          <w:p w14:paraId="5241C85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0.554</w:t>
            </w:r>
          </w:p>
        </w:tc>
        <w:tc>
          <w:tcPr>
            <w:tcW w:w="726" w:type="pct"/>
            <w:noWrap/>
            <w:vAlign w:val="center"/>
          </w:tcPr>
          <w:p w14:paraId="40AFBA3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0.304</w:t>
            </w:r>
          </w:p>
        </w:tc>
        <w:tc>
          <w:tcPr>
            <w:tcW w:w="360" w:type="pct"/>
            <w:noWrap/>
            <w:vAlign w:val="center"/>
          </w:tcPr>
          <w:p w14:paraId="3087156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2.748</w:t>
            </w:r>
          </w:p>
        </w:tc>
        <w:tc>
          <w:tcPr>
            <w:tcW w:w="327" w:type="pct"/>
            <w:noWrap/>
            <w:vAlign w:val="center"/>
          </w:tcPr>
          <w:p w14:paraId="494C4F2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0.007</w:t>
            </w:r>
          </w:p>
        </w:tc>
        <w:tc>
          <w:tcPr>
            <w:tcW w:w="377" w:type="pct"/>
            <w:vMerge/>
            <w:vAlign w:val="center"/>
          </w:tcPr>
          <w:p w14:paraId="0F85835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100CFB0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5D06DB2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6B12A6C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5.70%</w:t>
            </w:r>
          </w:p>
        </w:tc>
      </w:tr>
      <w:tr w:rsidR="0074224B" w:rsidRPr="009B3665" w14:paraId="4500D4E3" w14:textId="77777777" w:rsidTr="0074224B">
        <w:trPr>
          <w:trHeight w:val="152"/>
          <w:jc w:val="center"/>
        </w:trPr>
        <w:tc>
          <w:tcPr>
            <w:tcW w:w="155" w:type="pct"/>
            <w:vMerge/>
            <w:vAlign w:val="center"/>
          </w:tcPr>
          <w:p w14:paraId="652BC8F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80" w:type="pct"/>
            <w:vAlign w:val="center"/>
          </w:tcPr>
          <w:p w14:paraId="5BC983F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Ethical Considerations</w:t>
            </w:r>
          </w:p>
        </w:tc>
        <w:tc>
          <w:tcPr>
            <w:tcW w:w="397" w:type="pct"/>
            <w:noWrap/>
            <w:vAlign w:val="center"/>
          </w:tcPr>
          <w:p w14:paraId="5CD9A66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0.323</w:t>
            </w:r>
          </w:p>
        </w:tc>
        <w:tc>
          <w:tcPr>
            <w:tcW w:w="449" w:type="pct"/>
            <w:noWrap/>
            <w:vAlign w:val="center"/>
          </w:tcPr>
          <w:p w14:paraId="24D286C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0.536</w:t>
            </w:r>
          </w:p>
        </w:tc>
        <w:tc>
          <w:tcPr>
            <w:tcW w:w="726" w:type="pct"/>
            <w:noWrap/>
            <w:vAlign w:val="center"/>
          </w:tcPr>
          <w:p w14:paraId="3B8A533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0.061</w:t>
            </w:r>
          </w:p>
        </w:tc>
        <w:tc>
          <w:tcPr>
            <w:tcW w:w="360" w:type="pct"/>
            <w:noWrap/>
            <w:vAlign w:val="center"/>
          </w:tcPr>
          <w:p w14:paraId="44A66E2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0.602</w:t>
            </w:r>
          </w:p>
        </w:tc>
        <w:tc>
          <w:tcPr>
            <w:tcW w:w="327" w:type="pct"/>
            <w:noWrap/>
            <w:vAlign w:val="center"/>
          </w:tcPr>
          <w:p w14:paraId="3FDC582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0.549</w:t>
            </w:r>
          </w:p>
        </w:tc>
        <w:tc>
          <w:tcPr>
            <w:tcW w:w="377" w:type="pct"/>
            <w:vMerge/>
            <w:vAlign w:val="center"/>
          </w:tcPr>
          <w:p w14:paraId="032DF04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77" w:type="pct"/>
            <w:vMerge/>
            <w:vAlign w:val="center"/>
          </w:tcPr>
          <w:p w14:paraId="1467010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19" w:type="pct"/>
            <w:vMerge/>
            <w:vAlign w:val="center"/>
          </w:tcPr>
          <w:p w14:paraId="4E9E1B7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1" w:type="pct"/>
            <w:noWrap/>
            <w:vAlign w:val="center"/>
          </w:tcPr>
          <w:p w14:paraId="22918DF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w:t>
            </w:r>
          </w:p>
        </w:tc>
      </w:tr>
    </w:tbl>
    <w:p w14:paraId="4BF3E839"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Pr>
        <w:t>a. Dependent Variable: AI-based project management practices</w:t>
      </w:r>
      <w:r w:rsidRPr="009B3665">
        <w:rPr>
          <w:rFonts w:ascii="Times New Roman" w:hAnsi="Times New Roman" w:cs="Times New Roman"/>
          <w:rtl/>
        </w:rPr>
        <w:t xml:space="preserve"> </w:t>
      </w:r>
    </w:p>
    <w:p w14:paraId="6720B1CA"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6C517F7A"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(40)</w:t>
      </w:r>
      <w:r w:rsidRPr="009B3665">
        <w:rPr>
          <w:rFonts w:ascii="Times New Roman" w:eastAsia="Times New Roman" w:hAnsi="Times New Roman" w:cs="Times New Roman"/>
          <w:sz w:val="24"/>
          <w:szCs w:val="24"/>
        </w:rPr>
        <w:t xml:space="preserve"> presents the results of the Multiple linear regression analysis conducted to examine the impact of factors influencing project management on the </w:t>
      </w:r>
      <w:r w:rsidRPr="009B3665">
        <w:rPr>
          <w:rFonts w:asciiTheme="majorBidi" w:hAnsiTheme="majorBidi" w:cstheme="majorBidi"/>
        </w:rPr>
        <w:t>utilization</w:t>
      </w:r>
      <w:r w:rsidRPr="009B3665">
        <w:rPr>
          <w:rFonts w:ascii="Times New Roman" w:eastAsia="Times New Roman" w:hAnsi="Times New Roman" w:cs="Times New Roman"/>
          <w:sz w:val="24"/>
          <w:szCs w:val="24"/>
        </w:rPr>
        <w:t xml:space="preserve"> of AI-based project management practices in design and consultancy engineering projects.</w:t>
      </w:r>
    </w:p>
    <w:p w14:paraId="0D945725"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first model, which included only the variable Data Privacy and Security, explains 3.66% of the variance in AI-based project management practices, with an insignificant relationship (Sig = 0.053). This indicates that data privacy and security alone do not have a statistically significant influence on AI utilization in project management.</w:t>
      </w:r>
    </w:p>
    <w:p w14:paraId="0EDFE89B"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In the second model, after adding Resistance to Change, the explanatory power increased to 11.3%, and this variable showed a significant positive effect (β = 0.330, Sig = 0.003). This result highlights the importance of overcoming organizational resistance to facilitate the utilization of AI-based management tools.</w:t>
      </w:r>
    </w:p>
    <w:p w14:paraId="3EEB44B2"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fourth model revealed a notable improvement in explanatory power (R² = 29.21%) after including Compatibility with Existing Infrastructure, which had the strongest and most significant impact (β = 0.497, Sig = 0.000). This finding emphasizes that the technological readiness and compatibility of existing infrastructure are crucial for effective AI integration within engineering project management.</w:t>
      </w:r>
    </w:p>
    <w:p w14:paraId="62B737F4"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Furthermore, the fifth model showed that adding Workforce Development increased the explanatory power to 34.91%, with a significant influence (β = 0.316, Sig = 0.004). This implies that employee training and skill enhancement play a key role in supporting the implementation of AI-based practices.</w:t>
      </w:r>
    </w:p>
    <w:p w14:paraId="29EA7CEF"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In the final model, although Ethical Considerations were included, the most influential predictors remained Compatibility with Existing Infrastructure and Workforce Development, both maintaining statistical significance (Sig = 0.013 and 0.007, respectively). Other factors, including data privacy, resistance to change, cost of implementation, and ethics, showed no significant direct effect.</w:t>
      </w:r>
    </w:p>
    <w:p w14:paraId="23C7A8E1"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Overall, these results confirm that technological compatibility and workforce development are the primary drivers of AI-based project management utilization, while other factors act as secondary or supporting influences.</w:t>
      </w:r>
    </w:p>
    <w:p w14:paraId="3DA6813A"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support the main Hypothesis H2, which states that:</w:t>
      </w:r>
    </w:p>
    <w:p w14:paraId="37B85E78"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lastRenderedPageBreak/>
        <w:t>“The factors influencing project management significantly influence the utilization of AI-based project management practices in design and consultancy projects.”</w:t>
      </w:r>
    </w:p>
    <w:p w14:paraId="370CF79D" w14:textId="77777777" w:rsidR="0074224B" w:rsidRPr="009B3665" w:rsidRDefault="0074224B" w:rsidP="0074224B">
      <w:pPr>
        <w:pStyle w:val="NormalWeb"/>
        <w:jc w:val="both"/>
        <w:rPr>
          <w:rFonts w:asciiTheme="majorBidi" w:hAnsiTheme="majorBidi" w:cstheme="majorBidi"/>
          <w:b/>
          <w:bCs/>
        </w:rPr>
      </w:pPr>
    </w:p>
    <w:p w14:paraId="07840998"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H2A: Data privacy and security significantly influence the utilization of AI-based project management practices in design and consultancy projects.</w:t>
      </w:r>
    </w:p>
    <w:p w14:paraId="6F70D19A" w14:textId="77777777" w:rsidR="0074224B" w:rsidRPr="009B3665" w:rsidRDefault="0074224B" w:rsidP="0074224B">
      <w:pPr>
        <w:spacing w:line="360" w:lineRule="auto"/>
        <w:jc w:val="both"/>
      </w:pPr>
      <w:r w:rsidRPr="009B3665">
        <w:rPr>
          <w:rFonts w:ascii="Times New Roman" w:eastAsia="Calibri" w:hAnsi="Times New Roman" w:cs="Times New Roman"/>
          <w:color w:val="000000"/>
          <w:sz w:val="24"/>
          <w:szCs w:val="24"/>
        </w:rPr>
        <w:t xml:space="preserve">To test the main study Hypothesis H2A, the researcher used simple linear regression analysis of the effect </w:t>
      </w:r>
      <w:r w:rsidRPr="009B3665">
        <w:rPr>
          <w:rFonts w:ascii="Times New Roman" w:eastAsia="Calibri" w:hAnsi="Times New Roman" w:cs="Times New Roman"/>
          <w:sz w:val="24"/>
          <w:szCs w:val="24"/>
        </w:rPr>
        <w:t>of Data privacy and security on AI-based project management practices in design and consultancy projects.</w:t>
      </w:r>
    </w:p>
    <w:p w14:paraId="5625E26D"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(41) Test of Data privacy and security effect on AI-based project management practices in design and consultancy projects.</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666"/>
        <w:gridCol w:w="666"/>
        <w:gridCol w:w="666"/>
        <w:gridCol w:w="666"/>
      </w:tblGrid>
      <w:tr w:rsidR="0074224B" w:rsidRPr="009B3665" w14:paraId="2365D82E" w14:textId="77777777" w:rsidTr="007958E1">
        <w:trPr>
          <w:jc w:val="center"/>
        </w:trPr>
        <w:tc>
          <w:tcPr>
            <w:tcW w:w="771" w:type="pct"/>
            <w:vMerge w:val="restart"/>
            <w:shd w:val="clear" w:color="auto" w:fill="17365D"/>
            <w:vAlign w:val="center"/>
          </w:tcPr>
          <w:p w14:paraId="066C5594"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8" w:type="pct"/>
            <w:vMerge w:val="restart"/>
            <w:shd w:val="clear" w:color="auto" w:fill="17365D"/>
            <w:vAlign w:val="center"/>
          </w:tcPr>
          <w:p w14:paraId="051BCA6A"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05" w:type="pct"/>
            <w:vMerge w:val="restart"/>
            <w:shd w:val="clear" w:color="auto" w:fill="17365D"/>
            <w:vAlign w:val="center"/>
          </w:tcPr>
          <w:p w14:paraId="1630E81A"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62" w:type="pct"/>
            <w:vMerge w:val="restart"/>
            <w:shd w:val="clear" w:color="auto" w:fill="17365D"/>
            <w:vAlign w:val="center"/>
          </w:tcPr>
          <w:p w14:paraId="6D44EBA2"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72" w:type="pct"/>
            <w:vMerge w:val="restart"/>
            <w:shd w:val="clear" w:color="auto" w:fill="17365D"/>
            <w:vAlign w:val="center"/>
          </w:tcPr>
          <w:p w14:paraId="08109CEB"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72" w:type="pct"/>
            <w:vMerge w:val="restart"/>
            <w:shd w:val="clear" w:color="auto" w:fill="17365D"/>
            <w:vAlign w:val="center"/>
          </w:tcPr>
          <w:p w14:paraId="0060889D"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72" w:type="pct"/>
            <w:vMerge w:val="restart"/>
            <w:shd w:val="clear" w:color="auto" w:fill="17365D"/>
            <w:vAlign w:val="center"/>
          </w:tcPr>
          <w:p w14:paraId="1265AD14"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16" w:type="pct"/>
            <w:vMerge w:val="restart"/>
            <w:shd w:val="clear" w:color="auto" w:fill="17365D"/>
            <w:vAlign w:val="center"/>
          </w:tcPr>
          <w:p w14:paraId="61AD9B0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799" w:type="pct"/>
            <w:gridSpan w:val="2"/>
            <w:shd w:val="clear" w:color="auto" w:fill="17365D"/>
            <w:vAlign w:val="center"/>
          </w:tcPr>
          <w:p w14:paraId="5C213DAE"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43" w:type="pct"/>
            <w:gridSpan w:val="2"/>
            <w:shd w:val="clear" w:color="auto" w:fill="17365D"/>
            <w:vAlign w:val="center"/>
          </w:tcPr>
          <w:p w14:paraId="02481BF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45736BFD" w14:textId="77777777" w:rsidTr="007958E1">
        <w:trPr>
          <w:jc w:val="center"/>
        </w:trPr>
        <w:tc>
          <w:tcPr>
            <w:tcW w:w="771" w:type="pct"/>
            <w:vMerge/>
            <w:shd w:val="clear" w:color="auto" w:fill="17365D"/>
            <w:vAlign w:val="center"/>
          </w:tcPr>
          <w:p w14:paraId="1523237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8" w:type="pct"/>
            <w:vMerge/>
            <w:shd w:val="clear" w:color="auto" w:fill="17365D"/>
            <w:vAlign w:val="center"/>
          </w:tcPr>
          <w:p w14:paraId="0013A8E1"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05" w:type="pct"/>
            <w:vMerge/>
            <w:shd w:val="clear" w:color="auto" w:fill="17365D"/>
            <w:vAlign w:val="center"/>
          </w:tcPr>
          <w:p w14:paraId="0D4278C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62" w:type="pct"/>
            <w:vMerge/>
            <w:shd w:val="clear" w:color="auto" w:fill="17365D"/>
            <w:vAlign w:val="center"/>
          </w:tcPr>
          <w:p w14:paraId="4A1F8D15"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72" w:type="pct"/>
            <w:vMerge/>
            <w:shd w:val="clear" w:color="auto" w:fill="17365D"/>
            <w:vAlign w:val="center"/>
          </w:tcPr>
          <w:p w14:paraId="3774479F"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72" w:type="pct"/>
            <w:vMerge/>
            <w:shd w:val="clear" w:color="auto" w:fill="17365D"/>
            <w:vAlign w:val="center"/>
          </w:tcPr>
          <w:p w14:paraId="02EC8318"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72" w:type="pct"/>
            <w:vMerge/>
            <w:shd w:val="clear" w:color="auto" w:fill="17365D"/>
            <w:vAlign w:val="center"/>
          </w:tcPr>
          <w:p w14:paraId="466DEB8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16" w:type="pct"/>
            <w:vMerge/>
            <w:shd w:val="clear" w:color="auto" w:fill="17365D"/>
            <w:vAlign w:val="center"/>
          </w:tcPr>
          <w:p w14:paraId="01F0D87D"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72" w:type="pct"/>
            <w:shd w:val="clear" w:color="auto" w:fill="17365D"/>
            <w:vAlign w:val="center"/>
          </w:tcPr>
          <w:p w14:paraId="0FADDA0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27" w:type="pct"/>
            <w:shd w:val="clear" w:color="auto" w:fill="17365D"/>
            <w:vAlign w:val="center"/>
          </w:tcPr>
          <w:p w14:paraId="1B90FA63"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16" w:type="pct"/>
            <w:shd w:val="clear" w:color="auto" w:fill="17365D"/>
            <w:vAlign w:val="center"/>
          </w:tcPr>
          <w:p w14:paraId="23E25DE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27" w:type="pct"/>
            <w:shd w:val="clear" w:color="auto" w:fill="17365D"/>
            <w:vAlign w:val="center"/>
          </w:tcPr>
          <w:p w14:paraId="3E39AB7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32ECFF89" w14:textId="77777777" w:rsidTr="007958E1">
        <w:trPr>
          <w:jc w:val="center"/>
        </w:trPr>
        <w:tc>
          <w:tcPr>
            <w:tcW w:w="771" w:type="pct"/>
            <w:vAlign w:val="center"/>
          </w:tcPr>
          <w:p w14:paraId="7802A37F"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8" w:type="pct"/>
            <w:vAlign w:val="center"/>
          </w:tcPr>
          <w:p w14:paraId="1847302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05" w:type="pct"/>
            <w:vAlign w:val="center"/>
          </w:tcPr>
          <w:p w14:paraId="7E0E388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182.25</w:t>
            </w:r>
          </w:p>
        </w:tc>
        <w:tc>
          <w:tcPr>
            <w:tcW w:w="462" w:type="pct"/>
            <w:vAlign w:val="center"/>
          </w:tcPr>
          <w:p w14:paraId="029B8B62"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182.25</w:t>
            </w:r>
          </w:p>
        </w:tc>
        <w:tc>
          <w:tcPr>
            <w:tcW w:w="372" w:type="pct"/>
            <w:vMerge w:val="restart"/>
            <w:vAlign w:val="center"/>
          </w:tcPr>
          <w:p w14:paraId="243ED74A"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0.191</w:t>
            </w:r>
          </w:p>
        </w:tc>
        <w:tc>
          <w:tcPr>
            <w:tcW w:w="372" w:type="pct"/>
            <w:vMerge w:val="restart"/>
            <w:vAlign w:val="center"/>
          </w:tcPr>
          <w:p w14:paraId="19D5FD91"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0.037</w:t>
            </w:r>
          </w:p>
        </w:tc>
        <w:tc>
          <w:tcPr>
            <w:tcW w:w="372" w:type="pct"/>
            <w:vMerge w:val="restart"/>
            <w:vAlign w:val="center"/>
          </w:tcPr>
          <w:p w14:paraId="416D5953"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33.51</w:t>
            </w:r>
          </w:p>
        </w:tc>
        <w:tc>
          <w:tcPr>
            <w:tcW w:w="316" w:type="pct"/>
            <w:vMerge w:val="restart"/>
            <w:vAlign w:val="center"/>
          </w:tcPr>
          <w:p w14:paraId="1B08A118"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0.90</w:t>
            </w:r>
          </w:p>
        </w:tc>
        <w:tc>
          <w:tcPr>
            <w:tcW w:w="372" w:type="pct"/>
            <w:vMerge w:val="restart"/>
            <w:vAlign w:val="center"/>
          </w:tcPr>
          <w:p w14:paraId="3518C453"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3.832</w:t>
            </w:r>
          </w:p>
        </w:tc>
        <w:tc>
          <w:tcPr>
            <w:tcW w:w="427" w:type="pct"/>
            <w:vMerge w:val="restart"/>
            <w:vAlign w:val="center"/>
          </w:tcPr>
          <w:p w14:paraId="12307D3F"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0.053</w:t>
            </w:r>
          </w:p>
        </w:tc>
        <w:tc>
          <w:tcPr>
            <w:tcW w:w="316" w:type="pct"/>
            <w:vMerge w:val="restart"/>
            <w:vAlign w:val="center"/>
          </w:tcPr>
          <w:p w14:paraId="69418C3D"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1.957</w:t>
            </w:r>
          </w:p>
        </w:tc>
        <w:tc>
          <w:tcPr>
            <w:tcW w:w="427" w:type="pct"/>
            <w:vMerge w:val="restart"/>
            <w:vAlign w:val="center"/>
          </w:tcPr>
          <w:p w14:paraId="12ADDC66"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0.053</w:t>
            </w:r>
          </w:p>
        </w:tc>
      </w:tr>
      <w:tr w:rsidR="0074224B" w:rsidRPr="009B3665" w14:paraId="5549B842" w14:textId="77777777" w:rsidTr="007958E1">
        <w:trPr>
          <w:jc w:val="center"/>
        </w:trPr>
        <w:tc>
          <w:tcPr>
            <w:tcW w:w="771" w:type="pct"/>
            <w:vAlign w:val="center"/>
          </w:tcPr>
          <w:p w14:paraId="4913F360"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8" w:type="pct"/>
            <w:vAlign w:val="center"/>
          </w:tcPr>
          <w:p w14:paraId="1D6C841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05" w:type="pct"/>
            <w:vAlign w:val="center"/>
          </w:tcPr>
          <w:p w14:paraId="6714348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4803.67</w:t>
            </w:r>
          </w:p>
        </w:tc>
        <w:tc>
          <w:tcPr>
            <w:tcW w:w="462" w:type="pct"/>
            <w:vAlign w:val="center"/>
          </w:tcPr>
          <w:p w14:paraId="0D2F240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47.56</w:t>
            </w:r>
          </w:p>
        </w:tc>
        <w:tc>
          <w:tcPr>
            <w:tcW w:w="372" w:type="pct"/>
            <w:vMerge/>
            <w:vAlign w:val="center"/>
          </w:tcPr>
          <w:p w14:paraId="6485573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A6EACF1"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72" w:type="pct"/>
            <w:vMerge/>
            <w:vAlign w:val="center"/>
          </w:tcPr>
          <w:p w14:paraId="32ED97F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6" w:type="pct"/>
            <w:vMerge/>
            <w:vAlign w:val="center"/>
          </w:tcPr>
          <w:p w14:paraId="5FEB55E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24AD50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7" w:type="pct"/>
            <w:vMerge/>
            <w:vAlign w:val="center"/>
          </w:tcPr>
          <w:p w14:paraId="6BDB7F8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6" w:type="pct"/>
            <w:vMerge/>
            <w:vAlign w:val="center"/>
          </w:tcPr>
          <w:p w14:paraId="5EB74B6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7" w:type="pct"/>
            <w:vMerge/>
            <w:vAlign w:val="center"/>
          </w:tcPr>
          <w:p w14:paraId="38D4C30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315A029B" w14:textId="77777777" w:rsidTr="007958E1">
        <w:trPr>
          <w:jc w:val="center"/>
        </w:trPr>
        <w:tc>
          <w:tcPr>
            <w:tcW w:w="771" w:type="pct"/>
            <w:vAlign w:val="center"/>
          </w:tcPr>
          <w:p w14:paraId="082E8CFA"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8" w:type="pct"/>
            <w:vAlign w:val="center"/>
          </w:tcPr>
          <w:p w14:paraId="7CE313D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05" w:type="pct"/>
            <w:vAlign w:val="center"/>
          </w:tcPr>
          <w:p w14:paraId="2E7DABE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4986.12</w:t>
            </w:r>
          </w:p>
        </w:tc>
        <w:tc>
          <w:tcPr>
            <w:tcW w:w="462" w:type="pct"/>
            <w:vAlign w:val="center"/>
          </w:tcPr>
          <w:p w14:paraId="263778D5"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72" w:type="pct"/>
            <w:vMerge/>
            <w:vAlign w:val="center"/>
          </w:tcPr>
          <w:p w14:paraId="39234FA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72" w:type="pct"/>
            <w:vMerge/>
            <w:vAlign w:val="center"/>
          </w:tcPr>
          <w:p w14:paraId="1AB3B66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72" w:type="pct"/>
            <w:vMerge/>
            <w:vAlign w:val="center"/>
          </w:tcPr>
          <w:p w14:paraId="7B6A37A1"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6" w:type="pct"/>
            <w:vMerge/>
            <w:vAlign w:val="center"/>
          </w:tcPr>
          <w:p w14:paraId="34E518FF"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72" w:type="pct"/>
            <w:vMerge/>
            <w:vAlign w:val="center"/>
          </w:tcPr>
          <w:p w14:paraId="53FCABB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7" w:type="pct"/>
            <w:vMerge/>
            <w:vAlign w:val="center"/>
          </w:tcPr>
          <w:p w14:paraId="1F53F3A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6" w:type="pct"/>
            <w:vMerge/>
            <w:vAlign w:val="center"/>
          </w:tcPr>
          <w:p w14:paraId="72B730A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7" w:type="pct"/>
            <w:vMerge/>
            <w:vAlign w:val="center"/>
          </w:tcPr>
          <w:p w14:paraId="78D2281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02AA60B9" w14:textId="77777777" w:rsidTr="007958E1">
        <w:trPr>
          <w:jc w:val="center"/>
        </w:trPr>
        <w:tc>
          <w:tcPr>
            <w:tcW w:w="5000" w:type="pct"/>
            <w:gridSpan w:val="12"/>
            <w:shd w:val="clear" w:color="auto" w:fill="C6D9F1"/>
          </w:tcPr>
          <w:p w14:paraId="6522C9F3"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AI-Based Project Management</w:t>
            </w:r>
          </w:p>
        </w:tc>
      </w:tr>
      <w:tr w:rsidR="0074224B" w:rsidRPr="009B3665" w14:paraId="798966FD" w14:textId="77777777" w:rsidTr="007958E1">
        <w:trPr>
          <w:jc w:val="center"/>
        </w:trPr>
        <w:tc>
          <w:tcPr>
            <w:tcW w:w="5000" w:type="pct"/>
            <w:gridSpan w:val="12"/>
            <w:shd w:val="clear" w:color="auto" w:fill="C6D9F1"/>
          </w:tcPr>
          <w:p w14:paraId="5D4D4CD5"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Data privacy and security</w:t>
            </w:r>
          </w:p>
        </w:tc>
      </w:tr>
    </w:tbl>
    <w:p w14:paraId="2740E010"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7EE08BDE"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 xml:space="preserve">Table </w:t>
      </w:r>
      <w:r w:rsidRPr="009B3665">
        <w:rPr>
          <w:b/>
          <w:bCs/>
        </w:rPr>
        <w:t>(41)</w:t>
      </w:r>
      <w:r w:rsidRPr="009B3665">
        <w:t xml:space="preserve"> </w:t>
      </w:r>
      <w:r w:rsidRPr="009B3665">
        <w:rPr>
          <w:rFonts w:ascii="Times New Roman" w:eastAsia="Times New Roman" w:hAnsi="Times New Roman" w:cs="Times New Roman"/>
          <w:sz w:val="24"/>
          <w:szCs w:val="24"/>
        </w:rPr>
        <w:t>presents the results of a simple linear regression analysis examining the effect of data privacy and security on AI-based project management practices in design and consultancy engineering projects.</w:t>
      </w:r>
    </w:p>
    <w:p w14:paraId="0762BD7C"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findings indicate a weak positive relationship between the two variables, as shown by the correlation coefficient (R = 0.191). The coefficient of determination (R² = 0.037) reveals that data privacy and security explain only about 3.7% of the variance in AI-based project management practices.</w:t>
      </w:r>
    </w:p>
    <w:p w14:paraId="720BFF02"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Moreover, the regression analysis shows that the effect is not statistically significant, with F = 3.832 and Sig = 0.053, which is slightly above the 0.05 significance threshold. Similarly, the t-test value (t = 1.957, Sig = 0.053) confirms that the influence of data privacy and security on AI-based project management practices is statistically insignificant.</w:t>
      </w:r>
    </w:p>
    <w:p w14:paraId="5142DC12"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Therefore, it can be concluded that data privacy and security do not have a direct or significant impact on the utilization of AI-based project management practices in design and consultancy engineering projects. This may be due to the fact that such organizations already maintain acceptable standards of data protection, making this factor less critical in influencing AI utilization levels.</w:t>
      </w:r>
    </w:p>
    <w:p w14:paraId="0D01918F" w14:textId="77777777" w:rsidR="0074224B" w:rsidRPr="009B3665" w:rsidRDefault="0074224B" w:rsidP="0074224B">
      <w:pPr>
        <w:pStyle w:val="NormalWeb"/>
        <w:jc w:val="both"/>
        <w:rPr>
          <w:rFonts w:asciiTheme="majorBidi" w:hAnsiTheme="majorBidi" w:cstheme="majorBidi"/>
        </w:rPr>
      </w:pPr>
    </w:p>
    <w:p w14:paraId="1039C776"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H2B: Resistance to change significantly influences the utilization of AI-based project management practices in design and consultancy projects.</w:t>
      </w:r>
    </w:p>
    <w:p w14:paraId="13A5A94D" w14:textId="77777777" w:rsidR="0074224B" w:rsidRPr="009B3665" w:rsidRDefault="0074224B" w:rsidP="0074224B">
      <w:pPr>
        <w:spacing w:line="360" w:lineRule="auto"/>
        <w:jc w:val="both"/>
      </w:pPr>
      <w:r w:rsidRPr="009B3665">
        <w:rPr>
          <w:rFonts w:ascii="Times New Roman" w:eastAsia="Calibri" w:hAnsi="Times New Roman" w:cs="Times New Roman"/>
          <w:color w:val="000000"/>
          <w:sz w:val="24"/>
          <w:szCs w:val="24"/>
        </w:rPr>
        <w:lastRenderedPageBreak/>
        <w:t xml:space="preserve">To test the main study Hypothesis H2B, the researcher used simple linear regression analysis of the </w:t>
      </w:r>
      <w:r w:rsidRPr="009B3665">
        <w:rPr>
          <w:rFonts w:ascii="Times New Roman" w:eastAsia="Calibri" w:hAnsi="Times New Roman" w:cs="Times New Roman"/>
          <w:sz w:val="24"/>
          <w:szCs w:val="24"/>
        </w:rPr>
        <w:t>effect of Resistance to change on AI-based project management practices in design and consultancy projects.</w:t>
      </w:r>
    </w:p>
    <w:p w14:paraId="555CA1A0"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(42) Test of Resistance to change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74224B" w:rsidRPr="009B3665" w14:paraId="09333D0E" w14:textId="77777777" w:rsidTr="007958E1">
        <w:trPr>
          <w:jc w:val="center"/>
        </w:trPr>
        <w:tc>
          <w:tcPr>
            <w:tcW w:w="689" w:type="pct"/>
            <w:vMerge w:val="restart"/>
            <w:shd w:val="clear" w:color="auto" w:fill="17365D"/>
            <w:vAlign w:val="center"/>
          </w:tcPr>
          <w:p w14:paraId="5DB148DF"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2" w:type="pct"/>
            <w:vMerge w:val="restart"/>
            <w:shd w:val="clear" w:color="auto" w:fill="17365D"/>
            <w:vAlign w:val="center"/>
          </w:tcPr>
          <w:p w14:paraId="7545735E"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0" w:type="pct"/>
            <w:vMerge w:val="restart"/>
            <w:shd w:val="clear" w:color="auto" w:fill="17365D"/>
            <w:vAlign w:val="center"/>
          </w:tcPr>
          <w:p w14:paraId="0467CD9F"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84" w:type="pct"/>
            <w:vMerge w:val="restart"/>
            <w:shd w:val="clear" w:color="auto" w:fill="17365D"/>
            <w:vAlign w:val="center"/>
          </w:tcPr>
          <w:p w14:paraId="1D47F29A"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3" w:type="pct"/>
            <w:vMerge w:val="restart"/>
            <w:shd w:val="clear" w:color="auto" w:fill="17365D"/>
            <w:vAlign w:val="center"/>
          </w:tcPr>
          <w:p w14:paraId="6C32CD5E"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3" w:type="pct"/>
            <w:vMerge w:val="restart"/>
            <w:shd w:val="clear" w:color="auto" w:fill="17365D"/>
            <w:vAlign w:val="center"/>
          </w:tcPr>
          <w:p w14:paraId="73FD7DAA"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63" w:type="pct"/>
            <w:vMerge w:val="restart"/>
            <w:shd w:val="clear" w:color="auto" w:fill="17365D"/>
            <w:vAlign w:val="center"/>
          </w:tcPr>
          <w:p w14:paraId="5ECADFF6"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09" w:type="pct"/>
            <w:vMerge w:val="restart"/>
            <w:shd w:val="clear" w:color="auto" w:fill="17365D"/>
            <w:vAlign w:val="center"/>
          </w:tcPr>
          <w:p w14:paraId="27FECE4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35" w:type="pct"/>
            <w:gridSpan w:val="2"/>
            <w:shd w:val="clear" w:color="auto" w:fill="17365D"/>
            <w:vAlign w:val="center"/>
          </w:tcPr>
          <w:p w14:paraId="753CB243"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81" w:type="pct"/>
            <w:gridSpan w:val="2"/>
            <w:shd w:val="clear" w:color="auto" w:fill="17365D"/>
            <w:vAlign w:val="center"/>
          </w:tcPr>
          <w:p w14:paraId="348FBC3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19DFD5D8" w14:textId="77777777" w:rsidTr="007958E1">
        <w:trPr>
          <w:jc w:val="center"/>
        </w:trPr>
        <w:tc>
          <w:tcPr>
            <w:tcW w:w="689" w:type="pct"/>
            <w:vMerge/>
            <w:shd w:val="clear" w:color="auto" w:fill="17365D"/>
            <w:vAlign w:val="center"/>
          </w:tcPr>
          <w:p w14:paraId="0DB9FDBB"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2" w:type="pct"/>
            <w:vMerge/>
            <w:shd w:val="clear" w:color="auto" w:fill="17365D"/>
            <w:vAlign w:val="center"/>
          </w:tcPr>
          <w:p w14:paraId="3347B8E4"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30" w:type="pct"/>
            <w:vMerge/>
            <w:shd w:val="clear" w:color="auto" w:fill="17365D"/>
            <w:vAlign w:val="center"/>
          </w:tcPr>
          <w:p w14:paraId="618CC104"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84" w:type="pct"/>
            <w:vMerge/>
            <w:shd w:val="clear" w:color="auto" w:fill="17365D"/>
            <w:vAlign w:val="center"/>
          </w:tcPr>
          <w:p w14:paraId="6FD5AD8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736E6C7A"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6E44881E"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5626D438"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09" w:type="pct"/>
            <w:vMerge/>
            <w:shd w:val="clear" w:color="auto" w:fill="17365D"/>
            <w:vAlign w:val="center"/>
          </w:tcPr>
          <w:p w14:paraId="2AA842C9"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17" w:type="pct"/>
            <w:shd w:val="clear" w:color="auto" w:fill="17365D"/>
            <w:vAlign w:val="center"/>
          </w:tcPr>
          <w:p w14:paraId="1416D5B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17" w:type="pct"/>
            <w:shd w:val="clear" w:color="auto" w:fill="17365D"/>
            <w:vAlign w:val="center"/>
          </w:tcPr>
          <w:p w14:paraId="4B1185E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3" w:type="pct"/>
            <w:shd w:val="clear" w:color="auto" w:fill="17365D"/>
            <w:vAlign w:val="center"/>
          </w:tcPr>
          <w:p w14:paraId="7A4AC023"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17" w:type="pct"/>
            <w:shd w:val="clear" w:color="auto" w:fill="17365D"/>
            <w:vAlign w:val="center"/>
          </w:tcPr>
          <w:p w14:paraId="20B9FB06"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238F0F12" w14:textId="77777777" w:rsidTr="007958E1">
        <w:trPr>
          <w:jc w:val="center"/>
        </w:trPr>
        <w:tc>
          <w:tcPr>
            <w:tcW w:w="689" w:type="pct"/>
            <w:vAlign w:val="center"/>
          </w:tcPr>
          <w:p w14:paraId="3B1B8FF1"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2" w:type="pct"/>
            <w:vAlign w:val="center"/>
          </w:tcPr>
          <w:p w14:paraId="2B6DED8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0" w:type="pct"/>
            <w:vAlign w:val="center"/>
          </w:tcPr>
          <w:p w14:paraId="333E8A9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578.19</w:t>
            </w:r>
          </w:p>
        </w:tc>
        <w:tc>
          <w:tcPr>
            <w:tcW w:w="484" w:type="pct"/>
            <w:vAlign w:val="center"/>
          </w:tcPr>
          <w:p w14:paraId="0156C8CD"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578.19</w:t>
            </w:r>
          </w:p>
        </w:tc>
        <w:tc>
          <w:tcPr>
            <w:tcW w:w="363" w:type="pct"/>
            <w:vMerge w:val="restart"/>
            <w:vAlign w:val="center"/>
          </w:tcPr>
          <w:p w14:paraId="79621811"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0.341</w:t>
            </w:r>
          </w:p>
        </w:tc>
        <w:tc>
          <w:tcPr>
            <w:tcW w:w="363" w:type="pct"/>
            <w:vMerge w:val="restart"/>
            <w:vAlign w:val="center"/>
          </w:tcPr>
          <w:p w14:paraId="43423BD6"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0.116</w:t>
            </w:r>
          </w:p>
        </w:tc>
        <w:tc>
          <w:tcPr>
            <w:tcW w:w="363" w:type="pct"/>
            <w:vMerge w:val="restart"/>
            <w:vAlign w:val="center"/>
          </w:tcPr>
          <w:p w14:paraId="5EFE6944"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28.36</w:t>
            </w:r>
          </w:p>
        </w:tc>
        <w:tc>
          <w:tcPr>
            <w:tcW w:w="309" w:type="pct"/>
            <w:vMerge w:val="restart"/>
            <w:vAlign w:val="center"/>
          </w:tcPr>
          <w:p w14:paraId="61193E74"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1.53</w:t>
            </w:r>
          </w:p>
        </w:tc>
        <w:tc>
          <w:tcPr>
            <w:tcW w:w="417" w:type="pct"/>
            <w:vMerge w:val="restart"/>
            <w:vAlign w:val="center"/>
          </w:tcPr>
          <w:p w14:paraId="207DBF6F"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13.248</w:t>
            </w:r>
          </w:p>
        </w:tc>
        <w:tc>
          <w:tcPr>
            <w:tcW w:w="417" w:type="pct"/>
            <w:vMerge w:val="restart"/>
            <w:vAlign w:val="center"/>
          </w:tcPr>
          <w:p w14:paraId="1325D041"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3" w:type="pct"/>
            <w:vMerge w:val="restart"/>
            <w:vAlign w:val="center"/>
          </w:tcPr>
          <w:p w14:paraId="2CB319AB"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3.640</w:t>
            </w:r>
          </w:p>
        </w:tc>
        <w:tc>
          <w:tcPr>
            <w:tcW w:w="417" w:type="pct"/>
            <w:vMerge w:val="restart"/>
            <w:vAlign w:val="center"/>
          </w:tcPr>
          <w:p w14:paraId="6DEC769B"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67CA664C" w14:textId="77777777" w:rsidTr="007958E1">
        <w:trPr>
          <w:jc w:val="center"/>
        </w:trPr>
        <w:tc>
          <w:tcPr>
            <w:tcW w:w="689" w:type="pct"/>
            <w:vAlign w:val="center"/>
          </w:tcPr>
          <w:p w14:paraId="4241FBA2"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2" w:type="pct"/>
            <w:vAlign w:val="center"/>
          </w:tcPr>
          <w:p w14:paraId="785F446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0" w:type="pct"/>
            <w:vAlign w:val="center"/>
          </w:tcPr>
          <w:p w14:paraId="79CEFE7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4407.93</w:t>
            </w:r>
          </w:p>
        </w:tc>
        <w:tc>
          <w:tcPr>
            <w:tcW w:w="484" w:type="pct"/>
            <w:vAlign w:val="center"/>
          </w:tcPr>
          <w:p w14:paraId="1506566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43.64</w:t>
            </w:r>
          </w:p>
        </w:tc>
        <w:tc>
          <w:tcPr>
            <w:tcW w:w="363" w:type="pct"/>
            <w:vMerge/>
            <w:vAlign w:val="center"/>
          </w:tcPr>
          <w:p w14:paraId="2F2EA36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B3ED63F"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4ADFB1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9" w:type="pct"/>
            <w:vMerge/>
            <w:vAlign w:val="center"/>
          </w:tcPr>
          <w:p w14:paraId="418670C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DA170D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571B25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5D3276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09B103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39E9C5F9" w14:textId="77777777" w:rsidTr="007958E1">
        <w:trPr>
          <w:jc w:val="center"/>
        </w:trPr>
        <w:tc>
          <w:tcPr>
            <w:tcW w:w="689" w:type="pct"/>
            <w:vAlign w:val="center"/>
          </w:tcPr>
          <w:p w14:paraId="5AC35AA8"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2" w:type="pct"/>
            <w:vAlign w:val="center"/>
          </w:tcPr>
          <w:p w14:paraId="1379D23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0" w:type="pct"/>
            <w:vAlign w:val="center"/>
          </w:tcPr>
          <w:p w14:paraId="4381A8F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4986.12</w:t>
            </w:r>
          </w:p>
        </w:tc>
        <w:tc>
          <w:tcPr>
            <w:tcW w:w="484" w:type="pct"/>
            <w:vAlign w:val="center"/>
          </w:tcPr>
          <w:p w14:paraId="603C2602"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63" w:type="pct"/>
            <w:vMerge/>
            <w:vAlign w:val="center"/>
          </w:tcPr>
          <w:p w14:paraId="7E8AF47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3D2507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66635E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9" w:type="pct"/>
            <w:vMerge/>
            <w:vAlign w:val="center"/>
          </w:tcPr>
          <w:p w14:paraId="3A2EDA1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271E299"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60EE88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4FBD1A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BA59249"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7808CA19" w14:textId="77777777" w:rsidTr="007958E1">
        <w:trPr>
          <w:jc w:val="center"/>
        </w:trPr>
        <w:tc>
          <w:tcPr>
            <w:tcW w:w="5000" w:type="pct"/>
            <w:gridSpan w:val="12"/>
            <w:shd w:val="clear" w:color="auto" w:fill="C6D9F1"/>
          </w:tcPr>
          <w:p w14:paraId="585CB7EC"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AI-Based Project Management</w:t>
            </w:r>
          </w:p>
        </w:tc>
      </w:tr>
      <w:tr w:rsidR="0074224B" w:rsidRPr="009B3665" w14:paraId="5D8A2AF5" w14:textId="77777777" w:rsidTr="007958E1">
        <w:trPr>
          <w:jc w:val="center"/>
        </w:trPr>
        <w:tc>
          <w:tcPr>
            <w:tcW w:w="5000" w:type="pct"/>
            <w:gridSpan w:val="12"/>
            <w:shd w:val="clear" w:color="auto" w:fill="C6D9F1"/>
          </w:tcPr>
          <w:p w14:paraId="043E1A78"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Resistance to change</w:t>
            </w:r>
          </w:p>
        </w:tc>
      </w:tr>
    </w:tbl>
    <w:p w14:paraId="189EF025"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246F6794"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(42)</w:t>
      </w:r>
      <w:r w:rsidRPr="009B3665">
        <w:rPr>
          <w:rFonts w:ascii="Times New Roman" w:eastAsia="Times New Roman" w:hAnsi="Times New Roman" w:cs="Times New Roman"/>
          <w:sz w:val="24"/>
          <w:szCs w:val="24"/>
        </w:rPr>
        <w:t xml:space="preserve"> presents the results of a simple linear regression analysis examining the effect of resistance to change on AI-based project management practices in design and consultancy engineering projects.</w:t>
      </w:r>
    </w:p>
    <w:p w14:paraId="60E54BB7"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findings indicate a moderate positive relationship between the two variables, with a correlation coefficient of R = 0.341, suggesting that higher levels of resistance to change are associated with lower levels of utilization of AI-based management practices. The coefficient of determination (R² = 0.116) shows that resistance to change explains approximately 11.6% of the variance in AI-based project management practices.</w:t>
      </w:r>
    </w:p>
    <w:p w14:paraId="57969919"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also demonstrate a highly significant statistical effect, as evidenced by F = 13.248 (Sig = 0.000) and t = 3.640 (Sig = 0.000), confirming the meaningful influence of resistance to change on AI utilization.</w:t>
      </w:r>
    </w:p>
    <w:p w14:paraId="477C4A52"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imply that resistance to change constitutes a major barrier to the successful implementation of AI-based project management practices, as organizational or individual reluctance to embrace innovation limits the integration of intelligent systems into project workflows.</w:t>
      </w:r>
    </w:p>
    <w:p w14:paraId="063BF765"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Therefore, overcoming resistance to change is considered a critical prerequisite for achieving effective AI-driven transformation in project management within design and consultancy engineering environments.</w:t>
      </w:r>
    </w:p>
    <w:p w14:paraId="458E9BBB"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p>
    <w:p w14:paraId="0AF93E10"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H2C: Costs of implementation significantly influence the utilization of AI-based project management practices in design and consultancy projects.</w:t>
      </w:r>
    </w:p>
    <w:p w14:paraId="16CE9939" w14:textId="77777777" w:rsidR="0074224B" w:rsidRPr="009B3665" w:rsidRDefault="0074224B" w:rsidP="0074224B">
      <w:pPr>
        <w:spacing w:line="360" w:lineRule="auto"/>
        <w:jc w:val="both"/>
      </w:pPr>
      <w:r w:rsidRPr="009B3665">
        <w:rPr>
          <w:rFonts w:ascii="Times New Roman" w:eastAsia="Calibri" w:hAnsi="Times New Roman" w:cs="Times New Roman"/>
          <w:color w:val="000000"/>
          <w:sz w:val="24"/>
          <w:szCs w:val="24"/>
        </w:rPr>
        <w:t xml:space="preserve">To test the main study Hypothesis H2C, the researcher used simple linear regression analysis of the effect </w:t>
      </w:r>
      <w:r w:rsidRPr="009B3665">
        <w:rPr>
          <w:rFonts w:ascii="Times New Roman" w:eastAsia="Calibri" w:hAnsi="Times New Roman" w:cs="Times New Roman"/>
          <w:sz w:val="24"/>
          <w:szCs w:val="24"/>
        </w:rPr>
        <w:t>of Costs of implementation on AI-based project management practices in design and consultancy projects.</w:t>
      </w:r>
    </w:p>
    <w:p w14:paraId="0ED8D609"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lastRenderedPageBreak/>
        <w:t>Table (43) Test of the Costs of implementation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74224B" w:rsidRPr="009B3665" w14:paraId="1F0191DD" w14:textId="77777777" w:rsidTr="007958E1">
        <w:trPr>
          <w:jc w:val="center"/>
        </w:trPr>
        <w:tc>
          <w:tcPr>
            <w:tcW w:w="689" w:type="pct"/>
            <w:vMerge w:val="restart"/>
            <w:shd w:val="clear" w:color="auto" w:fill="17365D"/>
            <w:vAlign w:val="center"/>
          </w:tcPr>
          <w:p w14:paraId="2F97BED5"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2" w:type="pct"/>
            <w:vMerge w:val="restart"/>
            <w:shd w:val="clear" w:color="auto" w:fill="17365D"/>
            <w:vAlign w:val="center"/>
          </w:tcPr>
          <w:p w14:paraId="6B80C79E"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0" w:type="pct"/>
            <w:vMerge w:val="restart"/>
            <w:shd w:val="clear" w:color="auto" w:fill="17365D"/>
            <w:vAlign w:val="center"/>
          </w:tcPr>
          <w:p w14:paraId="4676FB39"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84" w:type="pct"/>
            <w:vMerge w:val="restart"/>
            <w:shd w:val="clear" w:color="auto" w:fill="17365D"/>
            <w:vAlign w:val="center"/>
          </w:tcPr>
          <w:p w14:paraId="5D90993D"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3" w:type="pct"/>
            <w:vMerge w:val="restart"/>
            <w:shd w:val="clear" w:color="auto" w:fill="17365D"/>
            <w:vAlign w:val="center"/>
          </w:tcPr>
          <w:p w14:paraId="0F53A9B5"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3" w:type="pct"/>
            <w:vMerge w:val="restart"/>
            <w:shd w:val="clear" w:color="auto" w:fill="17365D"/>
            <w:vAlign w:val="center"/>
          </w:tcPr>
          <w:p w14:paraId="17A2317D"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63" w:type="pct"/>
            <w:vMerge w:val="restart"/>
            <w:shd w:val="clear" w:color="auto" w:fill="17365D"/>
            <w:vAlign w:val="center"/>
          </w:tcPr>
          <w:p w14:paraId="44514CBF"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09" w:type="pct"/>
            <w:vMerge w:val="restart"/>
            <w:shd w:val="clear" w:color="auto" w:fill="17365D"/>
            <w:vAlign w:val="center"/>
          </w:tcPr>
          <w:p w14:paraId="7DFA080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35" w:type="pct"/>
            <w:gridSpan w:val="2"/>
            <w:shd w:val="clear" w:color="auto" w:fill="17365D"/>
            <w:vAlign w:val="center"/>
          </w:tcPr>
          <w:p w14:paraId="7C133A8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81" w:type="pct"/>
            <w:gridSpan w:val="2"/>
            <w:shd w:val="clear" w:color="auto" w:fill="17365D"/>
            <w:vAlign w:val="center"/>
          </w:tcPr>
          <w:p w14:paraId="08B83CCF"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29AC31E9" w14:textId="77777777" w:rsidTr="007958E1">
        <w:trPr>
          <w:jc w:val="center"/>
        </w:trPr>
        <w:tc>
          <w:tcPr>
            <w:tcW w:w="689" w:type="pct"/>
            <w:vMerge/>
            <w:shd w:val="clear" w:color="auto" w:fill="17365D"/>
            <w:vAlign w:val="center"/>
          </w:tcPr>
          <w:p w14:paraId="1A459BC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2" w:type="pct"/>
            <w:vMerge/>
            <w:shd w:val="clear" w:color="auto" w:fill="17365D"/>
            <w:vAlign w:val="center"/>
          </w:tcPr>
          <w:p w14:paraId="7B753E76"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30" w:type="pct"/>
            <w:vMerge/>
            <w:shd w:val="clear" w:color="auto" w:fill="17365D"/>
            <w:vAlign w:val="center"/>
          </w:tcPr>
          <w:p w14:paraId="5BEA1EAA"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84" w:type="pct"/>
            <w:vMerge/>
            <w:shd w:val="clear" w:color="auto" w:fill="17365D"/>
            <w:vAlign w:val="center"/>
          </w:tcPr>
          <w:p w14:paraId="3FA74BE1"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1016D4B4"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56EAA85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03485511"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09" w:type="pct"/>
            <w:vMerge/>
            <w:shd w:val="clear" w:color="auto" w:fill="17365D"/>
            <w:vAlign w:val="center"/>
          </w:tcPr>
          <w:p w14:paraId="08F429A6"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17" w:type="pct"/>
            <w:shd w:val="clear" w:color="auto" w:fill="17365D"/>
            <w:vAlign w:val="center"/>
          </w:tcPr>
          <w:p w14:paraId="19EE68D3"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17" w:type="pct"/>
            <w:shd w:val="clear" w:color="auto" w:fill="17365D"/>
            <w:vAlign w:val="center"/>
          </w:tcPr>
          <w:p w14:paraId="6A3834DE"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3" w:type="pct"/>
            <w:shd w:val="clear" w:color="auto" w:fill="17365D"/>
            <w:vAlign w:val="center"/>
          </w:tcPr>
          <w:p w14:paraId="09510B8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17" w:type="pct"/>
            <w:shd w:val="clear" w:color="auto" w:fill="17365D"/>
            <w:vAlign w:val="center"/>
          </w:tcPr>
          <w:p w14:paraId="0533A77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24604CD3" w14:textId="77777777" w:rsidTr="007958E1">
        <w:trPr>
          <w:jc w:val="center"/>
        </w:trPr>
        <w:tc>
          <w:tcPr>
            <w:tcW w:w="689" w:type="pct"/>
            <w:vAlign w:val="center"/>
          </w:tcPr>
          <w:p w14:paraId="4E037B87"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2" w:type="pct"/>
            <w:vAlign w:val="center"/>
          </w:tcPr>
          <w:p w14:paraId="76A6D99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0" w:type="pct"/>
            <w:vAlign w:val="center"/>
          </w:tcPr>
          <w:p w14:paraId="79F7214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525.15</w:t>
            </w:r>
          </w:p>
        </w:tc>
        <w:tc>
          <w:tcPr>
            <w:tcW w:w="484" w:type="pct"/>
            <w:vAlign w:val="center"/>
          </w:tcPr>
          <w:p w14:paraId="18C4279D"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525.15</w:t>
            </w:r>
          </w:p>
        </w:tc>
        <w:tc>
          <w:tcPr>
            <w:tcW w:w="363" w:type="pct"/>
            <w:vMerge w:val="restart"/>
            <w:vAlign w:val="center"/>
          </w:tcPr>
          <w:p w14:paraId="383079E4"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0.325</w:t>
            </w:r>
          </w:p>
        </w:tc>
        <w:tc>
          <w:tcPr>
            <w:tcW w:w="363" w:type="pct"/>
            <w:vMerge w:val="restart"/>
            <w:vAlign w:val="center"/>
          </w:tcPr>
          <w:p w14:paraId="36C10116"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0.105</w:t>
            </w:r>
          </w:p>
        </w:tc>
        <w:tc>
          <w:tcPr>
            <w:tcW w:w="363" w:type="pct"/>
            <w:vMerge w:val="restart"/>
            <w:vAlign w:val="center"/>
          </w:tcPr>
          <w:p w14:paraId="255379FE"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30.32</w:t>
            </w:r>
          </w:p>
        </w:tc>
        <w:tc>
          <w:tcPr>
            <w:tcW w:w="309" w:type="pct"/>
            <w:vMerge w:val="restart"/>
            <w:vAlign w:val="center"/>
          </w:tcPr>
          <w:p w14:paraId="0E7BC651"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1.29</w:t>
            </w:r>
          </w:p>
        </w:tc>
        <w:tc>
          <w:tcPr>
            <w:tcW w:w="417" w:type="pct"/>
            <w:vMerge w:val="restart"/>
            <w:vAlign w:val="center"/>
          </w:tcPr>
          <w:p w14:paraId="3D73B804"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11.890</w:t>
            </w:r>
          </w:p>
        </w:tc>
        <w:tc>
          <w:tcPr>
            <w:tcW w:w="417" w:type="pct"/>
            <w:vMerge w:val="restart"/>
            <w:vAlign w:val="center"/>
          </w:tcPr>
          <w:p w14:paraId="1B6739D6"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63" w:type="pct"/>
            <w:vMerge w:val="restart"/>
            <w:vAlign w:val="center"/>
          </w:tcPr>
          <w:p w14:paraId="62228C0D"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3.448</w:t>
            </w:r>
          </w:p>
        </w:tc>
        <w:tc>
          <w:tcPr>
            <w:tcW w:w="417" w:type="pct"/>
            <w:vMerge w:val="restart"/>
            <w:vAlign w:val="center"/>
          </w:tcPr>
          <w:p w14:paraId="6263A93C"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r>
      <w:tr w:rsidR="0074224B" w:rsidRPr="009B3665" w14:paraId="1534453B" w14:textId="77777777" w:rsidTr="007958E1">
        <w:trPr>
          <w:jc w:val="center"/>
        </w:trPr>
        <w:tc>
          <w:tcPr>
            <w:tcW w:w="689" w:type="pct"/>
            <w:vAlign w:val="center"/>
          </w:tcPr>
          <w:p w14:paraId="1D6FEEF4"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2" w:type="pct"/>
            <w:vAlign w:val="center"/>
          </w:tcPr>
          <w:p w14:paraId="6A2ED83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0" w:type="pct"/>
            <w:vAlign w:val="center"/>
          </w:tcPr>
          <w:p w14:paraId="222A6E9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4460.67</w:t>
            </w:r>
          </w:p>
        </w:tc>
        <w:tc>
          <w:tcPr>
            <w:tcW w:w="484" w:type="pct"/>
            <w:vAlign w:val="center"/>
          </w:tcPr>
          <w:p w14:paraId="50E11C7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44.17</w:t>
            </w:r>
          </w:p>
        </w:tc>
        <w:tc>
          <w:tcPr>
            <w:tcW w:w="363" w:type="pct"/>
            <w:vMerge/>
            <w:vAlign w:val="center"/>
          </w:tcPr>
          <w:p w14:paraId="670E3FB2"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8AE858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A455B2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9" w:type="pct"/>
            <w:vMerge/>
            <w:vAlign w:val="center"/>
          </w:tcPr>
          <w:p w14:paraId="61C7534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6D23EF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AC5FC0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8621C7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6E9DF9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04F46B6F" w14:textId="77777777" w:rsidTr="007958E1">
        <w:trPr>
          <w:jc w:val="center"/>
        </w:trPr>
        <w:tc>
          <w:tcPr>
            <w:tcW w:w="689" w:type="pct"/>
            <w:vAlign w:val="center"/>
          </w:tcPr>
          <w:p w14:paraId="1150AEF2"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2" w:type="pct"/>
            <w:vAlign w:val="center"/>
          </w:tcPr>
          <w:p w14:paraId="5F542A7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0" w:type="pct"/>
            <w:vAlign w:val="center"/>
          </w:tcPr>
          <w:p w14:paraId="3AEE0C0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4986.12</w:t>
            </w:r>
          </w:p>
        </w:tc>
        <w:tc>
          <w:tcPr>
            <w:tcW w:w="484" w:type="pct"/>
            <w:vAlign w:val="center"/>
          </w:tcPr>
          <w:p w14:paraId="5950E2A7"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63" w:type="pct"/>
            <w:vMerge/>
            <w:vAlign w:val="center"/>
          </w:tcPr>
          <w:p w14:paraId="0F1406A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E4FC9F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603393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9" w:type="pct"/>
            <w:vMerge/>
            <w:vAlign w:val="center"/>
          </w:tcPr>
          <w:p w14:paraId="64B770F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C766A9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5E4AE3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0FBB7F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3CD459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7E048F5D" w14:textId="77777777" w:rsidTr="007958E1">
        <w:trPr>
          <w:jc w:val="center"/>
        </w:trPr>
        <w:tc>
          <w:tcPr>
            <w:tcW w:w="5000" w:type="pct"/>
            <w:gridSpan w:val="12"/>
            <w:shd w:val="clear" w:color="auto" w:fill="C6D9F1"/>
          </w:tcPr>
          <w:p w14:paraId="2FCA46A2"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AI-Based Project Management</w:t>
            </w:r>
          </w:p>
        </w:tc>
      </w:tr>
      <w:tr w:rsidR="0074224B" w:rsidRPr="009B3665" w14:paraId="7049FBEF" w14:textId="77777777" w:rsidTr="007958E1">
        <w:trPr>
          <w:jc w:val="center"/>
        </w:trPr>
        <w:tc>
          <w:tcPr>
            <w:tcW w:w="5000" w:type="pct"/>
            <w:gridSpan w:val="12"/>
            <w:shd w:val="clear" w:color="auto" w:fill="C6D9F1"/>
          </w:tcPr>
          <w:p w14:paraId="0FFCCCD0"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Costs of implementation</w:t>
            </w:r>
          </w:p>
        </w:tc>
      </w:tr>
    </w:tbl>
    <w:p w14:paraId="6152FEC0"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4804009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(43)</w:t>
      </w:r>
      <w:r w:rsidRPr="009B3665">
        <w:rPr>
          <w:rFonts w:ascii="Times New Roman" w:eastAsia="Times New Roman" w:hAnsi="Times New Roman" w:cs="Times New Roman"/>
          <w:sz w:val="24"/>
          <w:szCs w:val="24"/>
        </w:rPr>
        <w:t xml:space="preserve"> reveal the findings of a simple linear regression analysis examining the effect of costs of implementation on AI-based project management practices in design and consultancy projects.</w:t>
      </w:r>
    </w:p>
    <w:p w14:paraId="5C9674F8"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analysis shows a moderate positive relationship between the two variables, as indicated by the correlation coefficient (R = 0.325), suggesting that implementation costs have a measurable influence on the utilization of AI-driven management practices. The coefficient of determination (R² = 0.105) indicates that approximately 10.5% of the variance in AI-based project management practices can be explained by implementation costs.</w:t>
      </w:r>
    </w:p>
    <w:p w14:paraId="13123413"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Furthermore, the model demonstrates a statistically significant effect, with F = 11.890 (Sig = 0.001) and t = 3.448 (Sig = 0.001), confirming that implementation costs exert a significant influence on AI-based project management utilization.</w:t>
      </w:r>
    </w:p>
    <w:p w14:paraId="3C64788C"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imply that high implementation costs may act as a financial constraint, limiting the ability of design and consultancy firms to effectively integrate AI technologies into their project management processes. Therefore, reducing or optimizing implementation costs is essential to facilitate broader utilization of AI-based project management systems within the engineering sector.</w:t>
      </w:r>
    </w:p>
    <w:p w14:paraId="75715CD0" w14:textId="77777777" w:rsidR="0074224B" w:rsidRPr="009B3665" w:rsidRDefault="0074224B" w:rsidP="0074224B">
      <w:pPr>
        <w:pStyle w:val="NormalWeb"/>
        <w:jc w:val="both"/>
        <w:rPr>
          <w:rFonts w:asciiTheme="majorBidi" w:hAnsiTheme="majorBidi" w:cstheme="majorBidi"/>
          <w:b/>
          <w:bCs/>
        </w:rPr>
      </w:pPr>
    </w:p>
    <w:p w14:paraId="19027C1E"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H2D: Compatibility with existing infrastructure significantly influences the utilization of AI-based project management practices in design and consultancy projects.</w:t>
      </w:r>
    </w:p>
    <w:p w14:paraId="0F605BC0" w14:textId="77777777" w:rsidR="0074224B" w:rsidRPr="009B3665" w:rsidRDefault="0074224B" w:rsidP="0074224B">
      <w:pPr>
        <w:spacing w:line="360" w:lineRule="auto"/>
        <w:jc w:val="both"/>
      </w:pPr>
      <w:r w:rsidRPr="009B3665">
        <w:rPr>
          <w:rFonts w:ascii="Times New Roman" w:eastAsia="Calibri" w:hAnsi="Times New Roman" w:cs="Times New Roman"/>
          <w:color w:val="000000"/>
          <w:sz w:val="24"/>
          <w:szCs w:val="24"/>
        </w:rPr>
        <w:t xml:space="preserve">To test the main study Hypothesis H2D, the researcher used simple linear regression analysis of the effect of </w:t>
      </w:r>
      <w:r w:rsidRPr="009B3665">
        <w:rPr>
          <w:rFonts w:ascii="Times New Roman" w:eastAsia="Calibri" w:hAnsi="Times New Roman" w:cs="Times New Roman"/>
          <w:sz w:val="24"/>
          <w:szCs w:val="24"/>
        </w:rPr>
        <w:t>Compatibility with existing infrastructure on AI-based project management practices in design and consultancy projects.</w:t>
      </w:r>
    </w:p>
    <w:p w14:paraId="7EAC87D9" w14:textId="77777777" w:rsidR="0074224B" w:rsidRPr="009B3665" w:rsidRDefault="0074224B" w:rsidP="0074224B">
      <w:pPr>
        <w:spacing w:line="360" w:lineRule="auto"/>
        <w:jc w:val="both"/>
      </w:pPr>
      <w:r w:rsidRPr="009B3665">
        <w:t>Table (44) Test of Compatibility with existing infrastructure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74224B" w:rsidRPr="009B3665" w14:paraId="7BDF279F" w14:textId="77777777" w:rsidTr="007958E1">
        <w:trPr>
          <w:jc w:val="center"/>
        </w:trPr>
        <w:tc>
          <w:tcPr>
            <w:tcW w:w="689" w:type="pct"/>
            <w:vMerge w:val="restart"/>
            <w:shd w:val="clear" w:color="auto" w:fill="17365D"/>
            <w:vAlign w:val="center"/>
          </w:tcPr>
          <w:p w14:paraId="3BE48B64"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2" w:type="pct"/>
            <w:vMerge w:val="restart"/>
            <w:shd w:val="clear" w:color="auto" w:fill="17365D"/>
            <w:vAlign w:val="center"/>
          </w:tcPr>
          <w:p w14:paraId="49C44309"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0" w:type="pct"/>
            <w:vMerge w:val="restart"/>
            <w:shd w:val="clear" w:color="auto" w:fill="17365D"/>
            <w:vAlign w:val="center"/>
          </w:tcPr>
          <w:p w14:paraId="094C8398"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84" w:type="pct"/>
            <w:vMerge w:val="restart"/>
            <w:shd w:val="clear" w:color="auto" w:fill="17365D"/>
            <w:vAlign w:val="center"/>
          </w:tcPr>
          <w:p w14:paraId="57611118"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3" w:type="pct"/>
            <w:vMerge w:val="restart"/>
            <w:shd w:val="clear" w:color="auto" w:fill="17365D"/>
            <w:vAlign w:val="center"/>
          </w:tcPr>
          <w:p w14:paraId="41D9AC5F"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3" w:type="pct"/>
            <w:vMerge w:val="restart"/>
            <w:shd w:val="clear" w:color="auto" w:fill="17365D"/>
            <w:vAlign w:val="center"/>
          </w:tcPr>
          <w:p w14:paraId="56B68C81"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63" w:type="pct"/>
            <w:vMerge w:val="restart"/>
            <w:shd w:val="clear" w:color="auto" w:fill="17365D"/>
            <w:vAlign w:val="center"/>
          </w:tcPr>
          <w:p w14:paraId="34392275"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09" w:type="pct"/>
            <w:vMerge w:val="restart"/>
            <w:shd w:val="clear" w:color="auto" w:fill="17365D"/>
            <w:vAlign w:val="center"/>
          </w:tcPr>
          <w:p w14:paraId="0EEBA412"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35" w:type="pct"/>
            <w:gridSpan w:val="2"/>
            <w:shd w:val="clear" w:color="auto" w:fill="17365D"/>
            <w:vAlign w:val="center"/>
          </w:tcPr>
          <w:p w14:paraId="0101F78C"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81" w:type="pct"/>
            <w:gridSpan w:val="2"/>
            <w:shd w:val="clear" w:color="auto" w:fill="17365D"/>
            <w:vAlign w:val="center"/>
          </w:tcPr>
          <w:p w14:paraId="4382616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1830BFB0" w14:textId="77777777" w:rsidTr="007958E1">
        <w:trPr>
          <w:jc w:val="center"/>
        </w:trPr>
        <w:tc>
          <w:tcPr>
            <w:tcW w:w="689" w:type="pct"/>
            <w:vMerge/>
            <w:shd w:val="clear" w:color="auto" w:fill="17365D"/>
            <w:vAlign w:val="center"/>
          </w:tcPr>
          <w:p w14:paraId="3AFFF274"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2" w:type="pct"/>
            <w:vMerge/>
            <w:shd w:val="clear" w:color="auto" w:fill="17365D"/>
            <w:vAlign w:val="center"/>
          </w:tcPr>
          <w:p w14:paraId="08051101"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30" w:type="pct"/>
            <w:vMerge/>
            <w:shd w:val="clear" w:color="auto" w:fill="17365D"/>
            <w:vAlign w:val="center"/>
          </w:tcPr>
          <w:p w14:paraId="456A0411"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84" w:type="pct"/>
            <w:vMerge/>
            <w:shd w:val="clear" w:color="auto" w:fill="17365D"/>
            <w:vAlign w:val="center"/>
          </w:tcPr>
          <w:p w14:paraId="0F2ADC91"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7A5C58BA"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43C4BE4C"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6DC544A5"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09" w:type="pct"/>
            <w:vMerge/>
            <w:shd w:val="clear" w:color="auto" w:fill="17365D"/>
            <w:vAlign w:val="center"/>
          </w:tcPr>
          <w:p w14:paraId="43E76261"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17" w:type="pct"/>
            <w:shd w:val="clear" w:color="auto" w:fill="17365D"/>
            <w:vAlign w:val="center"/>
          </w:tcPr>
          <w:p w14:paraId="1EB60792"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17" w:type="pct"/>
            <w:shd w:val="clear" w:color="auto" w:fill="17365D"/>
            <w:vAlign w:val="center"/>
          </w:tcPr>
          <w:p w14:paraId="484D27D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3" w:type="pct"/>
            <w:shd w:val="clear" w:color="auto" w:fill="17365D"/>
            <w:vAlign w:val="center"/>
          </w:tcPr>
          <w:p w14:paraId="52FDEE4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17" w:type="pct"/>
            <w:shd w:val="clear" w:color="auto" w:fill="17365D"/>
            <w:vAlign w:val="center"/>
          </w:tcPr>
          <w:p w14:paraId="72AAA96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4701E5D4" w14:textId="77777777" w:rsidTr="007958E1">
        <w:trPr>
          <w:jc w:val="center"/>
        </w:trPr>
        <w:tc>
          <w:tcPr>
            <w:tcW w:w="689" w:type="pct"/>
            <w:vAlign w:val="center"/>
          </w:tcPr>
          <w:p w14:paraId="21368780"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2" w:type="pct"/>
            <w:vAlign w:val="center"/>
          </w:tcPr>
          <w:p w14:paraId="43F8F4B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0" w:type="pct"/>
            <w:vAlign w:val="center"/>
          </w:tcPr>
          <w:p w14:paraId="40D0172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1352.63</w:t>
            </w:r>
          </w:p>
        </w:tc>
        <w:tc>
          <w:tcPr>
            <w:tcW w:w="484" w:type="pct"/>
            <w:vAlign w:val="center"/>
          </w:tcPr>
          <w:p w14:paraId="0A15C9E8"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1352.63</w:t>
            </w:r>
          </w:p>
        </w:tc>
        <w:tc>
          <w:tcPr>
            <w:tcW w:w="363" w:type="pct"/>
            <w:vMerge w:val="restart"/>
            <w:vAlign w:val="center"/>
          </w:tcPr>
          <w:p w14:paraId="00EF715F"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0.521</w:t>
            </w:r>
          </w:p>
        </w:tc>
        <w:tc>
          <w:tcPr>
            <w:tcW w:w="363" w:type="pct"/>
            <w:vMerge w:val="restart"/>
            <w:vAlign w:val="center"/>
          </w:tcPr>
          <w:p w14:paraId="7CDD03CD"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0.271</w:t>
            </w:r>
          </w:p>
        </w:tc>
        <w:tc>
          <w:tcPr>
            <w:tcW w:w="363" w:type="pct"/>
            <w:vMerge w:val="restart"/>
            <w:vAlign w:val="center"/>
          </w:tcPr>
          <w:p w14:paraId="45E7DBD1"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20.54</w:t>
            </w:r>
          </w:p>
        </w:tc>
        <w:tc>
          <w:tcPr>
            <w:tcW w:w="309" w:type="pct"/>
            <w:vMerge w:val="restart"/>
            <w:vAlign w:val="center"/>
          </w:tcPr>
          <w:p w14:paraId="6AE8A82E"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2.63</w:t>
            </w:r>
          </w:p>
        </w:tc>
        <w:tc>
          <w:tcPr>
            <w:tcW w:w="417" w:type="pct"/>
            <w:vMerge w:val="restart"/>
            <w:vAlign w:val="center"/>
          </w:tcPr>
          <w:p w14:paraId="7A88E2F2"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37.599</w:t>
            </w:r>
          </w:p>
        </w:tc>
        <w:tc>
          <w:tcPr>
            <w:tcW w:w="417" w:type="pct"/>
            <w:vMerge w:val="restart"/>
            <w:vAlign w:val="center"/>
          </w:tcPr>
          <w:p w14:paraId="70775007"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3" w:type="pct"/>
            <w:vMerge w:val="restart"/>
            <w:vAlign w:val="center"/>
          </w:tcPr>
          <w:p w14:paraId="2C460EF6"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6.132</w:t>
            </w:r>
          </w:p>
        </w:tc>
        <w:tc>
          <w:tcPr>
            <w:tcW w:w="417" w:type="pct"/>
            <w:vMerge w:val="restart"/>
            <w:vAlign w:val="center"/>
          </w:tcPr>
          <w:p w14:paraId="16B8B4EF"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19AF7BE4" w14:textId="77777777" w:rsidTr="007958E1">
        <w:trPr>
          <w:jc w:val="center"/>
        </w:trPr>
        <w:tc>
          <w:tcPr>
            <w:tcW w:w="689" w:type="pct"/>
            <w:vAlign w:val="center"/>
          </w:tcPr>
          <w:p w14:paraId="2EDAC7EA"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lastRenderedPageBreak/>
              <w:t>Residual</w:t>
            </w:r>
          </w:p>
        </w:tc>
        <w:tc>
          <w:tcPr>
            <w:tcW w:w="282" w:type="pct"/>
            <w:vAlign w:val="center"/>
          </w:tcPr>
          <w:p w14:paraId="1A3423F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0" w:type="pct"/>
            <w:vAlign w:val="center"/>
          </w:tcPr>
          <w:p w14:paraId="5D53966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3633.49</w:t>
            </w:r>
          </w:p>
        </w:tc>
        <w:tc>
          <w:tcPr>
            <w:tcW w:w="484" w:type="pct"/>
            <w:vAlign w:val="center"/>
          </w:tcPr>
          <w:p w14:paraId="6ABE2D6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35.98</w:t>
            </w:r>
          </w:p>
        </w:tc>
        <w:tc>
          <w:tcPr>
            <w:tcW w:w="363" w:type="pct"/>
            <w:vMerge/>
            <w:vAlign w:val="center"/>
          </w:tcPr>
          <w:p w14:paraId="1CDFF061"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61582A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242B44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40A358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6B41E9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706303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374920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A12436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34B83644" w14:textId="77777777" w:rsidTr="007958E1">
        <w:trPr>
          <w:jc w:val="center"/>
        </w:trPr>
        <w:tc>
          <w:tcPr>
            <w:tcW w:w="689" w:type="pct"/>
            <w:vAlign w:val="center"/>
          </w:tcPr>
          <w:p w14:paraId="7C308E46"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2" w:type="pct"/>
            <w:vAlign w:val="center"/>
          </w:tcPr>
          <w:p w14:paraId="6DCF195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0" w:type="pct"/>
            <w:vAlign w:val="center"/>
          </w:tcPr>
          <w:p w14:paraId="3D0B75C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4986.12</w:t>
            </w:r>
          </w:p>
        </w:tc>
        <w:tc>
          <w:tcPr>
            <w:tcW w:w="484" w:type="pct"/>
            <w:vAlign w:val="center"/>
          </w:tcPr>
          <w:p w14:paraId="7BB1E0B4"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63" w:type="pct"/>
            <w:vMerge/>
            <w:vAlign w:val="center"/>
          </w:tcPr>
          <w:p w14:paraId="720646EF"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5DC2E3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AE6DE4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5E96CCF"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7000B1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7B5DBD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6C00F0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10CD79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0CBBEB54" w14:textId="77777777" w:rsidTr="007958E1">
        <w:trPr>
          <w:jc w:val="center"/>
        </w:trPr>
        <w:tc>
          <w:tcPr>
            <w:tcW w:w="5000" w:type="pct"/>
            <w:gridSpan w:val="12"/>
            <w:shd w:val="clear" w:color="auto" w:fill="C6D9F1"/>
          </w:tcPr>
          <w:p w14:paraId="1A06AA31"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AI-Based Project Management</w:t>
            </w:r>
          </w:p>
        </w:tc>
      </w:tr>
      <w:tr w:rsidR="0074224B" w:rsidRPr="009B3665" w14:paraId="431B02C7" w14:textId="77777777" w:rsidTr="007958E1">
        <w:trPr>
          <w:jc w:val="center"/>
        </w:trPr>
        <w:tc>
          <w:tcPr>
            <w:tcW w:w="5000" w:type="pct"/>
            <w:gridSpan w:val="12"/>
            <w:shd w:val="clear" w:color="auto" w:fill="C6D9F1"/>
          </w:tcPr>
          <w:p w14:paraId="203F9A9B"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Compatibility with existing infrastructure</w:t>
            </w:r>
          </w:p>
        </w:tc>
      </w:tr>
    </w:tbl>
    <w:p w14:paraId="7E46574B"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6B8FD1A1"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(44</w:t>
      </w:r>
      <w:proofErr w:type="gramStart"/>
      <w:r w:rsidRPr="009B3665">
        <w:rPr>
          <w:rFonts w:ascii="Times New Roman" w:eastAsia="Times New Roman" w:hAnsi="Times New Roman" w:cs="Times New Roman"/>
          <w:b/>
          <w:bCs/>
          <w:sz w:val="24"/>
          <w:szCs w:val="24"/>
        </w:rPr>
        <w:t>)</w:t>
      </w:r>
      <w:r w:rsidRPr="009B3665">
        <w:rPr>
          <w:rFonts w:ascii="Times New Roman" w:eastAsia="Times New Roman" w:hAnsi="Times New Roman" w:cs="Times New Roman"/>
          <w:sz w:val="24"/>
          <w:szCs w:val="24"/>
        </w:rPr>
        <w:t xml:space="preserve">  illustrate</w:t>
      </w:r>
      <w:proofErr w:type="gramEnd"/>
      <w:r w:rsidRPr="009B3665">
        <w:rPr>
          <w:rFonts w:ascii="Times New Roman" w:eastAsia="Times New Roman" w:hAnsi="Times New Roman" w:cs="Times New Roman"/>
          <w:sz w:val="24"/>
          <w:szCs w:val="24"/>
        </w:rPr>
        <w:t xml:space="preserve"> the effect of compatibility with existing infrastructure on AI-based project management practices in design and consultancy projects.</w:t>
      </w:r>
    </w:p>
    <w:p w14:paraId="0769F139"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findings reveal a strong positive correlation between the two variables (R = 0.521), indicating that compatibility plays a substantial role in facilitating the integration of AI systems within project management frameworks. The coefficient of determination (R² = 0.271) shows that approximately 27.1% of the variance in AI-based project management practices can be explained by the degree of infrastructure compatibility.</w:t>
      </w:r>
    </w:p>
    <w:p w14:paraId="0657C232"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Moreover, the regression model demonstrates high statistical significance, as evidenced by F = 37.599 (Sig = 0.000) and t = 6.132 (Sig = 0.000), confirming that compatibility with existing infrastructure has a significant and positive impact on the utilization of AI-based project management.</w:t>
      </w:r>
    </w:p>
    <w:p w14:paraId="6FC1AB43" w14:textId="77777777" w:rsidR="0074224B" w:rsidRPr="009B3665" w:rsidRDefault="0074224B" w:rsidP="0074224B">
      <w:pPr>
        <w:spacing w:before="100" w:beforeAutospacing="1" w:after="100" w:afterAutospacing="1" w:line="240" w:lineRule="auto"/>
        <w:jc w:val="both"/>
        <w:rPr>
          <w:rFonts w:asciiTheme="majorBidi" w:hAnsiTheme="majorBidi" w:cstheme="majorBidi"/>
          <w:b/>
          <w:bCs/>
        </w:rPr>
      </w:pPr>
      <w:r w:rsidRPr="009B3665">
        <w:rPr>
          <w:rFonts w:ascii="Times New Roman" w:eastAsia="Times New Roman" w:hAnsi="Times New Roman" w:cs="Times New Roman"/>
          <w:sz w:val="24"/>
          <w:szCs w:val="24"/>
        </w:rPr>
        <w:t>These findings suggest that organizations with well-developed and adaptable infrastructures are more capable of integrating AI tools effectively, thereby enhancing project efficiency, data flow, and decision-making accuracy. Hence, improving infrastructure readiness is a critical prerequisite for maximizing the benefits of AI-driven project management practices in the engineering consultancy sector.</w:t>
      </w:r>
    </w:p>
    <w:p w14:paraId="73D424E5" w14:textId="77777777" w:rsidR="0074224B" w:rsidRPr="009B3665" w:rsidRDefault="0074224B" w:rsidP="0074224B">
      <w:pPr>
        <w:pStyle w:val="NormalWeb"/>
        <w:jc w:val="both"/>
        <w:rPr>
          <w:rFonts w:asciiTheme="majorBidi" w:hAnsiTheme="majorBidi" w:cstheme="majorBidi"/>
          <w:b/>
          <w:bCs/>
        </w:rPr>
      </w:pPr>
    </w:p>
    <w:p w14:paraId="2C985343"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H2E: The workforce development significantly influences the utilization of AI-based project management practices in design and consultancy projects.</w:t>
      </w:r>
    </w:p>
    <w:p w14:paraId="6ABF04BC" w14:textId="77777777" w:rsidR="0074224B" w:rsidRPr="009B3665" w:rsidRDefault="0074224B" w:rsidP="0074224B">
      <w:pPr>
        <w:spacing w:line="360" w:lineRule="auto"/>
        <w:jc w:val="both"/>
      </w:pPr>
      <w:r w:rsidRPr="009B3665">
        <w:rPr>
          <w:rFonts w:ascii="Times New Roman" w:eastAsia="Calibri" w:hAnsi="Times New Roman" w:cs="Times New Roman"/>
          <w:color w:val="000000"/>
          <w:sz w:val="24"/>
          <w:szCs w:val="24"/>
        </w:rPr>
        <w:t xml:space="preserve">To test the main study </w:t>
      </w:r>
      <w:r w:rsidRPr="009B3665">
        <w:rPr>
          <w:rFonts w:ascii="Times New Roman" w:eastAsia="Calibri" w:hAnsi="Times New Roman" w:cs="Times New Roman"/>
          <w:sz w:val="24"/>
          <w:szCs w:val="24"/>
        </w:rPr>
        <w:t>Hypothesis H2E, the researcher used simple linear regression analysis of the effect of Workforce Development on AI-based project management practices in design and consultancy projects.</w:t>
      </w:r>
    </w:p>
    <w:p w14:paraId="3D258081"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(45) Test of Workforce Development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74224B" w:rsidRPr="009B3665" w14:paraId="4BEBA7AB" w14:textId="77777777" w:rsidTr="007958E1">
        <w:trPr>
          <w:jc w:val="center"/>
        </w:trPr>
        <w:tc>
          <w:tcPr>
            <w:tcW w:w="689" w:type="pct"/>
            <w:vMerge w:val="restart"/>
            <w:shd w:val="clear" w:color="auto" w:fill="17365D"/>
            <w:vAlign w:val="center"/>
          </w:tcPr>
          <w:p w14:paraId="62BFB764"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2" w:type="pct"/>
            <w:vMerge w:val="restart"/>
            <w:shd w:val="clear" w:color="auto" w:fill="17365D"/>
            <w:vAlign w:val="center"/>
          </w:tcPr>
          <w:p w14:paraId="6FEB720F"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0" w:type="pct"/>
            <w:vMerge w:val="restart"/>
            <w:shd w:val="clear" w:color="auto" w:fill="17365D"/>
            <w:vAlign w:val="center"/>
          </w:tcPr>
          <w:p w14:paraId="36839785"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84" w:type="pct"/>
            <w:vMerge w:val="restart"/>
            <w:shd w:val="clear" w:color="auto" w:fill="17365D"/>
            <w:vAlign w:val="center"/>
          </w:tcPr>
          <w:p w14:paraId="71589CB5"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3" w:type="pct"/>
            <w:vMerge w:val="restart"/>
            <w:shd w:val="clear" w:color="auto" w:fill="17365D"/>
            <w:vAlign w:val="center"/>
          </w:tcPr>
          <w:p w14:paraId="6F80D253"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3" w:type="pct"/>
            <w:vMerge w:val="restart"/>
            <w:shd w:val="clear" w:color="auto" w:fill="17365D"/>
            <w:vAlign w:val="center"/>
          </w:tcPr>
          <w:p w14:paraId="3C119CAF"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63" w:type="pct"/>
            <w:vMerge w:val="restart"/>
            <w:shd w:val="clear" w:color="auto" w:fill="17365D"/>
            <w:vAlign w:val="center"/>
          </w:tcPr>
          <w:p w14:paraId="0AB4BA06"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09" w:type="pct"/>
            <w:vMerge w:val="restart"/>
            <w:shd w:val="clear" w:color="auto" w:fill="17365D"/>
            <w:vAlign w:val="center"/>
          </w:tcPr>
          <w:p w14:paraId="5251207E"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35" w:type="pct"/>
            <w:gridSpan w:val="2"/>
            <w:shd w:val="clear" w:color="auto" w:fill="17365D"/>
            <w:vAlign w:val="center"/>
          </w:tcPr>
          <w:p w14:paraId="0D5850F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81" w:type="pct"/>
            <w:gridSpan w:val="2"/>
            <w:shd w:val="clear" w:color="auto" w:fill="17365D"/>
            <w:vAlign w:val="center"/>
          </w:tcPr>
          <w:p w14:paraId="10273A13"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21CEA771" w14:textId="77777777" w:rsidTr="007958E1">
        <w:trPr>
          <w:jc w:val="center"/>
        </w:trPr>
        <w:tc>
          <w:tcPr>
            <w:tcW w:w="689" w:type="pct"/>
            <w:vMerge/>
            <w:shd w:val="clear" w:color="auto" w:fill="17365D"/>
            <w:vAlign w:val="center"/>
          </w:tcPr>
          <w:p w14:paraId="2A8C30E0"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2" w:type="pct"/>
            <w:vMerge/>
            <w:shd w:val="clear" w:color="auto" w:fill="17365D"/>
            <w:vAlign w:val="center"/>
          </w:tcPr>
          <w:p w14:paraId="5F3BCE7A"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30" w:type="pct"/>
            <w:vMerge/>
            <w:shd w:val="clear" w:color="auto" w:fill="17365D"/>
            <w:vAlign w:val="center"/>
          </w:tcPr>
          <w:p w14:paraId="146CF4A4"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84" w:type="pct"/>
            <w:vMerge/>
            <w:shd w:val="clear" w:color="auto" w:fill="17365D"/>
            <w:vAlign w:val="center"/>
          </w:tcPr>
          <w:p w14:paraId="32F1F4A5"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07433935"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38F662DF"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5F3BDCD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09" w:type="pct"/>
            <w:vMerge/>
            <w:shd w:val="clear" w:color="auto" w:fill="17365D"/>
            <w:vAlign w:val="center"/>
          </w:tcPr>
          <w:p w14:paraId="1693865D"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17" w:type="pct"/>
            <w:shd w:val="clear" w:color="auto" w:fill="17365D"/>
            <w:vAlign w:val="center"/>
          </w:tcPr>
          <w:p w14:paraId="34964CFE"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17" w:type="pct"/>
            <w:shd w:val="clear" w:color="auto" w:fill="17365D"/>
            <w:vAlign w:val="center"/>
          </w:tcPr>
          <w:p w14:paraId="05147063"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3" w:type="pct"/>
            <w:shd w:val="clear" w:color="auto" w:fill="17365D"/>
            <w:vAlign w:val="center"/>
          </w:tcPr>
          <w:p w14:paraId="7C283DB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17" w:type="pct"/>
            <w:shd w:val="clear" w:color="auto" w:fill="17365D"/>
            <w:vAlign w:val="center"/>
          </w:tcPr>
          <w:p w14:paraId="2ED44E5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6234D0EE" w14:textId="77777777" w:rsidTr="007958E1">
        <w:trPr>
          <w:jc w:val="center"/>
        </w:trPr>
        <w:tc>
          <w:tcPr>
            <w:tcW w:w="689" w:type="pct"/>
            <w:vAlign w:val="center"/>
          </w:tcPr>
          <w:p w14:paraId="0FFA5E3D"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2" w:type="pct"/>
            <w:vAlign w:val="center"/>
          </w:tcPr>
          <w:p w14:paraId="12FE08E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0" w:type="pct"/>
            <w:vAlign w:val="center"/>
          </w:tcPr>
          <w:p w14:paraId="36A7547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1384.50</w:t>
            </w:r>
          </w:p>
        </w:tc>
        <w:tc>
          <w:tcPr>
            <w:tcW w:w="484" w:type="pct"/>
            <w:vAlign w:val="center"/>
          </w:tcPr>
          <w:p w14:paraId="4C611474"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1384.50</w:t>
            </w:r>
          </w:p>
        </w:tc>
        <w:tc>
          <w:tcPr>
            <w:tcW w:w="363" w:type="pct"/>
            <w:vMerge w:val="restart"/>
            <w:vAlign w:val="center"/>
          </w:tcPr>
          <w:p w14:paraId="435A8633"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0.527</w:t>
            </w:r>
          </w:p>
        </w:tc>
        <w:tc>
          <w:tcPr>
            <w:tcW w:w="363" w:type="pct"/>
            <w:vMerge w:val="restart"/>
            <w:vAlign w:val="center"/>
          </w:tcPr>
          <w:p w14:paraId="02DB2720"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0.278</w:t>
            </w:r>
          </w:p>
        </w:tc>
        <w:tc>
          <w:tcPr>
            <w:tcW w:w="363" w:type="pct"/>
            <w:vMerge w:val="restart"/>
            <w:vAlign w:val="center"/>
          </w:tcPr>
          <w:p w14:paraId="2C78ACE0"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19.95</w:t>
            </w:r>
          </w:p>
        </w:tc>
        <w:tc>
          <w:tcPr>
            <w:tcW w:w="309" w:type="pct"/>
            <w:vMerge w:val="restart"/>
            <w:vAlign w:val="center"/>
          </w:tcPr>
          <w:p w14:paraId="2C8CD456"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2.64</w:t>
            </w:r>
          </w:p>
        </w:tc>
        <w:tc>
          <w:tcPr>
            <w:tcW w:w="417" w:type="pct"/>
            <w:vMerge w:val="restart"/>
            <w:vAlign w:val="center"/>
          </w:tcPr>
          <w:p w14:paraId="31BAB23F"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38.826</w:t>
            </w:r>
          </w:p>
        </w:tc>
        <w:tc>
          <w:tcPr>
            <w:tcW w:w="417" w:type="pct"/>
            <w:vMerge w:val="restart"/>
            <w:vAlign w:val="center"/>
          </w:tcPr>
          <w:p w14:paraId="6254EDE8"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3" w:type="pct"/>
            <w:vMerge w:val="restart"/>
            <w:vAlign w:val="center"/>
          </w:tcPr>
          <w:p w14:paraId="6F37C102"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6.231</w:t>
            </w:r>
          </w:p>
        </w:tc>
        <w:tc>
          <w:tcPr>
            <w:tcW w:w="417" w:type="pct"/>
            <w:vMerge w:val="restart"/>
            <w:vAlign w:val="center"/>
          </w:tcPr>
          <w:p w14:paraId="48F460DD"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6901B2BA" w14:textId="77777777" w:rsidTr="007958E1">
        <w:trPr>
          <w:jc w:val="center"/>
        </w:trPr>
        <w:tc>
          <w:tcPr>
            <w:tcW w:w="689" w:type="pct"/>
            <w:vAlign w:val="center"/>
          </w:tcPr>
          <w:p w14:paraId="1F4021B7"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2" w:type="pct"/>
            <w:vAlign w:val="center"/>
          </w:tcPr>
          <w:p w14:paraId="7A5A287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0" w:type="pct"/>
            <w:vAlign w:val="center"/>
          </w:tcPr>
          <w:p w14:paraId="6FD060C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3601.61</w:t>
            </w:r>
          </w:p>
        </w:tc>
        <w:tc>
          <w:tcPr>
            <w:tcW w:w="484" w:type="pct"/>
            <w:vAlign w:val="center"/>
          </w:tcPr>
          <w:p w14:paraId="281CDD6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35.66</w:t>
            </w:r>
          </w:p>
        </w:tc>
        <w:tc>
          <w:tcPr>
            <w:tcW w:w="363" w:type="pct"/>
            <w:vMerge/>
            <w:vAlign w:val="center"/>
          </w:tcPr>
          <w:p w14:paraId="766673AF"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370F46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F5D597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B3D93E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45FD9CF"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C33D2B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B26606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A4D7801"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24466006" w14:textId="77777777" w:rsidTr="007958E1">
        <w:trPr>
          <w:jc w:val="center"/>
        </w:trPr>
        <w:tc>
          <w:tcPr>
            <w:tcW w:w="689" w:type="pct"/>
            <w:vAlign w:val="center"/>
          </w:tcPr>
          <w:p w14:paraId="013266C9"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2" w:type="pct"/>
            <w:vAlign w:val="center"/>
          </w:tcPr>
          <w:p w14:paraId="059DDF0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0" w:type="pct"/>
            <w:vAlign w:val="center"/>
          </w:tcPr>
          <w:p w14:paraId="1480BC6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4986.12</w:t>
            </w:r>
          </w:p>
        </w:tc>
        <w:tc>
          <w:tcPr>
            <w:tcW w:w="484" w:type="pct"/>
            <w:vAlign w:val="center"/>
          </w:tcPr>
          <w:p w14:paraId="29C85946"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63" w:type="pct"/>
            <w:vMerge/>
            <w:vAlign w:val="center"/>
          </w:tcPr>
          <w:p w14:paraId="0615A031"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6AF219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7A9452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3CE96B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77921D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D13AE0F"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70972C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0861E5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052FE539" w14:textId="77777777" w:rsidTr="007958E1">
        <w:trPr>
          <w:jc w:val="center"/>
        </w:trPr>
        <w:tc>
          <w:tcPr>
            <w:tcW w:w="5000" w:type="pct"/>
            <w:gridSpan w:val="12"/>
            <w:shd w:val="clear" w:color="auto" w:fill="C6D9F1"/>
          </w:tcPr>
          <w:p w14:paraId="3ADE820C"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AI-Based Project Management</w:t>
            </w:r>
          </w:p>
        </w:tc>
      </w:tr>
      <w:tr w:rsidR="0074224B" w:rsidRPr="009B3665" w14:paraId="626BF297" w14:textId="77777777" w:rsidTr="007958E1">
        <w:trPr>
          <w:jc w:val="center"/>
        </w:trPr>
        <w:tc>
          <w:tcPr>
            <w:tcW w:w="5000" w:type="pct"/>
            <w:gridSpan w:val="12"/>
            <w:shd w:val="clear" w:color="auto" w:fill="C6D9F1"/>
          </w:tcPr>
          <w:p w14:paraId="19796D89"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Workforce Development</w:t>
            </w:r>
          </w:p>
        </w:tc>
      </w:tr>
    </w:tbl>
    <w:p w14:paraId="6246722E"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43973B0F"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(45)</w:t>
      </w:r>
      <w:r w:rsidRPr="009B3665">
        <w:rPr>
          <w:rFonts w:ascii="Times New Roman" w:eastAsia="Times New Roman" w:hAnsi="Times New Roman" w:cs="Times New Roman"/>
          <w:sz w:val="24"/>
          <w:szCs w:val="24"/>
        </w:rPr>
        <w:t xml:space="preserve"> demonstrate a strong positive relationship between workforce development and AI-based project management practices in design and consultancy engineering projects. The correlation coefficient (R = 0.527) indicates a substantial association </w:t>
      </w:r>
      <w:r w:rsidRPr="009B3665">
        <w:rPr>
          <w:rFonts w:ascii="Times New Roman" w:eastAsia="Times New Roman" w:hAnsi="Times New Roman" w:cs="Times New Roman"/>
          <w:sz w:val="24"/>
          <w:szCs w:val="24"/>
        </w:rPr>
        <w:lastRenderedPageBreak/>
        <w:t>between the two variables, while the coefficient of determination (R² = 0.278) reveals that 27.8% of the variance in AI-based project management practices can be explained by workforce development.</w:t>
      </w:r>
    </w:p>
    <w:p w14:paraId="1BC17AF4"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regression model is statistically significant, as reflected by the values F = 38.826 (Sig = 0.000) and t = 6.231 (Sig = 0.000), confirming that workforce development has a significant and positive impact on the implementation of AI-based project management.</w:t>
      </w:r>
    </w:p>
    <w:p w14:paraId="6896A793"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results emphasize the critical role of workforce training, skills enhancement, and technical readiness in facilitating the utilization and effective utilization of AI technologies. Consequently, investing in human capital and continuous professional development emerges as a strategic necessity for improving AI integration and achieving successful project outcomes in engineering consultancy contexts.</w:t>
      </w:r>
    </w:p>
    <w:p w14:paraId="76A7906F" w14:textId="77777777" w:rsidR="0074224B" w:rsidRPr="009B3665" w:rsidRDefault="0074224B" w:rsidP="0074224B">
      <w:pPr>
        <w:pStyle w:val="NormalWeb"/>
        <w:ind w:left="360"/>
        <w:jc w:val="both"/>
        <w:rPr>
          <w:rFonts w:asciiTheme="majorBidi" w:hAnsiTheme="majorBidi" w:cstheme="majorBidi"/>
        </w:rPr>
      </w:pPr>
    </w:p>
    <w:p w14:paraId="155CF0F5"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H2F: Ethical considerations significantly influence the utilization of AI-based project management practices in design and consultancy projects.</w:t>
      </w:r>
    </w:p>
    <w:p w14:paraId="29949995" w14:textId="77777777" w:rsidR="0074224B" w:rsidRPr="009B3665" w:rsidRDefault="0074224B" w:rsidP="0074224B">
      <w:pPr>
        <w:spacing w:line="360" w:lineRule="auto"/>
        <w:jc w:val="both"/>
      </w:pPr>
      <w:r w:rsidRPr="009B3665">
        <w:rPr>
          <w:rFonts w:ascii="Times New Roman" w:eastAsia="Calibri" w:hAnsi="Times New Roman" w:cs="Times New Roman"/>
          <w:color w:val="000000"/>
          <w:sz w:val="24"/>
          <w:szCs w:val="24"/>
        </w:rPr>
        <w:t xml:space="preserve">To </w:t>
      </w:r>
      <w:r w:rsidRPr="009B3665">
        <w:rPr>
          <w:rFonts w:ascii="Times New Roman" w:eastAsia="Calibri" w:hAnsi="Times New Roman" w:cs="Times New Roman"/>
          <w:sz w:val="24"/>
          <w:szCs w:val="24"/>
        </w:rPr>
        <w:t>test the main study Hypothesis H2F, the researcher used simple linear regression analysis of the effect of Ethical Consideration on AI-based project management practices in design and consultancy projects.</w:t>
      </w:r>
    </w:p>
    <w:p w14:paraId="44D4B3E8"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(46) Test of Ethical Consideration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74224B" w:rsidRPr="009B3665" w14:paraId="438C8413" w14:textId="77777777" w:rsidTr="007958E1">
        <w:trPr>
          <w:jc w:val="center"/>
        </w:trPr>
        <w:tc>
          <w:tcPr>
            <w:tcW w:w="689" w:type="pct"/>
            <w:vMerge w:val="restart"/>
            <w:shd w:val="clear" w:color="auto" w:fill="17365D"/>
            <w:vAlign w:val="center"/>
          </w:tcPr>
          <w:p w14:paraId="2F06AFC3"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2" w:type="pct"/>
            <w:vMerge w:val="restart"/>
            <w:shd w:val="clear" w:color="auto" w:fill="17365D"/>
            <w:vAlign w:val="center"/>
          </w:tcPr>
          <w:p w14:paraId="2E919592"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0" w:type="pct"/>
            <w:vMerge w:val="restart"/>
            <w:shd w:val="clear" w:color="auto" w:fill="17365D"/>
            <w:vAlign w:val="center"/>
          </w:tcPr>
          <w:p w14:paraId="2223D1B1"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84" w:type="pct"/>
            <w:vMerge w:val="restart"/>
            <w:shd w:val="clear" w:color="auto" w:fill="17365D"/>
            <w:vAlign w:val="center"/>
          </w:tcPr>
          <w:p w14:paraId="533029FF"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3" w:type="pct"/>
            <w:vMerge w:val="restart"/>
            <w:shd w:val="clear" w:color="auto" w:fill="17365D"/>
            <w:vAlign w:val="center"/>
          </w:tcPr>
          <w:p w14:paraId="79C80C67"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3" w:type="pct"/>
            <w:vMerge w:val="restart"/>
            <w:shd w:val="clear" w:color="auto" w:fill="17365D"/>
            <w:vAlign w:val="center"/>
          </w:tcPr>
          <w:p w14:paraId="0A90B36C"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63" w:type="pct"/>
            <w:vMerge w:val="restart"/>
            <w:shd w:val="clear" w:color="auto" w:fill="17365D"/>
            <w:vAlign w:val="center"/>
          </w:tcPr>
          <w:p w14:paraId="6C3FEE34"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09" w:type="pct"/>
            <w:vMerge w:val="restart"/>
            <w:shd w:val="clear" w:color="auto" w:fill="17365D"/>
            <w:vAlign w:val="center"/>
          </w:tcPr>
          <w:p w14:paraId="6BA2350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35" w:type="pct"/>
            <w:gridSpan w:val="2"/>
            <w:shd w:val="clear" w:color="auto" w:fill="17365D"/>
            <w:vAlign w:val="center"/>
          </w:tcPr>
          <w:p w14:paraId="48D93C5D"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81" w:type="pct"/>
            <w:gridSpan w:val="2"/>
            <w:shd w:val="clear" w:color="auto" w:fill="17365D"/>
            <w:vAlign w:val="center"/>
          </w:tcPr>
          <w:p w14:paraId="50ED8823"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4F65AAB0" w14:textId="77777777" w:rsidTr="007958E1">
        <w:trPr>
          <w:jc w:val="center"/>
        </w:trPr>
        <w:tc>
          <w:tcPr>
            <w:tcW w:w="689" w:type="pct"/>
            <w:vMerge/>
            <w:shd w:val="clear" w:color="auto" w:fill="17365D"/>
            <w:vAlign w:val="center"/>
          </w:tcPr>
          <w:p w14:paraId="00B3B32F"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2" w:type="pct"/>
            <w:vMerge/>
            <w:shd w:val="clear" w:color="auto" w:fill="17365D"/>
            <w:vAlign w:val="center"/>
          </w:tcPr>
          <w:p w14:paraId="08EDC33B"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30" w:type="pct"/>
            <w:vMerge/>
            <w:shd w:val="clear" w:color="auto" w:fill="17365D"/>
            <w:vAlign w:val="center"/>
          </w:tcPr>
          <w:p w14:paraId="246767E8"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84" w:type="pct"/>
            <w:vMerge/>
            <w:shd w:val="clear" w:color="auto" w:fill="17365D"/>
            <w:vAlign w:val="center"/>
          </w:tcPr>
          <w:p w14:paraId="2E09FA79"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4FDAC537"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16CCBB98"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3" w:type="pct"/>
            <w:vMerge/>
            <w:shd w:val="clear" w:color="auto" w:fill="17365D"/>
            <w:vAlign w:val="center"/>
          </w:tcPr>
          <w:p w14:paraId="47456187"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09" w:type="pct"/>
            <w:vMerge/>
            <w:shd w:val="clear" w:color="auto" w:fill="17365D"/>
            <w:vAlign w:val="center"/>
          </w:tcPr>
          <w:p w14:paraId="4BBB516F"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17" w:type="pct"/>
            <w:shd w:val="clear" w:color="auto" w:fill="17365D"/>
            <w:vAlign w:val="center"/>
          </w:tcPr>
          <w:p w14:paraId="6C2FDD8C"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17" w:type="pct"/>
            <w:shd w:val="clear" w:color="auto" w:fill="17365D"/>
            <w:vAlign w:val="center"/>
          </w:tcPr>
          <w:p w14:paraId="035335FB"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3" w:type="pct"/>
            <w:shd w:val="clear" w:color="auto" w:fill="17365D"/>
            <w:vAlign w:val="center"/>
          </w:tcPr>
          <w:p w14:paraId="2A4A83E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17" w:type="pct"/>
            <w:shd w:val="clear" w:color="auto" w:fill="17365D"/>
            <w:vAlign w:val="center"/>
          </w:tcPr>
          <w:p w14:paraId="07B1E9DE"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58574C24" w14:textId="77777777" w:rsidTr="007958E1">
        <w:trPr>
          <w:jc w:val="center"/>
        </w:trPr>
        <w:tc>
          <w:tcPr>
            <w:tcW w:w="689" w:type="pct"/>
            <w:vAlign w:val="center"/>
          </w:tcPr>
          <w:p w14:paraId="0A51EEE4"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2" w:type="pct"/>
            <w:vAlign w:val="center"/>
          </w:tcPr>
          <w:p w14:paraId="0446693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0" w:type="pct"/>
            <w:vAlign w:val="center"/>
          </w:tcPr>
          <w:p w14:paraId="1C3F01E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558.61</w:t>
            </w:r>
          </w:p>
        </w:tc>
        <w:tc>
          <w:tcPr>
            <w:tcW w:w="484" w:type="pct"/>
            <w:vAlign w:val="center"/>
          </w:tcPr>
          <w:p w14:paraId="3839BB9D"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558.61</w:t>
            </w:r>
          </w:p>
        </w:tc>
        <w:tc>
          <w:tcPr>
            <w:tcW w:w="363" w:type="pct"/>
            <w:vMerge w:val="restart"/>
            <w:vAlign w:val="center"/>
          </w:tcPr>
          <w:p w14:paraId="19DF39B3"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0.335</w:t>
            </w:r>
          </w:p>
        </w:tc>
        <w:tc>
          <w:tcPr>
            <w:tcW w:w="363" w:type="pct"/>
            <w:vMerge w:val="restart"/>
            <w:vAlign w:val="center"/>
          </w:tcPr>
          <w:p w14:paraId="23B53C54"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0.112</w:t>
            </w:r>
          </w:p>
        </w:tc>
        <w:tc>
          <w:tcPr>
            <w:tcW w:w="363" w:type="pct"/>
            <w:vMerge w:val="restart"/>
            <w:vAlign w:val="center"/>
          </w:tcPr>
          <w:p w14:paraId="7AD8341C"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25.95</w:t>
            </w:r>
          </w:p>
        </w:tc>
        <w:tc>
          <w:tcPr>
            <w:tcW w:w="309" w:type="pct"/>
            <w:vMerge w:val="restart"/>
            <w:vAlign w:val="center"/>
          </w:tcPr>
          <w:p w14:paraId="53540EF5"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1.79</w:t>
            </w:r>
          </w:p>
        </w:tc>
        <w:tc>
          <w:tcPr>
            <w:tcW w:w="417" w:type="pct"/>
            <w:vMerge w:val="restart"/>
            <w:vAlign w:val="center"/>
          </w:tcPr>
          <w:p w14:paraId="5ACE9F59"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12.743</w:t>
            </w:r>
          </w:p>
        </w:tc>
        <w:tc>
          <w:tcPr>
            <w:tcW w:w="417" w:type="pct"/>
            <w:vMerge w:val="restart"/>
            <w:vAlign w:val="center"/>
          </w:tcPr>
          <w:p w14:paraId="43C40B13"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63" w:type="pct"/>
            <w:vMerge w:val="restart"/>
            <w:vAlign w:val="center"/>
          </w:tcPr>
          <w:p w14:paraId="52E9A767"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3.570</w:t>
            </w:r>
          </w:p>
        </w:tc>
        <w:tc>
          <w:tcPr>
            <w:tcW w:w="417" w:type="pct"/>
            <w:vMerge w:val="restart"/>
            <w:vAlign w:val="center"/>
          </w:tcPr>
          <w:p w14:paraId="68C7E98A"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r>
      <w:tr w:rsidR="0074224B" w:rsidRPr="009B3665" w14:paraId="1C2DFEA9" w14:textId="77777777" w:rsidTr="007958E1">
        <w:trPr>
          <w:jc w:val="center"/>
        </w:trPr>
        <w:tc>
          <w:tcPr>
            <w:tcW w:w="689" w:type="pct"/>
            <w:vAlign w:val="center"/>
          </w:tcPr>
          <w:p w14:paraId="2810E855"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2" w:type="pct"/>
            <w:vAlign w:val="center"/>
          </w:tcPr>
          <w:p w14:paraId="2BADC3E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0" w:type="pct"/>
            <w:vAlign w:val="center"/>
          </w:tcPr>
          <w:p w14:paraId="4440F8D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4427.51</w:t>
            </w:r>
          </w:p>
        </w:tc>
        <w:tc>
          <w:tcPr>
            <w:tcW w:w="484" w:type="pct"/>
            <w:vAlign w:val="center"/>
          </w:tcPr>
          <w:p w14:paraId="0B962E7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43.84</w:t>
            </w:r>
          </w:p>
        </w:tc>
        <w:tc>
          <w:tcPr>
            <w:tcW w:w="363" w:type="pct"/>
            <w:vMerge/>
            <w:vAlign w:val="center"/>
          </w:tcPr>
          <w:p w14:paraId="1B822C9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BF5FCD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6F0B4D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9" w:type="pct"/>
            <w:vMerge/>
            <w:vAlign w:val="center"/>
          </w:tcPr>
          <w:p w14:paraId="6B5690E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302680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E5DBAA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CCF222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15D87C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6CFD8BDC" w14:textId="77777777" w:rsidTr="007958E1">
        <w:trPr>
          <w:jc w:val="center"/>
        </w:trPr>
        <w:tc>
          <w:tcPr>
            <w:tcW w:w="689" w:type="pct"/>
            <w:vAlign w:val="center"/>
          </w:tcPr>
          <w:p w14:paraId="2B8F636D"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2" w:type="pct"/>
            <w:vAlign w:val="center"/>
          </w:tcPr>
          <w:p w14:paraId="36E611C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0" w:type="pct"/>
            <w:vAlign w:val="center"/>
          </w:tcPr>
          <w:p w14:paraId="33440C0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4986.12</w:t>
            </w:r>
          </w:p>
        </w:tc>
        <w:tc>
          <w:tcPr>
            <w:tcW w:w="484" w:type="pct"/>
            <w:vAlign w:val="center"/>
          </w:tcPr>
          <w:p w14:paraId="548F40FD"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63" w:type="pct"/>
            <w:vMerge/>
            <w:vAlign w:val="center"/>
          </w:tcPr>
          <w:p w14:paraId="16BD03D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C488E4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687A88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D589EB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BCD359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A8C8472"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BC1C68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3EB17D2"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4052317B" w14:textId="77777777" w:rsidTr="007958E1">
        <w:trPr>
          <w:jc w:val="center"/>
        </w:trPr>
        <w:tc>
          <w:tcPr>
            <w:tcW w:w="5000" w:type="pct"/>
            <w:gridSpan w:val="12"/>
            <w:shd w:val="clear" w:color="auto" w:fill="C6D9F1"/>
          </w:tcPr>
          <w:p w14:paraId="55EB5614"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AI-Based Project Management</w:t>
            </w:r>
          </w:p>
        </w:tc>
      </w:tr>
      <w:tr w:rsidR="0074224B" w:rsidRPr="009B3665" w14:paraId="564E3996" w14:textId="77777777" w:rsidTr="007958E1">
        <w:trPr>
          <w:jc w:val="center"/>
        </w:trPr>
        <w:tc>
          <w:tcPr>
            <w:tcW w:w="5000" w:type="pct"/>
            <w:gridSpan w:val="12"/>
            <w:shd w:val="clear" w:color="auto" w:fill="C6D9F1"/>
          </w:tcPr>
          <w:p w14:paraId="2C410AF6"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Ethical Consideration</w:t>
            </w:r>
          </w:p>
        </w:tc>
      </w:tr>
    </w:tbl>
    <w:p w14:paraId="12040E81"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(0.05).</w:t>
      </w:r>
    </w:p>
    <w:p w14:paraId="40AD2AA1"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(46)</w:t>
      </w:r>
      <w:r w:rsidRPr="009B3665">
        <w:rPr>
          <w:rFonts w:ascii="Times New Roman" w:eastAsia="Times New Roman" w:hAnsi="Times New Roman" w:cs="Times New Roman"/>
          <w:sz w:val="24"/>
          <w:szCs w:val="24"/>
        </w:rPr>
        <w:t xml:space="preserve"> indicate a positive and statistically significant relationship between ethical considerations and AI-based project management practices in design and consultancy engineering projects. The correlation coefficient (R = 0.335) suggests a moderate association, while the coefficient of determination (R² = 0.112) shows that 11.2% of the variation in AI-based project management practices can be explained by ethical considerations.</w:t>
      </w:r>
    </w:p>
    <w:p w14:paraId="4E492C11"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regression model is significant, as evidenced by the values F = 12.743 (Sig = 0.001) and t = 3.570 (Sig = 0.001), confirming that ethical considerations exert a notable positive influence on the effectiveness of AI-based project management.</w:t>
      </w:r>
    </w:p>
    <w:p w14:paraId="682C704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 xml:space="preserve">These findings underscore the importance of integrating ethical principles, such as transparency, fairness, and data integrity, into AI applications within project management. Adhering to ethical standards not only enhances stakeholder trust but also </w:t>
      </w:r>
      <w:r w:rsidRPr="009B3665">
        <w:rPr>
          <w:rFonts w:ascii="Times New Roman" w:eastAsia="Times New Roman" w:hAnsi="Times New Roman" w:cs="Times New Roman"/>
          <w:sz w:val="24"/>
          <w:szCs w:val="24"/>
        </w:rPr>
        <w:lastRenderedPageBreak/>
        <w:t>promotes responsible AI utilization, ensuring that technological advancement aligns with professional and societal values.</w:t>
      </w:r>
    </w:p>
    <w:p w14:paraId="0BDB2C8E" w14:textId="77777777" w:rsidR="0074224B" w:rsidRPr="009B3665" w:rsidRDefault="0074224B" w:rsidP="0074224B">
      <w:pPr>
        <w:rPr>
          <w:rFonts w:asciiTheme="majorBidi" w:eastAsiaTheme="minorEastAsia" w:hAnsiTheme="majorBidi" w:cstheme="majorBidi"/>
          <w:b/>
          <w:bCs/>
          <w:sz w:val="24"/>
          <w:szCs w:val="24"/>
        </w:rPr>
      </w:pPr>
    </w:p>
    <w:p w14:paraId="72490D3D" w14:textId="77777777" w:rsidR="0074224B" w:rsidRPr="009B3665" w:rsidRDefault="0074224B" w:rsidP="0074224B">
      <w:pPr>
        <w:pStyle w:val="NormalWeb"/>
        <w:rPr>
          <w:rFonts w:asciiTheme="majorBidi" w:hAnsiTheme="majorBidi" w:cstheme="majorBidi"/>
          <w:b/>
          <w:bCs/>
        </w:rPr>
      </w:pPr>
      <w:r w:rsidRPr="009B3665">
        <w:rPr>
          <w:rFonts w:asciiTheme="majorBidi" w:hAnsiTheme="majorBidi" w:cstheme="majorBidi"/>
          <w:b/>
          <w:bCs/>
        </w:rPr>
        <w:t>H3 Impact of Mediating Variable “AI-Based Project Management” on Project Outcomes.</w:t>
      </w:r>
    </w:p>
    <w:p w14:paraId="778DCC33" w14:textId="77777777" w:rsidR="0074224B" w:rsidRPr="009B3665" w:rsidRDefault="0074224B" w:rsidP="0074224B">
      <w:pPr>
        <w:pStyle w:val="NormalWeb"/>
        <w:rPr>
          <w:rFonts w:asciiTheme="majorBidi" w:hAnsiTheme="majorBidi" w:cstheme="majorBidi"/>
          <w:b/>
          <w:bCs/>
        </w:rPr>
      </w:pPr>
      <w:r w:rsidRPr="009B3665">
        <w:rPr>
          <w:rFonts w:asciiTheme="majorBidi" w:hAnsiTheme="majorBidi" w:cstheme="majorBidi"/>
          <w:b/>
          <w:bCs/>
        </w:rPr>
        <w:t>H3: The utilization of AI-based project management practices significantly influences project outcomes in design and consultancy engineering projects.</w:t>
      </w:r>
    </w:p>
    <w:p w14:paraId="15DFC83A"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H3, the researcher used simple linear regression analysis of the effect of AI-based project management practices on Project Management Outcomes </w:t>
      </w:r>
      <w:r w:rsidRPr="009B3665">
        <w:t>in design and consultancy engineering projects.</w:t>
      </w:r>
    </w:p>
    <w:p w14:paraId="45110ABF"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(47) Test of AI-based project management practices effect on Project Management Outcomes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866"/>
        <w:gridCol w:w="766"/>
        <w:gridCol w:w="766"/>
        <w:gridCol w:w="766"/>
      </w:tblGrid>
      <w:tr w:rsidR="0074224B" w:rsidRPr="009B3665" w14:paraId="68F011DC" w14:textId="77777777" w:rsidTr="007958E1">
        <w:trPr>
          <w:jc w:val="center"/>
        </w:trPr>
        <w:tc>
          <w:tcPr>
            <w:tcW w:w="673" w:type="pct"/>
            <w:vMerge w:val="restart"/>
            <w:shd w:val="clear" w:color="auto" w:fill="17365D"/>
            <w:vAlign w:val="center"/>
          </w:tcPr>
          <w:p w14:paraId="39D62BA3"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76" w:type="pct"/>
            <w:vMerge w:val="restart"/>
            <w:shd w:val="clear" w:color="auto" w:fill="17365D"/>
            <w:vAlign w:val="center"/>
          </w:tcPr>
          <w:p w14:paraId="6854D56B"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18" w:type="pct"/>
            <w:vMerge w:val="restart"/>
            <w:shd w:val="clear" w:color="auto" w:fill="17365D"/>
            <w:vAlign w:val="center"/>
          </w:tcPr>
          <w:p w14:paraId="198C5579"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73" w:type="pct"/>
            <w:vMerge w:val="restart"/>
            <w:shd w:val="clear" w:color="auto" w:fill="17365D"/>
            <w:vAlign w:val="center"/>
          </w:tcPr>
          <w:p w14:paraId="37B7B024"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56" w:type="pct"/>
            <w:vMerge w:val="restart"/>
            <w:shd w:val="clear" w:color="auto" w:fill="17365D"/>
            <w:vAlign w:val="center"/>
          </w:tcPr>
          <w:p w14:paraId="1CED1CDD"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56" w:type="pct"/>
            <w:vMerge w:val="restart"/>
            <w:shd w:val="clear" w:color="auto" w:fill="17365D"/>
            <w:vAlign w:val="center"/>
          </w:tcPr>
          <w:p w14:paraId="4F78FE36"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56" w:type="pct"/>
            <w:vMerge w:val="restart"/>
            <w:shd w:val="clear" w:color="auto" w:fill="17365D"/>
            <w:vAlign w:val="center"/>
          </w:tcPr>
          <w:p w14:paraId="6FBD32BC"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04" w:type="pct"/>
            <w:vMerge w:val="restart"/>
            <w:shd w:val="clear" w:color="auto" w:fill="17365D"/>
            <w:vAlign w:val="center"/>
          </w:tcPr>
          <w:p w14:paraId="48503D53"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70" w:type="pct"/>
            <w:gridSpan w:val="2"/>
            <w:shd w:val="clear" w:color="auto" w:fill="17365D"/>
            <w:vAlign w:val="center"/>
          </w:tcPr>
          <w:p w14:paraId="494D69B3"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817" w:type="pct"/>
            <w:gridSpan w:val="2"/>
            <w:shd w:val="clear" w:color="auto" w:fill="17365D"/>
            <w:vAlign w:val="center"/>
          </w:tcPr>
          <w:p w14:paraId="39DCDBFB"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32DBC532" w14:textId="77777777" w:rsidTr="007958E1">
        <w:trPr>
          <w:jc w:val="center"/>
        </w:trPr>
        <w:tc>
          <w:tcPr>
            <w:tcW w:w="673" w:type="pct"/>
            <w:vMerge/>
            <w:shd w:val="clear" w:color="auto" w:fill="17365D"/>
            <w:vAlign w:val="center"/>
          </w:tcPr>
          <w:p w14:paraId="5CEA116B"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76" w:type="pct"/>
            <w:vMerge/>
            <w:shd w:val="clear" w:color="auto" w:fill="17365D"/>
            <w:vAlign w:val="center"/>
          </w:tcPr>
          <w:p w14:paraId="1AAB1050"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18" w:type="pct"/>
            <w:vMerge/>
            <w:shd w:val="clear" w:color="auto" w:fill="17365D"/>
            <w:vAlign w:val="center"/>
          </w:tcPr>
          <w:p w14:paraId="2F9D89C1"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73" w:type="pct"/>
            <w:vMerge/>
            <w:shd w:val="clear" w:color="auto" w:fill="17365D"/>
            <w:vAlign w:val="center"/>
          </w:tcPr>
          <w:p w14:paraId="49BA8FE6"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56" w:type="pct"/>
            <w:vMerge/>
            <w:shd w:val="clear" w:color="auto" w:fill="17365D"/>
            <w:vAlign w:val="center"/>
          </w:tcPr>
          <w:p w14:paraId="152F3BC8"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56" w:type="pct"/>
            <w:vMerge/>
            <w:shd w:val="clear" w:color="auto" w:fill="17365D"/>
            <w:vAlign w:val="center"/>
          </w:tcPr>
          <w:p w14:paraId="5015173C"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56" w:type="pct"/>
            <w:vMerge/>
            <w:shd w:val="clear" w:color="auto" w:fill="17365D"/>
            <w:vAlign w:val="center"/>
          </w:tcPr>
          <w:p w14:paraId="54293FBF"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04" w:type="pct"/>
            <w:vMerge/>
            <w:shd w:val="clear" w:color="auto" w:fill="17365D"/>
            <w:vAlign w:val="center"/>
          </w:tcPr>
          <w:p w14:paraId="4D7F7241"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61" w:type="pct"/>
            <w:shd w:val="clear" w:color="auto" w:fill="17365D"/>
            <w:vAlign w:val="center"/>
          </w:tcPr>
          <w:p w14:paraId="2D4F08B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09" w:type="pct"/>
            <w:shd w:val="clear" w:color="auto" w:fill="17365D"/>
            <w:vAlign w:val="center"/>
          </w:tcPr>
          <w:p w14:paraId="4C0E6444"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409" w:type="pct"/>
            <w:shd w:val="clear" w:color="auto" w:fill="17365D"/>
            <w:vAlign w:val="center"/>
          </w:tcPr>
          <w:p w14:paraId="5F297458"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09" w:type="pct"/>
            <w:shd w:val="clear" w:color="auto" w:fill="17365D"/>
            <w:vAlign w:val="center"/>
          </w:tcPr>
          <w:p w14:paraId="54614688"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0A9F5166" w14:textId="77777777" w:rsidTr="007958E1">
        <w:trPr>
          <w:jc w:val="center"/>
        </w:trPr>
        <w:tc>
          <w:tcPr>
            <w:tcW w:w="673" w:type="pct"/>
            <w:vAlign w:val="center"/>
          </w:tcPr>
          <w:p w14:paraId="3428D752"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76" w:type="pct"/>
            <w:vAlign w:val="center"/>
          </w:tcPr>
          <w:p w14:paraId="1DD93B8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18" w:type="pct"/>
            <w:vAlign w:val="center"/>
          </w:tcPr>
          <w:p w14:paraId="31CE9D7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4133.07</w:t>
            </w:r>
          </w:p>
        </w:tc>
        <w:tc>
          <w:tcPr>
            <w:tcW w:w="473" w:type="pct"/>
            <w:vAlign w:val="center"/>
          </w:tcPr>
          <w:p w14:paraId="5E7BA0C4"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4133.07</w:t>
            </w:r>
          </w:p>
        </w:tc>
        <w:tc>
          <w:tcPr>
            <w:tcW w:w="356" w:type="pct"/>
            <w:vMerge w:val="restart"/>
            <w:vAlign w:val="center"/>
          </w:tcPr>
          <w:p w14:paraId="47D3646E"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0.775</w:t>
            </w:r>
          </w:p>
        </w:tc>
        <w:tc>
          <w:tcPr>
            <w:tcW w:w="356" w:type="pct"/>
            <w:vMerge w:val="restart"/>
            <w:vAlign w:val="center"/>
          </w:tcPr>
          <w:p w14:paraId="13C0B903"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0.600</w:t>
            </w:r>
          </w:p>
        </w:tc>
        <w:tc>
          <w:tcPr>
            <w:tcW w:w="356" w:type="pct"/>
            <w:vMerge w:val="restart"/>
            <w:vAlign w:val="center"/>
          </w:tcPr>
          <w:p w14:paraId="638674E4"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21.08</w:t>
            </w:r>
          </w:p>
        </w:tc>
        <w:tc>
          <w:tcPr>
            <w:tcW w:w="304" w:type="pct"/>
            <w:vMerge w:val="restart"/>
            <w:vAlign w:val="center"/>
          </w:tcPr>
          <w:p w14:paraId="383F2FA3"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0.91</w:t>
            </w:r>
          </w:p>
        </w:tc>
        <w:tc>
          <w:tcPr>
            <w:tcW w:w="461" w:type="pct"/>
            <w:vMerge w:val="restart"/>
            <w:vAlign w:val="center"/>
          </w:tcPr>
          <w:p w14:paraId="6B134DC3"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151.592</w:t>
            </w:r>
          </w:p>
        </w:tc>
        <w:tc>
          <w:tcPr>
            <w:tcW w:w="409" w:type="pct"/>
            <w:vMerge w:val="restart"/>
            <w:vAlign w:val="center"/>
          </w:tcPr>
          <w:p w14:paraId="5E9B31F7"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09" w:type="pct"/>
            <w:vMerge w:val="restart"/>
            <w:vAlign w:val="center"/>
          </w:tcPr>
          <w:p w14:paraId="02D8C1F4"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12.312</w:t>
            </w:r>
          </w:p>
        </w:tc>
        <w:tc>
          <w:tcPr>
            <w:tcW w:w="409" w:type="pct"/>
            <w:vMerge w:val="restart"/>
            <w:vAlign w:val="center"/>
          </w:tcPr>
          <w:p w14:paraId="50954C5C"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19404AFF" w14:textId="77777777" w:rsidTr="007958E1">
        <w:trPr>
          <w:jc w:val="center"/>
        </w:trPr>
        <w:tc>
          <w:tcPr>
            <w:tcW w:w="673" w:type="pct"/>
            <w:vAlign w:val="center"/>
          </w:tcPr>
          <w:p w14:paraId="1D0276B8"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76" w:type="pct"/>
            <w:vAlign w:val="center"/>
          </w:tcPr>
          <w:p w14:paraId="0291415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18" w:type="pct"/>
            <w:vAlign w:val="center"/>
          </w:tcPr>
          <w:p w14:paraId="19839D6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2753.70</w:t>
            </w:r>
          </w:p>
        </w:tc>
        <w:tc>
          <w:tcPr>
            <w:tcW w:w="473" w:type="pct"/>
            <w:vAlign w:val="center"/>
          </w:tcPr>
          <w:p w14:paraId="693AAEF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27.26</w:t>
            </w:r>
          </w:p>
        </w:tc>
        <w:tc>
          <w:tcPr>
            <w:tcW w:w="356" w:type="pct"/>
            <w:vMerge/>
            <w:vAlign w:val="center"/>
          </w:tcPr>
          <w:p w14:paraId="0B5656A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56" w:type="pct"/>
            <w:vMerge/>
            <w:vAlign w:val="center"/>
          </w:tcPr>
          <w:p w14:paraId="0A47FFBF"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56" w:type="pct"/>
            <w:vMerge/>
            <w:vAlign w:val="center"/>
          </w:tcPr>
          <w:p w14:paraId="072AEE2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4" w:type="pct"/>
            <w:vMerge/>
            <w:vAlign w:val="center"/>
          </w:tcPr>
          <w:p w14:paraId="14FEDE4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61" w:type="pct"/>
            <w:vMerge/>
            <w:vAlign w:val="center"/>
          </w:tcPr>
          <w:p w14:paraId="10A225A9"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09" w:type="pct"/>
            <w:vMerge/>
            <w:vAlign w:val="center"/>
          </w:tcPr>
          <w:p w14:paraId="378B6C0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09" w:type="pct"/>
            <w:vMerge/>
            <w:vAlign w:val="center"/>
          </w:tcPr>
          <w:p w14:paraId="7ABC4C1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09" w:type="pct"/>
            <w:vMerge/>
            <w:vAlign w:val="center"/>
          </w:tcPr>
          <w:p w14:paraId="24C0F33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0B7FE769" w14:textId="77777777" w:rsidTr="007958E1">
        <w:trPr>
          <w:jc w:val="center"/>
        </w:trPr>
        <w:tc>
          <w:tcPr>
            <w:tcW w:w="673" w:type="pct"/>
            <w:vAlign w:val="center"/>
          </w:tcPr>
          <w:p w14:paraId="5289D853"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76" w:type="pct"/>
            <w:vAlign w:val="center"/>
          </w:tcPr>
          <w:p w14:paraId="0D3CD12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18" w:type="pct"/>
            <w:vAlign w:val="center"/>
          </w:tcPr>
          <w:p w14:paraId="712FA4D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6886.78</w:t>
            </w:r>
          </w:p>
        </w:tc>
        <w:tc>
          <w:tcPr>
            <w:tcW w:w="473" w:type="pct"/>
            <w:vAlign w:val="center"/>
          </w:tcPr>
          <w:p w14:paraId="4BD2F138"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56" w:type="pct"/>
            <w:vMerge/>
            <w:vAlign w:val="center"/>
          </w:tcPr>
          <w:p w14:paraId="767CBE9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56" w:type="pct"/>
            <w:vMerge/>
            <w:vAlign w:val="center"/>
          </w:tcPr>
          <w:p w14:paraId="2AA8B179"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56" w:type="pct"/>
            <w:vMerge/>
            <w:vAlign w:val="center"/>
          </w:tcPr>
          <w:p w14:paraId="24AD4A4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4" w:type="pct"/>
            <w:vMerge/>
            <w:vAlign w:val="center"/>
          </w:tcPr>
          <w:p w14:paraId="27080932"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61" w:type="pct"/>
            <w:vMerge/>
            <w:vAlign w:val="center"/>
          </w:tcPr>
          <w:p w14:paraId="7A5596D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09" w:type="pct"/>
            <w:vMerge/>
            <w:vAlign w:val="center"/>
          </w:tcPr>
          <w:p w14:paraId="40894BA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09" w:type="pct"/>
            <w:vMerge/>
            <w:vAlign w:val="center"/>
          </w:tcPr>
          <w:p w14:paraId="6E27A49F"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09" w:type="pct"/>
            <w:vMerge/>
            <w:vAlign w:val="center"/>
          </w:tcPr>
          <w:p w14:paraId="01E363FF"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7B2C8B73" w14:textId="77777777" w:rsidTr="007958E1">
        <w:trPr>
          <w:jc w:val="center"/>
        </w:trPr>
        <w:tc>
          <w:tcPr>
            <w:tcW w:w="5000" w:type="pct"/>
            <w:gridSpan w:val="12"/>
            <w:shd w:val="clear" w:color="auto" w:fill="C6D9F1"/>
          </w:tcPr>
          <w:p w14:paraId="44DD5C59"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Pr>
            </w:pPr>
            <w:r w:rsidRPr="009B3665">
              <w:rPr>
                <w:rFonts w:ascii="Times New Roman" w:hAnsi="Times New Roman" w:cs="Times New Roman"/>
              </w:rPr>
              <w:t>a. Dependent Variable: Project Management Outcomes</w:t>
            </w:r>
          </w:p>
        </w:tc>
      </w:tr>
      <w:tr w:rsidR="0074224B" w:rsidRPr="009B3665" w14:paraId="3EDB88B1" w14:textId="77777777" w:rsidTr="007958E1">
        <w:trPr>
          <w:jc w:val="center"/>
        </w:trPr>
        <w:tc>
          <w:tcPr>
            <w:tcW w:w="5000" w:type="pct"/>
            <w:gridSpan w:val="12"/>
            <w:shd w:val="clear" w:color="auto" w:fill="C6D9F1"/>
          </w:tcPr>
          <w:p w14:paraId="76EEB67B"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AI-based project management practices</w:t>
            </w:r>
          </w:p>
        </w:tc>
      </w:tr>
    </w:tbl>
    <w:p w14:paraId="0717B975" w14:textId="77777777" w:rsidR="0074224B" w:rsidRPr="009B3665" w:rsidRDefault="0074224B" w:rsidP="0074224B">
      <w:pPr>
        <w:rPr>
          <w:rFonts w:ascii="Times New Roman" w:eastAsia="Calibri" w:hAnsi="Times New Roman" w:cs="Times New Roman"/>
          <w:sz w:val="20"/>
          <w:szCs w:val="20"/>
        </w:rPr>
      </w:pPr>
      <w:r w:rsidRPr="009B3665">
        <w:rPr>
          <w:rFonts w:ascii="Times New Roman" w:eastAsia="Calibri" w:hAnsi="Times New Roman" w:cs="Times New Roman"/>
          <w:sz w:val="20"/>
          <w:szCs w:val="20"/>
          <w:rtl/>
        </w:rPr>
        <w:t xml:space="preserve">* </w:t>
      </w:r>
      <w:r w:rsidRPr="009B3665">
        <w:rPr>
          <w:rFonts w:ascii="Times New Roman" w:eastAsia="Calibri" w:hAnsi="Times New Roman" w:cs="Times New Roman"/>
          <w:sz w:val="20"/>
          <w:szCs w:val="20"/>
        </w:rPr>
        <w:t>A function at the level of significance less than</w:t>
      </w:r>
      <w:r w:rsidRPr="009B3665">
        <w:rPr>
          <w:rFonts w:ascii="Times New Roman" w:eastAsia="Calibri" w:hAnsi="Times New Roman" w:cs="Times New Roman" w:hint="cs"/>
          <w:sz w:val="20"/>
          <w:szCs w:val="20"/>
          <w:rtl/>
        </w:rPr>
        <w:t xml:space="preserve"> </w:t>
      </w:r>
      <w:r w:rsidRPr="009B3665">
        <w:rPr>
          <w:rFonts w:ascii="Times New Roman" w:eastAsia="Calibri" w:hAnsi="Times New Roman" w:cs="Times New Roman"/>
          <w:sz w:val="20"/>
          <w:szCs w:val="20"/>
        </w:rPr>
        <w:t xml:space="preserve"> (0.05).</w:t>
      </w:r>
    </w:p>
    <w:p w14:paraId="34327819"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(47)</w:t>
      </w:r>
      <w:r w:rsidRPr="009B3665">
        <w:rPr>
          <w:rFonts w:ascii="Times New Roman" w:eastAsia="Times New Roman" w:hAnsi="Times New Roman" w:cs="Times New Roman"/>
          <w:sz w:val="24"/>
          <w:szCs w:val="24"/>
        </w:rPr>
        <w:t xml:space="preserve"> demonstrate a strong and statistically significant relationship between AI-based project management practices and project management outcomes in design and consultancy engineering projects. The correlation coefficient (R = 0.775) indicates a high positive correlation, while the coefficient of determination (R² = 0.600) reveals that 60% of the variance in project management outcomes can be attributed to the effective implementation of AI-based project management practices.</w:t>
      </w:r>
    </w:p>
    <w:p w14:paraId="0F363293"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regression model is highly significant, as evidenced by F = 151.592 (Sig = 0.000) and t = 12.312 (Sig = 0.000), confirming the substantial predictive power of AI-based project management on enhancing project performance outcomes.</w:t>
      </w:r>
    </w:p>
    <w:p w14:paraId="2D3EDC9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highlight that the integration of artificial intelligence tools and techniques in project management processes contributes significantly to improving efficiency, decision-making accuracy, risk mitigation, and overall project success. Consequently, organizations that effectively adopt AI-driven management systems are more likely to achieve superior performance outcomes compared to those relying on traditional methods.</w:t>
      </w:r>
    </w:p>
    <w:p w14:paraId="5FA04BC4"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p>
    <w:p w14:paraId="238774AC"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lastRenderedPageBreak/>
        <w:t xml:space="preserve">To test the main study Hypothesis H3, the researcher used </w:t>
      </w:r>
      <w:r w:rsidRPr="009B3665">
        <w:rPr>
          <w:rFonts w:ascii="Times New Roman" w:eastAsia="Calibri" w:hAnsi="Times New Roman" w:cs="Times New Roman"/>
          <w:b/>
          <w:bCs/>
          <w:sz w:val="24"/>
          <w:szCs w:val="24"/>
        </w:rPr>
        <w:t>Multiple linear regression</w:t>
      </w:r>
      <w:r w:rsidRPr="009B3665">
        <w:rPr>
          <w:rFonts w:ascii="Times New Roman" w:eastAsia="Calibri" w:hAnsi="Times New Roman" w:cs="Times New Roman"/>
          <w:sz w:val="24"/>
          <w:szCs w:val="24"/>
        </w:rPr>
        <w:t xml:space="preserve"> analysis of the effect of AI-based project management practices on Project Management Outcomes in design and consultancy engineering projects.</w:t>
      </w:r>
    </w:p>
    <w:p w14:paraId="1E93B57D"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(48) Test of AI-based project management practices effect on Project Management Outcomes in design and consultancy engineering projects</w:t>
      </w:r>
    </w:p>
    <w:tbl>
      <w:tblPr>
        <w:tblW w:w="57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94"/>
        <w:gridCol w:w="810"/>
        <w:gridCol w:w="910"/>
        <w:gridCol w:w="1476"/>
        <w:gridCol w:w="666"/>
        <w:gridCol w:w="666"/>
        <w:gridCol w:w="766"/>
        <w:gridCol w:w="766"/>
        <w:gridCol w:w="866"/>
        <w:gridCol w:w="876"/>
      </w:tblGrid>
      <w:tr w:rsidR="0074224B" w:rsidRPr="009B3665" w14:paraId="3E4212B1" w14:textId="77777777" w:rsidTr="0074224B">
        <w:trPr>
          <w:trHeight w:val="298"/>
          <w:jc w:val="center"/>
        </w:trPr>
        <w:tc>
          <w:tcPr>
            <w:tcW w:w="5000" w:type="pct"/>
            <w:gridSpan w:val="11"/>
            <w:vAlign w:val="center"/>
            <w:hideMark/>
          </w:tcPr>
          <w:p w14:paraId="23A64F6F" w14:textId="77777777" w:rsidR="0074224B" w:rsidRPr="009B3665" w:rsidRDefault="0074224B" w:rsidP="007958E1">
            <w:pPr>
              <w:spacing w:after="0" w:line="240" w:lineRule="auto"/>
              <w:jc w:val="center"/>
              <w:rPr>
                <w:rFonts w:asciiTheme="majorBidi" w:eastAsia="Times New Roman" w:hAnsiTheme="majorBidi" w:cstheme="majorBidi"/>
                <w:b/>
                <w:bCs/>
                <w:sz w:val="24"/>
                <w:szCs w:val="24"/>
              </w:rPr>
            </w:pPr>
            <w:r w:rsidRPr="009B3665">
              <w:rPr>
                <w:rFonts w:asciiTheme="majorBidi" w:eastAsia="Times New Roman" w:hAnsiTheme="majorBidi" w:cstheme="majorBidi"/>
                <w:b/>
                <w:bCs/>
                <w:sz w:val="24"/>
                <w:szCs w:val="24"/>
              </w:rPr>
              <w:t xml:space="preserve">Coefficient </w:t>
            </w:r>
            <w:r w:rsidRPr="009B3665">
              <w:rPr>
                <w:rFonts w:asciiTheme="majorBidi" w:eastAsia="Times New Roman" w:hAnsiTheme="majorBidi" w:cstheme="majorBidi"/>
                <w:b/>
                <w:bCs/>
                <w:sz w:val="24"/>
                <w:szCs w:val="24"/>
                <w:vertAlign w:val="superscript"/>
              </w:rPr>
              <w:t>a</w:t>
            </w:r>
          </w:p>
        </w:tc>
      </w:tr>
      <w:tr w:rsidR="0074224B" w:rsidRPr="009B3665" w14:paraId="0F4562BC" w14:textId="77777777" w:rsidTr="0074224B">
        <w:trPr>
          <w:trHeight w:val="535"/>
          <w:jc w:val="center"/>
        </w:trPr>
        <w:tc>
          <w:tcPr>
            <w:tcW w:w="1098" w:type="pct"/>
            <w:gridSpan w:val="2"/>
            <w:vMerge w:val="restart"/>
            <w:shd w:val="clear" w:color="auto" w:fill="1F497D" w:themeFill="text2"/>
            <w:vAlign w:val="center"/>
          </w:tcPr>
          <w:p w14:paraId="07D3E114"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Model</w:t>
            </w:r>
          </w:p>
        </w:tc>
        <w:tc>
          <w:tcPr>
            <w:tcW w:w="860" w:type="pct"/>
            <w:gridSpan w:val="2"/>
            <w:shd w:val="clear" w:color="auto" w:fill="1F497D" w:themeFill="text2"/>
            <w:vAlign w:val="center"/>
          </w:tcPr>
          <w:p w14:paraId="666E686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Unstandardized Coefficients</w:t>
            </w:r>
          </w:p>
        </w:tc>
        <w:tc>
          <w:tcPr>
            <w:tcW w:w="738" w:type="pct"/>
            <w:shd w:val="clear" w:color="auto" w:fill="1F497D" w:themeFill="text2"/>
            <w:vAlign w:val="center"/>
          </w:tcPr>
          <w:p w14:paraId="34A7EA5F"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Standardized Coefficients</w:t>
            </w:r>
          </w:p>
        </w:tc>
        <w:tc>
          <w:tcPr>
            <w:tcW w:w="333" w:type="pct"/>
            <w:vMerge w:val="restart"/>
            <w:shd w:val="clear" w:color="auto" w:fill="1F497D" w:themeFill="text2"/>
            <w:vAlign w:val="center"/>
          </w:tcPr>
          <w:p w14:paraId="28D705C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333" w:type="pct"/>
            <w:vMerge w:val="restart"/>
            <w:shd w:val="clear" w:color="auto" w:fill="1F497D" w:themeFill="text2"/>
            <w:vAlign w:val="center"/>
          </w:tcPr>
          <w:p w14:paraId="5C05267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83" w:type="pct"/>
            <w:vMerge w:val="restart"/>
            <w:shd w:val="clear" w:color="auto" w:fill="1F497D" w:themeFill="text2"/>
            <w:vAlign w:val="center"/>
          </w:tcPr>
          <w:p w14:paraId="4CA088A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383" w:type="pct"/>
            <w:vMerge w:val="restart"/>
            <w:shd w:val="clear" w:color="auto" w:fill="1F497D" w:themeFill="text2"/>
            <w:vAlign w:val="center"/>
          </w:tcPr>
          <w:p w14:paraId="45A75312"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433" w:type="pct"/>
            <w:vMerge w:val="restart"/>
            <w:shd w:val="clear" w:color="auto" w:fill="1F497D" w:themeFill="text2"/>
            <w:vAlign w:val="center"/>
          </w:tcPr>
          <w:p w14:paraId="3F2AC2A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w:t>
            </w:r>
          </w:p>
        </w:tc>
        <w:tc>
          <w:tcPr>
            <w:tcW w:w="438" w:type="pct"/>
            <w:vMerge w:val="restart"/>
            <w:shd w:val="clear" w:color="auto" w:fill="1F497D" w:themeFill="text2"/>
            <w:vAlign w:val="center"/>
          </w:tcPr>
          <w:p w14:paraId="667AC78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 change</w:t>
            </w:r>
          </w:p>
        </w:tc>
      </w:tr>
      <w:tr w:rsidR="0074224B" w:rsidRPr="009B3665" w14:paraId="132F4D2E" w14:textId="77777777" w:rsidTr="0074224B">
        <w:trPr>
          <w:trHeight w:val="154"/>
          <w:jc w:val="center"/>
        </w:trPr>
        <w:tc>
          <w:tcPr>
            <w:tcW w:w="1098" w:type="pct"/>
            <w:gridSpan w:val="2"/>
            <w:vMerge/>
            <w:vAlign w:val="center"/>
            <w:hideMark/>
          </w:tcPr>
          <w:p w14:paraId="73E96DDB"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05" w:type="pct"/>
            <w:shd w:val="clear" w:color="auto" w:fill="1F497D" w:themeFill="text2"/>
            <w:vAlign w:val="center"/>
            <w:hideMark/>
          </w:tcPr>
          <w:p w14:paraId="5D28672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w:t>
            </w:r>
          </w:p>
        </w:tc>
        <w:tc>
          <w:tcPr>
            <w:tcW w:w="455" w:type="pct"/>
            <w:shd w:val="clear" w:color="auto" w:fill="1F497D" w:themeFill="text2"/>
            <w:vAlign w:val="center"/>
            <w:hideMark/>
          </w:tcPr>
          <w:p w14:paraId="720A92CB"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Std. Error</w:t>
            </w:r>
          </w:p>
        </w:tc>
        <w:tc>
          <w:tcPr>
            <w:tcW w:w="738" w:type="pct"/>
            <w:shd w:val="clear" w:color="auto" w:fill="1F497D" w:themeFill="text2"/>
            <w:vAlign w:val="center"/>
            <w:hideMark/>
          </w:tcPr>
          <w:p w14:paraId="1AAE5C1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Beta</w:t>
            </w:r>
          </w:p>
        </w:tc>
        <w:tc>
          <w:tcPr>
            <w:tcW w:w="333" w:type="pct"/>
            <w:vMerge/>
            <w:vAlign w:val="center"/>
            <w:hideMark/>
          </w:tcPr>
          <w:p w14:paraId="2E1009B8"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33" w:type="pct"/>
            <w:vMerge/>
            <w:vAlign w:val="center"/>
            <w:hideMark/>
          </w:tcPr>
          <w:p w14:paraId="38519B21"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83" w:type="pct"/>
            <w:vMerge/>
            <w:vAlign w:val="center"/>
            <w:hideMark/>
          </w:tcPr>
          <w:p w14:paraId="2DB91F2D"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83" w:type="pct"/>
            <w:vMerge/>
            <w:vAlign w:val="center"/>
            <w:hideMark/>
          </w:tcPr>
          <w:p w14:paraId="31EDC130"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33" w:type="pct"/>
            <w:vMerge/>
            <w:vAlign w:val="center"/>
            <w:hideMark/>
          </w:tcPr>
          <w:p w14:paraId="09191EFD"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38" w:type="pct"/>
            <w:vMerge/>
            <w:vAlign w:val="center"/>
            <w:hideMark/>
          </w:tcPr>
          <w:p w14:paraId="23C68D81"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r>
      <w:tr w:rsidR="0074224B" w:rsidRPr="009B3665" w14:paraId="0CE2077F" w14:textId="77777777" w:rsidTr="0074224B">
        <w:trPr>
          <w:trHeight w:val="250"/>
          <w:jc w:val="center"/>
        </w:trPr>
        <w:tc>
          <w:tcPr>
            <w:tcW w:w="158" w:type="pct"/>
            <w:vMerge w:val="restart"/>
            <w:noWrap/>
            <w:vAlign w:val="center"/>
            <w:hideMark/>
          </w:tcPr>
          <w:p w14:paraId="18B0A3D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940" w:type="pct"/>
            <w:vAlign w:val="center"/>
          </w:tcPr>
          <w:p w14:paraId="4B8A6FE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5" w:type="pct"/>
            <w:noWrap/>
            <w:vAlign w:val="center"/>
          </w:tcPr>
          <w:p w14:paraId="18F3FA5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30.068</w:t>
            </w:r>
          </w:p>
        </w:tc>
        <w:tc>
          <w:tcPr>
            <w:tcW w:w="455" w:type="pct"/>
            <w:noWrap/>
            <w:vAlign w:val="center"/>
          </w:tcPr>
          <w:p w14:paraId="62D7940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3.894</w:t>
            </w:r>
          </w:p>
        </w:tc>
        <w:tc>
          <w:tcPr>
            <w:tcW w:w="738" w:type="pct"/>
            <w:vAlign w:val="center"/>
          </w:tcPr>
          <w:p w14:paraId="0356A1C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33" w:type="pct"/>
            <w:noWrap/>
            <w:vAlign w:val="center"/>
          </w:tcPr>
          <w:p w14:paraId="2D88B22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7.721</w:t>
            </w:r>
          </w:p>
        </w:tc>
        <w:tc>
          <w:tcPr>
            <w:tcW w:w="333" w:type="pct"/>
            <w:noWrap/>
            <w:vAlign w:val="center"/>
          </w:tcPr>
          <w:p w14:paraId="70271C6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noWrap/>
            <w:vAlign w:val="center"/>
          </w:tcPr>
          <w:p w14:paraId="2779183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51.728</w:t>
            </w:r>
          </w:p>
        </w:tc>
        <w:tc>
          <w:tcPr>
            <w:tcW w:w="383" w:type="pct"/>
            <w:vMerge w:val="restart"/>
            <w:noWrap/>
            <w:vAlign w:val="center"/>
          </w:tcPr>
          <w:p w14:paraId="6BA2175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noWrap/>
            <w:vAlign w:val="center"/>
          </w:tcPr>
          <w:p w14:paraId="44667B5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33.87%</w:t>
            </w:r>
          </w:p>
        </w:tc>
        <w:tc>
          <w:tcPr>
            <w:tcW w:w="438" w:type="pct"/>
            <w:shd w:val="clear" w:color="auto" w:fill="FFC000"/>
            <w:noWrap/>
            <w:vAlign w:val="center"/>
          </w:tcPr>
          <w:p w14:paraId="2A9763F2"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78A54A1A" w14:textId="77777777" w:rsidTr="0074224B">
        <w:trPr>
          <w:trHeight w:val="154"/>
          <w:jc w:val="center"/>
        </w:trPr>
        <w:tc>
          <w:tcPr>
            <w:tcW w:w="158" w:type="pct"/>
            <w:vMerge/>
            <w:vAlign w:val="center"/>
            <w:hideMark/>
          </w:tcPr>
          <w:p w14:paraId="564638A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5EF91EC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5" w:type="pct"/>
            <w:noWrap/>
            <w:vAlign w:val="center"/>
          </w:tcPr>
          <w:p w14:paraId="161DF77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3.434</w:t>
            </w:r>
          </w:p>
        </w:tc>
        <w:tc>
          <w:tcPr>
            <w:tcW w:w="455" w:type="pct"/>
            <w:noWrap/>
            <w:vAlign w:val="center"/>
          </w:tcPr>
          <w:p w14:paraId="16ABFEF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0.477</w:t>
            </w:r>
          </w:p>
        </w:tc>
        <w:tc>
          <w:tcPr>
            <w:tcW w:w="738" w:type="pct"/>
            <w:noWrap/>
            <w:vAlign w:val="center"/>
          </w:tcPr>
          <w:p w14:paraId="5F60A53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0.582</w:t>
            </w:r>
          </w:p>
        </w:tc>
        <w:tc>
          <w:tcPr>
            <w:tcW w:w="333" w:type="pct"/>
            <w:noWrap/>
            <w:vAlign w:val="center"/>
          </w:tcPr>
          <w:p w14:paraId="19B003C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7.192</w:t>
            </w:r>
          </w:p>
        </w:tc>
        <w:tc>
          <w:tcPr>
            <w:tcW w:w="333" w:type="pct"/>
            <w:noWrap/>
            <w:vAlign w:val="center"/>
          </w:tcPr>
          <w:p w14:paraId="108CE0D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ign w:val="center"/>
          </w:tcPr>
          <w:p w14:paraId="079AC79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57E7AEC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6E2876E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21669D1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33.87%</w:t>
            </w:r>
          </w:p>
        </w:tc>
      </w:tr>
      <w:tr w:rsidR="0074224B" w:rsidRPr="009B3665" w14:paraId="46AC4E5C" w14:textId="77777777" w:rsidTr="0074224B">
        <w:trPr>
          <w:trHeight w:val="238"/>
          <w:jc w:val="center"/>
        </w:trPr>
        <w:tc>
          <w:tcPr>
            <w:tcW w:w="158" w:type="pct"/>
            <w:vMerge w:val="restart"/>
            <w:noWrap/>
            <w:vAlign w:val="center"/>
            <w:hideMark/>
          </w:tcPr>
          <w:p w14:paraId="7818C3F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940" w:type="pct"/>
            <w:vAlign w:val="center"/>
          </w:tcPr>
          <w:p w14:paraId="6923237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5" w:type="pct"/>
            <w:noWrap/>
            <w:vAlign w:val="center"/>
          </w:tcPr>
          <w:p w14:paraId="0414576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29.609</w:t>
            </w:r>
          </w:p>
        </w:tc>
        <w:tc>
          <w:tcPr>
            <w:tcW w:w="455" w:type="pct"/>
            <w:noWrap/>
            <w:vAlign w:val="center"/>
          </w:tcPr>
          <w:p w14:paraId="1B692B9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3.518</w:t>
            </w:r>
          </w:p>
        </w:tc>
        <w:tc>
          <w:tcPr>
            <w:tcW w:w="738" w:type="pct"/>
            <w:vAlign w:val="center"/>
          </w:tcPr>
          <w:p w14:paraId="2CB8E87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33" w:type="pct"/>
            <w:noWrap/>
            <w:vAlign w:val="center"/>
          </w:tcPr>
          <w:p w14:paraId="4CB9E23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8.417</w:t>
            </w:r>
          </w:p>
        </w:tc>
        <w:tc>
          <w:tcPr>
            <w:tcW w:w="333" w:type="pct"/>
            <w:noWrap/>
            <w:vAlign w:val="center"/>
          </w:tcPr>
          <w:p w14:paraId="1227FD1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noWrap/>
            <w:vAlign w:val="center"/>
          </w:tcPr>
          <w:p w14:paraId="2324720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43.660</w:t>
            </w:r>
          </w:p>
        </w:tc>
        <w:tc>
          <w:tcPr>
            <w:tcW w:w="383" w:type="pct"/>
            <w:vMerge w:val="restart"/>
            <w:noWrap/>
            <w:vAlign w:val="center"/>
          </w:tcPr>
          <w:p w14:paraId="483681B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noWrap/>
            <w:vAlign w:val="center"/>
          </w:tcPr>
          <w:p w14:paraId="6E1BB5F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46.62%</w:t>
            </w:r>
          </w:p>
        </w:tc>
        <w:tc>
          <w:tcPr>
            <w:tcW w:w="438" w:type="pct"/>
            <w:shd w:val="clear" w:color="auto" w:fill="FFC000"/>
            <w:noWrap/>
            <w:vAlign w:val="center"/>
          </w:tcPr>
          <w:p w14:paraId="3820355F"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3086BB79" w14:textId="77777777" w:rsidTr="0074224B">
        <w:trPr>
          <w:trHeight w:val="154"/>
          <w:jc w:val="center"/>
        </w:trPr>
        <w:tc>
          <w:tcPr>
            <w:tcW w:w="158" w:type="pct"/>
            <w:vMerge/>
            <w:vAlign w:val="center"/>
            <w:hideMark/>
          </w:tcPr>
          <w:p w14:paraId="5B46F8E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4CC6F1A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5" w:type="pct"/>
            <w:noWrap/>
            <w:vAlign w:val="center"/>
          </w:tcPr>
          <w:p w14:paraId="0731A80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1.062</w:t>
            </w:r>
          </w:p>
        </w:tc>
        <w:tc>
          <w:tcPr>
            <w:tcW w:w="455" w:type="pct"/>
            <w:noWrap/>
            <w:vAlign w:val="center"/>
          </w:tcPr>
          <w:p w14:paraId="1707E0E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0.649</w:t>
            </w:r>
          </w:p>
        </w:tc>
        <w:tc>
          <w:tcPr>
            <w:tcW w:w="738" w:type="pct"/>
            <w:noWrap/>
            <w:vAlign w:val="center"/>
          </w:tcPr>
          <w:p w14:paraId="244B8E8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0.180</w:t>
            </w:r>
          </w:p>
        </w:tc>
        <w:tc>
          <w:tcPr>
            <w:tcW w:w="333" w:type="pct"/>
            <w:noWrap/>
            <w:vAlign w:val="center"/>
          </w:tcPr>
          <w:p w14:paraId="01A89D8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1.637</w:t>
            </w:r>
          </w:p>
        </w:tc>
        <w:tc>
          <w:tcPr>
            <w:tcW w:w="333" w:type="pct"/>
            <w:noWrap/>
            <w:vAlign w:val="center"/>
          </w:tcPr>
          <w:p w14:paraId="3CAF0F0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0.105</w:t>
            </w:r>
          </w:p>
        </w:tc>
        <w:tc>
          <w:tcPr>
            <w:tcW w:w="383" w:type="pct"/>
            <w:vMerge/>
            <w:vAlign w:val="center"/>
          </w:tcPr>
          <w:p w14:paraId="22DFEC4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03789E0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4553A03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3436AC8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33.87%</w:t>
            </w:r>
          </w:p>
        </w:tc>
      </w:tr>
      <w:tr w:rsidR="0074224B" w:rsidRPr="009B3665" w14:paraId="016229EC" w14:textId="77777777" w:rsidTr="0074224B">
        <w:trPr>
          <w:trHeight w:val="154"/>
          <w:jc w:val="center"/>
        </w:trPr>
        <w:tc>
          <w:tcPr>
            <w:tcW w:w="158" w:type="pct"/>
            <w:vMerge/>
            <w:vAlign w:val="center"/>
            <w:hideMark/>
          </w:tcPr>
          <w:p w14:paraId="3BD2DC6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235E7E9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5" w:type="pct"/>
            <w:noWrap/>
            <w:vAlign w:val="center"/>
          </w:tcPr>
          <w:p w14:paraId="7B2C180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2.476</w:t>
            </w:r>
          </w:p>
        </w:tc>
        <w:tc>
          <w:tcPr>
            <w:tcW w:w="455" w:type="pct"/>
            <w:noWrap/>
            <w:vAlign w:val="center"/>
          </w:tcPr>
          <w:p w14:paraId="65A30AA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0.507</w:t>
            </w:r>
          </w:p>
        </w:tc>
        <w:tc>
          <w:tcPr>
            <w:tcW w:w="738" w:type="pct"/>
            <w:noWrap/>
            <w:vAlign w:val="center"/>
          </w:tcPr>
          <w:p w14:paraId="3ADC8C6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0.538</w:t>
            </w:r>
          </w:p>
        </w:tc>
        <w:tc>
          <w:tcPr>
            <w:tcW w:w="333" w:type="pct"/>
            <w:noWrap/>
            <w:vAlign w:val="center"/>
          </w:tcPr>
          <w:p w14:paraId="3A02F5D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4.886</w:t>
            </w:r>
          </w:p>
        </w:tc>
        <w:tc>
          <w:tcPr>
            <w:tcW w:w="333" w:type="pct"/>
            <w:noWrap/>
            <w:vAlign w:val="center"/>
          </w:tcPr>
          <w:p w14:paraId="1E9D988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ign w:val="center"/>
          </w:tcPr>
          <w:p w14:paraId="1EF0B2E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130C358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566EBF0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71A27B5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12.75%</w:t>
            </w:r>
          </w:p>
        </w:tc>
      </w:tr>
      <w:tr w:rsidR="0074224B" w:rsidRPr="009B3665" w14:paraId="7282257E" w14:textId="77777777" w:rsidTr="0074224B">
        <w:trPr>
          <w:trHeight w:val="238"/>
          <w:jc w:val="center"/>
        </w:trPr>
        <w:tc>
          <w:tcPr>
            <w:tcW w:w="158" w:type="pct"/>
            <w:vMerge w:val="restart"/>
            <w:vAlign w:val="center"/>
          </w:tcPr>
          <w:p w14:paraId="2DEF057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940" w:type="pct"/>
            <w:vAlign w:val="center"/>
          </w:tcPr>
          <w:p w14:paraId="45B2ACE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5" w:type="pct"/>
            <w:noWrap/>
            <w:vAlign w:val="center"/>
          </w:tcPr>
          <w:p w14:paraId="72A0287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27.011</w:t>
            </w:r>
          </w:p>
        </w:tc>
        <w:tc>
          <w:tcPr>
            <w:tcW w:w="455" w:type="pct"/>
            <w:noWrap/>
            <w:vAlign w:val="center"/>
          </w:tcPr>
          <w:p w14:paraId="053D603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3.494</w:t>
            </w:r>
          </w:p>
        </w:tc>
        <w:tc>
          <w:tcPr>
            <w:tcW w:w="738" w:type="pct"/>
            <w:noWrap/>
            <w:vAlign w:val="center"/>
          </w:tcPr>
          <w:p w14:paraId="1EA0983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33" w:type="pct"/>
            <w:noWrap/>
            <w:vAlign w:val="center"/>
          </w:tcPr>
          <w:p w14:paraId="11FC29F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7.730</w:t>
            </w:r>
          </w:p>
        </w:tc>
        <w:tc>
          <w:tcPr>
            <w:tcW w:w="333" w:type="pct"/>
            <w:noWrap/>
            <w:vAlign w:val="center"/>
          </w:tcPr>
          <w:p w14:paraId="11E35E4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vAlign w:val="center"/>
          </w:tcPr>
          <w:p w14:paraId="5AA45FF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34.427</w:t>
            </w:r>
          </w:p>
        </w:tc>
        <w:tc>
          <w:tcPr>
            <w:tcW w:w="383" w:type="pct"/>
            <w:vMerge w:val="restart"/>
            <w:vAlign w:val="center"/>
          </w:tcPr>
          <w:p w14:paraId="6F02A44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53661DC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51.06%</w:t>
            </w:r>
          </w:p>
        </w:tc>
        <w:tc>
          <w:tcPr>
            <w:tcW w:w="438" w:type="pct"/>
            <w:shd w:val="clear" w:color="auto" w:fill="FFC000"/>
            <w:noWrap/>
            <w:vAlign w:val="center"/>
          </w:tcPr>
          <w:p w14:paraId="0F9216D2"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3E83C0C4" w14:textId="77777777" w:rsidTr="0074224B">
        <w:trPr>
          <w:trHeight w:val="154"/>
          <w:jc w:val="center"/>
        </w:trPr>
        <w:tc>
          <w:tcPr>
            <w:tcW w:w="158" w:type="pct"/>
            <w:vMerge/>
            <w:vAlign w:val="center"/>
          </w:tcPr>
          <w:p w14:paraId="05E53D4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466B781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5" w:type="pct"/>
            <w:noWrap/>
            <w:vAlign w:val="center"/>
          </w:tcPr>
          <w:p w14:paraId="23EA30B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0.910</w:t>
            </w:r>
          </w:p>
        </w:tc>
        <w:tc>
          <w:tcPr>
            <w:tcW w:w="455" w:type="pct"/>
            <w:noWrap/>
            <w:vAlign w:val="center"/>
          </w:tcPr>
          <w:p w14:paraId="6A5CB99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0.627</w:t>
            </w:r>
          </w:p>
        </w:tc>
        <w:tc>
          <w:tcPr>
            <w:tcW w:w="738" w:type="pct"/>
            <w:noWrap/>
            <w:vAlign w:val="center"/>
          </w:tcPr>
          <w:p w14:paraId="0247F9F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0.154</w:t>
            </w:r>
          </w:p>
        </w:tc>
        <w:tc>
          <w:tcPr>
            <w:tcW w:w="333" w:type="pct"/>
            <w:noWrap/>
            <w:vAlign w:val="center"/>
          </w:tcPr>
          <w:p w14:paraId="1E4E6AF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1.452</w:t>
            </w:r>
          </w:p>
        </w:tc>
        <w:tc>
          <w:tcPr>
            <w:tcW w:w="333" w:type="pct"/>
            <w:noWrap/>
            <w:vAlign w:val="center"/>
          </w:tcPr>
          <w:p w14:paraId="4169D8C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0.150</w:t>
            </w:r>
          </w:p>
        </w:tc>
        <w:tc>
          <w:tcPr>
            <w:tcW w:w="383" w:type="pct"/>
            <w:vMerge/>
            <w:vAlign w:val="center"/>
          </w:tcPr>
          <w:p w14:paraId="14AE156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7576B77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666A891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201AC85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33.87%</w:t>
            </w:r>
          </w:p>
        </w:tc>
      </w:tr>
      <w:tr w:rsidR="0074224B" w:rsidRPr="009B3665" w14:paraId="10C5293C" w14:textId="77777777" w:rsidTr="0074224B">
        <w:trPr>
          <w:trHeight w:val="154"/>
          <w:jc w:val="center"/>
        </w:trPr>
        <w:tc>
          <w:tcPr>
            <w:tcW w:w="158" w:type="pct"/>
            <w:vMerge/>
            <w:vAlign w:val="center"/>
          </w:tcPr>
          <w:p w14:paraId="5F86E3E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54E2512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5" w:type="pct"/>
            <w:noWrap/>
            <w:vAlign w:val="center"/>
          </w:tcPr>
          <w:p w14:paraId="094F905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1.314</w:t>
            </w:r>
          </w:p>
        </w:tc>
        <w:tc>
          <w:tcPr>
            <w:tcW w:w="455" w:type="pct"/>
            <w:noWrap/>
            <w:vAlign w:val="center"/>
          </w:tcPr>
          <w:p w14:paraId="4C6157A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0.623</w:t>
            </w:r>
          </w:p>
        </w:tc>
        <w:tc>
          <w:tcPr>
            <w:tcW w:w="738" w:type="pct"/>
            <w:noWrap/>
            <w:vAlign w:val="center"/>
          </w:tcPr>
          <w:p w14:paraId="4D6BCF9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0.285</w:t>
            </w:r>
          </w:p>
        </w:tc>
        <w:tc>
          <w:tcPr>
            <w:tcW w:w="333" w:type="pct"/>
            <w:noWrap/>
            <w:vAlign w:val="center"/>
          </w:tcPr>
          <w:p w14:paraId="3C08E49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2.110</w:t>
            </w:r>
          </w:p>
        </w:tc>
        <w:tc>
          <w:tcPr>
            <w:tcW w:w="333" w:type="pct"/>
            <w:noWrap/>
            <w:vAlign w:val="center"/>
          </w:tcPr>
          <w:p w14:paraId="3C359EC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0.037</w:t>
            </w:r>
          </w:p>
        </w:tc>
        <w:tc>
          <w:tcPr>
            <w:tcW w:w="383" w:type="pct"/>
            <w:vMerge/>
            <w:vAlign w:val="center"/>
          </w:tcPr>
          <w:p w14:paraId="701883F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778C895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657E390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365FB59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12.75%</w:t>
            </w:r>
          </w:p>
        </w:tc>
      </w:tr>
      <w:tr w:rsidR="0074224B" w:rsidRPr="009B3665" w14:paraId="104A034A" w14:textId="77777777" w:rsidTr="0074224B">
        <w:trPr>
          <w:trHeight w:val="154"/>
          <w:jc w:val="center"/>
        </w:trPr>
        <w:tc>
          <w:tcPr>
            <w:tcW w:w="158" w:type="pct"/>
            <w:vMerge/>
            <w:vAlign w:val="center"/>
          </w:tcPr>
          <w:p w14:paraId="76CBA70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7DD4B02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5" w:type="pct"/>
            <w:noWrap/>
            <w:vAlign w:val="center"/>
          </w:tcPr>
          <w:p w14:paraId="6375DF7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1.625</w:t>
            </w:r>
          </w:p>
        </w:tc>
        <w:tc>
          <w:tcPr>
            <w:tcW w:w="455" w:type="pct"/>
            <w:noWrap/>
            <w:vAlign w:val="center"/>
          </w:tcPr>
          <w:p w14:paraId="3C0BC83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0.542</w:t>
            </w:r>
          </w:p>
        </w:tc>
        <w:tc>
          <w:tcPr>
            <w:tcW w:w="738" w:type="pct"/>
            <w:noWrap/>
            <w:vAlign w:val="center"/>
          </w:tcPr>
          <w:p w14:paraId="2B0C4E2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0.344</w:t>
            </w:r>
          </w:p>
        </w:tc>
        <w:tc>
          <w:tcPr>
            <w:tcW w:w="333" w:type="pct"/>
            <w:noWrap/>
            <w:vAlign w:val="center"/>
          </w:tcPr>
          <w:p w14:paraId="121F112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2.998</w:t>
            </w:r>
          </w:p>
        </w:tc>
        <w:tc>
          <w:tcPr>
            <w:tcW w:w="333" w:type="pct"/>
            <w:noWrap/>
            <w:vAlign w:val="center"/>
          </w:tcPr>
          <w:p w14:paraId="4CE1B69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0.003</w:t>
            </w:r>
          </w:p>
        </w:tc>
        <w:tc>
          <w:tcPr>
            <w:tcW w:w="383" w:type="pct"/>
            <w:vMerge/>
            <w:vAlign w:val="center"/>
          </w:tcPr>
          <w:p w14:paraId="0A27C71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330E2C6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41C9495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620FB97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4.44%</w:t>
            </w:r>
          </w:p>
        </w:tc>
      </w:tr>
      <w:tr w:rsidR="0074224B" w:rsidRPr="009B3665" w14:paraId="2982E2B1" w14:textId="77777777" w:rsidTr="0074224B">
        <w:trPr>
          <w:trHeight w:val="250"/>
          <w:jc w:val="center"/>
        </w:trPr>
        <w:tc>
          <w:tcPr>
            <w:tcW w:w="158" w:type="pct"/>
            <w:vMerge w:val="restart"/>
            <w:vAlign w:val="center"/>
          </w:tcPr>
          <w:p w14:paraId="026CDC3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940" w:type="pct"/>
            <w:vAlign w:val="center"/>
          </w:tcPr>
          <w:p w14:paraId="2548010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5" w:type="pct"/>
            <w:noWrap/>
            <w:vAlign w:val="center"/>
          </w:tcPr>
          <w:p w14:paraId="565BDFA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23.731</w:t>
            </w:r>
          </w:p>
        </w:tc>
        <w:tc>
          <w:tcPr>
            <w:tcW w:w="455" w:type="pct"/>
            <w:noWrap/>
            <w:vAlign w:val="center"/>
          </w:tcPr>
          <w:p w14:paraId="1D9FFB6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3.436</w:t>
            </w:r>
          </w:p>
        </w:tc>
        <w:tc>
          <w:tcPr>
            <w:tcW w:w="738" w:type="pct"/>
            <w:noWrap/>
            <w:vAlign w:val="center"/>
          </w:tcPr>
          <w:p w14:paraId="1D7CBAA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33" w:type="pct"/>
            <w:noWrap/>
            <w:vAlign w:val="center"/>
          </w:tcPr>
          <w:p w14:paraId="55111B1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6.907</w:t>
            </w:r>
          </w:p>
        </w:tc>
        <w:tc>
          <w:tcPr>
            <w:tcW w:w="333" w:type="pct"/>
            <w:noWrap/>
            <w:vAlign w:val="center"/>
          </w:tcPr>
          <w:p w14:paraId="0C482DD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vAlign w:val="center"/>
          </w:tcPr>
          <w:p w14:paraId="4812B88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31.928</w:t>
            </w:r>
          </w:p>
        </w:tc>
        <w:tc>
          <w:tcPr>
            <w:tcW w:w="383" w:type="pct"/>
            <w:vMerge w:val="restart"/>
            <w:vAlign w:val="center"/>
          </w:tcPr>
          <w:p w14:paraId="113E6B8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22AF513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56.58%</w:t>
            </w:r>
          </w:p>
        </w:tc>
        <w:tc>
          <w:tcPr>
            <w:tcW w:w="438" w:type="pct"/>
            <w:shd w:val="clear" w:color="auto" w:fill="FFC000"/>
            <w:noWrap/>
            <w:vAlign w:val="center"/>
          </w:tcPr>
          <w:p w14:paraId="3ACB6F8A"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25D172B3" w14:textId="77777777" w:rsidTr="0074224B">
        <w:trPr>
          <w:trHeight w:val="154"/>
          <w:jc w:val="center"/>
        </w:trPr>
        <w:tc>
          <w:tcPr>
            <w:tcW w:w="158" w:type="pct"/>
            <w:vMerge/>
            <w:vAlign w:val="center"/>
          </w:tcPr>
          <w:p w14:paraId="1D3F66D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2457EA1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5" w:type="pct"/>
            <w:noWrap/>
            <w:vAlign w:val="center"/>
          </w:tcPr>
          <w:p w14:paraId="5BBD4F5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0.327</w:t>
            </w:r>
          </w:p>
        </w:tc>
        <w:tc>
          <w:tcPr>
            <w:tcW w:w="455" w:type="pct"/>
            <w:noWrap/>
            <w:vAlign w:val="center"/>
          </w:tcPr>
          <w:p w14:paraId="0899E9F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0.616</w:t>
            </w:r>
          </w:p>
        </w:tc>
        <w:tc>
          <w:tcPr>
            <w:tcW w:w="738" w:type="pct"/>
            <w:noWrap/>
            <w:vAlign w:val="center"/>
          </w:tcPr>
          <w:p w14:paraId="13B274E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0.055</w:t>
            </w:r>
          </w:p>
        </w:tc>
        <w:tc>
          <w:tcPr>
            <w:tcW w:w="333" w:type="pct"/>
            <w:noWrap/>
            <w:vAlign w:val="center"/>
          </w:tcPr>
          <w:p w14:paraId="403B0A7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0.532</w:t>
            </w:r>
          </w:p>
        </w:tc>
        <w:tc>
          <w:tcPr>
            <w:tcW w:w="333" w:type="pct"/>
            <w:noWrap/>
            <w:vAlign w:val="center"/>
          </w:tcPr>
          <w:p w14:paraId="340D8DE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0.596</w:t>
            </w:r>
          </w:p>
        </w:tc>
        <w:tc>
          <w:tcPr>
            <w:tcW w:w="383" w:type="pct"/>
            <w:vMerge/>
            <w:vAlign w:val="center"/>
          </w:tcPr>
          <w:p w14:paraId="070A083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26E95D3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61AA459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5C3CDC0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33.87%</w:t>
            </w:r>
          </w:p>
        </w:tc>
      </w:tr>
      <w:tr w:rsidR="0074224B" w:rsidRPr="009B3665" w14:paraId="36C1F5C4" w14:textId="77777777" w:rsidTr="0074224B">
        <w:trPr>
          <w:trHeight w:val="154"/>
          <w:jc w:val="center"/>
        </w:trPr>
        <w:tc>
          <w:tcPr>
            <w:tcW w:w="158" w:type="pct"/>
            <w:vMerge/>
            <w:vAlign w:val="center"/>
          </w:tcPr>
          <w:p w14:paraId="6F2A106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3BC4DF7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5" w:type="pct"/>
            <w:noWrap/>
            <w:vAlign w:val="center"/>
          </w:tcPr>
          <w:p w14:paraId="0ABCD49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1.003</w:t>
            </w:r>
          </w:p>
        </w:tc>
        <w:tc>
          <w:tcPr>
            <w:tcW w:w="455" w:type="pct"/>
            <w:noWrap/>
            <w:vAlign w:val="center"/>
          </w:tcPr>
          <w:p w14:paraId="09342C8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0.596</w:t>
            </w:r>
          </w:p>
        </w:tc>
        <w:tc>
          <w:tcPr>
            <w:tcW w:w="738" w:type="pct"/>
            <w:noWrap/>
            <w:vAlign w:val="center"/>
          </w:tcPr>
          <w:p w14:paraId="319BF23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0.218</w:t>
            </w:r>
          </w:p>
        </w:tc>
        <w:tc>
          <w:tcPr>
            <w:tcW w:w="333" w:type="pct"/>
            <w:noWrap/>
            <w:vAlign w:val="center"/>
          </w:tcPr>
          <w:p w14:paraId="46A7AE9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1.682</w:t>
            </w:r>
          </w:p>
        </w:tc>
        <w:tc>
          <w:tcPr>
            <w:tcW w:w="333" w:type="pct"/>
            <w:noWrap/>
            <w:vAlign w:val="center"/>
          </w:tcPr>
          <w:p w14:paraId="29E116A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0.096</w:t>
            </w:r>
          </w:p>
        </w:tc>
        <w:tc>
          <w:tcPr>
            <w:tcW w:w="383" w:type="pct"/>
            <w:vMerge/>
            <w:vAlign w:val="center"/>
          </w:tcPr>
          <w:p w14:paraId="3B2E783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00C7436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77729E3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032B7F5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12.75%</w:t>
            </w:r>
          </w:p>
        </w:tc>
      </w:tr>
      <w:tr w:rsidR="0074224B" w:rsidRPr="009B3665" w14:paraId="20C88101" w14:textId="77777777" w:rsidTr="0074224B">
        <w:trPr>
          <w:trHeight w:val="154"/>
          <w:jc w:val="center"/>
        </w:trPr>
        <w:tc>
          <w:tcPr>
            <w:tcW w:w="158" w:type="pct"/>
            <w:vMerge/>
            <w:vAlign w:val="center"/>
          </w:tcPr>
          <w:p w14:paraId="49FE380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38B8042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5" w:type="pct"/>
            <w:noWrap/>
            <w:vAlign w:val="center"/>
          </w:tcPr>
          <w:p w14:paraId="06848BC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1.173</w:t>
            </w:r>
          </w:p>
        </w:tc>
        <w:tc>
          <w:tcPr>
            <w:tcW w:w="455" w:type="pct"/>
            <w:noWrap/>
            <w:vAlign w:val="center"/>
          </w:tcPr>
          <w:p w14:paraId="25F27CC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0.529</w:t>
            </w:r>
          </w:p>
        </w:tc>
        <w:tc>
          <w:tcPr>
            <w:tcW w:w="738" w:type="pct"/>
            <w:noWrap/>
            <w:vAlign w:val="center"/>
          </w:tcPr>
          <w:p w14:paraId="62A995F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0.249</w:t>
            </w:r>
          </w:p>
        </w:tc>
        <w:tc>
          <w:tcPr>
            <w:tcW w:w="333" w:type="pct"/>
            <w:noWrap/>
            <w:vAlign w:val="center"/>
          </w:tcPr>
          <w:p w14:paraId="1EEAFD0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2.219</w:t>
            </w:r>
          </w:p>
        </w:tc>
        <w:tc>
          <w:tcPr>
            <w:tcW w:w="333" w:type="pct"/>
            <w:noWrap/>
            <w:vAlign w:val="center"/>
          </w:tcPr>
          <w:p w14:paraId="37F89B6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0.029</w:t>
            </w:r>
          </w:p>
        </w:tc>
        <w:tc>
          <w:tcPr>
            <w:tcW w:w="383" w:type="pct"/>
            <w:vMerge/>
            <w:vAlign w:val="center"/>
          </w:tcPr>
          <w:p w14:paraId="576F87C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6CB9B03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2AA9372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38B55D4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4.44%</w:t>
            </w:r>
          </w:p>
        </w:tc>
      </w:tr>
      <w:tr w:rsidR="0074224B" w:rsidRPr="009B3665" w14:paraId="1DF665E7" w14:textId="77777777" w:rsidTr="0074224B">
        <w:trPr>
          <w:trHeight w:val="154"/>
          <w:jc w:val="center"/>
        </w:trPr>
        <w:tc>
          <w:tcPr>
            <w:tcW w:w="158" w:type="pct"/>
            <w:vMerge/>
            <w:vAlign w:val="center"/>
          </w:tcPr>
          <w:p w14:paraId="4709C1C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5C5BD4E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05" w:type="pct"/>
            <w:noWrap/>
            <w:vAlign w:val="center"/>
          </w:tcPr>
          <w:p w14:paraId="4A033AB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1.714</w:t>
            </w:r>
          </w:p>
        </w:tc>
        <w:tc>
          <w:tcPr>
            <w:tcW w:w="455" w:type="pct"/>
            <w:noWrap/>
            <w:vAlign w:val="center"/>
          </w:tcPr>
          <w:p w14:paraId="78F0836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0.485</w:t>
            </w:r>
          </w:p>
        </w:tc>
        <w:tc>
          <w:tcPr>
            <w:tcW w:w="738" w:type="pct"/>
            <w:noWrap/>
            <w:vAlign w:val="center"/>
          </w:tcPr>
          <w:p w14:paraId="3DEDE91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0.333</w:t>
            </w:r>
          </w:p>
        </w:tc>
        <w:tc>
          <w:tcPr>
            <w:tcW w:w="333" w:type="pct"/>
            <w:noWrap/>
            <w:vAlign w:val="center"/>
          </w:tcPr>
          <w:p w14:paraId="6B14467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3.531</w:t>
            </w:r>
          </w:p>
        </w:tc>
        <w:tc>
          <w:tcPr>
            <w:tcW w:w="333" w:type="pct"/>
            <w:noWrap/>
            <w:vAlign w:val="center"/>
          </w:tcPr>
          <w:p w14:paraId="03E009A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83" w:type="pct"/>
            <w:vMerge/>
            <w:vAlign w:val="center"/>
          </w:tcPr>
          <w:p w14:paraId="44DF8EB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4F72885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77E4B86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1C8463D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5.52%</w:t>
            </w:r>
          </w:p>
        </w:tc>
      </w:tr>
      <w:tr w:rsidR="0074224B" w:rsidRPr="009B3665" w14:paraId="1958F582" w14:textId="77777777" w:rsidTr="0074224B">
        <w:trPr>
          <w:trHeight w:val="238"/>
          <w:jc w:val="center"/>
        </w:trPr>
        <w:tc>
          <w:tcPr>
            <w:tcW w:w="158" w:type="pct"/>
            <w:vMerge w:val="restart"/>
            <w:vAlign w:val="center"/>
          </w:tcPr>
          <w:p w14:paraId="10B0170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940" w:type="pct"/>
            <w:vAlign w:val="center"/>
          </w:tcPr>
          <w:p w14:paraId="4E6F2AC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5" w:type="pct"/>
            <w:noWrap/>
            <w:vAlign w:val="center"/>
          </w:tcPr>
          <w:p w14:paraId="19C9BF1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20.923</w:t>
            </w:r>
          </w:p>
        </w:tc>
        <w:tc>
          <w:tcPr>
            <w:tcW w:w="455" w:type="pct"/>
            <w:noWrap/>
            <w:vAlign w:val="center"/>
          </w:tcPr>
          <w:p w14:paraId="6BB5575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3.286</w:t>
            </w:r>
          </w:p>
        </w:tc>
        <w:tc>
          <w:tcPr>
            <w:tcW w:w="738" w:type="pct"/>
            <w:noWrap/>
            <w:vAlign w:val="center"/>
          </w:tcPr>
          <w:p w14:paraId="26E440A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33" w:type="pct"/>
            <w:noWrap/>
            <w:vAlign w:val="center"/>
          </w:tcPr>
          <w:p w14:paraId="1D9037E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6.368</w:t>
            </w:r>
          </w:p>
        </w:tc>
        <w:tc>
          <w:tcPr>
            <w:tcW w:w="333" w:type="pct"/>
            <w:noWrap/>
            <w:vAlign w:val="center"/>
          </w:tcPr>
          <w:p w14:paraId="40BE7E5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vAlign w:val="center"/>
          </w:tcPr>
          <w:p w14:paraId="6701205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32.410</w:t>
            </w:r>
          </w:p>
        </w:tc>
        <w:tc>
          <w:tcPr>
            <w:tcW w:w="383" w:type="pct"/>
            <w:vMerge w:val="restart"/>
            <w:vAlign w:val="center"/>
          </w:tcPr>
          <w:p w14:paraId="3141F8C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4AF0CD7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62.56%</w:t>
            </w:r>
          </w:p>
        </w:tc>
        <w:tc>
          <w:tcPr>
            <w:tcW w:w="438" w:type="pct"/>
            <w:shd w:val="clear" w:color="auto" w:fill="FFC000"/>
            <w:noWrap/>
            <w:vAlign w:val="center"/>
          </w:tcPr>
          <w:p w14:paraId="130747C4"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71585684" w14:textId="77777777" w:rsidTr="0074224B">
        <w:trPr>
          <w:trHeight w:val="154"/>
          <w:jc w:val="center"/>
        </w:trPr>
        <w:tc>
          <w:tcPr>
            <w:tcW w:w="158" w:type="pct"/>
            <w:vMerge/>
            <w:vAlign w:val="center"/>
          </w:tcPr>
          <w:p w14:paraId="04CF44C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1E8D99B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5" w:type="pct"/>
            <w:noWrap/>
            <w:vAlign w:val="center"/>
          </w:tcPr>
          <w:p w14:paraId="394F207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0.385</w:t>
            </w:r>
          </w:p>
        </w:tc>
        <w:tc>
          <w:tcPr>
            <w:tcW w:w="455" w:type="pct"/>
            <w:noWrap/>
            <w:vAlign w:val="center"/>
          </w:tcPr>
          <w:p w14:paraId="2B9DD31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0.575</w:t>
            </w:r>
          </w:p>
        </w:tc>
        <w:tc>
          <w:tcPr>
            <w:tcW w:w="738" w:type="pct"/>
            <w:noWrap/>
            <w:vAlign w:val="center"/>
          </w:tcPr>
          <w:p w14:paraId="60B8135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0.065</w:t>
            </w:r>
          </w:p>
        </w:tc>
        <w:tc>
          <w:tcPr>
            <w:tcW w:w="333" w:type="pct"/>
            <w:noWrap/>
            <w:vAlign w:val="center"/>
          </w:tcPr>
          <w:p w14:paraId="10CABF5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0.669</w:t>
            </w:r>
          </w:p>
        </w:tc>
        <w:tc>
          <w:tcPr>
            <w:tcW w:w="333" w:type="pct"/>
            <w:noWrap/>
            <w:vAlign w:val="center"/>
          </w:tcPr>
          <w:p w14:paraId="4D1BDC3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0.505</w:t>
            </w:r>
          </w:p>
        </w:tc>
        <w:tc>
          <w:tcPr>
            <w:tcW w:w="383" w:type="pct"/>
            <w:vMerge/>
            <w:vAlign w:val="center"/>
          </w:tcPr>
          <w:p w14:paraId="40DC729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6423E1D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4F9AF12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06226A6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33.87%</w:t>
            </w:r>
          </w:p>
        </w:tc>
      </w:tr>
      <w:tr w:rsidR="0074224B" w:rsidRPr="009B3665" w14:paraId="3E3E1F1C" w14:textId="77777777" w:rsidTr="0074224B">
        <w:trPr>
          <w:trHeight w:val="154"/>
          <w:jc w:val="center"/>
        </w:trPr>
        <w:tc>
          <w:tcPr>
            <w:tcW w:w="158" w:type="pct"/>
            <w:vMerge/>
            <w:vAlign w:val="center"/>
          </w:tcPr>
          <w:p w14:paraId="64FBFE2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32516C0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5" w:type="pct"/>
            <w:noWrap/>
            <w:vAlign w:val="center"/>
          </w:tcPr>
          <w:p w14:paraId="78AAA7F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0.287</w:t>
            </w:r>
          </w:p>
        </w:tc>
        <w:tc>
          <w:tcPr>
            <w:tcW w:w="455" w:type="pct"/>
            <w:noWrap/>
            <w:vAlign w:val="center"/>
          </w:tcPr>
          <w:p w14:paraId="45FB14A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0.586</w:t>
            </w:r>
          </w:p>
        </w:tc>
        <w:tc>
          <w:tcPr>
            <w:tcW w:w="738" w:type="pct"/>
            <w:noWrap/>
            <w:vAlign w:val="center"/>
          </w:tcPr>
          <w:p w14:paraId="4C5568F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0.062</w:t>
            </w:r>
          </w:p>
        </w:tc>
        <w:tc>
          <w:tcPr>
            <w:tcW w:w="333" w:type="pct"/>
            <w:noWrap/>
            <w:vAlign w:val="center"/>
          </w:tcPr>
          <w:p w14:paraId="03A7F0E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0.490</w:t>
            </w:r>
          </w:p>
        </w:tc>
        <w:tc>
          <w:tcPr>
            <w:tcW w:w="333" w:type="pct"/>
            <w:noWrap/>
            <w:vAlign w:val="center"/>
          </w:tcPr>
          <w:p w14:paraId="5CD23B8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0.625</w:t>
            </w:r>
          </w:p>
        </w:tc>
        <w:tc>
          <w:tcPr>
            <w:tcW w:w="383" w:type="pct"/>
            <w:vMerge/>
            <w:vAlign w:val="center"/>
          </w:tcPr>
          <w:p w14:paraId="0842101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69712E9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3614E23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5A3855B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12.75%</w:t>
            </w:r>
          </w:p>
        </w:tc>
      </w:tr>
      <w:tr w:rsidR="0074224B" w:rsidRPr="009B3665" w14:paraId="7527980E" w14:textId="77777777" w:rsidTr="0074224B">
        <w:trPr>
          <w:trHeight w:val="154"/>
          <w:jc w:val="center"/>
        </w:trPr>
        <w:tc>
          <w:tcPr>
            <w:tcW w:w="158" w:type="pct"/>
            <w:vMerge/>
            <w:vAlign w:val="center"/>
          </w:tcPr>
          <w:p w14:paraId="703C3AC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51A7DAA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5" w:type="pct"/>
            <w:noWrap/>
            <w:vAlign w:val="center"/>
          </w:tcPr>
          <w:p w14:paraId="2F7D1EC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1.155</w:t>
            </w:r>
          </w:p>
        </w:tc>
        <w:tc>
          <w:tcPr>
            <w:tcW w:w="455" w:type="pct"/>
            <w:noWrap/>
            <w:vAlign w:val="center"/>
          </w:tcPr>
          <w:p w14:paraId="6E1187E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0.494</w:t>
            </w:r>
          </w:p>
        </w:tc>
        <w:tc>
          <w:tcPr>
            <w:tcW w:w="738" w:type="pct"/>
            <w:noWrap/>
            <w:vAlign w:val="center"/>
          </w:tcPr>
          <w:p w14:paraId="3197DF8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0.245</w:t>
            </w:r>
          </w:p>
        </w:tc>
        <w:tc>
          <w:tcPr>
            <w:tcW w:w="333" w:type="pct"/>
            <w:noWrap/>
            <w:vAlign w:val="center"/>
          </w:tcPr>
          <w:p w14:paraId="2A66BE1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2.339</w:t>
            </w:r>
          </w:p>
        </w:tc>
        <w:tc>
          <w:tcPr>
            <w:tcW w:w="333" w:type="pct"/>
            <w:noWrap/>
            <w:vAlign w:val="center"/>
          </w:tcPr>
          <w:p w14:paraId="429865B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0.021</w:t>
            </w:r>
          </w:p>
        </w:tc>
        <w:tc>
          <w:tcPr>
            <w:tcW w:w="383" w:type="pct"/>
            <w:vMerge/>
            <w:vAlign w:val="center"/>
          </w:tcPr>
          <w:p w14:paraId="6B829E4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0CFFF01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51AAE04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236BAF0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4.44%</w:t>
            </w:r>
          </w:p>
        </w:tc>
      </w:tr>
      <w:tr w:rsidR="0074224B" w:rsidRPr="009B3665" w14:paraId="59D8940E" w14:textId="77777777" w:rsidTr="0074224B">
        <w:trPr>
          <w:trHeight w:val="154"/>
          <w:jc w:val="center"/>
        </w:trPr>
        <w:tc>
          <w:tcPr>
            <w:tcW w:w="158" w:type="pct"/>
            <w:vMerge/>
            <w:vAlign w:val="center"/>
          </w:tcPr>
          <w:p w14:paraId="0B01477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4B1FC67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05" w:type="pct"/>
            <w:noWrap/>
            <w:vAlign w:val="center"/>
          </w:tcPr>
          <w:p w14:paraId="1D0ED24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0.725</w:t>
            </w:r>
          </w:p>
        </w:tc>
        <w:tc>
          <w:tcPr>
            <w:tcW w:w="455" w:type="pct"/>
            <w:noWrap/>
            <w:vAlign w:val="center"/>
          </w:tcPr>
          <w:p w14:paraId="5CA6977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0.518</w:t>
            </w:r>
          </w:p>
        </w:tc>
        <w:tc>
          <w:tcPr>
            <w:tcW w:w="738" w:type="pct"/>
            <w:noWrap/>
            <w:vAlign w:val="center"/>
          </w:tcPr>
          <w:p w14:paraId="7E0E3CC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0.141</w:t>
            </w:r>
          </w:p>
        </w:tc>
        <w:tc>
          <w:tcPr>
            <w:tcW w:w="333" w:type="pct"/>
            <w:noWrap/>
            <w:vAlign w:val="center"/>
          </w:tcPr>
          <w:p w14:paraId="033E51C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1.399</w:t>
            </w:r>
          </w:p>
        </w:tc>
        <w:tc>
          <w:tcPr>
            <w:tcW w:w="333" w:type="pct"/>
            <w:noWrap/>
            <w:vAlign w:val="center"/>
          </w:tcPr>
          <w:p w14:paraId="08D3C45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0.165</w:t>
            </w:r>
          </w:p>
        </w:tc>
        <w:tc>
          <w:tcPr>
            <w:tcW w:w="383" w:type="pct"/>
            <w:vMerge/>
            <w:vAlign w:val="center"/>
          </w:tcPr>
          <w:p w14:paraId="3F1F116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25EC3D5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72F9C00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724846F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5.52%</w:t>
            </w:r>
          </w:p>
        </w:tc>
      </w:tr>
      <w:tr w:rsidR="0074224B" w:rsidRPr="009B3665" w14:paraId="385614EB" w14:textId="77777777" w:rsidTr="0074224B">
        <w:trPr>
          <w:trHeight w:val="154"/>
          <w:jc w:val="center"/>
        </w:trPr>
        <w:tc>
          <w:tcPr>
            <w:tcW w:w="158" w:type="pct"/>
            <w:vMerge/>
            <w:vAlign w:val="center"/>
          </w:tcPr>
          <w:p w14:paraId="64B4BAD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046FED0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Communication</w:t>
            </w:r>
          </w:p>
        </w:tc>
        <w:tc>
          <w:tcPr>
            <w:tcW w:w="405" w:type="pct"/>
            <w:noWrap/>
            <w:vAlign w:val="center"/>
          </w:tcPr>
          <w:p w14:paraId="54E5A84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2.005</w:t>
            </w:r>
          </w:p>
        </w:tc>
        <w:tc>
          <w:tcPr>
            <w:tcW w:w="455" w:type="pct"/>
            <w:noWrap/>
            <w:vAlign w:val="center"/>
          </w:tcPr>
          <w:p w14:paraId="097540C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0.510</w:t>
            </w:r>
          </w:p>
        </w:tc>
        <w:tc>
          <w:tcPr>
            <w:tcW w:w="738" w:type="pct"/>
            <w:noWrap/>
            <w:vAlign w:val="center"/>
          </w:tcPr>
          <w:p w14:paraId="7242C05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0.396</w:t>
            </w:r>
          </w:p>
        </w:tc>
        <w:tc>
          <w:tcPr>
            <w:tcW w:w="333" w:type="pct"/>
            <w:noWrap/>
            <w:vAlign w:val="center"/>
          </w:tcPr>
          <w:p w14:paraId="05DAF18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3.934</w:t>
            </w:r>
          </w:p>
        </w:tc>
        <w:tc>
          <w:tcPr>
            <w:tcW w:w="333" w:type="pct"/>
            <w:noWrap/>
            <w:vAlign w:val="center"/>
          </w:tcPr>
          <w:p w14:paraId="3B717D9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ign w:val="center"/>
          </w:tcPr>
          <w:p w14:paraId="0BEB319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58DA48B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4925878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3FCD0C1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5.97%</w:t>
            </w:r>
          </w:p>
        </w:tc>
      </w:tr>
    </w:tbl>
    <w:p w14:paraId="596D3C2F"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Pr>
        <w:t>a. Dependent Variable: Project Management Outcomes</w:t>
      </w:r>
    </w:p>
    <w:p w14:paraId="4EAAB57C"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06012ACB" w14:textId="77777777" w:rsidR="0074224B" w:rsidRPr="009B3665" w:rsidRDefault="0074224B" w:rsidP="0074224B">
      <w:pPr>
        <w:rPr>
          <w:lang w:bidi="ar-EG"/>
        </w:rPr>
      </w:pPr>
    </w:p>
    <w:p w14:paraId="75D371EE"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(48)</w:t>
      </w:r>
      <w:r w:rsidRPr="009B3665">
        <w:rPr>
          <w:rFonts w:ascii="Times New Roman" w:eastAsia="Times New Roman" w:hAnsi="Times New Roman" w:cs="Times New Roman"/>
          <w:sz w:val="24"/>
          <w:szCs w:val="24"/>
        </w:rPr>
        <w:t xml:space="preserve"> reveal that AI-based project management practices collectively exert a strong and significant influence on project management outcomes within design and consultancy engineering projects. The sequential regression models demonstrate a progressive improvement in explanatory power, as the coefficient of determination (R²) increased from 33.87% in Model 1 to 62.56% in Model 5, indicating that the inclusion of additional AI-related practices substantially enhances the model’s predictive capability.</w:t>
      </w:r>
    </w:p>
    <w:p w14:paraId="4BC69C8A"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 xml:space="preserve">Among the predictors, Communication (β = 0.396, t = 3.934, Sig = 0.000), Progress Reporting (β = 0.333, t = 3.531, Sig = 0.001), and Tasks Prioritizing (β = 0.245, t = 2.339, Sig = 0.021) emerged as the most influential factors significantly </w:t>
      </w:r>
      <w:r w:rsidRPr="009B3665">
        <w:rPr>
          <w:rFonts w:asciiTheme="majorBidi" w:eastAsiaTheme="minorEastAsia" w:hAnsiTheme="majorBidi" w:cstheme="majorBidi"/>
          <w:sz w:val="24"/>
          <w:szCs w:val="24"/>
        </w:rPr>
        <w:t>influenc</w:t>
      </w:r>
      <w:r w:rsidRPr="009B3665">
        <w:rPr>
          <w:rFonts w:ascii="Times New Roman" w:eastAsia="Times New Roman" w:hAnsi="Times New Roman" w:cs="Times New Roman"/>
          <w:sz w:val="24"/>
          <w:szCs w:val="24"/>
        </w:rPr>
        <w:t>ing project management outcomes. These findings suggest that effective communication channels, systematic reporting mechanisms, and prioritization of project tasks play a pivotal role in enhancing project efficiency, coordination, and decision-making.</w:t>
      </w:r>
    </w:p>
    <w:p w14:paraId="1D703553"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Conversely, variables such as streamlining processes and resource allocation did not show significant effects in the final model, indicating that while they contribute conceptually, their impact may be indirect or mediated through other AI-driven mechanisms.</w:t>
      </w:r>
    </w:p>
    <w:p w14:paraId="74BA66CC"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Overall, the final model confirms that the integration of AI-based tools—particularly those enhancing communication, reporting, and prioritization—substantially improves project management performance, leading to more efficient, transparent, and data-informed project outcomes.</w:t>
      </w:r>
    </w:p>
    <w:p w14:paraId="2E06A269" w14:textId="77777777" w:rsidR="0074224B" w:rsidRPr="009B3665" w:rsidRDefault="0074224B" w:rsidP="0074224B">
      <w:pPr>
        <w:pStyle w:val="NormalWeb"/>
        <w:spacing w:before="360" w:after="120" w:line="276" w:lineRule="auto"/>
        <w:jc w:val="both"/>
        <w:rPr>
          <w:rFonts w:asciiTheme="majorBidi" w:hAnsiTheme="majorBidi" w:cstheme="majorBidi"/>
          <w:b/>
          <w:bCs/>
        </w:rPr>
      </w:pPr>
    </w:p>
    <w:p w14:paraId="4F916B30" w14:textId="77777777" w:rsidR="0074224B" w:rsidRPr="009B3665" w:rsidRDefault="0074224B" w:rsidP="0074224B">
      <w:pPr>
        <w:pStyle w:val="NormalWeb"/>
        <w:spacing w:before="360" w:after="120" w:line="276" w:lineRule="auto"/>
        <w:jc w:val="both"/>
        <w:rPr>
          <w:rFonts w:asciiTheme="majorBidi" w:hAnsiTheme="majorBidi" w:cstheme="majorBidi"/>
          <w:b/>
          <w:bCs/>
        </w:rPr>
      </w:pPr>
      <w:r w:rsidRPr="009B3665">
        <w:rPr>
          <w:rFonts w:asciiTheme="majorBidi" w:hAnsiTheme="majorBidi" w:cstheme="majorBidi"/>
          <w:b/>
          <w:bCs/>
        </w:rPr>
        <w:t>H3A: The utilization of AI-based project management practices significantly improves decision-making in design and consultancy projects.</w:t>
      </w:r>
    </w:p>
    <w:p w14:paraId="18C9F080" w14:textId="77777777" w:rsidR="0074224B" w:rsidRPr="009B3665" w:rsidRDefault="0074224B" w:rsidP="0074224B">
      <w:pPr>
        <w:spacing w:line="360" w:lineRule="auto"/>
        <w:jc w:val="both"/>
        <w:rPr>
          <w:rtl/>
          <w:lang w:bidi="ar-EG"/>
        </w:rPr>
      </w:pPr>
      <w:r w:rsidRPr="009B3665">
        <w:rPr>
          <w:rFonts w:ascii="Times New Roman" w:eastAsia="Calibri" w:hAnsi="Times New Roman" w:cs="Times New Roman"/>
          <w:color w:val="000000"/>
          <w:sz w:val="24"/>
          <w:szCs w:val="24"/>
        </w:rPr>
        <w:t xml:space="preserve">To test the main study Hypothesis H3A, the researcher used simple linear regression </w:t>
      </w:r>
      <w:r w:rsidRPr="009B3665">
        <w:rPr>
          <w:rFonts w:ascii="Times New Roman" w:eastAsia="Calibri" w:hAnsi="Times New Roman" w:cs="Times New Roman"/>
          <w:sz w:val="24"/>
          <w:szCs w:val="24"/>
        </w:rPr>
        <w:t>analysis of the effect of AI-based project management practices on Decision-Making in design and consultancy projects.</w:t>
      </w:r>
    </w:p>
    <w:p w14:paraId="161C0CBC"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(49) Test of AI-based project management practices effect on Decision-Making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566"/>
        <w:gridCol w:w="566"/>
        <w:gridCol w:w="866"/>
        <w:gridCol w:w="766"/>
        <w:gridCol w:w="766"/>
        <w:gridCol w:w="766"/>
      </w:tblGrid>
      <w:tr w:rsidR="0074224B" w:rsidRPr="009B3665" w14:paraId="3CFD9E46" w14:textId="77777777" w:rsidTr="007958E1">
        <w:trPr>
          <w:jc w:val="center"/>
        </w:trPr>
        <w:tc>
          <w:tcPr>
            <w:tcW w:w="681" w:type="pct"/>
            <w:vMerge w:val="restart"/>
            <w:shd w:val="clear" w:color="auto" w:fill="17365D"/>
            <w:vAlign w:val="center"/>
          </w:tcPr>
          <w:p w14:paraId="4D213E8B"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0" w:type="pct"/>
            <w:vMerge w:val="restart"/>
            <w:shd w:val="clear" w:color="auto" w:fill="17365D"/>
            <w:vAlign w:val="center"/>
          </w:tcPr>
          <w:p w14:paraId="0F6947D2"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24" w:type="pct"/>
            <w:vMerge w:val="restart"/>
            <w:shd w:val="clear" w:color="auto" w:fill="17365D"/>
            <w:vAlign w:val="center"/>
          </w:tcPr>
          <w:p w14:paraId="54F4F74A"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79" w:type="pct"/>
            <w:vMerge w:val="restart"/>
            <w:shd w:val="clear" w:color="auto" w:fill="17365D"/>
            <w:vAlign w:val="center"/>
          </w:tcPr>
          <w:p w14:paraId="54BFADF8"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59" w:type="pct"/>
            <w:vMerge w:val="restart"/>
            <w:shd w:val="clear" w:color="auto" w:fill="17365D"/>
            <w:vAlign w:val="center"/>
          </w:tcPr>
          <w:p w14:paraId="5881E5FF"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59" w:type="pct"/>
            <w:vMerge w:val="restart"/>
            <w:shd w:val="clear" w:color="auto" w:fill="17365D"/>
            <w:vAlign w:val="center"/>
          </w:tcPr>
          <w:p w14:paraId="0A615EDA"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06" w:type="pct"/>
            <w:vMerge w:val="restart"/>
            <w:shd w:val="clear" w:color="auto" w:fill="17365D"/>
            <w:vAlign w:val="center"/>
          </w:tcPr>
          <w:p w14:paraId="5480844C"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06" w:type="pct"/>
            <w:vMerge w:val="restart"/>
            <w:shd w:val="clear" w:color="auto" w:fill="17365D"/>
            <w:vAlign w:val="center"/>
          </w:tcPr>
          <w:p w14:paraId="61602CCD"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79" w:type="pct"/>
            <w:gridSpan w:val="2"/>
            <w:shd w:val="clear" w:color="auto" w:fill="17365D"/>
            <w:vAlign w:val="center"/>
          </w:tcPr>
          <w:p w14:paraId="41A3A278"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826" w:type="pct"/>
            <w:gridSpan w:val="2"/>
            <w:shd w:val="clear" w:color="auto" w:fill="17365D"/>
            <w:vAlign w:val="center"/>
          </w:tcPr>
          <w:p w14:paraId="3D9CA1F2"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5AECF4CE" w14:textId="77777777" w:rsidTr="007958E1">
        <w:trPr>
          <w:jc w:val="center"/>
        </w:trPr>
        <w:tc>
          <w:tcPr>
            <w:tcW w:w="681" w:type="pct"/>
            <w:vMerge/>
            <w:shd w:val="clear" w:color="auto" w:fill="17365D"/>
            <w:vAlign w:val="center"/>
          </w:tcPr>
          <w:p w14:paraId="68ADC9B4"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0" w:type="pct"/>
            <w:vMerge/>
            <w:shd w:val="clear" w:color="auto" w:fill="17365D"/>
            <w:vAlign w:val="center"/>
          </w:tcPr>
          <w:p w14:paraId="6E1FFC45"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24" w:type="pct"/>
            <w:vMerge/>
            <w:shd w:val="clear" w:color="auto" w:fill="17365D"/>
            <w:vAlign w:val="center"/>
          </w:tcPr>
          <w:p w14:paraId="5C1DC2E6"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79" w:type="pct"/>
            <w:vMerge/>
            <w:shd w:val="clear" w:color="auto" w:fill="17365D"/>
            <w:vAlign w:val="center"/>
          </w:tcPr>
          <w:p w14:paraId="7CCAD7AE"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59" w:type="pct"/>
            <w:vMerge/>
            <w:shd w:val="clear" w:color="auto" w:fill="17365D"/>
            <w:vAlign w:val="center"/>
          </w:tcPr>
          <w:p w14:paraId="0CC11E28"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59" w:type="pct"/>
            <w:vMerge/>
            <w:shd w:val="clear" w:color="auto" w:fill="17365D"/>
            <w:vAlign w:val="center"/>
          </w:tcPr>
          <w:p w14:paraId="67AEA664"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06" w:type="pct"/>
            <w:vMerge/>
            <w:shd w:val="clear" w:color="auto" w:fill="17365D"/>
            <w:vAlign w:val="center"/>
          </w:tcPr>
          <w:p w14:paraId="32323D92"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06" w:type="pct"/>
            <w:vMerge/>
            <w:shd w:val="clear" w:color="auto" w:fill="17365D"/>
            <w:vAlign w:val="center"/>
          </w:tcPr>
          <w:p w14:paraId="4C70CB7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66" w:type="pct"/>
            <w:shd w:val="clear" w:color="auto" w:fill="17365D"/>
            <w:vAlign w:val="center"/>
          </w:tcPr>
          <w:p w14:paraId="1E39EA93"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13" w:type="pct"/>
            <w:shd w:val="clear" w:color="auto" w:fill="17365D"/>
            <w:vAlign w:val="center"/>
          </w:tcPr>
          <w:p w14:paraId="2EE8BD2E"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413" w:type="pct"/>
            <w:shd w:val="clear" w:color="auto" w:fill="17365D"/>
            <w:vAlign w:val="center"/>
          </w:tcPr>
          <w:p w14:paraId="31AE54E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13" w:type="pct"/>
            <w:shd w:val="clear" w:color="auto" w:fill="17365D"/>
            <w:vAlign w:val="center"/>
          </w:tcPr>
          <w:p w14:paraId="07FB9E1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1E82F7D1" w14:textId="77777777" w:rsidTr="007958E1">
        <w:trPr>
          <w:jc w:val="center"/>
        </w:trPr>
        <w:tc>
          <w:tcPr>
            <w:tcW w:w="681" w:type="pct"/>
            <w:vAlign w:val="center"/>
          </w:tcPr>
          <w:p w14:paraId="4F7866DD"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0" w:type="pct"/>
            <w:vAlign w:val="center"/>
          </w:tcPr>
          <w:p w14:paraId="590F18E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24" w:type="pct"/>
            <w:vAlign w:val="center"/>
          </w:tcPr>
          <w:p w14:paraId="333C4AD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137.37</w:t>
            </w:r>
          </w:p>
        </w:tc>
        <w:tc>
          <w:tcPr>
            <w:tcW w:w="479" w:type="pct"/>
            <w:vAlign w:val="center"/>
          </w:tcPr>
          <w:p w14:paraId="2B0FCE8F"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137.37</w:t>
            </w:r>
          </w:p>
        </w:tc>
        <w:tc>
          <w:tcPr>
            <w:tcW w:w="359" w:type="pct"/>
            <w:vMerge w:val="restart"/>
            <w:vAlign w:val="center"/>
          </w:tcPr>
          <w:p w14:paraId="1873FD1F"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0.716</w:t>
            </w:r>
          </w:p>
        </w:tc>
        <w:tc>
          <w:tcPr>
            <w:tcW w:w="359" w:type="pct"/>
            <w:vMerge w:val="restart"/>
            <w:vAlign w:val="center"/>
          </w:tcPr>
          <w:p w14:paraId="34C25871"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0.513</w:t>
            </w:r>
          </w:p>
        </w:tc>
        <w:tc>
          <w:tcPr>
            <w:tcW w:w="306" w:type="pct"/>
            <w:vMerge w:val="restart"/>
            <w:vAlign w:val="center"/>
          </w:tcPr>
          <w:p w14:paraId="1EC7BA26"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1.35</w:t>
            </w:r>
          </w:p>
        </w:tc>
        <w:tc>
          <w:tcPr>
            <w:tcW w:w="306" w:type="pct"/>
            <w:vMerge w:val="restart"/>
            <w:vAlign w:val="center"/>
          </w:tcPr>
          <w:p w14:paraId="6F3D0823"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w:t>
            </w:r>
          </w:p>
        </w:tc>
        <w:tc>
          <w:tcPr>
            <w:tcW w:w="466" w:type="pct"/>
            <w:vMerge w:val="restart"/>
            <w:vAlign w:val="center"/>
          </w:tcPr>
          <w:p w14:paraId="136E19BC"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106.242</w:t>
            </w:r>
          </w:p>
        </w:tc>
        <w:tc>
          <w:tcPr>
            <w:tcW w:w="413" w:type="pct"/>
            <w:vMerge w:val="restart"/>
            <w:vAlign w:val="center"/>
          </w:tcPr>
          <w:p w14:paraId="01DDEDE2"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13" w:type="pct"/>
            <w:vMerge w:val="restart"/>
            <w:vAlign w:val="center"/>
          </w:tcPr>
          <w:p w14:paraId="39FBAD80"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10.307</w:t>
            </w:r>
          </w:p>
        </w:tc>
        <w:tc>
          <w:tcPr>
            <w:tcW w:w="413" w:type="pct"/>
            <w:vMerge w:val="restart"/>
            <w:vAlign w:val="center"/>
          </w:tcPr>
          <w:p w14:paraId="073BDC66"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16D6390E" w14:textId="77777777" w:rsidTr="007958E1">
        <w:trPr>
          <w:jc w:val="center"/>
        </w:trPr>
        <w:tc>
          <w:tcPr>
            <w:tcW w:w="681" w:type="pct"/>
            <w:vAlign w:val="center"/>
          </w:tcPr>
          <w:p w14:paraId="2169E0B3"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0" w:type="pct"/>
            <w:vAlign w:val="center"/>
          </w:tcPr>
          <w:p w14:paraId="75DDE95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24" w:type="pct"/>
            <w:vAlign w:val="center"/>
          </w:tcPr>
          <w:p w14:paraId="5D4DEF9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130.59</w:t>
            </w:r>
          </w:p>
        </w:tc>
        <w:tc>
          <w:tcPr>
            <w:tcW w:w="479" w:type="pct"/>
            <w:vAlign w:val="center"/>
          </w:tcPr>
          <w:p w14:paraId="11EE7D0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1.29</w:t>
            </w:r>
          </w:p>
        </w:tc>
        <w:tc>
          <w:tcPr>
            <w:tcW w:w="359" w:type="pct"/>
            <w:vMerge/>
            <w:vAlign w:val="center"/>
          </w:tcPr>
          <w:p w14:paraId="053E6BD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59" w:type="pct"/>
            <w:vMerge/>
            <w:vAlign w:val="center"/>
          </w:tcPr>
          <w:p w14:paraId="46BB5D09"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6" w:type="pct"/>
            <w:vMerge/>
            <w:vAlign w:val="center"/>
          </w:tcPr>
          <w:p w14:paraId="1CED04E1"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6" w:type="pct"/>
            <w:vMerge/>
            <w:vAlign w:val="center"/>
          </w:tcPr>
          <w:p w14:paraId="4BE0E0B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66" w:type="pct"/>
            <w:vMerge/>
            <w:vAlign w:val="center"/>
          </w:tcPr>
          <w:p w14:paraId="0D199012"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3" w:type="pct"/>
            <w:vMerge/>
            <w:vAlign w:val="center"/>
          </w:tcPr>
          <w:p w14:paraId="28B8AFDF"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3" w:type="pct"/>
            <w:vMerge/>
            <w:vAlign w:val="center"/>
          </w:tcPr>
          <w:p w14:paraId="503FD3B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3" w:type="pct"/>
            <w:vMerge/>
            <w:vAlign w:val="center"/>
          </w:tcPr>
          <w:p w14:paraId="3BAA7EF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28E061BC" w14:textId="77777777" w:rsidTr="007958E1">
        <w:trPr>
          <w:jc w:val="center"/>
        </w:trPr>
        <w:tc>
          <w:tcPr>
            <w:tcW w:w="681" w:type="pct"/>
            <w:vAlign w:val="center"/>
          </w:tcPr>
          <w:p w14:paraId="335787B5"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0" w:type="pct"/>
            <w:vAlign w:val="center"/>
          </w:tcPr>
          <w:p w14:paraId="3FFDF86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24" w:type="pct"/>
            <w:vAlign w:val="center"/>
          </w:tcPr>
          <w:p w14:paraId="0D2E81F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267.96</w:t>
            </w:r>
          </w:p>
        </w:tc>
        <w:tc>
          <w:tcPr>
            <w:tcW w:w="479" w:type="pct"/>
            <w:vAlign w:val="center"/>
          </w:tcPr>
          <w:p w14:paraId="4C3CF40A"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59" w:type="pct"/>
            <w:vMerge/>
            <w:vAlign w:val="center"/>
          </w:tcPr>
          <w:p w14:paraId="596B018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59" w:type="pct"/>
            <w:vMerge/>
            <w:vAlign w:val="center"/>
          </w:tcPr>
          <w:p w14:paraId="792615A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6" w:type="pct"/>
            <w:vMerge/>
            <w:vAlign w:val="center"/>
          </w:tcPr>
          <w:p w14:paraId="45193BF9"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06" w:type="pct"/>
            <w:vMerge/>
            <w:vAlign w:val="center"/>
          </w:tcPr>
          <w:p w14:paraId="741EA1F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66" w:type="pct"/>
            <w:vMerge/>
            <w:vAlign w:val="center"/>
          </w:tcPr>
          <w:p w14:paraId="56393B4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3" w:type="pct"/>
            <w:vMerge/>
            <w:vAlign w:val="center"/>
          </w:tcPr>
          <w:p w14:paraId="6CA4010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3" w:type="pct"/>
            <w:vMerge/>
            <w:vAlign w:val="center"/>
          </w:tcPr>
          <w:p w14:paraId="6AC7B15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13" w:type="pct"/>
            <w:vMerge/>
            <w:vAlign w:val="center"/>
          </w:tcPr>
          <w:p w14:paraId="09EB747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2C871FD5" w14:textId="77777777" w:rsidTr="007958E1">
        <w:trPr>
          <w:jc w:val="center"/>
        </w:trPr>
        <w:tc>
          <w:tcPr>
            <w:tcW w:w="5000" w:type="pct"/>
            <w:gridSpan w:val="12"/>
            <w:shd w:val="clear" w:color="auto" w:fill="C6D9F1"/>
          </w:tcPr>
          <w:p w14:paraId="431234F9"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Decision-Making</w:t>
            </w:r>
          </w:p>
        </w:tc>
      </w:tr>
      <w:tr w:rsidR="0074224B" w:rsidRPr="009B3665" w14:paraId="747DACF5" w14:textId="77777777" w:rsidTr="007958E1">
        <w:trPr>
          <w:jc w:val="center"/>
        </w:trPr>
        <w:tc>
          <w:tcPr>
            <w:tcW w:w="5000" w:type="pct"/>
            <w:gridSpan w:val="12"/>
            <w:shd w:val="clear" w:color="auto" w:fill="C6D9F1"/>
          </w:tcPr>
          <w:p w14:paraId="56DCED05"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AI-Based Project Management</w:t>
            </w:r>
          </w:p>
        </w:tc>
      </w:tr>
    </w:tbl>
    <w:p w14:paraId="14613289"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lastRenderedPageBreak/>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6FDC6B3D" w14:textId="77777777" w:rsidR="0074224B" w:rsidRPr="009B3665" w:rsidRDefault="0074224B" w:rsidP="0074224B">
      <w:pPr>
        <w:spacing w:line="360" w:lineRule="auto"/>
        <w:jc w:val="both"/>
        <w:rPr>
          <w:rFonts w:ascii="Times New Roman" w:eastAsia="Calibri" w:hAnsi="Times New Roman" w:cs="Times New Roman"/>
          <w:sz w:val="24"/>
          <w:szCs w:val="24"/>
        </w:rPr>
      </w:pPr>
    </w:p>
    <w:p w14:paraId="760AE936"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(49)</w:t>
      </w:r>
      <w:r w:rsidRPr="009B3665">
        <w:rPr>
          <w:rFonts w:ascii="Times New Roman" w:eastAsia="Times New Roman" w:hAnsi="Times New Roman" w:cs="Times New Roman"/>
          <w:sz w:val="24"/>
          <w:szCs w:val="24"/>
        </w:rPr>
        <w:t xml:space="preserve"> indicate that AI-based project management practices have a strong and statistically significant effect on decision-making in design and consultancy engineering projects. The correlation coefficient (R = 0.716) and the coefficient of determination (R² = 0.513) reveal that approximately 51.3% of the variance in decision-making effectiveness can be explained by the implementation of AI-based project management practices.</w:t>
      </w:r>
    </w:p>
    <w:p w14:paraId="1BA1A5BE"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Furthermore, both the F-test (106.242) and T-test (10.307) values are statistically significant at a level less than (0.05), confirming the model’s explanatory power and the existence of a genuine relationship between the studied variables.</w:t>
      </w:r>
    </w:p>
    <w:p w14:paraId="23603DDF"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suggest that the integration of AI-based project management practices effectively enhances managerial decision-making quality by enabling more accurate data analysis, improving risk forecasting, and optimizing resource allocation — all of which contribute to better overall project performance.</w:t>
      </w:r>
    </w:p>
    <w:p w14:paraId="3E32514E" w14:textId="77777777" w:rsidR="0074224B" w:rsidRPr="009B3665" w:rsidRDefault="0074224B" w:rsidP="0074224B">
      <w:pPr>
        <w:spacing w:line="360" w:lineRule="auto"/>
        <w:jc w:val="both"/>
        <w:rPr>
          <w:rFonts w:ascii="Times New Roman" w:eastAsia="Calibri" w:hAnsi="Times New Roman" w:cs="Times New Roman"/>
          <w:sz w:val="24"/>
          <w:szCs w:val="24"/>
        </w:rPr>
      </w:pPr>
    </w:p>
    <w:p w14:paraId="2B65E724" w14:textId="77777777" w:rsidR="0074224B" w:rsidRPr="009B3665" w:rsidRDefault="0074224B" w:rsidP="0074224B">
      <w:pPr>
        <w:spacing w:after="0" w:line="360" w:lineRule="auto"/>
        <w:jc w:val="both"/>
      </w:pPr>
      <w:r w:rsidRPr="009B3665">
        <w:rPr>
          <w:rFonts w:ascii="Times New Roman" w:eastAsia="Calibri" w:hAnsi="Times New Roman" w:cs="Times New Roman"/>
          <w:sz w:val="24"/>
          <w:szCs w:val="24"/>
        </w:rPr>
        <w:t xml:space="preserve">To test the main study Hypothesis H3A, the researcher used </w:t>
      </w:r>
      <w:r w:rsidRPr="009B3665">
        <w:rPr>
          <w:rFonts w:ascii="Times New Roman" w:eastAsia="Calibri" w:hAnsi="Times New Roman" w:cs="Times New Roman"/>
          <w:b/>
          <w:bCs/>
          <w:sz w:val="24"/>
          <w:szCs w:val="24"/>
        </w:rPr>
        <w:t>Multiple linear regression</w:t>
      </w:r>
      <w:r w:rsidRPr="009B3665">
        <w:rPr>
          <w:rFonts w:ascii="Times New Roman" w:eastAsia="Calibri" w:hAnsi="Times New Roman" w:cs="Times New Roman"/>
          <w:sz w:val="24"/>
          <w:szCs w:val="24"/>
        </w:rPr>
        <w:t xml:space="preserve"> analysis of the effect of AI-based project management practices on decision-making in design and consultancy projects.</w:t>
      </w:r>
    </w:p>
    <w:p w14:paraId="7F6126B1"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(50) Test of AI-based project management practices effect on decision-making in design and consultancy projects.</w:t>
      </w:r>
    </w:p>
    <w:tbl>
      <w:tblPr>
        <w:tblW w:w="57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94"/>
        <w:gridCol w:w="808"/>
        <w:gridCol w:w="912"/>
        <w:gridCol w:w="1476"/>
        <w:gridCol w:w="733"/>
        <w:gridCol w:w="666"/>
        <w:gridCol w:w="766"/>
        <w:gridCol w:w="766"/>
        <w:gridCol w:w="866"/>
        <w:gridCol w:w="876"/>
      </w:tblGrid>
      <w:tr w:rsidR="0074224B" w:rsidRPr="009B3665" w14:paraId="6C922C29" w14:textId="77777777" w:rsidTr="0074224B">
        <w:trPr>
          <w:trHeight w:val="291"/>
          <w:jc w:val="center"/>
        </w:trPr>
        <w:tc>
          <w:tcPr>
            <w:tcW w:w="5000" w:type="pct"/>
            <w:gridSpan w:val="11"/>
            <w:vAlign w:val="center"/>
            <w:hideMark/>
          </w:tcPr>
          <w:p w14:paraId="4D16539A" w14:textId="77777777" w:rsidR="0074224B" w:rsidRPr="009B3665" w:rsidRDefault="0074224B" w:rsidP="007958E1">
            <w:pPr>
              <w:spacing w:after="0" w:line="240" w:lineRule="auto"/>
              <w:jc w:val="center"/>
              <w:rPr>
                <w:rFonts w:asciiTheme="majorBidi" w:eastAsia="Times New Roman" w:hAnsiTheme="majorBidi" w:cstheme="majorBidi"/>
                <w:b/>
                <w:bCs/>
                <w:sz w:val="24"/>
                <w:szCs w:val="24"/>
              </w:rPr>
            </w:pPr>
            <w:r w:rsidRPr="009B3665">
              <w:rPr>
                <w:rFonts w:asciiTheme="majorBidi" w:eastAsia="Times New Roman" w:hAnsiTheme="majorBidi" w:cstheme="majorBidi"/>
                <w:b/>
                <w:bCs/>
                <w:sz w:val="24"/>
                <w:szCs w:val="24"/>
              </w:rPr>
              <w:t xml:space="preserve">Coefficient </w:t>
            </w:r>
            <w:r w:rsidRPr="009B3665">
              <w:rPr>
                <w:rFonts w:asciiTheme="majorBidi" w:eastAsia="Times New Roman" w:hAnsiTheme="majorBidi" w:cstheme="majorBidi"/>
                <w:b/>
                <w:bCs/>
                <w:sz w:val="24"/>
                <w:szCs w:val="24"/>
                <w:vertAlign w:val="superscript"/>
              </w:rPr>
              <w:t>a</w:t>
            </w:r>
          </w:p>
        </w:tc>
      </w:tr>
      <w:tr w:rsidR="0074224B" w:rsidRPr="009B3665" w14:paraId="687E9571" w14:textId="77777777" w:rsidTr="0074224B">
        <w:trPr>
          <w:trHeight w:val="523"/>
          <w:jc w:val="center"/>
        </w:trPr>
        <w:tc>
          <w:tcPr>
            <w:tcW w:w="1064" w:type="pct"/>
            <w:gridSpan w:val="2"/>
            <w:vMerge w:val="restart"/>
            <w:shd w:val="clear" w:color="auto" w:fill="1F497D" w:themeFill="text2"/>
            <w:vAlign w:val="center"/>
          </w:tcPr>
          <w:p w14:paraId="3EB50C58"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Model</w:t>
            </w:r>
          </w:p>
        </w:tc>
        <w:tc>
          <w:tcPr>
            <w:tcW w:w="860" w:type="pct"/>
            <w:gridSpan w:val="2"/>
            <w:shd w:val="clear" w:color="auto" w:fill="1F497D" w:themeFill="text2"/>
            <w:vAlign w:val="center"/>
          </w:tcPr>
          <w:p w14:paraId="42A751B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Unstandardized Coefficients</w:t>
            </w:r>
          </w:p>
        </w:tc>
        <w:tc>
          <w:tcPr>
            <w:tcW w:w="738" w:type="pct"/>
            <w:shd w:val="clear" w:color="auto" w:fill="1F497D" w:themeFill="text2"/>
            <w:vAlign w:val="center"/>
          </w:tcPr>
          <w:p w14:paraId="27F72A88"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Standardized Coefficients</w:t>
            </w:r>
          </w:p>
        </w:tc>
        <w:tc>
          <w:tcPr>
            <w:tcW w:w="367" w:type="pct"/>
            <w:vMerge w:val="restart"/>
            <w:shd w:val="clear" w:color="auto" w:fill="1F497D" w:themeFill="text2"/>
            <w:vAlign w:val="center"/>
          </w:tcPr>
          <w:p w14:paraId="502774B4"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333" w:type="pct"/>
            <w:vMerge w:val="restart"/>
            <w:shd w:val="clear" w:color="auto" w:fill="1F497D" w:themeFill="text2"/>
            <w:vAlign w:val="center"/>
          </w:tcPr>
          <w:p w14:paraId="14B4FA4E"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83" w:type="pct"/>
            <w:vMerge w:val="restart"/>
            <w:shd w:val="clear" w:color="auto" w:fill="1F497D" w:themeFill="text2"/>
            <w:vAlign w:val="center"/>
          </w:tcPr>
          <w:p w14:paraId="7DF33ECD"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383" w:type="pct"/>
            <w:vMerge w:val="restart"/>
            <w:shd w:val="clear" w:color="auto" w:fill="1F497D" w:themeFill="text2"/>
            <w:vAlign w:val="center"/>
          </w:tcPr>
          <w:p w14:paraId="77BD2EB6"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433" w:type="pct"/>
            <w:vMerge w:val="restart"/>
            <w:shd w:val="clear" w:color="auto" w:fill="1F497D" w:themeFill="text2"/>
            <w:vAlign w:val="center"/>
          </w:tcPr>
          <w:p w14:paraId="2FB60038"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w:t>
            </w:r>
          </w:p>
        </w:tc>
        <w:tc>
          <w:tcPr>
            <w:tcW w:w="438" w:type="pct"/>
            <w:vMerge w:val="restart"/>
            <w:shd w:val="clear" w:color="auto" w:fill="1F497D" w:themeFill="text2"/>
            <w:vAlign w:val="center"/>
          </w:tcPr>
          <w:p w14:paraId="743320CF"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 change</w:t>
            </w:r>
          </w:p>
        </w:tc>
      </w:tr>
      <w:tr w:rsidR="0074224B" w:rsidRPr="009B3665" w14:paraId="7DB72425" w14:textId="77777777" w:rsidTr="0074224B">
        <w:trPr>
          <w:trHeight w:val="151"/>
          <w:jc w:val="center"/>
        </w:trPr>
        <w:tc>
          <w:tcPr>
            <w:tcW w:w="1064" w:type="pct"/>
            <w:gridSpan w:val="2"/>
            <w:vMerge/>
            <w:vAlign w:val="center"/>
            <w:hideMark/>
          </w:tcPr>
          <w:p w14:paraId="5B37EDC9"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04" w:type="pct"/>
            <w:shd w:val="clear" w:color="auto" w:fill="1F497D" w:themeFill="text2"/>
            <w:vAlign w:val="center"/>
            <w:hideMark/>
          </w:tcPr>
          <w:p w14:paraId="0BAA1AC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w:t>
            </w:r>
          </w:p>
        </w:tc>
        <w:tc>
          <w:tcPr>
            <w:tcW w:w="455" w:type="pct"/>
            <w:shd w:val="clear" w:color="auto" w:fill="1F497D" w:themeFill="text2"/>
            <w:vAlign w:val="center"/>
            <w:hideMark/>
          </w:tcPr>
          <w:p w14:paraId="17D2073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Std. Error</w:t>
            </w:r>
          </w:p>
        </w:tc>
        <w:tc>
          <w:tcPr>
            <w:tcW w:w="738" w:type="pct"/>
            <w:shd w:val="clear" w:color="auto" w:fill="1F497D" w:themeFill="text2"/>
            <w:vAlign w:val="center"/>
            <w:hideMark/>
          </w:tcPr>
          <w:p w14:paraId="6F6B3798"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Beta</w:t>
            </w:r>
          </w:p>
        </w:tc>
        <w:tc>
          <w:tcPr>
            <w:tcW w:w="367" w:type="pct"/>
            <w:vMerge/>
            <w:vAlign w:val="center"/>
            <w:hideMark/>
          </w:tcPr>
          <w:p w14:paraId="7F40BD06"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33" w:type="pct"/>
            <w:vMerge/>
            <w:vAlign w:val="center"/>
            <w:hideMark/>
          </w:tcPr>
          <w:p w14:paraId="71A0844A"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83" w:type="pct"/>
            <w:vMerge/>
            <w:vAlign w:val="center"/>
            <w:hideMark/>
          </w:tcPr>
          <w:p w14:paraId="3600077D"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83" w:type="pct"/>
            <w:vMerge/>
            <w:vAlign w:val="center"/>
            <w:hideMark/>
          </w:tcPr>
          <w:p w14:paraId="3A2C22F3"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33" w:type="pct"/>
            <w:vMerge/>
            <w:vAlign w:val="center"/>
            <w:hideMark/>
          </w:tcPr>
          <w:p w14:paraId="4A458444"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38" w:type="pct"/>
            <w:vMerge/>
            <w:vAlign w:val="center"/>
            <w:hideMark/>
          </w:tcPr>
          <w:p w14:paraId="67F00330"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r>
      <w:tr w:rsidR="0074224B" w:rsidRPr="009B3665" w14:paraId="76F83DC7" w14:textId="77777777" w:rsidTr="0074224B">
        <w:trPr>
          <w:trHeight w:val="245"/>
          <w:jc w:val="center"/>
        </w:trPr>
        <w:tc>
          <w:tcPr>
            <w:tcW w:w="158" w:type="pct"/>
            <w:vMerge w:val="restart"/>
            <w:noWrap/>
            <w:vAlign w:val="center"/>
            <w:hideMark/>
          </w:tcPr>
          <w:p w14:paraId="75F2AC3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906" w:type="pct"/>
            <w:vAlign w:val="center"/>
          </w:tcPr>
          <w:p w14:paraId="79C638F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4484140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2.497</w:t>
            </w:r>
          </w:p>
        </w:tc>
        <w:tc>
          <w:tcPr>
            <w:tcW w:w="455" w:type="pct"/>
            <w:noWrap/>
            <w:vAlign w:val="center"/>
          </w:tcPr>
          <w:p w14:paraId="1A002DB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0.762</w:t>
            </w:r>
          </w:p>
        </w:tc>
        <w:tc>
          <w:tcPr>
            <w:tcW w:w="738" w:type="pct"/>
            <w:vAlign w:val="center"/>
          </w:tcPr>
          <w:p w14:paraId="13E6F75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7" w:type="pct"/>
            <w:noWrap/>
            <w:vAlign w:val="center"/>
          </w:tcPr>
          <w:p w14:paraId="1EAC668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3.274</w:t>
            </w:r>
          </w:p>
        </w:tc>
        <w:tc>
          <w:tcPr>
            <w:tcW w:w="333" w:type="pct"/>
            <w:noWrap/>
            <w:vAlign w:val="center"/>
          </w:tcPr>
          <w:p w14:paraId="56E533C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83" w:type="pct"/>
            <w:vMerge w:val="restart"/>
            <w:noWrap/>
            <w:vAlign w:val="center"/>
          </w:tcPr>
          <w:p w14:paraId="3200867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54.024</w:t>
            </w:r>
          </w:p>
        </w:tc>
        <w:tc>
          <w:tcPr>
            <w:tcW w:w="383" w:type="pct"/>
            <w:vMerge w:val="restart"/>
            <w:noWrap/>
            <w:vAlign w:val="center"/>
          </w:tcPr>
          <w:p w14:paraId="5932E13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noWrap/>
            <w:vAlign w:val="center"/>
          </w:tcPr>
          <w:p w14:paraId="0FF6C2F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34.85%</w:t>
            </w:r>
          </w:p>
        </w:tc>
        <w:tc>
          <w:tcPr>
            <w:tcW w:w="438" w:type="pct"/>
            <w:shd w:val="clear" w:color="auto" w:fill="FFC000"/>
            <w:noWrap/>
            <w:vAlign w:val="center"/>
          </w:tcPr>
          <w:p w14:paraId="08A32CBF"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77FD8444" w14:textId="77777777" w:rsidTr="0074224B">
        <w:trPr>
          <w:trHeight w:val="151"/>
          <w:jc w:val="center"/>
        </w:trPr>
        <w:tc>
          <w:tcPr>
            <w:tcW w:w="158" w:type="pct"/>
            <w:vMerge/>
            <w:vAlign w:val="center"/>
            <w:hideMark/>
          </w:tcPr>
          <w:p w14:paraId="2C66E37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0230527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12D8BF6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0.687</w:t>
            </w:r>
          </w:p>
        </w:tc>
        <w:tc>
          <w:tcPr>
            <w:tcW w:w="455" w:type="pct"/>
            <w:noWrap/>
            <w:vAlign w:val="center"/>
          </w:tcPr>
          <w:p w14:paraId="20349FC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0.093</w:t>
            </w:r>
          </w:p>
        </w:tc>
        <w:tc>
          <w:tcPr>
            <w:tcW w:w="738" w:type="pct"/>
            <w:noWrap/>
            <w:vAlign w:val="center"/>
          </w:tcPr>
          <w:p w14:paraId="1DE2645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0.590</w:t>
            </w:r>
          </w:p>
        </w:tc>
        <w:tc>
          <w:tcPr>
            <w:tcW w:w="367" w:type="pct"/>
            <w:noWrap/>
            <w:vAlign w:val="center"/>
          </w:tcPr>
          <w:p w14:paraId="11304FA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7.350</w:t>
            </w:r>
          </w:p>
        </w:tc>
        <w:tc>
          <w:tcPr>
            <w:tcW w:w="333" w:type="pct"/>
            <w:noWrap/>
            <w:vAlign w:val="center"/>
          </w:tcPr>
          <w:p w14:paraId="056C585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ign w:val="center"/>
          </w:tcPr>
          <w:p w14:paraId="2884DA1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0BAE925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43302CF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2A396C5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34.85%</w:t>
            </w:r>
          </w:p>
        </w:tc>
      </w:tr>
      <w:tr w:rsidR="0074224B" w:rsidRPr="009B3665" w14:paraId="2740B296" w14:textId="77777777" w:rsidTr="0074224B">
        <w:trPr>
          <w:trHeight w:val="233"/>
          <w:jc w:val="center"/>
        </w:trPr>
        <w:tc>
          <w:tcPr>
            <w:tcW w:w="158" w:type="pct"/>
            <w:vMerge w:val="restart"/>
            <w:noWrap/>
            <w:vAlign w:val="center"/>
            <w:hideMark/>
          </w:tcPr>
          <w:p w14:paraId="53C815E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906" w:type="pct"/>
            <w:vAlign w:val="center"/>
          </w:tcPr>
          <w:p w14:paraId="3DFDC3E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4B50F4C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2.445</w:t>
            </w:r>
          </w:p>
        </w:tc>
        <w:tc>
          <w:tcPr>
            <w:tcW w:w="455" w:type="pct"/>
            <w:noWrap/>
            <w:vAlign w:val="center"/>
          </w:tcPr>
          <w:p w14:paraId="7BCAF57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0.742</w:t>
            </w:r>
          </w:p>
        </w:tc>
        <w:tc>
          <w:tcPr>
            <w:tcW w:w="738" w:type="pct"/>
            <w:vAlign w:val="center"/>
          </w:tcPr>
          <w:p w14:paraId="3437D68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7" w:type="pct"/>
            <w:noWrap/>
            <w:vAlign w:val="center"/>
          </w:tcPr>
          <w:p w14:paraId="5D2D11D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3.297</w:t>
            </w:r>
          </w:p>
        </w:tc>
        <w:tc>
          <w:tcPr>
            <w:tcW w:w="333" w:type="pct"/>
            <w:noWrap/>
            <w:vAlign w:val="center"/>
          </w:tcPr>
          <w:p w14:paraId="251346E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83" w:type="pct"/>
            <w:vMerge w:val="restart"/>
            <w:noWrap/>
            <w:vAlign w:val="center"/>
          </w:tcPr>
          <w:p w14:paraId="6F9473F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32.012</w:t>
            </w:r>
          </w:p>
        </w:tc>
        <w:tc>
          <w:tcPr>
            <w:tcW w:w="383" w:type="pct"/>
            <w:vMerge w:val="restart"/>
            <w:noWrap/>
            <w:vAlign w:val="center"/>
          </w:tcPr>
          <w:p w14:paraId="2D31DFB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noWrap/>
            <w:vAlign w:val="center"/>
          </w:tcPr>
          <w:p w14:paraId="6D5F40A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39.03%</w:t>
            </w:r>
          </w:p>
        </w:tc>
        <w:tc>
          <w:tcPr>
            <w:tcW w:w="438" w:type="pct"/>
            <w:shd w:val="clear" w:color="auto" w:fill="FFC000"/>
            <w:noWrap/>
            <w:vAlign w:val="center"/>
          </w:tcPr>
          <w:p w14:paraId="7A40E93D"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33430BF1" w14:textId="77777777" w:rsidTr="0074224B">
        <w:trPr>
          <w:trHeight w:val="151"/>
          <w:jc w:val="center"/>
        </w:trPr>
        <w:tc>
          <w:tcPr>
            <w:tcW w:w="158" w:type="pct"/>
            <w:vMerge/>
            <w:vAlign w:val="center"/>
            <w:hideMark/>
          </w:tcPr>
          <w:p w14:paraId="780FEDD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1624710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0F0FFED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0.419</w:t>
            </w:r>
          </w:p>
        </w:tc>
        <w:tc>
          <w:tcPr>
            <w:tcW w:w="455" w:type="pct"/>
            <w:noWrap/>
            <w:vAlign w:val="center"/>
          </w:tcPr>
          <w:p w14:paraId="73AF6E6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0.137</w:t>
            </w:r>
          </w:p>
        </w:tc>
        <w:tc>
          <w:tcPr>
            <w:tcW w:w="738" w:type="pct"/>
            <w:noWrap/>
            <w:vAlign w:val="center"/>
          </w:tcPr>
          <w:p w14:paraId="2C2AE3B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0.360</w:t>
            </w:r>
          </w:p>
        </w:tc>
        <w:tc>
          <w:tcPr>
            <w:tcW w:w="367" w:type="pct"/>
            <w:noWrap/>
            <w:vAlign w:val="center"/>
          </w:tcPr>
          <w:p w14:paraId="046DF6C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3.062</w:t>
            </w:r>
          </w:p>
        </w:tc>
        <w:tc>
          <w:tcPr>
            <w:tcW w:w="333" w:type="pct"/>
            <w:noWrap/>
            <w:vAlign w:val="center"/>
          </w:tcPr>
          <w:p w14:paraId="09A05B2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0.003</w:t>
            </w:r>
          </w:p>
        </w:tc>
        <w:tc>
          <w:tcPr>
            <w:tcW w:w="383" w:type="pct"/>
            <w:vMerge/>
            <w:vAlign w:val="center"/>
          </w:tcPr>
          <w:p w14:paraId="67D699F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2EDEC4D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333374C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5814DBD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34.85%</w:t>
            </w:r>
          </w:p>
        </w:tc>
      </w:tr>
      <w:tr w:rsidR="0074224B" w:rsidRPr="009B3665" w14:paraId="373D4150" w14:textId="77777777" w:rsidTr="0074224B">
        <w:trPr>
          <w:trHeight w:val="151"/>
          <w:jc w:val="center"/>
        </w:trPr>
        <w:tc>
          <w:tcPr>
            <w:tcW w:w="158" w:type="pct"/>
            <w:vMerge/>
            <w:vAlign w:val="center"/>
            <w:hideMark/>
          </w:tcPr>
          <w:p w14:paraId="2E2DFCE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354C40C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495CD1E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0.280</w:t>
            </w:r>
          </w:p>
        </w:tc>
        <w:tc>
          <w:tcPr>
            <w:tcW w:w="455" w:type="pct"/>
            <w:noWrap/>
            <w:vAlign w:val="center"/>
          </w:tcPr>
          <w:p w14:paraId="08EC6D3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0.107</w:t>
            </w:r>
          </w:p>
        </w:tc>
        <w:tc>
          <w:tcPr>
            <w:tcW w:w="738" w:type="pct"/>
            <w:noWrap/>
            <w:vAlign w:val="center"/>
          </w:tcPr>
          <w:p w14:paraId="7125E37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0.308</w:t>
            </w:r>
          </w:p>
        </w:tc>
        <w:tc>
          <w:tcPr>
            <w:tcW w:w="367" w:type="pct"/>
            <w:noWrap/>
            <w:vAlign w:val="center"/>
          </w:tcPr>
          <w:p w14:paraId="55933C7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2.620</w:t>
            </w:r>
          </w:p>
        </w:tc>
        <w:tc>
          <w:tcPr>
            <w:tcW w:w="333" w:type="pct"/>
            <w:noWrap/>
            <w:vAlign w:val="center"/>
          </w:tcPr>
          <w:p w14:paraId="0C82A58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0.010</w:t>
            </w:r>
          </w:p>
        </w:tc>
        <w:tc>
          <w:tcPr>
            <w:tcW w:w="383" w:type="pct"/>
            <w:vMerge/>
            <w:vAlign w:val="center"/>
          </w:tcPr>
          <w:p w14:paraId="0B14E3C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3B739B9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5D25D11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0ED25CC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4.18%</w:t>
            </w:r>
          </w:p>
        </w:tc>
      </w:tr>
      <w:tr w:rsidR="0074224B" w:rsidRPr="009B3665" w14:paraId="4CC3188B" w14:textId="77777777" w:rsidTr="0074224B">
        <w:trPr>
          <w:trHeight w:val="233"/>
          <w:jc w:val="center"/>
        </w:trPr>
        <w:tc>
          <w:tcPr>
            <w:tcW w:w="158" w:type="pct"/>
            <w:vMerge w:val="restart"/>
            <w:vAlign w:val="center"/>
          </w:tcPr>
          <w:p w14:paraId="43FF74C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906" w:type="pct"/>
            <w:vAlign w:val="center"/>
          </w:tcPr>
          <w:p w14:paraId="3A30B50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799E0EE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1.982</w:t>
            </w:r>
          </w:p>
        </w:tc>
        <w:tc>
          <w:tcPr>
            <w:tcW w:w="455" w:type="pct"/>
            <w:noWrap/>
            <w:vAlign w:val="center"/>
          </w:tcPr>
          <w:p w14:paraId="3FAFB98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0.746</w:t>
            </w:r>
          </w:p>
        </w:tc>
        <w:tc>
          <w:tcPr>
            <w:tcW w:w="738" w:type="pct"/>
            <w:noWrap/>
            <w:vAlign w:val="center"/>
          </w:tcPr>
          <w:p w14:paraId="536DF7B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7" w:type="pct"/>
            <w:noWrap/>
            <w:vAlign w:val="center"/>
          </w:tcPr>
          <w:p w14:paraId="3CC508B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2.656</w:t>
            </w:r>
          </w:p>
        </w:tc>
        <w:tc>
          <w:tcPr>
            <w:tcW w:w="333" w:type="pct"/>
            <w:noWrap/>
            <w:vAlign w:val="center"/>
          </w:tcPr>
          <w:p w14:paraId="6DED0BA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0.009</w:t>
            </w:r>
          </w:p>
        </w:tc>
        <w:tc>
          <w:tcPr>
            <w:tcW w:w="383" w:type="pct"/>
            <w:vMerge w:val="restart"/>
            <w:vAlign w:val="center"/>
          </w:tcPr>
          <w:p w14:paraId="39E5136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24.549</w:t>
            </w:r>
          </w:p>
        </w:tc>
        <w:tc>
          <w:tcPr>
            <w:tcW w:w="383" w:type="pct"/>
            <w:vMerge w:val="restart"/>
            <w:vAlign w:val="center"/>
          </w:tcPr>
          <w:p w14:paraId="2427564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1425AA2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42.66%</w:t>
            </w:r>
          </w:p>
        </w:tc>
        <w:tc>
          <w:tcPr>
            <w:tcW w:w="438" w:type="pct"/>
            <w:shd w:val="clear" w:color="auto" w:fill="FFC000"/>
            <w:noWrap/>
            <w:vAlign w:val="center"/>
          </w:tcPr>
          <w:p w14:paraId="03FE45A9"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1D13B4EC" w14:textId="77777777" w:rsidTr="0074224B">
        <w:trPr>
          <w:trHeight w:val="151"/>
          <w:jc w:val="center"/>
        </w:trPr>
        <w:tc>
          <w:tcPr>
            <w:tcW w:w="158" w:type="pct"/>
            <w:vMerge/>
            <w:vAlign w:val="center"/>
          </w:tcPr>
          <w:p w14:paraId="7391768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2E7CA6F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7F1EBCE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0.392</w:t>
            </w:r>
          </w:p>
        </w:tc>
        <w:tc>
          <w:tcPr>
            <w:tcW w:w="455" w:type="pct"/>
            <w:noWrap/>
            <w:vAlign w:val="center"/>
          </w:tcPr>
          <w:p w14:paraId="5942D6D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0.134</w:t>
            </w:r>
          </w:p>
        </w:tc>
        <w:tc>
          <w:tcPr>
            <w:tcW w:w="738" w:type="pct"/>
            <w:noWrap/>
            <w:vAlign w:val="center"/>
          </w:tcPr>
          <w:p w14:paraId="7438008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0.337</w:t>
            </w:r>
          </w:p>
        </w:tc>
        <w:tc>
          <w:tcPr>
            <w:tcW w:w="367" w:type="pct"/>
            <w:noWrap/>
            <w:vAlign w:val="center"/>
          </w:tcPr>
          <w:p w14:paraId="2379AE9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2.928</w:t>
            </w:r>
          </w:p>
        </w:tc>
        <w:tc>
          <w:tcPr>
            <w:tcW w:w="333" w:type="pct"/>
            <w:noWrap/>
            <w:vAlign w:val="center"/>
          </w:tcPr>
          <w:p w14:paraId="0E2A8AA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0.004</w:t>
            </w:r>
          </w:p>
        </w:tc>
        <w:tc>
          <w:tcPr>
            <w:tcW w:w="383" w:type="pct"/>
            <w:vMerge/>
            <w:vAlign w:val="center"/>
          </w:tcPr>
          <w:p w14:paraId="1116E9D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371497A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2C0B636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4BF1FA1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34.85%</w:t>
            </w:r>
          </w:p>
        </w:tc>
      </w:tr>
      <w:tr w:rsidR="0074224B" w:rsidRPr="009B3665" w14:paraId="48B28EB3" w14:textId="77777777" w:rsidTr="0074224B">
        <w:trPr>
          <w:trHeight w:val="151"/>
          <w:jc w:val="center"/>
        </w:trPr>
        <w:tc>
          <w:tcPr>
            <w:tcW w:w="158" w:type="pct"/>
            <w:vMerge/>
            <w:vAlign w:val="center"/>
          </w:tcPr>
          <w:p w14:paraId="18108B8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4DC603C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408AB5B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0.073</w:t>
            </w:r>
          </w:p>
        </w:tc>
        <w:tc>
          <w:tcPr>
            <w:tcW w:w="455" w:type="pct"/>
            <w:noWrap/>
            <w:vAlign w:val="center"/>
          </w:tcPr>
          <w:p w14:paraId="2469121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0.133</w:t>
            </w:r>
          </w:p>
        </w:tc>
        <w:tc>
          <w:tcPr>
            <w:tcW w:w="738" w:type="pct"/>
            <w:noWrap/>
            <w:vAlign w:val="center"/>
          </w:tcPr>
          <w:p w14:paraId="6DE76DB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0.080</w:t>
            </w:r>
          </w:p>
        </w:tc>
        <w:tc>
          <w:tcPr>
            <w:tcW w:w="367" w:type="pct"/>
            <w:noWrap/>
            <w:vAlign w:val="center"/>
          </w:tcPr>
          <w:p w14:paraId="626A021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0.548</w:t>
            </w:r>
          </w:p>
        </w:tc>
        <w:tc>
          <w:tcPr>
            <w:tcW w:w="333" w:type="pct"/>
            <w:noWrap/>
            <w:vAlign w:val="center"/>
          </w:tcPr>
          <w:p w14:paraId="17E0088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0.585</w:t>
            </w:r>
          </w:p>
        </w:tc>
        <w:tc>
          <w:tcPr>
            <w:tcW w:w="383" w:type="pct"/>
            <w:vMerge/>
            <w:vAlign w:val="center"/>
          </w:tcPr>
          <w:p w14:paraId="08B4BFE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19338B2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696DA5B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2E7B3BD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4.18%</w:t>
            </w:r>
          </w:p>
        </w:tc>
      </w:tr>
      <w:tr w:rsidR="0074224B" w:rsidRPr="009B3665" w14:paraId="69013F7B" w14:textId="77777777" w:rsidTr="0074224B">
        <w:trPr>
          <w:trHeight w:val="151"/>
          <w:jc w:val="center"/>
        </w:trPr>
        <w:tc>
          <w:tcPr>
            <w:tcW w:w="158" w:type="pct"/>
            <w:vMerge/>
            <w:vAlign w:val="center"/>
          </w:tcPr>
          <w:p w14:paraId="051957B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38462C5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4" w:type="pct"/>
            <w:noWrap/>
            <w:vAlign w:val="center"/>
          </w:tcPr>
          <w:p w14:paraId="7720F0C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0.290</w:t>
            </w:r>
          </w:p>
        </w:tc>
        <w:tc>
          <w:tcPr>
            <w:tcW w:w="455" w:type="pct"/>
            <w:noWrap/>
            <w:vAlign w:val="center"/>
          </w:tcPr>
          <w:p w14:paraId="45C2124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0.116</w:t>
            </w:r>
          </w:p>
        </w:tc>
        <w:tc>
          <w:tcPr>
            <w:tcW w:w="738" w:type="pct"/>
            <w:noWrap/>
            <w:vAlign w:val="center"/>
          </w:tcPr>
          <w:p w14:paraId="414518A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0.311</w:t>
            </w:r>
          </w:p>
        </w:tc>
        <w:tc>
          <w:tcPr>
            <w:tcW w:w="367" w:type="pct"/>
            <w:noWrap/>
            <w:vAlign w:val="center"/>
          </w:tcPr>
          <w:p w14:paraId="12D04C4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2.501</w:t>
            </w:r>
          </w:p>
        </w:tc>
        <w:tc>
          <w:tcPr>
            <w:tcW w:w="333" w:type="pct"/>
            <w:noWrap/>
            <w:vAlign w:val="center"/>
          </w:tcPr>
          <w:p w14:paraId="5C0A6EA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0.014</w:t>
            </w:r>
          </w:p>
        </w:tc>
        <w:tc>
          <w:tcPr>
            <w:tcW w:w="383" w:type="pct"/>
            <w:vMerge/>
            <w:vAlign w:val="center"/>
          </w:tcPr>
          <w:p w14:paraId="174394A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16AA5C9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20AE5D0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5C3499E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3.62%</w:t>
            </w:r>
          </w:p>
        </w:tc>
      </w:tr>
      <w:tr w:rsidR="0074224B" w:rsidRPr="009B3665" w14:paraId="3EC37C7C" w14:textId="77777777" w:rsidTr="0074224B">
        <w:trPr>
          <w:trHeight w:val="233"/>
          <w:jc w:val="center"/>
        </w:trPr>
        <w:tc>
          <w:tcPr>
            <w:tcW w:w="158" w:type="pct"/>
            <w:vMerge w:val="restart"/>
            <w:vAlign w:val="center"/>
          </w:tcPr>
          <w:p w14:paraId="6FED489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906" w:type="pct"/>
            <w:vAlign w:val="center"/>
          </w:tcPr>
          <w:p w14:paraId="7D06D32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09E024D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1.195</w:t>
            </w:r>
          </w:p>
        </w:tc>
        <w:tc>
          <w:tcPr>
            <w:tcW w:w="455" w:type="pct"/>
            <w:noWrap/>
            <w:vAlign w:val="center"/>
          </w:tcPr>
          <w:p w14:paraId="76F113B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0.721</w:t>
            </w:r>
          </w:p>
        </w:tc>
        <w:tc>
          <w:tcPr>
            <w:tcW w:w="738" w:type="pct"/>
            <w:noWrap/>
            <w:vAlign w:val="center"/>
          </w:tcPr>
          <w:p w14:paraId="198DDFE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7" w:type="pct"/>
            <w:noWrap/>
            <w:vAlign w:val="center"/>
          </w:tcPr>
          <w:p w14:paraId="72D41A3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1.657</w:t>
            </w:r>
          </w:p>
        </w:tc>
        <w:tc>
          <w:tcPr>
            <w:tcW w:w="333" w:type="pct"/>
            <w:noWrap/>
            <w:vAlign w:val="center"/>
          </w:tcPr>
          <w:p w14:paraId="4DFE22F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0.101</w:t>
            </w:r>
          </w:p>
        </w:tc>
        <w:tc>
          <w:tcPr>
            <w:tcW w:w="383" w:type="pct"/>
            <w:vMerge w:val="restart"/>
            <w:vAlign w:val="center"/>
          </w:tcPr>
          <w:p w14:paraId="298F60A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25.316</w:t>
            </w:r>
          </w:p>
        </w:tc>
        <w:tc>
          <w:tcPr>
            <w:tcW w:w="383" w:type="pct"/>
            <w:vMerge w:val="restart"/>
            <w:vAlign w:val="center"/>
          </w:tcPr>
          <w:p w14:paraId="7C7CA09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542AAA1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50.82%</w:t>
            </w:r>
          </w:p>
        </w:tc>
        <w:tc>
          <w:tcPr>
            <w:tcW w:w="438" w:type="pct"/>
            <w:shd w:val="clear" w:color="auto" w:fill="FFC000"/>
            <w:noWrap/>
            <w:vAlign w:val="center"/>
          </w:tcPr>
          <w:p w14:paraId="03CBDBFF"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3C527DC4" w14:textId="77777777" w:rsidTr="0074224B">
        <w:trPr>
          <w:trHeight w:val="151"/>
          <w:jc w:val="center"/>
        </w:trPr>
        <w:tc>
          <w:tcPr>
            <w:tcW w:w="158" w:type="pct"/>
            <w:vMerge/>
            <w:vAlign w:val="center"/>
          </w:tcPr>
          <w:p w14:paraId="6C8B796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3DBCAAB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09EE5A7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0.252</w:t>
            </w:r>
          </w:p>
        </w:tc>
        <w:tc>
          <w:tcPr>
            <w:tcW w:w="455" w:type="pct"/>
            <w:noWrap/>
            <w:vAlign w:val="center"/>
          </w:tcPr>
          <w:p w14:paraId="181075B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0.129</w:t>
            </w:r>
          </w:p>
        </w:tc>
        <w:tc>
          <w:tcPr>
            <w:tcW w:w="738" w:type="pct"/>
            <w:noWrap/>
            <w:vAlign w:val="center"/>
          </w:tcPr>
          <w:p w14:paraId="4A80F76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0.217</w:t>
            </w:r>
          </w:p>
        </w:tc>
        <w:tc>
          <w:tcPr>
            <w:tcW w:w="367" w:type="pct"/>
            <w:noWrap/>
            <w:vAlign w:val="center"/>
          </w:tcPr>
          <w:p w14:paraId="50A0D36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1.950</w:t>
            </w:r>
          </w:p>
        </w:tc>
        <w:tc>
          <w:tcPr>
            <w:tcW w:w="333" w:type="pct"/>
            <w:noWrap/>
            <w:vAlign w:val="center"/>
          </w:tcPr>
          <w:p w14:paraId="44DC241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0.054</w:t>
            </w:r>
          </w:p>
        </w:tc>
        <w:tc>
          <w:tcPr>
            <w:tcW w:w="383" w:type="pct"/>
            <w:vMerge/>
            <w:vAlign w:val="center"/>
          </w:tcPr>
          <w:p w14:paraId="4C60526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2645218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45247DD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23FD026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34.85%</w:t>
            </w:r>
          </w:p>
        </w:tc>
      </w:tr>
      <w:tr w:rsidR="0074224B" w:rsidRPr="009B3665" w14:paraId="277C7E81" w14:textId="77777777" w:rsidTr="0074224B">
        <w:trPr>
          <w:trHeight w:val="151"/>
          <w:jc w:val="center"/>
        </w:trPr>
        <w:tc>
          <w:tcPr>
            <w:tcW w:w="158" w:type="pct"/>
            <w:vMerge/>
            <w:vAlign w:val="center"/>
          </w:tcPr>
          <w:p w14:paraId="43AF993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429520E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6E1D176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-0.002</w:t>
            </w:r>
          </w:p>
        </w:tc>
        <w:tc>
          <w:tcPr>
            <w:tcW w:w="455" w:type="pct"/>
            <w:noWrap/>
            <w:vAlign w:val="center"/>
          </w:tcPr>
          <w:p w14:paraId="6D1805E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0.125</w:t>
            </w:r>
          </w:p>
        </w:tc>
        <w:tc>
          <w:tcPr>
            <w:tcW w:w="738" w:type="pct"/>
            <w:noWrap/>
            <w:vAlign w:val="center"/>
          </w:tcPr>
          <w:p w14:paraId="4DA6C14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-0.002</w:t>
            </w:r>
          </w:p>
        </w:tc>
        <w:tc>
          <w:tcPr>
            <w:tcW w:w="367" w:type="pct"/>
            <w:noWrap/>
            <w:vAlign w:val="center"/>
          </w:tcPr>
          <w:p w14:paraId="1151F60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-0.014</w:t>
            </w:r>
          </w:p>
        </w:tc>
        <w:tc>
          <w:tcPr>
            <w:tcW w:w="333" w:type="pct"/>
            <w:noWrap/>
            <w:vAlign w:val="center"/>
          </w:tcPr>
          <w:p w14:paraId="1058ECC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0.989</w:t>
            </w:r>
          </w:p>
        </w:tc>
        <w:tc>
          <w:tcPr>
            <w:tcW w:w="383" w:type="pct"/>
            <w:vMerge/>
            <w:vAlign w:val="center"/>
          </w:tcPr>
          <w:p w14:paraId="3E7F32A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30C8082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04ED192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16E9EED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4.18%</w:t>
            </w:r>
          </w:p>
        </w:tc>
      </w:tr>
      <w:tr w:rsidR="0074224B" w:rsidRPr="009B3665" w14:paraId="123D26BD" w14:textId="77777777" w:rsidTr="0074224B">
        <w:trPr>
          <w:trHeight w:val="151"/>
          <w:jc w:val="center"/>
        </w:trPr>
        <w:tc>
          <w:tcPr>
            <w:tcW w:w="158" w:type="pct"/>
            <w:vMerge/>
            <w:vAlign w:val="center"/>
          </w:tcPr>
          <w:p w14:paraId="6E0DF0E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27DED5A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4" w:type="pct"/>
            <w:noWrap/>
            <w:vAlign w:val="center"/>
          </w:tcPr>
          <w:p w14:paraId="2AB779D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0.181</w:t>
            </w:r>
          </w:p>
        </w:tc>
        <w:tc>
          <w:tcPr>
            <w:tcW w:w="455" w:type="pct"/>
            <w:noWrap/>
            <w:vAlign w:val="center"/>
          </w:tcPr>
          <w:p w14:paraId="5BCA88A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0.111</w:t>
            </w:r>
          </w:p>
        </w:tc>
        <w:tc>
          <w:tcPr>
            <w:tcW w:w="738" w:type="pct"/>
            <w:noWrap/>
            <w:vAlign w:val="center"/>
          </w:tcPr>
          <w:p w14:paraId="03E903B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0.195</w:t>
            </w:r>
          </w:p>
        </w:tc>
        <w:tc>
          <w:tcPr>
            <w:tcW w:w="367" w:type="pct"/>
            <w:noWrap/>
            <w:vAlign w:val="center"/>
          </w:tcPr>
          <w:p w14:paraId="1D40AB9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1.632</w:t>
            </w:r>
          </w:p>
        </w:tc>
        <w:tc>
          <w:tcPr>
            <w:tcW w:w="333" w:type="pct"/>
            <w:noWrap/>
            <w:vAlign w:val="center"/>
          </w:tcPr>
          <w:p w14:paraId="5504BD5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0.106</w:t>
            </w:r>
          </w:p>
        </w:tc>
        <w:tc>
          <w:tcPr>
            <w:tcW w:w="383" w:type="pct"/>
            <w:vMerge/>
            <w:vAlign w:val="center"/>
          </w:tcPr>
          <w:p w14:paraId="31DF9C0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6A70821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793BA13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7FA5AF2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3.62%</w:t>
            </w:r>
          </w:p>
        </w:tc>
      </w:tr>
      <w:tr w:rsidR="0074224B" w:rsidRPr="009B3665" w14:paraId="6DAD7D36" w14:textId="77777777" w:rsidTr="0074224B">
        <w:trPr>
          <w:trHeight w:val="151"/>
          <w:jc w:val="center"/>
        </w:trPr>
        <w:tc>
          <w:tcPr>
            <w:tcW w:w="158" w:type="pct"/>
            <w:vMerge/>
            <w:vAlign w:val="center"/>
          </w:tcPr>
          <w:p w14:paraId="4F03E3B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6343F97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04" w:type="pct"/>
            <w:noWrap/>
            <w:vAlign w:val="center"/>
          </w:tcPr>
          <w:p w14:paraId="41C6FC9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0.411</w:t>
            </w:r>
          </w:p>
        </w:tc>
        <w:tc>
          <w:tcPr>
            <w:tcW w:w="455" w:type="pct"/>
            <w:noWrap/>
            <w:vAlign w:val="center"/>
          </w:tcPr>
          <w:p w14:paraId="09D5E27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0.102</w:t>
            </w:r>
          </w:p>
        </w:tc>
        <w:tc>
          <w:tcPr>
            <w:tcW w:w="738" w:type="pct"/>
            <w:noWrap/>
            <w:vAlign w:val="center"/>
          </w:tcPr>
          <w:p w14:paraId="6D5D910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0.404</w:t>
            </w:r>
          </w:p>
        </w:tc>
        <w:tc>
          <w:tcPr>
            <w:tcW w:w="367" w:type="pct"/>
            <w:noWrap/>
            <w:vAlign w:val="center"/>
          </w:tcPr>
          <w:p w14:paraId="399169F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4.033</w:t>
            </w:r>
          </w:p>
        </w:tc>
        <w:tc>
          <w:tcPr>
            <w:tcW w:w="333" w:type="pct"/>
            <w:noWrap/>
            <w:vAlign w:val="center"/>
          </w:tcPr>
          <w:p w14:paraId="1A9A4FF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ign w:val="center"/>
          </w:tcPr>
          <w:p w14:paraId="2CF9A10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7FA3402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34E1750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4854863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8.16%</w:t>
            </w:r>
          </w:p>
        </w:tc>
      </w:tr>
      <w:tr w:rsidR="0074224B" w:rsidRPr="009B3665" w14:paraId="5A965E52" w14:textId="77777777" w:rsidTr="0074224B">
        <w:trPr>
          <w:trHeight w:val="233"/>
          <w:jc w:val="center"/>
        </w:trPr>
        <w:tc>
          <w:tcPr>
            <w:tcW w:w="158" w:type="pct"/>
            <w:vMerge w:val="restart"/>
            <w:vAlign w:val="center"/>
          </w:tcPr>
          <w:p w14:paraId="33A9784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906" w:type="pct"/>
            <w:vAlign w:val="center"/>
          </w:tcPr>
          <w:p w14:paraId="077818C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255B741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0.727</w:t>
            </w:r>
          </w:p>
        </w:tc>
        <w:tc>
          <w:tcPr>
            <w:tcW w:w="455" w:type="pct"/>
            <w:noWrap/>
            <w:vAlign w:val="center"/>
          </w:tcPr>
          <w:p w14:paraId="4081827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0.710</w:t>
            </w:r>
          </w:p>
        </w:tc>
        <w:tc>
          <w:tcPr>
            <w:tcW w:w="738" w:type="pct"/>
            <w:noWrap/>
            <w:vAlign w:val="center"/>
          </w:tcPr>
          <w:p w14:paraId="4377604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7" w:type="pct"/>
            <w:noWrap/>
            <w:vAlign w:val="center"/>
          </w:tcPr>
          <w:p w14:paraId="55B57B7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1.025</w:t>
            </w:r>
          </w:p>
        </w:tc>
        <w:tc>
          <w:tcPr>
            <w:tcW w:w="333" w:type="pct"/>
            <w:noWrap/>
            <w:vAlign w:val="center"/>
          </w:tcPr>
          <w:p w14:paraId="2E4DEE0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0.308</w:t>
            </w:r>
          </w:p>
        </w:tc>
        <w:tc>
          <w:tcPr>
            <w:tcW w:w="383" w:type="pct"/>
            <w:vMerge w:val="restart"/>
            <w:vAlign w:val="center"/>
          </w:tcPr>
          <w:p w14:paraId="7EB24B8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23.793</w:t>
            </w:r>
          </w:p>
        </w:tc>
        <w:tc>
          <w:tcPr>
            <w:tcW w:w="383" w:type="pct"/>
            <w:vMerge w:val="restart"/>
            <w:vAlign w:val="center"/>
          </w:tcPr>
          <w:p w14:paraId="1909507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1560C2F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55.09%</w:t>
            </w:r>
          </w:p>
        </w:tc>
        <w:tc>
          <w:tcPr>
            <w:tcW w:w="438" w:type="pct"/>
            <w:shd w:val="clear" w:color="auto" w:fill="FFC000"/>
            <w:noWrap/>
            <w:vAlign w:val="center"/>
          </w:tcPr>
          <w:p w14:paraId="3C24607D"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0C5AEF94" w14:textId="77777777" w:rsidTr="0074224B">
        <w:trPr>
          <w:trHeight w:val="151"/>
          <w:jc w:val="center"/>
        </w:trPr>
        <w:tc>
          <w:tcPr>
            <w:tcW w:w="158" w:type="pct"/>
            <w:vMerge/>
            <w:vAlign w:val="center"/>
          </w:tcPr>
          <w:p w14:paraId="55AD517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751C499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593FA7C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0.262</w:t>
            </w:r>
          </w:p>
        </w:tc>
        <w:tc>
          <w:tcPr>
            <w:tcW w:w="455" w:type="pct"/>
            <w:noWrap/>
            <w:vAlign w:val="center"/>
          </w:tcPr>
          <w:p w14:paraId="7A15592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0.124</w:t>
            </w:r>
          </w:p>
        </w:tc>
        <w:tc>
          <w:tcPr>
            <w:tcW w:w="738" w:type="pct"/>
            <w:noWrap/>
            <w:vAlign w:val="center"/>
          </w:tcPr>
          <w:p w14:paraId="200B47A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0.225</w:t>
            </w:r>
          </w:p>
        </w:tc>
        <w:tc>
          <w:tcPr>
            <w:tcW w:w="367" w:type="pct"/>
            <w:noWrap/>
            <w:vAlign w:val="center"/>
          </w:tcPr>
          <w:p w14:paraId="6BC7A02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2.107</w:t>
            </w:r>
          </w:p>
        </w:tc>
        <w:tc>
          <w:tcPr>
            <w:tcW w:w="333" w:type="pct"/>
            <w:noWrap/>
            <w:vAlign w:val="center"/>
          </w:tcPr>
          <w:p w14:paraId="6458395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0.038</w:t>
            </w:r>
          </w:p>
        </w:tc>
        <w:tc>
          <w:tcPr>
            <w:tcW w:w="383" w:type="pct"/>
            <w:vMerge/>
            <w:vAlign w:val="center"/>
          </w:tcPr>
          <w:p w14:paraId="279C563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33A4116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383CC10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0DC6529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34.85%</w:t>
            </w:r>
          </w:p>
        </w:tc>
      </w:tr>
      <w:tr w:rsidR="0074224B" w:rsidRPr="009B3665" w14:paraId="0384B83E" w14:textId="77777777" w:rsidTr="0074224B">
        <w:trPr>
          <w:trHeight w:val="151"/>
          <w:jc w:val="center"/>
        </w:trPr>
        <w:tc>
          <w:tcPr>
            <w:tcW w:w="158" w:type="pct"/>
            <w:vMerge/>
            <w:vAlign w:val="center"/>
          </w:tcPr>
          <w:p w14:paraId="17A5C54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4D8D02D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35B2BCB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-0.121</w:t>
            </w:r>
          </w:p>
        </w:tc>
        <w:tc>
          <w:tcPr>
            <w:tcW w:w="455" w:type="pct"/>
            <w:noWrap/>
            <w:vAlign w:val="center"/>
          </w:tcPr>
          <w:p w14:paraId="24FF4ED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0.127</w:t>
            </w:r>
          </w:p>
        </w:tc>
        <w:tc>
          <w:tcPr>
            <w:tcW w:w="738" w:type="pct"/>
            <w:noWrap/>
            <w:vAlign w:val="center"/>
          </w:tcPr>
          <w:p w14:paraId="7180601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-0.133</w:t>
            </w:r>
          </w:p>
        </w:tc>
        <w:tc>
          <w:tcPr>
            <w:tcW w:w="367" w:type="pct"/>
            <w:noWrap/>
            <w:vAlign w:val="center"/>
          </w:tcPr>
          <w:p w14:paraId="64F2AE2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-0.957</w:t>
            </w:r>
          </w:p>
        </w:tc>
        <w:tc>
          <w:tcPr>
            <w:tcW w:w="333" w:type="pct"/>
            <w:noWrap/>
            <w:vAlign w:val="center"/>
          </w:tcPr>
          <w:p w14:paraId="4D10657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0.341</w:t>
            </w:r>
          </w:p>
        </w:tc>
        <w:tc>
          <w:tcPr>
            <w:tcW w:w="383" w:type="pct"/>
            <w:vMerge/>
            <w:vAlign w:val="center"/>
          </w:tcPr>
          <w:p w14:paraId="09104DE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51899D6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2768C71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79A9D60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4.18%</w:t>
            </w:r>
          </w:p>
        </w:tc>
      </w:tr>
      <w:tr w:rsidR="0074224B" w:rsidRPr="009B3665" w14:paraId="3F0ECC7A" w14:textId="77777777" w:rsidTr="0074224B">
        <w:trPr>
          <w:trHeight w:val="151"/>
          <w:jc w:val="center"/>
        </w:trPr>
        <w:tc>
          <w:tcPr>
            <w:tcW w:w="158" w:type="pct"/>
            <w:vMerge/>
            <w:vAlign w:val="center"/>
          </w:tcPr>
          <w:p w14:paraId="159CD30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3C5794D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4" w:type="pct"/>
            <w:noWrap/>
            <w:vAlign w:val="center"/>
          </w:tcPr>
          <w:p w14:paraId="06F6074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0.178</w:t>
            </w:r>
          </w:p>
        </w:tc>
        <w:tc>
          <w:tcPr>
            <w:tcW w:w="455" w:type="pct"/>
            <w:noWrap/>
            <w:vAlign w:val="center"/>
          </w:tcPr>
          <w:p w14:paraId="2780E17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0.107</w:t>
            </w:r>
          </w:p>
        </w:tc>
        <w:tc>
          <w:tcPr>
            <w:tcW w:w="738" w:type="pct"/>
            <w:noWrap/>
            <w:vAlign w:val="center"/>
          </w:tcPr>
          <w:p w14:paraId="16575DF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0.191</w:t>
            </w:r>
          </w:p>
        </w:tc>
        <w:tc>
          <w:tcPr>
            <w:tcW w:w="367" w:type="pct"/>
            <w:noWrap/>
            <w:vAlign w:val="center"/>
          </w:tcPr>
          <w:p w14:paraId="30BB9EC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1.670</w:t>
            </w:r>
          </w:p>
        </w:tc>
        <w:tc>
          <w:tcPr>
            <w:tcW w:w="333" w:type="pct"/>
            <w:noWrap/>
            <w:vAlign w:val="center"/>
          </w:tcPr>
          <w:p w14:paraId="28C5E81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0.098</w:t>
            </w:r>
          </w:p>
        </w:tc>
        <w:tc>
          <w:tcPr>
            <w:tcW w:w="383" w:type="pct"/>
            <w:vMerge/>
            <w:vAlign w:val="center"/>
          </w:tcPr>
          <w:p w14:paraId="4B64B67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71B9728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726ADFA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091328B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3.62%</w:t>
            </w:r>
          </w:p>
        </w:tc>
      </w:tr>
      <w:tr w:rsidR="0074224B" w:rsidRPr="009B3665" w14:paraId="21A06BED" w14:textId="77777777" w:rsidTr="0074224B">
        <w:trPr>
          <w:trHeight w:val="151"/>
          <w:jc w:val="center"/>
        </w:trPr>
        <w:tc>
          <w:tcPr>
            <w:tcW w:w="158" w:type="pct"/>
            <w:vMerge/>
            <w:vAlign w:val="center"/>
          </w:tcPr>
          <w:p w14:paraId="35C73AC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3727226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04" w:type="pct"/>
            <w:noWrap/>
            <w:vAlign w:val="center"/>
          </w:tcPr>
          <w:p w14:paraId="735F02F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0.246</w:t>
            </w:r>
          </w:p>
        </w:tc>
        <w:tc>
          <w:tcPr>
            <w:tcW w:w="455" w:type="pct"/>
            <w:noWrap/>
            <w:vAlign w:val="center"/>
          </w:tcPr>
          <w:p w14:paraId="1F02614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0.112</w:t>
            </w:r>
          </w:p>
        </w:tc>
        <w:tc>
          <w:tcPr>
            <w:tcW w:w="738" w:type="pct"/>
            <w:noWrap/>
            <w:vAlign w:val="center"/>
          </w:tcPr>
          <w:p w14:paraId="395AB1A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0.242</w:t>
            </w:r>
          </w:p>
        </w:tc>
        <w:tc>
          <w:tcPr>
            <w:tcW w:w="367" w:type="pct"/>
            <w:noWrap/>
            <w:vAlign w:val="center"/>
          </w:tcPr>
          <w:p w14:paraId="675DBA0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2.198</w:t>
            </w:r>
          </w:p>
        </w:tc>
        <w:tc>
          <w:tcPr>
            <w:tcW w:w="333" w:type="pct"/>
            <w:noWrap/>
            <w:vAlign w:val="center"/>
          </w:tcPr>
          <w:p w14:paraId="11B70D3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0.030</w:t>
            </w:r>
          </w:p>
        </w:tc>
        <w:tc>
          <w:tcPr>
            <w:tcW w:w="383" w:type="pct"/>
            <w:vMerge/>
            <w:vAlign w:val="center"/>
          </w:tcPr>
          <w:p w14:paraId="3681D86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2E58E6A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2396583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59C2CF8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8.16%</w:t>
            </w:r>
          </w:p>
        </w:tc>
      </w:tr>
      <w:tr w:rsidR="0074224B" w:rsidRPr="009B3665" w14:paraId="4A2528AE" w14:textId="77777777" w:rsidTr="0074224B">
        <w:trPr>
          <w:trHeight w:val="151"/>
          <w:jc w:val="center"/>
        </w:trPr>
        <w:tc>
          <w:tcPr>
            <w:tcW w:w="158" w:type="pct"/>
            <w:vMerge/>
            <w:vAlign w:val="center"/>
          </w:tcPr>
          <w:p w14:paraId="22591C9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4FA9CCB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Communication</w:t>
            </w:r>
          </w:p>
        </w:tc>
        <w:tc>
          <w:tcPr>
            <w:tcW w:w="404" w:type="pct"/>
            <w:noWrap/>
            <w:vAlign w:val="center"/>
          </w:tcPr>
          <w:p w14:paraId="401FE48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0.334</w:t>
            </w:r>
          </w:p>
        </w:tc>
        <w:tc>
          <w:tcPr>
            <w:tcW w:w="455" w:type="pct"/>
            <w:noWrap/>
            <w:vAlign w:val="center"/>
          </w:tcPr>
          <w:p w14:paraId="228F94B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0.110</w:t>
            </w:r>
          </w:p>
        </w:tc>
        <w:tc>
          <w:tcPr>
            <w:tcW w:w="738" w:type="pct"/>
            <w:noWrap/>
            <w:vAlign w:val="center"/>
          </w:tcPr>
          <w:p w14:paraId="79482F3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0.335</w:t>
            </w:r>
          </w:p>
        </w:tc>
        <w:tc>
          <w:tcPr>
            <w:tcW w:w="367" w:type="pct"/>
            <w:noWrap/>
            <w:vAlign w:val="center"/>
          </w:tcPr>
          <w:p w14:paraId="6148B79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3.036</w:t>
            </w:r>
          </w:p>
        </w:tc>
        <w:tc>
          <w:tcPr>
            <w:tcW w:w="333" w:type="pct"/>
            <w:noWrap/>
            <w:vAlign w:val="center"/>
          </w:tcPr>
          <w:p w14:paraId="3DB8B91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0.003</w:t>
            </w:r>
          </w:p>
        </w:tc>
        <w:tc>
          <w:tcPr>
            <w:tcW w:w="383" w:type="pct"/>
            <w:vMerge/>
            <w:vAlign w:val="center"/>
          </w:tcPr>
          <w:p w14:paraId="72A22E0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52CDA27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35DF28F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4D33753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4.27%</w:t>
            </w:r>
          </w:p>
        </w:tc>
      </w:tr>
    </w:tbl>
    <w:p w14:paraId="0E9689A9"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Pr>
        <w:t>a. Dependent Variable: Decision-Making</w:t>
      </w:r>
      <w:r w:rsidRPr="009B3665">
        <w:rPr>
          <w:rFonts w:ascii="Times New Roman" w:hAnsi="Times New Roman" w:cs="Times New Roman"/>
          <w:rtl/>
        </w:rPr>
        <w:t xml:space="preserve"> </w:t>
      </w:r>
    </w:p>
    <w:p w14:paraId="402BC1D5"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69B7CD03" w14:textId="77777777" w:rsidR="0074224B" w:rsidRPr="009B3665" w:rsidRDefault="0074224B" w:rsidP="0074224B">
      <w:pPr>
        <w:spacing w:after="0" w:line="240" w:lineRule="auto"/>
        <w:ind w:left="-567" w:right="-625"/>
        <w:jc w:val="both"/>
        <w:rPr>
          <w:rFonts w:ascii="Times New Roman" w:hAnsi="Times New Roman" w:cs="Times New Roman"/>
        </w:rPr>
      </w:pPr>
    </w:p>
    <w:p w14:paraId="4B40D49D" w14:textId="77777777" w:rsidR="0074224B" w:rsidRPr="009B3665" w:rsidRDefault="0074224B" w:rsidP="0074224B">
      <w:pPr>
        <w:spacing w:after="0" w:line="240" w:lineRule="auto"/>
        <w:ind w:right="-908"/>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of the regression analysis demonstrate that AI-based project management practices exert a positive and statistically significant impact on decision-making within design and consultancy projects. The model shows a progressive improvement in explanatory power, reaching an R² value of 55.09%, indicating that more than half of the variation in decision-making efficiency can be explained by AI-related practices.</w:t>
      </w:r>
    </w:p>
    <w:p w14:paraId="112973CA" w14:textId="77777777" w:rsidR="0074224B" w:rsidRPr="009B3665" w:rsidRDefault="0074224B" w:rsidP="0074224B">
      <w:pPr>
        <w:spacing w:after="0" w:line="240" w:lineRule="auto"/>
        <w:ind w:right="-908"/>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Among the examined predictors, streamlining processes (β = 0.225, p = 0.038), progress reporting (β = 0.242, p = 0.030), and communication (β = 0.335, p = 0.003) emerged as the most influential factors contributing to enhanced decision-making. These findings underscore the role of AI tools in improving process automation, promoting transparency through accurate progress tracking, and strengthening coordination among stakeholders, which collectively lead to more informed and timely project decisions.</w:t>
      </w:r>
    </w:p>
    <w:p w14:paraId="7E4BBD4F" w14:textId="77777777" w:rsidR="0074224B" w:rsidRPr="009B3665" w:rsidRDefault="0074224B" w:rsidP="0074224B">
      <w:pPr>
        <w:pStyle w:val="NormalWeb"/>
        <w:spacing w:before="360" w:after="120" w:line="276" w:lineRule="auto"/>
        <w:jc w:val="both"/>
        <w:rPr>
          <w:rFonts w:asciiTheme="majorBidi" w:hAnsiTheme="majorBidi" w:cstheme="majorBidi"/>
          <w:b/>
          <w:bCs/>
        </w:rPr>
      </w:pPr>
      <w:r w:rsidRPr="009B3665">
        <w:rPr>
          <w:rFonts w:asciiTheme="majorBidi" w:hAnsiTheme="majorBidi" w:cstheme="majorBidi"/>
          <w:b/>
          <w:bCs/>
        </w:rPr>
        <w:t>H3B: The utilization of AI-based project management practices significantly improves project quality in design and consultancy projects.</w:t>
      </w:r>
    </w:p>
    <w:p w14:paraId="3AAA70FE" w14:textId="77777777" w:rsidR="0074224B" w:rsidRPr="009B3665" w:rsidRDefault="0074224B" w:rsidP="0074224B">
      <w:pPr>
        <w:spacing w:line="360" w:lineRule="auto"/>
        <w:jc w:val="both"/>
        <w:rPr>
          <w:rtl/>
          <w:lang w:bidi="ar-EG"/>
        </w:rPr>
      </w:pPr>
      <w:r w:rsidRPr="009B3665">
        <w:rPr>
          <w:rFonts w:ascii="Times New Roman" w:eastAsia="Calibri" w:hAnsi="Times New Roman" w:cs="Times New Roman"/>
          <w:color w:val="000000"/>
          <w:sz w:val="24"/>
          <w:szCs w:val="24"/>
        </w:rPr>
        <w:t xml:space="preserve">To </w:t>
      </w:r>
      <w:r w:rsidRPr="009B3665">
        <w:rPr>
          <w:rFonts w:ascii="Times New Roman" w:eastAsia="Calibri" w:hAnsi="Times New Roman" w:cs="Times New Roman"/>
          <w:sz w:val="24"/>
          <w:szCs w:val="24"/>
        </w:rPr>
        <w:t>test the main study Hypothesis H3B, the researcher used simple linear regression analysis of the effect of AI-based project management practices on Project Quality in design and consultancy projects.</w:t>
      </w:r>
    </w:p>
    <w:p w14:paraId="37BD8C54"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(51) Test of AI-based project management practices effect on Project Quality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566"/>
        <w:gridCol w:w="566"/>
        <w:gridCol w:w="766"/>
        <w:gridCol w:w="766"/>
        <w:gridCol w:w="666"/>
        <w:gridCol w:w="766"/>
      </w:tblGrid>
      <w:tr w:rsidR="0074224B" w:rsidRPr="009B3665" w14:paraId="55F6E3F6" w14:textId="77777777" w:rsidTr="007958E1">
        <w:trPr>
          <w:jc w:val="center"/>
        </w:trPr>
        <w:tc>
          <w:tcPr>
            <w:tcW w:w="698" w:type="pct"/>
            <w:vMerge w:val="restart"/>
            <w:shd w:val="clear" w:color="auto" w:fill="17365D"/>
            <w:vAlign w:val="center"/>
          </w:tcPr>
          <w:p w14:paraId="7DBD3400"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5" w:type="pct"/>
            <w:vMerge w:val="restart"/>
            <w:shd w:val="clear" w:color="auto" w:fill="17365D"/>
            <w:vAlign w:val="center"/>
          </w:tcPr>
          <w:p w14:paraId="5E80DAC3"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7" w:type="pct"/>
            <w:vMerge w:val="restart"/>
            <w:shd w:val="clear" w:color="auto" w:fill="17365D"/>
            <w:vAlign w:val="center"/>
          </w:tcPr>
          <w:p w14:paraId="105540F0"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90" w:type="pct"/>
            <w:vMerge w:val="restart"/>
            <w:shd w:val="clear" w:color="auto" w:fill="17365D"/>
            <w:vAlign w:val="center"/>
          </w:tcPr>
          <w:p w14:paraId="31A8DF5A"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7" w:type="pct"/>
            <w:vMerge w:val="restart"/>
            <w:shd w:val="clear" w:color="auto" w:fill="17365D"/>
            <w:vAlign w:val="center"/>
          </w:tcPr>
          <w:p w14:paraId="368D40F5"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7" w:type="pct"/>
            <w:vMerge w:val="restart"/>
            <w:shd w:val="clear" w:color="auto" w:fill="17365D"/>
            <w:vAlign w:val="center"/>
          </w:tcPr>
          <w:p w14:paraId="6401D8DC"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12" w:type="pct"/>
            <w:vMerge w:val="restart"/>
            <w:shd w:val="clear" w:color="auto" w:fill="17365D"/>
            <w:vAlign w:val="center"/>
          </w:tcPr>
          <w:p w14:paraId="35E9524E"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12" w:type="pct"/>
            <w:vMerge w:val="restart"/>
            <w:shd w:val="clear" w:color="auto" w:fill="17365D"/>
            <w:vAlign w:val="center"/>
          </w:tcPr>
          <w:p w14:paraId="530740C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44" w:type="pct"/>
            <w:gridSpan w:val="2"/>
            <w:shd w:val="clear" w:color="auto" w:fill="17365D"/>
            <w:vAlign w:val="center"/>
          </w:tcPr>
          <w:p w14:paraId="584C9584"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89" w:type="pct"/>
            <w:gridSpan w:val="2"/>
            <w:shd w:val="clear" w:color="auto" w:fill="17365D"/>
            <w:vAlign w:val="center"/>
          </w:tcPr>
          <w:p w14:paraId="0D10BB8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23AA10C6" w14:textId="77777777" w:rsidTr="007958E1">
        <w:trPr>
          <w:jc w:val="center"/>
        </w:trPr>
        <w:tc>
          <w:tcPr>
            <w:tcW w:w="698" w:type="pct"/>
            <w:vMerge/>
            <w:shd w:val="clear" w:color="auto" w:fill="17365D"/>
            <w:vAlign w:val="center"/>
          </w:tcPr>
          <w:p w14:paraId="7B943DDD"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5" w:type="pct"/>
            <w:vMerge/>
            <w:shd w:val="clear" w:color="auto" w:fill="17365D"/>
            <w:vAlign w:val="center"/>
          </w:tcPr>
          <w:p w14:paraId="01163DE7"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37" w:type="pct"/>
            <w:vMerge/>
            <w:shd w:val="clear" w:color="auto" w:fill="17365D"/>
            <w:vAlign w:val="center"/>
          </w:tcPr>
          <w:p w14:paraId="4D5168B6"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90" w:type="pct"/>
            <w:vMerge/>
            <w:shd w:val="clear" w:color="auto" w:fill="17365D"/>
            <w:vAlign w:val="center"/>
          </w:tcPr>
          <w:p w14:paraId="472AE4E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539BA471"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150063F0"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4B069C58"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57A8B19C"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22" w:type="pct"/>
            <w:shd w:val="clear" w:color="auto" w:fill="17365D"/>
            <w:vAlign w:val="center"/>
          </w:tcPr>
          <w:p w14:paraId="7DB29F1C"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22" w:type="pct"/>
            <w:shd w:val="clear" w:color="auto" w:fill="17365D"/>
            <w:vAlign w:val="center"/>
          </w:tcPr>
          <w:p w14:paraId="488EF586"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7" w:type="pct"/>
            <w:shd w:val="clear" w:color="auto" w:fill="17365D"/>
            <w:vAlign w:val="center"/>
          </w:tcPr>
          <w:p w14:paraId="2F6DF55D"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22" w:type="pct"/>
            <w:shd w:val="clear" w:color="auto" w:fill="17365D"/>
            <w:vAlign w:val="center"/>
          </w:tcPr>
          <w:p w14:paraId="286AC8E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5AF4356B" w14:textId="77777777" w:rsidTr="007958E1">
        <w:trPr>
          <w:jc w:val="center"/>
        </w:trPr>
        <w:tc>
          <w:tcPr>
            <w:tcW w:w="698" w:type="pct"/>
            <w:vAlign w:val="center"/>
          </w:tcPr>
          <w:p w14:paraId="4E524103"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5" w:type="pct"/>
            <w:vAlign w:val="center"/>
          </w:tcPr>
          <w:p w14:paraId="4494FC1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7" w:type="pct"/>
            <w:vAlign w:val="center"/>
          </w:tcPr>
          <w:p w14:paraId="2296C1D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114.59</w:t>
            </w:r>
          </w:p>
        </w:tc>
        <w:tc>
          <w:tcPr>
            <w:tcW w:w="490" w:type="pct"/>
            <w:vAlign w:val="center"/>
          </w:tcPr>
          <w:p w14:paraId="0C970849"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114.59</w:t>
            </w:r>
          </w:p>
        </w:tc>
        <w:tc>
          <w:tcPr>
            <w:tcW w:w="367" w:type="pct"/>
            <w:vMerge w:val="restart"/>
            <w:vAlign w:val="center"/>
          </w:tcPr>
          <w:p w14:paraId="19258E52"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0.675</w:t>
            </w:r>
          </w:p>
        </w:tc>
        <w:tc>
          <w:tcPr>
            <w:tcW w:w="367" w:type="pct"/>
            <w:vMerge w:val="restart"/>
            <w:vAlign w:val="center"/>
          </w:tcPr>
          <w:p w14:paraId="50D1A34C"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0.456</w:t>
            </w:r>
          </w:p>
        </w:tc>
        <w:tc>
          <w:tcPr>
            <w:tcW w:w="312" w:type="pct"/>
            <w:vMerge w:val="restart"/>
            <w:vAlign w:val="center"/>
          </w:tcPr>
          <w:p w14:paraId="15728DB4"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2.06</w:t>
            </w:r>
          </w:p>
        </w:tc>
        <w:tc>
          <w:tcPr>
            <w:tcW w:w="312" w:type="pct"/>
            <w:vMerge w:val="restart"/>
            <w:vAlign w:val="center"/>
          </w:tcPr>
          <w:p w14:paraId="66B2E5DD"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0.15</w:t>
            </w:r>
          </w:p>
        </w:tc>
        <w:tc>
          <w:tcPr>
            <w:tcW w:w="422" w:type="pct"/>
            <w:vMerge w:val="restart"/>
            <w:vAlign w:val="center"/>
          </w:tcPr>
          <w:p w14:paraId="78294751"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84.529</w:t>
            </w:r>
          </w:p>
        </w:tc>
        <w:tc>
          <w:tcPr>
            <w:tcW w:w="422" w:type="pct"/>
            <w:vMerge w:val="restart"/>
            <w:vAlign w:val="center"/>
          </w:tcPr>
          <w:p w14:paraId="62A1EE2D"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7" w:type="pct"/>
            <w:vMerge w:val="restart"/>
            <w:vAlign w:val="center"/>
          </w:tcPr>
          <w:p w14:paraId="793B2902"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9.194</w:t>
            </w:r>
          </w:p>
        </w:tc>
        <w:tc>
          <w:tcPr>
            <w:tcW w:w="422" w:type="pct"/>
            <w:vMerge w:val="restart"/>
            <w:vAlign w:val="center"/>
          </w:tcPr>
          <w:p w14:paraId="6DA12ACF"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20A9D264" w14:textId="77777777" w:rsidTr="007958E1">
        <w:trPr>
          <w:jc w:val="center"/>
        </w:trPr>
        <w:tc>
          <w:tcPr>
            <w:tcW w:w="698" w:type="pct"/>
            <w:vAlign w:val="center"/>
          </w:tcPr>
          <w:p w14:paraId="65B22B33"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lastRenderedPageBreak/>
              <w:t>Residual</w:t>
            </w:r>
          </w:p>
        </w:tc>
        <w:tc>
          <w:tcPr>
            <w:tcW w:w="285" w:type="pct"/>
            <w:vAlign w:val="center"/>
          </w:tcPr>
          <w:p w14:paraId="7F3041D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7" w:type="pct"/>
            <w:vAlign w:val="center"/>
          </w:tcPr>
          <w:p w14:paraId="795B51D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136.92</w:t>
            </w:r>
          </w:p>
        </w:tc>
        <w:tc>
          <w:tcPr>
            <w:tcW w:w="490" w:type="pct"/>
            <w:vAlign w:val="center"/>
          </w:tcPr>
          <w:p w14:paraId="3F5F728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1.36</w:t>
            </w:r>
          </w:p>
        </w:tc>
        <w:tc>
          <w:tcPr>
            <w:tcW w:w="367" w:type="pct"/>
            <w:vMerge/>
            <w:vAlign w:val="center"/>
          </w:tcPr>
          <w:p w14:paraId="4BB8B121"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077018E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2782E8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9EF939"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8CBA81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7FC76E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B69B81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1C8D54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32529D8C" w14:textId="77777777" w:rsidTr="007958E1">
        <w:trPr>
          <w:jc w:val="center"/>
        </w:trPr>
        <w:tc>
          <w:tcPr>
            <w:tcW w:w="698" w:type="pct"/>
            <w:vAlign w:val="center"/>
          </w:tcPr>
          <w:p w14:paraId="2DF90D83"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5" w:type="pct"/>
            <w:vAlign w:val="center"/>
          </w:tcPr>
          <w:p w14:paraId="4688237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7" w:type="pct"/>
            <w:vAlign w:val="center"/>
          </w:tcPr>
          <w:p w14:paraId="6FC68ED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251.52</w:t>
            </w:r>
          </w:p>
        </w:tc>
        <w:tc>
          <w:tcPr>
            <w:tcW w:w="490" w:type="pct"/>
            <w:vAlign w:val="center"/>
          </w:tcPr>
          <w:p w14:paraId="2F6371F4"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67" w:type="pct"/>
            <w:vMerge/>
            <w:vAlign w:val="center"/>
          </w:tcPr>
          <w:p w14:paraId="1517640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3D641CF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44B89FE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9DA344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3149B2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891F24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2085AF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596B96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1FF4EA99" w14:textId="77777777" w:rsidTr="007958E1">
        <w:trPr>
          <w:jc w:val="center"/>
        </w:trPr>
        <w:tc>
          <w:tcPr>
            <w:tcW w:w="5000" w:type="pct"/>
            <w:gridSpan w:val="12"/>
            <w:shd w:val="clear" w:color="auto" w:fill="C6D9F1"/>
          </w:tcPr>
          <w:p w14:paraId="2672DF80"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Project Quality</w:t>
            </w:r>
          </w:p>
        </w:tc>
      </w:tr>
      <w:tr w:rsidR="0074224B" w:rsidRPr="009B3665" w14:paraId="414FECF6" w14:textId="77777777" w:rsidTr="007958E1">
        <w:trPr>
          <w:jc w:val="center"/>
        </w:trPr>
        <w:tc>
          <w:tcPr>
            <w:tcW w:w="5000" w:type="pct"/>
            <w:gridSpan w:val="12"/>
            <w:shd w:val="clear" w:color="auto" w:fill="C6D9F1"/>
          </w:tcPr>
          <w:p w14:paraId="11D8B2CC"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AI-Based Project Management</w:t>
            </w:r>
          </w:p>
        </w:tc>
      </w:tr>
    </w:tbl>
    <w:p w14:paraId="324283B1"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3CC2ED79"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indicate that AI-based project management practices have a positive and statistically significant effect on project quality in design and consultancy projects. The correlation coefficient (R = 0.675) and the coefficient of determination (R² = 0.456) suggest that approximately 45.6% of the variance in project quality can be explained by the implementation of AI-based project management practices.</w:t>
      </w:r>
    </w:p>
    <w:p w14:paraId="1D1D226F"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regression model is highly significant, as indicated by F = 84.529 (Sig = 0.000) and t = 9.194 (Sig = 0.000), confirming the strength of the relationship between AI-based project management and project quality.</w:t>
      </w:r>
    </w:p>
    <w:p w14:paraId="01BED03F"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highlight the pivotal role of AI in enhancing operational efficiency, monitoring performance, and ensuring adherence to engineering and quality standards, ultimately contributing to more accurate, reliable, and effective project outcomes.</w:t>
      </w:r>
    </w:p>
    <w:p w14:paraId="1047C526" w14:textId="77777777" w:rsidR="0074224B" w:rsidRPr="009B3665" w:rsidRDefault="0074224B" w:rsidP="0074224B">
      <w:pPr>
        <w:pStyle w:val="NormalWeb"/>
        <w:spacing w:before="360" w:after="120" w:line="276" w:lineRule="auto"/>
        <w:ind w:left="360"/>
        <w:jc w:val="both"/>
        <w:rPr>
          <w:rFonts w:asciiTheme="majorBidi" w:hAnsiTheme="majorBidi" w:cstheme="majorBidi"/>
        </w:rPr>
      </w:pPr>
    </w:p>
    <w:p w14:paraId="2C63087E" w14:textId="77777777" w:rsidR="0074224B" w:rsidRPr="009B3665" w:rsidRDefault="0074224B" w:rsidP="0074224B">
      <w:pPr>
        <w:spacing w:after="0" w:line="360" w:lineRule="auto"/>
        <w:jc w:val="both"/>
      </w:pPr>
      <w:r w:rsidRPr="009B3665">
        <w:rPr>
          <w:rFonts w:ascii="Times New Roman" w:eastAsia="Calibri" w:hAnsi="Times New Roman" w:cs="Times New Roman"/>
          <w:sz w:val="24"/>
          <w:szCs w:val="24"/>
        </w:rPr>
        <w:t xml:space="preserve">To test the main study Hypothesis H3B, the researcher used </w:t>
      </w:r>
      <w:r w:rsidRPr="009B3665">
        <w:rPr>
          <w:rFonts w:ascii="Times New Roman" w:eastAsia="Calibri" w:hAnsi="Times New Roman" w:cs="Times New Roman"/>
          <w:b/>
          <w:bCs/>
          <w:sz w:val="24"/>
          <w:szCs w:val="24"/>
        </w:rPr>
        <w:t>Multiple linear regression</w:t>
      </w:r>
      <w:r w:rsidRPr="009B3665">
        <w:rPr>
          <w:rFonts w:ascii="Times New Roman" w:eastAsia="Calibri" w:hAnsi="Times New Roman" w:cs="Times New Roman"/>
          <w:sz w:val="24"/>
          <w:szCs w:val="24"/>
        </w:rPr>
        <w:t xml:space="preserve"> analysis of the effect of AI-based project management practices on project quality in design and consultancy projects.</w:t>
      </w:r>
    </w:p>
    <w:p w14:paraId="6E499167"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(52) Test of AI-based project management practices effect on project quality in design and consultancy projects.</w:t>
      </w:r>
    </w:p>
    <w:tbl>
      <w:tblPr>
        <w:tblW w:w="57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94"/>
        <w:gridCol w:w="808"/>
        <w:gridCol w:w="912"/>
        <w:gridCol w:w="1476"/>
        <w:gridCol w:w="666"/>
        <w:gridCol w:w="666"/>
        <w:gridCol w:w="766"/>
        <w:gridCol w:w="766"/>
        <w:gridCol w:w="866"/>
        <w:gridCol w:w="876"/>
      </w:tblGrid>
      <w:tr w:rsidR="0074224B" w:rsidRPr="009B3665" w14:paraId="41BD68CA" w14:textId="77777777" w:rsidTr="0074224B">
        <w:trPr>
          <w:trHeight w:val="293"/>
          <w:jc w:val="center"/>
        </w:trPr>
        <w:tc>
          <w:tcPr>
            <w:tcW w:w="5000" w:type="pct"/>
            <w:gridSpan w:val="11"/>
            <w:vAlign w:val="center"/>
            <w:hideMark/>
          </w:tcPr>
          <w:p w14:paraId="175C0F23" w14:textId="77777777" w:rsidR="0074224B" w:rsidRPr="009B3665" w:rsidRDefault="0074224B" w:rsidP="007958E1">
            <w:pPr>
              <w:spacing w:after="0" w:line="240" w:lineRule="auto"/>
              <w:jc w:val="center"/>
              <w:rPr>
                <w:rFonts w:asciiTheme="majorBidi" w:eastAsia="Times New Roman" w:hAnsiTheme="majorBidi" w:cstheme="majorBidi"/>
                <w:b/>
                <w:bCs/>
                <w:sz w:val="24"/>
                <w:szCs w:val="24"/>
              </w:rPr>
            </w:pPr>
            <w:r w:rsidRPr="009B3665">
              <w:rPr>
                <w:rFonts w:asciiTheme="majorBidi" w:eastAsia="Times New Roman" w:hAnsiTheme="majorBidi" w:cstheme="majorBidi"/>
                <w:b/>
                <w:bCs/>
                <w:sz w:val="24"/>
                <w:szCs w:val="24"/>
              </w:rPr>
              <w:t xml:space="preserve">Coefficient </w:t>
            </w:r>
            <w:r w:rsidRPr="009B3665">
              <w:rPr>
                <w:rFonts w:asciiTheme="majorBidi" w:eastAsia="Times New Roman" w:hAnsiTheme="majorBidi" w:cstheme="majorBidi"/>
                <w:b/>
                <w:bCs/>
                <w:sz w:val="24"/>
                <w:szCs w:val="24"/>
                <w:vertAlign w:val="superscript"/>
              </w:rPr>
              <w:t>a</w:t>
            </w:r>
          </w:p>
        </w:tc>
      </w:tr>
      <w:tr w:rsidR="0074224B" w:rsidRPr="009B3665" w14:paraId="1017FF3B" w14:textId="77777777" w:rsidTr="0074224B">
        <w:trPr>
          <w:trHeight w:val="528"/>
          <w:jc w:val="center"/>
        </w:trPr>
        <w:tc>
          <w:tcPr>
            <w:tcW w:w="1098" w:type="pct"/>
            <w:gridSpan w:val="2"/>
            <w:vMerge w:val="restart"/>
            <w:shd w:val="clear" w:color="auto" w:fill="1F497D" w:themeFill="text2"/>
            <w:vAlign w:val="center"/>
          </w:tcPr>
          <w:p w14:paraId="1A69D44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Model</w:t>
            </w:r>
          </w:p>
        </w:tc>
        <w:tc>
          <w:tcPr>
            <w:tcW w:w="860" w:type="pct"/>
            <w:gridSpan w:val="2"/>
            <w:shd w:val="clear" w:color="auto" w:fill="1F497D" w:themeFill="text2"/>
            <w:vAlign w:val="center"/>
          </w:tcPr>
          <w:p w14:paraId="6901081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Unstandardized Coefficients</w:t>
            </w:r>
          </w:p>
        </w:tc>
        <w:tc>
          <w:tcPr>
            <w:tcW w:w="738" w:type="pct"/>
            <w:shd w:val="clear" w:color="auto" w:fill="1F497D" w:themeFill="text2"/>
            <w:vAlign w:val="center"/>
          </w:tcPr>
          <w:p w14:paraId="67A0874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Standardized Coefficients</w:t>
            </w:r>
          </w:p>
        </w:tc>
        <w:tc>
          <w:tcPr>
            <w:tcW w:w="333" w:type="pct"/>
            <w:vMerge w:val="restart"/>
            <w:shd w:val="clear" w:color="auto" w:fill="1F497D" w:themeFill="text2"/>
            <w:vAlign w:val="center"/>
          </w:tcPr>
          <w:p w14:paraId="1473046B"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333" w:type="pct"/>
            <w:vMerge w:val="restart"/>
            <w:shd w:val="clear" w:color="auto" w:fill="1F497D" w:themeFill="text2"/>
            <w:vAlign w:val="center"/>
          </w:tcPr>
          <w:p w14:paraId="1B7D2AE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83" w:type="pct"/>
            <w:vMerge w:val="restart"/>
            <w:shd w:val="clear" w:color="auto" w:fill="1F497D" w:themeFill="text2"/>
            <w:vAlign w:val="center"/>
          </w:tcPr>
          <w:p w14:paraId="2BE2C172"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383" w:type="pct"/>
            <w:vMerge w:val="restart"/>
            <w:shd w:val="clear" w:color="auto" w:fill="1F497D" w:themeFill="text2"/>
            <w:vAlign w:val="center"/>
          </w:tcPr>
          <w:p w14:paraId="352405BC"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433" w:type="pct"/>
            <w:vMerge w:val="restart"/>
            <w:shd w:val="clear" w:color="auto" w:fill="1F497D" w:themeFill="text2"/>
            <w:vAlign w:val="center"/>
          </w:tcPr>
          <w:p w14:paraId="41FCD68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w:t>
            </w:r>
          </w:p>
        </w:tc>
        <w:tc>
          <w:tcPr>
            <w:tcW w:w="438" w:type="pct"/>
            <w:vMerge w:val="restart"/>
            <w:shd w:val="clear" w:color="auto" w:fill="1F497D" w:themeFill="text2"/>
            <w:vAlign w:val="center"/>
          </w:tcPr>
          <w:p w14:paraId="1BBF2C6D"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 change</w:t>
            </w:r>
          </w:p>
        </w:tc>
      </w:tr>
      <w:tr w:rsidR="0074224B" w:rsidRPr="009B3665" w14:paraId="63CE2160" w14:textId="77777777" w:rsidTr="0074224B">
        <w:trPr>
          <w:trHeight w:val="152"/>
          <w:jc w:val="center"/>
        </w:trPr>
        <w:tc>
          <w:tcPr>
            <w:tcW w:w="1098" w:type="pct"/>
            <w:gridSpan w:val="2"/>
            <w:vMerge/>
            <w:vAlign w:val="center"/>
            <w:hideMark/>
          </w:tcPr>
          <w:p w14:paraId="03A745AA"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04" w:type="pct"/>
            <w:shd w:val="clear" w:color="auto" w:fill="1F497D" w:themeFill="text2"/>
            <w:vAlign w:val="center"/>
            <w:hideMark/>
          </w:tcPr>
          <w:p w14:paraId="43284C52"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w:t>
            </w:r>
          </w:p>
        </w:tc>
        <w:tc>
          <w:tcPr>
            <w:tcW w:w="455" w:type="pct"/>
            <w:shd w:val="clear" w:color="auto" w:fill="1F497D" w:themeFill="text2"/>
            <w:vAlign w:val="center"/>
            <w:hideMark/>
          </w:tcPr>
          <w:p w14:paraId="7C04BD2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Std. Error</w:t>
            </w:r>
          </w:p>
        </w:tc>
        <w:tc>
          <w:tcPr>
            <w:tcW w:w="738" w:type="pct"/>
            <w:shd w:val="clear" w:color="auto" w:fill="1F497D" w:themeFill="text2"/>
            <w:vAlign w:val="center"/>
            <w:hideMark/>
          </w:tcPr>
          <w:p w14:paraId="5CD9796D"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Beta</w:t>
            </w:r>
          </w:p>
        </w:tc>
        <w:tc>
          <w:tcPr>
            <w:tcW w:w="333" w:type="pct"/>
            <w:vMerge/>
            <w:vAlign w:val="center"/>
            <w:hideMark/>
          </w:tcPr>
          <w:p w14:paraId="1E1438F8"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33" w:type="pct"/>
            <w:vMerge/>
            <w:vAlign w:val="center"/>
            <w:hideMark/>
          </w:tcPr>
          <w:p w14:paraId="08DA4AEE"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83" w:type="pct"/>
            <w:vMerge/>
            <w:vAlign w:val="center"/>
            <w:hideMark/>
          </w:tcPr>
          <w:p w14:paraId="39792EDB"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83" w:type="pct"/>
            <w:vMerge/>
            <w:vAlign w:val="center"/>
            <w:hideMark/>
          </w:tcPr>
          <w:p w14:paraId="79074958"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33" w:type="pct"/>
            <w:vMerge/>
            <w:vAlign w:val="center"/>
            <w:hideMark/>
          </w:tcPr>
          <w:p w14:paraId="2795A13E"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38" w:type="pct"/>
            <w:vMerge/>
            <w:vAlign w:val="center"/>
            <w:hideMark/>
          </w:tcPr>
          <w:p w14:paraId="32578D22"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r>
      <w:tr w:rsidR="0074224B" w:rsidRPr="009B3665" w14:paraId="191F7ADA" w14:textId="77777777" w:rsidTr="0074224B">
        <w:trPr>
          <w:trHeight w:val="247"/>
          <w:jc w:val="center"/>
        </w:trPr>
        <w:tc>
          <w:tcPr>
            <w:tcW w:w="158" w:type="pct"/>
            <w:vMerge w:val="restart"/>
            <w:noWrap/>
            <w:vAlign w:val="center"/>
            <w:hideMark/>
          </w:tcPr>
          <w:p w14:paraId="75E3396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940" w:type="pct"/>
            <w:vAlign w:val="center"/>
          </w:tcPr>
          <w:p w14:paraId="291E73A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1048512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3.508</w:t>
            </w:r>
          </w:p>
        </w:tc>
        <w:tc>
          <w:tcPr>
            <w:tcW w:w="455" w:type="pct"/>
            <w:noWrap/>
            <w:vAlign w:val="center"/>
          </w:tcPr>
          <w:p w14:paraId="415DD31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0.786</w:t>
            </w:r>
          </w:p>
        </w:tc>
        <w:tc>
          <w:tcPr>
            <w:tcW w:w="738" w:type="pct"/>
            <w:vAlign w:val="center"/>
          </w:tcPr>
          <w:p w14:paraId="4778846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33" w:type="pct"/>
            <w:noWrap/>
            <w:vAlign w:val="center"/>
          </w:tcPr>
          <w:p w14:paraId="757C5C3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4.465</w:t>
            </w:r>
          </w:p>
        </w:tc>
        <w:tc>
          <w:tcPr>
            <w:tcW w:w="333" w:type="pct"/>
            <w:noWrap/>
            <w:vAlign w:val="center"/>
          </w:tcPr>
          <w:p w14:paraId="3EEA093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noWrap/>
            <w:vAlign w:val="center"/>
          </w:tcPr>
          <w:p w14:paraId="3371349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36.025</w:t>
            </w:r>
          </w:p>
        </w:tc>
        <w:tc>
          <w:tcPr>
            <w:tcW w:w="383" w:type="pct"/>
            <w:vMerge w:val="restart"/>
            <w:noWrap/>
            <w:vAlign w:val="center"/>
          </w:tcPr>
          <w:p w14:paraId="18FC418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noWrap/>
            <w:vAlign w:val="center"/>
          </w:tcPr>
          <w:p w14:paraId="2069BCD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26.29%</w:t>
            </w:r>
          </w:p>
        </w:tc>
        <w:tc>
          <w:tcPr>
            <w:tcW w:w="438" w:type="pct"/>
            <w:shd w:val="clear" w:color="auto" w:fill="FFC000"/>
            <w:noWrap/>
            <w:vAlign w:val="center"/>
          </w:tcPr>
          <w:p w14:paraId="137F63AC"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5D423322" w14:textId="77777777" w:rsidTr="0074224B">
        <w:trPr>
          <w:trHeight w:val="152"/>
          <w:jc w:val="center"/>
        </w:trPr>
        <w:tc>
          <w:tcPr>
            <w:tcW w:w="158" w:type="pct"/>
            <w:vMerge/>
            <w:vAlign w:val="center"/>
            <w:hideMark/>
          </w:tcPr>
          <w:p w14:paraId="67B8CDF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37C2759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3A25FB2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0.578</w:t>
            </w:r>
          </w:p>
        </w:tc>
        <w:tc>
          <w:tcPr>
            <w:tcW w:w="455" w:type="pct"/>
            <w:noWrap/>
            <w:vAlign w:val="center"/>
          </w:tcPr>
          <w:p w14:paraId="5E218E3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0.096</w:t>
            </w:r>
          </w:p>
        </w:tc>
        <w:tc>
          <w:tcPr>
            <w:tcW w:w="738" w:type="pct"/>
            <w:noWrap/>
            <w:vAlign w:val="center"/>
          </w:tcPr>
          <w:p w14:paraId="485AB06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0.513</w:t>
            </w:r>
          </w:p>
        </w:tc>
        <w:tc>
          <w:tcPr>
            <w:tcW w:w="333" w:type="pct"/>
            <w:noWrap/>
            <w:vAlign w:val="center"/>
          </w:tcPr>
          <w:p w14:paraId="5A2E04A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6.002</w:t>
            </w:r>
          </w:p>
        </w:tc>
        <w:tc>
          <w:tcPr>
            <w:tcW w:w="333" w:type="pct"/>
            <w:noWrap/>
            <w:vAlign w:val="center"/>
          </w:tcPr>
          <w:p w14:paraId="3275857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ign w:val="center"/>
          </w:tcPr>
          <w:p w14:paraId="618CDC7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73F1FB8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254C068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70A3F6D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26.29%</w:t>
            </w:r>
          </w:p>
        </w:tc>
      </w:tr>
      <w:tr w:rsidR="0074224B" w:rsidRPr="009B3665" w14:paraId="6D99AA26" w14:textId="77777777" w:rsidTr="0074224B">
        <w:trPr>
          <w:trHeight w:val="235"/>
          <w:jc w:val="center"/>
        </w:trPr>
        <w:tc>
          <w:tcPr>
            <w:tcW w:w="158" w:type="pct"/>
            <w:vMerge w:val="restart"/>
            <w:noWrap/>
            <w:vAlign w:val="center"/>
            <w:hideMark/>
          </w:tcPr>
          <w:p w14:paraId="4FB077B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940" w:type="pct"/>
            <w:vAlign w:val="center"/>
          </w:tcPr>
          <w:p w14:paraId="3FECA10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73EB9B8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3.435</w:t>
            </w:r>
          </w:p>
        </w:tc>
        <w:tc>
          <w:tcPr>
            <w:tcW w:w="455" w:type="pct"/>
            <w:noWrap/>
            <w:vAlign w:val="center"/>
          </w:tcPr>
          <w:p w14:paraId="30BA9D8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0.741</w:t>
            </w:r>
          </w:p>
        </w:tc>
        <w:tc>
          <w:tcPr>
            <w:tcW w:w="738" w:type="pct"/>
            <w:vAlign w:val="center"/>
          </w:tcPr>
          <w:p w14:paraId="0239235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33" w:type="pct"/>
            <w:noWrap/>
            <w:vAlign w:val="center"/>
          </w:tcPr>
          <w:p w14:paraId="650CE93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4.634</w:t>
            </w:r>
          </w:p>
        </w:tc>
        <w:tc>
          <w:tcPr>
            <w:tcW w:w="333" w:type="pct"/>
            <w:noWrap/>
            <w:vAlign w:val="center"/>
          </w:tcPr>
          <w:p w14:paraId="3B5CAAF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noWrap/>
            <w:vAlign w:val="center"/>
          </w:tcPr>
          <w:p w14:paraId="6D16D1F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27.045</w:t>
            </w:r>
          </w:p>
        </w:tc>
        <w:tc>
          <w:tcPr>
            <w:tcW w:w="383" w:type="pct"/>
            <w:vMerge w:val="restart"/>
            <w:noWrap/>
            <w:vAlign w:val="center"/>
          </w:tcPr>
          <w:p w14:paraId="1F81D89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noWrap/>
            <w:vAlign w:val="center"/>
          </w:tcPr>
          <w:p w14:paraId="535E9CA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35.10%</w:t>
            </w:r>
          </w:p>
        </w:tc>
        <w:tc>
          <w:tcPr>
            <w:tcW w:w="438" w:type="pct"/>
            <w:shd w:val="clear" w:color="auto" w:fill="FFC000"/>
            <w:noWrap/>
            <w:vAlign w:val="center"/>
          </w:tcPr>
          <w:p w14:paraId="6FAD7CCD"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04F3B5D3" w14:textId="77777777" w:rsidTr="0074224B">
        <w:trPr>
          <w:trHeight w:val="152"/>
          <w:jc w:val="center"/>
        </w:trPr>
        <w:tc>
          <w:tcPr>
            <w:tcW w:w="158" w:type="pct"/>
            <w:vMerge/>
            <w:vAlign w:val="center"/>
            <w:hideMark/>
          </w:tcPr>
          <w:p w14:paraId="3B21606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0A7B245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312E9CF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0.201</w:t>
            </w:r>
          </w:p>
        </w:tc>
        <w:tc>
          <w:tcPr>
            <w:tcW w:w="455" w:type="pct"/>
            <w:noWrap/>
            <w:vAlign w:val="center"/>
          </w:tcPr>
          <w:p w14:paraId="6448646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0.137</w:t>
            </w:r>
          </w:p>
        </w:tc>
        <w:tc>
          <w:tcPr>
            <w:tcW w:w="738" w:type="pct"/>
            <w:noWrap/>
            <w:vAlign w:val="center"/>
          </w:tcPr>
          <w:p w14:paraId="4840B7D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0.179</w:t>
            </w:r>
          </w:p>
        </w:tc>
        <w:tc>
          <w:tcPr>
            <w:tcW w:w="333" w:type="pct"/>
            <w:noWrap/>
            <w:vAlign w:val="center"/>
          </w:tcPr>
          <w:p w14:paraId="75DA30B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1.472</w:t>
            </w:r>
          </w:p>
        </w:tc>
        <w:tc>
          <w:tcPr>
            <w:tcW w:w="333" w:type="pct"/>
            <w:noWrap/>
            <w:vAlign w:val="center"/>
          </w:tcPr>
          <w:p w14:paraId="4E8C96E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0.144</w:t>
            </w:r>
          </w:p>
        </w:tc>
        <w:tc>
          <w:tcPr>
            <w:tcW w:w="383" w:type="pct"/>
            <w:vMerge/>
            <w:vAlign w:val="center"/>
          </w:tcPr>
          <w:p w14:paraId="028515E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46A4E79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3F54CAE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32F8918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26.29%</w:t>
            </w:r>
          </w:p>
        </w:tc>
      </w:tr>
      <w:tr w:rsidR="0074224B" w:rsidRPr="009B3665" w14:paraId="3D75E609" w14:textId="77777777" w:rsidTr="0074224B">
        <w:trPr>
          <w:trHeight w:val="152"/>
          <w:jc w:val="center"/>
        </w:trPr>
        <w:tc>
          <w:tcPr>
            <w:tcW w:w="158" w:type="pct"/>
            <w:vMerge/>
            <w:vAlign w:val="center"/>
            <w:hideMark/>
          </w:tcPr>
          <w:p w14:paraId="1493019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66B108E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30B0245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0.393</w:t>
            </w:r>
          </w:p>
        </w:tc>
        <w:tc>
          <w:tcPr>
            <w:tcW w:w="455" w:type="pct"/>
            <w:noWrap/>
            <w:vAlign w:val="center"/>
          </w:tcPr>
          <w:p w14:paraId="707013C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0.107</w:t>
            </w:r>
          </w:p>
        </w:tc>
        <w:tc>
          <w:tcPr>
            <w:tcW w:w="738" w:type="pct"/>
            <w:noWrap/>
            <w:vAlign w:val="center"/>
          </w:tcPr>
          <w:p w14:paraId="16B4574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0.447</w:t>
            </w:r>
          </w:p>
        </w:tc>
        <w:tc>
          <w:tcPr>
            <w:tcW w:w="333" w:type="pct"/>
            <w:noWrap/>
            <w:vAlign w:val="center"/>
          </w:tcPr>
          <w:p w14:paraId="1F85BE8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3.685</w:t>
            </w:r>
          </w:p>
        </w:tc>
        <w:tc>
          <w:tcPr>
            <w:tcW w:w="333" w:type="pct"/>
            <w:noWrap/>
            <w:vAlign w:val="center"/>
          </w:tcPr>
          <w:p w14:paraId="68EAF23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ign w:val="center"/>
          </w:tcPr>
          <w:p w14:paraId="185A480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5A88E7B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512D33E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4E2D5DD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8.81%</w:t>
            </w:r>
          </w:p>
        </w:tc>
      </w:tr>
      <w:tr w:rsidR="0074224B" w:rsidRPr="009B3665" w14:paraId="7E702440" w14:textId="77777777" w:rsidTr="0074224B">
        <w:trPr>
          <w:trHeight w:val="235"/>
          <w:jc w:val="center"/>
        </w:trPr>
        <w:tc>
          <w:tcPr>
            <w:tcW w:w="158" w:type="pct"/>
            <w:vMerge w:val="restart"/>
            <w:vAlign w:val="center"/>
          </w:tcPr>
          <w:p w14:paraId="6F06B47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940" w:type="pct"/>
            <w:vAlign w:val="center"/>
          </w:tcPr>
          <w:p w14:paraId="6F4556B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521BF06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3.148</w:t>
            </w:r>
          </w:p>
        </w:tc>
        <w:tc>
          <w:tcPr>
            <w:tcW w:w="455" w:type="pct"/>
            <w:noWrap/>
            <w:vAlign w:val="center"/>
          </w:tcPr>
          <w:p w14:paraId="14E2CED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0.760</w:t>
            </w:r>
          </w:p>
        </w:tc>
        <w:tc>
          <w:tcPr>
            <w:tcW w:w="738" w:type="pct"/>
            <w:noWrap/>
            <w:vAlign w:val="center"/>
          </w:tcPr>
          <w:p w14:paraId="5C2556F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33" w:type="pct"/>
            <w:noWrap/>
            <w:vAlign w:val="center"/>
          </w:tcPr>
          <w:p w14:paraId="1F85DAD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4.141</w:t>
            </w:r>
          </w:p>
        </w:tc>
        <w:tc>
          <w:tcPr>
            <w:tcW w:w="333" w:type="pct"/>
            <w:noWrap/>
            <w:vAlign w:val="center"/>
          </w:tcPr>
          <w:p w14:paraId="6D28F17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vAlign w:val="center"/>
          </w:tcPr>
          <w:p w14:paraId="56C39AF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19.043</w:t>
            </w:r>
          </w:p>
        </w:tc>
        <w:tc>
          <w:tcPr>
            <w:tcW w:w="383" w:type="pct"/>
            <w:vMerge w:val="restart"/>
            <w:vAlign w:val="center"/>
          </w:tcPr>
          <w:p w14:paraId="291D265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5E548FF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36.59%</w:t>
            </w:r>
          </w:p>
        </w:tc>
        <w:tc>
          <w:tcPr>
            <w:tcW w:w="438" w:type="pct"/>
            <w:shd w:val="clear" w:color="auto" w:fill="FFC000"/>
            <w:noWrap/>
            <w:vAlign w:val="center"/>
          </w:tcPr>
          <w:p w14:paraId="6D234DE4"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4E85F2B1" w14:textId="77777777" w:rsidTr="0074224B">
        <w:trPr>
          <w:trHeight w:val="152"/>
          <w:jc w:val="center"/>
        </w:trPr>
        <w:tc>
          <w:tcPr>
            <w:tcW w:w="158" w:type="pct"/>
            <w:vMerge/>
            <w:vAlign w:val="center"/>
          </w:tcPr>
          <w:p w14:paraId="2F2BB85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3B4BBCA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6390D40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0.184</w:t>
            </w:r>
          </w:p>
        </w:tc>
        <w:tc>
          <w:tcPr>
            <w:tcW w:w="455" w:type="pct"/>
            <w:noWrap/>
            <w:vAlign w:val="center"/>
          </w:tcPr>
          <w:p w14:paraId="462281A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0.136</w:t>
            </w:r>
          </w:p>
        </w:tc>
        <w:tc>
          <w:tcPr>
            <w:tcW w:w="738" w:type="pct"/>
            <w:noWrap/>
            <w:vAlign w:val="center"/>
          </w:tcPr>
          <w:p w14:paraId="34D3F81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0.164</w:t>
            </w:r>
          </w:p>
        </w:tc>
        <w:tc>
          <w:tcPr>
            <w:tcW w:w="333" w:type="pct"/>
            <w:noWrap/>
            <w:vAlign w:val="center"/>
          </w:tcPr>
          <w:p w14:paraId="42E0AAA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1.353</w:t>
            </w:r>
          </w:p>
        </w:tc>
        <w:tc>
          <w:tcPr>
            <w:tcW w:w="333" w:type="pct"/>
            <w:noWrap/>
            <w:vAlign w:val="center"/>
          </w:tcPr>
          <w:p w14:paraId="4000640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0.179</w:t>
            </w:r>
          </w:p>
        </w:tc>
        <w:tc>
          <w:tcPr>
            <w:tcW w:w="383" w:type="pct"/>
            <w:vMerge/>
            <w:vAlign w:val="center"/>
          </w:tcPr>
          <w:p w14:paraId="6A0AF8D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41F98A8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1D4433E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5C8752F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26.29%</w:t>
            </w:r>
          </w:p>
        </w:tc>
      </w:tr>
      <w:tr w:rsidR="0074224B" w:rsidRPr="009B3665" w14:paraId="13438DE3" w14:textId="77777777" w:rsidTr="0074224B">
        <w:trPr>
          <w:trHeight w:val="152"/>
          <w:jc w:val="center"/>
        </w:trPr>
        <w:tc>
          <w:tcPr>
            <w:tcW w:w="158" w:type="pct"/>
            <w:vMerge/>
            <w:vAlign w:val="center"/>
          </w:tcPr>
          <w:p w14:paraId="03BC55E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6B38647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6D7247F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0.265</w:t>
            </w:r>
          </w:p>
        </w:tc>
        <w:tc>
          <w:tcPr>
            <w:tcW w:w="455" w:type="pct"/>
            <w:noWrap/>
            <w:vAlign w:val="center"/>
          </w:tcPr>
          <w:p w14:paraId="543FFE4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0.136</w:t>
            </w:r>
          </w:p>
        </w:tc>
        <w:tc>
          <w:tcPr>
            <w:tcW w:w="738" w:type="pct"/>
            <w:noWrap/>
            <w:vAlign w:val="center"/>
          </w:tcPr>
          <w:p w14:paraId="360B26D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0.301</w:t>
            </w:r>
          </w:p>
        </w:tc>
        <w:tc>
          <w:tcPr>
            <w:tcW w:w="333" w:type="pct"/>
            <w:noWrap/>
            <w:vAlign w:val="center"/>
          </w:tcPr>
          <w:p w14:paraId="64DDC44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1.955</w:t>
            </w:r>
          </w:p>
        </w:tc>
        <w:tc>
          <w:tcPr>
            <w:tcW w:w="333" w:type="pct"/>
            <w:noWrap/>
            <w:vAlign w:val="center"/>
          </w:tcPr>
          <w:p w14:paraId="2AC0684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0.053</w:t>
            </w:r>
          </w:p>
        </w:tc>
        <w:tc>
          <w:tcPr>
            <w:tcW w:w="383" w:type="pct"/>
            <w:vMerge/>
            <w:vAlign w:val="center"/>
          </w:tcPr>
          <w:p w14:paraId="326E6A3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50EE108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57FC121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7C4F8F9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8.81%</w:t>
            </w:r>
          </w:p>
        </w:tc>
      </w:tr>
      <w:tr w:rsidR="0074224B" w:rsidRPr="009B3665" w14:paraId="0432D7CD" w14:textId="77777777" w:rsidTr="0074224B">
        <w:trPr>
          <w:trHeight w:val="152"/>
          <w:jc w:val="center"/>
        </w:trPr>
        <w:tc>
          <w:tcPr>
            <w:tcW w:w="158" w:type="pct"/>
            <w:vMerge/>
            <w:vAlign w:val="center"/>
          </w:tcPr>
          <w:p w14:paraId="21A6F9A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1DC3903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4" w:type="pct"/>
            <w:noWrap/>
            <w:vAlign w:val="center"/>
          </w:tcPr>
          <w:p w14:paraId="7280A26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0.180</w:t>
            </w:r>
          </w:p>
        </w:tc>
        <w:tc>
          <w:tcPr>
            <w:tcW w:w="455" w:type="pct"/>
            <w:noWrap/>
            <w:vAlign w:val="center"/>
          </w:tcPr>
          <w:p w14:paraId="4BE38FD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0.118</w:t>
            </w:r>
          </w:p>
        </w:tc>
        <w:tc>
          <w:tcPr>
            <w:tcW w:w="738" w:type="pct"/>
            <w:noWrap/>
            <w:vAlign w:val="center"/>
          </w:tcPr>
          <w:p w14:paraId="7411914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0.199</w:t>
            </w:r>
          </w:p>
        </w:tc>
        <w:tc>
          <w:tcPr>
            <w:tcW w:w="333" w:type="pct"/>
            <w:noWrap/>
            <w:vAlign w:val="center"/>
          </w:tcPr>
          <w:p w14:paraId="60FE514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1.524</w:t>
            </w:r>
          </w:p>
        </w:tc>
        <w:tc>
          <w:tcPr>
            <w:tcW w:w="333" w:type="pct"/>
            <w:noWrap/>
            <w:vAlign w:val="center"/>
          </w:tcPr>
          <w:p w14:paraId="178071D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0.131</w:t>
            </w:r>
          </w:p>
        </w:tc>
        <w:tc>
          <w:tcPr>
            <w:tcW w:w="383" w:type="pct"/>
            <w:vMerge/>
            <w:vAlign w:val="center"/>
          </w:tcPr>
          <w:p w14:paraId="359C6AF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4CC1985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39FD59E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476EE42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1.49%</w:t>
            </w:r>
          </w:p>
        </w:tc>
      </w:tr>
      <w:tr w:rsidR="0074224B" w:rsidRPr="009B3665" w14:paraId="2DED8C54" w14:textId="77777777" w:rsidTr="0074224B">
        <w:trPr>
          <w:trHeight w:val="235"/>
          <w:jc w:val="center"/>
        </w:trPr>
        <w:tc>
          <w:tcPr>
            <w:tcW w:w="158" w:type="pct"/>
            <w:vMerge w:val="restart"/>
            <w:vAlign w:val="center"/>
          </w:tcPr>
          <w:p w14:paraId="2D8D991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940" w:type="pct"/>
            <w:vAlign w:val="center"/>
          </w:tcPr>
          <w:p w14:paraId="2C368AA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4372023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2.343</w:t>
            </w:r>
          </w:p>
        </w:tc>
        <w:tc>
          <w:tcPr>
            <w:tcW w:w="455" w:type="pct"/>
            <w:noWrap/>
            <w:vAlign w:val="center"/>
          </w:tcPr>
          <w:p w14:paraId="07CB876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0.734</w:t>
            </w:r>
          </w:p>
        </w:tc>
        <w:tc>
          <w:tcPr>
            <w:tcW w:w="738" w:type="pct"/>
            <w:noWrap/>
            <w:vAlign w:val="center"/>
          </w:tcPr>
          <w:p w14:paraId="2616D76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33" w:type="pct"/>
            <w:noWrap/>
            <w:vAlign w:val="center"/>
          </w:tcPr>
          <w:p w14:paraId="5551975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3.190</w:t>
            </w:r>
          </w:p>
        </w:tc>
        <w:tc>
          <w:tcPr>
            <w:tcW w:w="333" w:type="pct"/>
            <w:noWrap/>
            <w:vAlign w:val="center"/>
          </w:tcPr>
          <w:p w14:paraId="36274B5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0.002</w:t>
            </w:r>
          </w:p>
        </w:tc>
        <w:tc>
          <w:tcPr>
            <w:tcW w:w="383" w:type="pct"/>
            <w:vMerge w:val="restart"/>
            <w:vAlign w:val="center"/>
          </w:tcPr>
          <w:p w14:paraId="1C82B3B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20.617</w:t>
            </w:r>
          </w:p>
        </w:tc>
        <w:tc>
          <w:tcPr>
            <w:tcW w:w="383" w:type="pct"/>
            <w:vMerge w:val="restart"/>
            <w:vAlign w:val="center"/>
          </w:tcPr>
          <w:p w14:paraId="5D35E65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77D1CC6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45.70%</w:t>
            </w:r>
          </w:p>
        </w:tc>
        <w:tc>
          <w:tcPr>
            <w:tcW w:w="438" w:type="pct"/>
            <w:shd w:val="clear" w:color="auto" w:fill="FFC000"/>
            <w:noWrap/>
            <w:vAlign w:val="center"/>
          </w:tcPr>
          <w:p w14:paraId="469A70FE"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28190BFA" w14:textId="77777777" w:rsidTr="0074224B">
        <w:trPr>
          <w:trHeight w:val="152"/>
          <w:jc w:val="center"/>
        </w:trPr>
        <w:tc>
          <w:tcPr>
            <w:tcW w:w="158" w:type="pct"/>
            <w:vMerge/>
            <w:vAlign w:val="center"/>
          </w:tcPr>
          <w:p w14:paraId="0D2D340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1A30DAC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5F4540D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0.042</w:t>
            </w:r>
          </w:p>
        </w:tc>
        <w:tc>
          <w:tcPr>
            <w:tcW w:w="455" w:type="pct"/>
            <w:noWrap/>
            <w:vAlign w:val="center"/>
          </w:tcPr>
          <w:p w14:paraId="7ED5FF7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0.132</w:t>
            </w:r>
          </w:p>
        </w:tc>
        <w:tc>
          <w:tcPr>
            <w:tcW w:w="738" w:type="pct"/>
            <w:noWrap/>
            <w:vAlign w:val="center"/>
          </w:tcPr>
          <w:p w14:paraId="72B6D71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0.037</w:t>
            </w:r>
          </w:p>
        </w:tc>
        <w:tc>
          <w:tcPr>
            <w:tcW w:w="333" w:type="pct"/>
            <w:noWrap/>
            <w:vAlign w:val="center"/>
          </w:tcPr>
          <w:p w14:paraId="6B6588C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0.315</w:t>
            </w:r>
          </w:p>
        </w:tc>
        <w:tc>
          <w:tcPr>
            <w:tcW w:w="333" w:type="pct"/>
            <w:noWrap/>
            <w:vAlign w:val="center"/>
          </w:tcPr>
          <w:p w14:paraId="313E3AC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0.753</w:t>
            </w:r>
          </w:p>
        </w:tc>
        <w:tc>
          <w:tcPr>
            <w:tcW w:w="383" w:type="pct"/>
            <w:vMerge/>
            <w:vAlign w:val="center"/>
          </w:tcPr>
          <w:p w14:paraId="3B60B19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0789BF8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4A85776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7D43AB8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26.29%</w:t>
            </w:r>
          </w:p>
        </w:tc>
      </w:tr>
      <w:tr w:rsidR="0074224B" w:rsidRPr="009B3665" w14:paraId="32F7DF66" w14:textId="77777777" w:rsidTr="0074224B">
        <w:trPr>
          <w:trHeight w:val="152"/>
          <w:jc w:val="center"/>
        </w:trPr>
        <w:tc>
          <w:tcPr>
            <w:tcW w:w="158" w:type="pct"/>
            <w:vMerge/>
            <w:vAlign w:val="center"/>
          </w:tcPr>
          <w:p w14:paraId="63ED41D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2004EFD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7872C1A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0.189</w:t>
            </w:r>
          </w:p>
        </w:tc>
        <w:tc>
          <w:tcPr>
            <w:tcW w:w="455" w:type="pct"/>
            <w:noWrap/>
            <w:vAlign w:val="center"/>
          </w:tcPr>
          <w:p w14:paraId="657D2C9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0.127</w:t>
            </w:r>
          </w:p>
        </w:tc>
        <w:tc>
          <w:tcPr>
            <w:tcW w:w="738" w:type="pct"/>
            <w:noWrap/>
            <w:vAlign w:val="center"/>
          </w:tcPr>
          <w:p w14:paraId="0E248AC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0.214</w:t>
            </w:r>
          </w:p>
        </w:tc>
        <w:tc>
          <w:tcPr>
            <w:tcW w:w="333" w:type="pct"/>
            <w:noWrap/>
            <w:vAlign w:val="center"/>
          </w:tcPr>
          <w:p w14:paraId="2AECB9A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1.480</w:t>
            </w:r>
          </w:p>
        </w:tc>
        <w:tc>
          <w:tcPr>
            <w:tcW w:w="333" w:type="pct"/>
            <w:noWrap/>
            <w:vAlign w:val="center"/>
          </w:tcPr>
          <w:p w14:paraId="569C035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0.142</w:t>
            </w:r>
          </w:p>
        </w:tc>
        <w:tc>
          <w:tcPr>
            <w:tcW w:w="383" w:type="pct"/>
            <w:vMerge/>
            <w:vAlign w:val="center"/>
          </w:tcPr>
          <w:p w14:paraId="3A38936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277C4AE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66529AB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0A06690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8.81%</w:t>
            </w:r>
          </w:p>
        </w:tc>
      </w:tr>
      <w:tr w:rsidR="0074224B" w:rsidRPr="009B3665" w14:paraId="380D6257" w14:textId="77777777" w:rsidTr="0074224B">
        <w:trPr>
          <w:trHeight w:val="152"/>
          <w:jc w:val="center"/>
        </w:trPr>
        <w:tc>
          <w:tcPr>
            <w:tcW w:w="158" w:type="pct"/>
            <w:vMerge/>
            <w:vAlign w:val="center"/>
          </w:tcPr>
          <w:p w14:paraId="6A422C2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07A6090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4" w:type="pct"/>
            <w:noWrap/>
            <w:vAlign w:val="center"/>
          </w:tcPr>
          <w:p w14:paraId="07B41D7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0.069</w:t>
            </w:r>
          </w:p>
        </w:tc>
        <w:tc>
          <w:tcPr>
            <w:tcW w:w="455" w:type="pct"/>
            <w:noWrap/>
            <w:vAlign w:val="center"/>
          </w:tcPr>
          <w:p w14:paraId="23DC321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0.113</w:t>
            </w:r>
          </w:p>
        </w:tc>
        <w:tc>
          <w:tcPr>
            <w:tcW w:w="738" w:type="pct"/>
            <w:noWrap/>
            <w:vAlign w:val="center"/>
          </w:tcPr>
          <w:p w14:paraId="517B0CA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0.076</w:t>
            </w:r>
          </w:p>
        </w:tc>
        <w:tc>
          <w:tcPr>
            <w:tcW w:w="333" w:type="pct"/>
            <w:noWrap/>
            <w:vAlign w:val="center"/>
          </w:tcPr>
          <w:p w14:paraId="78A12A2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0.609</w:t>
            </w:r>
          </w:p>
        </w:tc>
        <w:tc>
          <w:tcPr>
            <w:tcW w:w="333" w:type="pct"/>
            <w:noWrap/>
            <w:vAlign w:val="center"/>
          </w:tcPr>
          <w:p w14:paraId="59DAD89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0.544</w:t>
            </w:r>
          </w:p>
        </w:tc>
        <w:tc>
          <w:tcPr>
            <w:tcW w:w="383" w:type="pct"/>
            <w:vMerge/>
            <w:vAlign w:val="center"/>
          </w:tcPr>
          <w:p w14:paraId="3BB3B1C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77B9185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12E74F5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4EDAB98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1.49%</w:t>
            </w:r>
          </w:p>
        </w:tc>
      </w:tr>
      <w:tr w:rsidR="0074224B" w:rsidRPr="009B3665" w14:paraId="57F0CAE4" w14:textId="77777777" w:rsidTr="0074224B">
        <w:trPr>
          <w:trHeight w:val="152"/>
          <w:jc w:val="center"/>
        </w:trPr>
        <w:tc>
          <w:tcPr>
            <w:tcW w:w="158" w:type="pct"/>
            <w:vMerge/>
            <w:vAlign w:val="center"/>
          </w:tcPr>
          <w:p w14:paraId="748270B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4B2AA61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04" w:type="pct"/>
            <w:noWrap/>
            <w:vAlign w:val="center"/>
          </w:tcPr>
          <w:p w14:paraId="3E31E3F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0.420</w:t>
            </w:r>
          </w:p>
        </w:tc>
        <w:tc>
          <w:tcPr>
            <w:tcW w:w="455" w:type="pct"/>
            <w:noWrap/>
            <w:vAlign w:val="center"/>
          </w:tcPr>
          <w:p w14:paraId="1B037C5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0.104</w:t>
            </w:r>
          </w:p>
        </w:tc>
        <w:tc>
          <w:tcPr>
            <w:tcW w:w="738" w:type="pct"/>
            <w:noWrap/>
            <w:vAlign w:val="center"/>
          </w:tcPr>
          <w:p w14:paraId="6FC6920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0.427</w:t>
            </w:r>
          </w:p>
        </w:tc>
        <w:tc>
          <w:tcPr>
            <w:tcW w:w="333" w:type="pct"/>
            <w:noWrap/>
            <w:vAlign w:val="center"/>
          </w:tcPr>
          <w:p w14:paraId="2FDD617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4.054</w:t>
            </w:r>
          </w:p>
        </w:tc>
        <w:tc>
          <w:tcPr>
            <w:tcW w:w="333" w:type="pct"/>
            <w:noWrap/>
            <w:vAlign w:val="center"/>
          </w:tcPr>
          <w:p w14:paraId="5AF04E1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ign w:val="center"/>
          </w:tcPr>
          <w:p w14:paraId="4FF1D0D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0AE53F7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17C17C8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74D2D98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9.11%</w:t>
            </w:r>
          </w:p>
        </w:tc>
      </w:tr>
      <w:tr w:rsidR="0074224B" w:rsidRPr="009B3665" w14:paraId="5AF65E9D" w14:textId="77777777" w:rsidTr="0074224B">
        <w:trPr>
          <w:trHeight w:val="247"/>
          <w:jc w:val="center"/>
        </w:trPr>
        <w:tc>
          <w:tcPr>
            <w:tcW w:w="158" w:type="pct"/>
            <w:vMerge w:val="restart"/>
            <w:vAlign w:val="center"/>
          </w:tcPr>
          <w:p w14:paraId="4BA4708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940" w:type="pct"/>
            <w:vAlign w:val="center"/>
          </w:tcPr>
          <w:p w14:paraId="7E7EEEB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669901B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2.005</w:t>
            </w:r>
          </w:p>
        </w:tc>
        <w:tc>
          <w:tcPr>
            <w:tcW w:w="455" w:type="pct"/>
            <w:noWrap/>
            <w:vAlign w:val="center"/>
          </w:tcPr>
          <w:p w14:paraId="16E32FC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0.740</w:t>
            </w:r>
          </w:p>
        </w:tc>
        <w:tc>
          <w:tcPr>
            <w:tcW w:w="738" w:type="pct"/>
            <w:noWrap/>
            <w:vAlign w:val="center"/>
          </w:tcPr>
          <w:p w14:paraId="24ACD9E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33" w:type="pct"/>
            <w:noWrap/>
            <w:vAlign w:val="center"/>
          </w:tcPr>
          <w:p w14:paraId="162F7ED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2.712</w:t>
            </w:r>
          </w:p>
        </w:tc>
        <w:tc>
          <w:tcPr>
            <w:tcW w:w="333" w:type="pct"/>
            <w:noWrap/>
            <w:vAlign w:val="center"/>
          </w:tcPr>
          <w:p w14:paraId="3722638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0.008</w:t>
            </w:r>
          </w:p>
        </w:tc>
        <w:tc>
          <w:tcPr>
            <w:tcW w:w="383" w:type="pct"/>
            <w:vMerge w:val="restart"/>
            <w:vAlign w:val="center"/>
          </w:tcPr>
          <w:p w14:paraId="3D515FA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17.952</w:t>
            </w:r>
          </w:p>
        </w:tc>
        <w:tc>
          <w:tcPr>
            <w:tcW w:w="383" w:type="pct"/>
            <w:vMerge w:val="restart"/>
            <w:vAlign w:val="center"/>
          </w:tcPr>
          <w:p w14:paraId="75CF5E2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2F5D2D1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48.06%</w:t>
            </w:r>
          </w:p>
        </w:tc>
        <w:tc>
          <w:tcPr>
            <w:tcW w:w="438" w:type="pct"/>
            <w:shd w:val="clear" w:color="auto" w:fill="FFC000"/>
            <w:noWrap/>
            <w:vAlign w:val="center"/>
          </w:tcPr>
          <w:p w14:paraId="249749C9"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79E56EB4" w14:textId="77777777" w:rsidTr="0074224B">
        <w:trPr>
          <w:trHeight w:val="152"/>
          <w:jc w:val="center"/>
        </w:trPr>
        <w:tc>
          <w:tcPr>
            <w:tcW w:w="158" w:type="pct"/>
            <w:vMerge/>
            <w:vAlign w:val="center"/>
          </w:tcPr>
          <w:p w14:paraId="3898888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4EBA4E3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5C56EC5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0.048</w:t>
            </w:r>
          </w:p>
        </w:tc>
        <w:tc>
          <w:tcPr>
            <w:tcW w:w="455" w:type="pct"/>
            <w:noWrap/>
            <w:vAlign w:val="center"/>
          </w:tcPr>
          <w:p w14:paraId="0DB5C27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0.129</w:t>
            </w:r>
          </w:p>
        </w:tc>
        <w:tc>
          <w:tcPr>
            <w:tcW w:w="738" w:type="pct"/>
            <w:noWrap/>
            <w:vAlign w:val="center"/>
          </w:tcPr>
          <w:p w14:paraId="10F10DB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0.043</w:t>
            </w:r>
          </w:p>
        </w:tc>
        <w:tc>
          <w:tcPr>
            <w:tcW w:w="333" w:type="pct"/>
            <w:noWrap/>
            <w:vAlign w:val="center"/>
          </w:tcPr>
          <w:p w14:paraId="0AA7125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0.374</w:t>
            </w:r>
          </w:p>
        </w:tc>
        <w:tc>
          <w:tcPr>
            <w:tcW w:w="333" w:type="pct"/>
            <w:noWrap/>
            <w:vAlign w:val="center"/>
          </w:tcPr>
          <w:p w14:paraId="4676B78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0.709</w:t>
            </w:r>
          </w:p>
        </w:tc>
        <w:tc>
          <w:tcPr>
            <w:tcW w:w="383" w:type="pct"/>
            <w:vMerge/>
            <w:vAlign w:val="center"/>
          </w:tcPr>
          <w:p w14:paraId="536B3A1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53A056D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4930C28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6EA2E2D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26.29%</w:t>
            </w:r>
          </w:p>
        </w:tc>
      </w:tr>
      <w:tr w:rsidR="0074224B" w:rsidRPr="009B3665" w14:paraId="38B98187" w14:textId="77777777" w:rsidTr="0074224B">
        <w:trPr>
          <w:trHeight w:val="152"/>
          <w:jc w:val="center"/>
        </w:trPr>
        <w:tc>
          <w:tcPr>
            <w:tcW w:w="158" w:type="pct"/>
            <w:vMerge/>
            <w:vAlign w:val="center"/>
          </w:tcPr>
          <w:p w14:paraId="71D4E18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0EDC044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299CFFB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0.103</w:t>
            </w:r>
          </w:p>
        </w:tc>
        <w:tc>
          <w:tcPr>
            <w:tcW w:w="455" w:type="pct"/>
            <w:noWrap/>
            <w:vAlign w:val="center"/>
          </w:tcPr>
          <w:p w14:paraId="070B0D3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0.132</w:t>
            </w:r>
          </w:p>
        </w:tc>
        <w:tc>
          <w:tcPr>
            <w:tcW w:w="738" w:type="pct"/>
            <w:noWrap/>
            <w:vAlign w:val="center"/>
          </w:tcPr>
          <w:p w14:paraId="4E06A28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0.116</w:t>
            </w:r>
          </w:p>
        </w:tc>
        <w:tc>
          <w:tcPr>
            <w:tcW w:w="333" w:type="pct"/>
            <w:noWrap/>
            <w:vAlign w:val="center"/>
          </w:tcPr>
          <w:p w14:paraId="6F9569E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0.778</w:t>
            </w:r>
          </w:p>
        </w:tc>
        <w:tc>
          <w:tcPr>
            <w:tcW w:w="333" w:type="pct"/>
            <w:noWrap/>
            <w:vAlign w:val="center"/>
          </w:tcPr>
          <w:p w14:paraId="520BEB5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0.439</w:t>
            </w:r>
          </w:p>
        </w:tc>
        <w:tc>
          <w:tcPr>
            <w:tcW w:w="383" w:type="pct"/>
            <w:vMerge/>
            <w:vAlign w:val="center"/>
          </w:tcPr>
          <w:p w14:paraId="2E4FC27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44E43DF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032A652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0C767D8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8.81%</w:t>
            </w:r>
          </w:p>
        </w:tc>
      </w:tr>
      <w:tr w:rsidR="0074224B" w:rsidRPr="009B3665" w14:paraId="0EDF837F" w14:textId="77777777" w:rsidTr="0074224B">
        <w:trPr>
          <w:trHeight w:val="152"/>
          <w:jc w:val="center"/>
        </w:trPr>
        <w:tc>
          <w:tcPr>
            <w:tcW w:w="158" w:type="pct"/>
            <w:vMerge/>
            <w:vAlign w:val="center"/>
          </w:tcPr>
          <w:p w14:paraId="3FAAE35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19E039D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4" w:type="pct"/>
            <w:noWrap/>
            <w:vAlign w:val="center"/>
          </w:tcPr>
          <w:p w14:paraId="4A18315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0.067</w:t>
            </w:r>
          </w:p>
        </w:tc>
        <w:tc>
          <w:tcPr>
            <w:tcW w:w="455" w:type="pct"/>
            <w:noWrap/>
            <w:vAlign w:val="center"/>
          </w:tcPr>
          <w:p w14:paraId="1D29CBF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0.111</w:t>
            </w:r>
          </w:p>
        </w:tc>
        <w:tc>
          <w:tcPr>
            <w:tcW w:w="738" w:type="pct"/>
            <w:noWrap/>
            <w:vAlign w:val="center"/>
          </w:tcPr>
          <w:p w14:paraId="6781C79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0.074</w:t>
            </w:r>
          </w:p>
        </w:tc>
        <w:tc>
          <w:tcPr>
            <w:tcW w:w="333" w:type="pct"/>
            <w:noWrap/>
            <w:vAlign w:val="center"/>
          </w:tcPr>
          <w:p w14:paraId="78D40E4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0.600</w:t>
            </w:r>
          </w:p>
        </w:tc>
        <w:tc>
          <w:tcPr>
            <w:tcW w:w="333" w:type="pct"/>
            <w:noWrap/>
            <w:vAlign w:val="center"/>
          </w:tcPr>
          <w:p w14:paraId="7A33B83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0.550</w:t>
            </w:r>
          </w:p>
        </w:tc>
        <w:tc>
          <w:tcPr>
            <w:tcW w:w="383" w:type="pct"/>
            <w:vMerge/>
            <w:vAlign w:val="center"/>
          </w:tcPr>
          <w:p w14:paraId="2D2FFA4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24A0D12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4884A5D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23DA75A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1.49%</w:t>
            </w:r>
          </w:p>
        </w:tc>
      </w:tr>
      <w:tr w:rsidR="0074224B" w:rsidRPr="009B3665" w14:paraId="01B7A662" w14:textId="77777777" w:rsidTr="0074224B">
        <w:trPr>
          <w:trHeight w:val="152"/>
          <w:jc w:val="center"/>
        </w:trPr>
        <w:tc>
          <w:tcPr>
            <w:tcW w:w="158" w:type="pct"/>
            <w:vMerge/>
            <w:vAlign w:val="center"/>
          </w:tcPr>
          <w:p w14:paraId="2FC4691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1D007BE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04" w:type="pct"/>
            <w:noWrap/>
            <w:vAlign w:val="center"/>
          </w:tcPr>
          <w:p w14:paraId="369E6A5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0.302</w:t>
            </w:r>
          </w:p>
        </w:tc>
        <w:tc>
          <w:tcPr>
            <w:tcW w:w="455" w:type="pct"/>
            <w:noWrap/>
            <w:vAlign w:val="center"/>
          </w:tcPr>
          <w:p w14:paraId="76627D7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0.117</w:t>
            </w:r>
          </w:p>
        </w:tc>
        <w:tc>
          <w:tcPr>
            <w:tcW w:w="738" w:type="pct"/>
            <w:noWrap/>
            <w:vAlign w:val="center"/>
          </w:tcPr>
          <w:p w14:paraId="3B754E9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0.306</w:t>
            </w:r>
          </w:p>
        </w:tc>
        <w:tc>
          <w:tcPr>
            <w:tcW w:w="333" w:type="pct"/>
            <w:noWrap/>
            <w:vAlign w:val="center"/>
          </w:tcPr>
          <w:p w14:paraId="1E54245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2.586</w:t>
            </w:r>
          </w:p>
        </w:tc>
        <w:tc>
          <w:tcPr>
            <w:tcW w:w="333" w:type="pct"/>
            <w:noWrap/>
            <w:vAlign w:val="center"/>
          </w:tcPr>
          <w:p w14:paraId="1D03B7C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0.011</w:t>
            </w:r>
          </w:p>
        </w:tc>
        <w:tc>
          <w:tcPr>
            <w:tcW w:w="383" w:type="pct"/>
            <w:vMerge/>
            <w:vAlign w:val="center"/>
          </w:tcPr>
          <w:p w14:paraId="32AE761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69F5CCB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15BB595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4F5EC4F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9.11%</w:t>
            </w:r>
          </w:p>
        </w:tc>
      </w:tr>
      <w:tr w:rsidR="0074224B" w:rsidRPr="009B3665" w14:paraId="77E8ACD6" w14:textId="77777777" w:rsidTr="0074224B">
        <w:trPr>
          <w:trHeight w:val="152"/>
          <w:jc w:val="center"/>
        </w:trPr>
        <w:tc>
          <w:tcPr>
            <w:tcW w:w="158" w:type="pct"/>
            <w:vMerge/>
            <w:vAlign w:val="center"/>
          </w:tcPr>
          <w:p w14:paraId="7D769ED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4AB99D5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Communication</w:t>
            </w:r>
          </w:p>
        </w:tc>
        <w:tc>
          <w:tcPr>
            <w:tcW w:w="404" w:type="pct"/>
            <w:noWrap/>
            <w:vAlign w:val="center"/>
          </w:tcPr>
          <w:p w14:paraId="4DD6ED2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0.241</w:t>
            </w:r>
          </w:p>
        </w:tc>
        <w:tc>
          <w:tcPr>
            <w:tcW w:w="455" w:type="pct"/>
            <w:noWrap/>
            <w:vAlign w:val="center"/>
          </w:tcPr>
          <w:p w14:paraId="4954A80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0.115</w:t>
            </w:r>
          </w:p>
        </w:tc>
        <w:tc>
          <w:tcPr>
            <w:tcW w:w="738" w:type="pct"/>
            <w:noWrap/>
            <w:vAlign w:val="center"/>
          </w:tcPr>
          <w:p w14:paraId="4FBE79C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0.249</w:t>
            </w:r>
          </w:p>
        </w:tc>
        <w:tc>
          <w:tcPr>
            <w:tcW w:w="333" w:type="pct"/>
            <w:noWrap/>
            <w:vAlign w:val="center"/>
          </w:tcPr>
          <w:p w14:paraId="5953408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2.101</w:t>
            </w:r>
          </w:p>
        </w:tc>
        <w:tc>
          <w:tcPr>
            <w:tcW w:w="333" w:type="pct"/>
            <w:noWrap/>
            <w:vAlign w:val="center"/>
          </w:tcPr>
          <w:p w14:paraId="69DE73F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0.038</w:t>
            </w:r>
          </w:p>
        </w:tc>
        <w:tc>
          <w:tcPr>
            <w:tcW w:w="383" w:type="pct"/>
            <w:vMerge/>
            <w:vAlign w:val="center"/>
          </w:tcPr>
          <w:p w14:paraId="1612F80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70C1508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433BF34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6DF1FFA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2.36%</w:t>
            </w:r>
          </w:p>
        </w:tc>
      </w:tr>
    </w:tbl>
    <w:p w14:paraId="343B7691"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Pr>
        <w:t>a. Dependent Variable: Project Quality</w:t>
      </w:r>
      <w:r w:rsidRPr="009B3665">
        <w:rPr>
          <w:rFonts w:ascii="Times New Roman" w:hAnsi="Times New Roman" w:cs="Times New Roman"/>
          <w:rtl/>
        </w:rPr>
        <w:t xml:space="preserve"> </w:t>
      </w:r>
    </w:p>
    <w:p w14:paraId="68407702"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0C227BDE" w14:textId="77777777" w:rsidR="0074224B" w:rsidRPr="009B3665" w:rsidRDefault="0074224B" w:rsidP="0074224B">
      <w:pPr>
        <w:spacing w:after="0" w:line="240" w:lineRule="auto"/>
        <w:ind w:left="-567" w:right="-625"/>
        <w:jc w:val="both"/>
        <w:rPr>
          <w:rFonts w:ascii="Times New Roman" w:hAnsi="Times New Roman" w:cs="Times New Roman"/>
        </w:rPr>
      </w:pPr>
    </w:p>
    <w:p w14:paraId="21F6BBF5" w14:textId="77777777" w:rsidR="0074224B" w:rsidRPr="009B3665" w:rsidRDefault="0074224B" w:rsidP="0074224B">
      <w:pPr>
        <w:spacing w:after="0" w:line="240" w:lineRule="auto"/>
        <w:ind w:left="-851" w:right="-908"/>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regression analysis demonstrates that AI-based project management practices have a positive and statistically significant effect on project quality in design and consultancy projects. The model shows a progressive increase in explanatory power, with the final model explaining 48.06% of the variance in project quality (R² = 0.4806).</w:t>
      </w:r>
    </w:p>
    <w:p w14:paraId="11956459" w14:textId="77777777" w:rsidR="0074224B" w:rsidRPr="009B3665" w:rsidRDefault="0074224B" w:rsidP="0074224B">
      <w:pPr>
        <w:spacing w:after="0" w:line="240" w:lineRule="auto"/>
        <w:ind w:left="-851" w:right="-908"/>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Among the specific practices, progress reporting (β = 0.306, p = 0.011) and communication (β = 0.249, p = 0.038) emerged as the most significant predictors of project quality, indicating that timely reporting and effective stakeholder communication are critical in achieving higher quality outcomes. Resource allocation also showed a notable contribution in earlier models, highlighting the importance of efficiently distributing resources to enhance project performance.</w:t>
      </w:r>
    </w:p>
    <w:p w14:paraId="2B37629B" w14:textId="77777777" w:rsidR="0074224B" w:rsidRPr="009B3665" w:rsidRDefault="0074224B" w:rsidP="0074224B">
      <w:pPr>
        <w:spacing w:after="0" w:line="240" w:lineRule="auto"/>
        <w:ind w:left="-851" w:right="-908"/>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results underline the pivotal role of AI in optimizing project workflows, monitoring progress, and facilitating effective communication, all of which contribute to improved quality, reliability, and overall project success.</w:t>
      </w:r>
    </w:p>
    <w:p w14:paraId="06CE9799" w14:textId="77777777" w:rsidR="0074224B" w:rsidRPr="009B3665" w:rsidRDefault="0074224B" w:rsidP="0074224B">
      <w:pPr>
        <w:pStyle w:val="NormalWeb"/>
        <w:spacing w:before="360" w:after="120" w:line="276" w:lineRule="auto"/>
        <w:jc w:val="both"/>
        <w:rPr>
          <w:rFonts w:asciiTheme="majorBidi" w:hAnsiTheme="majorBidi" w:cstheme="majorBidi"/>
          <w:b/>
          <w:bCs/>
        </w:rPr>
      </w:pPr>
      <w:r w:rsidRPr="009B3665">
        <w:rPr>
          <w:rFonts w:asciiTheme="majorBidi" w:hAnsiTheme="majorBidi" w:cstheme="majorBidi"/>
          <w:b/>
          <w:bCs/>
        </w:rPr>
        <w:t>H3C: The utilization of AI-based project management practices significantly improves data collection accuracy in design and consultancy projects.</w:t>
      </w:r>
    </w:p>
    <w:p w14:paraId="3E9A8067" w14:textId="77777777" w:rsidR="0074224B" w:rsidRPr="009B3665" w:rsidRDefault="0074224B" w:rsidP="0074224B">
      <w:pPr>
        <w:spacing w:line="360" w:lineRule="auto"/>
        <w:jc w:val="both"/>
        <w:rPr>
          <w:rtl/>
          <w:lang w:bidi="ar-EG"/>
        </w:rPr>
      </w:pPr>
      <w:r w:rsidRPr="009B3665">
        <w:rPr>
          <w:rFonts w:ascii="Times New Roman" w:eastAsia="Calibri" w:hAnsi="Times New Roman" w:cs="Times New Roman"/>
          <w:sz w:val="24"/>
          <w:szCs w:val="24"/>
        </w:rPr>
        <w:t>To test the main study Hypothesis H3C, the researcher used simple linear regression analysis of the effect of AI-based project management practices on Data Collection Accuracy in design and consultancy projects.</w:t>
      </w:r>
    </w:p>
    <w:p w14:paraId="483CD59F"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(53) Test of AI-based project management practices effect on Data Collection Accuracy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566"/>
        <w:gridCol w:w="566"/>
        <w:gridCol w:w="766"/>
        <w:gridCol w:w="766"/>
        <w:gridCol w:w="666"/>
        <w:gridCol w:w="766"/>
      </w:tblGrid>
      <w:tr w:rsidR="0074224B" w:rsidRPr="009B3665" w14:paraId="0862062A" w14:textId="77777777" w:rsidTr="007958E1">
        <w:trPr>
          <w:jc w:val="center"/>
        </w:trPr>
        <w:tc>
          <w:tcPr>
            <w:tcW w:w="698" w:type="pct"/>
            <w:vMerge w:val="restart"/>
            <w:shd w:val="clear" w:color="auto" w:fill="17365D"/>
            <w:vAlign w:val="center"/>
          </w:tcPr>
          <w:p w14:paraId="60DC054F"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5" w:type="pct"/>
            <w:vMerge w:val="restart"/>
            <w:shd w:val="clear" w:color="auto" w:fill="17365D"/>
            <w:vAlign w:val="center"/>
          </w:tcPr>
          <w:p w14:paraId="73C48BA7"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7" w:type="pct"/>
            <w:vMerge w:val="restart"/>
            <w:shd w:val="clear" w:color="auto" w:fill="17365D"/>
            <w:vAlign w:val="center"/>
          </w:tcPr>
          <w:p w14:paraId="562E6B58"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90" w:type="pct"/>
            <w:vMerge w:val="restart"/>
            <w:shd w:val="clear" w:color="auto" w:fill="17365D"/>
            <w:vAlign w:val="center"/>
          </w:tcPr>
          <w:p w14:paraId="4DD8FB8A"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7" w:type="pct"/>
            <w:vMerge w:val="restart"/>
            <w:shd w:val="clear" w:color="auto" w:fill="17365D"/>
            <w:vAlign w:val="center"/>
          </w:tcPr>
          <w:p w14:paraId="1836BE8B"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7" w:type="pct"/>
            <w:vMerge w:val="restart"/>
            <w:shd w:val="clear" w:color="auto" w:fill="17365D"/>
            <w:vAlign w:val="center"/>
          </w:tcPr>
          <w:p w14:paraId="07389312"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12" w:type="pct"/>
            <w:vMerge w:val="restart"/>
            <w:shd w:val="clear" w:color="auto" w:fill="17365D"/>
            <w:vAlign w:val="center"/>
          </w:tcPr>
          <w:p w14:paraId="206ED256"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12" w:type="pct"/>
            <w:vMerge w:val="restart"/>
            <w:shd w:val="clear" w:color="auto" w:fill="17365D"/>
            <w:vAlign w:val="center"/>
          </w:tcPr>
          <w:p w14:paraId="5687FAF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44" w:type="pct"/>
            <w:gridSpan w:val="2"/>
            <w:shd w:val="clear" w:color="auto" w:fill="17365D"/>
            <w:vAlign w:val="center"/>
          </w:tcPr>
          <w:p w14:paraId="39B2D74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89" w:type="pct"/>
            <w:gridSpan w:val="2"/>
            <w:shd w:val="clear" w:color="auto" w:fill="17365D"/>
            <w:vAlign w:val="center"/>
          </w:tcPr>
          <w:p w14:paraId="1CF89B14"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21414224" w14:textId="77777777" w:rsidTr="007958E1">
        <w:trPr>
          <w:jc w:val="center"/>
        </w:trPr>
        <w:tc>
          <w:tcPr>
            <w:tcW w:w="698" w:type="pct"/>
            <w:vMerge/>
            <w:shd w:val="clear" w:color="auto" w:fill="17365D"/>
            <w:vAlign w:val="center"/>
          </w:tcPr>
          <w:p w14:paraId="33934011"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5" w:type="pct"/>
            <w:vMerge/>
            <w:shd w:val="clear" w:color="auto" w:fill="17365D"/>
            <w:vAlign w:val="center"/>
          </w:tcPr>
          <w:p w14:paraId="330D989B"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37" w:type="pct"/>
            <w:vMerge/>
            <w:shd w:val="clear" w:color="auto" w:fill="17365D"/>
            <w:vAlign w:val="center"/>
          </w:tcPr>
          <w:p w14:paraId="2BA43047"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90" w:type="pct"/>
            <w:vMerge/>
            <w:shd w:val="clear" w:color="auto" w:fill="17365D"/>
            <w:vAlign w:val="center"/>
          </w:tcPr>
          <w:p w14:paraId="54DCCF96"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36148562"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4C4DDCEA"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6220CE74"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1F9D22FE"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22" w:type="pct"/>
            <w:shd w:val="clear" w:color="auto" w:fill="17365D"/>
            <w:vAlign w:val="center"/>
          </w:tcPr>
          <w:p w14:paraId="6A541E7F"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22" w:type="pct"/>
            <w:shd w:val="clear" w:color="auto" w:fill="17365D"/>
            <w:vAlign w:val="center"/>
          </w:tcPr>
          <w:p w14:paraId="3822DF2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7" w:type="pct"/>
            <w:shd w:val="clear" w:color="auto" w:fill="17365D"/>
            <w:vAlign w:val="center"/>
          </w:tcPr>
          <w:p w14:paraId="2CD6CB88"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22" w:type="pct"/>
            <w:shd w:val="clear" w:color="auto" w:fill="17365D"/>
            <w:vAlign w:val="center"/>
          </w:tcPr>
          <w:p w14:paraId="474AF26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410B13D2" w14:textId="77777777" w:rsidTr="007958E1">
        <w:trPr>
          <w:jc w:val="center"/>
        </w:trPr>
        <w:tc>
          <w:tcPr>
            <w:tcW w:w="698" w:type="pct"/>
            <w:vAlign w:val="center"/>
          </w:tcPr>
          <w:p w14:paraId="5F931CD1"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lastRenderedPageBreak/>
              <w:t>Regression</w:t>
            </w:r>
          </w:p>
        </w:tc>
        <w:tc>
          <w:tcPr>
            <w:tcW w:w="285" w:type="pct"/>
            <w:vAlign w:val="center"/>
          </w:tcPr>
          <w:p w14:paraId="29C5718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7" w:type="pct"/>
            <w:vAlign w:val="center"/>
          </w:tcPr>
          <w:p w14:paraId="16A19F6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69.11</w:t>
            </w:r>
          </w:p>
        </w:tc>
        <w:tc>
          <w:tcPr>
            <w:tcW w:w="490" w:type="pct"/>
            <w:vAlign w:val="center"/>
          </w:tcPr>
          <w:p w14:paraId="516C7427"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69.11</w:t>
            </w:r>
          </w:p>
        </w:tc>
        <w:tc>
          <w:tcPr>
            <w:tcW w:w="367" w:type="pct"/>
            <w:vMerge w:val="restart"/>
            <w:vAlign w:val="center"/>
          </w:tcPr>
          <w:p w14:paraId="48B0D82E"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0.566</w:t>
            </w:r>
          </w:p>
        </w:tc>
        <w:tc>
          <w:tcPr>
            <w:tcW w:w="367" w:type="pct"/>
            <w:vMerge w:val="restart"/>
            <w:vAlign w:val="center"/>
          </w:tcPr>
          <w:p w14:paraId="436238A6"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0.321</w:t>
            </w:r>
          </w:p>
        </w:tc>
        <w:tc>
          <w:tcPr>
            <w:tcW w:w="312" w:type="pct"/>
            <w:vMerge w:val="restart"/>
            <w:vAlign w:val="center"/>
          </w:tcPr>
          <w:p w14:paraId="2A240D46"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3.62</w:t>
            </w:r>
          </w:p>
        </w:tc>
        <w:tc>
          <w:tcPr>
            <w:tcW w:w="312" w:type="pct"/>
            <w:vMerge w:val="restart"/>
            <w:vAlign w:val="center"/>
          </w:tcPr>
          <w:p w14:paraId="441E0F85"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w:t>
            </w:r>
          </w:p>
        </w:tc>
        <w:tc>
          <w:tcPr>
            <w:tcW w:w="422" w:type="pct"/>
            <w:vMerge w:val="restart"/>
            <w:vAlign w:val="center"/>
          </w:tcPr>
          <w:p w14:paraId="50463A08"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47.706</w:t>
            </w:r>
          </w:p>
        </w:tc>
        <w:tc>
          <w:tcPr>
            <w:tcW w:w="422" w:type="pct"/>
            <w:vMerge w:val="restart"/>
            <w:vAlign w:val="center"/>
          </w:tcPr>
          <w:p w14:paraId="312D2125"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7" w:type="pct"/>
            <w:vMerge w:val="restart"/>
            <w:vAlign w:val="center"/>
          </w:tcPr>
          <w:p w14:paraId="2B5D52EC"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6.907</w:t>
            </w:r>
          </w:p>
        </w:tc>
        <w:tc>
          <w:tcPr>
            <w:tcW w:w="422" w:type="pct"/>
            <w:vMerge w:val="restart"/>
            <w:vAlign w:val="center"/>
          </w:tcPr>
          <w:p w14:paraId="3642F057"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70A4AFA0" w14:textId="77777777" w:rsidTr="007958E1">
        <w:trPr>
          <w:jc w:val="center"/>
        </w:trPr>
        <w:tc>
          <w:tcPr>
            <w:tcW w:w="698" w:type="pct"/>
            <w:vAlign w:val="center"/>
          </w:tcPr>
          <w:p w14:paraId="61042D70"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5" w:type="pct"/>
            <w:vAlign w:val="center"/>
          </w:tcPr>
          <w:p w14:paraId="78500CD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7" w:type="pct"/>
            <w:vAlign w:val="center"/>
          </w:tcPr>
          <w:p w14:paraId="32093DD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146.31</w:t>
            </w:r>
          </w:p>
        </w:tc>
        <w:tc>
          <w:tcPr>
            <w:tcW w:w="490" w:type="pct"/>
            <w:vAlign w:val="center"/>
          </w:tcPr>
          <w:p w14:paraId="279641B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1.45</w:t>
            </w:r>
          </w:p>
        </w:tc>
        <w:tc>
          <w:tcPr>
            <w:tcW w:w="367" w:type="pct"/>
            <w:vMerge/>
            <w:vAlign w:val="center"/>
          </w:tcPr>
          <w:p w14:paraId="4A62DBF2"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D9CB90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073A49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F7D837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D29C49F"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668F7C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3F67C5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20CD06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1F42FC74" w14:textId="77777777" w:rsidTr="007958E1">
        <w:trPr>
          <w:jc w:val="center"/>
        </w:trPr>
        <w:tc>
          <w:tcPr>
            <w:tcW w:w="698" w:type="pct"/>
            <w:vAlign w:val="center"/>
          </w:tcPr>
          <w:p w14:paraId="78F278A5"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5" w:type="pct"/>
            <w:vAlign w:val="center"/>
          </w:tcPr>
          <w:p w14:paraId="090B44F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7" w:type="pct"/>
            <w:vAlign w:val="center"/>
          </w:tcPr>
          <w:p w14:paraId="10613DF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215.42</w:t>
            </w:r>
          </w:p>
        </w:tc>
        <w:tc>
          <w:tcPr>
            <w:tcW w:w="490" w:type="pct"/>
            <w:vAlign w:val="center"/>
          </w:tcPr>
          <w:p w14:paraId="7D927009"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67" w:type="pct"/>
            <w:vMerge/>
            <w:vAlign w:val="center"/>
          </w:tcPr>
          <w:p w14:paraId="75E1048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5477813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A5E50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2508F59"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797ED3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A747DC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7209EC2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1B531C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72EA8F82" w14:textId="77777777" w:rsidTr="007958E1">
        <w:trPr>
          <w:jc w:val="center"/>
        </w:trPr>
        <w:tc>
          <w:tcPr>
            <w:tcW w:w="5000" w:type="pct"/>
            <w:gridSpan w:val="12"/>
            <w:shd w:val="clear" w:color="auto" w:fill="C6D9F1"/>
          </w:tcPr>
          <w:p w14:paraId="67DBB639"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Data Collection Accuracy</w:t>
            </w:r>
          </w:p>
        </w:tc>
      </w:tr>
      <w:tr w:rsidR="0074224B" w:rsidRPr="009B3665" w14:paraId="5A5FF7F4" w14:textId="77777777" w:rsidTr="007958E1">
        <w:trPr>
          <w:jc w:val="center"/>
        </w:trPr>
        <w:tc>
          <w:tcPr>
            <w:tcW w:w="5000" w:type="pct"/>
            <w:gridSpan w:val="12"/>
            <w:shd w:val="clear" w:color="auto" w:fill="C6D9F1"/>
          </w:tcPr>
          <w:p w14:paraId="2B905029"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AI-Based Project Management</w:t>
            </w:r>
          </w:p>
        </w:tc>
      </w:tr>
    </w:tbl>
    <w:p w14:paraId="2EB83B49"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6CC72BB8"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indicate that AI-based project management practices have a positive and statistically significant impact on data collection accuracy in design and consultancy projects. The correlation coefficient (R = 0.566) and the coefficient of determination (R² = 0.321) suggest that approximately 32.1% of the variance in data collection accuracy can be explained by the application of AI-based project management practices.</w:t>
      </w:r>
    </w:p>
    <w:p w14:paraId="2FE527A2"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regression model is highly significant, as indicated by F = 47.706 (Sig = 0.000) and t = 6.907 (Sig = 0.000), confirming the strength and reliability of the relationship between AI-based project management and improved data accuracy.</w:t>
      </w:r>
    </w:p>
    <w:p w14:paraId="052E3A03"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highlight the role of AI in enhancing precision during data collection, reducing human errors, and enabling more reliable and accurate information gathering, which are essential for effective project monitoring and decision-making.</w:t>
      </w:r>
    </w:p>
    <w:p w14:paraId="5974357E" w14:textId="77777777" w:rsidR="0074224B" w:rsidRPr="009B3665" w:rsidRDefault="0074224B" w:rsidP="0074224B">
      <w:pPr>
        <w:spacing w:line="360" w:lineRule="auto"/>
        <w:jc w:val="both"/>
        <w:rPr>
          <w:rFonts w:ascii="Times New Roman" w:eastAsia="Calibri" w:hAnsi="Times New Roman" w:cs="Times New Roman"/>
          <w:sz w:val="24"/>
          <w:szCs w:val="24"/>
        </w:rPr>
      </w:pPr>
    </w:p>
    <w:p w14:paraId="5A3509A6" w14:textId="77777777" w:rsidR="0074224B" w:rsidRPr="009B3665" w:rsidRDefault="0074224B" w:rsidP="0074224B">
      <w:pPr>
        <w:spacing w:after="0" w:line="360" w:lineRule="auto"/>
        <w:jc w:val="both"/>
      </w:pPr>
      <w:r w:rsidRPr="009B3665">
        <w:rPr>
          <w:rFonts w:ascii="Times New Roman" w:eastAsia="Calibri" w:hAnsi="Times New Roman" w:cs="Times New Roman"/>
          <w:sz w:val="24"/>
          <w:szCs w:val="24"/>
        </w:rPr>
        <w:t xml:space="preserve">To test the main study Hypothesis H3C, the researcher used </w:t>
      </w:r>
      <w:r w:rsidRPr="009B3665">
        <w:rPr>
          <w:rFonts w:ascii="Times New Roman" w:eastAsia="Calibri" w:hAnsi="Times New Roman" w:cs="Times New Roman"/>
          <w:b/>
          <w:bCs/>
          <w:sz w:val="24"/>
          <w:szCs w:val="24"/>
        </w:rPr>
        <w:t>Multiple linear regression</w:t>
      </w:r>
      <w:r w:rsidRPr="009B3665">
        <w:rPr>
          <w:rFonts w:ascii="Times New Roman" w:eastAsia="Calibri" w:hAnsi="Times New Roman" w:cs="Times New Roman"/>
          <w:sz w:val="24"/>
          <w:szCs w:val="24"/>
        </w:rPr>
        <w:t xml:space="preserve"> analysis of the effect of AI-based project management practices on data collection accuracy in design and consultancy projects.</w:t>
      </w:r>
    </w:p>
    <w:p w14:paraId="3FC00E34"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(54) Test of AI-based project management practices effect on data collection accuracy in design and consultancy projects.</w:t>
      </w:r>
    </w:p>
    <w:tbl>
      <w:tblPr>
        <w:tblW w:w="5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94"/>
        <w:gridCol w:w="808"/>
        <w:gridCol w:w="912"/>
        <w:gridCol w:w="1476"/>
        <w:gridCol w:w="733"/>
        <w:gridCol w:w="666"/>
        <w:gridCol w:w="766"/>
        <w:gridCol w:w="766"/>
        <w:gridCol w:w="866"/>
        <w:gridCol w:w="876"/>
      </w:tblGrid>
      <w:tr w:rsidR="0074224B" w:rsidRPr="009B3665" w14:paraId="4DD655F3" w14:textId="77777777" w:rsidTr="0074224B">
        <w:trPr>
          <w:trHeight w:val="297"/>
          <w:jc w:val="center"/>
        </w:trPr>
        <w:tc>
          <w:tcPr>
            <w:tcW w:w="5000" w:type="pct"/>
            <w:gridSpan w:val="11"/>
            <w:vAlign w:val="center"/>
            <w:hideMark/>
          </w:tcPr>
          <w:p w14:paraId="45EDC61E" w14:textId="77777777" w:rsidR="0074224B" w:rsidRPr="009B3665" w:rsidRDefault="0074224B" w:rsidP="007958E1">
            <w:pPr>
              <w:spacing w:after="0" w:line="240" w:lineRule="auto"/>
              <w:jc w:val="center"/>
              <w:rPr>
                <w:rFonts w:asciiTheme="majorBidi" w:eastAsia="Times New Roman" w:hAnsiTheme="majorBidi" w:cstheme="majorBidi"/>
                <w:b/>
                <w:bCs/>
                <w:sz w:val="24"/>
                <w:szCs w:val="24"/>
              </w:rPr>
            </w:pPr>
            <w:r w:rsidRPr="009B3665">
              <w:rPr>
                <w:rFonts w:asciiTheme="majorBidi" w:eastAsia="Times New Roman" w:hAnsiTheme="majorBidi" w:cstheme="majorBidi"/>
                <w:b/>
                <w:bCs/>
                <w:sz w:val="24"/>
                <w:szCs w:val="24"/>
              </w:rPr>
              <w:t xml:space="preserve">Coefficient </w:t>
            </w:r>
            <w:r w:rsidRPr="009B3665">
              <w:rPr>
                <w:rFonts w:asciiTheme="majorBidi" w:eastAsia="Times New Roman" w:hAnsiTheme="majorBidi" w:cstheme="majorBidi"/>
                <w:b/>
                <w:bCs/>
                <w:sz w:val="24"/>
                <w:szCs w:val="24"/>
                <w:vertAlign w:val="superscript"/>
              </w:rPr>
              <w:t>a</w:t>
            </w:r>
          </w:p>
        </w:tc>
      </w:tr>
      <w:tr w:rsidR="0074224B" w:rsidRPr="009B3665" w14:paraId="5F9B49AD" w14:textId="77777777" w:rsidTr="0074224B">
        <w:trPr>
          <w:trHeight w:val="535"/>
          <w:jc w:val="center"/>
        </w:trPr>
        <w:tc>
          <w:tcPr>
            <w:tcW w:w="1065" w:type="pct"/>
            <w:gridSpan w:val="2"/>
            <w:vMerge w:val="restart"/>
            <w:shd w:val="clear" w:color="auto" w:fill="1F497D" w:themeFill="text2"/>
            <w:vAlign w:val="center"/>
          </w:tcPr>
          <w:p w14:paraId="32AC1814"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Model</w:t>
            </w:r>
          </w:p>
        </w:tc>
        <w:tc>
          <w:tcPr>
            <w:tcW w:w="860" w:type="pct"/>
            <w:gridSpan w:val="2"/>
            <w:shd w:val="clear" w:color="auto" w:fill="1F497D" w:themeFill="text2"/>
            <w:vAlign w:val="center"/>
          </w:tcPr>
          <w:p w14:paraId="0F249814"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Unstandardized Coefficients</w:t>
            </w:r>
          </w:p>
        </w:tc>
        <w:tc>
          <w:tcPr>
            <w:tcW w:w="738" w:type="pct"/>
            <w:shd w:val="clear" w:color="auto" w:fill="1F497D" w:themeFill="text2"/>
            <w:vAlign w:val="center"/>
          </w:tcPr>
          <w:p w14:paraId="09EADE7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Standardized Coefficients</w:t>
            </w:r>
          </w:p>
        </w:tc>
        <w:tc>
          <w:tcPr>
            <w:tcW w:w="366" w:type="pct"/>
            <w:vMerge w:val="restart"/>
            <w:shd w:val="clear" w:color="auto" w:fill="1F497D" w:themeFill="text2"/>
            <w:vAlign w:val="center"/>
          </w:tcPr>
          <w:p w14:paraId="1264E1E8"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333" w:type="pct"/>
            <w:vMerge w:val="restart"/>
            <w:shd w:val="clear" w:color="auto" w:fill="1F497D" w:themeFill="text2"/>
            <w:vAlign w:val="center"/>
          </w:tcPr>
          <w:p w14:paraId="433B4BFC"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83" w:type="pct"/>
            <w:vMerge w:val="restart"/>
            <w:shd w:val="clear" w:color="auto" w:fill="1F497D" w:themeFill="text2"/>
            <w:vAlign w:val="center"/>
          </w:tcPr>
          <w:p w14:paraId="54DEE00E"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383" w:type="pct"/>
            <w:vMerge w:val="restart"/>
            <w:shd w:val="clear" w:color="auto" w:fill="1F497D" w:themeFill="text2"/>
            <w:vAlign w:val="center"/>
          </w:tcPr>
          <w:p w14:paraId="05466D4E"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433" w:type="pct"/>
            <w:vMerge w:val="restart"/>
            <w:shd w:val="clear" w:color="auto" w:fill="1F497D" w:themeFill="text2"/>
            <w:vAlign w:val="center"/>
          </w:tcPr>
          <w:p w14:paraId="79DBF23E"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w:t>
            </w:r>
          </w:p>
        </w:tc>
        <w:tc>
          <w:tcPr>
            <w:tcW w:w="438" w:type="pct"/>
            <w:vMerge w:val="restart"/>
            <w:shd w:val="clear" w:color="auto" w:fill="1F497D" w:themeFill="text2"/>
            <w:vAlign w:val="center"/>
          </w:tcPr>
          <w:p w14:paraId="05E93B7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 change</w:t>
            </w:r>
          </w:p>
        </w:tc>
      </w:tr>
      <w:tr w:rsidR="0074224B" w:rsidRPr="009B3665" w14:paraId="567CC09A" w14:textId="77777777" w:rsidTr="0074224B">
        <w:trPr>
          <w:trHeight w:val="154"/>
          <w:jc w:val="center"/>
        </w:trPr>
        <w:tc>
          <w:tcPr>
            <w:tcW w:w="1065" w:type="pct"/>
            <w:gridSpan w:val="2"/>
            <w:vMerge/>
            <w:vAlign w:val="center"/>
            <w:hideMark/>
          </w:tcPr>
          <w:p w14:paraId="63665EF1"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04" w:type="pct"/>
            <w:shd w:val="clear" w:color="auto" w:fill="1F497D" w:themeFill="text2"/>
            <w:vAlign w:val="center"/>
            <w:hideMark/>
          </w:tcPr>
          <w:p w14:paraId="69552F5F"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w:t>
            </w:r>
          </w:p>
        </w:tc>
        <w:tc>
          <w:tcPr>
            <w:tcW w:w="455" w:type="pct"/>
            <w:shd w:val="clear" w:color="auto" w:fill="1F497D" w:themeFill="text2"/>
            <w:vAlign w:val="center"/>
            <w:hideMark/>
          </w:tcPr>
          <w:p w14:paraId="040737F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Std. Error</w:t>
            </w:r>
          </w:p>
        </w:tc>
        <w:tc>
          <w:tcPr>
            <w:tcW w:w="738" w:type="pct"/>
            <w:shd w:val="clear" w:color="auto" w:fill="1F497D" w:themeFill="text2"/>
            <w:vAlign w:val="center"/>
            <w:hideMark/>
          </w:tcPr>
          <w:p w14:paraId="23FABA2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Beta</w:t>
            </w:r>
          </w:p>
        </w:tc>
        <w:tc>
          <w:tcPr>
            <w:tcW w:w="366" w:type="pct"/>
            <w:vMerge/>
            <w:vAlign w:val="center"/>
            <w:hideMark/>
          </w:tcPr>
          <w:p w14:paraId="64C41F37"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33" w:type="pct"/>
            <w:vMerge/>
            <w:vAlign w:val="center"/>
            <w:hideMark/>
          </w:tcPr>
          <w:p w14:paraId="52EE71E6"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83" w:type="pct"/>
            <w:vMerge/>
            <w:vAlign w:val="center"/>
            <w:hideMark/>
          </w:tcPr>
          <w:p w14:paraId="20945421"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83" w:type="pct"/>
            <w:vMerge/>
            <w:vAlign w:val="center"/>
            <w:hideMark/>
          </w:tcPr>
          <w:p w14:paraId="756C4C14"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33" w:type="pct"/>
            <w:vMerge/>
            <w:vAlign w:val="center"/>
            <w:hideMark/>
          </w:tcPr>
          <w:p w14:paraId="56AF9027"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38" w:type="pct"/>
            <w:vMerge/>
            <w:vAlign w:val="center"/>
            <w:hideMark/>
          </w:tcPr>
          <w:p w14:paraId="283A0FCC"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r>
      <w:tr w:rsidR="0074224B" w:rsidRPr="009B3665" w14:paraId="3C7302A5" w14:textId="77777777" w:rsidTr="0074224B">
        <w:trPr>
          <w:trHeight w:val="250"/>
          <w:jc w:val="center"/>
        </w:trPr>
        <w:tc>
          <w:tcPr>
            <w:tcW w:w="158" w:type="pct"/>
            <w:vMerge w:val="restart"/>
            <w:noWrap/>
            <w:vAlign w:val="center"/>
            <w:hideMark/>
          </w:tcPr>
          <w:p w14:paraId="0AF5B65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906" w:type="pct"/>
            <w:vAlign w:val="center"/>
          </w:tcPr>
          <w:p w14:paraId="0F607AF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03598C3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5.074</w:t>
            </w:r>
          </w:p>
        </w:tc>
        <w:tc>
          <w:tcPr>
            <w:tcW w:w="455" w:type="pct"/>
            <w:noWrap/>
            <w:vAlign w:val="center"/>
          </w:tcPr>
          <w:p w14:paraId="1D655FA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0.780</w:t>
            </w:r>
          </w:p>
        </w:tc>
        <w:tc>
          <w:tcPr>
            <w:tcW w:w="738" w:type="pct"/>
            <w:vAlign w:val="center"/>
          </w:tcPr>
          <w:p w14:paraId="5512F6D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53953F6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6.508</w:t>
            </w:r>
          </w:p>
        </w:tc>
        <w:tc>
          <w:tcPr>
            <w:tcW w:w="333" w:type="pct"/>
            <w:noWrap/>
            <w:vAlign w:val="center"/>
          </w:tcPr>
          <w:p w14:paraId="1FAEE27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noWrap/>
            <w:vAlign w:val="center"/>
          </w:tcPr>
          <w:p w14:paraId="1333772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18.165</w:t>
            </w:r>
          </w:p>
        </w:tc>
        <w:tc>
          <w:tcPr>
            <w:tcW w:w="383" w:type="pct"/>
            <w:vMerge w:val="restart"/>
            <w:noWrap/>
            <w:vAlign w:val="center"/>
          </w:tcPr>
          <w:p w14:paraId="386DFCC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noWrap/>
            <w:vAlign w:val="center"/>
          </w:tcPr>
          <w:p w14:paraId="6E87960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15.24%</w:t>
            </w:r>
          </w:p>
        </w:tc>
        <w:tc>
          <w:tcPr>
            <w:tcW w:w="438" w:type="pct"/>
            <w:shd w:val="clear" w:color="auto" w:fill="FFC000"/>
            <w:noWrap/>
            <w:vAlign w:val="center"/>
          </w:tcPr>
          <w:p w14:paraId="6292FFFA"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6ECCE6F9" w14:textId="77777777" w:rsidTr="0074224B">
        <w:trPr>
          <w:trHeight w:val="154"/>
          <w:jc w:val="center"/>
        </w:trPr>
        <w:tc>
          <w:tcPr>
            <w:tcW w:w="158" w:type="pct"/>
            <w:vMerge/>
            <w:vAlign w:val="center"/>
            <w:hideMark/>
          </w:tcPr>
          <w:p w14:paraId="2339523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69135BB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26B1AE7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0.407</w:t>
            </w:r>
          </w:p>
        </w:tc>
        <w:tc>
          <w:tcPr>
            <w:tcW w:w="455" w:type="pct"/>
            <w:noWrap/>
            <w:vAlign w:val="center"/>
          </w:tcPr>
          <w:p w14:paraId="097E7C7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0.096</w:t>
            </w:r>
          </w:p>
        </w:tc>
        <w:tc>
          <w:tcPr>
            <w:tcW w:w="738" w:type="pct"/>
            <w:noWrap/>
            <w:vAlign w:val="center"/>
          </w:tcPr>
          <w:p w14:paraId="5479E9C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0.390</w:t>
            </w:r>
          </w:p>
        </w:tc>
        <w:tc>
          <w:tcPr>
            <w:tcW w:w="366" w:type="pct"/>
            <w:noWrap/>
            <w:vAlign w:val="center"/>
          </w:tcPr>
          <w:p w14:paraId="640942A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4.262</w:t>
            </w:r>
          </w:p>
        </w:tc>
        <w:tc>
          <w:tcPr>
            <w:tcW w:w="333" w:type="pct"/>
            <w:noWrap/>
            <w:vAlign w:val="center"/>
          </w:tcPr>
          <w:p w14:paraId="524E69E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ign w:val="center"/>
          </w:tcPr>
          <w:p w14:paraId="2541214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4EA6654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60882F6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638E8D3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15.24%</w:t>
            </w:r>
          </w:p>
        </w:tc>
      </w:tr>
      <w:tr w:rsidR="0074224B" w:rsidRPr="009B3665" w14:paraId="45B8147A" w14:textId="77777777" w:rsidTr="0074224B">
        <w:trPr>
          <w:trHeight w:val="238"/>
          <w:jc w:val="center"/>
        </w:trPr>
        <w:tc>
          <w:tcPr>
            <w:tcW w:w="158" w:type="pct"/>
            <w:vMerge w:val="restart"/>
            <w:noWrap/>
            <w:vAlign w:val="center"/>
            <w:hideMark/>
          </w:tcPr>
          <w:p w14:paraId="45C5D6C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906" w:type="pct"/>
            <w:vAlign w:val="center"/>
          </w:tcPr>
          <w:p w14:paraId="51CDF8C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65CE75C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5.016</w:t>
            </w:r>
          </w:p>
        </w:tc>
        <w:tc>
          <w:tcPr>
            <w:tcW w:w="455" w:type="pct"/>
            <w:noWrap/>
            <w:vAlign w:val="center"/>
          </w:tcPr>
          <w:p w14:paraId="3C898B6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0.753</w:t>
            </w:r>
          </w:p>
        </w:tc>
        <w:tc>
          <w:tcPr>
            <w:tcW w:w="738" w:type="pct"/>
            <w:vAlign w:val="center"/>
          </w:tcPr>
          <w:p w14:paraId="03B5605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603D710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6.662</w:t>
            </w:r>
          </w:p>
        </w:tc>
        <w:tc>
          <w:tcPr>
            <w:tcW w:w="333" w:type="pct"/>
            <w:noWrap/>
            <w:vAlign w:val="center"/>
          </w:tcPr>
          <w:p w14:paraId="3025CC5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noWrap/>
            <w:vAlign w:val="center"/>
          </w:tcPr>
          <w:p w14:paraId="351D2BA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13.948</w:t>
            </w:r>
          </w:p>
        </w:tc>
        <w:tc>
          <w:tcPr>
            <w:tcW w:w="383" w:type="pct"/>
            <w:vMerge w:val="restart"/>
            <w:noWrap/>
            <w:vAlign w:val="center"/>
          </w:tcPr>
          <w:p w14:paraId="3B207DC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noWrap/>
            <w:vAlign w:val="center"/>
          </w:tcPr>
          <w:p w14:paraId="688652D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21.81%</w:t>
            </w:r>
          </w:p>
        </w:tc>
        <w:tc>
          <w:tcPr>
            <w:tcW w:w="438" w:type="pct"/>
            <w:shd w:val="clear" w:color="auto" w:fill="FFC000"/>
            <w:noWrap/>
            <w:vAlign w:val="center"/>
          </w:tcPr>
          <w:p w14:paraId="04262076"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0CD0F8B3" w14:textId="77777777" w:rsidTr="0074224B">
        <w:trPr>
          <w:trHeight w:val="154"/>
          <w:jc w:val="center"/>
        </w:trPr>
        <w:tc>
          <w:tcPr>
            <w:tcW w:w="158" w:type="pct"/>
            <w:vMerge/>
            <w:vAlign w:val="center"/>
            <w:hideMark/>
          </w:tcPr>
          <w:p w14:paraId="41F65C5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2341758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2145D86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0.106</w:t>
            </w:r>
          </w:p>
        </w:tc>
        <w:tc>
          <w:tcPr>
            <w:tcW w:w="455" w:type="pct"/>
            <w:noWrap/>
            <w:vAlign w:val="center"/>
          </w:tcPr>
          <w:p w14:paraId="0F8B37D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0.139</w:t>
            </w:r>
          </w:p>
        </w:tc>
        <w:tc>
          <w:tcPr>
            <w:tcW w:w="738" w:type="pct"/>
            <w:noWrap/>
            <w:vAlign w:val="center"/>
          </w:tcPr>
          <w:p w14:paraId="6AE9FFD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0.102</w:t>
            </w:r>
          </w:p>
        </w:tc>
        <w:tc>
          <w:tcPr>
            <w:tcW w:w="366" w:type="pct"/>
            <w:noWrap/>
            <w:vAlign w:val="center"/>
          </w:tcPr>
          <w:p w14:paraId="2E08683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0.765</w:t>
            </w:r>
          </w:p>
        </w:tc>
        <w:tc>
          <w:tcPr>
            <w:tcW w:w="333" w:type="pct"/>
            <w:noWrap/>
            <w:vAlign w:val="center"/>
          </w:tcPr>
          <w:p w14:paraId="1392FE1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0.446</w:t>
            </w:r>
          </w:p>
        </w:tc>
        <w:tc>
          <w:tcPr>
            <w:tcW w:w="383" w:type="pct"/>
            <w:vMerge/>
            <w:vAlign w:val="center"/>
          </w:tcPr>
          <w:p w14:paraId="092A98B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42316E9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7D6C3C9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3C5E683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15.24%</w:t>
            </w:r>
          </w:p>
        </w:tc>
      </w:tr>
      <w:tr w:rsidR="0074224B" w:rsidRPr="009B3665" w14:paraId="78B82FCF" w14:textId="77777777" w:rsidTr="0074224B">
        <w:trPr>
          <w:trHeight w:val="154"/>
          <w:jc w:val="center"/>
        </w:trPr>
        <w:tc>
          <w:tcPr>
            <w:tcW w:w="158" w:type="pct"/>
            <w:vMerge/>
            <w:vAlign w:val="center"/>
            <w:hideMark/>
          </w:tcPr>
          <w:p w14:paraId="47E1A20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3611A67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5E2BAE0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0.314</w:t>
            </w:r>
          </w:p>
        </w:tc>
        <w:tc>
          <w:tcPr>
            <w:tcW w:w="455" w:type="pct"/>
            <w:noWrap/>
            <w:vAlign w:val="center"/>
          </w:tcPr>
          <w:p w14:paraId="4CBFD5A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0.108</w:t>
            </w:r>
          </w:p>
        </w:tc>
        <w:tc>
          <w:tcPr>
            <w:tcW w:w="738" w:type="pct"/>
            <w:noWrap/>
            <w:vAlign w:val="center"/>
          </w:tcPr>
          <w:p w14:paraId="7674275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0.386</w:t>
            </w:r>
          </w:p>
        </w:tc>
        <w:tc>
          <w:tcPr>
            <w:tcW w:w="366" w:type="pct"/>
            <w:noWrap/>
            <w:vAlign w:val="center"/>
          </w:tcPr>
          <w:p w14:paraId="6116B70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2.898</w:t>
            </w:r>
          </w:p>
        </w:tc>
        <w:tc>
          <w:tcPr>
            <w:tcW w:w="333" w:type="pct"/>
            <w:noWrap/>
            <w:vAlign w:val="center"/>
          </w:tcPr>
          <w:p w14:paraId="3F789A2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c>
          <w:tcPr>
            <w:tcW w:w="383" w:type="pct"/>
            <w:vMerge/>
            <w:vAlign w:val="center"/>
          </w:tcPr>
          <w:p w14:paraId="10BF9C3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21D9E5F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3F572C3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0E47EF6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6.57%</w:t>
            </w:r>
          </w:p>
        </w:tc>
      </w:tr>
      <w:tr w:rsidR="0074224B" w:rsidRPr="009B3665" w14:paraId="3F50ABF9" w14:textId="77777777" w:rsidTr="0074224B">
        <w:trPr>
          <w:trHeight w:val="238"/>
          <w:jc w:val="center"/>
        </w:trPr>
        <w:tc>
          <w:tcPr>
            <w:tcW w:w="158" w:type="pct"/>
            <w:vMerge w:val="restart"/>
            <w:vAlign w:val="center"/>
          </w:tcPr>
          <w:p w14:paraId="4D0F1FE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906" w:type="pct"/>
            <w:vAlign w:val="center"/>
          </w:tcPr>
          <w:p w14:paraId="58476C3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470FFDA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4.721</w:t>
            </w:r>
          </w:p>
        </w:tc>
        <w:tc>
          <w:tcPr>
            <w:tcW w:w="455" w:type="pct"/>
            <w:noWrap/>
            <w:vAlign w:val="center"/>
          </w:tcPr>
          <w:p w14:paraId="4B83EBC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0.772</w:t>
            </w:r>
          </w:p>
        </w:tc>
        <w:tc>
          <w:tcPr>
            <w:tcW w:w="738" w:type="pct"/>
            <w:noWrap/>
            <w:vAlign w:val="center"/>
          </w:tcPr>
          <w:p w14:paraId="1EF91CE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55D62A5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6.116</w:t>
            </w:r>
          </w:p>
        </w:tc>
        <w:tc>
          <w:tcPr>
            <w:tcW w:w="333" w:type="pct"/>
            <w:noWrap/>
            <w:vAlign w:val="center"/>
          </w:tcPr>
          <w:p w14:paraId="14246CA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vAlign w:val="center"/>
          </w:tcPr>
          <w:p w14:paraId="5469435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10.221</w:t>
            </w:r>
          </w:p>
        </w:tc>
        <w:tc>
          <w:tcPr>
            <w:tcW w:w="383" w:type="pct"/>
            <w:vMerge w:val="restart"/>
            <w:vAlign w:val="center"/>
          </w:tcPr>
          <w:p w14:paraId="654875E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27E02C4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23.65%</w:t>
            </w:r>
          </w:p>
        </w:tc>
        <w:tc>
          <w:tcPr>
            <w:tcW w:w="438" w:type="pct"/>
            <w:shd w:val="clear" w:color="auto" w:fill="FFC000"/>
            <w:noWrap/>
            <w:vAlign w:val="center"/>
          </w:tcPr>
          <w:p w14:paraId="5E10A32C"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03A8946B" w14:textId="77777777" w:rsidTr="0074224B">
        <w:trPr>
          <w:trHeight w:val="154"/>
          <w:jc w:val="center"/>
        </w:trPr>
        <w:tc>
          <w:tcPr>
            <w:tcW w:w="158" w:type="pct"/>
            <w:vMerge/>
            <w:vAlign w:val="center"/>
          </w:tcPr>
          <w:p w14:paraId="14E232E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44C740F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2B13883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0.089</w:t>
            </w:r>
          </w:p>
        </w:tc>
        <w:tc>
          <w:tcPr>
            <w:tcW w:w="455" w:type="pct"/>
            <w:noWrap/>
            <w:vAlign w:val="center"/>
          </w:tcPr>
          <w:p w14:paraId="275E5D7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0.138</w:t>
            </w:r>
          </w:p>
        </w:tc>
        <w:tc>
          <w:tcPr>
            <w:tcW w:w="738" w:type="pct"/>
            <w:noWrap/>
            <w:vAlign w:val="center"/>
          </w:tcPr>
          <w:p w14:paraId="6A342E6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0.085</w:t>
            </w:r>
          </w:p>
        </w:tc>
        <w:tc>
          <w:tcPr>
            <w:tcW w:w="366" w:type="pct"/>
            <w:noWrap/>
            <w:vAlign w:val="center"/>
          </w:tcPr>
          <w:p w14:paraId="6EE57B5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0.643</w:t>
            </w:r>
          </w:p>
        </w:tc>
        <w:tc>
          <w:tcPr>
            <w:tcW w:w="333" w:type="pct"/>
            <w:noWrap/>
            <w:vAlign w:val="center"/>
          </w:tcPr>
          <w:p w14:paraId="74B9827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0.522</w:t>
            </w:r>
          </w:p>
        </w:tc>
        <w:tc>
          <w:tcPr>
            <w:tcW w:w="383" w:type="pct"/>
            <w:vMerge/>
            <w:vAlign w:val="center"/>
          </w:tcPr>
          <w:p w14:paraId="0BCFACC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3924577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423D204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3E0C947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15.24%</w:t>
            </w:r>
          </w:p>
        </w:tc>
      </w:tr>
      <w:tr w:rsidR="0074224B" w:rsidRPr="009B3665" w14:paraId="254585AB" w14:textId="77777777" w:rsidTr="0074224B">
        <w:trPr>
          <w:trHeight w:val="154"/>
          <w:jc w:val="center"/>
        </w:trPr>
        <w:tc>
          <w:tcPr>
            <w:tcW w:w="158" w:type="pct"/>
            <w:vMerge/>
            <w:vAlign w:val="center"/>
          </w:tcPr>
          <w:p w14:paraId="755271A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76DF415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6DDAF55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0.182</w:t>
            </w:r>
          </w:p>
        </w:tc>
        <w:tc>
          <w:tcPr>
            <w:tcW w:w="455" w:type="pct"/>
            <w:noWrap/>
            <w:vAlign w:val="center"/>
          </w:tcPr>
          <w:p w14:paraId="04029D6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0.138</w:t>
            </w:r>
          </w:p>
        </w:tc>
        <w:tc>
          <w:tcPr>
            <w:tcW w:w="738" w:type="pct"/>
            <w:noWrap/>
            <w:vAlign w:val="center"/>
          </w:tcPr>
          <w:p w14:paraId="735DB5C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0.224</w:t>
            </w:r>
          </w:p>
        </w:tc>
        <w:tc>
          <w:tcPr>
            <w:tcW w:w="366" w:type="pct"/>
            <w:noWrap/>
            <w:vAlign w:val="center"/>
          </w:tcPr>
          <w:p w14:paraId="6D12D3E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1.324</w:t>
            </w:r>
          </w:p>
        </w:tc>
        <w:tc>
          <w:tcPr>
            <w:tcW w:w="333" w:type="pct"/>
            <w:noWrap/>
            <w:vAlign w:val="center"/>
          </w:tcPr>
          <w:p w14:paraId="06582BA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0.188</w:t>
            </w:r>
          </w:p>
        </w:tc>
        <w:tc>
          <w:tcPr>
            <w:tcW w:w="383" w:type="pct"/>
            <w:vMerge/>
            <w:vAlign w:val="center"/>
          </w:tcPr>
          <w:p w14:paraId="7F8F33F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33C9F24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655FB24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23483C7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6.57%</w:t>
            </w:r>
          </w:p>
        </w:tc>
      </w:tr>
      <w:tr w:rsidR="0074224B" w:rsidRPr="009B3665" w14:paraId="4603D635" w14:textId="77777777" w:rsidTr="0074224B">
        <w:trPr>
          <w:trHeight w:val="154"/>
          <w:jc w:val="center"/>
        </w:trPr>
        <w:tc>
          <w:tcPr>
            <w:tcW w:w="158" w:type="pct"/>
            <w:vMerge/>
            <w:vAlign w:val="center"/>
          </w:tcPr>
          <w:p w14:paraId="7725A71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7A872EF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4" w:type="pct"/>
            <w:noWrap/>
            <w:vAlign w:val="center"/>
          </w:tcPr>
          <w:p w14:paraId="2F22647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0.185</w:t>
            </w:r>
          </w:p>
        </w:tc>
        <w:tc>
          <w:tcPr>
            <w:tcW w:w="455" w:type="pct"/>
            <w:noWrap/>
            <w:vAlign w:val="center"/>
          </w:tcPr>
          <w:p w14:paraId="5575313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0.120</w:t>
            </w:r>
          </w:p>
        </w:tc>
        <w:tc>
          <w:tcPr>
            <w:tcW w:w="738" w:type="pct"/>
            <w:noWrap/>
            <w:vAlign w:val="center"/>
          </w:tcPr>
          <w:p w14:paraId="0BEE4B8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0.221</w:t>
            </w:r>
          </w:p>
        </w:tc>
        <w:tc>
          <w:tcPr>
            <w:tcW w:w="366" w:type="pct"/>
            <w:noWrap/>
            <w:vAlign w:val="center"/>
          </w:tcPr>
          <w:p w14:paraId="4FD50CA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1.543</w:t>
            </w:r>
          </w:p>
        </w:tc>
        <w:tc>
          <w:tcPr>
            <w:tcW w:w="333" w:type="pct"/>
            <w:noWrap/>
            <w:vAlign w:val="center"/>
          </w:tcPr>
          <w:p w14:paraId="3B5357D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0.126</w:t>
            </w:r>
          </w:p>
        </w:tc>
        <w:tc>
          <w:tcPr>
            <w:tcW w:w="383" w:type="pct"/>
            <w:vMerge/>
            <w:vAlign w:val="center"/>
          </w:tcPr>
          <w:p w14:paraId="075E49B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473E030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3107542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0134148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1.84%</w:t>
            </w:r>
          </w:p>
        </w:tc>
      </w:tr>
      <w:tr w:rsidR="0074224B" w:rsidRPr="009B3665" w14:paraId="1DF904D7" w14:textId="77777777" w:rsidTr="0074224B">
        <w:trPr>
          <w:trHeight w:val="250"/>
          <w:jc w:val="center"/>
        </w:trPr>
        <w:tc>
          <w:tcPr>
            <w:tcW w:w="158" w:type="pct"/>
            <w:vMerge w:val="restart"/>
            <w:vAlign w:val="center"/>
          </w:tcPr>
          <w:p w14:paraId="1C3D895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906" w:type="pct"/>
            <w:vAlign w:val="center"/>
          </w:tcPr>
          <w:p w14:paraId="7FC9DA7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7DCEF29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3.759</w:t>
            </w:r>
          </w:p>
        </w:tc>
        <w:tc>
          <w:tcPr>
            <w:tcW w:w="455" w:type="pct"/>
            <w:noWrap/>
            <w:vAlign w:val="center"/>
          </w:tcPr>
          <w:p w14:paraId="073DE30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0.721</w:t>
            </w:r>
          </w:p>
        </w:tc>
        <w:tc>
          <w:tcPr>
            <w:tcW w:w="738" w:type="pct"/>
            <w:noWrap/>
            <w:vAlign w:val="center"/>
          </w:tcPr>
          <w:p w14:paraId="6C3B385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36EE4A2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5.212</w:t>
            </w:r>
          </w:p>
        </w:tc>
        <w:tc>
          <w:tcPr>
            <w:tcW w:w="333" w:type="pct"/>
            <w:noWrap/>
            <w:vAlign w:val="center"/>
          </w:tcPr>
          <w:p w14:paraId="6E9FE2D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vAlign w:val="center"/>
          </w:tcPr>
          <w:p w14:paraId="06CDDA5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15.557</w:t>
            </w:r>
          </w:p>
        </w:tc>
        <w:tc>
          <w:tcPr>
            <w:tcW w:w="383" w:type="pct"/>
            <w:vMerge w:val="restart"/>
            <w:vAlign w:val="center"/>
          </w:tcPr>
          <w:p w14:paraId="223E619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4E3204B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38.84%</w:t>
            </w:r>
          </w:p>
        </w:tc>
        <w:tc>
          <w:tcPr>
            <w:tcW w:w="438" w:type="pct"/>
            <w:shd w:val="clear" w:color="auto" w:fill="FFC000"/>
            <w:noWrap/>
            <w:vAlign w:val="center"/>
          </w:tcPr>
          <w:p w14:paraId="6FEACE4B"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0DF9C493" w14:textId="77777777" w:rsidTr="0074224B">
        <w:trPr>
          <w:trHeight w:val="154"/>
          <w:jc w:val="center"/>
        </w:trPr>
        <w:tc>
          <w:tcPr>
            <w:tcW w:w="158" w:type="pct"/>
            <w:vMerge/>
            <w:vAlign w:val="center"/>
          </w:tcPr>
          <w:p w14:paraId="753B6DA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03EB107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6BE45D7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-0.082</w:t>
            </w:r>
          </w:p>
        </w:tc>
        <w:tc>
          <w:tcPr>
            <w:tcW w:w="455" w:type="pct"/>
            <w:noWrap/>
            <w:vAlign w:val="center"/>
          </w:tcPr>
          <w:p w14:paraId="32E2275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0.129</w:t>
            </w:r>
          </w:p>
        </w:tc>
        <w:tc>
          <w:tcPr>
            <w:tcW w:w="738" w:type="pct"/>
            <w:noWrap/>
            <w:vAlign w:val="center"/>
          </w:tcPr>
          <w:p w14:paraId="290D47A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-0.078</w:t>
            </w:r>
          </w:p>
        </w:tc>
        <w:tc>
          <w:tcPr>
            <w:tcW w:w="366" w:type="pct"/>
            <w:noWrap/>
            <w:vAlign w:val="center"/>
          </w:tcPr>
          <w:p w14:paraId="7D82608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-0.633</w:t>
            </w:r>
          </w:p>
        </w:tc>
        <w:tc>
          <w:tcPr>
            <w:tcW w:w="333" w:type="pct"/>
            <w:noWrap/>
            <w:vAlign w:val="center"/>
          </w:tcPr>
          <w:p w14:paraId="0DBD0D5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0.528</w:t>
            </w:r>
          </w:p>
        </w:tc>
        <w:tc>
          <w:tcPr>
            <w:tcW w:w="383" w:type="pct"/>
            <w:vMerge/>
            <w:vAlign w:val="center"/>
          </w:tcPr>
          <w:p w14:paraId="28B6237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6E7B6A0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0F9FEB5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0514E74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15.24%</w:t>
            </w:r>
          </w:p>
        </w:tc>
      </w:tr>
      <w:tr w:rsidR="0074224B" w:rsidRPr="009B3665" w14:paraId="01B321D6" w14:textId="77777777" w:rsidTr="0074224B">
        <w:trPr>
          <w:trHeight w:val="154"/>
          <w:jc w:val="center"/>
        </w:trPr>
        <w:tc>
          <w:tcPr>
            <w:tcW w:w="158" w:type="pct"/>
            <w:vMerge/>
            <w:vAlign w:val="center"/>
          </w:tcPr>
          <w:p w14:paraId="41F6E1D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3742D5E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1A153F9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0.091</w:t>
            </w:r>
          </w:p>
        </w:tc>
        <w:tc>
          <w:tcPr>
            <w:tcW w:w="455" w:type="pct"/>
            <w:noWrap/>
            <w:vAlign w:val="center"/>
          </w:tcPr>
          <w:p w14:paraId="3C342AB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0.125</w:t>
            </w:r>
          </w:p>
        </w:tc>
        <w:tc>
          <w:tcPr>
            <w:tcW w:w="738" w:type="pct"/>
            <w:noWrap/>
            <w:vAlign w:val="center"/>
          </w:tcPr>
          <w:p w14:paraId="3857792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0.112</w:t>
            </w:r>
          </w:p>
        </w:tc>
        <w:tc>
          <w:tcPr>
            <w:tcW w:w="366" w:type="pct"/>
            <w:noWrap/>
            <w:vAlign w:val="center"/>
          </w:tcPr>
          <w:p w14:paraId="0ED0DD9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0.727</w:t>
            </w:r>
          </w:p>
        </w:tc>
        <w:tc>
          <w:tcPr>
            <w:tcW w:w="333" w:type="pct"/>
            <w:noWrap/>
            <w:vAlign w:val="center"/>
          </w:tcPr>
          <w:p w14:paraId="7DD1915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0.469</w:t>
            </w:r>
          </w:p>
        </w:tc>
        <w:tc>
          <w:tcPr>
            <w:tcW w:w="383" w:type="pct"/>
            <w:vMerge/>
            <w:vAlign w:val="center"/>
          </w:tcPr>
          <w:p w14:paraId="6BC1AC3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7FF9A74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279255A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33EC0CC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6.57%</w:t>
            </w:r>
          </w:p>
        </w:tc>
      </w:tr>
      <w:tr w:rsidR="0074224B" w:rsidRPr="009B3665" w14:paraId="3FCA4673" w14:textId="77777777" w:rsidTr="0074224B">
        <w:trPr>
          <w:trHeight w:val="154"/>
          <w:jc w:val="center"/>
        </w:trPr>
        <w:tc>
          <w:tcPr>
            <w:tcW w:w="158" w:type="pct"/>
            <w:vMerge/>
            <w:vAlign w:val="center"/>
          </w:tcPr>
          <w:p w14:paraId="5025C5A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541CEA1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4" w:type="pct"/>
            <w:noWrap/>
            <w:vAlign w:val="center"/>
          </w:tcPr>
          <w:p w14:paraId="744C80D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0.052</w:t>
            </w:r>
          </w:p>
        </w:tc>
        <w:tc>
          <w:tcPr>
            <w:tcW w:w="455" w:type="pct"/>
            <w:noWrap/>
            <w:vAlign w:val="center"/>
          </w:tcPr>
          <w:p w14:paraId="35F6A85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0.111</w:t>
            </w:r>
          </w:p>
        </w:tc>
        <w:tc>
          <w:tcPr>
            <w:tcW w:w="738" w:type="pct"/>
            <w:noWrap/>
            <w:vAlign w:val="center"/>
          </w:tcPr>
          <w:p w14:paraId="52A415E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0.063</w:t>
            </w:r>
          </w:p>
        </w:tc>
        <w:tc>
          <w:tcPr>
            <w:tcW w:w="366" w:type="pct"/>
            <w:noWrap/>
            <w:vAlign w:val="center"/>
          </w:tcPr>
          <w:p w14:paraId="7BE8F6A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0.471</w:t>
            </w:r>
          </w:p>
        </w:tc>
        <w:tc>
          <w:tcPr>
            <w:tcW w:w="333" w:type="pct"/>
            <w:noWrap/>
            <w:vAlign w:val="center"/>
          </w:tcPr>
          <w:p w14:paraId="334BB6F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0.638</w:t>
            </w:r>
          </w:p>
        </w:tc>
        <w:tc>
          <w:tcPr>
            <w:tcW w:w="383" w:type="pct"/>
            <w:vMerge/>
            <w:vAlign w:val="center"/>
          </w:tcPr>
          <w:p w14:paraId="7AB8030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00589B0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623F343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2DC37E1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1.84%</w:t>
            </w:r>
          </w:p>
        </w:tc>
      </w:tr>
      <w:tr w:rsidR="0074224B" w:rsidRPr="009B3665" w14:paraId="12F5751D" w14:textId="77777777" w:rsidTr="0074224B">
        <w:trPr>
          <w:trHeight w:val="154"/>
          <w:jc w:val="center"/>
        </w:trPr>
        <w:tc>
          <w:tcPr>
            <w:tcW w:w="158" w:type="pct"/>
            <w:vMerge/>
            <w:vAlign w:val="center"/>
          </w:tcPr>
          <w:p w14:paraId="4DFD85C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1202725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04" w:type="pct"/>
            <w:noWrap/>
            <w:vAlign w:val="center"/>
          </w:tcPr>
          <w:p w14:paraId="02E888C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0.503</w:t>
            </w:r>
          </w:p>
        </w:tc>
        <w:tc>
          <w:tcPr>
            <w:tcW w:w="455" w:type="pct"/>
            <w:noWrap/>
            <w:vAlign w:val="center"/>
          </w:tcPr>
          <w:p w14:paraId="2DD3539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0.102</w:t>
            </w:r>
          </w:p>
        </w:tc>
        <w:tc>
          <w:tcPr>
            <w:tcW w:w="738" w:type="pct"/>
            <w:noWrap/>
            <w:vAlign w:val="center"/>
          </w:tcPr>
          <w:p w14:paraId="1F39BA6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0.552</w:t>
            </w:r>
          </w:p>
        </w:tc>
        <w:tc>
          <w:tcPr>
            <w:tcW w:w="366" w:type="pct"/>
            <w:noWrap/>
            <w:vAlign w:val="center"/>
          </w:tcPr>
          <w:p w14:paraId="04B0819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4.933</w:t>
            </w:r>
          </w:p>
        </w:tc>
        <w:tc>
          <w:tcPr>
            <w:tcW w:w="333" w:type="pct"/>
            <w:noWrap/>
            <w:vAlign w:val="center"/>
          </w:tcPr>
          <w:p w14:paraId="02677F7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ign w:val="center"/>
          </w:tcPr>
          <w:p w14:paraId="57914E9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7C80112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581FEFE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5C430A7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15.19%</w:t>
            </w:r>
          </w:p>
        </w:tc>
      </w:tr>
      <w:tr w:rsidR="0074224B" w:rsidRPr="009B3665" w14:paraId="3183401E" w14:textId="77777777" w:rsidTr="0074224B">
        <w:trPr>
          <w:trHeight w:val="250"/>
          <w:jc w:val="center"/>
        </w:trPr>
        <w:tc>
          <w:tcPr>
            <w:tcW w:w="158" w:type="pct"/>
            <w:vMerge w:val="restart"/>
            <w:vAlign w:val="center"/>
          </w:tcPr>
          <w:p w14:paraId="6D9A930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906" w:type="pct"/>
            <w:vAlign w:val="center"/>
          </w:tcPr>
          <w:p w14:paraId="5E06736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388692A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3.644</w:t>
            </w:r>
          </w:p>
        </w:tc>
        <w:tc>
          <w:tcPr>
            <w:tcW w:w="455" w:type="pct"/>
            <w:noWrap/>
            <w:vAlign w:val="center"/>
          </w:tcPr>
          <w:p w14:paraId="1DB424A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0.741</w:t>
            </w:r>
          </w:p>
        </w:tc>
        <w:tc>
          <w:tcPr>
            <w:tcW w:w="738" w:type="pct"/>
            <w:noWrap/>
            <w:vAlign w:val="center"/>
          </w:tcPr>
          <w:p w14:paraId="22EDC47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16963DB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4.919</w:t>
            </w:r>
          </w:p>
        </w:tc>
        <w:tc>
          <w:tcPr>
            <w:tcW w:w="333" w:type="pct"/>
            <w:noWrap/>
            <w:vAlign w:val="center"/>
          </w:tcPr>
          <w:p w14:paraId="1CC9F8A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vAlign w:val="center"/>
          </w:tcPr>
          <w:p w14:paraId="0B543B5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12.485</w:t>
            </w:r>
          </w:p>
        </w:tc>
        <w:tc>
          <w:tcPr>
            <w:tcW w:w="383" w:type="pct"/>
            <w:vMerge w:val="restart"/>
            <w:vAlign w:val="center"/>
          </w:tcPr>
          <w:p w14:paraId="39744B7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3D7F370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39.16%</w:t>
            </w:r>
          </w:p>
        </w:tc>
        <w:tc>
          <w:tcPr>
            <w:tcW w:w="438" w:type="pct"/>
            <w:shd w:val="clear" w:color="auto" w:fill="FFC000"/>
            <w:noWrap/>
            <w:vAlign w:val="center"/>
          </w:tcPr>
          <w:p w14:paraId="546E9627"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4223B895" w14:textId="77777777" w:rsidTr="0074224B">
        <w:trPr>
          <w:trHeight w:val="154"/>
          <w:jc w:val="center"/>
        </w:trPr>
        <w:tc>
          <w:tcPr>
            <w:tcW w:w="158" w:type="pct"/>
            <w:vMerge/>
            <w:vAlign w:val="center"/>
          </w:tcPr>
          <w:p w14:paraId="133F929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08E7A6F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39FC173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-0.079</w:t>
            </w:r>
          </w:p>
        </w:tc>
        <w:tc>
          <w:tcPr>
            <w:tcW w:w="455" w:type="pct"/>
            <w:noWrap/>
            <w:vAlign w:val="center"/>
          </w:tcPr>
          <w:p w14:paraId="17142EA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0.130</w:t>
            </w:r>
          </w:p>
        </w:tc>
        <w:tc>
          <w:tcPr>
            <w:tcW w:w="738" w:type="pct"/>
            <w:noWrap/>
            <w:vAlign w:val="center"/>
          </w:tcPr>
          <w:p w14:paraId="7C4F0FB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-0.076</w:t>
            </w:r>
          </w:p>
        </w:tc>
        <w:tc>
          <w:tcPr>
            <w:tcW w:w="366" w:type="pct"/>
            <w:noWrap/>
            <w:vAlign w:val="center"/>
          </w:tcPr>
          <w:p w14:paraId="001BB9A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-0.613</w:t>
            </w:r>
          </w:p>
        </w:tc>
        <w:tc>
          <w:tcPr>
            <w:tcW w:w="333" w:type="pct"/>
            <w:noWrap/>
            <w:vAlign w:val="center"/>
          </w:tcPr>
          <w:p w14:paraId="42ADF60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0.541</w:t>
            </w:r>
          </w:p>
        </w:tc>
        <w:tc>
          <w:tcPr>
            <w:tcW w:w="383" w:type="pct"/>
            <w:vMerge/>
            <w:vAlign w:val="center"/>
          </w:tcPr>
          <w:p w14:paraId="26C4A43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60DCBE4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0F7B892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11493FD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15.24%</w:t>
            </w:r>
          </w:p>
        </w:tc>
      </w:tr>
      <w:tr w:rsidR="0074224B" w:rsidRPr="009B3665" w14:paraId="296D0598" w14:textId="77777777" w:rsidTr="0074224B">
        <w:trPr>
          <w:trHeight w:val="154"/>
          <w:jc w:val="center"/>
        </w:trPr>
        <w:tc>
          <w:tcPr>
            <w:tcW w:w="158" w:type="pct"/>
            <w:vMerge/>
            <w:vAlign w:val="center"/>
          </w:tcPr>
          <w:p w14:paraId="6F6D07E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44D5896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4F0515C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0.062</w:t>
            </w:r>
          </w:p>
        </w:tc>
        <w:tc>
          <w:tcPr>
            <w:tcW w:w="455" w:type="pct"/>
            <w:noWrap/>
            <w:vAlign w:val="center"/>
          </w:tcPr>
          <w:p w14:paraId="11203EB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0.132</w:t>
            </w:r>
          </w:p>
        </w:tc>
        <w:tc>
          <w:tcPr>
            <w:tcW w:w="738" w:type="pct"/>
            <w:noWrap/>
            <w:vAlign w:val="center"/>
          </w:tcPr>
          <w:p w14:paraId="1D12D5C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0.076</w:t>
            </w:r>
          </w:p>
        </w:tc>
        <w:tc>
          <w:tcPr>
            <w:tcW w:w="366" w:type="pct"/>
            <w:noWrap/>
            <w:vAlign w:val="center"/>
          </w:tcPr>
          <w:p w14:paraId="769F672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0.467</w:t>
            </w:r>
          </w:p>
        </w:tc>
        <w:tc>
          <w:tcPr>
            <w:tcW w:w="333" w:type="pct"/>
            <w:noWrap/>
            <w:vAlign w:val="center"/>
          </w:tcPr>
          <w:p w14:paraId="5C45A17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0.641</w:t>
            </w:r>
          </w:p>
        </w:tc>
        <w:tc>
          <w:tcPr>
            <w:tcW w:w="383" w:type="pct"/>
            <w:vMerge/>
            <w:vAlign w:val="center"/>
          </w:tcPr>
          <w:p w14:paraId="7650C2D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134EFC0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5826AD2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5ECE3FA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6.57%</w:t>
            </w:r>
          </w:p>
        </w:tc>
      </w:tr>
      <w:tr w:rsidR="0074224B" w:rsidRPr="009B3665" w14:paraId="15EC5761" w14:textId="77777777" w:rsidTr="0074224B">
        <w:trPr>
          <w:trHeight w:val="154"/>
          <w:jc w:val="center"/>
        </w:trPr>
        <w:tc>
          <w:tcPr>
            <w:tcW w:w="158" w:type="pct"/>
            <w:vMerge/>
            <w:vAlign w:val="center"/>
          </w:tcPr>
          <w:p w14:paraId="567C71D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7F27DB8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4" w:type="pct"/>
            <w:noWrap/>
            <w:vAlign w:val="center"/>
          </w:tcPr>
          <w:p w14:paraId="371CEFF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0.052</w:t>
            </w:r>
          </w:p>
        </w:tc>
        <w:tc>
          <w:tcPr>
            <w:tcW w:w="455" w:type="pct"/>
            <w:noWrap/>
            <w:vAlign w:val="center"/>
          </w:tcPr>
          <w:p w14:paraId="6C2F3D6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0.111</w:t>
            </w:r>
          </w:p>
        </w:tc>
        <w:tc>
          <w:tcPr>
            <w:tcW w:w="738" w:type="pct"/>
            <w:noWrap/>
            <w:vAlign w:val="center"/>
          </w:tcPr>
          <w:p w14:paraId="6B54AF9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0.062</w:t>
            </w:r>
          </w:p>
        </w:tc>
        <w:tc>
          <w:tcPr>
            <w:tcW w:w="366" w:type="pct"/>
            <w:noWrap/>
            <w:vAlign w:val="center"/>
          </w:tcPr>
          <w:p w14:paraId="2AE09C1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0.463</w:t>
            </w:r>
          </w:p>
        </w:tc>
        <w:tc>
          <w:tcPr>
            <w:tcW w:w="333" w:type="pct"/>
            <w:noWrap/>
            <w:vAlign w:val="center"/>
          </w:tcPr>
          <w:p w14:paraId="05D17B7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0.644</w:t>
            </w:r>
          </w:p>
        </w:tc>
        <w:tc>
          <w:tcPr>
            <w:tcW w:w="383" w:type="pct"/>
            <w:vMerge/>
            <w:vAlign w:val="center"/>
          </w:tcPr>
          <w:p w14:paraId="507A854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0757069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30A407D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1FCCFC0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1.84%</w:t>
            </w:r>
          </w:p>
        </w:tc>
      </w:tr>
      <w:tr w:rsidR="0074224B" w:rsidRPr="009B3665" w14:paraId="2D0BCF71" w14:textId="77777777" w:rsidTr="0074224B">
        <w:trPr>
          <w:trHeight w:val="154"/>
          <w:jc w:val="center"/>
        </w:trPr>
        <w:tc>
          <w:tcPr>
            <w:tcW w:w="158" w:type="pct"/>
            <w:vMerge/>
            <w:vAlign w:val="center"/>
          </w:tcPr>
          <w:p w14:paraId="26E0F3B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1EF368C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04" w:type="pct"/>
            <w:noWrap/>
            <w:vAlign w:val="center"/>
          </w:tcPr>
          <w:p w14:paraId="7B07B9A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0.462</w:t>
            </w:r>
          </w:p>
        </w:tc>
        <w:tc>
          <w:tcPr>
            <w:tcW w:w="455" w:type="pct"/>
            <w:noWrap/>
            <w:vAlign w:val="center"/>
          </w:tcPr>
          <w:p w14:paraId="726A960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0.117</w:t>
            </w:r>
          </w:p>
        </w:tc>
        <w:tc>
          <w:tcPr>
            <w:tcW w:w="738" w:type="pct"/>
            <w:noWrap/>
            <w:vAlign w:val="center"/>
          </w:tcPr>
          <w:p w14:paraId="7E09B04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0.507</w:t>
            </w:r>
          </w:p>
        </w:tc>
        <w:tc>
          <w:tcPr>
            <w:tcW w:w="366" w:type="pct"/>
            <w:noWrap/>
            <w:vAlign w:val="center"/>
          </w:tcPr>
          <w:p w14:paraId="54BB8C3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3.956</w:t>
            </w:r>
          </w:p>
        </w:tc>
        <w:tc>
          <w:tcPr>
            <w:tcW w:w="333" w:type="pct"/>
            <w:noWrap/>
            <w:vAlign w:val="center"/>
          </w:tcPr>
          <w:p w14:paraId="3A00369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ign w:val="center"/>
          </w:tcPr>
          <w:p w14:paraId="353BE3D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559FF7B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74EFB83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2B7B1CC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15.19%</w:t>
            </w:r>
          </w:p>
        </w:tc>
      </w:tr>
      <w:tr w:rsidR="0074224B" w:rsidRPr="009B3665" w14:paraId="48F05B84" w14:textId="77777777" w:rsidTr="0074224B">
        <w:trPr>
          <w:trHeight w:val="154"/>
          <w:jc w:val="center"/>
        </w:trPr>
        <w:tc>
          <w:tcPr>
            <w:tcW w:w="158" w:type="pct"/>
            <w:vMerge/>
            <w:vAlign w:val="center"/>
          </w:tcPr>
          <w:p w14:paraId="3921F10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66285E4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Communication</w:t>
            </w:r>
          </w:p>
        </w:tc>
        <w:tc>
          <w:tcPr>
            <w:tcW w:w="404" w:type="pct"/>
            <w:noWrap/>
            <w:vAlign w:val="center"/>
          </w:tcPr>
          <w:p w14:paraId="35B4ACB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0.082</w:t>
            </w:r>
          </w:p>
        </w:tc>
        <w:tc>
          <w:tcPr>
            <w:tcW w:w="455" w:type="pct"/>
            <w:noWrap/>
            <w:vAlign w:val="center"/>
          </w:tcPr>
          <w:p w14:paraId="6F53D9A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0.115</w:t>
            </w:r>
          </w:p>
        </w:tc>
        <w:tc>
          <w:tcPr>
            <w:tcW w:w="738" w:type="pct"/>
            <w:noWrap/>
            <w:vAlign w:val="center"/>
          </w:tcPr>
          <w:p w14:paraId="7ED1B35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0.092</w:t>
            </w:r>
          </w:p>
        </w:tc>
        <w:tc>
          <w:tcPr>
            <w:tcW w:w="366" w:type="pct"/>
            <w:noWrap/>
            <w:vAlign w:val="center"/>
          </w:tcPr>
          <w:p w14:paraId="4DD9B1C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0.714</w:t>
            </w:r>
          </w:p>
        </w:tc>
        <w:tc>
          <w:tcPr>
            <w:tcW w:w="333" w:type="pct"/>
            <w:noWrap/>
            <w:vAlign w:val="center"/>
          </w:tcPr>
          <w:p w14:paraId="3386CAE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0.477</w:t>
            </w:r>
          </w:p>
        </w:tc>
        <w:tc>
          <w:tcPr>
            <w:tcW w:w="383" w:type="pct"/>
            <w:vMerge/>
            <w:vAlign w:val="center"/>
          </w:tcPr>
          <w:p w14:paraId="5523F4E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5F77706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0420E10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7C64FAA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0.32%</w:t>
            </w:r>
          </w:p>
        </w:tc>
      </w:tr>
    </w:tbl>
    <w:p w14:paraId="47F3AD32"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Pr>
        <w:t xml:space="preserve">a. Dependent Variable: Data Collection Accuracy </w:t>
      </w:r>
    </w:p>
    <w:p w14:paraId="6A4833A0"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6EF16082" w14:textId="77777777" w:rsidR="0074224B" w:rsidRPr="009B3665" w:rsidRDefault="0074224B" w:rsidP="0074224B">
      <w:pPr>
        <w:spacing w:after="0" w:line="240" w:lineRule="auto"/>
        <w:ind w:left="-567" w:right="-625"/>
        <w:jc w:val="both"/>
        <w:rPr>
          <w:rFonts w:ascii="Times New Roman" w:hAnsi="Times New Roman" w:cs="Times New Roman"/>
        </w:rPr>
      </w:pPr>
    </w:p>
    <w:p w14:paraId="3D103DD5"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hierarchical regression analysis demonstrates that AI-based project management practices significantly enhance data collection accuracy in design and consultancy projects. The final model explains 39.16% of the variance in data collection accuracy (R² = 0.3916), indicating a substantial impact of AI-enabled project management on improving the reliability of collected data.</w:t>
      </w:r>
    </w:p>
    <w:p w14:paraId="3320EFB8"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Among the specific AI-based practices, progress reporting emerged as the most significant predictor (β = 0.507, p = 0.000), highlighting the role of systematic monitoring and timely reporting in ensuring accurate data collection. While other practices such as resource allocation and communication showed smaller or non-significant effects in the final model, they contributed to the overall explanatory power in earlier steps.</w:t>
      </w:r>
    </w:p>
    <w:p w14:paraId="1199296F"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results underscore the importance of AI-based tools in streamlining project workflows, enhancing monitoring, and reducing human error, thereby supporting more accurate and reliable data collection, which is critical for informed decision-making and project performance.</w:t>
      </w:r>
    </w:p>
    <w:p w14:paraId="3BD734A8"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p>
    <w:p w14:paraId="4A0BE6C0"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p>
    <w:p w14:paraId="45A025CC" w14:textId="77777777" w:rsidR="0074224B" w:rsidRPr="009B3665" w:rsidRDefault="0074224B" w:rsidP="0074224B">
      <w:pPr>
        <w:pStyle w:val="NormalWeb"/>
        <w:spacing w:before="360" w:after="120" w:line="276" w:lineRule="auto"/>
        <w:jc w:val="both"/>
        <w:rPr>
          <w:rFonts w:asciiTheme="majorBidi" w:hAnsiTheme="majorBidi" w:cstheme="majorBidi"/>
          <w:b/>
          <w:bCs/>
        </w:rPr>
      </w:pPr>
      <w:r w:rsidRPr="009B3665">
        <w:rPr>
          <w:rFonts w:asciiTheme="majorBidi" w:hAnsiTheme="majorBidi" w:cstheme="majorBidi"/>
          <w:b/>
          <w:bCs/>
        </w:rPr>
        <w:t>H3D: The utilization of AI-based project management practices significantly improves data analysis and insight generation in design and consultancy projects.</w:t>
      </w:r>
    </w:p>
    <w:p w14:paraId="2BD6D8FB" w14:textId="77777777" w:rsidR="0074224B" w:rsidRPr="009B3665" w:rsidRDefault="0074224B" w:rsidP="0074224B">
      <w:pPr>
        <w:spacing w:line="360" w:lineRule="auto"/>
        <w:jc w:val="both"/>
        <w:rPr>
          <w:rtl/>
          <w:lang w:bidi="ar-EG"/>
        </w:rPr>
      </w:pPr>
      <w:r w:rsidRPr="009B3665">
        <w:rPr>
          <w:rFonts w:ascii="Times New Roman" w:eastAsia="Calibri" w:hAnsi="Times New Roman" w:cs="Times New Roman"/>
          <w:sz w:val="24"/>
          <w:szCs w:val="24"/>
        </w:rPr>
        <w:t>To test the main study Hypothesis H3D, the researcher used simple linear regression analysis of the effect of AI-based project management practices on Data Analysis</w:t>
      </w:r>
      <w:r w:rsidRPr="009B3665">
        <w:t xml:space="preserve"> </w:t>
      </w:r>
      <w:r w:rsidRPr="009B3665">
        <w:rPr>
          <w:rFonts w:ascii="Times New Roman" w:eastAsia="Calibri" w:hAnsi="Times New Roman" w:cs="Times New Roman"/>
          <w:sz w:val="24"/>
          <w:szCs w:val="24"/>
        </w:rPr>
        <w:t>and insight generation in design and consultancy projects.</w:t>
      </w:r>
    </w:p>
    <w:p w14:paraId="6C4ECECD"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lastRenderedPageBreak/>
        <w:t>Table (55) Test of AI-based project management practices effect on Data Analysis and insight generation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566"/>
        <w:gridCol w:w="566"/>
        <w:gridCol w:w="766"/>
        <w:gridCol w:w="766"/>
        <w:gridCol w:w="666"/>
        <w:gridCol w:w="766"/>
      </w:tblGrid>
      <w:tr w:rsidR="0074224B" w:rsidRPr="009B3665" w14:paraId="10E005F2" w14:textId="77777777" w:rsidTr="007958E1">
        <w:trPr>
          <w:jc w:val="center"/>
        </w:trPr>
        <w:tc>
          <w:tcPr>
            <w:tcW w:w="698" w:type="pct"/>
            <w:vMerge w:val="restart"/>
            <w:shd w:val="clear" w:color="auto" w:fill="17365D"/>
            <w:vAlign w:val="center"/>
          </w:tcPr>
          <w:p w14:paraId="26608277"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5" w:type="pct"/>
            <w:vMerge w:val="restart"/>
            <w:shd w:val="clear" w:color="auto" w:fill="17365D"/>
            <w:vAlign w:val="center"/>
          </w:tcPr>
          <w:p w14:paraId="5F79C999"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7" w:type="pct"/>
            <w:vMerge w:val="restart"/>
            <w:shd w:val="clear" w:color="auto" w:fill="17365D"/>
            <w:vAlign w:val="center"/>
          </w:tcPr>
          <w:p w14:paraId="5E37DF87"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90" w:type="pct"/>
            <w:vMerge w:val="restart"/>
            <w:shd w:val="clear" w:color="auto" w:fill="17365D"/>
            <w:vAlign w:val="center"/>
          </w:tcPr>
          <w:p w14:paraId="20871BEE"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7" w:type="pct"/>
            <w:vMerge w:val="restart"/>
            <w:shd w:val="clear" w:color="auto" w:fill="17365D"/>
            <w:vAlign w:val="center"/>
          </w:tcPr>
          <w:p w14:paraId="7A4743C9"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7" w:type="pct"/>
            <w:vMerge w:val="restart"/>
            <w:shd w:val="clear" w:color="auto" w:fill="17365D"/>
            <w:vAlign w:val="center"/>
          </w:tcPr>
          <w:p w14:paraId="1B007D6B"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12" w:type="pct"/>
            <w:vMerge w:val="restart"/>
            <w:shd w:val="clear" w:color="auto" w:fill="17365D"/>
            <w:vAlign w:val="center"/>
          </w:tcPr>
          <w:p w14:paraId="7CD82E09"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12" w:type="pct"/>
            <w:vMerge w:val="restart"/>
            <w:shd w:val="clear" w:color="auto" w:fill="17365D"/>
            <w:vAlign w:val="center"/>
          </w:tcPr>
          <w:p w14:paraId="0C6B0A0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44" w:type="pct"/>
            <w:gridSpan w:val="2"/>
            <w:shd w:val="clear" w:color="auto" w:fill="17365D"/>
            <w:vAlign w:val="center"/>
          </w:tcPr>
          <w:p w14:paraId="016B903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89" w:type="pct"/>
            <w:gridSpan w:val="2"/>
            <w:shd w:val="clear" w:color="auto" w:fill="17365D"/>
            <w:vAlign w:val="center"/>
          </w:tcPr>
          <w:p w14:paraId="1688959B"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5E4C9D17" w14:textId="77777777" w:rsidTr="007958E1">
        <w:trPr>
          <w:jc w:val="center"/>
        </w:trPr>
        <w:tc>
          <w:tcPr>
            <w:tcW w:w="698" w:type="pct"/>
            <w:vMerge/>
            <w:shd w:val="clear" w:color="auto" w:fill="17365D"/>
            <w:vAlign w:val="center"/>
          </w:tcPr>
          <w:p w14:paraId="7D50E17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5" w:type="pct"/>
            <w:vMerge/>
            <w:shd w:val="clear" w:color="auto" w:fill="17365D"/>
            <w:vAlign w:val="center"/>
          </w:tcPr>
          <w:p w14:paraId="22E5FABE"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37" w:type="pct"/>
            <w:vMerge/>
            <w:shd w:val="clear" w:color="auto" w:fill="17365D"/>
            <w:vAlign w:val="center"/>
          </w:tcPr>
          <w:p w14:paraId="6BD113ED"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90" w:type="pct"/>
            <w:vMerge/>
            <w:shd w:val="clear" w:color="auto" w:fill="17365D"/>
            <w:vAlign w:val="center"/>
          </w:tcPr>
          <w:p w14:paraId="4EF6612F"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5CFB2C1A"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2AD7CE18"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340A30BB"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05FC50C0"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22" w:type="pct"/>
            <w:shd w:val="clear" w:color="auto" w:fill="17365D"/>
            <w:vAlign w:val="center"/>
          </w:tcPr>
          <w:p w14:paraId="3BB28EEC"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22" w:type="pct"/>
            <w:shd w:val="clear" w:color="auto" w:fill="17365D"/>
            <w:vAlign w:val="center"/>
          </w:tcPr>
          <w:p w14:paraId="4C21BDE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7" w:type="pct"/>
            <w:shd w:val="clear" w:color="auto" w:fill="17365D"/>
            <w:vAlign w:val="center"/>
          </w:tcPr>
          <w:p w14:paraId="457F8D1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22" w:type="pct"/>
            <w:shd w:val="clear" w:color="auto" w:fill="17365D"/>
            <w:vAlign w:val="center"/>
          </w:tcPr>
          <w:p w14:paraId="4955092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053131F3" w14:textId="77777777" w:rsidTr="007958E1">
        <w:trPr>
          <w:jc w:val="center"/>
        </w:trPr>
        <w:tc>
          <w:tcPr>
            <w:tcW w:w="698" w:type="pct"/>
            <w:vAlign w:val="center"/>
          </w:tcPr>
          <w:p w14:paraId="3C337497"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5" w:type="pct"/>
            <w:vAlign w:val="center"/>
          </w:tcPr>
          <w:p w14:paraId="1D0C9AA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7" w:type="pct"/>
            <w:vAlign w:val="center"/>
          </w:tcPr>
          <w:p w14:paraId="0795AB5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46.72</w:t>
            </w:r>
          </w:p>
        </w:tc>
        <w:tc>
          <w:tcPr>
            <w:tcW w:w="490" w:type="pct"/>
            <w:vAlign w:val="center"/>
          </w:tcPr>
          <w:p w14:paraId="13DA3A8A"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46.72</w:t>
            </w:r>
          </w:p>
        </w:tc>
        <w:tc>
          <w:tcPr>
            <w:tcW w:w="367" w:type="pct"/>
            <w:vMerge w:val="restart"/>
            <w:vAlign w:val="center"/>
          </w:tcPr>
          <w:p w14:paraId="36047A21"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0.495</w:t>
            </w:r>
          </w:p>
        </w:tc>
        <w:tc>
          <w:tcPr>
            <w:tcW w:w="367" w:type="pct"/>
            <w:vMerge w:val="restart"/>
            <w:vAlign w:val="center"/>
          </w:tcPr>
          <w:p w14:paraId="64CE0E17"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0.245</w:t>
            </w:r>
          </w:p>
        </w:tc>
        <w:tc>
          <w:tcPr>
            <w:tcW w:w="312" w:type="pct"/>
            <w:vMerge w:val="restart"/>
            <w:vAlign w:val="center"/>
          </w:tcPr>
          <w:p w14:paraId="4FFF7AD8"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4.53</w:t>
            </w:r>
          </w:p>
        </w:tc>
        <w:tc>
          <w:tcPr>
            <w:tcW w:w="312" w:type="pct"/>
            <w:vMerge w:val="restart"/>
            <w:vAlign w:val="center"/>
          </w:tcPr>
          <w:p w14:paraId="17189F4A"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w:t>
            </w:r>
          </w:p>
        </w:tc>
        <w:tc>
          <w:tcPr>
            <w:tcW w:w="422" w:type="pct"/>
            <w:vMerge w:val="restart"/>
            <w:vAlign w:val="center"/>
          </w:tcPr>
          <w:p w14:paraId="26A3A629"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32.694</w:t>
            </w:r>
          </w:p>
        </w:tc>
        <w:tc>
          <w:tcPr>
            <w:tcW w:w="422" w:type="pct"/>
            <w:vMerge w:val="restart"/>
            <w:vAlign w:val="center"/>
          </w:tcPr>
          <w:p w14:paraId="6F2A4949"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7" w:type="pct"/>
            <w:vMerge w:val="restart"/>
            <w:vAlign w:val="center"/>
          </w:tcPr>
          <w:p w14:paraId="444A5FEB"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5.718</w:t>
            </w:r>
          </w:p>
        </w:tc>
        <w:tc>
          <w:tcPr>
            <w:tcW w:w="422" w:type="pct"/>
            <w:vMerge w:val="restart"/>
            <w:vAlign w:val="center"/>
          </w:tcPr>
          <w:p w14:paraId="744E9183"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463F898B" w14:textId="77777777" w:rsidTr="007958E1">
        <w:trPr>
          <w:jc w:val="center"/>
        </w:trPr>
        <w:tc>
          <w:tcPr>
            <w:tcW w:w="698" w:type="pct"/>
            <w:vAlign w:val="center"/>
          </w:tcPr>
          <w:p w14:paraId="4B55E55C"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5" w:type="pct"/>
            <w:vAlign w:val="center"/>
          </w:tcPr>
          <w:p w14:paraId="394CC91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7" w:type="pct"/>
            <w:vAlign w:val="center"/>
          </w:tcPr>
          <w:p w14:paraId="51CB934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144.33</w:t>
            </w:r>
          </w:p>
        </w:tc>
        <w:tc>
          <w:tcPr>
            <w:tcW w:w="490" w:type="pct"/>
            <w:vAlign w:val="center"/>
          </w:tcPr>
          <w:p w14:paraId="09DE0AC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1.43</w:t>
            </w:r>
          </w:p>
        </w:tc>
        <w:tc>
          <w:tcPr>
            <w:tcW w:w="367" w:type="pct"/>
            <w:vMerge/>
            <w:vAlign w:val="center"/>
          </w:tcPr>
          <w:p w14:paraId="26500AB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7B7346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A62B9F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8855BC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F1E9E5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4AE0AB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3DCBEB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68CE52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592AEC41" w14:textId="77777777" w:rsidTr="007958E1">
        <w:trPr>
          <w:jc w:val="center"/>
        </w:trPr>
        <w:tc>
          <w:tcPr>
            <w:tcW w:w="698" w:type="pct"/>
            <w:vAlign w:val="center"/>
          </w:tcPr>
          <w:p w14:paraId="0E8C6FD1"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5" w:type="pct"/>
            <w:vAlign w:val="center"/>
          </w:tcPr>
          <w:p w14:paraId="3CAA61F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7" w:type="pct"/>
            <w:vAlign w:val="center"/>
          </w:tcPr>
          <w:p w14:paraId="6F7E288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191.05</w:t>
            </w:r>
          </w:p>
        </w:tc>
        <w:tc>
          <w:tcPr>
            <w:tcW w:w="490" w:type="pct"/>
            <w:vAlign w:val="center"/>
          </w:tcPr>
          <w:p w14:paraId="55E5F2C0"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67" w:type="pct"/>
            <w:vMerge/>
            <w:vAlign w:val="center"/>
          </w:tcPr>
          <w:p w14:paraId="719E87A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9C67AE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E654E4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F78BE4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628848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B712DF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3FFD77C2"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9E8204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142AD520" w14:textId="77777777" w:rsidTr="007958E1">
        <w:trPr>
          <w:jc w:val="center"/>
        </w:trPr>
        <w:tc>
          <w:tcPr>
            <w:tcW w:w="5000" w:type="pct"/>
            <w:gridSpan w:val="12"/>
            <w:shd w:val="clear" w:color="auto" w:fill="C6D9F1"/>
          </w:tcPr>
          <w:p w14:paraId="5EB656BF"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Data Analysis and insight generation</w:t>
            </w:r>
          </w:p>
        </w:tc>
      </w:tr>
      <w:tr w:rsidR="0074224B" w:rsidRPr="009B3665" w14:paraId="6AA945C9" w14:textId="77777777" w:rsidTr="007958E1">
        <w:trPr>
          <w:jc w:val="center"/>
        </w:trPr>
        <w:tc>
          <w:tcPr>
            <w:tcW w:w="5000" w:type="pct"/>
            <w:gridSpan w:val="12"/>
            <w:shd w:val="clear" w:color="auto" w:fill="C6D9F1"/>
          </w:tcPr>
          <w:p w14:paraId="4A3EEA24"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AI-Based Project Management</w:t>
            </w:r>
          </w:p>
        </w:tc>
      </w:tr>
    </w:tbl>
    <w:p w14:paraId="7AE720A2"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0FDBE748"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indicate that AI-based project management practices have a positive and statistically significant effect on data analysis and insight generation in design and consultancy projects. The correlation coefficient (R = 0.495) and coefficient of determination (R² = 0.245) suggest that approximately 24.5% of the variance in data analysis and insight generation can be explained by the application of AI-based project management practices.</w:t>
      </w:r>
    </w:p>
    <w:p w14:paraId="02447586"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regression model is highly significant, as indicated by F = 32.694 (Sig = 0.000) and t = 5.718 (Sig = 0.000), confirming the reliability and strength of the relationship between AI-based project management and improved analytical outcomes.</w:t>
      </w:r>
    </w:p>
    <w:p w14:paraId="175D4A48"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highlight the crucial role of AI in enhancing the processing and interpretation of project data, enabling more accurate insights, and supporting evidence-based decision-making in design and consultancy projects.</w:t>
      </w:r>
    </w:p>
    <w:p w14:paraId="70F77343" w14:textId="77777777" w:rsidR="0074224B" w:rsidRPr="009B3665" w:rsidRDefault="0074224B" w:rsidP="0074224B">
      <w:pPr>
        <w:spacing w:line="360" w:lineRule="auto"/>
        <w:jc w:val="both"/>
        <w:rPr>
          <w:rFonts w:ascii="Times New Roman" w:eastAsia="Calibri" w:hAnsi="Times New Roman" w:cs="Times New Roman"/>
          <w:sz w:val="24"/>
          <w:szCs w:val="24"/>
        </w:rPr>
      </w:pPr>
    </w:p>
    <w:p w14:paraId="600DD0A4" w14:textId="77777777" w:rsidR="0074224B" w:rsidRPr="009B3665" w:rsidRDefault="0074224B" w:rsidP="0074224B">
      <w:pPr>
        <w:spacing w:after="0" w:line="360" w:lineRule="auto"/>
        <w:jc w:val="both"/>
      </w:pPr>
      <w:r w:rsidRPr="009B3665">
        <w:rPr>
          <w:rFonts w:ascii="Times New Roman" w:eastAsia="Calibri" w:hAnsi="Times New Roman" w:cs="Times New Roman"/>
          <w:sz w:val="24"/>
          <w:szCs w:val="24"/>
        </w:rPr>
        <w:t xml:space="preserve">To test the main study Hypothesis H3D, the researcher used </w:t>
      </w:r>
      <w:r w:rsidRPr="009B3665">
        <w:rPr>
          <w:rFonts w:ascii="Times New Roman" w:eastAsia="Calibri" w:hAnsi="Times New Roman" w:cs="Times New Roman"/>
          <w:b/>
          <w:bCs/>
          <w:sz w:val="24"/>
          <w:szCs w:val="24"/>
        </w:rPr>
        <w:t>Multiple linear regression</w:t>
      </w:r>
      <w:r w:rsidRPr="009B3665">
        <w:rPr>
          <w:rFonts w:ascii="Times New Roman" w:eastAsia="Calibri" w:hAnsi="Times New Roman" w:cs="Times New Roman"/>
          <w:sz w:val="24"/>
          <w:szCs w:val="24"/>
        </w:rPr>
        <w:t xml:space="preserve"> analysis of the effect of AI-based project management practices on data analysis and insight generation in design and consultancy projects.</w:t>
      </w:r>
    </w:p>
    <w:p w14:paraId="0D0A14CC"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(56) Test of AI-based project management practices effect on data analysis and insight generation in design and consultancy projects.</w:t>
      </w:r>
    </w:p>
    <w:tbl>
      <w:tblPr>
        <w:tblW w:w="57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94"/>
        <w:gridCol w:w="808"/>
        <w:gridCol w:w="912"/>
        <w:gridCol w:w="1476"/>
        <w:gridCol w:w="733"/>
        <w:gridCol w:w="666"/>
        <w:gridCol w:w="766"/>
        <w:gridCol w:w="766"/>
        <w:gridCol w:w="866"/>
        <w:gridCol w:w="876"/>
      </w:tblGrid>
      <w:tr w:rsidR="0074224B" w:rsidRPr="009B3665" w14:paraId="026A92C7" w14:textId="77777777" w:rsidTr="0074224B">
        <w:trPr>
          <w:trHeight w:val="296"/>
          <w:jc w:val="center"/>
        </w:trPr>
        <w:tc>
          <w:tcPr>
            <w:tcW w:w="5000" w:type="pct"/>
            <w:gridSpan w:val="11"/>
            <w:vAlign w:val="center"/>
            <w:hideMark/>
          </w:tcPr>
          <w:p w14:paraId="56CC9B31" w14:textId="77777777" w:rsidR="0074224B" w:rsidRPr="009B3665" w:rsidRDefault="0074224B" w:rsidP="007958E1">
            <w:pPr>
              <w:spacing w:after="0" w:line="240" w:lineRule="auto"/>
              <w:jc w:val="center"/>
              <w:rPr>
                <w:rFonts w:asciiTheme="majorBidi" w:eastAsia="Times New Roman" w:hAnsiTheme="majorBidi" w:cstheme="majorBidi"/>
                <w:b/>
                <w:bCs/>
                <w:sz w:val="24"/>
                <w:szCs w:val="24"/>
              </w:rPr>
            </w:pPr>
            <w:r w:rsidRPr="009B3665">
              <w:rPr>
                <w:rFonts w:asciiTheme="majorBidi" w:eastAsia="Times New Roman" w:hAnsiTheme="majorBidi" w:cstheme="majorBidi"/>
                <w:b/>
                <w:bCs/>
                <w:sz w:val="24"/>
                <w:szCs w:val="24"/>
              </w:rPr>
              <w:t xml:space="preserve">Coefficient </w:t>
            </w:r>
            <w:r w:rsidRPr="009B3665">
              <w:rPr>
                <w:rFonts w:asciiTheme="majorBidi" w:eastAsia="Times New Roman" w:hAnsiTheme="majorBidi" w:cstheme="majorBidi"/>
                <w:b/>
                <w:bCs/>
                <w:sz w:val="24"/>
                <w:szCs w:val="24"/>
                <w:vertAlign w:val="superscript"/>
              </w:rPr>
              <w:t>a</w:t>
            </w:r>
          </w:p>
        </w:tc>
      </w:tr>
      <w:tr w:rsidR="0074224B" w:rsidRPr="009B3665" w14:paraId="1389890E" w14:textId="77777777" w:rsidTr="0074224B">
        <w:trPr>
          <w:trHeight w:val="533"/>
          <w:jc w:val="center"/>
        </w:trPr>
        <w:tc>
          <w:tcPr>
            <w:tcW w:w="1065" w:type="pct"/>
            <w:gridSpan w:val="2"/>
            <w:vMerge w:val="restart"/>
            <w:shd w:val="clear" w:color="auto" w:fill="1F497D" w:themeFill="text2"/>
            <w:vAlign w:val="center"/>
          </w:tcPr>
          <w:p w14:paraId="4D8D85F4"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Model</w:t>
            </w:r>
          </w:p>
        </w:tc>
        <w:tc>
          <w:tcPr>
            <w:tcW w:w="860" w:type="pct"/>
            <w:gridSpan w:val="2"/>
            <w:shd w:val="clear" w:color="auto" w:fill="1F497D" w:themeFill="text2"/>
            <w:vAlign w:val="center"/>
          </w:tcPr>
          <w:p w14:paraId="4958BB2F"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Unstandardized Coefficients</w:t>
            </w:r>
          </w:p>
        </w:tc>
        <w:tc>
          <w:tcPr>
            <w:tcW w:w="738" w:type="pct"/>
            <w:shd w:val="clear" w:color="auto" w:fill="1F497D" w:themeFill="text2"/>
            <w:vAlign w:val="center"/>
          </w:tcPr>
          <w:p w14:paraId="6C11C6E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Standardized Coefficients</w:t>
            </w:r>
          </w:p>
        </w:tc>
        <w:tc>
          <w:tcPr>
            <w:tcW w:w="366" w:type="pct"/>
            <w:vMerge w:val="restart"/>
            <w:shd w:val="clear" w:color="auto" w:fill="1F497D" w:themeFill="text2"/>
            <w:vAlign w:val="center"/>
          </w:tcPr>
          <w:p w14:paraId="0107603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333" w:type="pct"/>
            <w:vMerge w:val="restart"/>
            <w:shd w:val="clear" w:color="auto" w:fill="1F497D" w:themeFill="text2"/>
            <w:vAlign w:val="center"/>
          </w:tcPr>
          <w:p w14:paraId="1301B8A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83" w:type="pct"/>
            <w:vMerge w:val="restart"/>
            <w:shd w:val="clear" w:color="auto" w:fill="1F497D" w:themeFill="text2"/>
            <w:vAlign w:val="center"/>
          </w:tcPr>
          <w:p w14:paraId="4414ABE4"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383" w:type="pct"/>
            <w:vMerge w:val="restart"/>
            <w:shd w:val="clear" w:color="auto" w:fill="1F497D" w:themeFill="text2"/>
            <w:vAlign w:val="center"/>
          </w:tcPr>
          <w:p w14:paraId="68132008"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433" w:type="pct"/>
            <w:vMerge w:val="restart"/>
            <w:shd w:val="clear" w:color="auto" w:fill="1F497D" w:themeFill="text2"/>
            <w:vAlign w:val="center"/>
          </w:tcPr>
          <w:p w14:paraId="40C0BF1A"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w:t>
            </w:r>
          </w:p>
        </w:tc>
        <w:tc>
          <w:tcPr>
            <w:tcW w:w="438" w:type="pct"/>
            <w:vMerge w:val="restart"/>
            <w:shd w:val="clear" w:color="auto" w:fill="1F497D" w:themeFill="text2"/>
            <w:vAlign w:val="center"/>
          </w:tcPr>
          <w:p w14:paraId="3D702D6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 change</w:t>
            </w:r>
          </w:p>
        </w:tc>
      </w:tr>
      <w:tr w:rsidR="0074224B" w:rsidRPr="009B3665" w14:paraId="6FD6813C" w14:textId="77777777" w:rsidTr="0074224B">
        <w:trPr>
          <w:trHeight w:val="154"/>
          <w:jc w:val="center"/>
        </w:trPr>
        <w:tc>
          <w:tcPr>
            <w:tcW w:w="1065" w:type="pct"/>
            <w:gridSpan w:val="2"/>
            <w:vMerge/>
            <w:vAlign w:val="center"/>
            <w:hideMark/>
          </w:tcPr>
          <w:p w14:paraId="1E5B9503"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04" w:type="pct"/>
            <w:shd w:val="clear" w:color="auto" w:fill="1F497D" w:themeFill="text2"/>
            <w:vAlign w:val="center"/>
            <w:hideMark/>
          </w:tcPr>
          <w:p w14:paraId="3A704D0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w:t>
            </w:r>
          </w:p>
        </w:tc>
        <w:tc>
          <w:tcPr>
            <w:tcW w:w="455" w:type="pct"/>
            <w:shd w:val="clear" w:color="auto" w:fill="1F497D" w:themeFill="text2"/>
            <w:vAlign w:val="center"/>
            <w:hideMark/>
          </w:tcPr>
          <w:p w14:paraId="01482DE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Std. Error</w:t>
            </w:r>
          </w:p>
        </w:tc>
        <w:tc>
          <w:tcPr>
            <w:tcW w:w="738" w:type="pct"/>
            <w:shd w:val="clear" w:color="auto" w:fill="1F497D" w:themeFill="text2"/>
            <w:vAlign w:val="center"/>
            <w:hideMark/>
          </w:tcPr>
          <w:p w14:paraId="4915FCBD"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Beta</w:t>
            </w:r>
          </w:p>
        </w:tc>
        <w:tc>
          <w:tcPr>
            <w:tcW w:w="366" w:type="pct"/>
            <w:vMerge/>
            <w:vAlign w:val="center"/>
            <w:hideMark/>
          </w:tcPr>
          <w:p w14:paraId="6B8DC83C"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33" w:type="pct"/>
            <w:vMerge/>
            <w:vAlign w:val="center"/>
            <w:hideMark/>
          </w:tcPr>
          <w:p w14:paraId="3947887A"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83" w:type="pct"/>
            <w:vMerge/>
            <w:vAlign w:val="center"/>
            <w:hideMark/>
          </w:tcPr>
          <w:p w14:paraId="084B92B4"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83" w:type="pct"/>
            <w:vMerge/>
            <w:vAlign w:val="center"/>
            <w:hideMark/>
          </w:tcPr>
          <w:p w14:paraId="5647C9D2"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33" w:type="pct"/>
            <w:vMerge/>
            <w:vAlign w:val="center"/>
            <w:hideMark/>
          </w:tcPr>
          <w:p w14:paraId="1B16739A"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38" w:type="pct"/>
            <w:vMerge/>
            <w:vAlign w:val="center"/>
            <w:hideMark/>
          </w:tcPr>
          <w:p w14:paraId="475DAD84"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r>
      <w:tr w:rsidR="0074224B" w:rsidRPr="009B3665" w14:paraId="1AB47B39" w14:textId="77777777" w:rsidTr="0074224B">
        <w:trPr>
          <w:trHeight w:val="249"/>
          <w:jc w:val="center"/>
        </w:trPr>
        <w:tc>
          <w:tcPr>
            <w:tcW w:w="158" w:type="pct"/>
            <w:vMerge w:val="restart"/>
            <w:noWrap/>
            <w:vAlign w:val="center"/>
            <w:hideMark/>
          </w:tcPr>
          <w:p w14:paraId="1328C44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906" w:type="pct"/>
            <w:vAlign w:val="center"/>
          </w:tcPr>
          <w:p w14:paraId="1DFF67D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6A402B0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5.316</w:t>
            </w:r>
          </w:p>
        </w:tc>
        <w:tc>
          <w:tcPr>
            <w:tcW w:w="455" w:type="pct"/>
            <w:noWrap/>
            <w:vAlign w:val="center"/>
          </w:tcPr>
          <w:p w14:paraId="3ABE952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0.734</w:t>
            </w:r>
          </w:p>
        </w:tc>
        <w:tc>
          <w:tcPr>
            <w:tcW w:w="738" w:type="pct"/>
            <w:vAlign w:val="center"/>
          </w:tcPr>
          <w:p w14:paraId="3C6D30E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43F9835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7.247</w:t>
            </w:r>
          </w:p>
        </w:tc>
        <w:tc>
          <w:tcPr>
            <w:tcW w:w="333" w:type="pct"/>
            <w:noWrap/>
            <w:vAlign w:val="center"/>
          </w:tcPr>
          <w:p w14:paraId="5630FC7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noWrap/>
            <w:vAlign w:val="center"/>
          </w:tcPr>
          <w:p w14:paraId="305178B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18.406</w:t>
            </w:r>
          </w:p>
        </w:tc>
        <w:tc>
          <w:tcPr>
            <w:tcW w:w="383" w:type="pct"/>
            <w:vMerge w:val="restart"/>
            <w:noWrap/>
            <w:vAlign w:val="center"/>
          </w:tcPr>
          <w:p w14:paraId="409082A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noWrap/>
            <w:vAlign w:val="center"/>
          </w:tcPr>
          <w:p w14:paraId="02F23FA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15.41%</w:t>
            </w:r>
          </w:p>
        </w:tc>
        <w:tc>
          <w:tcPr>
            <w:tcW w:w="438" w:type="pct"/>
            <w:shd w:val="clear" w:color="auto" w:fill="FFC000"/>
            <w:noWrap/>
            <w:vAlign w:val="center"/>
          </w:tcPr>
          <w:p w14:paraId="227FC4FA"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5A22FC76" w14:textId="77777777" w:rsidTr="0074224B">
        <w:trPr>
          <w:trHeight w:val="154"/>
          <w:jc w:val="center"/>
        </w:trPr>
        <w:tc>
          <w:tcPr>
            <w:tcW w:w="158" w:type="pct"/>
            <w:vMerge/>
            <w:vAlign w:val="center"/>
            <w:hideMark/>
          </w:tcPr>
          <w:p w14:paraId="18E8005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1762D4A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45845DC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0.386</w:t>
            </w:r>
          </w:p>
        </w:tc>
        <w:tc>
          <w:tcPr>
            <w:tcW w:w="455" w:type="pct"/>
            <w:noWrap/>
            <w:vAlign w:val="center"/>
          </w:tcPr>
          <w:p w14:paraId="020EC96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0.090</w:t>
            </w:r>
          </w:p>
        </w:tc>
        <w:tc>
          <w:tcPr>
            <w:tcW w:w="738" w:type="pct"/>
            <w:noWrap/>
            <w:vAlign w:val="center"/>
          </w:tcPr>
          <w:p w14:paraId="0C52398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0.393</w:t>
            </w:r>
          </w:p>
        </w:tc>
        <w:tc>
          <w:tcPr>
            <w:tcW w:w="366" w:type="pct"/>
            <w:noWrap/>
            <w:vAlign w:val="center"/>
          </w:tcPr>
          <w:p w14:paraId="4975F59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4.290</w:t>
            </w:r>
          </w:p>
        </w:tc>
        <w:tc>
          <w:tcPr>
            <w:tcW w:w="333" w:type="pct"/>
            <w:noWrap/>
            <w:vAlign w:val="center"/>
          </w:tcPr>
          <w:p w14:paraId="4D5AA05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ign w:val="center"/>
          </w:tcPr>
          <w:p w14:paraId="28C72BD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7BEA7E7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6E02C2D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7AF9BF0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15.41%</w:t>
            </w:r>
          </w:p>
        </w:tc>
      </w:tr>
      <w:tr w:rsidR="0074224B" w:rsidRPr="009B3665" w14:paraId="25D8A404" w14:textId="77777777" w:rsidTr="0074224B">
        <w:trPr>
          <w:trHeight w:val="237"/>
          <w:jc w:val="center"/>
        </w:trPr>
        <w:tc>
          <w:tcPr>
            <w:tcW w:w="158" w:type="pct"/>
            <w:vMerge w:val="restart"/>
            <w:noWrap/>
            <w:vAlign w:val="center"/>
            <w:hideMark/>
          </w:tcPr>
          <w:p w14:paraId="0B3C114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906" w:type="pct"/>
            <w:vAlign w:val="center"/>
          </w:tcPr>
          <w:p w14:paraId="1A6EFB6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2EAE690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5.275</w:t>
            </w:r>
          </w:p>
        </w:tc>
        <w:tc>
          <w:tcPr>
            <w:tcW w:w="455" w:type="pct"/>
            <w:noWrap/>
            <w:vAlign w:val="center"/>
          </w:tcPr>
          <w:p w14:paraId="73FFA1C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0.721</w:t>
            </w:r>
          </w:p>
        </w:tc>
        <w:tc>
          <w:tcPr>
            <w:tcW w:w="738" w:type="pct"/>
            <w:vAlign w:val="center"/>
          </w:tcPr>
          <w:p w14:paraId="30EF567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68D606F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7.315</w:t>
            </w:r>
          </w:p>
        </w:tc>
        <w:tc>
          <w:tcPr>
            <w:tcW w:w="333" w:type="pct"/>
            <w:noWrap/>
            <w:vAlign w:val="center"/>
          </w:tcPr>
          <w:p w14:paraId="75D576A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noWrap/>
            <w:vAlign w:val="center"/>
          </w:tcPr>
          <w:p w14:paraId="193712A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11.834</w:t>
            </w:r>
          </w:p>
        </w:tc>
        <w:tc>
          <w:tcPr>
            <w:tcW w:w="383" w:type="pct"/>
            <w:vMerge w:val="restart"/>
            <w:noWrap/>
            <w:vAlign w:val="center"/>
          </w:tcPr>
          <w:p w14:paraId="70D487D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noWrap/>
            <w:vAlign w:val="center"/>
          </w:tcPr>
          <w:p w14:paraId="246BE26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19.14%</w:t>
            </w:r>
          </w:p>
        </w:tc>
        <w:tc>
          <w:tcPr>
            <w:tcW w:w="438" w:type="pct"/>
            <w:shd w:val="clear" w:color="auto" w:fill="FFC000"/>
            <w:noWrap/>
            <w:vAlign w:val="center"/>
          </w:tcPr>
          <w:p w14:paraId="59DA46BD"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1DF20363" w14:textId="77777777" w:rsidTr="0074224B">
        <w:trPr>
          <w:trHeight w:val="154"/>
          <w:jc w:val="center"/>
        </w:trPr>
        <w:tc>
          <w:tcPr>
            <w:tcW w:w="158" w:type="pct"/>
            <w:vMerge/>
            <w:vAlign w:val="center"/>
            <w:hideMark/>
          </w:tcPr>
          <w:p w14:paraId="031901C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7164E37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467809D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0.172</w:t>
            </w:r>
          </w:p>
        </w:tc>
        <w:tc>
          <w:tcPr>
            <w:tcW w:w="455" w:type="pct"/>
            <w:noWrap/>
            <w:vAlign w:val="center"/>
          </w:tcPr>
          <w:p w14:paraId="061EE01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0.133</w:t>
            </w:r>
          </w:p>
        </w:tc>
        <w:tc>
          <w:tcPr>
            <w:tcW w:w="738" w:type="pct"/>
            <w:noWrap/>
            <w:vAlign w:val="center"/>
          </w:tcPr>
          <w:p w14:paraId="6986A6E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0.175</w:t>
            </w:r>
          </w:p>
        </w:tc>
        <w:tc>
          <w:tcPr>
            <w:tcW w:w="366" w:type="pct"/>
            <w:noWrap/>
            <w:vAlign w:val="center"/>
          </w:tcPr>
          <w:p w14:paraId="6DBE6EC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1.295</w:t>
            </w:r>
          </w:p>
        </w:tc>
        <w:tc>
          <w:tcPr>
            <w:tcW w:w="333" w:type="pct"/>
            <w:noWrap/>
            <w:vAlign w:val="center"/>
          </w:tcPr>
          <w:p w14:paraId="3DAD516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0.198</w:t>
            </w:r>
          </w:p>
        </w:tc>
        <w:tc>
          <w:tcPr>
            <w:tcW w:w="383" w:type="pct"/>
            <w:vMerge/>
            <w:vAlign w:val="center"/>
          </w:tcPr>
          <w:p w14:paraId="3D1835A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64D0319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220A945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0AE8BEF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15.41%</w:t>
            </w:r>
          </w:p>
        </w:tc>
      </w:tr>
      <w:tr w:rsidR="0074224B" w:rsidRPr="009B3665" w14:paraId="2CF50BA6" w14:textId="77777777" w:rsidTr="0074224B">
        <w:trPr>
          <w:trHeight w:val="154"/>
          <w:jc w:val="center"/>
        </w:trPr>
        <w:tc>
          <w:tcPr>
            <w:tcW w:w="158" w:type="pct"/>
            <w:vMerge/>
            <w:vAlign w:val="center"/>
            <w:hideMark/>
          </w:tcPr>
          <w:p w14:paraId="6878ACA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78846BA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0B225EC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0.223</w:t>
            </w:r>
          </w:p>
        </w:tc>
        <w:tc>
          <w:tcPr>
            <w:tcW w:w="455" w:type="pct"/>
            <w:noWrap/>
            <w:vAlign w:val="center"/>
          </w:tcPr>
          <w:p w14:paraId="409AB6D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0.104</w:t>
            </w:r>
          </w:p>
        </w:tc>
        <w:tc>
          <w:tcPr>
            <w:tcW w:w="738" w:type="pct"/>
            <w:noWrap/>
            <w:vAlign w:val="center"/>
          </w:tcPr>
          <w:p w14:paraId="0A65E31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0.291</w:t>
            </w:r>
          </w:p>
        </w:tc>
        <w:tc>
          <w:tcPr>
            <w:tcW w:w="366" w:type="pct"/>
            <w:noWrap/>
            <w:vAlign w:val="center"/>
          </w:tcPr>
          <w:p w14:paraId="01C6135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2.146</w:t>
            </w:r>
          </w:p>
        </w:tc>
        <w:tc>
          <w:tcPr>
            <w:tcW w:w="333" w:type="pct"/>
            <w:noWrap/>
            <w:vAlign w:val="center"/>
          </w:tcPr>
          <w:p w14:paraId="26E1DC7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0.034</w:t>
            </w:r>
          </w:p>
        </w:tc>
        <w:tc>
          <w:tcPr>
            <w:tcW w:w="383" w:type="pct"/>
            <w:vMerge/>
            <w:vAlign w:val="center"/>
          </w:tcPr>
          <w:p w14:paraId="41D3502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62B66B8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0B486DA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74A3049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3.72%</w:t>
            </w:r>
          </w:p>
        </w:tc>
      </w:tr>
      <w:tr w:rsidR="0074224B" w:rsidRPr="009B3665" w14:paraId="31EB08B3" w14:textId="77777777" w:rsidTr="0074224B">
        <w:trPr>
          <w:trHeight w:val="249"/>
          <w:jc w:val="center"/>
        </w:trPr>
        <w:tc>
          <w:tcPr>
            <w:tcW w:w="158" w:type="pct"/>
            <w:vMerge w:val="restart"/>
            <w:vAlign w:val="center"/>
          </w:tcPr>
          <w:p w14:paraId="4FCCA8A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906" w:type="pct"/>
            <w:vAlign w:val="center"/>
          </w:tcPr>
          <w:p w14:paraId="796F2E9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395A3BF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4.817</w:t>
            </w:r>
          </w:p>
        </w:tc>
        <w:tc>
          <w:tcPr>
            <w:tcW w:w="455" w:type="pct"/>
            <w:noWrap/>
            <w:vAlign w:val="center"/>
          </w:tcPr>
          <w:p w14:paraId="55BBD4C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0.725</w:t>
            </w:r>
          </w:p>
        </w:tc>
        <w:tc>
          <w:tcPr>
            <w:tcW w:w="738" w:type="pct"/>
            <w:noWrap/>
            <w:vAlign w:val="center"/>
          </w:tcPr>
          <w:p w14:paraId="21DF239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086572B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6.646</w:t>
            </w:r>
          </w:p>
        </w:tc>
        <w:tc>
          <w:tcPr>
            <w:tcW w:w="333" w:type="pct"/>
            <w:noWrap/>
            <w:vAlign w:val="center"/>
          </w:tcPr>
          <w:p w14:paraId="36EF5B1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vAlign w:val="center"/>
          </w:tcPr>
          <w:p w14:paraId="178604B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10.483</w:t>
            </w:r>
          </w:p>
        </w:tc>
        <w:tc>
          <w:tcPr>
            <w:tcW w:w="383" w:type="pct"/>
            <w:vMerge w:val="restart"/>
            <w:vAlign w:val="center"/>
          </w:tcPr>
          <w:p w14:paraId="0B70341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6A8ABB4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24.11%</w:t>
            </w:r>
          </w:p>
        </w:tc>
        <w:tc>
          <w:tcPr>
            <w:tcW w:w="438" w:type="pct"/>
            <w:shd w:val="clear" w:color="auto" w:fill="FFC000"/>
            <w:noWrap/>
            <w:vAlign w:val="center"/>
          </w:tcPr>
          <w:p w14:paraId="67408995"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6674841C" w14:textId="77777777" w:rsidTr="0074224B">
        <w:trPr>
          <w:trHeight w:val="154"/>
          <w:jc w:val="center"/>
        </w:trPr>
        <w:tc>
          <w:tcPr>
            <w:tcW w:w="158" w:type="pct"/>
            <w:vMerge/>
            <w:vAlign w:val="center"/>
          </w:tcPr>
          <w:p w14:paraId="20B9804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077A5DE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7C70953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0.145</w:t>
            </w:r>
          </w:p>
        </w:tc>
        <w:tc>
          <w:tcPr>
            <w:tcW w:w="455" w:type="pct"/>
            <w:noWrap/>
            <w:vAlign w:val="center"/>
          </w:tcPr>
          <w:p w14:paraId="061A6C2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0.130</w:t>
            </w:r>
          </w:p>
        </w:tc>
        <w:tc>
          <w:tcPr>
            <w:tcW w:w="738" w:type="pct"/>
            <w:noWrap/>
            <w:vAlign w:val="center"/>
          </w:tcPr>
          <w:p w14:paraId="3EB4CF8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0.148</w:t>
            </w:r>
          </w:p>
        </w:tc>
        <w:tc>
          <w:tcPr>
            <w:tcW w:w="366" w:type="pct"/>
            <w:noWrap/>
            <w:vAlign w:val="center"/>
          </w:tcPr>
          <w:p w14:paraId="398ACF2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1.119</w:t>
            </w:r>
          </w:p>
        </w:tc>
        <w:tc>
          <w:tcPr>
            <w:tcW w:w="333" w:type="pct"/>
            <w:noWrap/>
            <w:vAlign w:val="center"/>
          </w:tcPr>
          <w:p w14:paraId="1D38F15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0.266</w:t>
            </w:r>
          </w:p>
        </w:tc>
        <w:tc>
          <w:tcPr>
            <w:tcW w:w="383" w:type="pct"/>
            <w:vMerge/>
            <w:vAlign w:val="center"/>
          </w:tcPr>
          <w:p w14:paraId="2C8F73F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1660B10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1673713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65CC375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15.41%</w:t>
            </w:r>
          </w:p>
        </w:tc>
      </w:tr>
      <w:tr w:rsidR="0074224B" w:rsidRPr="009B3665" w14:paraId="04536CAD" w14:textId="77777777" w:rsidTr="0074224B">
        <w:trPr>
          <w:trHeight w:val="154"/>
          <w:jc w:val="center"/>
        </w:trPr>
        <w:tc>
          <w:tcPr>
            <w:tcW w:w="158" w:type="pct"/>
            <w:vMerge/>
            <w:vAlign w:val="center"/>
          </w:tcPr>
          <w:p w14:paraId="1EFD0F2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6D3AEAA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0848542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0.018</w:t>
            </w:r>
          </w:p>
        </w:tc>
        <w:tc>
          <w:tcPr>
            <w:tcW w:w="455" w:type="pct"/>
            <w:noWrap/>
            <w:vAlign w:val="center"/>
          </w:tcPr>
          <w:p w14:paraId="59D0DCB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0.129</w:t>
            </w:r>
          </w:p>
        </w:tc>
        <w:tc>
          <w:tcPr>
            <w:tcW w:w="738" w:type="pct"/>
            <w:noWrap/>
            <w:vAlign w:val="center"/>
          </w:tcPr>
          <w:p w14:paraId="3CAF568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0.024</w:t>
            </w:r>
          </w:p>
        </w:tc>
        <w:tc>
          <w:tcPr>
            <w:tcW w:w="366" w:type="pct"/>
            <w:noWrap/>
            <w:vAlign w:val="center"/>
          </w:tcPr>
          <w:p w14:paraId="2D9860C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0.141</w:t>
            </w:r>
          </w:p>
        </w:tc>
        <w:tc>
          <w:tcPr>
            <w:tcW w:w="333" w:type="pct"/>
            <w:noWrap/>
            <w:vAlign w:val="center"/>
          </w:tcPr>
          <w:p w14:paraId="49C567F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0.888</w:t>
            </w:r>
          </w:p>
        </w:tc>
        <w:tc>
          <w:tcPr>
            <w:tcW w:w="383" w:type="pct"/>
            <w:vMerge/>
            <w:vAlign w:val="center"/>
          </w:tcPr>
          <w:p w14:paraId="3531647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42E8E46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7B8E365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19C70D3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3.72%</w:t>
            </w:r>
          </w:p>
        </w:tc>
      </w:tr>
      <w:tr w:rsidR="0074224B" w:rsidRPr="009B3665" w14:paraId="1B8C2D7B" w14:textId="77777777" w:rsidTr="0074224B">
        <w:trPr>
          <w:trHeight w:val="154"/>
          <w:jc w:val="center"/>
        </w:trPr>
        <w:tc>
          <w:tcPr>
            <w:tcW w:w="158" w:type="pct"/>
            <w:vMerge/>
            <w:vAlign w:val="center"/>
          </w:tcPr>
          <w:p w14:paraId="0F7CCCF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41CFE85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4" w:type="pct"/>
            <w:noWrap/>
            <w:vAlign w:val="center"/>
          </w:tcPr>
          <w:p w14:paraId="6011057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0.286</w:t>
            </w:r>
          </w:p>
        </w:tc>
        <w:tc>
          <w:tcPr>
            <w:tcW w:w="455" w:type="pct"/>
            <w:noWrap/>
            <w:vAlign w:val="center"/>
          </w:tcPr>
          <w:p w14:paraId="080B27A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0.112</w:t>
            </w:r>
          </w:p>
        </w:tc>
        <w:tc>
          <w:tcPr>
            <w:tcW w:w="738" w:type="pct"/>
            <w:noWrap/>
            <w:vAlign w:val="center"/>
          </w:tcPr>
          <w:p w14:paraId="2EFD1CD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0.364</w:t>
            </w:r>
          </w:p>
        </w:tc>
        <w:tc>
          <w:tcPr>
            <w:tcW w:w="366" w:type="pct"/>
            <w:noWrap/>
            <w:vAlign w:val="center"/>
          </w:tcPr>
          <w:p w14:paraId="3F474E0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2.546</w:t>
            </w:r>
          </w:p>
        </w:tc>
        <w:tc>
          <w:tcPr>
            <w:tcW w:w="333" w:type="pct"/>
            <w:noWrap/>
            <w:vAlign w:val="center"/>
          </w:tcPr>
          <w:p w14:paraId="2D891CB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0.012</w:t>
            </w:r>
          </w:p>
        </w:tc>
        <w:tc>
          <w:tcPr>
            <w:tcW w:w="383" w:type="pct"/>
            <w:vMerge/>
            <w:vAlign w:val="center"/>
          </w:tcPr>
          <w:p w14:paraId="001E63F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28EE581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5AB573B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7E263A0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4.97%</w:t>
            </w:r>
          </w:p>
        </w:tc>
      </w:tr>
      <w:tr w:rsidR="0074224B" w:rsidRPr="009B3665" w14:paraId="14697500" w14:textId="77777777" w:rsidTr="0074224B">
        <w:trPr>
          <w:trHeight w:val="249"/>
          <w:jc w:val="center"/>
        </w:trPr>
        <w:tc>
          <w:tcPr>
            <w:tcW w:w="158" w:type="pct"/>
            <w:vMerge w:val="restart"/>
            <w:vAlign w:val="center"/>
          </w:tcPr>
          <w:p w14:paraId="6BB9778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906" w:type="pct"/>
            <w:vAlign w:val="center"/>
          </w:tcPr>
          <w:p w14:paraId="452CABC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5DC6AA7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4.645</w:t>
            </w:r>
          </w:p>
        </w:tc>
        <w:tc>
          <w:tcPr>
            <w:tcW w:w="455" w:type="pct"/>
            <w:noWrap/>
            <w:vAlign w:val="center"/>
          </w:tcPr>
          <w:p w14:paraId="2986616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0.754</w:t>
            </w:r>
          </w:p>
        </w:tc>
        <w:tc>
          <w:tcPr>
            <w:tcW w:w="738" w:type="pct"/>
            <w:noWrap/>
            <w:vAlign w:val="center"/>
          </w:tcPr>
          <w:p w14:paraId="2353CC3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60CF2AD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6.162</w:t>
            </w:r>
          </w:p>
        </w:tc>
        <w:tc>
          <w:tcPr>
            <w:tcW w:w="333" w:type="pct"/>
            <w:noWrap/>
            <w:vAlign w:val="center"/>
          </w:tcPr>
          <w:p w14:paraId="06AC069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vAlign w:val="center"/>
          </w:tcPr>
          <w:p w14:paraId="1085084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8.017</w:t>
            </w:r>
          </w:p>
        </w:tc>
        <w:tc>
          <w:tcPr>
            <w:tcW w:w="383" w:type="pct"/>
            <w:vMerge w:val="restart"/>
            <w:vAlign w:val="center"/>
          </w:tcPr>
          <w:p w14:paraId="5A9B3B3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103BD2B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24.65%</w:t>
            </w:r>
          </w:p>
        </w:tc>
        <w:tc>
          <w:tcPr>
            <w:tcW w:w="438" w:type="pct"/>
            <w:shd w:val="clear" w:color="auto" w:fill="FFC000"/>
            <w:noWrap/>
            <w:vAlign w:val="center"/>
          </w:tcPr>
          <w:p w14:paraId="620FD4F4"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6CF4E0D4" w14:textId="77777777" w:rsidTr="0074224B">
        <w:trPr>
          <w:trHeight w:val="154"/>
          <w:jc w:val="center"/>
        </w:trPr>
        <w:tc>
          <w:tcPr>
            <w:tcW w:w="158" w:type="pct"/>
            <w:vMerge/>
            <w:vAlign w:val="center"/>
          </w:tcPr>
          <w:p w14:paraId="2CBA4B1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01E016F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0CDCBDA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0.115</w:t>
            </w:r>
          </w:p>
        </w:tc>
        <w:tc>
          <w:tcPr>
            <w:tcW w:w="455" w:type="pct"/>
            <w:noWrap/>
            <w:vAlign w:val="center"/>
          </w:tcPr>
          <w:p w14:paraId="0B642F3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0.135</w:t>
            </w:r>
          </w:p>
        </w:tc>
        <w:tc>
          <w:tcPr>
            <w:tcW w:w="738" w:type="pct"/>
            <w:noWrap/>
            <w:vAlign w:val="center"/>
          </w:tcPr>
          <w:p w14:paraId="1D7464B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0.117</w:t>
            </w:r>
          </w:p>
        </w:tc>
        <w:tc>
          <w:tcPr>
            <w:tcW w:w="366" w:type="pct"/>
            <w:noWrap/>
            <w:vAlign w:val="center"/>
          </w:tcPr>
          <w:p w14:paraId="15492C0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0.851</w:t>
            </w:r>
          </w:p>
        </w:tc>
        <w:tc>
          <w:tcPr>
            <w:tcW w:w="333" w:type="pct"/>
            <w:noWrap/>
            <w:vAlign w:val="center"/>
          </w:tcPr>
          <w:p w14:paraId="332A260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0.397</w:t>
            </w:r>
          </w:p>
        </w:tc>
        <w:tc>
          <w:tcPr>
            <w:tcW w:w="383" w:type="pct"/>
            <w:vMerge/>
            <w:vAlign w:val="center"/>
          </w:tcPr>
          <w:p w14:paraId="7301206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0D44C4B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223A99D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3D2C70E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15.41%</w:t>
            </w:r>
          </w:p>
        </w:tc>
      </w:tr>
      <w:tr w:rsidR="0074224B" w:rsidRPr="009B3665" w14:paraId="22E5A121" w14:textId="77777777" w:rsidTr="0074224B">
        <w:trPr>
          <w:trHeight w:val="154"/>
          <w:jc w:val="center"/>
        </w:trPr>
        <w:tc>
          <w:tcPr>
            <w:tcW w:w="158" w:type="pct"/>
            <w:vMerge/>
            <w:vAlign w:val="center"/>
          </w:tcPr>
          <w:p w14:paraId="09620FB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1201AC2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6535673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0.002</w:t>
            </w:r>
          </w:p>
        </w:tc>
        <w:tc>
          <w:tcPr>
            <w:tcW w:w="455" w:type="pct"/>
            <w:noWrap/>
            <w:vAlign w:val="center"/>
          </w:tcPr>
          <w:p w14:paraId="4CC5CB8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0.131</w:t>
            </w:r>
          </w:p>
        </w:tc>
        <w:tc>
          <w:tcPr>
            <w:tcW w:w="738" w:type="pct"/>
            <w:noWrap/>
            <w:vAlign w:val="center"/>
          </w:tcPr>
          <w:p w14:paraId="5B1CC68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0.002</w:t>
            </w:r>
          </w:p>
        </w:tc>
        <w:tc>
          <w:tcPr>
            <w:tcW w:w="366" w:type="pct"/>
            <w:noWrap/>
            <w:vAlign w:val="center"/>
          </w:tcPr>
          <w:p w14:paraId="79F887B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0.015</w:t>
            </w:r>
          </w:p>
        </w:tc>
        <w:tc>
          <w:tcPr>
            <w:tcW w:w="333" w:type="pct"/>
            <w:noWrap/>
            <w:vAlign w:val="center"/>
          </w:tcPr>
          <w:p w14:paraId="4E7ABE6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0.988</w:t>
            </w:r>
          </w:p>
        </w:tc>
        <w:tc>
          <w:tcPr>
            <w:tcW w:w="383" w:type="pct"/>
            <w:vMerge/>
            <w:vAlign w:val="center"/>
          </w:tcPr>
          <w:p w14:paraId="55E6A63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0C838C6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2DAE585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14808E7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3.72%</w:t>
            </w:r>
          </w:p>
        </w:tc>
      </w:tr>
      <w:tr w:rsidR="0074224B" w:rsidRPr="009B3665" w14:paraId="5CA8C117" w14:textId="77777777" w:rsidTr="0074224B">
        <w:trPr>
          <w:trHeight w:val="154"/>
          <w:jc w:val="center"/>
        </w:trPr>
        <w:tc>
          <w:tcPr>
            <w:tcW w:w="158" w:type="pct"/>
            <w:vMerge/>
            <w:vAlign w:val="center"/>
          </w:tcPr>
          <w:p w14:paraId="5E63302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1E3C093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4" w:type="pct"/>
            <w:noWrap/>
            <w:vAlign w:val="center"/>
          </w:tcPr>
          <w:p w14:paraId="003B294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0.263</w:t>
            </w:r>
          </w:p>
        </w:tc>
        <w:tc>
          <w:tcPr>
            <w:tcW w:w="455" w:type="pct"/>
            <w:noWrap/>
            <w:vAlign w:val="center"/>
          </w:tcPr>
          <w:p w14:paraId="78AC350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0.116</w:t>
            </w:r>
          </w:p>
        </w:tc>
        <w:tc>
          <w:tcPr>
            <w:tcW w:w="738" w:type="pct"/>
            <w:noWrap/>
            <w:vAlign w:val="center"/>
          </w:tcPr>
          <w:p w14:paraId="017B476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0.334</w:t>
            </w:r>
          </w:p>
        </w:tc>
        <w:tc>
          <w:tcPr>
            <w:tcW w:w="366" w:type="pct"/>
            <w:noWrap/>
            <w:vAlign w:val="center"/>
          </w:tcPr>
          <w:p w14:paraId="716E236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2.263</w:t>
            </w:r>
          </w:p>
        </w:tc>
        <w:tc>
          <w:tcPr>
            <w:tcW w:w="333" w:type="pct"/>
            <w:noWrap/>
            <w:vAlign w:val="center"/>
          </w:tcPr>
          <w:p w14:paraId="2952594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0.026</w:t>
            </w:r>
          </w:p>
        </w:tc>
        <w:tc>
          <w:tcPr>
            <w:tcW w:w="383" w:type="pct"/>
            <w:vMerge/>
            <w:vAlign w:val="center"/>
          </w:tcPr>
          <w:p w14:paraId="5738CDA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3935F14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657635C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02FA700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4.97%</w:t>
            </w:r>
          </w:p>
        </w:tc>
      </w:tr>
      <w:tr w:rsidR="0074224B" w:rsidRPr="009B3665" w14:paraId="1EC94D93" w14:textId="77777777" w:rsidTr="0074224B">
        <w:trPr>
          <w:trHeight w:val="154"/>
          <w:jc w:val="center"/>
        </w:trPr>
        <w:tc>
          <w:tcPr>
            <w:tcW w:w="158" w:type="pct"/>
            <w:vMerge/>
            <w:vAlign w:val="center"/>
          </w:tcPr>
          <w:p w14:paraId="5104758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331ED68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04" w:type="pct"/>
            <w:noWrap/>
            <w:vAlign w:val="center"/>
          </w:tcPr>
          <w:p w14:paraId="4117C76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0.090</w:t>
            </w:r>
          </w:p>
        </w:tc>
        <w:tc>
          <w:tcPr>
            <w:tcW w:w="455" w:type="pct"/>
            <w:noWrap/>
            <w:vAlign w:val="center"/>
          </w:tcPr>
          <w:p w14:paraId="4849077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0.106</w:t>
            </w:r>
          </w:p>
        </w:tc>
        <w:tc>
          <w:tcPr>
            <w:tcW w:w="738" w:type="pct"/>
            <w:noWrap/>
            <w:vAlign w:val="center"/>
          </w:tcPr>
          <w:p w14:paraId="34B04CA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0.105</w:t>
            </w:r>
          </w:p>
        </w:tc>
        <w:tc>
          <w:tcPr>
            <w:tcW w:w="366" w:type="pct"/>
            <w:noWrap/>
            <w:vAlign w:val="center"/>
          </w:tcPr>
          <w:p w14:paraId="6A79762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0.843</w:t>
            </w:r>
          </w:p>
        </w:tc>
        <w:tc>
          <w:tcPr>
            <w:tcW w:w="333" w:type="pct"/>
            <w:noWrap/>
            <w:vAlign w:val="center"/>
          </w:tcPr>
          <w:p w14:paraId="50B603E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0.401</w:t>
            </w:r>
          </w:p>
        </w:tc>
        <w:tc>
          <w:tcPr>
            <w:tcW w:w="383" w:type="pct"/>
            <w:vMerge/>
            <w:vAlign w:val="center"/>
          </w:tcPr>
          <w:p w14:paraId="71C0203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72A198E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3C73C08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3FAE5A4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w:t>
            </w:r>
          </w:p>
        </w:tc>
      </w:tr>
      <w:tr w:rsidR="0074224B" w:rsidRPr="009B3665" w14:paraId="7C90727F" w14:textId="77777777" w:rsidTr="0074224B">
        <w:trPr>
          <w:trHeight w:val="249"/>
          <w:jc w:val="center"/>
        </w:trPr>
        <w:tc>
          <w:tcPr>
            <w:tcW w:w="158" w:type="pct"/>
            <w:vMerge w:val="restart"/>
            <w:vAlign w:val="center"/>
          </w:tcPr>
          <w:p w14:paraId="2BB1D1B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906" w:type="pct"/>
            <w:vAlign w:val="center"/>
          </w:tcPr>
          <w:p w14:paraId="5FC69CF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617F860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4.378</w:t>
            </w:r>
          </w:p>
        </w:tc>
        <w:tc>
          <w:tcPr>
            <w:tcW w:w="455" w:type="pct"/>
            <w:noWrap/>
            <w:vAlign w:val="center"/>
          </w:tcPr>
          <w:p w14:paraId="744537B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0.766</w:t>
            </w:r>
          </w:p>
        </w:tc>
        <w:tc>
          <w:tcPr>
            <w:tcW w:w="738" w:type="pct"/>
            <w:noWrap/>
            <w:vAlign w:val="center"/>
          </w:tcPr>
          <w:p w14:paraId="1E76854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43E2BD2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5.714</w:t>
            </w:r>
          </w:p>
        </w:tc>
        <w:tc>
          <w:tcPr>
            <w:tcW w:w="333" w:type="pct"/>
            <w:noWrap/>
            <w:vAlign w:val="center"/>
          </w:tcPr>
          <w:p w14:paraId="6C7F068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vAlign w:val="center"/>
          </w:tcPr>
          <w:p w14:paraId="602B9F2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7.029</w:t>
            </w:r>
          </w:p>
        </w:tc>
        <w:tc>
          <w:tcPr>
            <w:tcW w:w="383" w:type="pct"/>
            <w:vMerge w:val="restart"/>
            <w:vAlign w:val="center"/>
          </w:tcPr>
          <w:p w14:paraId="048550B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09775DF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26.60%</w:t>
            </w:r>
          </w:p>
        </w:tc>
        <w:tc>
          <w:tcPr>
            <w:tcW w:w="438" w:type="pct"/>
            <w:shd w:val="clear" w:color="auto" w:fill="FFC000"/>
            <w:noWrap/>
            <w:vAlign w:val="center"/>
          </w:tcPr>
          <w:p w14:paraId="435DB25D"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0FCB324A" w14:textId="77777777" w:rsidTr="0074224B">
        <w:trPr>
          <w:trHeight w:val="154"/>
          <w:jc w:val="center"/>
        </w:trPr>
        <w:tc>
          <w:tcPr>
            <w:tcW w:w="158" w:type="pct"/>
            <w:vMerge/>
            <w:vAlign w:val="center"/>
          </w:tcPr>
          <w:p w14:paraId="4C8574B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36DC413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3ABEAA8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0.120</w:t>
            </w:r>
          </w:p>
        </w:tc>
        <w:tc>
          <w:tcPr>
            <w:tcW w:w="455" w:type="pct"/>
            <w:noWrap/>
            <w:vAlign w:val="center"/>
          </w:tcPr>
          <w:p w14:paraId="3FA1DFA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0.134</w:t>
            </w:r>
          </w:p>
        </w:tc>
        <w:tc>
          <w:tcPr>
            <w:tcW w:w="738" w:type="pct"/>
            <w:noWrap/>
            <w:vAlign w:val="center"/>
          </w:tcPr>
          <w:p w14:paraId="400EE4B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0.123</w:t>
            </w:r>
          </w:p>
        </w:tc>
        <w:tc>
          <w:tcPr>
            <w:tcW w:w="366" w:type="pct"/>
            <w:noWrap/>
            <w:vAlign w:val="center"/>
          </w:tcPr>
          <w:p w14:paraId="1669E7E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0.898</w:t>
            </w:r>
          </w:p>
        </w:tc>
        <w:tc>
          <w:tcPr>
            <w:tcW w:w="333" w:type="pct"/>
            <w:noWrap/>
            <w:vAlign w:val="center"/>
          </w:tcPr>
          <w:p w14:paraId="77F32A9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0.371</w:t>
            </w:r>
          </w:p>
        </w:tc>
        <w:tc>
          <w:tcPr>
            <w:tcW w:w="383" w:type="pct"/>
            <w:vMerge/>
            <w:vAlign w:val="center"/>
          </w:tcPr>
          <w:p w14:paraId="46B5C53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465C7BA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6501260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781D1C1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15.41%</w:t>
            </w:r>
          </w:p>
        </w:tc>
      </w:tr>
      <w:tr w:rsidR="0074224B" w:rsidRPr="009B3665" w14:paraId="4607AEAA" w14:textId="77777777" w:rsidTr="0074224B">
        <w:trPr>
          <w:trHeight w:val="154"/>
          <w:jc w:val="center"/>
        </w:trPr>
        <w:tc>
          <w:tcPr>
            <w:tcW w:w="158" w:type="pct"/>
            <w:vMerge/>
            <w:vAlign w:val="center"/>
          </w:tcPr>
          <w:p w14:paraId="015500A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3506A9E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5BB02B2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-0.066</w:t>
            </w:r>
          </w:p>
        </w:tc>
        <w:tc>
          <w:tcPr>
            <w:tcW w:w="455" w:type="pct"/>
            <w:noWrap/>
            <w:vAlign w:val="center"/>
          </w:tcPr>
          <w:p w14:paraId="10754E2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0.137</w:t>
            </w:r>
          </w:p>
        </w:tc>
        <w:tc>
          <w:tcPr>
            <w:tcW w:w="738" w:type="pct"/>
            <w:noWrap/>
            <w:vAlign w:val="center"/>
          </w:tcPr>
          <w:p w14:paraId="7F44066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-0.086</w:t>
            </w:r>
          </w:p>
        </w:tc>
        <w:tc>
          <w:tcPr>
            <w:tcW w:w="366" w:type="pct"/>
            <w:noWrap/>
            <w:vAlign w:val="center"/>
          </w:tcPr>
          <w:p w14:paraId="6FB7A91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-0.484</w:t>
            </w:r>
          </w:p>
        </w:tc>
        <w:tc>
          <w:tcPr>
            <w:tcW w:w="333" w:type="pct"/>
            <w:noWrap/>
            <w:vAlign w:val="center"/>
          </w:tcPr>
          <w:p w14:paraId="73DFA0D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0.629</w:t>
            </w:r>
          </w:p>
        </w:tc>
        <w:tc>
          <w:tcPr>
            <w:tcW w:w="383" w:type="pct"/>
            <w:vMerge/>
            <w:vAlign w:val="center"/>
          </w:tcPr>
          <w:p w14:paraId="65293F5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7A6F456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19C6F3C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00833EA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3.72%</w:t>
            </w:r>
          </w:p>
        </w:tc>
      </w:tr>
      <w:tr w:rsidR="0074224B" w:rsidRPr="009B3665" w14:paraId="25CE3ABD" w14:textId="77777777" w:rsidTr="0074224B">
        <w:trPr>
          <w:trHeight w:val="154"/>
          <w:jc w:val="center"/>
        </w:trPr>
        <w:tc>
          <w:tcPr>
            <w:tcW w:w="158" w:type="pct"/>
            <w:vMerge/>
            <w:vAlign w:val="center"/>
          </w:tcPr>
          <w:p w14:paraId="2FC47E5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2030631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4" w:type="pct"/>
            <w:noWrap/>
            <w:vAlign w:val="center"/>
          </w:tcPr>
          <w:p w14:paraId="7B574B9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0.261</w:t>
            </w:r>
          </w:p>
        </w:tc>
        <w:tc>
          <w:tcPr>
            <w:tcW w:w="455" w:type="pct"/>
            <w:noWrap/>
            <w:vAlign w:val="center"/>
          </w:tcPr>
          <w:p w14:paraId="5EFCBE7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0.115</w:t>
            </w:r>
          </w:p>
        </w:tc>
        <w:tc>
          <w:tcPr>
            <w:tcW w:w="738" w:type="pct"/>
            <w:noWrap/>
            <w:vAlign w:val="center"/>
          </w:tcPr>
          <w:p w14:paraId="2122F15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0.332</w:t>
            </w:r>
          </w:p>
        </w:tc>
        <w:tc>
          <w:tcPr>
            <w:tcW w:w="366" w:type="pct"/>
            <w:noWrap/>
            <w:vAlign w:val="center"/>
          </w:tcPr>
          <w:p w14:paraId="5492170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2.266</w:t>
            </w:r>
          </w:p>
        </w:tc>
        <w:tc>
          <w:tcPr>
            <w:tcW w:w="333" w:type="pct"/>
            <w:noWrap/>
            <w:vAlign w:val="center"/>
          </w:tcPr>
          <w:p w14:paraId="0389979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0.026</w:t>
            </w:r>
          </w:p>
        </w:tc>
        <w:tc>
          <w:tcPr>
            <w:tcW w:w="383" w:type="pct"/>
            <w:vMerge/>
            <w:vAlign w:val="center"/>
          </w:tcPr>
          <w:p w14:paraId="5089835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467FF09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353D270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060FC39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4.97%</w:t>
            </w:r>
          </w:p>
        </w:tc>
      </w:tr>
      <w:tr w:rsidR="0074224B" w:rsidRPr="009B3665" w14:paraId="6924FDED" w14:textId="77777777" w:rsidTr="0074224B">
        <w:trPr>
          <w:trHeight w:val="154"/>
          <w:jc w:val="center"/>
        </w:trPr>
        <w:tc>
          <w:tcPr>
            <w:tcW w:w="158" w:type="pct"/>
            <w:vMerge/>
            <w:vAlign w:val="center"/>
          </w:tcPr>
          <w:p w14:paraId="73B02CD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48B424B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04" w:type="pct"/>
            <w:noWrap/>
            <w:vAlign w:val="center"/>
          </w:tcPr>
          <w:p w14:paraId="41F0815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-0.004</w:t>
            </w:r>
          </w:p>
        </w:tc>
        <w:tc>
          <w:tcPr>
            <w:tcW w:w="455" w:type="pct"/>
            <w:noWrap/>
            <w:vAlign w:val="center"/>
          </w:tcPr>
          <w:p w14:paraId="429E43F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0.121</w:t>
            </w:r>
          </w:p>
        </w:tc>
        <w:tc>
          <w:tcPr>
            <w:tcW w:w="738" w:type="pct"/>
            <w:noWrap/>
            <w:vAlign w:val="center"/>
          </w:tcPr>
          <w:p w14:paraId="4CA31DE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c>
          <w:tcPr>
            <w:tcW w:w="366" w:type="pct"/>
            <w:noWrap/>
            <w:vAlign w:val="center"/>
          </w:tcPr>
          <w:p w14:paraId="28BEC3F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-0.034</w:t>
            </w:r>
          </w:p>
        </w:tc>
        <w:tc>
          <w:tcPr>
            <w:tcW w:w="333" w:type="pct"/>
            <w:noWrap/>
            <w:vAlign w:val="center"/>
          </w:tcPr>
          <w:p w14:paraId="3971AD0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0.973</w:t>
            </w:r>
          </w:p>
        </w:tc>
        <w:tc>
          <w:tcPr>
            <w:tcW w:w="383" w:type="pct"/>
            <w:vMerge/>
            <w:vAlign w:val="center"/>
          </w:tcPr>
          <w:p w14:paraId="5907E9D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1FA3BAF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6747B2D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44A42B7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w:t>
            </w:r>
          </w:p>
        </w:tc>
      </w:tr>
      <w:tr w:rsidR="0074224B" w:rsidRPr="009B3665" w14:paraId="7E2645E6" w14:textId="77777777" w:rsidTr="0074224B">
        <w:trPr>
          <w:trHeight w:val="154"/>
          <w:jc w:val="center"/>
        </w:trPr>
        <w:tc>
          <w:tcPr>
            <w:tcW w:w="158" w:type="pct"/>
            <w:vMerge/>
            <w:vAlign w:val="center"/>
          </w:tcPr>
          <w:p w14:paraId="4B2E4AA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49F3F06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Communication</w:t>
            </w:r>
          </w:p>
        </w:tc>
        <w:tc>
          <w:tcPr>
            <w:tcW w:w="404" w:type="pct"/>
            <w:noWrap/>
            <w:vAlign w:val="center"/>
          </w:tcPr>
          <w:p w14:paraId="2E5A1DD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0.190</w:t>
            </w:r>
          </w:p>
        </w:tc>
        <w:tc>
          <w:tcPr>
            <w:tcW w:w="455" w:type="pct"/>
            <w:noWrap/>
            <w:vAlign w:val="center"/>
          </w:tcPr>
          <w:p w14:paraId="5237C86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0.119</w:t>
            </w:r>
          </w:p>
        </w:tc>
        <w:tc>
          <w:tcPr>
            <w:tcW w:w="738" w:type="pct"/>
            <w:noWrap/>
            <w:vAlign w:val="center"/>
          </w:tcPr>
          <w:p w14:paraId="4110D91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0.226</w:t>
            </w:r>
          </w:p>
        </w:tc>
        <w:tc>
          <w:tcPr>
            <w:tcW w:w="366" w:type="pct"/>
            <w:noWrap/>
            <w:vAlign w:val="center"/>
          </w:tcPr>
          <w:p w14:paraId="3E64F28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1.602</w:t>
            </w:r>
          </w:p>
        </w:tc>
        <w:tc>
          <w:tcPr>
            <w:tcW w:w="333" w:type="pct"/>
            <w:noWrap/>
            <w:vAlign w:val="center"/>
          </w:tcPr>
          <w:p w14:paraId="41B87D6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0.112</w:t>
            </w:r>
          </w:p>
        </w:tc>
        <w:tc>
          <w:tcPr>
            <w:tcW w:w="383" w:type="pct"/>
            <w:vMerge/>
            <w:vAlign w:val="center"/>
          </w:tcPr>
          <w:p w14:paraId="5DAFD53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3D94C34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0F1367A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767B959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1.94%</w:t>
            </w:r>
          </w:p>
        </w:tc>
      </w:tr>
    </w:tbl>
    <w:p w14:paraId="1D548191" w14:textId="77777777" w:rsidR="0074224B" w:rsidRPr="009B3665" w:rsidRDefault="0074224B" w:rsidP="0074224B">
      <w:pPr>
        <w:spacing w:after="0" w:line="240" w:lineRule="auto"/>
        <w:ind w:left="-567" w:right="-625"/>
        <w:jc w:val="both"/>
        <w:rPr>
          <w:rFonts w:ascii="Times New Roman" w:hAnsi="Times New Roman" w:cs="Times New Roman"/>
          <w:rtl/>
        </w:rPr>
      </w:pPr>
      <w:r w:rsidRPr="009B3665">
        <w:rPr>
          <w:rFonts w:ascii="Times New Roman" w:hAnsi="Times New Roman" w:cs="Times New Roman"/>
        </w:rPr>
        <w:t>a. Dependent Variable: Data Analysis and insight generation</w:t>
      </w:r>
    </w:p>
    <w:p w14:paraId="4DFB58A3"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3E845190" w14:textId="77777777" w:rsidR="0074224B" w:rsidRPr="009B3665" w:rsidRDefault="0074224B" w:rsidP="0074224B">
      <w:pPr>
        <w:spacing w:after="0" w:line="240" w:lineRule="auto"/>
        <w:ind w:left="-567" w:right="-625"/>
        <w:jc w:val="both"/>
        <w:rPr>
          <w:rFonts w:ascii="Times New Roman" w:hAnsi="Times New Roman" w:cs="Times New Roman"/>
        </w:rPr>
      </w:pPr>
    </w:p>
    <w:p w14:paraId="7539CDD0" w14:textId="77777777" w:rsidR="0074224B" w:rsidRPr="009B3665" w:rsidRDefault="0074224B" w:rsidP="0074224B">
      <w:pPr>
        <w:spacing w:after="0" w:line="240" w:lineRule="auto"/>
        <w:ind w:right="-766"/>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indicate that AI-based project management practices have a positive and statistically significant impact on data analysis and insight generation in design and consultancy projects. The final regression model shows that approximately 26.6% of the variance in data analysis and insight generation (R² = 0.266) is explained by the implementation of AI-based project management practices, highlighting their substantial role in enhancing analytical quality.</w:t>
      </w:r>
    </w:p>
    <w:p w14:paraId="45998FDC" w14:textId="77777777" w:rsidR="0074224B" w:rsidRPr="009B3665" w:rsidRDefault="0074224B" w:rsidP="0074224B">
      <w:pPr>
        <w:spacing w:after="0" w:line="240" w:lineRule="auto"/>
        <w:ind w:right="-766"/>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Among the practices, Tasks Prioritizing emerged as the most influential factor (β ≈ 0.332–0.364, p &lt; 0.05) in improving the team’s ability to extract accurate insights from project data. Other practices, such as Resource Allocation, Communication, and Progress Reporting, showed varying effects, some of which were not statistically significant in the final model, though they contributed partially to the model’s explanatory power.</w:t>
      </w:r>
    </w:p>
    <w:p w14:paraId="2F30C8F5" w14:textId="77777777" w:rsidR="0074224B" w:rsidRPr="009B3665" w:rsidRDefault="0074224B" w:rsidP="0074224B">
      <w:pPr>
        <w:spacing w:after="0" w:line="240" w:lineRule="auto"/>
        <w:ind w:right="-766"/>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emphasize the critical role of AI in enhancing data organization, supporting evidence-based decision-making, and improving analytical efficiency in design and consultancy projects.</w:t>
      </w:r>
    </w:p>
    <w:p w14:paraId="7D9A3744" w14:textId="77777777" w:rsidR="0074224B" w:rsidRPr="009B3665" w:rsidRDefault="0074224B" w:rsidP="0074224B">
      <w:pPr>
        <w:pStyle w:val="NormalWeb"/>
        <w:rPr>
          <w:rFonts w:asciiTheme="majorBidi" w:hAnsiTheme="majorBidi" w:cstheme="majorBidi"/>
          <w:b/>
          <w:bCs/>
        </w:rPr>
      </w:pPr>
      <w:r w:rsidRPr="009B3665">
        <w:rPr>
          <w:rFonts w:asciiTheme="majorBidi" w:hAnsiTheme="majorBidi" w:cstheme="majorBidi"/>
          <w:b/>
          <w:bCs/>
        </w:rPr>
        <w:t>H3E: The utilization of AI-based project management practices significantly improves risk identification and mitigation in design and consultancy projects.</w:t>
      </w:r>
    </w:p>
    <w:p w14:paraId="20472ADC" w14:textId="77777777" w:rsidR="0074224B" w:rsidRPr="009B3665" w:rsidRDefault="0074224B" w:rsidP="0074224B">
      <w:pPr>
        <w:spacing w:line="360" w:lineRule="auto"/>
        <w:jc w:val="both"/>
        <w:rPr>
          <w:rtl/>
          <w:lang w:bidi="ar-EG"/>
        </w:rPr>
      </w:pPr>
      <w:r w:rsidRPr="009B3665">
        <w:rPr>
          <w:rFonts w:ascii="Times New Roman" w:eastAsia="Calibri" w:hAnsi="Times New Roman" w:cs="Times New Roman"/>
          <w:sz w:val="24"/>
          <w:szCs w:val="24"/>
        </w:rPr>
        <w:lastRenderedPageBreak/>
        <w:t>To test the main study Hypothesis H3E, the researcher used simple linear regression analysis of the effect of AI-based project management practices on Risk Identification Accuracy in design and consultancy projects.</w:t>
      </w:r>
    </w:p>
    <w:p w14:paraId="6543F6D6"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(57) Test of AI-based project management practices effect on Risk Identification Accuracy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566"/>
        <w:gridCol w:w="566"/>
        <w:gridCol w:w="766"/>
        <w:gridCol w:w="766"/>
        <w:gridCol w:w="666"/>
        <w:gridCol w:w="766"/>
      </w:tblGrid>
      <w:tr w:rsidR="0074224B" w:rsidRPr="009B3665" w14:paraId="5826FB45" w14:textId="77777777" w:rsidTr="007958E1">
        <w:trPr>
          <w:jc w:val="center"/>
        </w:trPr>
        <w:tc>
          <w:tcPr>
            <w:tcW w:w="698" w:type="pct"/>
            <w:vMerge w:val="restart"/>
            <w:shd w:val="clear" w:color="auto" w:fill="17365D"/>
            <w:vAlign w:val="center"/>
          </w:tcPr>
          <w:p w14:paraId="7B61636E"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5" w:type="pct"/>
            <w:vMerge w:val="restart"/>
            <w:shd w:val="clear" w:color="auto" w:fill="17365D"/>
            <w:vAlign w:val="center"/>
          </w:tcPr>
          <w:p w14:paraId="62305E2E"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7" w:type="pct"/>
            <w:vMerge w:val="restart"/>
            <w:shd w:val="clear" w:color="auto" w:fill="17365D"/>
            <w:vAlign w:val="center"/>
          </w:tcPr>
          <w:p w14:paraId="749A0837"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90" w:type="pct"/>
            <w:vMerge w:val="restart"/>
            <w:shd w:val="clear" w:color="auto" w:fill="17365D"/>
            <w:vAlign w:val="center"/>
          </w:tcPr>
          <w:p w14:paraId="543A0956"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7" w:type="pct"/>
            <w:vMerge w:val="restart"/>
            <w:shd w:val="clear" w:color="auto" w:fill="17365D"/>
            <w:vAlign w:val="center"/>
          </w:tcPr>
          <w:p w14:paraId="5184FCB0"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7" w:type="pct"/>
            <w:vMerge w:val="restart"/>
            <w:shd w:val="clear" w:color="auto" w:fill="17365D"/>
            <w:vAlign w:val="center"/>
          </w:tcPr>
          <w:p w14:paraId="75DEBA9C"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12" w:type="pct"/>
            <w:vMerge w:val="restart"/>
            <w:shd w:val="clear" w:color="auto" w:fill="17365D"/>
            <w:vAlign w:val="center"/>
          </w:tcPr>
          <w:p w14:paraId="7CA9E83B"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12" w:type="pct"/>
            <w:vMerge w:val="restart"/>
            <w:shd w:val="clear" w:color="auto" w:fill="17365D"/>
            <w:vAlign w:val="center"/>
          </w:tcPr>
          <w:p w14:paraId="1D3F1F7D"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44" w:type="pct"/>
            <w:gridSpan w:val="2"/>
            <w:shd w:val="clear" w:color="auto" w:fill="17365D"/>
            <w:vAlign w:val="center"/>
          </w:tcPr>
          <w:p w14:paraId="19A7C23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89" w:type="pct"/>
            <w:gridSpan w:val="2"/>
            <w:shd w:val="clear" w:color="auto" w:fill="17365D"/>
            <w:vAlign w:val="center"/>
          </w:tcPr>
          <w:p w14:paraId="53D2C6F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481C190F" w14:textId="77777777" w:rsidTr="007958E1">
        <w:trPr>
          <w:jc w:val="center"/>
        </w:trPr>
        <w:tc>
          <w:tcPr>
            <w:tcW w:w="698" w:type="pct"/>
            <w:vMerge/>
            <w:shd w:val="clear" w:color="auto" w:fill="17365D"/>
            <w:vAlign w:val="center"/>
          </w:tcPr>
          <w:p w14:paraId="6A82593C"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5" w:type="pct"/>
            <w:vMerge/>
            <w:shd w:val="clear" w:color="auto" w:fill="17365D"/>
            <w:vAlign w:val="center"/>
          </w:tcPr>
          <w:p w14:paraId="25A64477"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37" w:type="pct"/>
            <w:vMerge/>
            <w:shd w:val="clear" w:color="auto" w:fill="17365D"/>
            <w:vAlign w:val="center"/>
          </w:tcPr>
          <w:p w14:paraId="769D51C2"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90" w:type="pct"/>
            <w:vMerge/>
            <w:shd w:val="clear" w:color="auto" w:fill="17365D"/>
            <w:vAlign w:val="center"/>
          </w:tcPr>
          <w:p w14:paraId="0C567917"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6C701356"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22A2BBFC"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58128232"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59199539"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22" w:type="pct"/>
            <w:shd w:val="clear" w:color="auto" w:fill="17365D"/>
            <w:vAlign w:val="center"/>
          </w:tcPr>
          <w:p w14:paraId="457E9C7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22" w:type="pct"/>
            <w:shd w:val="clear" w:color="auto" w:fill="17365D"/>
            <w:vAlign w:val="center"/>
          </w:tcPr>
          <w:p w14:paraId="2545B5F6"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7" w:type="pct"/>
            <w:shd w:val="clear" w:color="auto" w:fill="17365D"/>
            <w:vAlign w:val="center"/>
          </w:tcPr>
          <w:p w14:paraId="7E625656"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22" w:type="pct"/>
            <w:shd w:val="clear" w:color="auto" w:fill="17365D"/>
            <w:vAlign w:val="center"/>
          </w:tcPr>
          <w:p w14:paraId="1D971562"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46F02DA0" w14:textId="77777777" w:rsidTr="007958E1">
        <w:trPr>
          <w:jc w:val="center"/>
        </w:trPr>
        <w:tc>
          <w:tcPr>
            <w:tcW w:w="698" w:type="pct"/>
            <w:vAlign w:val="center"/>
          </w:tcPr>
          <w:p w14:paraId="78FA20B9"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5" w:type="pct"/>
            <w:vAlign w:val="center"/>
          </w:tcPr>
          <w:p w14:paraId="2EC655F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7" w:type="pct"/>
            <w:vAlign w:val="center"/>
          </w:tcPr>
          <w:p w14:paraId="09DCA8D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113.89</w:t>
            </w:r>
          </w:p>
        </w:tc>
        <w:tc>
          <w:tcPr>
            <w:tcW w:w="490" w:type="pct"/>
            <w:vAlign w:val="center"/>
          </w:tcPr>
          <w:p w14:paraId="71461E36"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113.89</w:t>
            </w:r>
          </w:p>
        </w:tc>
        <w:tc>
          <w:tcPr>
            <w:tcW w:w="367" w:type="pct"/>
            <w:vMerge w:val="restart"/>
            <w:vAlign w:val="center"/>
          </w:tcPr>
          <w:p w14:paraId="2A020337"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0.677</w:t>
            </w:r>
          </w:p>
        </w:tc>
        <w:tc>
          <w:tcPr>
            <w:tcW w:w="367" w:type="pct"/>
            <w:vMerge w:val="restart"/>
            <w:vAlign w:val="center"/>
          </w:tcPr>
          <w:p w14:paraId="2A4229BA"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0.459</w:t>
            </w:r>
          </w:p>
        </w:tc>
        <w:tc>
          <w:tcPr>
            <w:tcW w:w="312" w:type="pct"/>
            <w:vMerge w:val="restart"/>
            <w:vAlign w:val="center"/>
          </w:tcPr>
          <w:p w14:paraId="474788C1"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2.20</w:t>
            </w:r>
          </w:p>
        </w:tc>
        <w:tc>
          <w:tcPr>
            <w:tcW w:w="312" w:type="pct"/>
            <w:vMerge w:val="restart"/>
            <w:vAlign w:val="center"/>
          </w:tcPr>
          <w:p w14:paraId="1E563932"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0.15</w:t>
            </w:r>
          </w:p>
        </w:tc>
        <w:tc>
          <w:tcPr>
            <w:tcW w:w="422" w:type="pct"/>
            <w:vMerge w:val="restart"/>
            <w:vAlign w:val="center"/>
          </w:tcPr>
          <w:p w14:paraId="6CDCE7E9"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85.521</w:t>
            </w:r>
          </w:p>
        </w:tc>
        <w:tc>
          <w:tcPr>
            <w:tcW w:w="422" w:type="pct"/>
            <w:vMerge w:val="restart"/>
            <w:vAlign w:val="center"/>
          </w:tcPr>
          <w:p w14:paraId="71B9D10C"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7" w:type="pct"/>
            <w:vMerge w:val="restart"/>
            <w:vAlign w:val="center"/>
          </w:tcPr>
          <w:p w14:paraId="0095BFDC"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9.248</w:t>
            </w:r>
          </w:p>
        </w:tc>
        <w:tc>
          <w:tcPr>
            <w:tcW w:w="422" w:type="pct"/>
            <w:vMerge w:val="restart"/>
            <w:vAlign w:val="center"/>
          </w:tcPr>
          <w:p w14:paraId="0BEE1033"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30483358" w14:textId="77777777" w:rsidTr="007958E1">
        <w:trPr>
          <w:jc w:val="center"/>
        </w:trPr>
        <w:tc>
          <w:tcPr>
            <w:tcW w:w="698" w:type="pct"/>
            <w:vAlign w:val="center"/>
          </w:tcPr>
          <w:p w14:paraId="071321D7"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5" w:type="pct"/>
            <w:vAlign w:val="center"/>
          </w:tcPr>
          <w:p w14:paraId="0405F4A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7" w:type="pct"/>
            <w:vAlign w:val="center"/>
          </w:tcPr>
          <w:p w14:paraId="738738F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134.50</w:t>
            </w:r>
          </w:p>
        </w:tc>
        <w:tc>
          <w:tcPr>
            <w:tcW w:w="490" w:type="pct"/>
            <w:vAlign w:val="center"/>
          </w:tcPr>
          <w:p w14:paraId="25A1C34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1.33</w:t>
            </w:r>
          </w:p>
        </w:tc>
        <w:tc>
          <w:tcPr>
            <w:tcW w:w="367" w:type="pct"/>
            <w:vMerge/>
            <w:vAlign w:val="center"/>
          </w:tcPr>
          <w:p w14:paraId="49CC9F4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A08557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CC49AA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D6E4811"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ACFABF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C05CD65"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5A5766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7BD328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3A203A4E" w14:textId="77777777" w:rsidTr="007958E1">
        <w:trPr>
          <w:jc w:val="center"/>
        </w:trPr>
        <w:tc>
          <w:tcPr>
            <w:tcW w:w="698" w:type="pct"/>
            <w:vAlign w:val="center"/>
          </w:tcPr>
          <w:p w14:paraId="5CE689C3"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5" w:type="pct"/>
            <w:vAlign w:val="center"/>
          </w:tcPr>
          <w:p w14:paraId="133FF30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7" w:type="pct"/>
            <w:vAlign w:val="center"/>
          </w:tcPr>
          <w:p w14:paraId="175B30A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248.39</w:t>
            </w:r>
          </w:p>
        </w:tc>
        <w:tc>
          <w:tcPr>
            <w:tcW w:w="490" w:type="pct"/>
            <w:vAlign w:val="center"/>
          </w:tcPr>
          <w:p w14:paraId="20675496"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67" w:type="pct"/>
            <w:vMerge/>
            <w:vAlign w:val="center"/>
          </w:tcPr>
          <w:p w14:paraId="3724BC02"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74D777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1EBCDF2"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E48709E"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C151D9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11DDD1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1B67E29"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112D272"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47BF4861" w14:textId="77777777" w:rsidTr="007958E1">
        <w:trPr>
          <w:jc w:val="center"/>
        </w:trPr>
        <w:tc>
          <w:tcPr>
            <w:tcW w:w="5000" w:type="pct"/>
            <w:gridSpan w:val="12"/>
            <w:shd w:val="clear" w:color="auto" w:fill="C6D9F1"/>
          </w:tcPr>
          <w:p w14:paraId="0169827B"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Risk Identification Accuracy</w:t>
            </w:r>
          </w:p>
        </w:tc>
      </w:tr>
      <w:tr w:rsidR="0074224B" w:rsidRPr="009B3665" w14:paraId="49180665" w14:textId="77777777" w:rsidTr="007958E1">
        <w:trPr>
          <w:jc w:val="center"/>
        </w:trPr>
        <w:tc>
          <w:tcPr>
            <w:tcW w:w="5000" w:type="pct"/>
            <w:gridSpan w:val="12"/>
            <w:shd w:val="clear" w:color="auto" w:fill="C6D9F1"/>
          </w:tcPr>
          <w:p w14:paraId="104884B6"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AI-Based Project Management</w:t>
            </w:r>
          </w:p>
        </w:tc>
      </w:tr>
    </w:tbl>
    <w:p w14:paraId="39BA2716"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357A3B07"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demonstrate that AI-based project management practices have a significant positive impact on risk identification accuracy in design and consultancy projects. The model indicates that approximately 45.9% of the variance in risk identification accuracy (R² = 0.459) can be explained by the utilization of AI-based practices, highlighting their substantial contribution to improving project risk management processes.</w:t>
      </w:r>
    </w:p>
    <w:p w14:paraId="2D3752B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high F-value (F = 85.521, p &lt; 0.001) and significant t-value (t = 9.248, p &lt; 0.001) confirm the robustness of the model, indicating that AI-based project management practices effectively enhance the precision and reliability of risk identification, enabling project teams to anticipate, evaluate, and mitigate potential risks more efficiently.</w:t>
      </w:r>
    </w:p>
    <w:p w14:paraId="3E6BE6EE"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This underscores the critical role of AI tools in strengthening risk management capabilities, supporting proactive decision-making, and improving overall project performance.</w:t>
      </w:r>
    </w:p>
    <w:p w14:paraId="4C870CC1" w14:textId="77777777" w:rsidR="0074224B" w:rsidRPr="009B3665" w:rsidRDefault="0074224B" w:rsidP="0074224B">
      <w:pPr>
        <w:spacing w:line="360" w:lineRule="auto"/>
        <w:jc w:val="both"/>
        <w:rPr>
          <w:rFonts w:ascii="Times New Roman" w:eastAsia="Calibri" w:hAnsi="Times New Roman" w:cs="Times New Roman"/>
          <w:sz w:val="24"/>
          <w:szCs w:val="24"/>
        </w:rPr>
      </w:pPr>
    </w:p>
    <w:p w14:paraId="74012F36" w14:textId="77777777" w:rsidR="0074224B" w:rsidRPr="009B3665" w:rsidRDefault="0074224B" w:rsidP="0074224B">
      <w:pPr>
        <w:spacing w:after="0" w:line="360" w:lineRule="auto"/>
        <w:jc w:val="both"/>
      </w:pPr>
      <w:r w:rsidRPr="009B3665">
        <w:rPr>
          <w:rFonts w:ascii="Times New Roman" w:eastAsia="Calibri" w:hAnsi="Times New Roman" w:cs="Times New Roman"/>
          <w:sz w:val="24"/>
          <w:szCs w:val="24"/>
        </w:rPr>
        <w:t xml:space="preserve">To test the main study Hypothesis H3E, the researcher used </w:t>
      </w:r>
      <w:r w:rsidRPr="009B3665">
        <w:rPr>
          <w:rFonts w:ascii="Times New Roman" w:eastAsia="Calibri" w:hAnsi="Times New Roman" w:cs="Times New Roman"/>
          <w:b/>
          <w:bCs/>
          <w:sz w:val="24"/>
          <w:szCs w:val="24"/>
        </w:rPr>
        <w:t>Multiple linear regression</w:t>
      </w:r>
      <w:r w:rsidRPr="009B3665">
        <w:rPr>
          <w:rFonts w:ascii="Times New Roman" w:eastAsia="Calibri" w:hAnsi="Times New Roman" w:cs="Times New Roman"/>
          <w:sz w:val="24"/>
          <w:szCs w:val="24"/>
        </w:rPr>
        <w:t xml:space="preserve"> analysis of the effect of AI-based project management practices on risk identification and mitigation in design and consultancy projects.</w:t>
      </w:r>
    </w:p>
    <w:p w14:paraId="6C7D286B"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(58) Test of AI-based project management practices effect on risk identification and mitigation in design and consultancy projects.</w:t>
      </w:r>
    </w:p>
    <w:tbl>
      <w:tblPr>
        <w:tblW w:w="5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94"/>
        <w:gridCol w:w="808"/>
        <w:gridCol w:w="912"/>
        <w:gridCol w:w="1476"/>
        <w:gridCol w:w="666"/>
        <w:gridCol w:w="666"/>
        <w:gridCol w:w="766"/>
        <w:gridCol w:w="766"/>
        <w:gridCol w:w="866"/>
        <w:gridCol w:w="876"/>
      </w:tblGrid>
      <w:tr w:rsidR="0074224B" w:rsidRPr="009B3665" w14:paraId="309BD934" w14:textId="77777777" w:rsidTr="0074224B">
        <w:trPr>
          <w:trHeight w:val="304"/>
          <w:jc w:val="center"/>
        </w:trPr>
        <w:tc>
          <w:tcPr>
            <w:tcW w:w="5000" w:type="pct"/>
            <w:gridSpan w:val="11"/>
            <w:vAlign w:val="center"/>
            <w:hideMark/>
          </w:tcPr>
          <w:p w14:paraId="1884902D" w14:textId="77777777" w:rsidR="0074224B" w:rsidRPr="009B3665" w:rsidRDefault="0074224B" w:rsidP="007958E1">
            <w:pPr>
              <w:spacing w:after="0" w:line="240" w:lineRule="auto"/>
              <w:jc w:val="center"/>
              <w:rPr>
                <w:rFonts w:asciiTheme="majorBidi" w:eastAsia="Times New Roman" w:hAnsiTheme="majorBidi" w:cstheme="majorBidi"/>
                <w:b/>
                <w:bCs/>
                <w:sz w:val="24"/>
                <w:szCs w:val="24"/>
              </w:rPr>
            </w:pPr>
            <w:r w:rsidRPr="009B3665">
              <w:rPr>
                <w:rFonts w:asciiTheme="majorBidi" w:eastAsia="Times New Roman" w:hAnsiTheme="majorBidi" w:cstheme="majorBidi"/>
                <w:b/>
                <w:bCs/>
                <w:sz w:val="24"/>
                <w:szCs w:val="24"/>
              </w:rPr>
              <w:t xml:space="preserve">Coefficient </w:t>
            </w:r>
            <w:r w:rsidRPr="009B3665">
              <w:rPr>
                <w:rFonts w:asciiTheme="majorBidi" w:eastAsia="Times New Roman" w:hAnsiTheme="majorBidi" w:cstheme="majorBidi"/>
                <w:b/>
                <w:bCs/>
                <w:sz w:val="24"/>
                <w:szCs w:val="24"/>
                <w:vertAlign w:val="superscript"/>
              </w:rPr>
              <w:t>a</w:t>
            </w:r>
          </w:p>
        </w:tc>
      </w:tr>
      <w:tr w:rsidR="0074224B" w:rsidRPr="009B3665" w14:paraId="639F3C08" w14:textId="77777777" w:rsidTr="0074224B">
        <w:trPr>
          <w:trHeight w:val="547"/>
          <w:jc w:val="center"/>
        </w:trPr>
        <w:tc>
          <w:tcPr>
            <w:tcW w:w="1098" w:type="pct"/>
            <w:gridSpan w:val="2"/>
            <w:vMerge w:val="restart"/>
            <w:shd w:val="clear" w:color="auto" w:fill="1F497D" w:themeFill="text2"/>
            <w:vAlign w:val="center"/>
          </w:tcPr>
          <w:p w14:paraId="65E864F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Model</w:t>
            </w:r>
          </w:p>
        </w:tc>
        <w:tc>
          <w:tcPr>
            <w:tcW w:w="860" w:type="pct"/>
            <w:gridSpan w:val="2"/>
            <w:shd w:val="clear" w:color="auto" w:fill="1F497D" w:themeFill="text2"/>
            <w:vAlign w:val="center"/>
          </w:tcPr>
          <w:p w14:paraId="1F76906E"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Unstandardized Coefficients</w:t>
            </w:r>
          </w:p>
        </w:tc>
        <w:tc>
          <w:tcPr>
            <w:tcW w:w="738" w:type="pct"/>
            <w:shd w:val="clear" w:color="auto" w:fill="1F497D" w:themeFill="text2"/>
            <w:vAlign w:val="center"/>
          </w:tcPr>
          <w:p w14:paraId="228F9BFD"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Standardized Coefficients</w:t>
            </w:r>
          </w:p>
        </w:tc>
        <w:tc>
          <w:tcPr>
            <w:tcW w:w="333" w:type="pct"/>
            <w:vMerge w:val="restart"/>
            <w:shd w:val="clear" w:color="auto" w:fill="1F497D" w:themeFill="text2"/>
            <w:vAlign w:val="center"/>
          </w:tcPr>
          <w:p w14:paraId="7A5FEC1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333" w:type="pct"/>
            <w:vMerge w:val="restart"/>
            <w:shd w:val="clear" w:color="auto" w:fill="1F497D" w:themeFill="text2"/>
            <w:vAlign w:val="center"/>
          </w:tcPr>
          <w:p w14:paraId="4CF0E42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83" w:type="pct"/>
            <w:vMerge w:val="restart"/>
            <w:shd w:val="clear" w:color="auto" w:fill="1F497D" w:themeFill="text2"/>
            <w:vAlign w:val="center"/>
          </w:tcPr>
          <w:p w14:paraId="506D963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383" w:type="pct"/>
            <w:vMerge w:val="restart"/>
            <w:shd w:val="clear" w:color="auto" w:fill="1F497D" w:themeFill="text2"/>
            <w:vAlign w:val="center"/>
          </w:tcPr>
          <w:p w14:paraId="1727B078"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433" w:type="pct"/>
            <w:vMerge w:val="restart"/>
            <w:shd w:val="clear" w:color="auto" w:fill="1F497D" w:themeFill="text2"/>
            <w:vAlign w:val="center"/>
          </w:tcPr>
          <w:p w14:paraId="68A996D3"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w:t>
            </w:r>
          </w:p>
        </w:tc>
        <w:tc>
          <w:tcPr>
            <w:tcW w:w="438" w:type="pct"/>
            <w:vMerge w:val="restart"/>
            <w:shd w:val="clear" w:color="auto" w:fill="1F497D" w:themeFill="text2"/>
            <w:vAlign w:val="center"/>
          </w:tcPr>
          <w:p w14:paraId="4D0C157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 change</w:t>
            </w:r>
          </w:p>
        </w:tc>
      </w:tr>
      <w:tr w:rsidR="0074224B" w:rsidRPr="009B3665" w14:paraId="52F84D15" w14:textId="77777777" w:rsidTr="0074224B">
        <w:trPr>
          <w:trHeight w:val="158"/>
          <w:jc w:val="center"/>
        </w:trPr>
        <w:tc>
          <w:tcPr>
            <w:tcW w:w="1098" w:type="pct"/>
            <w:gridSpan w:val="2"/>
            <w:vMerge/>
            <w:vAlign w:val="center"/>
            <w:hideMark/>
          </w:tcPr>
          <w:p w14:paraId="6ECEF0A5"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04" w:type="pct"/>
            <w:shd w:val="clear" w:color="auto" w:fill="1F497D" w:themeFill="text2"/>
            <w:vAlign w:val="center"/>
            <w:hideMark/>
          </w:tcPr>
          <w:p w14:paraId="13F2DFCE"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w:t>
            </w:r>
          </w:p>
        </w:tc>
        <w:tc>
          <w:tcPr>
            <w:tcW w:w="455" w:type="pct"/>
            <w:shd w:val="clear" w:color="auto" w:fill="1F497D" w:themeFill="text2"/>
            <w:vAlign w:val="center"/>
            <w:hideMark/>
          </w:tcPr>
          <w:p w14:paraId="6780B108"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Std. Error</w:t>
            </w:r>
          </w:p>
        </w:tc>
        <w:tc>
          <w:tcPr>
            <w:tcW w:w="738" w:type="pct"/>
            <w:shd w:val="clear" w:color="auto" w:fill="1F497D" w:themeFill="text2"/>
            <w:vAlign w:val="center"/>
            <w:hideMark/>
          </w:tcPr>
          <w:p w14:paraId="4F147FE2"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Beta</w:t>
            </w:r>
          </w:p>
        </w:tc>
        <w:tc>
          <w:tcPr>
            <w:tcW w:w="333" w:type="pct"/>
            <w:vMerge/>
            <w:vAlign w:val="center"/>
            <w:hideMark/>
          </w:tcPr>
          <w:p w14:paraId="607AE43B"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33" w:type="pct"/>
            <w:vMerge/>
            <w:vAlign w:val="center"/>
            <w:hideMark/>
          </w:tcPr>
          <w:p w14:paraId="6592912F"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83" w:type="pct"/>
            <w:vMerge/>
            <w:vAlign w:val="center"/>
            <w:hideMark/>
          </w:tcPr>
          <w:p w14:paraId="42D8AB8A"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83" w:type="pct"/>
            <w:vMerge/>
            <w:vAlign w:val="center"/>
            <w:hideMark/>
          </w:tcPr>
          <w:p w14:paraId="0D39A374"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33" w:type="pct"/>
            <w:vMerge/>
            <w:vAlign w:val="center"/>
            <w:hideMark/>
          </w:tcPr>
          <w:p w14:paraId="77405634"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38" w:type="pct"/>
            <w:vMerge/>
            <w:vAlign w:val="center"/>
            <w:hideMark/>
          </w:tcPr>
          <w:p w14:paraId="7A380A83"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r>
      <w:tr w:rsidR="0074224B" w:rsidRPr="009B3665" w14:paraId="0F07F776" w14:textId="77777777" w:rsidTr="0074224B">
        <w:trPr>
          <w:trHeight w:val="256"/>
          <w:jc w:val="center"/>
        </w:trPr>
        <w:tc>
          <w:tcPr>
            <w:tcW w:w="158" w:type="pct"/>
            <w:vMerge w:val="restart"/>
            <w:noWrap/>
            <w:vAlign w:val="center"/>
            <w:hideMark/>
          </w:tcPr>
          <w:p w14:paraId="1AB2047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940" w:type="pct"/>
            <w:vAlign w:val="center"/>
          </w:tcPr>
          <w:p w14:paraId="3A61D09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558B699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3.765</w:t>
            </w:r>
          </w:p>
        </w:tc>
        <w:tc>
          <w:tcPr>
            <w:tcW w:w="455" w:type="pct"/>
            <w:noWrap/>
            <w:vAlign w:val="center"/>
          </w:tcPr>
          <w:p w14:paraId="605EF66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0.787</w:t>
            </w:r>
          </w:p>
        </w:tc>
        <w:tc>
          <w:tcPr>
            <w:tcW w:w="738" w:type="pct"/>
            <w:vAlign w:val="center"/>
          </w:tcPr>
          <w:p w14:paraId="361F0BB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33" w:type="pct"/>
            <w:noWrap/>
            <w:vAlign w:val="center"/>
          </w:tcPr>
          <w:p w14:paraId="6010ED2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4.781</w:t>
            </w:r>
          </w:p>
        </w:tc>
        <w:tc>
          <w:tcPr>
            <w:tcW w:w="333" w:type="pct"/>
            <w:noWrap/>
            <w:vAlign w:val="center"/>
          </w:tcPr>
          <w:p w14:paraId="0465E4A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noWrap/>
            <w:vAlign w:val="center"/>
          </w:tcPr>
          <w:p w14:paraId="5402AAF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33.725</w:t>
            </w:r>
          </w:p>
        </w:tc>
        <w:tc>
          <w:tcPr>
            <w:tcW w:w="383" w:type="pct"/>
            <w:vMerge w:val="restart"/>
            <w:noWrap/>
            <w:vAlign w:val="center"/>
          </w:tcPr>
          <w:p w14:paraId="0564E78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noWrap/>
            <w:vAlign w:val="center"/>
          </w:tcPr>
          <w:p w14:paraId="0B13B35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25.03%</w:t>
            </w:r>
          </w:p>
        </w:tc>
        <w:tc>
          <w:tcPr>
            <w:tcW w:w="438" w:type="pct"/>
            <w:shd w:val="clear" w:color="auto" w:fill="FFC000"/>
            <w:noWrap/>
            <w:vAlign w:val="center"/>
          </w:tcPr>
          <w:p w14:paraId="0DD3BD0B"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08E03BBD" w14:textId="77777777" w:rsidTr="0074224B">
        <w:trPr>
          <w:trHeight w:val="158"/>
          <w:jc w:val="center"/>
        </w:trPr>
        <w:tc>
          <w:tcPr>
            <w:tcW w:w="158" w:type="pct"/>
            <w:vMerge/>
            <w:vAlign w:val="center"/>
            <w:hideMark/>
          </w:tcPr>
          <w:p w14:paraId="3FAD20A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6FCA04F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342CC22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0.561</w:t>
            </w:r>
          </w:p>
        </w:tc>
        <w:tc>
          <w:tcPr>
            <w:tcW w:w="455" w:type="pct"/>
            <w:noWrap/>
            <w:vAlign w:val="center"/>
          </w:tcPr>
          <w:p w14:paraId="3421575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0.097</w:t>
            </w:r>
          </w:p>
        </w:tc>
        <w:tc>
          <w:tcPr>
            <w:tcW w:w="738" w:type="pct"/>
            <w:noWrap/>
            <w:vAlign w:val="center"/>
          </w:tcPr>
          <w:p w14:paraId="7E1F8FA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0.500</w:t>
            </w:r>
          </w:p>
        </w:tc>
        <w:tc>
          <w:tcPr>
            <w:tcW w:w="333" w:type="pct"/>
            <w:noWrap/>
            <w:vAlign w:val="center"/>
          </w:tcPr>
          <w:p w14:paraId="1BD6A94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5.807</w:t>
            </w:r>
          </w:p>
        </w:tc>
        <w:tc>
          <w:tcPr>
            <w:tcW w:w="333" w:type="pct"/>
            <w:noWrap/>
            <w:vAlign w:val="center"/>
          </w:tcPr>
          <w:p w14:paraId="1527BCE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ign w:val="center"/>
          </w:tcPr>
          <w:p w14:paraId="30872D7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4CE8A4A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14021DE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3042AC7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25.03%</w:t>
            </w:r>
          </w:p>
        </w:tc>
      </w:tr>
      <w:tr w:rsidR="0074224B" w:rsidRPr="009B3665" w14:paraId="2CF1774E" w14:textId="77777777" w:rsidTr="0074224B">
        <w:trPr>
          <w:trHeight w:val="256"/>
          <w:jc w:val="center"/>
        </w:trPr>
        <w:tc>
          <w:tcPr>
            <w:tcW w:w="158" w:type="pct"/>
            <w:vMerge w:val="restart"/>
            <w:noWrap/>
            <w:vAlign w:val="center"/>
            <w:hideMark/>
          </w:tcPr>
          <w:p w14:paraId="1D606C9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lastRenderedPageBreak/>
              <w:t>2</w:t>
            </w:r>
          </w:p>
        </w:tc>
        <w:tc>
          <w:tcPr>
            <w:tcW w:w="940" w:type="pct"/>
            <w:vAlign w:val="center"/>
          </w:tcPr>
          <w:p w14:paraId="1732E02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15CD34D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3.679</w:t>
            </w:r>
          </w:p>
        </w:tc>
        <w:tc>
          <w:tcPr>
            <w:tcW w:w="455" w:type="pct"/>
            <w:noWrap/>
            <w:vAlign w:val="center"/>
          </w:tcPr>
          <w:p w14:paraId="7C70262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0.722</w:t>
            </w:r>
          </w:p>
        </w:tc>
        <w:tc>
          <w:tcPr>
            <w:tcW w:w="738" w:type="pct"/>
            <w:vAlign w:val="center"/>
          </w:tcPr>
          <w:p w14:paraId="75751D3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33" w:type="pct"/>
            <w:noWrap/>
            <w:vAlign w:val="center"/>
          </w:tcPr>
          <w:p w14:paraId="28EE4F2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5.096</w:t>
            </w:r>
          </w:p>
        </w:tc>
        <w:tc>
          <w:tcPr>
            <w:tcW w:w="333" w:type="pct"/>
            <w:noWrap/>
            <w:vAlign w:val="center"/>
          </w:tcPr>
          <w:p w14:paraId="595F370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noWrap/>
            <w:vAlign w:val="center"/>
          </w:tcPr>
          <w:p w14:paraId="34CDDEC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30.224</w:t>
            </w:r>
          </w:p>
        </w:tc>
        <w:tc>
          <w:tcPr>
            <w:tcW w:w="383" w:type="pct"/>
            <w:vMerge w:val="restart"/>
            <w:noWrap/>
            <w:vAlign w:val="center"/>
          </w:tcPr>
          <w:p w14:paraId="58E95C9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noWrap/>
            <w:vAlign w:val="center"/>
          </w:tcPr>
          <w:p w14:paraId="0B91682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37.67%</w:t>
            </w:r>
          </w:p>
        </w:tc>
        <w:tc>
          <w:tcPr>
            <w:tcW w:w="438" w:type="pct"/>
            <w:shd w:val="clear" w:color="auto" w:fill="FFC000"/>
            <w:noWrap/>
            <w:vAlign w:val="center"/>
          </w:tcPr>
          <w:p w14:paraId="645506C4"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6FCCA39D" w14:textId="77777777" w:rsidTr="0074224B">
        <w:trPr>
          <w:trHeight w:val="158"/>
          <w:jc w:val="center"/>
        </w:trPr>
        <w:tc>
          <w:tcPr>
            <w:tcW w:w="158" w:type="pct"/>
            <w:vMerge/>
            <w:vAlign w:val="center"/>
            <w:hideMark/>
          </w:tcPr>
          <w:p w14:paraId="467AA69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6A5655C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0D25D2D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0.112</w:t>
            </w:r>
          </w:p>
        </w:tc>
        <w:tc>
          <w:tcPr>
            <w:tcW w:w="455" w:type="pct"/>
            <w:noWrap/>
            <w:vAlign w:val="center"/>
          </w:tcPr>
          <w:p w14:paraId="7F156AB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0.133</w:t>
            </w:r>
          </w:p>
        </w:tc>
        <w:tc>
          <w:tcPr>
            <w:tcW w:w="738" w:type="pct"/>
            <w:noWrap/>
            <w:vAlign w:val="center"/>
          </w:tcPr>
          <w:p w14:paraId="73AD24E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0.100</w:t>
            </w:r>
          </w:p>
        </w:tc>
        <w:tc>
          <w:tcPr>
            <w:tcW w:w="333" w:type="pct"/>
            <w:noWrap/>
            <w:vAlign w:val="center"/>
          </w:tcPr>
          <w:p w14:paraId="546CE9E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0.842</w:t>
            </w:r>
          </w:p>
        </w:tc>
        <w:tc>
          <w:tcPr>
            <w:tcW w:w="333" w:type="pct"/>
            <w:noWrap/>
            <w:vAlign w:val="center"/>
          </w:tcPr>
          <w:p w14:paraId="71567A9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0.402</w:t>
            </w:r>
          </w:p>
        </w:tc>
        <w:tc>
          <w:tcPr>
            <w:tcW w:w="383" w:type="pct"/>
            <w:vMerge/>
            <w:vAlign w:val="center"/>
          </w:tcPr>
          <w:p w14:paraId="1DA8EE3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74C83A7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407758F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3D9DF4F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25.03%</w:t>
            </w:r>
          </w:p>
        </w:tc>
      </w:tr>
      <w:tr w:rsidR="0074224B" w:rsidRPr="009B3665" w14:paraId="19158ADA" w14:textId="77777777" w:rsidTr="0074224B">
        <w:trPr>
          <w:trHeight w:val="158"/>
          <w:jc w:val="center"/>
        </w:trPr>
        <w:tc>
          <w:tcPr>
            <w:tcW w:w="158" w:type="pct"/>
            <w:vMerge/>
            <w:vAlign w:val="center"/>
            <w:hideMark/>
          </w:tcPr>
          <w:p w14:paraId="18ADBB1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5BEF415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04AA743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0.468</w:t>
            </w:r>
          </w:p>
        </w:tc>
        <w:tc>
          <w:tcPr>
            <w:tcW w:w="455" w:type="pct"/>
            <w:noWrap/>
            <w:vAlign w:val="center"/>
          </w:tcPr>
          <w:p w14:paraId="1A39DC2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0.104</w:t>
            </w:r>
          </w:p>
        </w:tc>
        <w:tc>
          <w:tcPr>
            <w:tcW w:w="738" w:type="pct"/>
            <w:noWrap/>
            <w:vAlign w:val="center"/>
          </w:tcPr>
          <w:p w14:paraId="38C0243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0.535</w:t>
            </w:r>
          </w:p>
        </w:tc>
        <w:tc>
          <w:tcPr>
            <w:tcW w:w="333" w:type="pct"/>
            <w:noWrap/>
            <w:vAlign w:val="center"/>
          </w:tcPr>
          <w:p w14:paraId="3E39BCC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4.504</w:t>
            </w:r>
          </w:p>
        </w:tc>
        <w:tc>
          <w:tcPr>
            <w:tcW w:w="333" w:type="pct"/>
            <w:noWrap/>
            <w:vAlign w:val="center"/>
          </w:tcPr>
          <w:p w14:paraId="480BE89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ign w:val="center"/>
          </w:tcPr>
          <w:p w14:paraId="0BE7FCC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5DD9DA3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0994CA4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2C216B1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12.64%</w:t>
            </w:r>
          </w:p>
        </w:tc>
      </w:tr>
      <w:tr w:rsidR="0074224B" w:rsidRPr="009B3665" w14:paraId="7E549394" w14:textId="77777777" w:rsidTr="0074224B">
        <w:trPr>
          <w:trHeight w:val="256"/>
          <w:jc w:val="center"/>
        </w:trPr>
        <w:tc>
          <w:tcPr>
            <w:tcW w:w="158" w:type="pct"/>
            <w:vMerge w:val="restart"/>
            <w:vAlign w:val="center"/>
          </w:tcPr>
          <w:p w14:paraId="6A7C839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940" w:type="pct"/>
            <w:vAlign w:val="center"/>
          </w:tcPr>
          <w:p w14:paraId="45D1331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05A2B1A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3.182</w:t>
            </w:r>
          </w:p>
        </w:tc>
        <w:tc>
          <w:tcPr>
            <w:tcW w:w="455" w:type="pct"/>
            <w:noWrap/>
            <w:vAlign w:val="center"/>
          </w:tcPr>
          <w:p w14:paraId="4D8656D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0.721</w:t>
            </w:r>
          </w:p>
        </w:tc>
        <w:tc>
          <w:tcPr>
            <w:tcW w:w="738" w:type="pct"/>
            <w:noWrap/>
            <w:vAlign w:val="center"/>
          </w:tcPr>
          <w:p w14:paraId="35BF5E8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33" w:type="pct"/>
            <w:noWrap/>
            <w:vAlign w:val="center"/>
          </w:tcPr>
          <w:p w14:paraId="0999959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4.411</w:t>
            </w:r>
          </w:p>
        </w:tc>
        <w:tc>
          <w:tcPr>
            <w:tcW w:w="333" w:type="pct"/>
            <w:noWrap/>
            <w:vAlign w:val="center"/>
          </w:tcPr>
          <w:p w14:paraId="640C9F1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vAlign w:val="center"/>
          </w:tcPr>
          <w:p w14:paraId="533F278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24.065</w:t>
            </w:r>
          </w:p>
        </w:tc>
        <w:tc>
          <w:tcPr>
            <w:tcW w:w="383" w:type="pct"/>
            <w:vMerge w:val="restart"/>
            <w:vAlign w:val="center"/>
          </w:tcPr>
          <w:p w14:paraId="38DBD2B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642F6F3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42.17%</w:t>
            </w:r>
          </w:p>
        </w:tc>
        <w:tc>
          <w:tcPr>
            <w:tcW w:w="438" w:type="pct"/>
            <w:shd w:val="clear" w:color="auto" w:fill="FFC000"/>
            <w:noWrap/>
            <w:vAlign w:val="center"/>
          </w:tcPr>
          <w:p w14:paraId="0AC9E4A0"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01A7A469" w14:textId="77777777" w:rsidTr="0074224B">
        <w:trPr>
          <w:trHeight w:val="158"/>
          <w:jc w:val="center"/>
        </w:trPr>
        <w:tc>
          <w:tcPr>
            <w:tcW w:w="158" w:type="pct"/>
            <w:vMerge/>
            <w:vAlign w:val="center"/>
          </w:tcPr>
          <w:p w14:paraId="0DAEA39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7FC646B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7493040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0.083</w:t>
            </w:r>
          </w:p>
        </w:tc>
        <w:tc>
          <w:tcPr>
            <w:tcW w:w="455" w:type="pct"/>
            <w:noWrap/>
            <w:vAlign w:val="center"/>
          </w:tcPr>
          <w:p w14:paraId="470DCFE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0.129</w:t>
            </w:r>
          </w:p>
        </w:tc>
        <w:tc>
          <w:tcPr>
            <w:tcW w:w="738" w:type="pct"/>
            <w:noWrap/>
            <w:vAlign w:val="center"/>
          </w:tcPr>
          <w:p w14:paraId="77EE225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0.074</w:t>
            </w:r>
          </w:p>
        </w:tc>
        <w:tc>
          <w:tcPr>
            <w:tcW w:w="333" w:type="pct"/>
            <w:noWrap/>
            <w:vAlign w:val="center"/>
          </w:tcPr>
          <w:p w14:paraId="05A857C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0.641</w:t>
            </w:r>
          </w:p>
        </w:tc>
        <w:tc>
          <w:tcPr>
            <w:tcW w:w="333" w:type="pct"/>
            <w:noWrap/>
            <w:vAlign w:val="center"/>
          </w:tcPr>
          <w:p w14:paraId="263B02D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0.523</w:t>
            </w:r>
          </w:p>
        </w:tc>
        <w:tc>
          <w:tcPr>
            <w:tcW w:w="383" w:type="pct"/>
            <w:vMerge/>
            <w:vAlign w:val="center"/>
          </w:tcPr>
          <w:p w14:paraId="40E8E4B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419C49C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23C741B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2E2FFA7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25.03%</w:t>
            </w:r>
          </w:p>
        </w:tc>
      </w:tr>
      <w:tr w:rsidR="0074224B" w:rsidRPr="009B3665" w14:paraId="51F2795E" w14:textId="77777777" w:rsidTr="0074224B">
        <w:trPr>
          <w:trHeight w:val="158"/>
          <w:jc w:val="center"/>
        </w:trPr>
        <w:tc>
          <w:tcPr>
            <w:tcW w:w="158" w:type="pct"/>
            <w:vMerge/>
            <w:vAlign w:val="center"/>
          </w:tcPr>
          <w:p w14:paraId="175AFE1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18D2060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4C3D374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0.246</w:t>
            </w:r>
          </w:p>
        </w:tc>
        <w:tc>
          <w:tcPr>
            <w:tcW w:w="455" w:type="pct"/>
            <w:noWrap/>
            <w:vAlign w:val="center"/>
          </w:tcPr>
          <w:p w14:paraId="637F92D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0.129</w:t>
            </w:r>
          </w:p>
        </w:tc>
        <w:tc>
          <w:tcPr>
            <w:tcW w:w="738" w:type="pct"/>
            <w:noWrap/>
            <w:vAlign w:val="center"/>
          </w:tcPr>
          <w:p w14:paraId="3031796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0.282</w:t>
            </w:r>
          </w:p>
        </w:tc>
        <w:tc>
          <w:tcPr>
            <w:tcW w:w="333" w:type="pct"/>
            <w:noWrap/>
            <w:vAlign w:val="center"/>
          </w:tcPr>
          <w:p w14:paraId="750A635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1.915</w:t>
            </w:r>
          </w:p>
        </w:tc>
        <w:tc>
          <w:tcPr>
            <w:tcW w:w="333" w:type="pct"/>
            <w:noWrap/>
            <w:vAlign w:val="center"/>
          </w:tcPr>
          <w:p w14:paraId="2A90F58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0.058</w:t>
            </w:r>
          </w:p>
        </w:tc>
        <w:tc>
          <w:tcPr>
            <w:tcW w:w="383" w:type="pct"/>
            <w:vMerge/>
            <w:vAlign w:val="center"/>
          </w:tcPr>
          <w:p w14:paraId="1628842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2B63926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25F4746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2E21637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12.64%</w:t>
            </w:r>
          </w:p>
        </w:tc>
      </w:tr>
      <w:tr w:rsidR="0074224B" w:rsidRPr="009B3665" w14:paraId="1FC1DC24" w14:textId="77777777" w:rsidTr="0074224B">
        <w:trPr>
          <w:trHeight w:val="158"/>
          <w:jc w:val="center"/>
        </w:trPr>
        <w:tc>
          <w:tcPr>
            <w:tcW w:w="158" w:type="pct"/>
            <w:vMerge/>
            <w:vAlign w:val="center"/>
          </w:tcPr>
          <w:p w14:paraId="5E26E58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153FAEA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4" w:type="pct"/>
            <w:noWrap/>
            <w:vAlign w:val="center"/>
          </w:tcPr>
          <w:p w14:paraId="471D05C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0.311</w:t>
            </w:r>
          </w:p>
        </w:tc>
        <w:tc>
          <w:tcPr>
            <w:tcW w:w="455" w:type="pct"/>
            <w:noWrap/>
            <w:vAlign w:val="center"/>
          </w:tcPr>
          <w:p w14:paraId="3F728DF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0.112</w:t>
            </w:r>
          </w:p>
        </w:tc>
        <w:tc>
          <w:tcPr>
            <w:tcW w:w="738" w:type="pct"/>
            <w:noWrap/>
            <w:vAlign w:val="center"/>
          </w:tcPr>
          <w:p w14:paraId="28BCEFD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0.346</w:t>
            </w:r>
          </w:p>
        </w:tc>
        <w:tc>
          <w:tcPr>
            <w:tcW w:w="333" w:type="pct"/>
            <w:noWrap/>
            <w:vAlign w:val="center"/>
          </w:tcPr>
          <w:p w14:paraId="7349939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2.775</w:t>
            </w:r>
          </w:p>
        </w:tc>
        <w:tc>
          <w:tcPr>
            <w:tcW w:w="333" w:type="pct"/>
            <w:noWrap/>
            <w:vAlign w:val="center"/>
          </w:tcPr>
          <w:p w14:paraId="68AF360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0.007</w:t>
            </w:r>
          </w:p>
        </w:tc>
        <w:tc>
          <w:tcPr>
            <w:tcW w:w="383" w:type="pct"/>
            <w:vMerge/>
            <w:vAlign w:val="center"/>
          </w:tcPr>
          <w:p w14:paraId="24B8C3A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5F35881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23B3F38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4992CCA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4.50%</w:t>
            </w:r>
          </w:p>
        </w:tc>
      </w:tr>
      <w:tr w:rsidR="0074224B" w:rsidRPr="009B3665" w14:paraId="7D2DE7F4" w14:textId="77777777" w:rsidTr="0074224B">
        <w:trPr>
          <w:trHeight w:val="244"/>
          <w:jc w:val="center"/>
        </w:trPr>
        <w:tc>
          <w:tcPr>
            <w:tcW w:w="158" w:type="pct"/>
            <w:vMerge w:val="restart"/>
            <w:vAlign w:val="center"/>
          </w:tcPr>
          <w:p w14:paraId="6B2710C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940" w:type="pct"/>
            <w:vAlign w:val="center"/>
          </w:tcPr>
          <w:p w14:paraId="54BB182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289B629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2.742</w:t>
            </w:r>
          </w:p>
        </w:tc>
        <w:tc>
          <w:tcPr>
            <w:tcW w:w="455" w:type="pct"/>
            <w:noWrap/>
            <w:vAlign w:val="center"/>
          </w:tcPr>
          <w:p w14:paraId="6C23334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0.735</w:t>
            </w:r>
          </w:p>
        </w:tc>
        <w:tc>
          <w:tcPr>
            <w:tcW w:w="738" w:type="pct"/>
            <w:noWrap/>
            <w:vAlign w:val="center"/>
          </w:tcPr>
          <w:p w14:paraId="1D73B3A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33" w:type="pct"/>
            <w:noWrap/>
            <w:vAlign w:val="center"/>
          </w:tcPr>
          <w:p w14:paraId="7AC05E7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3.731</w:t>
            </w:r>
          </w:p>
        </w:tc>
        <w:tc>
          <w:tcPr>
            <w:tcW w:w="333" w:type="pct"/>
            <w:noWrap/>
            <w:vAlign w:val="center"/>
          </w:tcPr>
          <w:p w14:paraId="40F5EA8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vAlign w:val="center"/>
          </w:tcPr>
          <w:p w14:paraId="3533267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19.988</w:t>
            </w:r>
          </w:p>
        </w:tc>
        <w:tc>
          <w:tcPr>
            <w:tcW w:w="383" w:type="pct"/>
            <w:vMerge w:val="restart"/>
            <w:vAlign w:val="center"/>
          </w:tcPr>
          <w:p w14:paraId="065792E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68AA679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44.93%</w:t>
            </w:r>
          </w:p>
        </w:tc>
        <w:tc>
          <w:tcPr>
            <w:tcW w:w="438" w:type="pct"/>
            <w:shd w:val="clear" w:color="auto" w:fill="FFC000"/>
            <w:noWrap/>
            <w:vAlign w:val="center"/>
          </w:tcPr>
          <w:p w14:paraId="6C546830"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791AE4D3" w14:textId="77777777" w:rsidTr="0074224B">
        <w:trPr>
          <w:trHeight w:val="158"/>
          <w:jc w:val="center"/>
        </w:trPr>
        <w:tc>
          <w:tcPr>
            <w:tcW w:w="158" w:type="pct"/>
            <w:vMerge/>
            <w:vAlign w:val="center"/>
          </w:tcPr>
          <w:p w14:paraId="652878D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5CB0E46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093695B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c>
          <w:tcPr>
            <w:tcW w:w="455" w:type="pct"/>
            <w:noWrap/>
            <w:vAlign w:val="center"/>
          </w:tcPr>
          <w:p w14:paraId="0E1A489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0.132</w:t>
            </w:r>
          </w:p>
        </w:tc>
        <w:tc>
          <w:tcPr>
            <w:tcW w:w="738" w:type="pct"/>
            <w:noWrap/>
            <w:vAlign w:val="center"/>
          </w:tcPr>
          <w:p w14:paraId="215FFB7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0.004</w:t>
            </w:r>
          </w:p>
        </w:tc>
        <w:tc>
          <w:tcPr>
            <w:tcW w:w="333" w:type="pct"/>
            <w:noWrap/>
            <w:vAlign w:val="center"/>
          </w:tcPr>
          <w:p w14:paraId="7A3F9F1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0.036</w:t>
            </w:r>
          </w:p>
        </w:tc>
        <w:tc>
          <w:tcPr>
            <w:tcW w:w="333" w:type="pct"/>
            <w:noWrap/>
            <w:vAlign w:val="center"/>
          </w:tcPr>
          <w:p w14:paraId="75C6DD1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0.971</w:t>
            </w:r>
          </w:p>
        </w:tc>
        <w:tc>
          <w:tcPr>
            <w:tcW w:w="383" w:type="pct"/>
            <w:vMerge/>
            <w:vAlign w:val="center"/>
          </w:tcPr>
          <w:p w14:paraId="691BB98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67A86C1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4347B39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30C10CF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25.03%</w:t>
            </w:r>
          </w:p>
        </w:tc>
      </w:tr>
      <w:tr w:rsidR="0074224B" w:rsidRPr="009B3665" w14:paraId="2211F8AE" w14:textId="77777777" w:rsidTr="0074224B">
        <w:trPr>
          <w:trHeight w:val="158"/>
          <w:jc w:val="center"/>
        </w:trPr>
        <w:tc>
          <w:tcPr>
            <w:tcW w:w="158" w:type="pct"/>
            <w:vMerge/>
            <w:vAlign w:val="center"/>
          </w:tcPr>
          <w:p w14:paraId="17C959F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228DB83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31E1F5F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0.205</w:t>
            </w:r>
          </w:p>
        </w:tc>
        <w:tc>
          <w:tcPr>
            <w:tcW w:w="455" w:type="pct"/>
            <w:noWrap/>
            <w:vAlign w:val="center"/>
          </w:tcPr>
          <w:p w14:paraId="44A6F87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0.128</w:t>
            </w:r>
          </w:p>
        </w:tc>
        <w:tc>
          <w:tcPr>
            <w:tcW w:w="738" w:type="pct"/>
            <w:noWrap/>
            <w:vAlign w:val="center"/>
          </w:tcPr>
          <w:p w14:paraId="5496323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0.234</w:t>
            </w:r>
          </w:p>
        </w:tc>
        <w:tc>
          <w:tcPr>
            <w:tcW w:w="333" w:type="pct"/>
            <w:noWrap/>
            <w:vAlign w:val="center"/>
          </w:tcPr>
          <w:p w14:paraId="2110302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1.604</w:t>
            </w:r>
          </w:p>
        </w:tc>
        <w:tc>
          <w:tcPr>
            <w:tcW w:w="333" w:type="pct"/>
            <w:noWrap/>
            <w:vAlign w:val="center"/>
          </w:tcPr>
          <w:p w14:paraId="05153F4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0.112</w:t>
            </w:r>
          </w:p>
        </w:tc>
        <w:tc>
          <w:tcPr>
            <w:tcW w:w="383" w:type="pct"/>
            <w:vMerge/>
            <w:vAlign w:val="center"/>
          </w:tcPr>
          <w:p w14:paraId="1B28AC0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025D703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55A6299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6295A61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12.64%</w:t>
            </w:r>
          </w:p>
        </w:tc>
      </w:tr>
      <w:tr w:rsidR="0074224B" w:rsidRPr="009B3665" w14:paraId="597C2CDF" w14:textId="77777777" w:rsidTr="0074224B">
        <w:trPr>
          <w:trHeight w:val="158"/>
          <w:jc w:val="center"/>
        </w:trPr>
        <w:tc>
          <w:tcPr>
            <w:tcW w:w="158" w:type="pct"/>
            <w:vMerge/>
            <w:vAlign w:val="center"/>
          </w:tcPr>
          <w:p w14:paraId="267DFEC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4AA3204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4" w:type="pct"/>
            <w:noWrap/>
            <w:vAlign w:val="center"/>
          </w:tcPr>
          <w:p w14:paraId="6F195E4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0.250</w:t>
            </w:r>
          </w:p>
        </w:tc>
        <w:tc>
          <w:tcPr>
            <w:tcW w:w="455" w:type="pct"/>
            <w:noWrap/>
            <w:vAlign w:val="center"/>
          </w:tcPr>
          <w:p w14:paraId="3B422BD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0.113</w:t>
            </w:r>
          </w:p>
        </w:tc>
        <w:tc>
          <w:tcPr>
            <w:tcW w:w="738" w:type="pct"/>
            <w:noWrap/>
            <w:vAlign w:val="center"/>
          </w:tcPr>
          <w:p w14:paraId="7497FE5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0.279</w:t>
            </w:r>
          </w:p>
        </w:tc>
        <w:tc>
          <w:tcPr>
            <w:tcW w:w="333" w:type="pct"/>
            <w:noWrap/>
            <w:vAlign w:val="center"/>
          </w:tcPr>
          <w:p w14:paraId="060439E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2.209</w:t>
            </w:r>
          </w:p>
        </w:tc>
        <w:tc>
          <w:tcPr>
            <w:tcW w:w="333" w:type="pct"/>
            <w:noWrap/>
            <w:vAlign w:val="center"/>
          </w:tcPr>
          <w:p w14:paraId="6B2E09B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0.030</w:t>
            </w:r>
          </w:p>
        </w:tc>
        <w:tc>
          <w:tcPr>
            <w:tcW w:w="383" w:type="pct"/>
            <w:vMerge/>
            <w:vAlign w:val="center"/>
          </w:tcPr>
          <w:p w14:paraId="60369CA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2A25568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7574CC3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1CCC022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4.50%</w:t>
            </w:r>
          </w:p>
        </w:tc>
      </w:tr>
      <w:tr w:rsidR="0074224B" w:rsidRPr="009B3665" w14:paraId="7ABB5E36" w14:textId="77777777" w:rsidTr="0074224B">
        <w:trPr>
          <w:trHeight w:val="158"/>
          <w:jc w:val="center"/>
        </w:trPr>
        <w:tc>
          <w:tcPr>
            <w:tcW w:w="158" w:type="pct"/>
            <w:vMerge/>
            <w:vAlign w:val="center"/>
          </w:tcPr>
          <w:p w14:paraId="0BD24D8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1DF4870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04" w:type="pct"/>
            <w:noWrap/>
            <w:vAlign w:val="center"/>
          </w:tcPr>
          <w:p w14:paraId="48EC518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0.230</w:t>
            </w:r>
          </w:p>
        </w:tc>
        <w:tc>
          <w:tcPr>
            <w:tcW w:w="455" w:type="pct"/>
            <w:noWrap/>
            <w:vAlign w:val="center"/>
          </w:tcPr>
          <w:p w14:paraId="2D01C22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0.104</w:t>
            </w:r>
          </w:p>
        </w:tc>
        <w:tc>
          <w:tcPr>
            <w:tcW w:w="738" w:type="pct"/>
            <w:noWrap/>
            <w:vAlign w:val="center"/>
          </w:tcPr>
          <w:p w14:paraId="3781240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0.235</w:t>
            </w:r>
          </w:p>
        </w:tc>
        <w:tc>
          <w:tcPr>
            <w:tcW w:w="333" w:type="pct"/>
            <w:noWrap/>
            <w:vAlign w:val="center"/>
          </w:tcPr>
          <w:p w14:paraId="7050420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2.215</w:t>
            </w:r>
          </w:p>
        </w:tc>
        <w:tc>
          <w:tcPr>
            <w:tcW w:w="333" w:type="pct"/>
            <w:noWrap/>
            <w:vAlign w:val="center"/>
          </w:tcPr>
          <w:p w14:paraId="520157A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0.029</w:t>
            </w:r>
          </w:p>
        </w:tc>
        <w:tc>
          <w:tcPr>
            <w:tcW w:w="383" w:type="pct"/>
            <w:vMerge/>
            <w:vAlign w:val="center"/>
          </w:tcPr>
          <w:p w14:paraId="188BED7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4B20F11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49CE3F3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085D34B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2.76%</w:t>
            </w:r>
          </w:p>
        </w:tc>
      </w:tr>
      <w:tr w:rsidR="0074224B" w:rsidRPr="009B3665" w14:paraId="652FAD26" w14:textId="77777777" w:rsidTr="0074224B">
        <w:trPr>
          <w:trHeight w:val="256"/>
          <w:jc w:val="center"/>
        </w:trPr>
        <w:tc>
          <w:tcPr>
            <w:tcW w:w="158" w:type="pct"/>
            <w:vMerge w:val="restart"/>
            <w:vAlign w:val="center"/>
          </w:tcPr>
          <w:p w14:paraId="011A3DC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940" w:type="pct"/>
            <w:vAlign w:val="center"/>
          </w:tcPr>
          <w:p w14:paraId="66BF933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5E80769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2.413</w:t>
            </w:r>
          </w:p>
        </w:tc>
        <w:tc>
          <w:tcPr>
            <w:tcW w:w="455" w:type="pct"/>
            <w:noWrap/>
            <w:vAlign w:val="center"/>
          </w:tcPr>
          <w:p w14:paraId="01530FC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0.741</w:t>
            </w:r>
          </w:p>
        </w:tc>
        <w:tc>
          <w:tcPr>
            <w:tcW w:w="738" w:type="pct"/>
            <w:noWrap/>
            <w:vAlign w:val="center"/>
          </w:tcPr>
          <w:p w14:paraId="6A8FDA6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33" w:type="pct"/>
            <w:noWrap/>
            <w:vAlign w:val="center"/>
          </w:tcPr>
          <w:p w14:paraId="2BBA1D8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3.256</w:t>
            </w:r>
          </w:p>
        </w:tc>
        <w:tc>
          <w:tcPr>
            <w:tcW w:w="333" w:type="pct"/>
            <w:noWrap/>
            <w:vAlign w:val="center"/>
          </w:tcPr>
          <w:p w14:paraId="1E0B71E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0.002</w:t>
            </w:r>
          </w:p>
        </w:tc>
        <w:tc>
          <w:tcPr>
            <w:tcW w:w="383" w:type="pct"/>
            <w:vMerge w:val="restart"/>
            <w:vAlign w:val="center"/>
          </w:tcPr>
          <w:p w14:paraId="381D64B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17.345</w:t>
            </w:r>
          </w:p>
        </w:tc>
        <w:tc>
          <w:tcPr>
            <w:tcW w:w="383" w:type="pct"/>
            <w:vMerge w:val="restart"/>
            <w:vAlign w:val="center"/>
          </w:tcPr>
          <w:p w14:paraId="5AAC8F8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2909F9F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47.20%</w:t>
            </w:r>
          </w:p>
        </w:tc>
        <w:tc>
          <w:tcPr>
            <w:tcW w:w="438" w:type="pct"/>
            <w:shd w:val="clear" w:color="auto" w:fill="FFC000"/>
            <w:noWrap/>
            <w:vAlign w:val="center"/>
          </w:tcPr>
          <w:p w14:paraId="7EC84C9A"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1D05E12F" w14:textId="77777777" w:rsidTr="0074224B">
        <w:trPr>
          <w:trHeight w:val="158"/>
          <w:jc w:val="center"/>
        </w:trPr>
        <w:tc>
          <w:tcPr>
            <w:tcW w:w="158" w:type="pct"/>
            <w:vMerge/>
            <w:vAlign w:val="center"/>
          </w:tcPr>
          <w:p w14:paraId="711278B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6CAE3CF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73653E4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0.012</w:t>
            </w:r>
          </w:p>
        </w:tc>
        <w:tc>
          <w:tcPr>
            <w:tcW w:w="455" w:type="pct"/>
            <w:noWrap/>
            <w:vAlign w:val="center"/>
          </w:tcPr>
          <w:p w14:paraId="0E12D0F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0.130</w:t>
            </w:r>
          </w:p>
        </w:tc>
        <w:tc>
          <w:tcPr>
            <w:tcW w:w="738" w:type="pct"/>
            <w:noWrap/>
            <w:vAlign w:val="center"/>
          </w:tcPr>
          <w:p w14:paraId="02E8070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0.010</w:t>
            </w:r>
          </w:p>
        </w:tc>
        <w:tc>
          <w:tcPr>
            <w:tcW w:w="333" w:type="pct"/>
            <w:noWrap/>
            <w:vAlign w:val="center"/>
          </w:tcPr>
          <w:p w14:paraId="1A6242D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0.089</w:t>
            </w:r>
          </w:p>
        </w:tc>
        <w:tc>
          <w:tcPr>
            <w:tcW w:w="333" w:type="pct"/>
            <w:noWrap/>
            <w:vAlign w:val="center"/>
          </w:tcPr>
          <w:p w14:paraId="46AB7E9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0.929</w:t>
            </w:r>
          </w:p>
        </w:tc>
        <w:tc>
          <w:tcPr>
            <w:tcW w:w="383" w:type="pct"/>
            <w:vMerge/>
            <w:vAlign w:val="center"/>
          </w:tcPr>
          <w:p w14:paraId="3C2425B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51C7ECE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7DD7D9F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5CD2C61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25.03%</w:t>
            </w:r>
          </w:p>
        </w:tc>
      </w:tr>
      <w:tr w:rsidR="0074224B" w:rsidRPr="009B3665" w14:paraId="6109D45B" w14:textId="77777777" w:rsidTr="0074224B">
        <w:trPr>
          <w:trHeight w:val="158"/>
          <w:jc w:val="center"/>
        </w:trPr>
        <w:tc>
          <w:tcPr>
            <w:tcW w:w="158" w:type="pct"/>
            <w:vMerge/>
            <w:vAlign w:val="center"/>
          </w:tcPr>
          <w:p w14:paraId="059C7B7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5F39C20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45D53DB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0.121</w:t>
            </w:r>
          </w:p>
        </w:tc>
        <w:tc>
          <w:tcPr>
            <w:tcW w:w="455" w:type="pct"/>
            <w:noWrap/>
            <w:vAlign w:val="center"/>
          </w:tcPr>
          <w:p w14:paraId="20AC7D2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0.132</w:t>
            </w:r>
          </w:p>
        </w:tc>
        <w:tc>
          <w:tcPr>
            <w:tcW w:w="738" w:type="pct"/>
            <w:noWrap/>
            <w:vAlign w:val="center"/>
          </w:tcPr>
          <w:p w14:paraId="144A107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0.138</w:t>
            </w:r>
          </w:p>
        </w:tc>
        <w:tc>
          <w:tcPr>
            <w:tcW w:w="333" w:type="pct"/>
            <w:noWrap/>
            <w:vAlign w:val="center"/>
          </w:tcPr>
          <w:p w14:paraId="78659FA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0.913</w:t>
            </w:r>
          </w:p>
        </w:tc>
        <w:tc>
          <w:tcPr>
            <w:tcW w:w="333" w:type="pct"/>
            <w:noWrap/>
            <w:vAlign w:val="center"/>
          </w:tcPr>
          <w:p w14:paraId="6DA9E8D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0.363</w:t>
            </w:r>
          </w:p>
        </w:tc>
        <w:tc>
          <w:tcPr>
            <w:tcW w:w="383" w:type="pct"/>
            <w:vMerge/>
            <w:vAlign w:val="center"/>
          </w:tcPr>
          <w:p w14:paraId="2A57260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6C5B8A6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0ED873E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20E3DFB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12.64%</w:t>
            </w:r>
          </w:p>
        </w:tc>
      </w:tr>
      <w:tr w:rsidR="0074224B" w:rsidRPr="009B3665" w14:paraId="52476409" w14:textId="77777777" w:rsidTr="0074224B">
        <w:trPr>
          <w:trHeight w:val="158"/>
          <w:jc w:val="center"/>
        </w:trPr>
        <w:tc>
          <w:tcPr>
            <w:tcW w:w="158" w:type="pct"/>
            <w:vMerge/>
            <w:vAlign w:val="center"/>
          </w:tcPr>
          <w:p w14:paraId="51248A5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01DBF8F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4" w:type="pct"/>
            <w:noWrap/>
            <w:vAlign w:val="center"/>
          </w:tcPr>
          <w:p w14:paraId="6EE9ADA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0.248</w:t>
            </w:r>
          </w:p>
        </w:tc>
        <w:tc>
          <w:tcPr>
            <w:tcW w:w="455" w:type="pct"/>
            <w:noWrap/>
            <w:vAlign w:val="center"/>
          </w:tcPr>
          <w:p w14:paraId="15B8E9A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0.111</w:t>
            </w:r>
          </w:p>
        </w:tc>
        <w:tc>
          <w:tcPr>
            <w:tcW w:w="738" w:type="pct"/>
            <w:noWrap/>
            <w:vAlign w:val="center"/>
          </w:tcPr>
          <w:p w14:paraId="71E82C0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0.276</w:t>
            </w:r>
          </w:p>
        </w:tc>
        <w:tc>
          <w:tcPr>
            <w:tcW w:w="333" w:type="pct"/>
            <w:noWrap/>
            <w:vAlign w:val="center"/>
          </w:tcPr>
          <w:p w14:paraId="72EE785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2.225</w:t>
            </w:r>
          </w:p>
        </w:tc>
        <w:tc>
          <w:tcPr>
            <w:tcW w:w="333" w:type="pct"/>
            <w:noWrap/>
            <w:vAlign w:val="center"/>
          </w:tcPr>
          <w:p w14:paraId="418A787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0.028</w:t>
            </w:r>
          </w:p>
        </w:tc>
        <w:tc>
          <w:tcPr>
            <w:tcW w:w="383" w:type="pct"/>
            <w:vMerge/>
            <w:vAlign w:val="center"/>
          </w:tcPr>
          <w:p w14:paraId="783D551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63F6FD1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1559621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2115897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4.50%</w:t>
            </w:r>
          </w:p>
        </w:tc>
      </w:tr>
      <w:tr w:rsidR="0074224B" w:rsidRPr="009B3665" w14:paraId="6B4D5454" w14:textId="77777777" w:rsidTr="0074224B">
        <w:trPr>
          <w:trHeight w:val="158"/>
          <w:jc w:val="center"/>
        </w:trPr>
        <w:tc>
          <w:tcPr>
            <w:tcW w:w="158" w:type="pct"/>
            <w:vMerge/>
            <w:vAlign w:val="center"/>
          </w:tcPr>
          <w:p w14:paraId="17D583E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7531746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04" w:type="pct"/>
            <w:noWrap/>
            <w:vAlign w:val="center"/>
          </w:tcPr>
          <w:p w14:paraId="054B849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0.114</w:t>
            </w:r>
          </w:p>
        </w:tc>
        <w:tc>
          <w:tcPr>
            <w:tcW w:w="455" w:type="pct"/>
            <w:noWrap/>
            <w:vAlign w:val="center"/>
          </w:tcPr>
          <w:p w14:paraId="3D29469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0.117</w:t>
            </w:r>
          </w:p>
        </w:tc>
        <w:tc>
          <w:tcPr>
            <w:tcW w:w="738" w:type="pct"/>
            <w:noWrap/>
            <w:vAlign w:val="center"/>
          </w:tcPr>
          <w:p w14:paraId="7385736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0.117</w:t>
            </w:r>
          </w:p>
        </w:tc>
        <w:tc>
          <w:tcPr>
            <w:tcW w:w="333" w:type="pct"/>
            <w:noWrap/>
            <w:vAlign w:val="center"/>
          </w:tcPr>
          <w:p w14:paraId="61AA30B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0.976</w:t>
            </w:r>
          </w:p>
        </w:tc>
        <w:tc>
          <w:tcPr>
            <w:tcW w:w="333" w:type="pct"/>
            <w:noWrap/>
            <w:vAlign w:val="center"/>
          </w:tcPr>
          <w:p w14:paraId="591C53D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0.331</w:t>
            </w:r>
          </w:p>
        </w:tc>
        <w:tc>
          <w:tcPr>
            <w:tcW w:w="383" w:type="pct"/>
            <w:vMerge/>
            <w:vAlign w:val="center"/>
          </w:tcPr>
          <w:p w14:paraId="2EC8699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5988B36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6C58656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1637874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2.76%</w:t>
            </w:r>
          </w:p>
        </w:tc>
      </w:tr>
      <w:tr w:rsidR="0074224B" w:rsidRPr="009B3665" w14:paraId="24096944" w14:textId="77777777" w:rsidTr="0074224B">
        <w:trPr>
          <w:trHeight w:val="158"/>
          <w:jc w:val="center"/>
        </w:trPr>
        <w:tc>
          <w:tcPr>
            <w:tcW w:w="158" w:type="pct"/>
            <w:vMerge/>
            <w:vAlign w:val="center"/>
          </w:tcPr>
          <w:p w14:paraId="10A91AC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40" w:type="pct"/>
            <w:vAlign w:val="center"/>
          </w:tcPr>
          <w:p w14:paraId="4275B66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Communication</w:t>
            </w:r>
          </w:p>
        </w:tc>
        <w:tc>
          <w:tcPr>
            <w:tcW w:w="404" w:type="pct"/>
            <w:noWrap/>
            <w:vAlign w:val="center"/>
          </w:tcPr>
          <w:p w14:paraId="38E2C93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0.235</w:t>
            </w:r>
          </w:p>
        </w:tc>
        <w:tc>
          <w:tcPr>
            <w:tcW w:w="455" w:type="pct"/>
            <w:noWrap/>
            <w:vAlign w:val="center"/>
          </w:tcPr>
          <w:p w14:paraId="6F4ED16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0.115</w:t>
            </w:r>
          </w:p>
        </w:tc>
        <w:tc>
          <w:tcPr>
            <w:tcW w:w="738" w:type="pct"/>
            <w:noWrap/>
            <w:vAlign w:val="center"/>
          </w:tcPr>
          <w:p w14:paraId="3DC3FE4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0.245</w:t>
            </w:r>
          </w:p>
        </w:tc>
        <w:tc>
          <w:tcPr>
            <w:tcW w:w="333" w:type="pct"/>
            <w:noWrap/>
            <w:vAlign w:val="center"/>
          </w:tcPr>
          <w:p w14:paraId="22FF144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2.045</w:t>
            </w:r>
          </w:p>
        </w:tc>
        <w:tc>
          <w:tcPr>
            <w:tcW w:w="333" w:type="pct"/>
            <w:noWrap/>
            <w:vAlign w:val="center"/>
          </w:tcPr>
          <w:p w14:paraId="2EB8E45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0.044</w:t>
            </w:r>
          </w:p>
        </w:tc>
        <w:tc>
          <w:tcPr>
            <w:tcW w:w="383" w:type="pct"/>
            <w:vMerge/>
            <w:vAlign w:val="center"/>
          </w:tcPr>
          <w:p w14:paraId="061DD36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4144B7F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04516D0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42CF415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2.28%</w:t>
            </w:r>
          </w:p>
        </w:tc>
      </w:tr>
    </w:tbl>
    <w:p w14:paraId="181808F5" w14:textId="77777777" w:rsidR="0074224B" w:rsidRPr="009B3665" w:rsidRDefault="0074224B" w:rsidP="0074224B">
      <w:pPr>
        <w:spacing w:after="0" w:line="240" w:lineRule="auto"/>
        <w:ind w:left="720" w:right="-625"/>
        <w:jc w:val="both"/>
        <w:rPr>
          <w:rFonts w:ascii="Times New Roman" w:hAnsi="Times New Roman" w:cs="Times New Roman"/>
        </w:rPr>
      </w:pPr>
      <w:r w:rsidRPr="009B3665">
        <w:rPr>
          <w:rFonts w:ascii="Times New Roman" w:hAnsi="Times New Roman" w:cs="Times New Roman"/>
        </w:rPr>
        <w:t xml:space="preserve">a. Dependent Variable: Risk Identification Accuracy </w:t>
      </w:r>
    </w:p>
    <w:p w14:paraId="6D1C5BC5" w14:textId="77777777" w:rsidR="0074224B" w:rsidRPr="009B3665" w:rsidRDefault="0074224B" w:rsidP="0074224B">
      <w:pPr>
        <w:spacing w:after="0" w:line="240" w:lineRule="auto"/>
        <w:ind w:left="720"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73F97A51" w14:textId="77777777" w:rsidR="0074224B" w:rsidRPr="009B3665" w:rsidRDefault="0074224B" w:rsidP="0074224B">
      <w:pPr>
        <w:spacing w:after="0" w:line="240" w:lineRule="auto"/>
        <w:ind w:left="-567" w:right="-625"/>
        <w:jc w:val="both"/>
        <w:rPr>
          <w:rFonts w:ascii="Times New Roman" w:hAnsi="Times New Roman" w:cs="Times New Roman"/>
        </w:rPr>
      </w:pPr>
    </w:p>
    <w:p w14:paraId="44D6690A" w14:textId="77777777" w:rsidR="0074224B" w:rsidRPr="009B3665" w:rsidRDefault="0074224B" w:rsidP="0074224B">
      <w:pPr>
        <w:spacing w:after="0" w:line="240" w:lineRule="auto"/>
        <w:ind w:right="-483"/>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of the table indicate that AI-based project management practices have a positive and statistically significant effect on risk identification and mitigation in design and consultancy projects. The model shows that approximately 47.2% of the variance in risk identification and mitigation effectiveness can be explained by the utilization of these practices (R² = 0.472), highlighting their critical role in enhancing project risk management.</w:t>
      </w:r>
    </w:p>
    <w:p w14:paraId="708888F6" w14:textId="77777777" w:rsidR="0074224B" w:rsidRPr="009B3665" w:rsidRDefault="0074224B" w:rsidP="0074224B">
      <w:pPr>
        <w:spacing w:after="0" w:line="240" w:lineRule="auto"/>
        <w:ind w:right="-483"/>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Additionally, the high F-value (F = 17.345, p &lt; 0.001) and significant t-values for the model components confirm that scheduling, resource allocation, task prioritization, progress reporting, and communication play key roles in improving the accuracy of risk identification and the effectiveness of mitigation measures.</w:t>
      </w:r>
    </w:p>
    <w:p w14:paraId="40FB2786" w14:textId="77777777" w:rsidR="0074224B" w:rsidRPr="009B3665" w:rsidRDefault="0074224B" w:rsidP="0074224B">
      <w:pPr>
        <w:spacing w:after="0" w:line="240" w:lineRule="auto"/>
        <w:ind w:right="-483"/>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Overall, the findings suggest that leveraging AI tools strengthens project teams’ ability to anticipate risks and take proactive actions, thereby reducing the likelihood of issues and improving project quality and operational efficiency.</w:t>
      </w:r>
    </w:p>
    <w:p w14:paraId="7E2817B8"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lastRenderedPageBreak/>
        <w:t>H3F: The utilization of AI-based project management practices significantly reduces time spent by project managers on routine tasks in design and consultancy projects.</w:t>
      </w:r>
    </w:p>
    <w:p w14:paraId="6322D817" w14:textId="77777777" w:rsidR="0074224B" w:rsidRPr="009B3665" w:rsidRDefault="0074224B" w:rsidP="0074224B">
      <w:pPr>
        <w:spacing w:line="360" w:lineRule="auto"/>
        <w:jc w:val="both"/>
        <w:rPr>
          <w:rtl/>
          <w:lang w:bidi="ar-EG"/>
        </w:rPr>
      </w:pPr>
      <w:r w:rsidRPr="009B3665">
        <w:rPr>
          <w:rFonts w:ascii="Times New Roman" w:eastAsia="Calibri" w:hAnsi="Times New Roman" w:cs="Times New Roman"/>
          <w:sz w:val="24"/>
          <w:szCs w:val="24"/>
        </w:rPr>
        <w:t>To test the main study Hypothesis H3F, the researcher used simple linear regression analysis of the effect of AI-based project management practices on reduces time spent by Project Managers in design and consultancy projects.</w:t>
      </w:r>
    </w:p>
    <w:p w14:paraId="4AC8DA13"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(59) Test of AI-based project management practices effect on reduces time spent by Project Managers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566"/>
        <w:gridCol w:w="566"/>
        <w:gridCol w:w="766"/>
        <w:gridCol w:w="766"/>
        <w:gridCol w:w="666"/>
        <w:gridCol w:w="766"/>
      </w:tblGrid>
      <w:tr w:rsidR="0074224B" w:rsidRPr="009B3665" w14:paraId="6761253E" w14:textId="77777777" w:rsidTr="007958E1">
        <w:trPr>
          <w:jc w:val="center"/>
        </w:trPr>
        <w:tc>
          <w:tcPr>
            <w:tcW w:w="698" w:type="pct"/>
            <w:vMerge w:val="restart"/>
            <w:shd w:val="clear" w:color="auto" w:fill="17365D"/>
            <w:vAlign w:val="center"/>
          </w:tcPr>
          <w:p w14:paraId="1662DE13"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5" w:type="pct"/>
            <w:vMerge w:val="restart"/>
            <w:shd w:val="clear" w:color="auto" w:fill="17365D"/>
            <w:vAlign w:val="center"/>
          </w:tcPr>
          <w:p w14:paraId="69EE4A34"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7" w:type="pct"/>
            <w:vMerge w:val="restart"/>
            <w:shd w:val="clear" w:color="auto" w:fill="17365D"/>
            <w:vAlign w:val="center"/>
          </w:tcPr>
          <w:p w14:paraId="75A19BC8"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90" w:type="pct"/>
            <w:vMerge w:val="restart"/>
            <w:shd w:val="clear" w:color="auto" w:fill="17365D"/>
            <w:vAlign w:val="center"/>
          </w:tcPr>
          <w:p w14:paraId="53E24144"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7" w:type="pct"/>
            <w:vMerge w:val="restart"/>
            <w:shd w:val="clear" w:color="auto" w:fill="17365D"/>
            <w:vAlign w:val="center"/>
          </w:tcPr>
          <w:p w14:paraId="29EEA00D"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7" w:type="pct"/>
            <w:vMerge w:val="restart"/>
            <w:shd w:val="clear" w:color="auto" w:fill="17365D"/>
            <w:vAlign w:val="center"/>
          </w:tcPr>
          <w:p w14:paraId="427EDE1A"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12" w:type="pct"/>
            <w:vMerge w:val="restart"/>
            <w:shd w:val="clear" w:color="auto" w:fill="17365D"/>
            <w:vAlign w:val="center"/>
          </w:tcPr>
          <w:p w14:paraId="181B5AF2"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12" w:type="pct"/>
            <w:vMerge w:val="restart"/>
            <w:shd w:val="clear" w:color="auto" w:fill="17365D"/>
            <w:vAlign w:val="center"/>
          </w:tcPr>
          <w:p w14:paraId="6C7CC50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44" w:type="pct"/>
            <w:gridSpan w:val="2"/>
            <w:shd w:val="clear" w:color="auto" w:fill="17365D"/>
            <w:vAlign w:val="center"/>
          </w:tcPr>
          <w:p w14:paraId="099FE348"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89" w:type="pct"/>
            <w:gridSpan w:val="2"/>
            <w:shd w:val="clear" w:color="auto" w:fill="17365D"/>
            <w:vAlign w:val="center"/>
          </w:tcPr>
          <w:p w14:paraId="55DF021E"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50D996EC" w14:textId="77777777" w:rsidTr="007958E1">
        <w:trPr>
          <w:jc w:val="center"/>
        </w:trPr>
        <w:tc>
          <w:tcPr>
            <w:tcW w:w="698" w:type="pct"/>
            <w:vMerge/>
            <w:shd w:val="clear" w:color="auto" w:fill="17365D"/>
            <w:vAlign w:val="center"/>
          </w:tcPr>
          <w:p w14:paraId="14DEAE64"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5" w:type="pct"/>
            <w:vMerge/>
            <w:shd w:val="clear" w:color="auto" w:fill="17365D"/>
            <w:vAlign w:val="center"/>
          </w:tcPr>
          <w:p w14:paraId="3DD4F74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37" w:type="pct"/>
            <w:vMerge/>
            <w:shd w:val="clear" w:color="auto" w:fill="17365D"/>
            <w:vAlign w:val="center"/>
          </w:tcPr>
          <w:p w14:paraId="2E1EA360"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90" w:type="pct"/>
            <w:vMerge/>
            <w:shd w:val="clear" w:color="auto" w:fill="17365D"/>
            <w:vAlign w:val="center"/>
          </w:tcPr>
          <w:p w14:paraId="686E7223"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701DA7DE"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3CBDD2DB"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594EE1EA"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423DBD5A"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22" w:type="pct"/>
            <w:shd w:val="clear" w:color="auto" w:fill="17365D"/>
            <w:vAlign w:val="center"/>
          </w:tcPr>
          <w:p w14:paraId="5595FC63"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22" w:type="pct"/>
            <w:shd w:val="clear" w:color="auto" w:fill="17365D"/>
            <w:vAlign w:val="center"/>
          </w:tcPr>
          <w:p w14:paraId="760041DF"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7" w:type="pct"/>
            <w:shd w:val="clear" w:color="auto" w:fill="17365D"/>
            <w:vAlign w:val="center"/>
          </w:tcPr>
          <w:p w14:paraId="02EBF50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22" w:type="pct"/>
            <w:shd w:val="clear" w:color="auto" w:fill="17365D"/>
            <w:vAlign w:val="center"/>
          </w:tcPr>
          <w:p w14:paraId="312418D6"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29FF6ACC" w14:textId="77777777" w:rsidTr="007958E1">
        <w:trPr>
          <w:jc w:val="center"/>
        </w:trPr>
        <w:tc>
          <w:tcPr>
            <w:tcW w:w="698" w:type="pct"/>
            <w:vAlign w:val="center"/>
          </w:tcPr>
          <w:p w14:paraId="467FA9A9"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5" w:type="pct"/>
            <w:vAlign w:val="center"/>
          </w:tcPr>
          <w:p w14:paraId="2A9C8EA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7" w:type="pct"/>
            <w:vAlign w:val="center"/>
          </w:tcPr>
          <w:p w14:paraId="5318DFA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38.14</w:t>
            </w:r>
          </w:p>
        </w:tc>
        <w:tc>
          <w:tcPr>
            <w:tcW w:w="490" w:type="pct"/>
            <w:vAlign w:val="center"/>
          </w:tcPr>
          <w:p w14:paraId="7C49CF3A"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38.14</w:t>
            </w:r>
          </w:p>
        </w:tc>
        <w:tc>
          <w:tcPr>
            <w:tcW w:w="367" w:type="pct"/>
            <w:vMerge w:val="restart"/>
            <w:vAlign w:val="center"/>
          </w:tcPr>
          <w:p w14:paraId="369FED0A"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0.492</w:t>
            </w:r>
          </w:p>
        </w:tc>
        <w:tc>
          <w:tcPr>
            <w:tcW w:w="367" w:type="pct"/>
            <w:vMerge w:val="restart"/>
            <w:vAlign w:val="center"/>
          </w:tcPr>
          <w:p w14:paraId="305573F9"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0.242</w:t>
            </w:r>
          </w:p>
        </w:tc>
        <w:tc>
          <w:tcPr>
            <w:tcW w:w="312" w:type="pct"/>
            <w:vMerge w:val="restart"/>
            <w:vAlign w:val="center"/>
          </w:tcPr>
          <w:p w14:paraId="594EDB0B"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4.98</w:t>
            </w:r>
          </w:p>
        </w:tc>
        <w:tc>
          <w:tcPr>
            <w:tcW w:w="312" w:type="pct"/>
            <w:vMerge w:val="restart"/>
            <w:vAlign w:val="center"/>
          </w:tcPr>
          <w:p w14:paraId="413608B1"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w:t>
            </w:r>
          </w:p>
        </w:tc>
        <w:tc>
          <w:tcPr>
            <w:tcW w:w="422" w:type="pct"/>
            <w:vMerge w:val="restart"/>
            <w:vAlign w:val="center"/>
          </w:tcPr>
          <w:p w14:paraId="50F84405"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32.209</w:t>
            </w:r>
          </w:p>
        </w:tc>
        <w:tc>
          <w:tcPr>
            <w:tcW w:w="422" w:type="pct"/>
            <w:vMerge w:val="restart"/>
            <w:vAlign w:val="center"/>
          </w:tcPr>
          <w:p w14:paraId="5F5645DC"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7" w:type="pct"/>
            <w:vMerge w:val="restart"/>
            <w:vAlign w:val="center"/>
          </w:tcPr>
          <w:p w14:paraId="0BC30528"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5.675</w:t>
            </w:r>
          </w:p>
        </w:tc>
        <w:tc>
          <w:tcPr>
            <w:tcW w:w="422" w:type="pct"/>
            <w:vMerge w:val="restart"/>
            <w:vAlign w:val="center"/>
          </w:tcPr>
          <w:p w14:paraId="53A98926"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554A3C75" w14:textId="77777777" w:rsidTr="007958E1">
        <w:trPr>
          <w:jc w:val="center"/>
        </w:trPr>
        <w:tc>
          <w:tcPr>
            <w:tcW w:w="698" w:type="pct"/>
            <w:vAlign w:val="center"/>
          </w:tcPr>
          <w:p w14:paraId="46B0CE7A"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5" w:type="pct"/>
            <w:vAlign w:val="center"/>
          </w:tcPr>
          <w:p w14:paraId="07EE0B4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7" w:type="pct"/>
            <w:vAlign w:val="center"/>
          </w:tcPr>
          <w:p w14:paraId="52330D9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119.61</w:t>
            </w:r>
          </w:p>
        </w:tc>
        <w:tc>
          <w:tcPr>
            <w:tcW w:w="490" w:type="pct"/>
            <w:vAlign w:val="center"/>
          </w:tcPr>
          <w:p w14:paraId="0B9D243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1.18</w:t>
            </w:r>
          </w:p>
        </w:tc>
        <w:tc>
          <w:tcPr>
            <w:tcW w:w="367" w:type="pct"/>
            <w:vMerge/>
            <w:vAlign w:val="center"/>
          </w:tcPr>
          <w:p w14:paraId="2682001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44AEE4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29A3741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EA9FBA2"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A276F29"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5E054B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7A1F65C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191111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7534A10F" w14:textId="77777777" w:rsidTr="007958E1">
        <w:trPr>
          <w:jc w:val="center"/>
        </w:trPr>
        <w:tc>
          <w:tcPr>
            <w:tcW w:w="698" w:type="pct"/>
            <w:vAlign w:val="center"/>
          </w:tcPr>
          <w:p w14:paraId="1BFE33D1"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5" w:type="pct"/>
            <w:vAlign w:val="center"/>
          </w:tcPr>
          <w:p w14:paraId="02168E3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7" w:type="pct"/>
            <w:vAlign w:val="center"/>
          </w:tcPr>
          <w:p w14:paraId="365A19F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157.75</w:t>
            </w:r>
          </w:p>
        </w:tc>
        <w:tc>
          <w:tcPr>
            <w:tcW w:w="490" w:type="pct"/>
            <w:vAlign w:val="center"/>
          </w:tcPr>
          <w:p w14:paraId="39A3C220"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67" w:type="pct"/>
            <w:vMerge/>
            <w:vAlign w:val="center"/>
          </w:tcPr>
          <w:p w14:paraId="5A5B0D7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722108F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860D68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613A056"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9FAD73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17200A6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33B5FE4"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7DA8532"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308A2340" w14:textId="77777777" w:rsidTr="007958E1">
        <w:trPr>
          <w:jc w:val="center"/>
        </w:trPr>
        <w:tc>
          <w:tcPr>
            <w:tcW w:w="5000" w:type="pct"/>
            <w:gridSpan w:val="12"/>
            <w:shd w:val="clear" w:color="auto" w:fill="C6D9F1"/>
          </w:tcPr>
          <w:p w14:paraId="7F13AABD"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reduces time spent by Project Managers</w:t>
            </w:r>
          </w:p>
        </w:tc>
      </w:tr>
      <w:tr w:rsidR="0074224B" w:rsidRPr="009B3665" w14:paraId="7A5B6245" w14:textId="77777777" w:rsidTr="007958E1">
        <w:trPr>
          <w:jc w:val="center"/>
        </w:trPr>
        <w:tc>
          <w:tcPr>
            <w:tcW w:w="5000" w:type="pct"/>
            <w:gridSpan w:val="12"/>
            <w:shd w:val="clear" w:color="auto" w:fill="C6D9F1"/>
          </w:tcPr>
          <w:p w14:paraId="3E771B34"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AI-Based Project Management</w:t>
            </w:r>
          </w:p>
        </w:tc>
      </w:tr>
    </w:tbl>
    <w:p w14:paraId="1ED5DCBE"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0D82194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indicate that AI-based project management practices have a significant and positive impact on reducing the time spent by project managers in design and consultancy projects. The model explains approximately 24.2% of the variance in time efficiency (R² = 0.242), demonstrating that adopting AI tools contributes meaningfully to optimizing project management processes.</w:t>
      </w:r>
    </w:p>
    <w:p w14:paraId="530F76E1"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high F-value (F = 32.209, p &lt; 0.001) confirms the overall model significance, while the significant t-value (t = 5.675, p &lt; 0.001) indicates that AI-based practices, such as streamlining scheduling, documentation, and resource allocation, effectively reduce managerial workload.</w:t>
      </w:r>
    </w:p>
    <w:p w14:paraId="13506C49"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suggest that implementing AI tools enhances operational efficiency, allowing project managers to allocate their time more strategically to critical tasks, thereby improving project performance and productivity.</w:t>
      </w:r>
    </w:p>
    <w:p w14:paraId="0F56D822" w14:textId="77777777" w:rsidR="0074224B" w:rsidRPr="009B3665" w:rsidRDefault="0074224B" w:rsidP="0074224B">
      <w:pPr>
        <w:spacing w:line="360" w:lineRule="auto"/>
        <w:jc w:val="both"/>
        <w:rPr>
          <w:rFonts w:ascii="Times New Roman" w:eastAsia="Calibri" w:hAnsi="Times New Roman" w:cs="Times New Roman"/>
          <w:sz w:val="24"/>
          <w:szCs w:val="24"/>
        </w:rPr>
      </w:pPr>
    </w:p>
    <w:p w14:paraId="11AE38E4"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H3F, the researcher used </w:t>
      </w:r>
      <w:r w:rsidRPr="009B3665">
        <w:rPr>
          <w:rFonts w:ascii="Times New Roman" w:eastAsia="Calibri" w:hAnsi="Times New Roman" w:cs="Times New Roman"/>
          <w:b/>
          <w:bCs/>
          <w:sz w:val="24"/>
          <w:szCs w:val="24"/>
        </w:rPr>
        <w:t>Multiple linear regression</w:t>
      </w:r>
      <w:r w:rsidRPr="009B3665">
        <w:rPr>
          <w:rFonts w:ascii="Times New Roman" w:eastAsia="Calibri" w:hAnsi="Times New Roman" w:cs="Times New Roman"/>
          <w:sz w:val="24"/>
          <w:szCs w:val="24"/>
        </w:rPr>
        <w:t xml:space="preserve"> analysis of the effect of AI-based project management practices on reduces time spent by Project Managers in design and consultancy projects.</w:t>
      </w:r>
    </w:p>
    <w:p w14:paraId="63C94091"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(60) Test of AI-based project management practices effect on reduces time spent by Project Managers in design and consultancy projects.</w:t>
      </w:r>
    </w:p>
    <w:tbl>
      <w:tblPr>
        <w:tblW w:w="57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94"/>
        <w:gridCol w:w="810"/>
        <w:gridCol w:w="910"/>
        <w:gridCol w:w="1476"/>
        <w:gridCol w:w="733"/>
        <w:gridCol w:w="666"/>
        <w:gridCol w:w="766"/>
        <w:gridCol w:w="766"/>
        <w:gridCol w:w="866"/>
        <w:gridCol w:w="876"/>
      </w:tblGrid>
      <w:tr w:rsidR="0074224B" w:rsidRPr="009B3665" w14:paraId="49C87123" w14:textId="77777777" w:rsidTr="0074224B">
        <w:trPr>
          <w:trHeight w:val="298"/>
          <w:jc w:val="center"/>
        </w:trPr>
        <w:tc>
          <w:tcPr>
            <w:tcW w:w="5000" w:type="pct"/>
            <w:gridSpan w:val="11"/>
            <w:vAlign w:val="center"/>
            <w:hideMark/>
          </w:tcPr>
          <w:p w14:paraId="3ABEEE4A" w14:textId="77777777" w:rsidR="0074224B" w:rsidRPr="009B3665" w:rsidRDefault="0074224B" w:rsidP="007958E1">
            <w:pPr>
              <w:spacing w:after="0" w:line="240" w:lineRule="auto"/>
              <w:jc w:val="center"/>
              <w:rPr>
                <w:rFonts w:asciiTheme="majorBidi" w:eastAsia="Times New Roman" w:hAnsiTheme="majorBidi" w:cstheme="majorBidi"/>
                <w:b/>
                <w:bCs/>
                <w:sz w:val="24"/>
                <w:szCs w:val="24"/>
              </w:rPr>
            </w:pPr>
            <w:r w:rsidRPr="009B3665">
              <w:rPr>
                <w:rFonts w:asciiTheme="majorBidi" w:eastAsia="Times New Roman" w:hAnsiTheme="majorBidi" w:cstheme="majorBidi"/>
                <w:b/>
                <w:bCs/>
                <w:sz w:val="24"/>
                <w:szCs w:val="24"/>
              </w:rPr>
              <w:t xml:space="preserve">Coefficient </w:t>
            </w:r>
            <w:r w:rsidRPr="009B3665">
              <w:rPr>
                <w:rFonts w:asciiTheme="majorBidi" w:eastAsia="Times New Roman" w:hAnsiTheme="majorBidi" w:cstheme="majorBidi"/>
                <w:b/>
                <w:bCs/>
                <w:sz w:val="24"/>
                <w:szCs w:val="24"/>
                <w:vertAlign w:val="superscript"/>
              </w:rPr>
              <w:t>a</w:t>
            </w:r>
          </w:p>
        </w:tc>
      </w:tr>
      <w:tr w:rsidR="0074224B" w:rsidRPr="009B3665" w14:paraId="767581C9" w14:textId="77777777" w:rsidTr="0074224B">
        <w:trPr>
          <w:trHeight w:val="535"/>
          <w:jc w:val="center"/>
        </w:trPr>
        <w:tc>
          <w:tcPr>
            <w:tcW w:w="1065" w:type="pct"/>
            <w:gridSpan w:val="2"/>
            <w:vMerge w:val="restart"/>
            <w:shd w:val="clear" w:color="auto" w:fill="1F497D" w:themeFill="text2"/>
            <w:vAlign w:val="center"/>
          </w:tcPr>
          <w:p w14:paraId="29A926E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Model</w:t>
            </w:r>
          </w:p>
        </w:tc>
        <w:tc>
          <w:tcPr>
            <w:tcW w:w="860" w:type="pct"/>
            <w:gridSpan w:val="2"/>
            <w:shd w:val="clear" w:color="auto" w:fill="1F497D" w:themeFill="text2"/>
            <w:vAlign w:val="center"/>
          </w:tcPr>
          <w:p w14:paraId="594647EE"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Unstandardized Coefficients</w:t>
            </w:r>
          </w:p>
        </w:tc>
        <w:tc>
          <w:tcPr>
            <w:tcW w:w="738" w:type="pct"/>
            <w:shd w:val="clear" w:color="auto" w:fill="1F497D" w:themeFill="text2"/>
            <w:vAlign w:val="center"/>
          </w:tcPr>
          <w:p w14:paraId="7842516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Standardized Coefficients</w:t>
            </w:r>
          </w:p>
        </w:tc>
        <w:tc>
          <w:tcPr>
            <w:tcW w:w="366" w:type="pct"/>
            <w:vMerge w:val="restart"/>
            <w:shd w:val="clear" w:color="auto" w:fill="1F497D" w:themeFill="text2"/>
            <w:vAlign w:val="center"/>
          </w:tcPr>
          <w:p w14:paraId="23398B0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333" w:type="pct"/>
            <w:vMerge w:val="restart"/>
            <w:shd w:val="clear" w:color="auto" w:fill="1F497D" w:themeFill="text2"/>
            <w:vAlign w:val="center"/>
          </w:tcPr>
          <w:p w14:paraId="71973E6B"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83" w:type="pct"/>
            <w:vMerge w:val="restart"/>
            <w:shd w:val="clear" w:color="auto" w:fill="1F497D" w:themeFill="text2"/>
            <w:vAlign w:val="center"/>
          </w:tcPr>
          <w:p w14:paraId="52427586"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383" w:type="pct"/>
            <w:vMerge w:val="restart"/>
            <w:shd w:val="clear" w:color="auto" w:fill="1F497D" w:themeFill="text2"/>
            <w:vAlign w:val="center"/>
          </w:tcPr>
          <w:p w14:paraId="5AA369D3"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433" w:type="pct"/>
            <w:vMerge w:val="restart"/>
            <w:shd w:val="clear" w:color="auto" w:fill="1F497D" w:themeFill="text2"/>
            <w:vAlign w:val="center"/>
          </w:tcPr>
          <w:p w14:paraId="4A1F9CD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w:t>
            </w:r>
          </w:p>
        </w:tc>
        <w:tc>
          <w:tcPr>
            <w:tcW w:w="438" w:type="pct"/>
            <w:vMerge w:val="restart"/>
            <w:shd w:val="clear" w:color="auto" w:fill="1F497D" w:themeFill="text2"/>
            <w:vAlign w:val="center"/>
          </w:tcPr>
          <w:p w14:paraId="39CFDD9C"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 change</w:t>
            </w:r>
          </w:p>
        </w:tc>
      </w:tr>
      <w:tr w:rsidR="0074224B" w:rsidRPr="009B3665" w14:paraId="74AED3B3" w14:textId="77777777" w:rsidTr="0074224B">
        <w:trPr>
          <w:trHeight w:val="154"/>
          <w:jc w:val="center"/>
        </w:trPr>
        <w:tc>
          <w:tcPr>
            <w:tcW w:w="1065" w:type="pct"/>
            <w:gridSpan w:val="2"/>
            <w:vMerge/>
            <w:vAlign w:val="center"/>
            <w:hideMark/>
          </w:tcPr>
          <w:p w14:paraId="1500ED3D"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05" w:type="pct"/>
            <w:shd w:val="clear" w:color="auto" w:fill="1F497D" w:themeFill="text2"/>
            <w:vAlign w:val="center"/>
            <w:hideMark/>
          </w:tcPr>
          <w:p w14:paraId="5F9A025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w:t>
            </w:r>
          </w:p>
        </w:tc>
        <w:tc>
          <w:tcPr>
            <w:tcW w:w="455" w:type="pct"/>
            <w:shd w:val="clear" w:color="auto" w:fill="1F497D" w:themeFill="text2"/>
            <w:vAlign w:val="center"/>
            <w:hideMark/>
          </w:tcPr>
          <w:p w14:paraId="3257D05E"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Std. Error</w:t>
            </w:r>
          </w:p>
        </w:tc>
        <w:tc>
          <w:tcPr>
            <w:tcW w:w="738" w:type="pct"/>
            <w:shd w:val="clear" w:color="auto" w:fill="1F497D" w:themeFill="text2"/>
            <w:vAlign w:val="center"/>
            <w:hideMark/>
          </w:tcPr>
          <w:p w14:paraId="6DE1720C"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Beta</w:t>
            </w:r>
          </w:p>
        </w:tc>
        <w:tc>
          <w:tcPr>
            <w:tcW w:w="366" w:type="pct"/>
            <w:vMerge/>
            <w:vAlign w:val="center"/>
            <w:hideMark/>
          </w:tcPr>
          <w:p w14:paraId="7CE136A2"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33" w:type="pct"/>
            <w:vMerge/>
            <w:vAlign w:val="center"/>
            <w:hideMark/>
          </w:tcPr>
          <w:p w14:paraId="66F9E3DA"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83" w:type="pct"/>
            <w:vMerge/>
            <w:vAlign w:val="center"/>
            <w:hideMark/>
          </w:tcPr>
          <w:p w14:paraId="1BA71DE8"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83" w:type="pct"/>
            <w:vMerge/>
            <w:vAlign w:val="center"/>
            <w:hideMark/>
          </w:tcPr>
          <w:p w14:paraId="7532FC7C"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33" w:type="pct"/>
            <w:vMerge/>
            <w:vAlign w:val="center"/>
            <w:hideMark/>
          </w:tcPr>
          <w:p w14:paraId="400D0B85"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38" w:type="pct"/>
            <w:vMerge/>
            <w:vAlign w:val="center"/>
            <w:hideMark/>
          </w:tcPr>
          <w:p w14:paraId="4F7FCB80"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r>
      <w:tr w:rsidR="0074224B" w:rsidRPr="009B3665" w14:paraId="1DF2D977" w14:textId="77777777" w:rsidTr="0074224B">
        <w:trPr>
          <w:trHeight w:val="250"/>
          <w:jc w:val="center"/>
        </w:trPr>
        <w:tc>
          <w:tcPr>
            <w:tcW w:w="158" w:type="pct"/>
            <w:vMerge w:val="restart"/>
            <w:noWrap/>
            <w:vAlign w:val="center"/>
            <w:hideMark/>
          </w:tcPr>
          <w:p w14:paraId="71FC70F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lastRenderedPageBreak/>
              <w:t>1</w:t>
            </w:r>
          </w:p>
        </w:tc>
        <w:tc>
          <w:tcPr>
            <w:tcW w:w="906" w:type="pct"/>
            <w:vAlign w:val="center"/>
          </w:tcPr>
          <w:p w14:paraId="7C858B3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5" w:type="pct"/>
            <w:noWrap/>
            <w:vAlign w:val="center"/>
          </w:tcPr>
          <w:p w14:paraId="2A3AA9B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6.016</w:t>
            </w:r>
          </w:p>
        </w:tc>
        <w:tc>
          <w:tcPr>
            <w:tcW w:w="455" w:type="pct"/>
            <w:noWrap/>
            <w:vAlign w:val="center"/>
          </w:tcPr>
          <w:p w14:paraId="278D277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0.680</w:t>
            </w:r>
          </w:p>
        </w:tc>
        <w:tc>
          <w:tcPr>
            <w:tcW w:w="738" w:type="pct"/>
            <w:vAlign w:val="center"/>
          </w:tcPr>
          <w:p w14:paraId="6D2F1E1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43A19AB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8.844</w:t>
            </w:r>
          </w:p>
        </w:tc>
        <w:tc>
          <w:tcPr>
            <w:tcW w:w="333" w:type="pct"/>
            <w:noWrap/>
            <w:vAlign w:val="center"/>
          </w:tcPr>
          <w:p w14:paraId="29B83F6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noWrap/>
            <w:vAlign w:val="center"/>
          </w:tcPr>
          <w:p w14:paraId="1C65611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13.682</w:t>
            </w:r>
          </w:p>
        </w:tc>
        <w:tc>
          <w:tcPr>
            <w:tcW w:w="383" w:type="pct"/>
            <w:vMerge w:val="restart"/>
            <w:noWrap/>
            <w:vAlign w:val="center"/>
          </w:tcPr>
          <w:p w14:paraId="784A367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noWrap/>
            <w:vAlign w:val="center"/>
          </w:tcPr>
          <w:p w14:paraId="5218A39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11.93%</w:t>
            </w:r>
          </w:p>
        </w:tc>
        <w:tc>
          <w:tcPr>
            <w:tcW w:w="438" w:type="pct"/>
            <w:shd w:val="clear" w:color="auto" w:fill="FFC000"/>
            <w:noWrap/>
            <w:vAlign w:val="center"/>
          </w:tcPr>
          <w:p w14:paraId="164987FE"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2367DF3F" w14:textId="77777777" w:rsidTr="0074224B">
        <w:trPr>
          <w:trHeight w:val="154"/>
          <w:jc w:val="center"/>
        </w:trPr>
        <w:tc>
          <w:tcPr>
            <w:tcW w:w="158" w:type="pct"/>
            <w:vMerge/>
            <w:vAlign w:val="center"/>
            <w:hideMark/>
          </w:tcPr>
          <w:p w14:paraId="088D7AE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36B1C7F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5" w:type="pct"/>
            <w:noWrap/>
            <w:vAlign w:val="center"/>
          </w:tcPr>
          <w:p w14:paraId="5D52125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0.308</w:t>
            </w:r>
          </w:p>
        </w:tc>
        <w:tc>
          <w:tcPr>
            <w:tcW w:w="455" w:type="pct"/>
            <w:noWrap/>
            <w:vAlign w:val="center"/>
          </w:tcPr>
          <w:p w14:paraId="3096A73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0.083</w:t>
            </w:r>
          </w:p>
        </w:tc>
        <w:tc>
          <w:tcPr>
            <w:tcW w:w="738" w:type="pct"/>
            <w:noWrap/>
            <w:vAlign w:val="center"/>
          </w:tcPr>
          <w:p w14:paraId="1E99BC6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0.345</w:t>
            </w:r>
          </w:p>
        </w:tc>
        <w:tc>
          <w:tcPr>
            <w:tcW w:w="366" w:type="pct"/>
            <w:noWrap/>
            <w:vAlign w:val="center"/>
          </w:tcPr>
          <w:p w14:paraId="0ADC8F1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3.699</w:t>
            </w:r>
          </w:p>
        </w:tc>
        <w:tc>
          <w:tcPr>
            <w:tcW w:w="333" w:type="pct"/>
            <w:noWrap/>
            <w:vAlign w:val="center"/>
          </w:tcPr>
          <w:p w14:paraId="4A69FB2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ign w:val="center"/>
          </w:tcPr>
          <w:p w14:paraId="5ED5284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3276806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07290F7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4D43217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11.93%</w:t>
            </w:r>
          </w:p>
        </w:tc>
      </w:tr>
      <w:tr w:rsidR="0074224B" w:rsidRPr="009B3665" w14:paraId="19E9AD84" w14:textId="77777777" w:rsidTr="0074224B">
        <w:trPr>
          <w:trHeight w:val="238"/>
          <w:jc w:val="center"/>
        </w:trPr>
        <w:tc>
          <w:tcPr>
            <w:tcW w:w="158" w:type="pct"/>
            <w:vMerge w:val="restart"/>
            <w:noWrap/>
            <w:vAlign w:val="center"/>
            <w:hideMark/>
          </w:tcPr>
          <w:p w14:paraId="62EC47E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906" w:type="pct"/>
            <w:vAlign w:val="center"/>
          </w:tcPr>
          <w:p w14:paraId="1D8E745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5" w:type="pct"/>
            <w:noWrap/>
            <w:vAlign w:val="center"/>
          </w:tcPr>
          <w:p w14:paraId="7D11A27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5.957</w:t>
            </w:r>
          </w:p>
        </w:tc>
        <w:tc>
          <w:tcPr>
            <w:tcW w:w="455" w:type="pct"/>
            <w:noWrap/>
            <w:vAlign w:val="center"/>
          </w:tcPr>
          <w:p w14:paraId="2891A06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0.647</w:t>
            </w:r>
          </w:p>
        </w:tc>
        <w:tc>
          <w:tcPr>
            <w:tcW w:w="738" w:type="pct"/>
            <w:vAlign w:val="center"/>
          </w:tcPr>
          <w:p w14:paraId="75C3FAE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7A7DDF3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9.204</w:t>
            </w:r>
          </w:p>
        </w:tc>
        <w:tc>
          <w:tcPr>
            <w:tcW w:w="333" w:type="pct"/>
            <w:noWrap/>
            <w:vAlign w:val="center"/>
          </w:tcPr>
          <w:p w14:paraId="49EA074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noWrap/>
            <w:vAlign w:val="center"/>
          </w:tcPr>
          <w:p w14:paraId="3226A3E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13.371</w:t>
            </w:r>
          </w:p>
        </w:tc>
        <w:tc>
          <w:tcPr>
            <w:tcW w:w="383" w:type="pct"/>
            <w:vMerge w:val="restart"/>
            <w:noWrap/>
            <w:vAlign w:val="center"/>
          </w:tcPr>
          <w:p w14:paraId="0F69F49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noWrap/>
            <w:vAlign w:val="center"/>
          </w:tcPr>
          <w:p w14:paraId="6ED7FB8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21.10%</w:t>
            </w:r>
          </w:p>
        </w:tc>
        <w:tc>
          <w:tcPr>
            <w:tcW w:w="438" w:type="pct"/>
            <w:shd w:val="clear" w:color="auto" w:fill="FFC000"/>
            <w:noWrap/>
            <w:vAlign w:val="center"/>
          </w:tcPr>
          <w:p w14:paraId="6ED91AE5"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19E0D0E5" w14:textId="77777777" w:rsidTr="0074224B">
        <w:trPr>
          <w:trHeight w:val="154"/>
          <w:jc w:val="center"/>
        </w:trPr>
        <w:tc>
          <w:tcPr>
            <w:tcW w:w="158" w:type="pct"/>
            <w:vMerge/>
            <w:vAlign w:val="center"/>
            <w:hideMark/>
          </w:tcPr>
          <w:p w14:paraId="34B2713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3CAD9FF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5" w:type="pct"/>
            <w:noWrap/>
            <w:vAlign w:val="center"/>
          </w:tcPr>
          <w:p w14:paraId="6BDEE34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0.004</w:t>
            </w:r>
          </w:p>
        </w:tc>
        <w:tc>
          <w:tcPr>
            <w:tcW w:w="455" w:type="pct"/>
            <w:noWrap/>
            <w:vAlign w:val="center"/>
          </w:tcPr>
          <w:p w14:paraId="60C11F9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0.119</w:t>
            </w:r>
          </w:p>
        </w:tc>
        <w:tc>
          <w:tcPr>
            <w:tcW w:w="738" w:type="pct"/>
            <w:noWrap/>
            <w:vAlign w:val="center"/>
          </w:tcPr>
          <w:p w14:paraId="6BE68C3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0.004</w:t>
            </w:r>
          </w:p>
        </w:tc>
        <w:tc>
          <w:tcPr>
            <w:tcW w:w="366" w:type="pct"/>
            <w:noWrap/>
            <w:vAlign w:val="center"/>
          </w:tcPr>
          <w:p w14:paraId="069D42E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0.034</w:t>
            </w:r>
          </w:p>
        </w:tc>
        <w:tc>
          <w:tcPr>
            <w:tcW w:w="333" w:type="pct"/>
            <w:noWrap/>
            <w:vAlign w:val="center"/>
          </w:tcPr>
          <w:p w14:paraId="5A1CE27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0.973</w:t>
            </w:r>
          </w:p>
        </w:tc>
        <w:tc>
          <w:tcPr>
            <w:tcW w:w="383" w:type="pct"/>
            <w:vMerge/>
            <w:vAlign w:val="center"/>
          </w:tcPr>
          <w:p w14:paraId="21282EA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1D9233C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0CD8355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5D83870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11.93%</w:t>
            </w:r>
          </w:p>
        </w:tc>
      </w:tr>
      <w:tr w:rsidR="0074224B" w:rsidRPr="009B3665" w14:paraId="1EADB9C2" w14:textId="77777777" w:rsidTr="0074224B">
        <w:trPr>
          <w:trHeight w:val="154"/>
          <w:jc w:val="center"/>
        </w:trPr>
        <w:tc>
          <w:tcPr>
            <w:tcW w:w="158" w:type="pct"/>
            <w:vMerge/>
            <w:vAlign w:val="center"/>
            <w:hideMark/>
          </w:tcPr>
          <w:p w14:paraId="60BAAC7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74784CA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5" w:type="pct"/>
            <w:noWrap/>
            <w:vAlign w:val="center"/>
          </w:tcPr>
          <w:p w14:paraId="46220F5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0.318</w:t>
            </w:r>
          </w:p>
        </w:tc>
        <w:tc>
          <w:tcPr>
            <w:tcW w:w="455" w:type="pct"/>
            <w:noWrap/>
            <w:vAlign w:val="center"/>
          </w:tcPr>
          <w:p w14:paraId="23B45B7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0.093</w:t>
            </w:r>
          </w:p>
        </w:tc>
        <w:tc>
          <w:tcPr>
            <w:tcW w:w="738" w:type="pct"/>
            <w:noWrap/>
            <w:vAlign w:val="center"/>
          </w:tcPr>
          <w:p w14:paraId="5926E28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0.456</w:t>
            </w:r>
          </w:p>
        </w:tc>
        <w:tc>
          <w:tcPr>
            <w:tcW w:w="366" w:type="pct"/>
            <w:noWrap/>
            <w:vAlign w:val="center"/>
          </w:tcPr>
          <w:p w14:paraId="43CCB17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3.409</w:t>
            </w:r>
          </w:p>
        </w:tc>
        <w:tc>
          <w:tcPr>
            <w:tcW w:w="333" w:type="pct"/>
            <w:noWrap/>
            <w:vAlign w:val="center"/>
          </w:tcPr>
          <w:p w14:paraId="1EC07E4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83" w:type="pct"/>
            <w:vMerge/>
            <w:vAlign w:val="center"/>
          </w:tcPr>
          <w:p w14:paraId="59B8C95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2111429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2E34338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23A8D2D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9.17%</w:t>
            </w:r>
          </w:p>
        </w:tc>
      </w:tr>
      <w:tr w:rsidR="0074224B" w:rsidRPr="009B3665" w14:paraId="248DEC9B" w14:textId="77777777" w:rsidTr="0074224B">
        <w:trPr>
          <w:trHeight w:val="238"/>
          <w:jc w:val="center"/>
        </w:trPr>
        <w:tc>
          <w:tcPr>
            <w:tcW w:w="158" w:type="pct"/>
            <w:vMerge w:val="restart"/>
            <w:vAlign w:val="center"/>
          </w:tcPr>
          <w:p w14:paraId="09BC02A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906" w:type="pct"/>
            <w:vAlign w:val="center"/>
          </w:tcPr>
          <w:p w14:paraId="0CBF46F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5" w:type="pct"/>
            <w:noWrap/>
            <w:vAlign w:val="center"/>
          </w:tcPr>
          <w:p w14:paraId="2113553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5.633</w:t>
            </w:r>
          </w:p>
        </w:tc>
        <w:tc>
          <w:tcPr>
            <w:tcW w:w="455" w:type="pct"/>
            <w:noWrap/>
            <w:vAlign w:val="center"/>
          </w:tcPr>
          <w:p w14:paraId="7DB8073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0.659</w:t>
            </w:r>
          </w:p>
        </w:tc>
        <w:tc>
          <w:tcPr>
            <w:tcW w:w="738" w:type="pct"/>
            <w:noWrap/>
            <w:vAlign w:val="center"/>
          </w:tcPr>
          <w:p w14:paraId="17FB02E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13AB646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8.554</w:t>
            </w:r>
          </w:p>
        </w:tc>
        <w:tc>
          <w:tcPr>
            <w:tcW w:w="333" w:type="pct"/>
            <w:noWrap/>
            <w:vAlign w:val="center"/>
          </w:tcPr>
          <w:p w14:paraId="3137D9B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vAlign w:val="center"/>
          </w:tcPr>
          <w:p w14:paraId="46A8764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10.483</w:t>
            </w:r>
          </w:p>
        </w:tc>
        <w:tc>
          <w:tcPr>
            <w:tcW w:w="383" w:type="pct"/>
            <w:vMerge w:val="restart"/>
            <w:vAlign w:val="center"/>
          </w:tcPr>
          <w:p w14:paraId="47CE8D7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5A15B18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24.11%</w:t>
            </w:r>
          </w:p>
        </w:tc>
        <w:tc>
          <w:tcPr>
            <w:tcW w:w="438" w:type="pct"/>
            <w:shd w:val="clear" w:color="auto" w:fill="FFC000"/>
            <w:noWrap/>
            <w:vAlign w:val="center"/>
          </w:tcPr>
          <w:p w14:paraId="0D482A5D"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6194615F" w14:textId="77777777" w:rsidTr="0074224B">
        <w:trPr>
          <w:trHeight w:val="154"/>
          <w:jc w:val="center"/>
        </w:trPr>
        <w:tc>
          <w:tcPr>
            <w:tcW w:w="158" w:type="pct"/>
            <w:vMerge/>
            <w:vAlign w:val="center"/>
          </w:tcPr>
          <w:p w14:paraId="73BAC05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5E718EC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5" w:type="pct"/>
            <w:noWrap/>
            <w:vAlign w:val="center"/>
          </w:tcPr>
          <w:p w14:paraId="457EC1D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-0.015</w:t>
            </w:r>
          </w:p>
        </w:tc>
        <w:tc>
          <w:tcPr>
            <w:tcW w:w="455" w:type="pct"/>
            <w:noWrap/>
            <w:vAlign w:val="center"/>
          </w:tcPr>
          <w:p w14:paraId="2ADFC16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0.118</w:t>
            </w:r>
          </w:p>
        </w:tc>
        <w:tc>
          <w:tcPr>
            <w:tcW w:w="738" w:type="pct"/>
            <w:noWrap/>
            <w:vAlign w:val="center"/>
          </w:tcPr>
          <w:p w14:paraId="650C6EC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-0.017</w:t>
            </w:r>
          </w:p>
        </w:tc>
        <w:tc>
          <w:tcPr>
            <w:tcW w:w="366" w:type="pct"/>
            <w:noWrap/>
            <w:vAlign w:val="center"/>
          </w:tcPr>
          <w:p w14:paraId="2901BB2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-0.127</w:t>
            </w:r>
          </w:p>
        </w:tc>
        <w:tc>
          <w:tcPr>
            <w:tcW w:w="333" w:type="pct"/>
            <w:noWrap/>
            <w:vAlign w:val="center"/>
          </w:tcPr>
          <w:p w14:paraId="4274B2B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0.899</w:t>
            </w:r>
          </w:p>
        </w:tc>
        <w:tc>
          <w:tcPr>
            <w:tcW w:w="383" w:type="pct"/>
            <w:vMerge/>
            <w:vAlign w:val="center"/>
          </w:tcPr>
          <w:p w14:paraId="11F9B6A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33E1152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5CF4ABD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317145E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11.93%</w:t>
            </w:r>
          </w:p>
        </w:tc>
      </w:tr>
      <w:tr w:rsidR="0074224B" w:rsidRPr="009B3665" w14:paraId="7C4E7DA6" w14:textId="77777777" w:rsidTr="0074224B">
        <w:trPr>
          <w:trHeight w:val="154"/>
          <w:jc w:val="center"/>
        </w:trPr>
        <w:tc>
          <w:tcPr>
            <w:tcW w:w="158" w:type="pct"/>
            <w:vMerge/>
            <w:vAlign w:val="center"/>
          </w:tcPr>
          <w:p w14:paraId="1468764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068DF91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5" w:type="pct"/>
            <w:noWrap/>
            <w:vAlign w:val="center"/>
          </w:tcPr>
          <w:p w14:paraId="0F9A319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0.173</w:t>
            </w:r>
          </w:p>
        </w:tc>
        <w:tc>
          <w:tcPr>
            <w:tcW w:w="455" w:type="pct"/>
            <w:noWrap/>
            <w:vAlign w:val="center"/>
          </w:tcPr>
          <w:p w14:paraId="296D2AD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0.117</w:t>
            </w:r>
          </w:p>
        </w:tc>
        <w:tc>
          <w:tcPr>
            <w:tcW w:w="738" w:type="pct"/>
            <w:noWrap/>
            <w:vAlign w:val="center"/>
          </w:tcPr>
          <w:p w14:paraId="5C119B2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0.248</w:t>
            </w:r>
          </w:p>
        </w:tc>
        <w:tc>
          <w:tcPr>
            <w:tcW w:w="366" w:type="pct"/>
            <w:noWrap/>
            <w:vAlign w:val="center"/>
          </w:tcPr>
          <w:p w14:paraId="2A7901B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1.475</w:t>
            </w:r>
          </w:p>
        </w:tc>
        <w:tc>
          <w:tcPr>
            <w:tcW w:w="333" w:type="pct"/>
            <w:noWrap/>
            <w:vAlign w:val="center"/>
          </w:tcPr>
          <w:p w14:paraId="7F44140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0.143</w:t>
            </w:r>
          </w:p>
        </w:tc>
        <w:tc>
          <w:tcPr>
            <w:tcW w:w="383" w:type="pct"/>
            <w:vMerge/>
            <w:vAlign w:val="center"/>
          </w:tcPr>
          <w:p w14:paraId="71C08FF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035F6DF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7F0A6CF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4E03A14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9.17%</w:t>
            </w:r>
          </w:p>
        </w:tc>
      </w:tr>
      <w:tr w:rsidR="0074224B" w:rsidRPr="009B3665" w14:paraId="062B9B61" w14:textId="77777777" w:rsidTr="0074224B">
        <w:trPr>
          <w:trHeight w:val="154"/>
          <w:jc w:val="center"/>
        </w:trPr>
        <w:tc>
          <w:tcPr>
            <w:tcW w:w="158" w:type="pct"/>
            <w:vMerge/>
            <w:vAlign w:val="center"/>
          </w:tcPr>
          <w:p w14:paraId="6A37423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64F4FE9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5" w:type="pct"/>
            <w:noWrap/>
            <w:vAlign w:val="center"/>
          </w:tcPr>
          <w:p w14:paraId="25D7DE4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0.202</w:t>
            </w:r>
          </w:p>
        </w:tc>
        <w:tc>
          <w:tcPr>
            <w:tcW w:w="455" w:type="pct"/>
            <w:noWrap/>
            <w:vAlign w:val="center"/>
          </w:tcPr>
          <w:p w14:paraId="6577AB4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0.102</w:t>
            </w:r>
          </w:p>
        </w:tc>
        <w:tc>
          <w:tcPr>
            <w:tcW w:w="738" w:type="pct"/>
            <w:noWrap/>
            <w:vAlign w:val="center"/>
          </w:tcPr>
          <w:p w14:paraId="3AF1A57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0.283</w:t>
            </w:r>
          </w:p>
        </w:tc>
        <w:tc>
          <w:tcPr>
            <w:tcW w:w="366" w:type="pct"/>
            <w:noWrap/>
            <w:vAlign w:val="center"/>
          </w:tcPr>
          <w:p w14:paraId="6364CF2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1.981</w:t>
            </w:r>
          </w:p>
        </w:tc>
        <w:tc>
          <w:tcPr>
            <w:tcW w:w="333" w:type="pct"/>
            <w:noWrap/>
            <w:vAlign w:val="center"/>
          </w:tcPr>
          <w:p w14:paraId="2D6C8CC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0.050</w:t>
            </w:r>
          </w:p>
        </w:tc>
        <w:tc>
          <w:tcPr>
            <w:tcW w:w="383" w:type="pct"/>
            <w:vMerge/>
            <w:vAlign w:val="center"/>
          </w:tcPr>
          <w:p w14:paraId="38614DD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07F3F6A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3549BAA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6889B68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3.01%</w:t>
            </w:r>
          </w:p>
        </w:tc>
      </w:tr>
      <w:tr w:rsidR="0074224B" w:rsidRPr="009B3665" w14:paraId="3DA8FE88" w14:textId="77777777" w:rsidTr="0074224B">
        <w:trPr>
          <w:trHeight w:val="250"/>
          <w:jc w:val="center"/>
        </w:trPr>
        <w:tc>
          <w:tcPr>
            <w:tcW w:w="158" w:type="pct"/>
            <w:vMerge w:val="restart"/>
            <w:vAlign w:val="center"/>
          </w:tcPr>
          <w:p w14:paraId="51F49F4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906" w:type="pct"/>
            <w:vAlign w:val="center"/>
          </w:tcPr>
          <w:p w14:paraId="308EFB6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5" w:type="pct"/>
            <w:noWrap/>
            <w:vAlign w:val="center"/>
          </w:tcPr>
          <w:p w14:paraId="784F500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5.697</w:t>
            </w:r>
          </w:p>
        </w:tc>
        <w:tc>
          <w:tcPr>
            <w:tcW w:w="455" w:type="pct"/>
            <w:noWrap/>
            <w:vAlign w:val="center"/>
          </w:tcPr>
          <w:p w14:paraId="15BDB31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0.687</w:t>
            </w:r>
          </w:p>
        </w:tc>
        <w:tc>
          <w:tcPr>
            <w:tcW w:w="738" w:type="pct"/>
            <w:noWrap/>
            <w:vAlign w:val="center"/>
          </w:tcPr>
          <w:p w14:paraId="298C937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1102C7E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8.291</w:t>
            </w:r>
          </w:p>
        </w:tc>
        <w:tc>
          <w:tcPr>
            <w:tcW w:w="333" w:type="pct"/>
            <w:noWrap/>
            <w:vAlign w:val="center"/>
          </w:tcPr>
          <w:p w14:paraId="32BAAF5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vAlign w:val="center"/>
          </w:tcPr>
          <w:p w14:paraId="3EE4B98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7.821</w:t>
            </w:r>
          </w:p>
        </w:tc>
        <w:tc>
          <w:tcPr>
            <w:tcW w:w="383" w:type="pct"/>
            <w:vMerge w:val="restart"/>
            <w:vAlign w:val="center"/>
          </w:tcPr>
          <w:p w14:paraId="67AF2B1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4615F00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24.20%</w:t>
            </w:r>
          </w:p>
        </w:tc>
        <w:tc>
          <w:tcPr>
            <w:tcW w:w="438" w:type="pct"/>
            <w:shd w:val="clear" w:color="auto" w:fill="FFC000"/>
            <w:noWrap/>
            <w:vAlign w:val="center"/>
          </w:tcPr>
          <w:p w14:paraId="52A5CCA7"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2E5C8E54" w14:textId="77777777" w:rsidTr="0074224B">
        <w:trPr>
          <w:trHeight w:val="154"/>
          <w:jc w:val="center"/>
        </w:trPr>
        <w:tc>
          <w:tcPr>
            <w:tcW w:w="158" w:type="pct"/>
            <w:vMerge/>
            <w:vAlign w:val="center"/>
          </w:tcPr>
          <w:p w14:paraId="1739756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1259F3F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5" w:type="pct"/>
            <w:noWrap/>
            <w:vAlign w:val="center"/>
          </w:tcPr>
          <w:p w14:paraId="1FF22F9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-0.004</w:t>
            </w:r>
          </w:p>
        </w:tc>
        <w:tc>
          <w:tcPr>
            <w:tcW w:w="455" w:type="pct"/>
            <w:noWrap/>
            <w:vAlign w:val="center"/>
          </w:tcPr>
          <w:p w14:paraId="291979C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0.123</w:t>
            </w:r>
          </w:p>
        </w:tc>
        <w:tc>
          <w:tcPr>
            <w:tcW w:w="738" w:type="pct"/>
            <w:noWrap/>
            <w:vAlign w:val="center"/>
          </w:tcPr>
          <w:p w14:paraId="51623FD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-0.004</w:t>
            </w:r>
          </w:p>
        </w:tc>
        <w:tc>
          <w:tcPr>
            <w:tcW w:w="366" w:type="pct"/>
            <w:noWrap/>
            <w:vAlign w:val="center"/>
          </w:tcPr>
          <w:p w14:paraId="4137951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-0.030</w:t>
            </w:r>
          </w:p>
        </w:tc>
        <w:tc>
          <w:tcPr>
            <w:tcW w:w="333" w:type="pct"/>
            <w:noWrap/>
            <w:vAlign w:val="center"/>
          </w:tcPr>
          <w:p w14:paraId="0C603EF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0.976</w:t>
            </w:r>
          </w:p>
        </w:tc>
        <w:tc>
          <w:tcPr>
            <w:tcW w:w="383" w:type="pct"/>
            <w:vMerge/>
            <w:vAlign w:val="center"/>
          </w:tcPr>
          <w:p w14:paraId="635D7EB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14D360F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0C3CA55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0D9F2BB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11.93%</w:t>
            </w:r>
          </w:p>
        </w:tc>
      </w:tr>
      <w:tr w:rsidR="0074224B" w:rsidRPr="009B3665" w14:paraId="5FD324F4" w14:textId="77777777" w:rsidTr="0074224B">
        <w:trPr>
          <w:trHeight w:val="154"/>
          <w:jc w:val="center"/>
        </w:trPr>
        <w:tc>
          <w:tcPr>
            <w:tcW w:w="158" w:type="pct"/>
            <w:vMerge/>
            <w:vAlign w:val="center"/>
          </w:tcPr>
          <w:p w14:paraId="2FCD029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66E9E93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5" w:type="pct"/>
            <w:noWrap/>
            <w:vAlign w:val="center"/>
          </w:tcPr>
          <w:p w14:paraId="36A40AC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0.179</w:t>
            </w:r>
          </w:p>
        </w:tc>
        <w:tc>
          <w:tcPr>
            <w:tcW w:w="455" w:type="pct"/>
            <w:noWrap/>
            <w:vAlign w:val="center"/>
          </w:tcPr>
          <w:p w14:paraId="4E3EC93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0.119</w:t>
            </w:r>
          </w:p>
        </w:tc>
        <w:tc>
          <w:tcPr>
            <w:tcW w:w="738" w:type="pct"/>
            <w:noWrap/>
            <w:vAlign w:val="center"/>
          </w:tcPr>
          <w:p w14:paraId="59BB0B8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0.257</w:t>
            </w:r>
          </w:p>
        </w:tc>
        <w:tc>
          <w:tcPr>
            <w:tcW w:w="366" w:type="pct"/>
            <w:noWrap/>
            <w:vAlign w:val="center"/>
          </w:tcPr>
          <w:p w14:paraId="77B699E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1.503</w:t>
            </w:r>
          </w:p>
        </w:tc>
        <w:tc>
          <w:tcPr>
            <w:tcW w:w="333" w:type="pct"/>
            <w:noWrap/>
            <w:vAlign w:val="center"/>
          </w:tcPr>
          <w:p w14:paraId="333C0F6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0.136</w:t>
            </w:r>
          </w:p>
        </w:tc>
        <w:tc>
          <w:tcPr>
            <w:tcW w:w="383" w:type="pct"/>
            <w:vMerge/>
            <w:vAlign w:val="center"/>
          </w:tcPr>
          <w:p w14:paraId="222801C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73D989A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7B81F13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4310352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9.17%</w:t>
            </w:r>
          </w:p>
        </w:tc>
      </w:tr>
      <w:tr w:rsidR="0074224B" w:rsidRPr="009B3665" w14:paraId="510A1FAF" w14:textId="77777777" w:rsidTr="0074224B">
        <w:trPr>
          <w:trHeight w:val="154"/>
          <w:jc w:val="center"/>
        </w:trPr>
        <w:tc>
          <w:tcPr>
            <w:tcW w:w="158" w:type="pct"/>
            <w:vMerge/>
            <w:vAlign w:val="center"/>
          </w:tcPr>
          <w:p w14:paraId="423D890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4DBF541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5" w:type="pct"/>
            <w:noWrap/>
            <w:vAlign w:val="center"/>
          </w:tcPr>
          <w:p w14:paraId="400AFD0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0.211</w:t>
            </w:r>
          </w:p>
        </w:tc>
        <w:tc>
          <w:tcPr>
            <w:tcW w:w="455" w:type="pct"/>
            <w:noWrap/>
            <w:vAlign w:val="center"/>
          </w:tcPr>
          <w:p w14:paraId="0099F89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0.106</w:t>
            </w:r>
          </w:p>
        </w:tc>
        <w:tc>
          <w:tcPr>
            <w:tcW w:w="738" w:type="pct"/>
            <w:noWrap/>
            <w:vAlign w:val="center"/>
          </w:tcPr>
          <w:p w14:paraId="2DE2AD2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0.295</w:t>
            </w:r>
          </w:p>
        </w:tc>
        <w:tc>
          <w:tcPr>
            <w:tcW w:w="366" w:type="pct"/>
            <w:noWrap/>
            <w:vAlign w:val="center"/>
          </w:tcPr>
          <w:p w14:paraId="6C193AA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1.996</w:t>
            </w:r>
          </w:p>
        </w:tc>
        <w:tc>
          <w:tcPr>
            <w:tcW w:w="333" w:type="pct"/>
            <w:noWrap/>
            <w:vAlign w:val="center"/>
          </w:tcPr>
          <w:p w14:paraId="1EED338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0.049</w:t>
            </w:r>
          </w:p>
        </w:tc>
        <w:tc>
          <w:tcPr>
            <w:tcW w:w="383" w:type="pct"/>
            <w:vMerge/>
            <w:vAlign w:val="center"/>
          </w:tcPr>
          <w:p w14:paraId="0CDEFCD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6196976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693C09D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3F523D6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3.01%</w:t>
            </w:r>
          </w:p>
        </w:tc>
      </w:tr>
      <w:tr w:rsidR="0074224B" w:rsidRPr="009B3665" w14:paraId="6681803E" w14:textId="77777777" w:rsidTr="0074224B">
        <w:trPr>
          <w:trHeight w:val="154"/>
          <w:jc w:val="center"/>
        </w:trPr>
        <w:tc>
          <w:tcPr>
            <w:tcW w:w="158" w:type="pct"/>
            <w:vMerge/>
            <w:vAlign w:val="center"/>
          </w:tcPr>
          <w:p w14:paraId="0C6E6E2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0385293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05" w:type="pct"/>
            <w:noWrap/>
            <w:vAlign w:val="center"/>
          </w:tcPr>
          <w:p w14:paraId="2689C77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-0.033</w:t>
            </w:r>
          </w:p>
        </w:tc>
        <w:tc>
          <w:tcPr>
            <w:tcW w:w="455" w:type="pct"/>
            <w:noWrap/>
            <w:vAlign w:val="center"/>
          </w:tcPr>
          <w:p w14:paraId="0EB50BF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0.097</w:t>
            </w:r>
          </w:p>
        </w:tc>
        <w:tc>
          <w:tcPr>
            <w:tcW w:w="738" w:type="pct"/>
            <w:noWrap/>
            <w:vAlign w:val="center"/>
          </w:tcPr>
          <w:p w14:paraId="5298313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-0.043</w:t>
            </w:r>
          </w:p>
        </w:tc>
        <w:tc>
          <w:tcPr>
            <w:tcW w:w="366" w:type="pct"/>
            <w:noWrap/>
            <w:vAlign w:val="center"/>
          </w:tcPr>
          <w:p w14:paraId="33A4A67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-0.342</w:t>
            </w:r>
          </w:p>
        </w:tc>
        <w:tc>
          <w:tcPr>
            <w:tcW w:w="333" w:type="pct"/>
            <w:noWrap/>
            <w:vAlign w:val="center"/>
          </w:tcPr>
          <w:p w14:paraId="4E93898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0.733</w:t>
            </w:r>
          </w:p>
        </w:tc>
        <w:tc>
          <w:tcPr>
            <w:tcW w:w="383" w:type="pct"/>
            <w:vMerge/>
            <w:vAlign w:val="center"/>
          </w:tcPr>
          <w:p w14:paraId="0D111AB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643B1B0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4A87A92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5170914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w:t>
            </w:r>
          </w:p>
        </w:tc>
      </w:tr>
      <w:tr w:rsidR="0074224B" w:rsidRPr="009B3665" w14:paraId="42495953" w14:textId="77777777" w:rsidTr="0074224B">
        <w:trPr>
          <w:trHeight w:val="238"/>
          <w:jc w:val="center"/>
        </w:trPr>
        <w:tc>
          <w:tcPr>
            <w:tcW w:w="158" w:type="pct"/>
            <w:vMerge w:val="restart"/>
            <w:vAlign w:val="center"/>
          </w:tcPr>
          <w:p w14:paraId="1121C09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906" w:type="pct"/>
            <w:vAlign w:val="center"/>
          </w:tcPr>
          <w:p w14:paraId="56E704B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5" w:type="pct"/>
            <w:noWrap/>
            <w:vAlign w:val="center"/>
          </w:tcPr>
          <w:p w14:paraId="77AC33A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5.179</w:t>
            </w:r>
          </w:p>
        </w:tc>
        <w:tc>
          <w:tcPr>
            <w:tcW w:w="455" w:type="pct"/>
            <w:noWrap/>
            <w:vAlign w:val="center"/>
          </w:tcPr>
          <w:p w14:paraId="244735D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0.665</w:t>
            </w:r>
          </w:p>
        </w:tc>
        <w:tc>
          <w:tcPr>
            <w:tcW w:w="738" w:type="pct"/>
            <w:noWrap/>
            <w:vAlign w:val="center"/>
          </w:tcPr>
          <w:p w14:paraId="5AEA13C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6106D2B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7.790</w:t>
            </w:r>
          </w:p>
        </w:tc>
        <w:tc>
          <w:tcPr>
            <w:tcW w:w="333" w:type="pct"/>
            <w:noWrap/>
            <w:vAlign w:val="center"/>
          </w:tcPr>
          <w:p w14:paraId="5DCE097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vAlign w:val="center"/>
          </w:tcPr>
          <w:p w14:paraId="444D543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9.584</w:t>
            </w:r>
          </w:p>
        </w:tc>
        <w:tc>
          <w:tcPr>
            <w:tcW w:w="383" w:type="pct"/>
            <w:vMerge w:val="restart"/>
            <w:vAlign w:val="center"/>
          </w:tcPr>
          <w:p w14:paraId="65A5DC1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26F8303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33.07%</w:t>
            </w:r>
          </w:p>
        </w:tc>
        <w:tc>
          <w:tcPr>
            <w:tcW w:w="438" w:type="pct"/>
            <w:shd w:val="clear" w:color="auto" w:fill="FFC000"/>
            <w:noWrap/>
            <w:vAlign w:val="center"/>
          </w:tcPr>
          <w:p w14:paraId="1A5ECF74"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4521EDA7" w14:textId="77777777" w:rsidTr="0074224B">
        <w:trPr>
          <w:trHeight w:val="154"/>
          <w:jc w:val="center"/>
        </w:trPr>
        <w:tc>
          <w:tcPr>
            <w:tcW w:w="158" w:type="pct"/>
            <w:vMerge/>
            <w:vAlign w:val="center"/>
          </w:tcPr>
          <w:p w14:paraId="12F4AA3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4F33748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5" w:type="pct"/>
            <w:noWrap/>
            <w:vAlign w:val="center"/>
          </w:tcPr>
          <w:p w14:paraId="040AF3E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0.007</w:t>
            </w:r>
          </w:p>
        </w:tc>
        <w:tc>
          <w:tcPr>
            <w:tcW w:w="455" w:type="pct"/>
            <w:noWrap/>
            <w:vAlign w:val="center"/>
          </w:tcPr>
          <w:p w14:paraId="333BC4F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0.116</w:t>
            </w:r>
          </w:p>
        </w:tc>
        <w:tc>
          <w:tcPr>
            <w:tcW w:w="738" w:type="pct"/>
            <w:noWrap/>
            <w:vAlign w:val="center"/>
          </w:tcPr>
          <w:p w14:paraId="17007F6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0.008</w:t>
            </w:r>
          </w:p>
        </w:tc>
        <w:tc>
          <w:tcPr>
            <w:tcW w:w="366" w:type="pct"/>
            <w:noWrap/>
            <w:vAlign w:val="center"/>
          </w:tcPr>
          <w:p w14:paraId="0924E21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0.059</w:t>
            </w:r>
          </w:p>
        </w:tc>
        <w:tc>
          <w:tcPr>
            <w:tcW w:w="333" w:type="pct"/>
            <w:noWrap/>
            <w:vAlign w:val="center"/>
          </w:tcPr>
          <w:p w14:paraId="6703863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0.953</w:t>
            </w:r>
          </w:p>
        </w:tc>
        <w:tc>
          <w:tcPr>
            <w:tcW w:w="383" w:type="pct"/>
            <w:vMerge/>
            <w:vAlign w:val="center"/>
          </w:tcPr>
          <w:p w14:paraId="0D40ECB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0EC5B7D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522A960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46C9C1F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11.93%</w:t>
            </w:r>
          </w:p>
        </w:tc>
      </w:tr>
      <w:tr w:rsidR="0074224B" w:rsidRPr="009B3665" w14:paraId="574CB6BA" w14:textId="77777777" w:rsidTr="0074224B">
        <w:trPr>
          <w:trHeight w:val="154"/>
          <w:jc w:val="center"/>
        </w:trPr>
        <w:tc>
          <w:tcPr>
            <w:tcW w:w="158" w:type="pct"/>
            <w:vMerge/>
            <w:vAlign w:val="center"/>
          </w:tcPr>
          <w:p w14:paraId="41A6F4D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3D0C89E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5" w:type="pct"/>
            <w:noWrap/>
            <w:vAlign w:val="center"/>
          </w:tcPr>
          <w:p w14:paraId="2513C8B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0.047</w:t>
            </w:r>
          </w:p>
        </w:tc>
        <w:tc>
          <w:tcPr>
            <w:tcW w:w="455" w:type="pct"/>
            <w:noWrap/>
            <w:vAlign w:val="center"/>
          </w:tcPr>
          <w:p w14:paraId="03083E9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0.118</w:t>
            </w:r>
          </w:p>
        </w:tc>
        <w:tc>
          <w:tcPr>
            <w:tcW w:w="738" w:type="pct"/>
            <w:noWrap/>
            <w:vAlign w:val="center"/>
          </w:tcPr>
          <w:p w14:paraId="6E5526F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0.068</w:t>
            </w:r>
          </w:p>
        </w:tc>
        <w:tc>
          <w:tcPr>
            <w:tcW w:w="366" w:type="pct"/>
            <w:noWrap/>
            <w:vAlign w:val="center"/>
          </w:tcPr>
          <w:p w14:paraId="53C4362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0.398</w:t>
            </w:r>
          </w:p>
        </w:tc>
        <w:tc>
          <w:tcPr>
            <w:tcW w:w="333" w:type="pct"/>
            <w:noWrap/>
            <w:vAlign w:val="center"/>
          </w:tcPr>
          <w:p w14:paraId="295E937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0.692</w:t>
            </w:r>
          </w:p>
        </w:tc>
        <w:tc>
          <w:tcPr>
            <w:tcW w:w="383" w:type="pct"/>
            <w:vMerge/>
            <w:vAlign w:val="center"/>
          </w:tcPr>
          <w:p w14:paraId="2C4B3A0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5CFD1E0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7576522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5739966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9.17%</w:t>
            </w:r>
          </w:p>
        </w:tc>
      </w:tr>
      <w:tr w:rsidR="0074224B" w:rsidRPr="009B3665" w14:paraId="153171FA" w14:textId="77777777" w:rsidTr="0074224B">
        <w:trPr>
          <w:trHeight w:val="154"/>
          <w:jc w:val="center"/>
        </w:trPr>
        <w:tc>
          <w:tcPr>
            <w:tcW w:w="158" w:type="pct"/>
            <w:vMerge/>
            <w:vAlign w:val="center"/>
          </w:tcPr>
          <w:p w14:paraId="350AE35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7DBFB44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5" w:type="pct"/>
            <w:noWrap/>
            <w:vAlign w:val="center"/>
          </w:tcPr>
          <w:p w14:paraId="3E72F7E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0.208</w:t>
            </w:r>
          </w:p>
        </w:tc>
        <w:tc>
          <w:tcPr>
            <w:tcW w:w="455" w:type="pct"/>
            <w:noWrap/>
            <w:vAlign w:val="center"/>
          </w:tcPr>
          <w:p w14:paraId="5B9E48E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0.100</w:t>
            </w:r>
          </w:p>
        </w:tc>
        <w:tc>
          <w:tcPr>
            <w:tcW w:w="738" w:type="pct"/>
            <w:noWrap/>
            <w:vAlign w:val="center"/>
          </w:tcPr>
          <w:p w14:paraId="625F2E1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0.291</w:t>
            </w:r>
          </w:p>
        </w:tc>
        <w:tc>
          <w:tcPr>
            <w:tcW w:w="366" w:type="pct"/>
            <w:noWrap/>
            <w:vAlign w:val="center"/>
          </w:tcPr>
          <w:p w14:paraId="78780B5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2.079</w:t>
            </w:r>
          </w:p>
        </w:tc>
        <w:tc>
          <w:tcPr>
            <w:tcW w:w="333" w:type="pct"/>
            <w:noWrap/>
            <w:vAlign w:val="center"/>
          </w:tcPr>
          <w:p w14:paraId="3057BA0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0.040</w:t>
            </w:r>
          </w:p>
        </w:tc>
        <w:tc>
          <w:tcPr>
            <w:tcW w:w="383" w:type="pct"/>
            <w:vMerge/>
            <w:vAlign w:val="center"/>
          </w:tcPr>
          <w:p w14:paraId="3089A6C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2BD08F5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7B16DA8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36CA97E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3.01%</w:t>
            </w:r>
          </w:p>
        </w:tc>
      </w:tr>
      <w:tr w:rsidR="0074224B" w:rsidRPr="009B3665" w14:paraId="45415B8A" w14:textId="77777777" w:rsidTr="0074224B">
        <w:trPr>
          <w:trHeight w:val="154"/>
          <w:jc w:val="center"/>
        </w:trPr>
        <w:tc>
          <w:tcPr>
            <w:tcW w:w="158" w:type="pct"/>
            <w:vMerge/>
            <w:vAlign w:val="center"/>
          </w:tcPr>
          <w:p w14:paraId="24EE322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6105D93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05" w:type="pct"/>
            <w:noWrap/>
            <w:vAlign w:val="center"/>
          </w:tcPr>
          <w:p w14:paraId="386A891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-0.216</w:t>
            </w:r>
          </w:p>
        </w:tc>
        <w:tc>
          <w:tcPr>
            <w:tcW w:w="455" w:type="pct"/>
            <w:noWrap/>
            <w:vAlign w:val="center"/>
          </w:tcPr>
          <w:p w14:paraId="6A1A121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0.105</w:t>
            </w:r>
          </w:p>
        </w:tc>
        <w:tc>
          <w:tcPr>
            <w:tcW w:w="738" w:type="pct"/>
            <w:noWrap/>
            <w:vAlign w:val="center"/>
          </w:tcPr>
          <w:p w14:paraId="0534FB4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-0.276</w:t>
            </w:r>
          </w:p>
        </w:tc>
        <w:tc>
          <w:tcPr>
            <w:tcW w:w="366" w:type="pct"/>
            <w:noWrap/>
            <w:vAlign w:val="center"/>
          </w:tcPr>
          <w:p w14:paraId="5C98EDD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-2.056</w:t>
            </w:r>
          </w:p>
        </w:tc>
        <w:tc>
          <w:tcPr>
            <w:tcW w:w="333" w:type="pct"/>
            <w:noWrap/>
            <w:vAlign w:val="center"/>
          </w:tcPr>
          <w:p w14:paraId="71E8640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0.042</w:t>
            </w:r>
          </w:p>
        </w:tc>
        <w:tc>
          <w:tcPr>
            <w:tcW w:w="383" w:type="pct"/>
            <w:vMerge/>
            <w:vAlign w:val="center"/>
          </w:tcPr>
          <w:p w14:paraId="7B518EF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02E5BB4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424D37E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2767695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w:t>
            </w:r>
          </w:p>
        </w:tc>
      </w:tr>
      <w:tr w:rsidR="0074224B" w:rsidRPr="009B3665" w14:paraId="5B99242B" w14:textId="77777777" w:rsidTr="0074224B">
        <w:trPr>
          <w:trHeight w:val="154"/>
          <w:jc w:val="center"/>
        </w:trPr>
        <w:tc>
          <w:tcPr>
            <w:tcW w:w="158" w:type="pct"/>
            <w:vMerge/>
            <w:vAlign w:val="center"/>
          </w:tcPr>
          <w:p w14:paraId="77619FA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7737112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Communication</w:t>
            </w:r>
          </w:p>
        </w:tc>
        <w:tc>
          <w:tcPr>
            <w:tcW w:w="405" w:type="pct"/>
            <w:noWrap/>
            <w:vAlign w:val="center"/>
          </w:tcPr>
          <w:p w14:paraId="1698E6D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0.370</w:t>
            </w:r>
          </w:p>
        </w:tc>
        <w:tc>
          <w:tcPr>
            <w:tcW w:w="455" w:type="pct"/>
            <w:noWrap/>
            <w:vAlign w:val="center"/>
          </w:tcPr>
          <w:p w14:paraId="02DCCDC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0.103</w:t>
            </w:r>
          </w:p>
        </w:tc>
        <w:tc>
          <w:tcPr>
            <w:tcW w:w="738" w:type="pct"/>
            <w:noWrap/>
            <w:vAlign w:val="center"/>
          </w:tcPr>
          <w:p w14:paraId="6BD0097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0.483</w:t>
            </w:r>
          </w:p>
        </w:tc>
        <w:tc>
          <w:tcPr>
            <w:tcW w:w="366" w:type="pct"/>
            <w:noWrap/>
            <w:vAlign w:val="center"/>
          </w:tcPr>
          <w:p w14:paraId="2706F0F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3.585</w:t>
            </w:r>
          </w:p>
        </w:tc>
        <w:tc>
          <w:tcPr>
            <w:tcW w:w="333" w:type="pct"/>
            <w:noWrap/>
            <w:vAlign w:val="center"/>
          </w:tcPr>
          <w:p w14:paraId="50573E6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83" w:type="pct"/>
            <w:vMerge/>
            <w:vAlign w:val="center"/>
          </w:tcPr>
          <w:p w14:paraId="3E02976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0476AF3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582CD3A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4AC0A57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8.87%</w:t>
            </w:r>
          </w:p>
        </w:tc>
      </w:tr>
    </w:tbl>
    <w:p w14:paraId="1D0D6036"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Pr>
        <w:t xml:space="preserve">a. Dependent Variable: reduces time spent by Project Managers </w:t>
      </w:r>
    </w:p>
    <w:p w14:paraId="2530C23F"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5A98C16D" w14:textId="77777777" w:rsidR="0074224B" w:rsidRPr="009B3665" w:rsidRDefault="0074224B" w:rsidP="0074224B">
      <w:pPr>
        <w:pStyle w:val="NormalWeb"/>
        <w:spacing w:before="0" w:beforeAutospacing="0" w:after="0" w:afterAutospacing="0"/>
        <w:ind w:left="-851" w:right="-766"/>
        <w:jc w:val="both"/>
      </w:pPr>
    </w:p>
    <w:p w14:paraId="31416AEF" w14:textId="77777777" w:rsidR="0074224B" w:rsidRPr="009B3665" w:rsidRDefault="0074224B" w:rsidP="0074224B">
      <w:pPr>
        <w:pStyle w:val="NormalWeb"/>
        <w:spacing w:before="0" w:beforeAutospacing="0" w:after="0" w:afterAutospacing="0"/>
        <w:ind w:left="-851" w:right="-766"/>
        <w:jc w:val="both"/>
      </w:pPr>
    </w:p>
    <w:p w14:paraId="35B021BA" w14:textId="77777777" w:rsidR="0074224B" w:rsidRPr="009B3665" w:rsidRDefault="0074224B" w:rsidP="0074224B">
      <w:pPr>
        <w:pStyle w:val="NormalWeb"/>
        <w:spacing w:before="0" w:beforeAutospacing="0" w:after="0" w:afterAutospacing="0"/>
        <w:ind w:left="-851" w:right="-766"/>
        <w:jc w:val="both"/>
      </w:pPr>
    </w:p>
    <w:p w14:paraId="410A9A50" w14:textId="77777777" w:rsidR="0074224B" w:rsidRPr="009B3665" w:rsidRDefault="0074224B" w:rsidP="0074224B">
      <w:pPr>
        <w:pStyle w:val="NormalWeb"/>
        <w:spacing w:before="0" w:beforeAutospacing="0" w:after="0" w:afterAutospacing="0"/>
        <w:ind w:right="-766"/>
        <w:jc w:val="both"/>
      </w:pPr>
      <w:r w:rsidRPr="009B3665">
        <w:t>The results indicate that AI-based project management practices significantly influence the reduction of time spent by project managers in design and consultancy projects. The regression analysis shows a progressive increase in the explanatory power of the model across steps, with the final model accounting for approximately 33.07% of the variance in time efficiency (R² = 0.3307).</w:t>
      </w:r>
    </w:p>
    <w:p w14:paraId="4ECEBC50" w14:textId="77777777" w:rsidR="0074224B" w:rsidRPr="009B3665" w:rsidRDefault="0074224B" w:rsidP="0074224B">
      <w:pPr>
        <w:pStyle w:val="NormalWeb"/>
        <w:spacing w:before="0" w:beforeAutospacing="0" w:after="0" w:afterAutospacing="0"/>
        <w:ind w:right="-766"/>
        <w:jc w:val="both"/>
      </w:pPr>
      <w:r w:rsidRPr="009B3665">
        <w:t>From the coefficients analysis:</w:t>
      </w:r>
    </w:p>
    <w:p w14:paraId="6C1B2D50" w14:textId="77777777" w:rsidR="0074224B" w:rsidRPr="009B3665" w:rsidRDefault="0074224B" w:rsidP="0074224B">
      <w:pPr>
        <w:pStyle w:val="NormalWeb"/>
        <w:numPr>
          <w:ilvl w:val="0"/>
          <w:numId w:val="54"/>
        </w:numPr>
        <w:spacing w:before="0" w:beforeAutospacing="0" w:after="0" w:afterAutospacing="0"/>
        <w:ind w:left="0" w:right="-766"/>
        <w:jc w:val="both"/>
      </w:pPr>
      <w:r w:rsidRPr="009B3665">
        <w:lastRenderedPageBreak/>
        <w:t>Streamlining processes (e.g., scheduling, documentation) initially shows a significant positive effect (β = 0.345, p &lt; 0.001), highlighting its role in improving time efficiency. However, its impact diminishes in the later models when combined with other variables.</w:t>
      </w:r>
    </w:p>
    <w:p w14:paraId="69A6579C" w14:textId="77777777" w:rsidR="0074224B" w:rsidRPr="009B3665" w:rsidRDefault="0074224B" w:rsidP="0074224B">
      <w:pPr>
        <w:pStyle w:val="NormalWeb"/>
        <w:numPr>
          <w:ilvl w:val="0"/>
          <w:numId w:val="54"/>
        </w:numPr>
        <w:spacing w:before="0" w:beforeAutospacing="0" w:after="0" w:afterAutospacing="0"/>
        <w:ind w:left="0" w:right="-766"/>
        <w:jc w:val="both"/>
      </w:pPr>
      <w:r w:rsidRPr="009B3665">
        <w:t>Resource allocation shows a strong positive effect in early models (β = 0.456, p = 0.001), indicating that optimizing resource assignment is a key factor in reducing managerial time.</w:t>
      </w:r>
    </w:p>
    <w:p w14:paraId="2D7BFE20" w14:textId="77777777" w:rsidR="0074224B" w:rsidRPr="009B3665" w:rsidRDefault="0074224B" w:rsidP="0074224B">
      <w:pPr>
        <w:pStyle w:val="NormalWeb"/>
        <w:numPr>
          <w:ilvl w:val="0"/>
          <w:numId w:val="54"/>
        </w:numPr>
        <w:spacing w:before="0" w:beforeAutospacing="0" w:after="0" w:afterAutospacing="0"/>
        <w:ind w:left="0" w:right="-766"/>
        <w:jc w:val="both"/>
      </w:pPr>
      <w:r w:rsidRPr="009B3665">
        <w:t>Tasks prioritizing and communication emerge as significant contributors in the final model (β = 0.291, p = 0.040; β = 0.483, p = 0.001), suggesting that focusing on critical tasks and enhancing communication further improves time efficiency.</w:t>
      </w:r>
    </w:p>
    <w:p w14:paraId="08D0CE2C" w14:textId="77777777" w:rsidR="0074224B" w:rsidRPr="009B3665" w:rsidRDefault="0074224B" w:rsidP="0074224B">
      <w:pPr>
        <w:pStyle w:val="NormalWeb"/>
        <w:numPr>
          <w:ilvl w:val="0"/>
          <w:numId w:val="54"/>
        </w:numPr>
        <w:spacing w:before="0" w:beforeAutospacing="0" w:after="0" w:afterAutospacing="0"/>
        <w:ind w:left="0" w:right="-766"/>
        <w:jc w:val="both"/>
      </w:pPr>
      <w:r w:rsidRPr="009B3665">
        <w:t>Progress reporting shows a negative coefficient in the final model (β = -0.276, p = 0.042), which may indicate that extensive reporting, if not optimized, could slightly offset time-saving benefits.</w:t>
      </w:r>
    </w:p>
    <w:p w14:paraId="4D821878" w14:textId="77777777" w:rsidR="0074224B" w:rsidRPr="009B3665" w:rsidRDefault="0074224B" w:rsidP="0074224B">
      <w:pPr>
        <w:pStyle w:val="NormalWeb"/>
        <w:spacing w:before="0" w:beforeAutospacing="0" w:after="0" w:afterAutospacing="0"/>
        <w:ind w:right="-766"/>
        <w:jc w:val="both"/>
      </w:pPr>
      <w:r w:rsidRPr="009B3665">
        <w:t>Overall, the findings demonstrate that a comprehensive utilization of AI-based practices, combining process automation, effective resource allocation, task prioritization, and communication, significantly reduces the time spent by project managers, thus enhancing overall project efficiency and productivity.</w:t>
      </w:r>
    </w:p>
    <w:p w14:paraId="12F18D10" w14:textId="77777777" w:rsidR="0074224B" w:rsidRPr="009B3665" w:rsidRDefault="0074224B" w:rsidP="0074224B">
      <w:pPr>
        <w:pStyle w:val="NormalWeb"/>
        <w:jc w:val="both"/>
        <w:rPr>
          <w:rFonts w:asciiTheme="majorBidi" w:hAnsiTheme="majorBidi" w:cstheme="majorBidi"/>
          <w:b/>
          <w:bCs/>
        </w:rPr>
      </w:pPr>
    </w:p>
    <w:p w14:paraId="57BD4DA4"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H3G: The utilization of AI-based project management practices significantly improves communication among stakeholders in design and consultancy projects.</w:t>
      </w:r>
    </w:p>
    <w:p w14:paraId="14587A93" w14:textId="77777777" w:rsidR="0074224B" w:rsidRPr="009B3665" w:rsidRDefault="0074224B" w:rsidP="0074224B">
      <w:pPr>
        <w:spacing w:line="360" w:lineRule="auto"/>
        <w:jc w:val="both"/>
        <w:rPr>
          <w:rtl/>
          <w:lang w:bidi="ar-EG"/>
        </w:rPr>
      </w:pPr>
      <w:r w:rsidRPr="009B3665">
        <w:rPr>
          <w:rFonts w:ascii="Times New Roman" w:eastAsia="Calibri" w:hAnsi="Times New Roman" w:cs="Times New Roman"/>
          <w:color w:val="000000"/>
          <w:sz w:val="24"/>
          <w:szCs w:val="24"/>
        </w:rPr>
        <w:t xml:space="preserve">To </w:t>
      </w:r>
      <w:r w:rsidRPr="009B3665">
        <w:rPr>
          <w:rFonts w:ascii="Times New Roman" w:eastAsia="Calibri" w:hAnsi="Times New Roman" w:cs="Times New Roman"/>
          <w:sz w:val="24"/>
          <w:szCs w:val="24"/>
        </w:rPr>
        <w:t>test the main study Hypothesis H3G, the researcher used simple linear regression analysis of the effect of AI-based project management practices on communication among stakeholders in design and consultancy projects.</w:t>
      </w:r>
    </w:p>
    <w:p w14:paraId="216325C2"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 xml:space="preserve">Table (61) Test of AI-based project management practices effect on communication among </w:t>
      </w:r>
      <w:proofErr w:type="gramStart"/>
      <w:r w:rsidRPr="009B3665">
        <w:rPr>
          <w:i/>
          <w:iCs/>
          <w:color w:val="1F497D" w:themeColor="text2"/>
          <w:sz w:val="18"/>
          <w:szCs w:val="18"/>
        </w:rPr>
        <w:t>stakeholders  in</w:t>
      </w:r>
      <w:proofErr w:type="gramEnd"/>
      <w:r w:rsidRPr="009B3665">
        <w:rPr>
          <w:i/>
          <w:iCs/>
          <w:color w:val="1F497D" w:themeColor="text2"/>
          <w:sz w:val="18"/>
          <w:szCs w:val="18"/>
        </w:rPr>
        <w:t xml:space="preserve"> design and consultancy projects (Simple linear regression based).</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566"/>
        <w:gridCol w:w="566"/>
        <w:gridCol w:w="766"/>
        <w:gridCol w:w="766"/>
        <w:gridCol w:w="666"/>
        <w:gridCol w:w="766"/>
      </w:tblGrid>
      <w:tr w:rsidR="0074224B" w:rsidRPr="009B3665" w14:paraId="68392D0E" w14:textId="77777777" w:rsidTr="007958E1">
        <w:trPr>
          <w:jc w:val="center"/>
        </w:trPr>
        <w:tc>
          <w:tcPr>
            <w:tcW w:w="698" w:type="pct"/>
            <w:vMerge w:val="restart"/>
            <w:shd w:val="clear" w:color="auto" w:fill="17365D"/>
            <w:vAlign w:val="center"/>
          </w:tcPr>
          <w:p w14:paraId="73AC3A79"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5" w:type="pct"/>
            <w:vMerge w:val="restart"/>
            <w:shd w:val="clear" w:color="auto" w:fill="17365D"/>
            <w:vAlign w:val="center"/>
          </w:tcPr>
          <w:p w14:paraId="314C1A3C" w14:textId="77777777" w:rsidR="0074224B" w:rsidRPr="009B3665" w:rsidRDefault="0074224B" w:rsidP="007958E1">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7" w:type="pct"/>
            <w:vMerge w:val="restart"/>
            <w:shd w:val="clear" w:color="auto" w:fill="17365D"/>
            <w:vAlign w:val="center"/>
          </w:tcPr>
          <w:p w14:paraId="4F974763"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90" w:type="pct"/>
            <w:vMerge w:val="restart"/>
            <w:shd w:val="clear" w:color="auto" w:fill="17365D"/>
            <w:vAlign w:val="center"/>
          </w:tcPr>
          <w:p w14:paraId="799A87C3"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7" w:type="pct"/>
            <w:vMerge w:val="restart"/>
            <w:shd w:val="clear" w:color="auto" w:fill="17365D"/>
            <w:vAlign w:val="center"/>
          </w:tcPr>
          <w:p w14:paraId="38574C23"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7" w:type="pct"/>
            <w:vMerge w:val="restart"/>
            <w:shd w:val="clear" w:color="auto" w:fill="17365D"/>
            <w:vAlign w:val="center"/>
          </w:tcPr>
          <w:p w14:paraId="08109DC8"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12" w:type="pct"/>
            <w:vMerge w:val="restart"/>
            <w:shd w:val="clear" w:color="auto" w:fill="17365D"/>
            <w:vAlign w:val="center"/>
          </w:tcPr>
          <w:p w14:paraId="0081A494" w14:textId="77777777" w:rsidR="0074224B" w:rsidRPr="009B3665" w:rsidRDefault="0074224B" w:rsidP="007958E1">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12" w:type="pct"/>
            <w:vMerge w:val="restart"/>
            <w:shd w:val="clear" w:color="auto" w:fill="17365D"/>
            <w:vAlign w:val="center"/>
          </w:tcPr>
          <w:p w14:paraId="0893679C"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44" w:type="pct"/>
            <w:gridSpan w:val="2"/>
            <w:shd w:val="clear" w:color="auto" w:fill="17365D"/>
            <w:vAlign w:val="center"/>
          </w:tcPr>
          <w:p w14:paraId="19FA74BD"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89" w:type="pct"/>
            <w:gridSpan w:val="2"/>
            <w:shd w:val="clear" w:color="auto" w:fill="17365D"/>
            <w:vAlign w:val="center"/>
          </w:tcPr>
          <w:p w14:paraId="385D23F5"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4E5C7340" w14:textId="77777777" w:rsidTr="007958E1">
        <w:trPr>
          <w:jc w:val="center"/>
        </w:trPr>
        <w:tc>
          <w:tcPr>
            <w:tcW w:w="698" w:type="pct"/>
            <w:vMerge/>
            <w:shd w:val="clear" w:color="auto" w:fill="17365D"/>
            <w:vAlign w:val="center"/>
          </w:tcPr>
          <w:p w14:paraId="74825956" w14:textId="77777777" w:rsidR="0074224B" w:rsidRPr="009B3665" w:rsidRDefault="0074224B" w:rsidP="007958E1">
            <w:pPr>
              <w:pStyle w:val="NoSpacing"/>
              <w:jc w:val="center"/>
              <w:rPr>
                <w:rFonts w:asciiTheme="majorBidi" w:hAnsiTheme="majorBidi" w:cstheme="majorBidi"/>
                <w:b/>
                <w:bCs/>
                <w:color w:val="FFFF00"/>
                <w:lang w:bidi="ar-EG"/>
              </w:rPr>
            </w:pPr>
          </w:p>
        </w:tc>
        <w:tc>
          <w:tcPr>
            <w:tcW w:w="285" w:type="pct"/>
            <w:vMerge/>
            <w:shd w:val="clear" w:color="auto" w:fill="17365D"/>
            <w:vAlign w:val="center"/>
          </w:tcPr>
          <w:p w14:paraId="47AA1D9F" w14:textId="77777777" w:rsidR="0074224B" w:rsidRPr="009B3665" w:rsidRDefault="0074224B" w:rsidP="007958E1">
            <w:pPr>
              <w:pStyle w:val="NoSpacing"/>
              <w:jc w:val="center"/>
              <w:rPr>
                <w:rFonts w:asciiTheme="majorBidi" w:hAnsiTheme="majorBidi" w:cstheme="majorBidi"/>
                <w:b/>
                <w:bCs/>
                <w:color w:val="FFFF00"/>
                <w:lang w:bidi="ar-EG"/>
              </w:rPr>
            </w:pPr>
          </w:p>
        </w:tc>
        <w:tc>
          <w:tcPr>
            <w:tcW w:w="537" w:type="pct"/>
            <w:vMerge/>
            <w:shd w:val="clear" w:color="auto" w:fill="17365D"/>
            <w:vAlign w:val="center"/>
          </w:tcPr>
          <w:p w14:paraId="643F2D75"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90" w:type="pct"/>
            <w:vMerge/>
            <w:shd w:val="clear" w:color="auto" w:fill="17365D"/>
            <w:vAlign w:val="center"/>
          </w:tcPr>
          <w:p w14:paraId="66BFD365"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681DA720"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54A163DF"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4E813568" w14:textId="77777777" w:rsidR="0074224B" w:rsidRPr="009B3665" w:rsidRDefault="0074224B" w:rsidP="007958E1">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4DEAB6FD" w14:textId="77777777" w:rsidR="0074224B" w:rsidRPr="009B3665" w:rsidRDefault="0074224B" w:rsidP="007958E1">
            <w:pPr>
              <w:pStyle w:val="NoSpacing"/>
              <w:jc w:val="center"/>
              <w:rPr>
                <w:rFonts w:asciiTheme="majorBidi" w:hAnsiTheme="majorBidi" w:cstheme="majorBidi"/>
                <w:b/>
                <w:bCs/>
                <w:color w:val="FFFF00"/>
                <w:lang w:bidi="ar-EG"/>
              </w:rPr>
            </w:pPr>
          </w:p>
        </w:tc>
        <w:tc>
          <w:tcPr>
            <w:tcW w:w="422" w:type="pct"/>
            <w:shd w:val="clear" w:color="auto" w:fill="17365D"/>
            <w:vAlign w:val="center"/>
          </w:tcPr>
          <w:p w14:paraId="407AEA7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22" w:type="pct"/>
            <w:shd w:val="clear" w:color="auto" w:fill="17365D"/>
            <w:vAlign w:val="center"/>
          </w:tcPr>
          <w:p w14:paraId="4680C56C"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7" w:type="pct"/>
            <w:shd w:val="clear" w:color="auto" w:fill="17365D"/>
            <w:vAlign w:val="center"/>
          </w:tcPr>
          <w:p w14:paraId="552287F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22" w:type="pct"/>
            <w:shd w:val="clear" w:color="auto" w:fill="17365D"/>
            <w:vAlign w:val="center"/>
          </w:tcPr>
          <w:p w14:paraId="28C5FBDF"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2EB08726" w14:textId="77777777" w:rsidTr="007958E1">
        <w:trPr>
          <w:jc w:val="center"/>
        </w:trPr>
        <w:tc>
          <w:tcPr>
            <w:tcW w:w="698" w:type="pct"/>
            <w:vAlign w:val="center"/>
          </w:tcPr>
          <w:p w14:paraId="4BBE44E7"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5" w:type="pct"/>
            <w:vAlign w:val="center"/>
          </w:tcPr>
          <w:p w14:paraId="5D6625E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7" w:type="pct"/>
            <w:vAlign w:val="center"/>
          </w:tcPr>
          <w:p w14:paraId="32C94D3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97.37</w:t>
            </w:r>
          </w:p>
        </w:tc>
        <w:tc>
          <w:tcPr>
            <w:tcW w:w="490" w:type="pct"/>
            <w:vAlign w:val="center"/>
          </w:tcPr>
          <w:p w14:paraId="6FA4DEB8"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97.37</w:t>
            </w:r>
          </w:p>
        </w:tc>
        <w:tc>
          <w:tcPr>
            <w:tcW w:w="367" w:type="pct"/>
            <w:vMerge w:val="restart"/>
            <w:vAlign w:val="center"/>
          </w:tcPr>
          <w:p w14:paraId="23013693"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0.629</w:t>
            </w:r>
          </w:p>
        </w:tc>
        <w:tc>
          <w:tcPr>
            <w:tcW w:w="367" w:type="pct"/>
            <w:vMerge w:val="restart"/>
            <w:vAlign w:val="center"/>
          </w:tcPr>
          <w:p w14:paraId="00977774"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0.369</w:t>
            </w:r>
          </w:p>
        </w:tc>
        <w:tc>
          <w:tcPr>
            <w:tcW w:w="312" w:type="pct"/>
            <w:vMerge w:val="restart"/>
            <w:vAlign w:val="center"/>
          </w:tcPr>
          <w:p w14:paraId="4DCE4CA5"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2.34</w:t>
            </w:r>
          </w:p>
        </w:tc>
        <w:tc>
          <w:tcPr>
            <w:tcW w:w="312" w:type="pct"/>
            <w:vMerge w:val="restart"/>
            <w:vAlign w:val="center"/>
          </w:tcPr>
          <w:p w14:paraId="7E5F35EC"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w:t>
            </w:r>
          </w:p>
        </w:tc>
        <w:tc>
          <w:tcPr>
            <w:tcW w:w="422" w:type="pct"/>
            <w:vMerge w:val="restart"/>
            <w:vAlign w:val="center"/>
          </w:tcPr>
          <w:p w14:paraId="25A49E30"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66.236</w:t>
            </w:r>
          </w:p>
        </w:tc>
        <w:tc>
          <w:tcPr>
            <w:tcW w:w="422" w:type="pct"/>
            <w:vMerge w:val="restart"/>
            <w:vAlign w:val="center"/>
          </w:tcPr>
          <w:p w14:paraId="3755703A"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7" w:type="pct"/>
            <w:vMerge w:val="restart"/>
            <w:vAlign w:val="center"/>
          </w:tcPr>
          <w:p w14:paraId="63BF4446"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8.139</w:t>
            </w:r>
          </w:p>
        </w:tc>
        <w:tc>
          <w:tcPr>
            <w:tcW w:w="422" w:type="pct"/>
            <w:vMerge w:val="restart"/>
            <w:vAlign w:val="center"/>
          </w:tcPr>
          <w:p w14:paraId="3BAB1E27" w14:textId="77777777" w:rsidR="0074224B" w:rsidRPr="009B3665" w:rsidRDefault="0074224B" w:rsidP="007958E1">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792B9862" w14:textId="77777777" w:rsidTr="007958E1">
        <w:trPr>
          <w:jc w:val="center"/>
        </w:trPr>
        <w:tc>
          <w:tcPr>
            <w:tcW w:w="698" w:type="pct"/>
            <w:vAlign w:val="center"/>
          </w:tcPr>
          <w:p w14:paraId="453D937F"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5" w:type="pct"/>
            <w:vAlign w:val="center"/>
          </w:tcPr>
          <w:p w14:paraId="66504F0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7" w:type="pct"/>
            <w:vAlign w:val="center"/>
          </w:tcPr>
          <w:p w14:paraId="31F5460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148.48</w:t>
            </w:r>
          </w:p>
        </w:tc>
        <w:tc>
          <w:tcPr>
            <w:tcW w:w="490" w:type="pct"/>
            <w:vAlign w:val="center"/>
          </w:tcPr>
          <w:p w14:paraId="298BEC4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1.47</w:t>
            </w:r>
          </w:p>
        </w:tc>
        <w:tc>
          <w:tcPr>
            <w:tcW w:w="367" w:type="pct"/>
            <w:vMerge/>
            <w:vAlign w:val="center"/>
          </w:tcPr>
          <w:p w14:paraId="77F558E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A609DB1"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8E47E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868152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C0106AF"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E6A4F59"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F72F92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8CC1AC3"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7E4EBA57" w14:textId="77777777" w:rsidTr="007958E1">
        <w:trPr>
          <w:jc w:val="center"/>
        </w:trPr>
        <w:tc>
          <w:tcPr>
            <w:tcW w:w="698" w:type="pct"/>
            <w:vAlign w:val="center"/>
          </w:tcPr>
          <w:p w14:paraId="1881D6DF" w14:textId="77777777" w:rsidR="0074224B" w:rsidRPr="009B3665" w:rsidRDefault="0074224B" w:rsidP="007958E1">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5" w:type="pct"/>
            <w:vAlign w:val="center"/>
          </w:tcPr>
          <w:p w14:paraId="481CF8C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7" w:type="pct"/>
            <w:vAlign w:val="center"/>
          </w:tcPr>
          <w:p w14:paraId="1A82083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245.85</w:t>
            </w:r>
          </w:p>
        </w:tc>
        <w:tc>
          <w:tcPr>
            <w:tcW w:w="490" w:type="pct"/>
            <w:vAlign w:val="center"/>
          </w:tcPr>
          <w:p w14:paraId="09814EB1" w14:textId="77777777" w:rsidR="0074224B" w:rsidRPr="009B3665" w:rsidRDefault="0074224B" w:rsidP="007958E1">
            <w:pPr>
              <w:pStyle w:val="NoSpacing"/>
              <w:jc w:val="center"/>
              <w:rPr>
                <w:rFonts w:asciiTheme="majorBidi" w:hAnsiTheme="majorBidi" w:cstheme="majorBidi"/>
                <w:b/>
                <w:bCs/>
                <w:sz w:val="20"/>
                <w:szCs w:val="20"/>
                <w:rtl/>
                <w:lang w:bidi="ar-EG"/>
              </w:rPr>
            </w:pPr>
          </w:p>
        </w:tc>
        <w:tc>
          <w:tcPr>
            <w:tcW w:w="367" w:type="pct"/>
            <w:vMerge/>
            <w:vAlign w:val="center"/>
          </w:tcPr>
          <w:p w14:paraId="40B49EB0"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C389D3A"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2F4AB5C"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F5EDAD7"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4FE2B98"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5DB369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5CB216B"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CCDCD6D" w14:textId="77777777" w:rsidR="0074224B" w:rsidRPr="009B3665" w:rsidRDefault="0074224B" w:rsidP="007958E1">
            <w:pPr>
              <w:spacing w:after="0" w:line="360" w:lineRule="auto"/>
              <w:jc w:val="center"/>
              <w:rPr>
                <w:rFonts w:asciiTheme="majorBidi" w:hAnsiTheme="majorBidi" w:cstheme="majorBidi"/>
                <w:b/>
                <w:bCs/>
                <w:sz w:val="20"/>
                <w:szCs w:val="20"/>
                <w:rtl/>
                <w:lang w:bidi="ar-EG"/>
              </w:rPr>
            </w:pPr>
          </w:p>
        </w:tc>
      </w:tr>
      <w:tr w:rsidR="0074224B" w:rsidRPr="009B3665" w14:paraId="6344187F" w14:textId="77777777" w:rsidTr="007958E1">
        <w:trPr>
          <w:jc w:val="center"/>
        </w:trPr>
        <w:tc>
          <w:tcPr>
            <w:tcW w:w="5000" w:type="pct"/>
            <w:gridSpan w:val="12"/>
            <w:shd w:val="clear" w:color="auto" w:fill="C6D9F1"/>
          </w:tcPr>
          <w:p w14:paraId="2D4FA39A"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communication among stakeholders</w:t>
            </w:r>
          </w:p>
        </w:tc>
      </w:tr>
      <w:tr w:rsidR="0074224B" w:rsidRPr="009B3665" w14:paraId="4F58FD9F" w14:textId="77777777" w:rsidTr="007958E1">
        <w:trPr>
          <w:jc w:val="center"/>
        </w:trPr>
        <w:tc>
          <w:tcPr>
            <w:tcW w:w="5000" w:type="pct"/>
            <w:gridSpan w:val="12"/>
            <w:shd w:val="clear" w:color="auto" w:fill="C6D9F1"/>
          </w:tcPr>
          <w:p w14:paraId="466C99E7" w14:textId="77777777" w:rsidR="0074224B" w:rsidRPr="009B3665" w:rsidRDefault="0074224B" w:rsidP="007958E1">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AI-Based Project Management</w:t>
            </w:r>
          </w:p>
        </w:tc>
      </w:tr>
    </w:tbl>
    <w:p w14:paraId="24069A46"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2C593D48"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demonstrate that AI-based project management practices have a significant positive effect on communication among stakeholders in design and consultancy projects. The regression model shows that the predictor variable explains approximately 36.9% of the variance in stakeholder communication (R² = 0.369), indicating a substantial influence.</w:t>
      </w:r>
    </w:p>
    <w:p w14:paraId="7690C26D"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high F-value (F = 66.236, p &lt; 0.001) confirms the overall significance of the model, while the t-test for the predictor (t = 8.139, p &lt; 0.001) further emphasizes that AI-based practices are a strong and statistically significant factor in enhancing communication.</w:t>
      </w:r>
    </w:p>
    <w:p w14:paraId="2A7FD68C"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 xml:space="preserve">These findings suggest that the implementation of AI-based project management tools and practices—such as automated scheduling, progress tracking, and centralized information sharing—can streamline interactions, improve clarity, and facilitate timely </w:t>
      </w:r>
      <w:r w:rsidRPr="009B3665">
        <w:rPr>
          <w:rFonts w:ascii="Times New Roman" w:eastAsia="Times New Roman" w:hAnsi="Times New Roman" w:cs="Times New Roman"/>
          <w:sz w:val="24"/>
          <w:szCs w:val="24"/>
        </w:rPr>
        <w:lastRenderedPageBreak/>
        <w:t>information exchange among stakeholders, thereby promoting collaboration and reducing misunderstandings in project execution.</w:t>
      </w:r>
    </w:p>
    <w:p w14:paraId="05567196" w14:textId="77777777" w:rsidR="0074224B" w:rsidRPr="009B3665" w:rsidRDefault="0074224B" w:rsidP="0074224B">
      <w:pPr>
        <w:spacing w:line="360" w:lineRule="auto"/>
        <w:jc w:val="both"/>
        <w:rPr>
          <w:rFonts w:ascii="Times New Roman" w:eastAsia="Calibri" w:hAnsi="Times New Roman" w:cs="Times New Roman"/>
          <w:sz w:val="24"/>
          <w:szCs w:val="24"/>
        </w:rPr>
      </w:pPr>
    </w:p>
    <w:p w14:paraId="605027DC"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H3G, the researcher used </w:t>
      </w:r>
      <w:r w:rsidRPr="009B3665">
        <w:rPr>
          <w:rFonts w:ascii="Times New Roman" w:eastAsia="Calibri" w:hAnsi="Times New Roman" w:cs="Times New Roman"/>
          <w:b/>
          <w:bCs/>
          <w:sz w:val="24"/>
          <w:szCs w:val="24"/>
        </w:rPr>
        <w:t>Multiple linear regression</w:t>
      </w:r>
      <w:r w:rsidRPr="009B3665">
        <w:rPr>
          <w:rFonts w:ascii="Times New Roman" w:eastAsia="Calibri" w:hAnsi="Times New Roman" w:cs="Times New Roman"/>
          <w:sz w:val="24"/>
          <w:szCs w:val="24"/>
        </w:rPr>
        <w:t xml:space="preserve"> analysis of the effect of AI-based project management practices on communication among stakeholders in design and consultancy projects.</w:t>
      </w:r>
    </w:p>
    <w:p w14:paraId="7E160EBD"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(62) Test of AI-based project management practices effect on communication among stakeholders in design and consultancy projects (Multiple linear regression based).</w:t>
      </w:r>
    </w:p>
    <w:tbl>
      <w:tblPr>
        <w:tblW w:w="56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94"/>
        <w:gridCol w:w="808"/>
        <w:gridCol w:w="912"/>
        <w:gridCol w:w="1476"/>
        <w:gridCol w:w="733"/>
        <w:gridCol w:w="666"/>
        <w:gridCol w:w="766"/>
        <w:gridCol w:w="766"/>
        <w:gridCol w:w="866"/>
        <w:gridCol w:w="876"/>
      </w:tblGrid>
      <w:tr w:rsidR="0074224B" w:rsidRPr="009B3665" w14:paraId="57343EE3" w14:textId="77777777" w:rsidTr="0074224B">
        <w:trPr>
          <w:trHeight w:val="286"/>
          <w:jc w:val="center"/>
        </w:trPr>
        <w:tc>
          <w:tcPr>
            <w:tcW w:w="5000" w:type="pct"/>
            <w:gridSpan w:val="11"/>
            <w:vAlign w:val="center"/>
            <w:hideMark/>
          </w:tcPr>
          <w:p w14:paraId="2F40777A" w14:textId="77777777" w:rsidR="0074224B" w:rsidRPr="009B3665" w:rsidRDefault="0074224B" w:rsidP="007958E1">
            <w:pPr>
              <w:spacing w:after="0" w:line="240" w:lineRule="auto"/>
              <w:jc w:val="center"/>
              <w:rPr>
                <w:rFonts w:asciiTheme="majorBidi" w:eastAsia="Times New Roman" w:hAnsiTheme="majorBidi" w:cstheme="majorBidi"/>
                <w:b/>
                <w:bCs/>
                <w:sz w:val="24"/>
                <w:szCs w:val="24"/>
              </w:rPr>
            </w:pPr>
            <w:r w:rsidRPr="009B3665">
              <w:rPr>
                <w:rFonts w:asciiTheme="majorBidi" w:eastAsia="Times New Roman" w:hAnsiTheme="majorBidi" w:cstheme="majorBidi"/>
                <w:b/>
                <w:bCs/>
                <w:sz w:val="24"/>
                <w:szCs w:val="24"/>
              </w:rPr>
              <w:t xml:space="preserve">Coefficient </w:t>
            </w:r>
            <w:r w:rsidRPr="009B3665">
              <w:rPr>
                <w:rFonts w:asciiTheme="majorBidi" w:eastAsia="Times New Roman" w:hAnsiTheme="majorBidi" w:cstheme="majorBidi"/>
                <w:b/>
                <w:bCs/>
                <w:sz w:val="24"/>
                <w:szCs w:val="24"/>
                <w:vertAlign w:val="superscript"/>
              </w:rPr>
              <w:t>a</w:t>
            </w:r>
          </w:p>
        </w:tc>
      </w:tr>
      <w:tr w:rsidR="0074224B" w:rsidRPr="009B3665" w14:paraId="66E20F72" w14:textId="77777777" w:rsidTr="0074224B">
        <w:trPr>
          <w:trHeight w:val="515"/>
          <w:jc w:val="center"/>
        </w:trPr>
        <w:tc>
          <w:tcPr>
            <w:tcW w:w="1065" w:type="pct"/>
            <w:gridSpan w:val="2"/>
            <w:vMerge w:val="restart"/>
            <w:shd w:val="clear" w:color="auto" w:fill="1F497D" w:themeFill="text2"/>
            <w:vAlign w:val="center"/>
          </w:tcPr>
          <w:p w14:paraId="0A5D73D1"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Model</w:t>
            </w:r>
          </w:p>
        </w:tc>
        <w:tc>
          <w:tcPr>
            <w:tcW w:w="860" w:type="pct"/>
            <w:gridSpan w:val="2"/>
            <w:shd w:val="clear" w:color="auto" w:fill="1F497D" w:themeFill="text2"/>
            <w:vAlign w:val="center"/>
          </w:tcPr>
          <w:p w14:paraId="3E30DB3D"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Unstandardized Coefficients</w:t>
            </w:r>
          </w:p>
        </w:tc>
        <w:tc>
          <w:tcPr>
            <w:tcW w:w="738" w:type="pct"/>
            <w:shd w:val="clear" w:color="auto" w:fill="1F497D" w:themeFill="text2"/>
            <w:vAlign w:val="center"/>
          </w:tcPr>
          <w:p w14:paraId="7357837B"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Standardized Coefficients</w:t>
            </w:r>
          </w:p>
        </w:tc>
        <w:tc>
          <w:tcPr>
            <w:tcW w:w="366" w:type="pct"/>
            <w:vMerge w:val="restart"/>
            <w:shd w:val="clear" w:color="auto" w:fill="1F497D" w:themeFill="text2"/>
            <w:vAlign w:val="center"/>
          </w:tcPr>
          <w:p w14:paraId="7F5BFB18"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333" w:type="pct"/>
            <w:vMerge w:val="restart"/>
            <w:shd w:val="clear" w:color="auto" w:fill="1F497D" w:themeFill="text2"/>
            <w:vAlign w:val="center"/>
          </w:tcPr>
          <w:p w14:paraId="06BCB9D7"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83" w:type="pct"/>
            <w:vMerge w:val="restart"/>
            <w:shd w:val="clear" w:color="auto" w:fill="1F497D" w:themeFill="text2"/>
            <w:vAlign w:val="center"/>
          </w:tcPr>
          <w:p w14:paraId="113212CC"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383" w:type="pct"/>
            <w:vMerge w:val="restart"/>
            <w:shd w:val="clear" w:color="auto" w:fill="1F497D" w:themeFill="text2"/>
            <w:vAlign w:val="center"/>
          </w:tcPr>
          <w:p w14:paraId="4907DD99"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433" w:type="pct"/>
            <w:vMerge w:val="restart"/>
            <w:shd w:val="clear" w:color="auto" w:fill="1F497D" w:themeFill="text2"/>
            <w:vAlign w:val="center"/>
          </w:tcPr>
          <w:p w14:paraId="4DCD06FB"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w:t>
            </w:r>
          </w:p>
        </w:tc>
        <w:tc>
          <w:tcPr>
            <w:tcW w:w="438" w:type="pct"/>
            <w:vMerge w:val="restart"/>
            <w:shd w:val="clear" w:color="auto" w:fill="1F497D" w:themeFill="text2"/>
            <w:vAlign w:val="center"/>
          </w:tcPr>
          <w:p w14:paraId="4D91A133"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R square change</w:t>
            </w:r>
          </w:p>
        </w:tc>
      </w:tr>
      <w:tr w:rsidR="0074224B" w:rsidRPr="009B3665" w14:paraId="727B231E" w14:textId="77777777" w:rsidTr="0074224B">
        <w:trPr>
          <w:trHeight w:val="149"/>
          <w:jc w:val="center"/>
        </w:trPr>
        <w:tc>
          <w:tcPr>
            <w:tcW w:w="1065" w:type="pct"/>
            <w:gridSpan w:val="2"/>
            <w:vMerge/>
            <w:vAlign w:val="center"/>
            <w:hideMark/>
          </w:tcPr>
          <w:p w14:paraId="0977742A"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04" w:type="pct"/>
            <w:shd w:val="clear" w:color="auto" w:fill="1F497D" w:themeFill="text2"/>
            <w:vAlign w:val="center"/>
            <w:hideMark/>
          </w:tcPr>
          <w:p w14:paraId="46B02A60"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w:t>
            </w:r>
          </w:p>
        </w:tc>
        <w:tc>
          <w:tcPr>
            <w:tcW w:w="455" w:type="pct"/>
            <w:shd w:val="clear" w:color="auto" w:fill="1F497D" w:themeFill="text2"/>
            <w:vAlign w:val="center"/>
            <w:hideMark/>
          </w:tcPr>
          <w:p w14:paraId="6F568AC6"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Std. Error</w:t>
            </w:r>
          </w:p>
        </w:tc>
        <w:tc>
          <w:tcPr>
            <w:tcW w:w="738" w:type="pct"/>
            <w:shd w:val="clear" w:color="auto" w:fill="1F497D" w:themeFill="text2"/>
            <w:vAlign w:val="center"/>
            <w:hideMark/>
          </w:tcPr>
          <w:p w14:paraId="6616CF54" w14:textId="77777777" w:rsidR="0074224B" w:rsidRPr="009B3665" w:rsidRDefault="0074224B" w:rsidP="007958E1">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Beta</w:t>
            </w:r>
          </w:p>
        </w:tc>
        <w:tc>
          <w:tcPr>
            <w:tcW w:w="366" w:type="pct"/>
            <w:vMerge/>
            <w:vAlign w:val="center"/>
            <w:hideMark/>
          </w:tcPr>
          <w:p w14:paraId="141CBE08"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33" w:type="pct"/>
            <w:vMerge/>
            <w:vAlign w:val="center"/>
            <w:hideMark/>
          </w:tcPr>
          <w:p w14:paraId="2DB2FDB1"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83" w:type="pct"/>
            <w:vMerge/>
            <w:vAlign w:val="center"/>
            <w:hideMark/>
          </w:tcPr>
          <w:p w14:paraId="46BB3F66"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383" w:type="pct"/>
            <w:vMerge/>
            <w:vAlign w:val="center"/>
            <w:hideMark/>
          </w:tcPr>
          <w:p w14:paraId="187C0C91"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33" w:type="pct"/>
            <w:vMerge/>
            <w:vAlign w:val="center"/>
            <w:hideMark/>
          </w:tcPr>
          <w:p w14:paraId="69FAC85A"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c>
          <w:tcPr>
            <w:tcW w:w="438" w:type="pct"/>
            <w:vMerge/>
            <w:vAlign w:val="center"/>
            <w:hideMark/>
          </w:tcPr>
          <w:p w14:paraId="54E50EF1" w14:textId="77777777" w:rsidR="0074224B" w:rsidRPr="009B3665" w:rsidRDefault="0074224B" w:rsidP="007958E1">
            <w:pPr>
              <w:spacing w:after="0" w:line="240" w:lineRule="auto"/>
              <w:jc w:val="center"/>
              <w:rPr>
                <w:rFonts w:asciiTheme="majorBidi" w:eastAsia="Times New Roman" w:hAnsiTheme="majorBidi" w:cstheme="majorBidi"/>
                <w:sz w:val="24"/>
                <w:szCs w:val="24"/>
              </w:rPr>
            </w:pPr>
          </w:p>
        </w:tc>
      </w:tr>
      <w:tr w:rsidR="0074224B" w:rsidRPr="009B3665" w14:paraId="5FDC453A" w14:textId="77777777" w:rsidTr="0074224B">
        <w:trPr>
          <w:trHeight w:val="241"/>
          <w:jc w:val="center"/>
        </w:trPr>
        <w:tc>
          <w:tcPr>
            <w:tcW w:w="158" w:type="pct"/>
            <w:vMerge w:val="restart"/>
            <w:noWrap/>
            <w:vAlign w:val="center"/>
            <w:hideMark/>
          </w:tcPr>
          <w:p w14:paraId="78FF217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906" w:type="pct"/>
            <w:vAlign w:val="center"/>
          </w:tcPr>
          <w:p w14:paraId="6EB4D8A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2AE9796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3.892</w:t>
            </w:r>
          </w:p>
        </w:tc>
        <w:tc>
          <w:tcPr>
            <w:tcW w:w="455" w:type="pct"/>
            <w:noWrap/>
            <w:vAlign w:val="center"/>
          </w:tcPr>
          <w:p w14:paraId="59E4524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0.806</w:t>
            </w:r>
          </w:p>
        </w:tc>
        <w:tc>
          <w:tcPr>
            <w:tcW w:w="738" w:type="pct"/>
            <w:vAlign w:val="center"/>
          </w:tcPr>
          <w:p w14:paraId="2735DF3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58C0FDE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4.828</w:t>
            </w:r>
          </w:p>
        </w:tc>
        <w:tc>
          <w:tcPr>
            <w:tcW w:w="333" w:type="pct"/>
            <w:noWrap/>
            <w:vAlign w:val="center"/>
          </w:tcPr>
          <w:p w14:paraId="7ED92DE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noWrap/>
            <w:vAlign w:val="center"/>
          </w:tcPr>
          <w:p w14:paraId="6CC1FBF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26.242</w:t>
            </w:r>
          </w:p>
        </w:tc>
        <w:tc>
          <w:tcPr>
            <w:tcW w:w="383" w:type="pct"/>
            <w:vMerge w:val="restart"/>
            <w:noWrap/>
            <w:vAlign w:val="center"/>
          </w:tcPr>
          <w:p w14:paraId="68EBE38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noWrap/>
            <w:vAlign w:val="center"/>
          </w:tcPr>
          <w:p w14:paraId="3C83D5A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20.62%</w:t>
            </w:r>
          </w:p>
        </w:tc>
        <w:tc>
          <w:tcPr>
            <w:tcW w:w="438" w:type="pct"/>
            <w:shd w:val="clear" w:color="auto" w:fill="FFC000"/>
            <w:noWrap/>
            <w:vAlign w:val="center"/>
          </w:tcPr>
          <w:p w14:paraId="28A8694C"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2C8D22DB" w14:textId="77777777" w:rsidTr="0074224B">
        <w:trPr>
          <w:trHeight w:val="149"/>
          <w:jc w:val="center"/>
        </w:trPr>
        <w:tc>
          <w:tcPr>
            <w:tcW w:w="158" w:type="pct"/>
            <w:vMerge/>
            <w:vAlign w:val="center"/>
            <w:hideMark/>
          </w:tcPr>
          <w:p w14:paraId="205899E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02146ED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64EBD0C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0.506</w:t>
            </w:r>
          </w:p>
        </w:tc>
        <w:tc>
          <w:tcPr>
            <w:tcW w:w="455" w:type="pct"/>
            <w:noWrap/>
            <w:vAlign w:val="center"/>
          </w:tcPr>
          <w:p w14:paraId="45B4D9A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0.099</w:t>
            </w:r>
          </w:p>
        </w:tc>
        <w:tc>
          <w:tcPr>
            <w:tcW w:w="738" w:type="pct"/>
            <w:noWrap/>
            <w:vAlign w:val="center"/>
          </w:tcPr>
          <w:p w14:paraId="460FB6F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0.454</w:t>
            </w:r>
          </w:p>
        </w:tc>
        <w:tc>
          <w:tcPr>
            <w:tcW w:w="366" w:type="pct"/>
            <w:noWrap/>
            <w:vAlign w:val="center"/>
          </w:tcPr>
          <w:p w14:paraId="63EAD18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5.123</w:t>
            </w:r>
          </w:p>
        </w:tc>
        <w:tc>
          <w:tcPr>
            <w:tcW w:w="333" w:type="pct"/>
            <w:noWrap/>
            <w:vAlign w:val="center"/>
          </w:tcPr>
          <w:p w14:paraId="42754A4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ign w:val="center"/>
          </w:tcPr>
          <w:p w14:paraId="28AECFD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556873B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232B78E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55C974A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20.62%</w:t>
            </w:r>
          </w:p>
        </w:tc>
      </w:tr>
      <w:tr w:rsidR="0074224B" w:rsidRPr="009B3665" w14:paraId="557A57C2" w14:textId="77777777" w:rsidTr="0074224B">
        <w:trPr>
          <w:trHeight w:val="229"/>
          <w:jc w:val="center"/>
        </w:trPr>
        <w:tc>
          <w:tcPr>
            <w:tcW w:w="158" w:type="pct"/>
            <w:vMerge w:val="restart"/>
            <w:noWrap/>
            <w:vAlign w:val="center"/>
            <w:hideMark/>
          </w:tcPr>
          <w:p w14:paraId="3D7EEC8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906" w:type="pct"/>
            <w:vAlign w:val="center"/>
          </w:tcPr>
          <w:p w14:paraId="494496A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6754C44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3.803</w:t>
            </w:r>
          </w:p>
        </w:tc>
        <w:tc>
          <w:tcPr>
            <w:tcW w:w="455" w:type="pct"/>
            <w:noWrap/>
            <w:vAlign w:val="center"/>
          </w:tcPr>
          <w:p w14:paraId="39FA034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0.739</w:t>
            </w:r>
          </w:p>
        </w:tc>
        <w:tc>
          <w:tcPr>
            <w:tcW w:w="738" w:type="pct"/>
            <w:vAlign w:val="center"/>
          </w:tcPr>
          <w:p w14:paraId="475C727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40A0177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5.146</w:t>
            </w:r>
          </w:p>
        </w:tc>
        <w:tc>
          <w:tcPr>
            <w:tcW w:w="333" w:type="pct"/>
            <w:noWrap/>
            <w:vAlign w:val="center"/>
          </w:tcPr>
          <w:p w14:paraId="58B23BE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noWrap/>
            <w:vAlign w:val="center"/>
          </w:tcPr>
          <w:p w14:paraId="48B1D64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25.760</w:t>
            </w:r>
          </w:p>
        </w:tc>
        <w:tc>
          <w:tcPr>
            <w:tcW w:w="383" w:type="pct"/>
            <w:vMerge w:val="restart"/>
            <w:noWrap/>
            <w:vAlign w:val="center"/>
          </w:tcPr>
          <w:p w14:paraId="697734B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noWrap/>
            <w:vAlign w:val="center"/>
          </w:tcPr>
          <w:p w14:paraId="1D2D59A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34.00%</w:t>
            </w:r>
          </w:p>
        </w:tc>
        <w:tc>
          <w:tcPr>
            <w:tcW w:w="438" w:type="pct"/>
            <w:shd w:val="clear" w:color="auto" w:fill="FFC000"/>
            <w:noWrap/>
            <w:vAlign w:val="center"/>
          </w:tcPr>
          <w:p w14:paraId="6FD4E5A1"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00871053" w14:textId="77777777" w:rsidTr="0074224B">
        <w:trPr>
          <w:trHeight w:val="149"/>
          <w:jc w:val="center"/>
        </w:trPr>
        <w:tc>
          <w:tcPr>
            <w:tcW w:w="158" w:type="pct"/>
            <w:vMerge/>
            <w:vAlign w:val="center"/>
            <w:hideMark/>
          </w:tcPr>
          <w:p w14:paraId="51859A7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0D84DEF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3D6B7C7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0.047</w:t>
            </w:r>
          </w:p>
        </w:tc>
        <w:tc>
          <w:tcPr>
            <w:tcW w:w="455" w:type="pct"/>
            <w:noWrap/>
            <w:vAlign w:val="center"/>
          </w:tcPr>
          <w:p w14:paraId="5F935C1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0.136</w:t>
            </w:r>
          </w:p>
        </w:tc>
        <w:tc>
          <w:tcPr>
            <w:tcW w:w="738" w:type="pct"/>
            <w:noWrap/>
            <w:vAlign w:val="center"/>
          </w:tcPr>
          <w:p w14:paraId="3340BD4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0.042</w:t>
            </w:r>
          </w:p>
        </w:tc>
        <w:tc>
          <w:tcPr>
            <w:tcW w:w="366" w:type="pct"/>
            <w:noWrap/>
            <w:vAlign w:val="center"/>
          </w:tcPr>
          <w:p w14:paraId="55AA9F0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0.346</w:t>
            </w:r>
          </w:p>
        </w:tc>
        <w:tc>
          <w:tcPr>
            <w:tcW w:w="333" w:type="pct"/>
            <w:noWrap/>
            <w:vAlign w:val="center"/>
          </w:tcPr>
          <w:p w14:paraId="0DA436B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0.730</w:t>
            </w:r>
          </w:p>
        </w:tc>
        <w:tc>
          <w:tcPr>
            <w:tcW w:w="383" w:type="pct"/>
            <w:vMerge/>
            <w:vAlign w:val="center"/>
          </w:tcPr>
          <w:p w14:paraId="6FD3325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1440029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76B0F90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7E4D8F8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20.62%</w:t>
            </w:r>
          </w:p>
        </w:tc>
      </w:tr>
      <w:tr w:rsidR="0074224B" w:rsidRPr="009B3665" w14:paraId="17CAF441" w14:textId="77777777" w:rsidTr="0074224B">
        <w:trPr>
          <w:trHeight w:val="149"/>
          <w:jc w:val="center"/>
        </w:trPr>
        <w:tc>
          <w:tcPr>
            <w:tcW w:w="158" w:type="pct"/>
            <w:vMerge/>
            <w:vAlign w:val="center"/>
            <w:hideMark/>
          </w:tcPr>
          <w:p w14:paraId="5889E62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3D4ED07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139F4A6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0.479</w:t>
            </w:r>
          </w:p>
        </w:tc>
        <w:tc>
          <w:tcPr>
            <w:tcW w:w="455" w:type="pct"/>
            <w:noWrap/>
            <w:vAlign w:val="center"/>
          </w:tcPr>
          <w:p w14:paraId="60F72D7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0.106</w:t>
            </w:r>
          </w:p>
        </w:tc>
        <w:tc>
          <w:tcPr>
            <w:tcW w:w="738" w:type="pct"/>
            <w:noWrap/>
            <w:vAlign w:val="center"/>
          </w:tcPr>
          <w:p w14:paraId="0597D6F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0.551</w:t>
            </w:r>
          </w:p>
        </w:tc>
        <w:tc>
          <w:tcPr>
            <w:tcW w:w="366" w:type="pct"/>
            <w:noWrap/>
            <w:vAlign w:val="center"/>
          </w:tcPr>
          <w:p w14:paraId="2D1FA0E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4.502</w:t>
            </w:r>
          </w:p>
        </w:tc>
        <w:tc>
          <w:tcPr>
            <w:tcW w:w="333" w:type="pct"/>
            <w:noWrap/>
            <w:vAlign w:val="center"/>
          </w:tcPr>
          <w:p w14:paraId="316D3EA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ign w:val="center"/>
          </w:tcPr>
          <w:p w14:paraId="47083F2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226B18B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019F75F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5D7CCCD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13.38%</w:t>
            </w:r>
          </w:p>
        </w:tc>
      </w:tr>
      <w:tr w:rsidR="0074224B" w:rsidRPr="009B3665" w14:paraId="2AB2DAD8" w14:textId="77777777" w:rsidTr="0074224B">
        <w:trPr>
          <w:trHeight w:val="229"/>
          <w:jc w:val="center"/>
        </w:trPr>
        <w:tc>
          <w:tcPr>
            <w:tcW w:w="158" w:type="pct"/>
            <w:vMerge w:val="restart"/>
            <w:vAlign w:val="center"/>
          </w:tcPr>
          <w:p w14:paraId="60091DA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906" w:type="pct"/>
            <w:vAlign w:val="center"/>
          </w:tcPr>
          <w:p w14:paraId="58C2964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3C0C3E7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3.528</w:t>
            </w:r>
          </w:p>
        </w:tc>
        <w:tc>
          <w:tcPr>
            <w:tcW w:w="455" w:type="pct"/>
            <w:noWrap/>
            <w:vAlign w:val="center"/>
          </w:tcPr>
          <w:p w14:paraId="3CC5542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0.759</w:t>
            </w:r>
          </w:p>
        </w:tc>
        <w:tc>
          <w:tcPr>
            <w:tcW w:w="738" w:type="pct"/>
            <w:noWrap/>
            <w:vAlign w:val="center"/>
          </w:tcPr>
          <w:p w14:paraId="793AAF8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5B6D2AA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4.651</w:t>
            </w:r>
          </w:p>
        </w:tc>
        <w:tc>
          <w:tcPr>
            <w:tcW w:w="333" w:type="pct"/>
            <w:noWrap/>
            <w:vAlign w:val="center"/>
          </w:tcPr>
          <w:p w14:paraId="0609591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vAlign w:val="center"/>
          </w:tcPr>
          <w:p w14:paraId="2FAC028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18.079</w:t>
            </w:r>
          </w:p>
        </w:tc>
        <w:tc>
          <w:tcPr>
            <w:tcW w:w="383" w:type="pct"/>
            <w:vMerge w:val="restart"/>
            <w:vAlign w:val="center"/>
          </w:tcPr>
          <w:p w14:paraId="74E9C4D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4731571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35.39%</w:t>
            </w:r>
          </w:p>
        </w:tc>
        <w:tc>
          <w:tcPr>
            <w:tcW w:w="438" w:type="pct"/>
            <w:shd w:val="clear" w:color="auto" w:fill="FFC000"/>
            <w:noWrap/>
            <w:vAlign w:val="center"/>
          </w:tcPr>
          <w:p w14:paraId="4AE768F8"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36289CA2" w14:textId="77777777" w:rsidTr="0074224B">
        <w:trPr>
          <w:trHeight w:val="149"/>
          <w:jc w:val="center"/>
        </w:trPr>
        <w:tc>
          <w:tcPr>
            <w:tcW w:w="158" w:type="pct"/>
            <w:vMerge/>
            <w:vAlign w:val="center"/>
          </w:tcPr>
          <w:p w14:paraId="2A8267C3"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67D36EC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354D479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0.031</w:t>
            </w:r>
          </w:p>
        </w:tc>
        <w:tc>
          <w:tcPr>
            <w:tcW w:w="455" w:type="pct"/>
            <w:noWrap/>
            <w:vAlign w:val="center"/>
          </w:tcPr>
          <w:p w14:paraId="70C1603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0.136</w:t>
            </w:r>
          </w:p>
        </w:tc>
        <w:tc>
          <w:tcPr>
            <w:tcW w:w="738" w:type="pct"/>
            <w:noWrap/>
            <w:vAlign w:val="center"/>
          </w:tcPr>
          <w:p w14:paraId="459647A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0.028</w:t>
            </w:r>
          </w:p>
        </w:tc>
        <w:tc>
          <w:tcPr>
            <w:tcW w:w="366" w:type="pct"/>
            <w:noWrap/>
            <w:vAlign w:val="center"/>
          </w:tcPr>
          <w:p w14:paraId="3147816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0.228</w:t>
            </w:r>
          </w:p>
        </w:tc>
        <w:tc>
          <w:tcPr>
            <w:tcW w:w="333" w:type="pct"/>
            <w:noWrap/>
            <w:vAlign w:val="center"/>
          </w:tcPr>
          <w:p w14:paraId="1F3BF49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0.820</w:t>
            </w:r>
          </w:p>
        </w:tc>
        <w:tc>
          <w:tcPr>
            <w:tcW w:w="383" w:type="pct"/>
            <w:vMerge/>
            <w:vAlign w:val="center"/>
          </w:tcPr>
          <w:p w14:paraId="5A22B96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012F133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05FFD47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428652F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20.62%</w:t>
            </w:r>
          </w:p>
        </w:tc>
      </w:tr>
      <w:tr w:rsidR="0074224B" w:rsidRPr="009B3665" w14:paraId="18477F34" w14:textId="77777777" w:rsidTr="0074224B">
        <w:trPr>
          <w:trHeight w:val="149"/>
          <w:jc w:val="center"/>
        </w:trPr>
        <w:tc>
          <w:tcPr>
            <w:tcW w:w="158" w:type="pct"/>
            <w:vMerge/>
            <w:vAlign w:val="center"/>
          </w:tcPr>
          <w:p w14:paraId="4F0DCC7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5F69D45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7A04B32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0.356</w:t>
            </w:r>
          </w:p>
        </w:tc>
        <w:tc>
          <w:tcPr>
            <w:tcW w:w="455" w:type="pct"/>
            <w:noWrap/>
            <w:vAlign w:val="center"/>
          </w:tcPr>
          <w:p w14:paraId="215A927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0.135</w:t>
            </w:r>
          </w:p>
        </w:tc>
        <w:tc>
          <w:tcPr>
            <w:tcW w:w="738" w:type="pct"/>
            <w:noWrap/>
            <w:vAlign w:val="center"/>
          </w:tcPr>
          <w:p w14:paraId="2AB11C2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0.410</w:t>
            </w:r>
          </w:p>
        </w:tc>
        <w:tc>
          <w:tcPr>
            <w:tcW w:w="366" w:type="pct"/>
            <w:noWrap/>
            <w:vAlign w:val="center"/>
          </w:tcPr>
          <w:p w14:paraId="6792880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2.636</w:t>
            </w:r>
          </w:p>
        </w:tc>
        <w:tc>
          <w:tcPr>
            <w:tcW w:w="333" w:type="pct"/>
            <w:noWrap/>
            <w:vAlign w:val="center"/>
          </w:tcPr>
          <w:p w14:paraId="7B78FEF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0.010</w:t>
            </w:r>
          </w:p>
        </w:tc>
        <w:tc>
          <w:tcPr>
            <w:tcW w:w="383" w:type="pct"/>
            <w:vMerge/>
            <w:vAlign w:val="center"/>
          </w:tcPr>
          <w:p w14:paraId="6BD9E05B"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2080FDDE"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0F97FC6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54BAAB3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13.38%</w:t>
            </w:r>
          </w:p>
        </w:tc>
      </w:tr>
      <w:tr w:rsidR="0074224B" w:rsidRPr="009B3665" w14:paraId="62EB26C9" w14:textId="77777777" w:rsidTr="0074224B">
        <w:trPr>
          <w:trHeight w:val="149"/>
          <w:jc w:val="center"/>
        </w:trPr>
        <w:tc>
          <w:tcPr>
            <w:tcW w:w="158" w:type="pct"/>
            <w:vMerge/>
            <w:vAlign w:val="center"/>
          </w:tcPr>
          <w:p w14:paraId="09E7AB0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1799342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4" w:type="pct"/>
            <w:noWrap/>
            <w:vAlign w:val="center"/>
          </w:tcPr>
          <w:p w14:paraId="6B72019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0.172</w:t>
            </w:r>
          </w:p>
        </w:tc>
        <w:tc>
          <w:tcPr>
            <w:tcW w:w="455" w:type="pct"/>
            <w:noWrap/>
            <w:vAlign w:val="center"/>
          </w:tcPr>
          <w:p w14:paraId="0FB33C9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0.118</w:t>
            </w:r>
          </w:p>
        </w:tc>
        <w:tc>
          <w:tcPr>
            <w:tcW w:w="738" w:type="pct"/>
            <w:noWrap/>
            <w:vAlign w:val="center"/>
          </w:tcPr>
          <w:p w14:paraId="6A28651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0.193</w:t>
            </w:r>
          </w:p>
        </w:tc>
        <w:tc>
          <w:tcPr>
            <w:tcW w:w="366" w:type="pct"/>
            <w:noWrap/>
            <w:vAlign w:val="center"/>
          </w:tcPr>
          <w:p w14:paraId="2ABBF7D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1.461</w:t>
            </w:r>
          </w:p>
        </w:tc>
        <w:tc>
          <w:tcPr>
            <w:tcW w:w="333" w:type="pct"/>
            <w:noWrap/>
            <w:vAlign w:val="center"/>
          </w:tcPr>
          <w:p w14:paraId="081F683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0.147</w:t>
            </w:r>
          </w:p>
        </w:tc>
        <w:tc>
          <w:tcPr>
            <w:tcW w:w="383" w:type="pct"/>
            <w:vMerge/>
            <w:vAlign w:val="center"/>
          </w:tcPr>
          <w:p w14:paraId="37EEDF6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61FD33D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49BA3BC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08954E5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1.39%</w:t>
            </w:r>
          </w:p>
        </w:tc>
      </w:tr>
      <w:tr w:rsidR="0074224B" w:rsidRPr="009B3665" w14:paraId="7A53438D" w14:textId="77777777" w:rsidTr="0074224B">
        <w:trPr>
          <w:trHeight w:val="241"/>
          <w:jc w:val="center"/>
        </w:trPr>
        <w:tc>
          <w:tcPr>
            <w:tcW w:w="158" w:type="pct"/>
            <w:vMerge w:val="restart"/>
            <w:vAlign w:val="center"/>
          </w:tcPr>
          <w:p w14:paraId="723BDC4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906" w:type="pct"/>
            <w:vAlign w:val="center"/>
          </w:tcPr>
          <w:p w14:paraId="7D7ED29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0562685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3.350</w:t>
            </w:r>
          </w:p>
        </w:tc>
        <w:tc>
          <w:tcPr>
            <w:tcW w:w="455" w:type="pct"/>
            <w:noWrap/>
            <w:vAlign w:val="center"/>
          </w:tcPr>
          <w:p w14:paraId="2B4997F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0.789</w:t>
            </w:r>
          </w:p>
        </w:tc>
        <w:tc>
          <w:tcPr>
            <w:tcW w:w="738" w:type="pct"/>
            <w:noWrap/>
            <w:vAlign w:val="center"/>
          </w:tcPr>
          <w:p w14:paraId="4157A7B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5AC9C7C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4.245</w:t>
            </w:r>
          </w:p>
        </w:tc>
        <w:tc>
          <w:tcPr>
            <w:tcW w:w="333" w:type="pct"/>
            <w:noWrap/>
            <w:vAlign w:val="center"/>
          </w:tcPr>
          <w:p w14:paraId="0A03301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restart"/>
            <w:vAlign w:val="center"/>
          </w:tcPr>
          <w:p w14:paraId="375968D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13.693</w:t>
            </w:r>
          </w:p>
        </w:tc>
        <w:tc>
          <w:tcPr>
            <w:tcW w:w="383" w:type="pct"/>
            <w:vMerge w:val="restart"/>
            <w:vAlign w:val="center"/>
          </w:tcPr>
          <w:p w14:paraId="7C1771D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2A783E3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35.85%</w:t>
            </w:r>
          </w:p>
        </w:tc>
        <w:tc>
          <w:tcPr>
            <w:tcW w:w="438" w:type="pct"/>
            <w:shd w:val="clear" w:color="auto" w:fill="FFC000"/>
            <w:noWrap/>
            <w:vAlign w:val="center"/>
          </w:tcPr>
          <w:p w14:paraId="61F7CBD3"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41210700" w14:textId="77777777" w:rsidTr="0074224B">
        <w:trPr>
          <w:trHeight w:val="149"/>
          <w:jc w:val="center"/>
        </w:trPr>
        <w:tc>
          <w:tcPr>
            <w:tcW w:w="158" w:type="pct"/>
            <w:vMerge/>
            <w:vAlign w:val="center"/>
          </w:tcPr>
          <w:p w14:paraId="6753799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086DBD4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7503119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455" w:type="pct"/>
            <w:noWrap/>
            <w:vAlign w:val="center"/>
          </w:tcPr>
          <w:p w14:paraId="11C62AD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0.141</w:t>
            </w:r>
          </w:p>
        </w:tc>
        <w:tc>
          <w:tcPr>
            <w:tcW w:w="738" w:type="pct"/>
            <w:noWrap/>
            <w:vAlign w:val="center"/>
          </w:tcPr>
          <w:p w14:paraId="7A6740D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66" w:type="pct"/>
            <w:noWrap/>
            <w:vAlign w:val="center"/>
          </w:tcPr>
          <w:p w14:paraId="663063A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-0.004</w:t>
            </w:r>
          </w:p>
        </w:tc>
        <w:tc>
          <w:tcPr>
            <w:tcW w:w="333" w:type="pct"/>
            <w:noWrap/>
            <w:vAlign w:val="center"/>
          </w:tcPr>
          <w:p w14:paraId="696C0A2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0.997</w:t>
            </w:r>
          </w:p>
        </w:tc>
        <w:tc>
          <w:tcPr>
            <w:tcW w:w="383" w:type="pct"/>
            <w:vMerge/>
            <w:vAlign w:val="center"/>
          </w:tcPr>
          <w:p w14:paraId="70CE907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3F895A0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134FCA4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7710232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20.62%</w:t>
            </w:r>
          </w:p>
        </w:tc>
      </w:tr>
      <w:tr w:rsidR="0074224B" w:rsidRPr="009B3665" w14:paraId="7E66F46B" w14:textId="77777777" w:rsidTr="0074224B">
        <w:trPr>
          <w:trHeight w:val="149"/>
          <w:jc w:val="center"/>
        </w:trPr>
        <w:tc>
          <w:tcPr>
            <w:tcW w:w="158" w:type="pct"/>
            <w:vMerge/>
            <w:vAlign w:val="center"/>
          </w:tcPr>
          <w:p w14:paraId="2B166CA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1652505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6EE0794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0.339</w:t>
            </w:r>
          </w:p>
        </w:tc>
        <w:tc>
          <w:tcPr>
            <w:tcW w:w="455" w:type="pct"/>
            <w:noWrap/>
            <w:vAlign w:val="center"/>
          </w:tcPr>
          <w:p w14:paraId="349AC0E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0.137</w:t>
            </w:r>
          </w:p>
        </w:tc>
        <w:tc>
          <w:tcPr>
            <w:tcW w:w="738" w:type="pct"/>
            <w:noWrap/>
            <w:vAlign w:val="center"/>
          </w:tcPr>
          <w:p w14:paraId="2FE6A19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0.390</w:t>
            </w:r>
          </w:p>
        </w:tc>
        <w:tc>
          <w:tcPr>
            <w:tcW w:w="366" w:type="pct"/>
            <w:noWrap/>
            <w:vAlign w:val="center"/>
          </w:tcPr>
          <w:p w14:paraId="3DD2625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2.479</w:t>
            </w:r>
          </w:p>
        </w:tc>
        <w:tc>
          <w:tcPr>
            <w:tcW w:w="333" w:type="pct"/>
            <w:noWrap/>
            <w:vAlign w:val="center"/>
          </w:tcPr>
          <w:p w14:paraId="4B12A14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0.015</w:t>
            </w:r>
          </w:p>
        </w:tc>
        <w:tc>
          <w:tcPr>
            <w:tcW w:w="383" w:type="pct"/>
            <w:vMerge/>
            <w:vAlign w:val="center"/>
          </w:tcPr>
          <w:p w14:paraId="24C30C0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69B1F29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6AB54B1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480EE4A9"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13.38%</w:t>
            </w:r>
          </w:p>
        </w:tc>
      </w:tr>
      <w:tr w:rsidR="0074224B" w:rsidRPr="009B3665" w14:paraId="68219F6C" w14:textId="77777777" w:rsidTr="0074224B">
        <w:trPr>
          <w:trHeight w:val="149"/>
          <w:jc w:val="center"/>
        </w:trPr>
        <w:tc>
          <w:tcPr>
            <w:tcW w:w="158" w:type="pct"/>
            <w:vMerge/>
            <w:vAlign w:val="center"/>
          </w:tcPr>
          <w:p w14:paraId="4EBBA295"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0F5915C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4" w:type="pct"/>
            <w:noWrap/>
            <w:vAlign w:val="center"/>
          </w:tcPr>
          <w:p w14:paraId="67A46EF8"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0.147</w:t>
            </w:r>
          </w:p>
        </w:tc>
        <w:tc>
          <w:tcPr>
            <w:tcW w:w="455" w:type="pct"/>
            <w:noWrap/>
            <w:vAlign w:val="center"/>
          </w:tcPr>
          <w:p w14:paraId="2A42027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0.121</w:t>
            </w:r>
          </w:p>
        </w:tc>
        <w:tc>
          <w:tcPr>
            <w:tcW w:w="738" w:type="pct"/>
            <w:noWrap/>
            <w:vAlign w:val="center"/>
          </w:tcPr>
          <w:p w14:paraId="4165C8C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0.165</w:t>
            </w:r>
          </w:p>
        </w:tc>
        <w:tc>
          <w:tcPr>
            <w:tcW w:w="366" w:type="pct"/>
            <w:noWrap/>
            <w:vAlign w:val="center"/>
          </w:tcPr>
          <w:p w14:paraId="78D3640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1.213</w:t>
            </w:r>
          </w:p>
        </w:tc>
        <w:tc>
          <w:tcPr>
            <w:tcW w:w="333" w:type="pct"/>
            <w:noWrap/>
            <w:vAlign w:val="center"/>
          </w:tcPr>
          <w:p w14:paraId="60B28C6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0.228</w:t>
            </w:r>
          </w:p>
        </w:tc>
        <w:tc>
          <w:tcPr>
            <w:tcW w:w="383" w:type="pct"/>
            <w:vMerge/>
            <w:vAlign w:val="center"/>
          </w:tcPr>
          <w:p w14:paraId="3CC06C0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3CFD6658"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604C05F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5F8E10A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1.39%</w:t>
            </w:r>
          </w:p>
        </w:tc>
      </w:tr>
      <w:tr w:rsidR="0074224B" w:rsidRPr="009B3665" w14:paraId="4C61EBE0" w14:textId="77777777" w:rsidTr="0074224B">
        <w:trPr>
          <w:trHeight w:val="149"/>
          <w:jc w:val="center"/>
        </w:trPr>
        <w:tc>
          <w:tcPr>
            <w:tcW w:w="158" w:type="pct"/>
            <w:vMerge/>
            <w:vAlign w:val="center"/>
          </w:tcPr>
          <w:p w14:paraId="6CEDDA6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7BDFCDD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04" w:type="pct"/>
            <w:noWrap/>
            <w:vAlign w:val="center"/>
          </w:tcPr>
          <w:p w14:paraId="53E9CFF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0.093</w:t>
            </w:r>
          </w:p>
        </w:tc>
        <w:tc>
          <w:tcPr>
            <w:tcW w:w="455" w:type="pct"/>
            <w:noWrap/>
            <w:vAlign w:val="center"/>
          </w:tcPr>
          <w:p w14:paraId="4BDCC6A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0.111</w:t>
            </w:r>
          </w:p>
        </w:tc>
        <w:tc>
          <w:tcPr>
            <w:tcW w:w="738" w:type="pct"/>
            <w:noWrap/>
            <w:vAlign w:val="center"/>
          </w:tcPr>
          <w:p w14:paraId="6FBD887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0.096</w:t>
            </w:r>
          </w:p>
        </w:tc>
        <w:tc>
          <w:tcPr>
            <w:tcW w:w="366" w:type="pct"/>
            <w:noWrap/>
            <w:vAlign w:val="center"/>
          </w:tcPr>
          <w:p w14:paraId="55287BD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0.837</w:t>
            </w:r>
          </w:p>
        </w:tc>
        <w:tc>
          <w:tcPr>
            <w:tcW w:w="333" w:type="pct"/>
            <w:noWrap/>
            <w:vAlign w:val="center"/>
          </w:tcPr>
          <w:p w14:paraId="0D22EB4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0.405</w:t>
            </w:r>
          </w:p>
        </w:tc>
        <w:tc>
          <w:tcPr>
            <w:tcW w:w="383" w:type="pct"/>
            <w:vMerge/>
            <w:vAlign w:val="center"/>
          </w:tcPr>
          <w:p w14:paraId="0FA7C66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327404B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27E58E0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2C86D9E5"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w:t>
            </w:r>
          </w:p>
        </w:tc>
      </w:tr>
      <w:tr w:rsidR="0074224B" w:rsidRPr="009B3665" w14:paraId="2218060B" w14:textId="77777777" w:rsidTr="0074224B">
        <w:trPr>
          <w:trHeight w:val="241"/>
          <w:jc w:val="center"/>
        </w:trPr>
        <w:tc>
          <w:tcPr>
            <w:tcW w:w="158" w:type="pct"/>
            <w:vMerge w:val="restart"/>
            <w:vAlign w:val="center"/>
          </w:tcPr>
          <w:p w14:paraId="63A2C75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906" w:type="pct"/>
            <w:vAlign w:val="center"/>
          </w:tcPr>
          <w:p w14:paraId="76C7369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04" w:type="pct"/>
            <w:noWrap/>
            <w:vAlign w:val="center"/>
          </w:tcPr>
          <w:p w14:paraId="5385353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2.576</w:t>
            </w:r>
          </w:p>
        </w:tc>
        <w:tc>
          <w:tcPr>
            <w:tcW w:w="455" w:type="pct"/>
            <w:noWrap/>
            <w:vAlign w:val="center"/>
          </w:tcPr>
          <w:p w14:paraId="38573F0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0.728</w:t>
            </w:r>
          </w:p>
        </w:tc>
        <w:tc>
          <w:tcPr>
            <w:tcW w:w="738" w:type="pct"/>
            <w:noWrap/>
            <w:vAlign w:val="center"/>
          </w:tcPr>
          <w:p w14:paraId="061A6E7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66" w:type="pct"/>
            <w:noWrap/>
            <w:vAlign w:val="center"/>
          </w:tcPr>
          <w:p w14:paraId="3F0C095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3.540</w:t>
            </w:r>
          </w:p>
        </w:tc>
        <w:tc>
          <w:tcPr>
            <w:tcW w:w="333" w:type="pct"/>
            <w:noWrap/>
            <w:vAlign w:val="center"/>
          </w:tcPr>
          <w:p w14:paraId="4BD041F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83" w:type="pct"/>
            <w:vMerge w:val="restart"/>
            <w:vAlign w:val="center"/>
          </w:tcPr>
          <w:p w14:paraId="0F7EE93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18.312</w:t>
            </w:r>
          </w:p>
        </w:tc>
        <w:tc>
          <w:tcPr>
            <w:tcW w:w="383" w:type="pct"/>
            <w:vMerge w:val="restart"/>
            <w:vAlign w:val="center"/>
          </w:tcPr>
          <w:p w14:paraId="12C57F9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3" w:type="pct"/>
            <w:vMerge w:val="restart"/>
            <w:vAlign w:val="center"/>
          </w:tcPr>
          <w:p w14:paraId="3DBD1F9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48.56%</w:t>
            </w:r>
          </w:p>
        </w:tc>
        <w:tc>
          <w:tcPr>
            <w:tcW w:w="438" w:type="pct"/>
            <w:shd w:val="clear" w:color="auto" w:fill="FFC000"/>
            <w:noWrap/>
            <w:vAlign w:val="center"/>
          </w:tcPr>
          <w:p w14:paraId="1B72E716" w14:textId="77777777" w:rsidR="0074224B" w:rsidRPr="009B3665" w:rsidRDefault="0074224B" w:rsidP="007958E1">
            <w:pPr>
              <w:pStyle w:val="NoSpacing"/>
              <w:jc w:val="center"/>
              <w:rPr>
                <w:rFonts w:asciiTheme="majorBidi" w:hAnsiTheme="majorBidi" w:cstheme="majorBidi"/>
                <w:b/>
                <w:bCs/>
                <w:sz w:val="20"/>
                <w:szCs w:val="20"/>
                <w:lang w:bidi="ar-EG"/>
              </w:rPr>
            </w:pPr>
          </w:p>
        </w:tc>
      </w:tr>
      <w:tr w:rsidR="0074224B" w:rsidRPr="009B3665" w14:paraId="37B12C51" w14:textId="77777777" w:rsidTr="0074224B">
        <w:trPr>
          <w:trHeight w:val="149"/>
          <w:jc w:val="center"/>
        </w:trPr>
        <w:tc>
          <w:tcPr>
            <w:tcW w:w="158" w:type="pct"/>
            <w:vMerge/>
            <w:vAlign w:val="center"/>
          </w:tcPr>
          <w:p w14:paraId="0EAC9FAD"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0F7674D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04" w:type="pct"/>
            <w:noWrap/>
            <w:vAlign w:val="center"/>
          </w:tcPr>
          <w:p w14:paraId="4E6DDA9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0.015</w:t>
            </w:r>
          </w:p>
        </w:tc>
        <w:tc>
          <w:tcPr>
            <w:tcW w:w="455" w:type="pct"/>
            <w:noWrap/>
            <w:vAlign w:val="center"/>
          </w:tcPr>
          <w:p w14:paraId="67669A7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0.127</w:t>
            </w:r>
          </w:p>
        </w:tc>
        <w:tc>
          <w:tcPr>
            <w:tcW w:w="738" w:type="pct"/>
            <w:noWrap/>
            <w:vAlign w:val="center"/>
          </w:tcPr>
          <w:p w14:paraId="664053A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0.014</w:t>
            </w:r>
          </w:p>
        </w:tc>
        <w:tc>
          <w:tcPr>
            <w:tcW w:w="366" w:type="pct"/>
            <w:noWrap/>
            <w:vAlign w:val="center"/>
          </w:tcPr>
          <w:p w14:paraId="4CD6A6C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0.119</w:t>
            </w:r>
          </w:p>
        </w:tc>
        <w:tc>
          <w:tcPr>
            <w:tcW w:w="333" w:type="pct"/>
            <w:noWrap/>
            <w:vAlign w:val="center"/>
          </w:tcPr>
          <w:p w14:paraId="61CA04F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0.905</w:t>
            </w:r>
          </w:p>
        </w:tc>
        <w:tc>
          <w:tcPr>
            <w:tcW w:w="383" w:type="pct"/>
            <w:vMerge/>
            <w:vAlign w:val="center"/>
          </w:tcPr>
          <w:p w14:paraId="1E2CCF7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3821003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65125050"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0AA00374"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20.62%</w:t>
            </w:r>
          </w:p>
        </w:tc>
      </w:tr>
      <w:tr w:rsidR="0074224B" w:rsidRPr="009B3665" w14:paraId="79A8FC4B" w14:textId="77777777" w:rsidTr="0074224B">
        <w:trPr>
          <w:trHeight w:val="149"/>
          <w:jc w:val="center"/>
        </w:trPr>
        <w:tc>
          <w:tcPr>
            <w:tcW w:w="158" w:type="pct"/>
            <w:vMerge/>
            <w:vAlign w:val="center"/>
          </w:tcPr>
          <w:p w14:paraId="22FDFB97"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04A9935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04" w:type="pct"/>
            <w:noWrap/>
            <w:vAlign w:val="center"/>
          </w:tcPr>
          <w:p w14:paraId="788749D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0.142</w:t>
            </w:r>
          </w:p>
        </w:tc>
        <w:tc>
          <w:tcPr>
            <w:tcW w:w="455" w:type="pct"/>
            <w:noWrap/>
            <w:vAlign w:val="center"/>
          </w:tcPr>
          <w:p w14:paraId="7929F03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0.130</w:t>
            </w:r>
          </w:p>
        </w:tc>
        <w:tc>
          <w:tcPr>
            <w:tcW w:w="738" w:type="pct"/>
            <w:noWrap/>
            <w:vAlign w:val="center"/>
          </w:tcPr>
          <w:p w14:paraId="58F13FB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0.163</w:t>
            </w:r>
          </w:p>
        </w:tc>
        <w:tc>
          <w:tcPr>
            <w:tcW w:w="366" w:type="pct"/>
            <w:noWrap/>
            <w:vAlign w:val="center"/>
          </w:tcPr>
          <w:p w14:paraId="3A26A30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1.096</w:t>
            </w:r>
          </w:p>
        </w:tc>
        <w:tc>
          <w:tcPr>
            <w:tcW w:w="333" w:type="pct"/>
            <w:noWrap/>
            <w:vAlign w:val="center"/>
          </w:tcPr>
          <w:p w14:paraId="77482E6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0.276</w:t>
            </w:r>
          </w:p>
        </w:tc>
        <w:tc>
          <w:tcPr>
            <w:tcW w:w="383" w:type="pct"/>
            <w:vMerge/>
            <w:vAlign w:val="center"/>
          </w:tcPr>
          <w:p w14:paraId="272A46B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1BE6E39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03B527C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57C347D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13.38%</w:t>
            </w:r>
          </w:p>
        </w:tc>
      </w:tr>
      <w:tr w:rsidR="0074224B" w:rsidRPr="009B3665" w14:paraId="65F9AF83" w14:textId="77777777" w:rsidTr="0074224B">
        <w:trPr>
          <w:trHeight w:val="149"/>
          <w:jc w:val="center"/>
        </w:trPr>
        <w:tc>
          <w:tcPr>
            <w:tcW w:w="158" w:type="pct"/>
            <w:vMerge/>
            <w:vAlign w:val="center"/>
          </w:tcPr>
          <w:p w14:paraId="62E3B19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5421FBA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04" w:type="pct"/>
            <w:noWrap/>
            <w:vAlign w:val="center"/>
          </w:tcPr>
          <w:p w14:paraId="36BFF5CF"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0.142</w:t>
            </w:r>
          </w:p>
        </w:tc>
        <w:tc>
          <w:tcPr>
            <w:tcW w:w="455" w:type="pct"/>
            <w:noWrap/>
            <w:vAlign w:val="center"/>
          </w:tcPr>
          <w:p w14:paraId="7D45CC4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0.109</w:t>
            </w:r>
          </w:p>
        </w:tc>
        <w:tc>
          <w:tcPr>
            <w:tcW w:w="738" w:type="pct"/>
            <w:noWrap/>
            <w:vAlign w:val="center"/>
          </w:tcPr>
          <w:p w14:paraId="79B9D37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0.159</w:t>
            </w:r>
          </w:p>
        </w:tc>
        <w:tc>
          <w:tcPr>
            <w:tcW w:w="366" w:type="pct"/>
            <w:noWrap/>
            <w:vAlign w:val="center"/>
          </w:tcPr>
          <w:p w14:paraId="68F1A3B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1.300</w:t>
            </w:r>
          </w:p>
        </w:tc>
        <w:tc>
          <w:tcPr>
            <w:tcW w:w="333" w:type="pct"/>
            <w:noWrap/>
            <w:vAlign w:val="center"/>
          </w:tcPr>
          <w:p w14:paraId="19237616"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0.197</w:t>
            </w:r>
          </w:p>
        </w:tc>
        <w:tc>
          <w:tcPr>
            <w:tcW w:w="383" w:type="pct"/>
            <w:vMerge/>
            <w:vAlign w:val="center"/>
          </w:tcPr>
          <w:p w14:paraId="0075D71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43C9C142"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2E07DF64"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7F11B92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1.39%</w:t>
            </w:r>
          </w:p>
        </w:tc>
      </w:tr>
      <w:tr w:rsidR="0074224B" w:rsidRPr="009B3665" w14:paraId="51E0F6EC" w14:textId="77777777" w:rsidTr="0074224B">
        <w:trPr>
          <w:trHeight w:val="149"/>
          <w:jc w:val="center"/>
        </w:trPr>
        <w:tc>
          <w:tcPr>
            <w:tcW w:w="158" w:type="pct"/>
            <w:vMerge/>
            <w:vAlign w:val="center"/>
          </w:tcPr>
          <w:p w14:paraId="36CF2F6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455A2AB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04" w:type="pct"/>
            <w:noWrap/>
            <w:vAlign w:val="center"/>
          </w:tcPr>
          <w:p w14:paraId="2F26172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-0.179</w:t>
            </w:r>
          </w:p>
        </w:tc>
        <w:tc>
          <w:tcPr>
            <w:tcW w:w="455" w:type="pct"/>
            <w:noWrap/>
            <w:vAlign w:val="center"/>
          </w:tcPr>
          <w:p w14:paraId="63524CF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0.115</w:t>
            </w:r>
          </w:p>
        </w:tc>
        <w:tc>
          <w:tcPr>
            <w:tcW w:w="738" w:type="pct"/>
            <w:noWrap/>
            <w:vAlign w:val="center"/>
          </w:tcPr>
          <w:p w14:paraId="675F82D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-0.184</w:t>
            </w:r>
          </w:p>
        </w:tc>
        <w:tc>
          <w:tcPr>
            <w:tcW w:w="366" w:type="pct"/>
            <w:noWrap/>
            <w:vAlign w:val="center"/>
          </w:tcPr>
          <w:p w14:paraId="562C17AC"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-1.562</w:t>
            </w:r>
          </w:p>
        </w:tc>
        <w:tc>
          <w:tcPr>
            <w:tcW w:w="333" w:type="pct"/>
            <w:noWrap/>
            <w:vAlign w:val="center"/>
          </w:tcPr>
          <w:p w14:paraId="749514F2"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0.122</w:t>
            </w:r>
          </w:p>
        </w:tc>
        <w:tc>
          <w:tcPr>
            <w:tcW w:w="383" w:type="pct"/>
            <w:vMerge/>
            <w:vAlign w:val="center"/>
          </w:tcPr>
          <w:p w14:paraId="16518499"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50589EA6"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72CB219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75D39AA7"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w:t>
            </w:r>
          </w:p>
        </w:tc>
      </w:tr>
      <w:tr w:rsidR="0074224B" w:rsidRPr="009B3665" w14:paraId="4EF3FFE3" w14:textId="77777777" w:rsidTr="0074224B">
        <w:trPr>
          <w:trHeight w:val="149"/>
          <w:jc w:val="center"/>
        </w:trPr>
        <w:tc>
          <w:tcPr>
            <w:tcW w:w="158" w:type="pct"/>
            <w:vMerge/>
            <w:vAlign w:val="center"/>
          </w:tcPr>
          <w:p w14:paraId="3E6D981F"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906" w:type="pct"/>
            <w:vAlign w:val="center"/>
          </w:tcPr>
          <w:p w14:paraId="0D71B5AE"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Communication</w:t>
            </w:r>
          </w:p>
        </w:tc>
        <w:tc>
          <w:tcPr>
            <w:tcW w:w="404" w:type="pct"/>
            <w:noWrap/>
            <w:vAlign w:val="center"/>
          </w:tcPr>
          <w:p w14:paraId="5E539493"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0.553</w:t>
            </w:r>
          </w:p>
        </w:tc>
        <w:tc>
          <w:tcPr>
            <w:tcW w:w="455" w:type="pct"/>
            <w:noWrap/>
            <w:vAlign w:val="center"/>
          </w:tcPr>
          <w:p w14:paraId="4777A65D"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0.113</w:t>
            </w:r>
          </w:p>
        </w:tc>
        <w:tc>
          <w:tcPr>
            <w:tcW w:w="738" w:type="pct"/>
            <w:noWrap/>
            <w:vAlign w:val="center"/>
          </w:tcPr>
          <w:p w14:paraId="54362B41"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0.578</w:t>
            </w:r>
          </w:p>
        </w:tc>
        <w:tc>
          <w:tcPr>
            <w:tcW w:w="366" w:type="pct"/>
            <w:noWrap/>
            <w:vAlign w:val="center"/>
          </w:tcPr>
          <w:p w14:paraId="3D2644EA"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4.894</w:t>
            </w:r>
          </w:p>
        </w:tc>
        <w:tc>
          <w:tcPr>
            <w:tcW w:w="333" w:type="pct"/>
            <w:noWrap/>
            <w:vAlign w:val="center"/>
          </w:tcPr>
          <w:p w14:paraId="002E98DB"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83" w:type="pct"/>
            <w:vMerge/>
            <w:vAlign w:val="center"/>
          </w:tcPr>
          <w:p w14:paraId="16AAC6DA"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383" w:type="pct"/>
            <w:vMerge/>
            <w:vAlign w:val="center"/>
          </w:tcPr>
          <w:p w14:paraId="309B6301"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3" w:type="pct"/>
            <w:vMerge/>
            <w:vAlign w:val="center"/>
          </w:tcPr>
          <w:p w14:paraId="5431DBFC" w14:textId="77777777" w:rsidR="0074224B" w:rsidRPr="009B3665" w:rsidRDefault="0074224B" w:rsidP="007958E1">
            <w:pPr>
              <w:pStyle w:val="NoSpacing"/>
              <w:jc w:val="center"/>
              <w:rPr>
                <w:rFonts w:asciiTheme="majorBidi" w:hAnsiTheme="majorBidi" w:cstheme="majorBidi"/>
                <w:b/>
                <w:bCs/>
                <w:sz w:val="20"/>
                <w:szCs w:val="20"/>
                <w:lang w:bidi="ar-EG"/>
              </w:rPr>
            </w:pPr>
          </w:p>
        </w:tc>
        <w:tc>
          <w:tcPr>
            <w:tcW w:w="438" w:type="pct"/>
            <w:noWrap/>
            <w:vAlign w:val="center"/>
          </w:tcPr>
          <w:p w14:paraId="17D12E90" w14:textId="77777777" w:rsidR="0074224B" w:rsidRPr="009B3665" w:rsidRDefault="0074224B" w:rsidP="007958E1">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12.70%</w:t>
            </w:r>
          </w:p>
        </w:tc>
      </w:tr>
    </w:tbl>
    <w:p w14:paraId="01AC7C70"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Pr>
        <w:t xml:space="preserve">a. Dependent Variable: communication among stakeholders </w:t>
      </w:r>
    </w:p>
    <w:p w14:paraId="512E876A"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010DC63B" w14:textId="77777777" w:rsidR="0074224B" w:rsidRPr="009B3665" w:rsidRDefault="0074224B" w:rsidP="0074224B">
      <w:pPr>
        <w:spacing w:after="0" w:line="240" w:lineRule="auto"/>
        <w:ind w:left="-567" w:right="-625"/>
        <w:jc w:val="both"/>
        <w:rPr>
          <w:rFonts w:ascii="Times New Roman" w:hAnsi="Times New Roman" w:cs="Times New Roman"/>
        </w:rPr>
      </w:pPr>
    </w:p>
    <w:p w14:paraId="087A6BF3" w14:textId="77777777" w:rsidR="0074224B" w:rsidRPr="009B3665" w:rsidRDefault="0074224B" w:rsidP="0074224B">
      <w:pPr>
        <w:spacing w:after="0" w:line="240" w:lineRule="auto"/>
        <w:ind w:right="-766"/>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of the regression analysis indicate that AI-based project management practices significantly influence communication among stakeholders in design and consultancy projects. The final model (Model 5) explains approximately 48.56% of the variance in stakeholder communication (R² = 0.4856), highlighting a strong overall effect.</w:t>
      </w:r>
    </w:p>
    <w:p w14:paraId="5B8C0AB1" w14:textId="77777777" w:rsidR="0074224B" w:rsidRPr="009B3665" w:rsidRDefault="0074224B" w:rsidP="0074224B">
      <w:pPr>
        <w:spacing w:after="0" w:line="240" w:lineRule="auto"/>
        <w:ind w:right="-766"/>
        <w:jc w:val="both"/>
        <w:rPr>
          <w:rFonts w:ascii="Times New Roman" w:eastAsia="Times New Roman" w:hAnsi="Times New Roman" w:cs="Times New Roman"/>
          <w:sz w:val="24"/>
          <w:szCs w:val="24"/>
        </w:rPr>
      </w:pPr>
    </w:p>
    <w:p w14:paraId="2682FD3C"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Among the components of AI-based practices, communication tools demonstrate the strongest and most statistically significant impact (B = 0.553, β = 0.578, t = 4.894, p &lt; 0.001), indicating that the use of AI-driven communication mechanisms substantially improves information exchange among project stakeholders. Other factors, such as resource allocation, progress reporting, and task prioritization, contribute to a lesser extent and are mostly not statistically significant in the final model.</w:t>
      </w:r>
    </w:p>
    <w:p w14:paraId="62BB9E77"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70E46586"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7A2976C7"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62AE8AAD"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09987691"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34062DFD"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7F377396"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573E81F3"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316AA18B"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1ABC740C"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4272F414"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5ED8F8B7"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2357988A"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66E999A0"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5EAC1F11"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43074228"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79A97E93"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526397AD"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1CFC8431"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1B0EA68C"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623A9E41"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168E4FA0"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2061C38D"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14353199"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728C4A7B"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5773F4B2"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28B67B37"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07E51D02"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5A22D5AA"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109D1C04"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552BD5F1"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6A0F2568"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416F08A7"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65581601"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6403823B"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46BD254F"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6540917F"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0BEE92DB"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2C4788BC"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17D17008"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65BFD8FE"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3A7E7789"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7BB78209"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2A83B2C3"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1D09C924"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217792CC"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6503B9C9"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76879B21"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6CA94F57"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0F33E5D0"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195530E2"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7EE3258B"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40F8C131"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1B486756"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3FE126A2" w14:textId="35EB05F5" w:rsidR="0074224B" w:rsidRPr="0074224B" w:rsidRDefault="0074224B" w:rsidP="0074224B">
      <w:pPr>
        <w:spacing w:after="200" w:line="240" w:lineRule="auto"/>
        <w:jc w:val="center"/>
        <w:rPr>
          <w:rFonts w:asciiTheme="majorBidi" w:hAnsiTheme="majorBidi" w:cstheme="majorBidi"/>
          <w:b/>
          <w:bCs/>
          <w:sz w:val="32"/>
          <w:szCs w:val="32"/>
          <w:rtl/>
        </w:rPr>
      </w:pPr>
      <w:r w:rsidRPr="0074224B">
        <w:rPr>
          <w:rFonts w:asciiTheme="majorBidi" w:hAnsiTheme="majorBidi" w:cstheme="majorBidi"/>
          <w:b/>
          <w:bCs/>
          <w:sz w:val="32"/>
          <w:szCs w:val="32"/>
        </w:rPr>
        <w:t xml:space="preserve">END OF APPENDIX </w:t>
      </w:r>
      <w:r>
        <w:rPr>
          <w:rFonts w:asciiTheme="majorBidi" w:hAnsiTheme="majorBidi" w:cstheme="majorBidi"/>
          <w:b/>
          <w:bCs/>
          <w:sz w:val="32"/>
          <w:szCs w:val="32"/>
        </w:rPr>
        <w:t>B</w:t>
      </w:r>
    </w:p>
    <w:p w14:paraId="7B2B2407" w14:textId="51E7ACE8" w:rsidR="0074224B" w:rsidRDefault="0074224B" w:rsidP="0074224B">
      <w:pPr>
        <w:spacing w:after="0" w:line="240" w:lineRule="auto"/>
        <w:ind w:right="-766"/>
        <w:jc w:val="both"/>
        <w:rPr>
          <w:rFonts w:ascii="Times New Roman" w:eastAsia="Times New Roman" w:hAnsi="Times New Roman" w:cs="Times New Roman"/>
          <w:sz w:val="24"/>
          <w:szCs w:val="24"/>
        </w:rPr>
      </w:pPr>
    </w:p>
    <w:p w14:paraId="0A39A930" w14:textId="77777777" w:rsidR="0074224B" w:rsidRPr="005F5FE3" w:rsidRDefault="0074224B" w:rsidP="0074224B">
      <w:pPr>
        <w:spacing w:after="0" w:line="240" w:lineRule="auto"/>
        <w:ind w:right="-625"/>
        <w:jc w:val="both"/>
        <w:rPr>
          <w:rFonts w:ascii="Times New Roman" w:eastAsia="Times New Roman" w:hAnsi="Times New Roman" w:cs="Times New Roman"/>
          <w:sz w:val="24"/>
          <w:szCs w:val="24"/>
        </w:rPr>
      </w:pPr>
    </w:p>
    <w:p w14:paraId="611C475D" w14:textId="77777777" w:rsidR="0074224B" w:rsidRDefault="0074224B" w:rsidP="0074224B">
      <w:pPr>
        <w:rPr>
          <w:rFonts w:asciiTheme="majorBidi" w:eastAsiaTheme="minorEastAsia" w:hAnsiTheme="majorBidi" w:cstheme="majorBidi"/>
          <w:b/>
          <w:bCs/>
          <w:sz w:val="24"/>
          <w:szCs w:val="24"/>
        </w:rPr>
      </w:pPr>
    </w:p>
    <w:p w14:paraId="14EAAC14" w14:textId="77777777" w:rsidR="0074224B" w:rsidRPr="004115C9" w:rsidRDefault="0074224B" w:rsidP="0074224B">
      <w:pPr>
        <w:rPr>
          <w:rFonts w:asciiTheme="majorBidi" w:eastAsiaTheme="minorEastAsia" w:hAnsiTheme="majorBidi" w:cstheme="majorBidi"/>
          <w:sz w:val="24"/>
          <w:szCs w:val="24"/>
        </w:rPr>
      </w:pPr>
    </w:p>
    <w:p w14:paraId="6030E990" w14:textId="77777777" w:rsidR="0074224B" w:rsidRDefault="0074224B" w:rsidP="00E1271E">
      <w:pPr>
        <w:spacing w:after="200" w:line="240" w:lineRule="auto"/>
        <w:jc w:val="both"/>
        <w:rPr>
          <w:rFonts w:asciiTheme="majorBidi" w:hAnsiTheme="majorBidi" w:cstheme="majorBidi"/>
          <w:sz w:val="28"/>
          <w:szCs w:val="28"/>
        </w:rPr>
      </w:pPr>
    </w:p>
    <w:p w14:paraId="0ED873E0" w14:textId="77777777" w:rsidR="0074224B" w:rsidRPr="00B20141" w:rsidRDefault="0074224B" w:rsidP="00E1271E">
      <w:pPr>
        <w:spacing w:after="200" w:line="240" w:lineRule="auto"/>
        <w:jc w:val="both"/>
        <w:rPr>
          <w:rFonts w:asciiTheme="majorBidi" w:hAnsiTheme="majorBidi" w:cstheme="majorBidi"/>
          <w:sz w:val="28"/>
          <w:szCs w:val="28"/>
          <w:rtl/>
        </w:rPr>
      </w:pPr>
    </w:p>
    <w:sectPr w:rsidR="0074224B" w:rsidRPr="00B20141" w:rsidSect="00706357">
      <w:pgSz w:w="11906" w:h="16838" w:code="9"/>
      <w:pgMar w:top="1440" w:right="1800" w:bottom="1440" w:left="1800" w:header="706" w:footer="706"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0F4DB" w14:textId="77777777" w:rsidR="005B5865" w:rsidRDefault="005B5865" w:rsidP="00F628F0">
      <w:pPr>
        <w:spacing w:after="0" w:line="240" w:lineRule="auto"/>
      </w:pPr>
      <w:r>
        <w:separator/>
      </w:r>
    </w:p>
  </w:endnote>
  <w:endnote w:type="continuationSeparator" w:id="0">
    <w:p w14:paraId="06372D15" w14:textId="77777777" w:rsidR="005B5865" w:rsidRDefault="005B5865" w:rsidP="00F628F0">
      <w:pPr>
        <w:spacing w:after="0" w:line="240" w:lineRule="auto"/>
      </w:pPr>
      <w:r>
        <w:continuationSeparator/>
      </w:r>
    </w:p>
  </w:endnote>
  <w:endnote w:type="continuationNotice" w:id="1">
    <w:p w14:paraId="7D2C099A" w14:textId="77777777" w:rsidR="005B5865" w:rsidRDefault="005B58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otype Koufi">
    <w:altName w:val="Times New Roman"/>
    <w:charset w:val="B2"/>
    <w:family w:val="auto"/>
    <w:pitch w:val="variable"/>
    <w:sig w:usb0="02942001"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667433"/>
      <w:docPartObj>
        <w:docPartGallery w:val="Page Numbers (Bottom of Page)"/>
        <w:docPartUnique/>
      </w:docPartObj>
    </w:sdtPr>
    <w:sdtEndPr>
      <w:rPr>
        <w:noProof/>
      </w:rPr>
    </w:sdtEndPr>
    <w:sdtContent>
      <w:p w14:paraId="014E23B3" w14:textId="77777777" w:rsidR="007F4E5E" w:rsidRDefault="007F4E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BC3137" w14:textId="77777777" w:rsidR="007F4E5E" w:rsidRDefault="007F4E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3543560"/>
      <w:docPartObj>
        <w:docPartGallery w:val="Page Numbers (Bottom of Page)"/>
        <w:docPartUnique/>
      </w:docPartObj>
    </w:sdtPr>
    <w:sdtEndPr>
      <w:rPr>
        <w:noProof/>
      </w:rPr>
    </w:sdtEndPr>
    <w:sdtContent>
      <w:p w14:paraId="4D6548B0" w14:textId="77777777" w:rsidR="0074224B" w:rsidRDefault="007422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A277E1" w14:textId="77777777" w:rsidR="0074224B" w:rsidRDefault="00742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EF749" w14:textId="77777777" w:rsidR="005B5865" w:rsidRDefault="005B5865" w:rsidP="00F628F0">
      <w:pPr>
        <w:spacing w:after="0" w:line="240" w:lineRule="auto"/>
      </w:pPr>
      <w:r>
        <w:separator/>
      </w:r>
    </w:p>
  </w:footnote>
  <w:footnote w:type="continuationSeparator" w:id="0">
    <w:p w14:paraId="57388FE6" w14:textId="77777777" w:rsidR="005B5865" w:rsidRDefault="005B5865" w:rsidP="00F628F0">
      <w:pPr>
        <w:spacing w:after="0" w:line="240" w:lineRule="auto"/>
      </w:pPr>
      <w:r>
        <w:continuationSeparator/>
      </w:r>
    </w:p>
  </w:footnote>
  <w:footnote w:type="continuationNotice" w:id="1">
    <w:p w14:paraId="72950299" w14:textId="77777777" w:rsidR="005B5865" w:rsidRDefault="005B586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AF3"/>
    <w:multiLevelType w:val="hybridMultilevel"/>
    <w:tmpl w:val="FFFFFFFF"/>
    <w:lvl w:ilvl="0" w:tplc="04090005">
      <w:start w:val="1"/>
      <w:numFmt w:val="bullet"/>
      <w:lvlText w:val=""/>
      <w:lvlJc w:val="left"/>
      <w:pPr>
        <w:ind w:left="1005" w:hanging="360"/>
      </w:pPr>
      <w:rPr>
        <w:rFonts w:ascii="Wingdings" w:hAnsi="Wingdings" w:hint="default"/>
      </w:rPr>
    </w:lvl>
    <w:lvl w:ilvl="1" w:tplc="04090003" w:tentative="1">
      <w:start w:val="1"/>
      <w:numFmt w:val="bullet"/>
      <w:lvlText w:val="o"/>
      <w:lvlJc w:val="left"/>
      <w:pPr>
        <w:ind w:left="1725" w:hanging="360"/>
      </w:pPr>
      <w:rPr>
        <w:rFonts w:ascii="Courier New" w:hAnsi="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 w15:restartNumberingAfterBreak="0">
    <w:nsid w:val="01695A69"/>
    <w:multiLevelType w:val="multilevel"/>
    <w:tmpl w:val="853CF7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347F1D"/>
    <w:multiLevelType w:val="multilevel"/>
    <w:tmpl w:val="9EE8A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C2D7D"/>
    <w:multiLevelType w:val="hybridMultilevel"/>
    <w:tmpl w:val="C5F852FE"/>
    <w:lvl w:ilvl="0" w:tplc="050A9448">
      <w:numFmt w:val="bullet"/>
      <w:lvlText w:val="-"/>
      <w:lvlJc w:val="left"/>
      <w:pPr>
        <w:ind w:left="4320" w:hanging="360"/>
      </w:pPr>
      <w:rPr>
        <w:rFonts w:ascii="Times New Roman" w:eastAsiaTheme="minorHAnsi" w:hAnsi="Times New Roman" w:cs="Times New Roman"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4" w15:restartNumberingAfterBreak="0">
    <w:nsid w:val="051A6224"/>
    <w:multiLevelType w:val="multilevel"/>
    <w:tmpl w:val="15525060"/>
    <w:lvl w:ilvl="0">
      <w:start w:val="1"/>
      <w:numFmt w:val="decimal"/>
      <w:pStyle w:val="Heading1"/>
      <w:lvlText w:val="%1"/>
      <w:lvlJc w:val="left"/>
      <w:pPr>
        <w:ind w:left="432" w:hanging="432"/>
      </w:pPr>
    </w:lvl>
    <w:lvl w:ilvl="1">
      <w:start w:val="1"/>
      <w:numFmt w:val="decimal"/>
      <w:pStyle w:val="Heading2"/>
      <w:lvlText w:val="%1.%2"/>
      <w:lvlJc w:val="left"/>
      <w:pPr>
        <w:ind w:left="138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057C224C"/>
    <w:multiLevelType w:val="hybridMultilevel"/>
    <w:tmpl w:val="FE92B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786573"/>
    <w:multiLevelType w:val="multilevel"/>
    <w:tmpl w:val="67CA44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A17DCA"/>
    <w:multiLevelType w:val="multilevel"/>
    <w:tmpl w:val="1F685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684C74"/>
    <w:multiLevelType w:val="multilevel"/>
    <w:tmpl w:val="ACAE12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79A5CB9"/>
    <w:multiLevelType w:val="multilevel"/>
    <w:tmpl w:val="CA944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1B2C81"/>
    <w:multiLevelType w:val="multilevel"/>
    <w:tmpl w:val="3B021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88A43CA"/>
    <w:multiLevelType w:val="hybridMultilevel"/>
    <w:tmpl w:val="DB888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8C800BB"/>
    <w:multiLevelType w:val="hybridMultilevel"/>
    <w:tmpl w:val="1632B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6D56AB"/>
    <w:multiLevelType w:val="multilevel"/>
    <w:tmpl w:val="2C8097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98C6441"/>
    <w:multiLevelType w:val="multilevel"/>
    <w:tmpl w:val="D2383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BB4830"/>
    <w:multiLevelType w:val="hybridMultilevel"/>
    <w:tmpl w:val="36605F30"/>
    <w:lvl w:ilvl="0" w:tplc="19481E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BBD7389"/>
    <w:multiLevelType w:val="multilevel"/>
    <w:tmpl w:val="2710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D064D40"/>
    <w:multiLevelType w:val="multilevel"/>
    <w:tmpl w:val="85F8F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151C09"/>
    <w:multiLevelType w:val="multilevel"/>
    <w:tmpl w:val="674C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DB9332E"/>
    <w:multiLevelType w:val="multilevel"/>
    <w:tmpl w:val="44FA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0356DC0"/>
    <w:multiLevelType w:val="multilevel"/>
    <w:tmpl w:val="4762DCB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0B0749D"/>
    <w:multiLevelType w:val="hybridMultilevel"/>
    <w:tmpl w:val="13E22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1A64C64"/>
    <w:multiLevelType w:val="multilevel"/>
    <w:tmpl w:val="B5F2A6D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1F51BBB"/>
    <w:multiLevelType w:val="multilevel"/>
    <w:tmpl w:val="EEC0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2FD2563"/>
    <w:multiLevelType w:val="multilevel"/>
    <w:tmpl w:val="EADA3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1E0889"/>
    <w:multiLevelType w:val="multilevel"/>
    <w:tmpl w:val="5688F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5004F27"/>
    <w:multiLevelType w:val="multilevel"/>
    <w:tmpl w:val="BBC02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5602A81"/>
    <w:multiLevelType w:val="multilevel"/>
    <w:tmpl w:val="A6BA9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5E811B1"/>
    <w:multiLevelType w:val="hybridMultilevel"/>
    <w:tmpl w:val="DCECDA2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16351F96"/>
    <w:multiLevelType w:val="hybridMultilevel"/>
    <w:tmpl w:val="E760F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6D06182"/>
    <w:multiLevelType w:val="multilevel"/>
    <w:tmpl w:val="19203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7AB3618"/>
    <w:multiLevelType w:val="multilevel"/>
    <w:tmpl w:val="0E16B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8367E07"/>
    <w:multiLevelType w:val="hybridMultilevel"/>
    <w:tmpl w:val="DC4CE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8E70D78"/>
    <w:multiLevelType w:val="multilevel"/>
    <w:tmpl w:val="D7C63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9754433"/>
    <w:multiLevelType w:val="multilevel"/>
    <w:tmpl w:val="56C2E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9AC7F79"/>
    <w:multiLevelType w:val="multilevel"/>
    <w:tmpl w:val="227C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B0542B2"/>
    <w:multiLevelType w:val="hybridMultilevel"/>
    <w:tmpl w:val="CA6C263C"/>
    <w:lvl w:ilvl="0" w:tplc="FFFFFFFF">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1C1A51B6"/>
    <w:multiLevelType w:val="multilevel"/>
    <w:tmpl w:val="DFAE9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C3A1CED"/>
    <w:multiLevelType w:val="multilevel"/>
    <w:tmpl w:val="F44C9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C773CBF"/>
    <w:multiLevelType w:val="hybridMultilevel"/>
    <w:tmpl w:val="DB6AE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F412C86"/>
    <w:multiLevelType w:val="hybridMultilevel"/>
    <w:tmpl w:val="5590E5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F8C0892"/>
    <w:multiLevelType w:val="hybridMultilevel"/>
    <w:tmpl w:val="B7BE6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FE30594"/>
    <w:multiLevelType w:val="hybridMultilevel"/>
    <w:tmpl w:val="388CA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2D75255"/>
    <w:multiLevelType w:val="hybridMultilevel"/>
    <w:tmpl w:val="D42AF9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22F43329"/>
    <w:multiLevelType w:val="multilevel"/>
    <w:tmpl w:val="E49A7A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3BE635F"/>
    <w:multiLevelType w:val="multilevel"/>
    <w:tmpl w:val="003682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4271E4F"/>
    <w:multiLevelType w:val="hybridMultilevel"/>
    <w:tmpl w:val="125CBA0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24557C0D"/>
    <w:multiLevelType w:val="hybridMultilevel"/>
    <w:tmpl w:val="0ACEF540"/>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24C96F06"/>
    <w:multiLevelType w:val="multilevel"/>
    <w:tmpl w:val="27C40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5782CE0"/>
    <w:multiLevelType w:val="multilevel"/>
    <w:tmpl w:val="82BC08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5A7345F"/>
    <w:multiLevelType w:val="multilevel"/>
    <w:tmpl w:val="ADF2C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66C24F7"/>
    <w:multiLevelType w:val="hybridMultilevel"/>
    <w:tmpl w:val="7E5AE1B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27355851"/>
    <w:multiLevelType w:val="multilevel"/>
    <w:tmpl w:val="C18A79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7397128"/>
    <w:multiLevelType w:val="multilevel"/>
    <w:tmpl w:val="C10A43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8F9175D"/>
    <w:multiLevelType w:val="multilevel"/>
    <w:tmpl w:val="0D9A3A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90C692F"/>
    <w:multiLevelType w:val="multilevel"/>
    <w:tmpl w:val="19C4C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9445261"/>
    <w:multiLevelType w:val="multilevel"/>
    <w:tmpl w:val="51CC5A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95E3E72"/>
    <w:multiLevelType w:val="multilevel"/>
    <w:tmpl w:val="934E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2A6B1248"/>
    <w:multiLevelType w:val="hybridMultilevel"/>
    <w:tmpl w:val="7A50B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AD5784A"/>
    <w:multiLevelType w:val="multilevel"/>
    <w:tmpl w:val="0C880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AE36ECE"/>
    <w:multiLevelType w:val="multilevel"/>
    <w:tmpl w:val="59047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2B397276"/>
    <w:multiLevelType w:val="multilevel"/>
    <w:tmpl w:val="DF16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BA9389F"/>
    <w:multiLevelType w:val="hybridMultilevel"/>
    <w:tmpl w:val="CAA80D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CA02865"/>
    <w:multiLevelType w:val="hybridMultilevel"/>
    <w:tmpl w:val="0706B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CAF7F2E"/>
    <w:multiLevelType w:val="multilevel"/>
    <w:tmpl w:val="A9161D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2D304B85"/>
    <w:multiLevelType w:val="multilevel"/>
    <w:tmpl w:val="E744BB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DE5752C"/>
    <w:multiLevelType w:val="hybridMultilevel"/>
    <w:tmpl w:val="BE68283E"/>
    <w:lvl w:ilvl="0" w:tplc="FFFFFFFF">
      <w:start w:val="1"/>
      <w:numFmt w:val="bullet"/>
      <w:lvlText w:val=""/>
      <w:lvlJc w:val="left"/>
      <w:pPr>
        <w:ind w:left="216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67" w15:restartNumberingAfterBreak="0">
    <w:nsid w:val="2F337910"/>
    <w:multiLevelType w:val="multilevel"/>
    <w:tmpl w:val="4A0AE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02532D0"/>
    <w:multiLevelType w:val="hybridMultilevel"/>
    <w:tmpl w:val="75407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03813C7"/>
    <w:multiLevelType w:val="hybridMultilevel"/>
    <w:tmpl w:val="C02CCA9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304B6B80"/>
    <w:multiLevelType w:val="multilevel"/>
    <w:tmpl w:val="B068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0BE3170"/>
    <w:multiLevelType w:val="multilevel"/>
    <w:tmpl w:val="BC4E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19269E0"/>
    <w:multiLevelType w:val="multilevel"/>
    <w:tmpl w:val="ECCAAE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3504271"/>
    <w:multiLevelType w:val="multilevel"/>
    <w:tmpl w:val="3FDA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3D07F4A"/>
    <w:multiLevelType w:val="multilevel"/>
    <w:tmpl w:val="1136A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3EA5536"/>
    <w:multiLevelType w:val="multilevel"/>
    <w:tmpl w:val="7804916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4EC0C93"/>
    <w:multiLevelType w:val="multilevel"/>
    <w:tmpl w:val="133AE3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5FF4796"/>
    <w:multiLevelType w:val="multilevel"/>
    <w:tmpl w:val="09984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6A63A7D"/>
    <w:multiLevelType w:val="multilevel"/>
    <w:tmpl w:val="02920070"/>
    <w:lvl w:ilvl="0">
      <w:start w:val="1"/>
      <w:numFmt w:val="decimal"/>
      <w:lvlText w:val="%1."/>
      <w:lvlJc w:val="left"/>
      <w:pPr>
        <w:tabs>
          <w:tab w:val="num" w:pos="720"/>
        </w:tabs>
        <w:ind w:left="720" w:hanging="360"/>
      </w:pPr>
      <w:rPr>
        <w:rFonts w:ascii="Times New Roman" w:eastAsia="Calibri" w:hAnsi="Times New Roman" w:cs="Times New Roman"/>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36E0793B"/>
    <w:multiLevelType w:val="multilevel"/>
    <w:tmpl w:val="451EF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7370535"/>
    <w:multiLevelType w:val="multilevel"/>
    <w:tmpl w:val="CBD2D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378B11D4"/>
    <w:multiLevelType w:val="multilevel"/>
    <w:tmpl w:val="3A8C6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9913248"/>
    <w:multiLevelType w:val="hybridMultilevel"/>
    <w:tmpl w:val="13249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AB85921"/>
    <w:multiLevelType w:val="hybridMultilevel"/>
    <w:tmpl w:val="30B4F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BA01BA7"/>
    <w:multiLevelType w:val="hybridMultilevel"/>
    <w:tmpl w:val="21DA1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12D1970"/>
    <w:multiLevelType w:val="multilevel"/>
    <w:tmpl w:val="0BB2E9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41B87FC6"/>
    <w:multiLevelType w:val="multilevel"/>
    <w:tmpl w:val="6C4060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1C86625"/>
    <w:multiLevelType w:val="multilevel"/>
    <w:tmpl w:val="AE928B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2142B28"/>
    <w:multiLevelType w:val="hybridMultilevel"/>
    <w:tmpl w:val="9FCE4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2C37F0D"/>
    <w:multiLevelType w:val="hybridMultilevel"/>
    <w:tmpl w:val="A1803E16"/>
    <w:lvl w:ilvl="0" w:tplc="FA181366">
      <w:start w:val="1"/>
      <w:numFmt w:val="decimal"/>
      <w:lvlText w:val="%1."/>
      <w:lvlJc w:val="left"/>
      <w:pPr>
        <w:ind w:left="450" w:hanging="360"/>
      </w:pPr>
      <w:rPr>
        <w:rFonts w:hAnsi="Symbol"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0" w15:restartNumberingAfterBreak="0">
    <w:nsid w:val="44E66515"/>
    <w:multiLevelType w:val="multilevel"/>
    <w:tmpl w:val="6BEE0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44F64868"/>
    <w:multiLevelType w:val="multilevel"/>
    <w:tmpl w:val="672C5C8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6752ACE"/>
    <w:multiLevelType w:val="hybridMultilevel"/>
    <w:tmpl w:val="D0167E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4BF664A4"/>
    <w:multiLevelType w:val="multilevel"/>
    <w:tmpl w:val="9AC62CA0"/>
    <w:lvl w:ilvl="0">
      <w:start w:val="1"/>
      <w:numFmt w:val="decimal"/>
      <w:lvlText w:val="%1."/>
      <w:lvlJc w:val="left"/>
      <w:pPr>
        <w:tabs>
          <w:tab w:val="num" w:pos="720"/>
        </w:tabs>
        <w:ind w:left="720" w:hanging="360"/>
      </w:pPr>
      <w:rPr>
        <w:rFonts w:asciiTheme="majorBidi" w:eastAsia="Times New Roman" w:hAnsiTheme="majorBidi" w:cstheme="maj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CCD1C01"/>
    <w:multiLevelType w:val="multilevel"/>
    <w:tmpl w:val="298C4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F2466E1"/>
    <w:multiLevelType w:val="multilevel"/>
    <w:tmpl w:val="458A0A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0826352"/>
    <w:multiLevelType w:val="hybridMultilevel"/>
    <w:tmpl w:val="524CC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0E23559"/>
    <w:multiLevelType w:val="multilevel"/>
    <w:tmpl w:val="8520A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2C76CE8"/>
    <w:multiLevelType w:val="multilevel"/>
    <w:tmpl w:val="A7DA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3A82016"/>
    <w:multiLevelType w:val="multilevel"/>
    <w:tmpl w:val="30E05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53AC46CD"/>
    <w:multiLevelType w:val="hybridMultilevel"/>
    <w:tmpl w:val="A0FE9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5963473"/>
    <w:multiLevelType w:val="multilevel"/>
    <w:tmpl w:val="DEE8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61D4F9B"/>
    <w:multiLevelType w:val="multilevel"/>
    <w:tmpl w:val="8A5699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75404A8"/>
    <w:multiLevelType w:val="multilevel"/>
    <w:tmpl w:val="BDF01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57BF6FDF"/>
    <w:multiLevelType w:val="multilevel"/>
    <w:tmpl w:val="36CCA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57FF2A9F"/>
    <w:multiLevelType w:val="multilevel"/>
    <w:tmpl w:val="C310B7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8D9492C"/>
    <w:multiLevelType w:val="hybridMultilevel"/>
    <w:tmpl w:val="A3907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8F86ABE"/>
    <w:multiLevelType w:val="multilevel"/>
    <w:tmpl w:val="92A2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9CB023C"/>
    <w:multiLevelType w:val="multilevel"/>
    <w:tmpl w:val="C4A23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5A6B7E39"/>
    <w:multiLevelType w:val="hybridMultilevel"/>
    <w:tmpl w:val="1FF0A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C156A2C"/>
    <w:multiLevelType w:val="multilevel"/>
    <w:tmpl w:val="BD4A3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53748"/>
    <w:multiLevelType w:val="multilevel"/>
    <w:tmpl w:val="1994A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D8916E4"/>
    <w:multiLevelType w:val="multilevel"/>
    <w:tmpl w:val="DD220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DED1A36"/>
    <w:multiLevelType w:val="multilevel"/>
    <w:tmpl w:val="8D9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EC31FF8"/>
    <w:multiLevelType w:val="hybridMultilevel"/>
    <w:tmpl w:val="38384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0FA1C45"/>
    <w:multiLevelType w:val="hybridMultilevel"/>
    <w:tmpl w:val="6B669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1900BFC"/>
    <w:multiLevelType w:val="hybridMultilevel"/>
    <w:tmpl w:val="C652D20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15:restartNumberingAfterBreak="0">
    <w:nsid w:val="63462F49"/>
    <w:multiLevelType w:val="multilevel"/>
    <w:tmpl w:val="A60A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4A96A3F"/>
    <w:multiLevelType w:val="multilevel"/>
    <w:tmpl w:val="5C5C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4F31255"/>
    <w:multiLevelType w:val="multilevel"/>
    <w:tmpl w:val="F8989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6B45460"/>
    <w:multiLevelType w:val="multilevel"/>
    <w:tmpl w:val="60DAE7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7922B56"/>
    <w:multiLevelType w:val="hybridMultilevel"/>
    <w:tmpl w:val="C5665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8524EB7"/>
    <w:multiLevelType w:val="multilevel"/>
    <w:tmpl w:val="27EABB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9343DDC"/>
    <w:multiLevelType w:val="hybridMultilevel"/>
    <w:tmpl w:val="AA2C0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A0503D9"/>
    <w:multiLevelType w:val="multilevel"/>
    <w:tmpl w:val="C4A0C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B5431EB"/>
    <w:multiLevelType w:val="hybridMultilevel"/>
    <w:tmpl w:val="7658B2A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6" w15:restartNumberingAfterBreak="0">
    <w:nsid w:val="6C373BF0"/>
    <w:multiLevelType w:val="multilevel"/>
    <w:tmpl w:val="3BF20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6CCE5B91"/>
    <w:multiLevelType w:val="multilevel"/>
    <w:tmpl w:val="40F46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E877A94"/>
    <w:multiLevelType w:val="hybridMultilevel"/>
    <w:tmpl w:val="C1C41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6F500F03"/>
    <w:multiLevelType w:val="hybridMultilevel"/>
    <w:tmpl w:val="54582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72B00E6F"/>
    <w:multiLevelType w:val="multilevel"/>
    <w:tmpl w:val="EFC4F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741A67F4"/>
    <w:multiLevelType w:val="multilevel"/>
    <w:tmpl w:val="78804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4246B80"/>
    <w:multiLevelType w:val="multilevel"/>
    <w:tmpl w:val="BC34C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4B507D1"/>
    <w:multiLevelType w:val="multilevel"/>
    <w:tmpl w:val="01E8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63E7E5E"/>
    <w:multiLevelType w:val="hybridMultilevel"/>
    <w:tmpl w:val="7932E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77084026"/>
    <w:multiLevelType w:val="multilevel"/>
    <w:tmpl w:val="7CB478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79E48E4"/>
    <w:multiLevelType w:val="hybridMultilevel"/>
    <w:tmpl w:val="4F026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77DC761A"/>
    <w:multiLevelType w:val="hybridMultilevel"/>
    <w:tmpl w:val="26C49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78634B46"/>
    <w:multiLevelType w:val="hybridMultilevel"/>
    <w:tmpl w:val="EFFAE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96B4A61"/>
    <w:multiLevelType w:val="hybridMultilevel"/>
    <w:tmpl w:val="8774DEF0"/>
    <w:lvl w:ilvl="0" w:tplc="04090001">
      <w:start w:val="1"/>
      <w:numFmt w:val="bullet"/>
      <w:lvlText w:val=""/>
      <w:lvlJc w:val="left"/>
      <w:pPr>
        <w:ind w:left="720" w:hanging="360"/>
      </w:pPr>
      <w:rPr>
        <w:rFonts w:ascii="Symbol" w:hAnsi="Symbol" w:hint="default"/>
      </w:rPr>
    </w:lvl>
    <w:lvl w:ilvl="1" w:tplc="5C6AC3BC">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79AD4237"/>
    <w:multiLevelType w:val="hybridMultilevel"/>
    <w:tmpl w:val="D36EA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9F20487"/>
    <w:multiLevelType w:val="multilevel"/>
    <w:tmpl w:val="DD989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ADD4974"/>
    <w:multiLevelType w:val="hybridMultilevel"/>
    <w:tmpl w:val="7110139C"/>
    <w:lvl w:ilvl="0" w:tplc="0409000B">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43" w15:restartNumberingAfterBreak="0">
    <w:nsid w:val="7BDB4B29"/>
    <w:multiLevelType w:val="multilevel"/>
    <w:tmpl w:val="75FA67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7BE25B85"/>
    <w:multiLevelType w:val="hybridMultilevel"/>
    <w:tmpl w:val="CA12B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7C831300"/>
    <w:multiLevelType w:val="multilevel"/>
    <w:tmpl w:val="3C0050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7CEC4395"/>
    <w:multiLevelType w:val="hybridMultilevel"/>
    <w:tmpl w:val="89AC31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D0F0461"/>
    <w:multiLevelType w:val="multilevel"/>
    <w:tmpl w:val="62C6C3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7FBE7DB2"/>
    <w:multiLevelType w:val="multilevel"/>
    <w:tmpl w:val="C12899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7FDF63B8"/>
    <w:multiLevelType w:val="multilevel"/>
    <w:tmpl w:val="B08A3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99146944">
    <w:abstractNumId w:val="89"/>
  </w:num>
  <w:num w:numId="2" w16cid:durableId="932662053">
    <w:abstractNumId w:val="4"/>
  </w:num>
  <w:num w:numId="3" w16cid:durableId="1615793053">
    <w:abstractNumId w:val="40"/>
  </w:num>
  <w:num w:numId="4" w16cid:durableId="1083407282">
    <w:abstractNumId w:val="48"/>
  </w:num>
  <w:num w:numId="5" w16cid:durableId="845904161">
    <w:abstractNumId w:val="50"/>
  </w:num>
  <w:num w:numId="6" w16cid:durableId="870458557">
    <w:abstractNumId w:val="126"/>
  </w:num>
  <w:num w:numId="7" w16cid:durableId="560823803">
    <w:abstractNumId w:val="38"/>
  </w:num>
  <w:num w:numId="8" w16cid:durableId="601955905">
    <w:abstractNumId w:val="93"/>
  </w:num>
  <w:num w:numId="9" w16cid:durableId="1155685574">
    <w:abstractNumId w:val="24"/>
  </w:num>
  <w:num w:numId="10" w16cid:durableId="888031173">
    <w:abstractNumId w:val="120"/>
  </w:num>
  <w:num w:numId="11" w16cid:durableId="242883447">
    <w:abstractNumId w:val="94"/>
  </w:num>
  <w:num w:numId="12" w16cid:durableId="496919938">
    <w:abstractNumId w:val="14"/>
  </w:num>
  <w:num w:numId="13" w16cid:durableId="1443527576">
    <w:abstractNumId w:val="84"/>
  </w:num>
  <w:num w:numId="14" w16cid:durableId="2075227617">
    <w:abstractNumId w:val="5"/>
  </w:num>
  <w:num w:numId="15" w16cid:durableId="1156187836">
    <w:abstractNumId w:val="29"/>
  </w:num>
  <w:num w:numId="16" w16cid:durableId="94525447">
    <w:abstractNumId w:val="83"/>
  </w:num>
  <w:num w:numId="17" w16cid:durableId="251596005">
    <w:abstractNumId w:val="32"/>
  </w:num>
  <w:num w:numId="18" w16cid:durableId="1097680317">
    <w:abstractNumId w:val="63"/>
  </w:num>
  <w:num w:numId="19" w16cid:durableId="767654845">
    <w:abstractNumId w:val="141"/>
  </w:num>
  <w:num w:numId="20" w16cid:durableId="812597830">
    <w:abstractNumId w:val="45"/>
  </w:num>
  <w:num w:numId="21" w16cid:durableId="1360083465">
    <w:abstractNumId w:val="25"/>
  </w:num>
  <w:num w:numId="22" w16cid:durableId="1638486421">
    <w:abstractNumId w:val="79"/>
  </w:num>
  <w:num w:numId="23" w16cid:durableId="817921502">
    <w:abstractNumId w:val="55"/>
  </w:num>
  <w:num w:numId="24" w16cid:durableId="1102531395">
    <w:abstractNumId w:val="39"/>
  </w:num>
  <w:num w:numId="25" w16cid:durableId="617372752">
    <w:abstractNumId w:val="68"/>
  </w:num>
  <w:num w:numId="26" w16cid:durableId="824856055">
    <w:abstractNumId w:val="7"/>
  </w:num>
  <w:num w:numId="27" w16cid:durableId="281811081">
    <w:abstractNumId w:val="77"/>
  </w:num>
  <w:num w:numId="28" w16cid:durableId="596060218">
    <w:abstractNumId w:val="112"/>
  </w:num>
  <w:num w:numId="29" w16cid:durableId="1460800928">
    <w:abstractNumId w:val="115"/>
  </w:num>
  <w:num w:numId="30" w16cid:durableId="868225334">
    <w:abstractNumId w:val="2"/>
  </w:num>
  <w:num w:numId="31" w16cid:durableId="1448816685">
    <w:abstractNumId w:val="22"/>
  </w:num>
  <w:num w:numId="32" w16cid:durableId="1396124226">
    <w:abstractNumId w:val="17"/>
  </w:num>
  <w:num w:numId="33" w16cid:durableId="326714707">
    <w:abstractNumId w:val="9"/>
  </w:num>
  <w:num w:numId="34" w16cid:durableId="2132165175">
    <w:abstractNumId w:val="73"/>
  </w:num>
  <w:num w:numId="35" w16cid:durableId="1226643615">
    <w:abstractNumId w:val="124"/>
  </w:num>
  <w:num w:numId="36" w16cid:durableId="1116634646">
    <w:abstractNumId w:val="86"/>
  </w:num>
  <w:num w:numId="37" w16cid:durableId="8070786">
    <w:abstractNumId w:val="20"/>
  </w:num>
  <w:num w:numId="38" w16cid:durableId="63457506">
    <w:abstractNumId w:val="13"/>
  </w:num>
  <w:num w:numId="39" w16cid:durableId="580990087">
    <w:abstractNumId w:val="132"/>
  </w:num>
  <w:num w:numId="40" w16cid:durableId="213388993">
    <w:abstractNumId w:val="43"/>
  </w:num>
  <w:num w:numId="41" w16cid:durableId="1028334594">
    <w:abstractNumId w:val="46"/>
  </w:num>
  <w:num w:numId="42" w16cid:durableId="1870214496">
    <w:abstractNumId w:val="125"/>
  </w:num>
  <w:num w:numId="43" w16cid:durableId="938025132">
    <w:abstractNumId w:val="51"/>
  </w:num>
  <w:num w:numId="44" w16cid:durableId="1478691844">
    <w:abstractNumId w:val="28"/>
  </w:num>
  <w:num w:numId="45" w16cid:durableId="1542476535">
    <w:abstractNumId w:val="109"/>
  </w:num>
  <w:num w:numId="46" w16cid:durableId="1441101831">
    <w:abstractNumId w:val="142"/>
  </w:num>
  <w:num w:numId="47" w16cid:durableId="509100850">
    <w:abstractNumId w:val="82"/>
  </w:num>
  <w:num w:numId="48" w16cid:durableId="1291281810">
    <w:abstractNumId w:val="116"/>
  </w:num>
  <w:num w:numId="49" w16cid:durableId="1763377798">
    <w:abstractNumId w:val="78"/>
  </w:num>
  <w:num w:numId="50" w16cid:durableId="673075072">
    <w:abstractNumId w:val="1"/>
  </w:num>
  <w:num w:numId="51" w16cid:durableId="1092628042">
    <w:abstractNumId w:val="74"/>
  </w:num>
  <w:num w:numId="52" w16cid:durableId="613681813">
    <w:abstractNumId w:val="31"/>
  </w:num>
  <w:num w:numId="53" w16cid:durableId="489324417">
    <w:abstractNumId w:val="15"/>
  </w:num>
  <w:num w:numId="54" w16cid:durableId="503520489">
    <w:abstractNumId w:val="113"/>
  </w:num>
  <w:num w:numId="55" w16cid:durableId="167791541">
    <w:abstractNumId w:val="92"/>
  </w:num>
  <w:num w:numId="56" w16cid:durableId="1711413377">
    <w:abstractNumId w:val="0"/>
  </w:num>
  <w:num w:numId="57" w16cid:durableId="481242230">
    <w:abstractNumId w:val="121"/>
  </w:num>
  <w:num w:numId="58" w16cid:durableId="1808275618">
    <w:abstractNumId w:val="62"/>
  </w:num>
  <w:num w:numId="59" w16cid:durableId="654844415">
    <w:abstractNumId w:val="41"/>
  </w:num>
  <w:num w:numId="60" w16cid:durableId="776028522">
    <w:abstractNumId w:val="57"/>
  </w:num>
  <w:num w:numId="61" w16cid:durableId="397557613">
    <w:abstractNumId w:val="123"/>
  </w:num>
  <w:num w:numId="62" w16cid:durableId="1750733657">
    <w:abstractNumId w:val="130"/>
  </w:num>
  <w:num w:numId="63" w16cid:durableId="1952930236">
    <w:abstractNumId w:val="131"/>
  </w:num>
  <w:num w:numId="64" w16cid:durableId="2041271515">
    <w:abstractNumId w:val="42"/>
  </w:num>
  <w:num w:numId="65" w16cid:durableId="804617994">
    <w:abstractNumId w:val="136"/>
  </w:num>
  <w:num w:numId="66" w16cid:durableId="2022966972">
    <w:abstractNumId w:val="140"/>
  </w:num>
  <w:num w:numId="67" w16cid:durableId="1243686946">
    <w:abstractNumId w:val="100"/>
  </w:num>
  <w:num w:numId="68" w16cid:durableId="1160654216">
    <w:abstractNumId w:val="139"/>
  </w:num>
  <w:num w:numId="69" w16cid:durableId="663708626">
    <w:abstractNumId w:val="88"/>
  </w:num>
  <w:num w:numId="70" w16cid:durableId="1375229116">
    <w:abstractNumId w:val="47"/>
  </w:num>
  <w:num w:numId="71" w16cid:durableId="1668284582">
    <w:abstractNumId w:val="11"/>
  </w:num>
  <w:num w:numId="72" w16cid:durableId="669871290">
    <w:abstractNumId w:val="128"/>
  </w:num>
  <w:num w:numId="73" w16cid:durableId="210659153">
    <w:abstractNumId w:val="96"/>
  </w:num>
  <w:num w:numId="74" w16cid:durableId="132912421">
    <w:abstractNumId w:val="114"/>
  </w:num>
  <w:num w:numId="75" w16cid:durableId="185097408">
    <w:abstractNumId w:val="3"/>
  </w:num>
  <w:num w:numId="76" w16cid:durableId="1780182529">
    <w:abstractNumId w:val="134"/>
  </w:num>
  <w:num w:numId="77" w16cid:durableId="1946963043">
    <w:abstractNumId w:val="69"/>
  </w:num>
  <w:num w:numId="78" w16cid:durableId="1911501586">
    <w:abstractNumId w:val="36"/>
  </w:num>
  <w:num w:numId="79" w16cid:durableId="1673801649">
    <w:abstractNumId w:val="66"/>
  </w:num>
  <w:num w:numId="80" w16cid:durableId="383023348">
    <w:abstractNumId w:val="146"/>
  </w:num>
  <w:num w:numId="81" w16cid:durableId="1931498376">
    <w:abstractNumId w:val="99"/>
  </w:num>
  <w:num w:numId="82" w16cid:durableId="1017082571">
    <w:abstractNumId w:val="58"/>
  </w:num>
  <w:num w:numId="83" w16cid:durableId="602997412">
    <w:abstractNumId w:val="129"/>
  </w:num>
  <w:num w:numId="84" w16cid:durableId="916285612">
    <w:abstractNumId w:val="107"/>
  </w:num>
  <w:num w:numId="85" w16cid:durableId="1387417519">
    <w:abstractNumId w:val="16"/>
  </w:num>
  <w:num w:numId="86" w16cid:durableId="1811091936">
    <w:abstractNumId w:val="80"/>
  </w:num>
  <w:num w:numId="87" w16cid:durableId="1756433493">
    <w:abstractNumId w:val="33"/>
  </w:num>
  <w:num w:numId="88" w16cid:durableId="358046176">
    <w:abstractNumId w:val="111"/>
  </w:num>
  <w:num w:numId="89" w16cid:durableId="1238638368">
    <w:abstractNumId w:val="117"/>
  </w:num>
  <w:num w:numId="90" w16cid:durableId="1461191977">
    <w:abstractNumId w:val="90"/>
  </w:num>
  <w:num w:numId="91" w16cid:durableId="350181786">
    <w:abstractNumId w:val="91"/>
  </w:num>
  <w:num w:numId="92" w16cid:durableId="1484615353">
    <w:abstractNumId w:val="71"/>
  </w:num>
  <w:num w:numId="93" w16cid:durableId="63845015">
    <w:abstractNumId w:val="10"/>
  </w:num>
  <w:num w:numId="94" w16cid:durableId="1162430875">
    <w:abstractNumId w:val="75"/>
  </w:num>
  <w:num w:numId="95" w16cid:durableId="863326876">
    <w:abstractNumId w:val="138"/>
  </w:num>
  <w:num w:numId="96" w16cid:durableId="508567522">
    <w:abstractNumId w:val="37"/>
  </w:num>
  <w:num w:numId="97" w16cid:durableId="17319031">
    <w:abstractNumId w:val="101"/>
  </w:num>
  <w:num w:numId="98" w16cid:durableId="949094050">
    <w:abstractNumId w:val="98"/>
  </w:num>
  <w:num w:numId="99" w16cid:durableId="366103550">
    <w:abstractNumId w:val="59"/>
  </w:num>
  <w:num w:numId="100" w16cid:durableId="268661223">
    <w:abstractNumId w:val="23"/>
  </w:num>
  <w:num w:numId="101" w16cid:durableId="106200544">
    <w:abstractNumId w:val="4"/>
  </w:num>
  <w:num w:numId="102" w16cid:durableId="1293975338">
    <w:abstractNumId w:val="81"/>
  </w:num>
  <w:num w:numId="103" w16cid:durableId="1013842509">
    <w:abstractNumId w:val="135"/>
  </w:num>
  <w:num w:numId="104" w16cid:durableId="1568370540">
    <w:abstractNumId w:val="145"/>
  </w:num>
  <w:num w:numId="105" w16cid:durableId="469518788">
    <w:abstractNumId w:val="85"/>
  </w:num>
  <w:num w:numId="106" w16cid:durableId="1967853656">
    <w:abstractNumId w:val="26"/>
  </w:num>
  <w:num w:numId="107" w16cid:durableId="839547202">
    <w:abstractNumId w:val="87"/>
  </w:num>
  <w:num w:numId="108" w16cid:durableId="905608400">
    <w:abstractNumId w:val="54"/>
  </w:num>
  <w:num w:numId="109" w16cid:durableId="2128352579">
    <w:abstractNumId w:val="147"/>
  </w:num>
  <w:num w:numId="110" w16cid:durableId="566721053">
    <w:abstractNumId w:val="18"/>
  </w:num>
  <w:num w:numId="111" w16cid:durableId="1617449225">
    <w:abstractNumId w:val="8"/>
  </w:num>
  <w:num w:numId="112" w16cid:durableId="1989704579">
    <w:abstractNumId w:val="149"/>
  </w:num>
  <w:num w:numId="113" w16cid:durableId="1534153995">
    <w:abstractNumId w:val="76"/>
  </w:num>
  <w:num w:numId="114" w16cid:durableId="1745488869">
    <w:abstractNumId w:val="44"/>
  </w:num>
  <w:num w:numId="115" w16cid:durableId="2127696599">
    <w:abstractNumId w:val="143"/>
  </w:num>
  <w:num w:numId="116" w16cid:durableId="1406681446">
    <w:abstractNumId w:val="119"/>
  </w:num>
  <w:num w:numId="117" w16cid:durableId="981278380">
    <w:abstractNumId w:val="72"/>
  </w:num>
  <w:num w:numId="118" w16cid:durableId="1498960671">
    <w:abstractNumId w:val="105"/>
  </w:num>
  <w:num w:numId="119" w16cid:durableId="591399905">
    <w:abstractNumId w:val="49"/>
  </w:num>
  <w:num w:numId="120" w16cid:durableId="2094667322">
    <w:abstractNumId w:val="102"/>
  </w:num>
  <w:num w:numId="121" w16cid:durableId="1607229781">
    <w:abstractNumId w:val="122"/>
  </w:num>
  <w:num w:numId="122" w16cid:durableId="1422339953">
    <w:abstractNumId w:val="118"/>
  </w:num>
  <w:num w:numId="123" w16cid:durableId="1833056815">
    <w:abstractNumId w:val="65"/>
  </w:num>
  <w:num w:numId="124" w16cid:durableId="717969374">
    <w:abstractNumId w:val="95"/>
  </w:num>
  <w:num w:numId="125" w16cid:durableId="1603223579">
    <w:abstractNumId w:val="53"/>
  </w:num>
  <w:num w:numId="126" w16cid:durableId="1166745295">
    <w:abstractNumId w:val="127"/>
  </w:num>
  <w:num w:numId="127" w16cid:durableId="2103529667">
    <w:abstractNumId w:val="56"/>
  </w:num>
  <w:num w:numId="128" w16cid:durableId="250310770">
    <w:abstractNumId w:val="19"/>
  </w:num>
  <w:num w:numId="129" w16cid:durableId="1845709171">
    <w:abstractNumId w:val="52"/>
  </w:num>
  <w:num w:numId="130" w16cid:durableId="1310018475">
    <w:abstractNumId w:val="6"/>
  </w:num>
  <w:num w:numId="131" w16cid:durableId="485363486">
    <w:abstractNumId w:val="64"/>
  </w:num>
  <w:num w:numId="132" w16cid:durableId="774713106">
    <w:abstractNumId w:val="67"/>
  </w:num>
  <w:num w:numId="133" w16cid:durableId="1397244910">
    <w:abstractNumId w:val="148"/>
  </w:num>
  <w:num w:numId="134" w16cid:durableId="1274171757">
    <w:abstractNumId w:val="137"/>
  </w:num>
  <w:num w:numId="135" w16cid:durableId="1609312130">
    <w:abstractNumId w:val="4"/>
  </w:num>
  <w:num w:numId="136" w16cid:durableId="2123842418">
    <w:abstractNumId w:val="4"/>
  </w:num>
  <w:num w:numId="137" w16cid:durableId="791437652">
    <w:abstractNumId w:val="4"/>
  </w:num>
  <w:num w:numId="138" w16cid:durableId="1415978777">
    <w:abstractNumId w:val="4"/>
  </w:num>
  <w:num w:numId="139" w16cid:durableId="687030087">
    <w:abstractNumId w:val="4"/>
  </w:num>
  <w:num w:numId="140" w16cid:durableId="1060054691">
    <w:abstractNumId w:val="4"/>
  </w:num>
  <w:num w:numId="141" w16cid:durableId="2138329473">
    <w:abstractNumId w:val="4"/>
  </w:num>
  <w:num w:numId="142" w16cid:durableId="834220077">
    <w:abstractNumId w:val="4"/>
  </w:num>
  <w:num w:numId="143" w16cid:durableId="214775164">
    <w:abstractNumId w:val="4"/>
  </w:num>
  <w:num w:numId="144" w16cid:durableId="1685011608">
    <w:abstractNumId w:val="106"/>
  </w:num>
  <w:num w:numId="145" w16cid:durableId="184683563">
    <w:abstractNumId w:val="21"/>
  </w:num>
  <w:num w:numId="146" w16cid:durableId="794254061">
    <w:abstractNumId w:val="133"/>
  </w:num>
  <w:num w:numId="147" w16cid:durableId="1498299365">
    <w:abstractNumId w:val="12"/>
  </w:num>
  <w:num w:numId="148" w16cid:durableId="43255717">
    <w:abstractNumId w:val="144"/>
  </w:num>
  <w:num w:numId="149" w16cid:durableId="1268536747">
    <w:abstractNumId w:val="4"/>
  </w:num>
  <w:num w:numId="150" w16cid:durableId="1023941510">
    <w:abstractNumId w:val="70"/>
  </w:num>
  <w:num w:numId="151" w16cid:durableId="722363670">
    <w:abstractNumId w:val="27"/>
  </w:num>
  <w:num w:numId="152" w16cid:durableId="2094084489">
    <w:abstractNumId w:val="110"/>
  </w:num>
  <w:num w:numId="153" w16cid:durableId="1642298770">
    <w:abstractNumId w:val="34"/>
  </w:num>
  <w:num w:numId="154" w16cid:durableId="1976980200">
    <w:abstractNumId w:val="30"/>
  </w:num>
  <w:num w:numId="155" w16cid:durableId="99493885">
    <w:abstractNumId w:val="97"/>
  </w:num>
  <w:num w:numId="156" w16cid:durableId="1922979911">
    <w:abstractNumId w:val="60"/>
  </w:num>
  <w:num w:numId="157" w16cid:durableId="239291021">
    <w:abstractNumId w:val="108"/>
  </w:num>
  <w:num w:numId="158" w16cid:durableId="2031831887">
    <w:abstractNumId w:val="104"/>
  </w:num>
  <w:num w:numId="159" w16cid:durableId="382171295">
    <w:abstractNumId w:val="103"/>
  </w:num>
  <w:num w:numId="160" w16cid:durableId="392656100">
    <w:abstractNumId w:val="61"/>
  </w:num>
  <w:num w:numId="161" w16cid:durableId="213274516">
    <w:abstractNumId w:val="35"/>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C9A"/>
    <w:rsid w:val="00003090"/>
    <w:rsid w:val="00003918"/>
    <w:rsid w:val="00004E26"/>
    <w:rsid w:val="00004F59"/>
    <w:rsid w:val="00006354"/>
    <w:rsid w:val="0000721D"/>
    <w:rsid w:val="00010CA9"/>
    <w:rsid w:val="000129F1"/>
    <w:rsid w:val="00012C62"/>
    <w:rsid w:val="00015F0D"/>
    <w:rsid w:val="0001677B"/>
    <w:rsid w:val="000169F6"/>
    <w:rsid w:val="00021DBE"/>
    <w:rsid w:val="000223C1"/>
    <w:rsid w:val="00026F5F"/>
    <w:rsid w:val="00027A34"/>
    <w:rsid w:val="00027BC1"/>
    <w:rsid w:val="00030F27"/>
    <w:rsid w:val="000322E7"/>
    <w:rsid w:val="00034B91"/>
    <w:rsid w:val="00036CDD"/>
    <w:rsid w:val="00036DAE"/>
    <w:rsid w:val="00037F26"/>
    <w:rsid w:val="00040615"/>
    <w:rsid w:val="00041BA5"/>
    <w:rsid w:val="00042BBA"/>
    <w:rsid w:val="00043921"/>
    <w:rsid w:val="000442CC"/>
    <w:rsid w:val="00044CFD"/>
    <w:rsid w:val="0004508D"/>
    <w:rsid w:val="0004578C"/>
    <w:rsid w:val="000458B9"/>
    <w:rsid w:val="00046CB9"/>
    <w:rsid w:val="00047BD5"/>
    <w:rsid w:val="00047E68"/>
    <w:rsid w:val="00047E7D"/>
    <w:rsid w:val="000506E0"/>
    <w:rsid w:val="00051381"/>
    <w:rsid w:val="0005392A"/>
    <w:rsid w:val="00054460"/>
    <w:rsid w:val="00055E96"/>
    <w:rsid w:val="000565A1"/>
    <w:rsid w:val="00056D5D"/>
    <w:rsid w:val="00061A09"/>
    <w:rsid w:val="0006236F"/>
    <w:rsid w:val="000623B6"/>
    <w:rsid w:val="00062BD4"/>
    <w:rsid w:val="0006715C"/>
    <w:rsid w:val="00070A89"/>
    <w:rsid w:val="00072376"/>
    <w:rsid w:val="000745D1"/>
    <w:rsid w:val="0007631E"/>
    <w:rsid w:val="00076C40"/>
    <w:rsid w:val="00081293"/>
    <w:rsid w:val="000823A5"/>
    <w:rsid w:val="00082524"/>
    <w:rsid w:val="00082982"/>
    <w:rsid w:val="00083030"/>
    <w:rsid w:val="000846DB"/>
    <w:rsid w:val="000846F6"/>
    <w:rsid w:val="00086477"/>
    <w:rsid w:val="000868E4"/>
    <w:rsid w:val="00087E4F"/>
    <w:rsid w:val="0009051C"/>
    <w:rsid w:val="00090A9C"/>
    <w:rsid w:val="00091117"/>
    <w:rsid w:val="0009123F"/>
    <w:rsid w:val="00091343"/>
    <w:rsid w:val="00091CF0"/>
    <w:rsid w:val="00091D93"/>
    <w:rsid w:val="00092C24"/>
    <w:rsid w:val="00093162"/>
    <w:rsid w:val="000940A0"/>
    <w:rsid w:val="000A0406"/>
    <w:rsid w:val="000A135A"/>
    <w:rsid w:val="000A1395"/>
    <w:rsid w:val="000A1979"/>
    <w:rsid w:val="000A1D3E"/>
    <w:rsid w:val="000A269A"/>
    <w:rsid w:val="000A2E20"/>
    <w:rsid w:val="000A310D"/>
    <w:rsid w:val="000A3586"/>
    <w:rsid w:val="000A358A"/>
    <w:rsid w:val="000A49ED"/>
    <w:rsid w:val="000A6BE6"/>
    <w:rsid w:val="000A749C"/>
    <w:rsid w:val="000B0B32"/>
    <w:rsid w:val="000B1743"/>
    <w:rsid w:val="000B1D6F"/>
    <w:rsid w:val="000B210C"/>
    <w:rsid w:val="000B4C4E"/>
    <w:rsid w:val="000B530E"/>
    <w:rsid w:val="000B5F43"/>
    <w:rsid w:val="000B706D"/>
    <w:rsid w:val="000B7C6A"/>
    <w:rsid w:val="000C0699"/>
    <w:rsid w:val="000C34C3"/>
    <w:rsid w:val="000C38AD"/>
    <w:rsid w:val="000C511E"/>
    <w:rsid w:val="000C5432"/>
    <w:rsid w:val="000C549B"/>
    <w:rsid w:val="000C5662"/>
    <w:rsid w:val="000C6A98"/>
    <w:rsid w:val="000D0869"/>
    <w:rsid w:val="000D13F4"/>
    <w:rsid w:val="000D18A6"/>
    <w:rsid w:val="000D32FC"/>
    <w:rsid w:val="000D346B"/>
    <w:rsid w:val="000D39C1"/>
    <w:rsid w:val="000D3DB4"/>
    <w:rsid w:val="000D3EAE"/>
    <w:rsid w:val="000D5131"/>
    <w:rsid w:val="000D6B29"/>
    <w:rsid w:val="000D6C23"/>
    <w:rsid w:val="000D7BCE"/>
    <w:rsid w:val="000E23AB"/>
    <w:rsid w:val="000E405A"/>
    <w:rsid w:val="000E50ED"/>
    <w:rsid w:val="000E6887"/>
    <w:rsid w:val="000E6A53"/>
    <w:rsid w:val="000E764D"/>
    <w:rsid w:val="000E7C73"/>
    <w:rsid w:val="000F0A0D"/>
    <w:rsid w:val="000F0F6B"/>
    <w:rsid w:val="000F164D"/>
    <w:rsid w:val="000F451A"/>
    <w:rsid w:val="000F4C14"/>
    <w:rsid w:val="000F5404"/>
    <w:rsid w:val="000F7A82"/>
    <w:rsid w:val="000F7E5F"/>
    <w:rsid w:val="000F7F04"/>
    <w:rsid w:val="0010121C"/>
    <w:rsid w:val="00105D13"/>
    <w:rsid w:val="00106264"/>
    <w:rsid w:val="00107048"/>
    <w:rsid w:val="00107BC4"/>
    <w:rsid w:val="00110665"/>
    <w:rsid w:val="0011126E"/>
    <w:rsid w:val="00114B7C"/>
    <w:rsid w:val="001165ED"/>
    <w:rsid w:val="00116AE4"/>
    <w:rsid w:val="00116C1D"/>
    <w:rsid w:val="00117821"/>
    <w:rsid w:val="00117CA1"/>
    <w:rsid w:val="00120DBD"/>
    <w:rsid w:val="00120F25"/>
    <w:rsid w:val="0012106D"/>
    <w:rsid w:val="00121A6E"/>
    <w:rsid w:val="00122DAE"/>
    <w:rsid w:val="001238C7"/>
    <w:rsid w:val="001241E0"/>
    <w:rsid w:val="00125011"/>
    <w:rsid w:val="00125F10"/>
    <w:rsid w:val="001260DE"/>
    <w:rsid w:val="00126C1C"/>
    <w:rsid w:val="0012742B"/>
    <w:rsid w:val="00131A9B"/>
    <w:rsid w:val="00131AC7"/>
    <w:rsid w:val="001334B4"/>
    <w:rsid w:val="001356B3"/>
    <w:rsid w:val="001360ED"/>
    <w:rsid w:val="001363E2"/>
    <w:rsid w:val="00137964"/>
    <w:rsid w:val="001423D0"/>
    <w:rsid w:val="001445AE"/>
    <w:rsid w:val="00144AE4"/>
    <w:rsid w:val="00144B58"/>
    <w:rsid w:val="00146C08"/>
    <w:rsid w:val="00147494"/>
    <w:rsid w:val="001516C5"/>
    <w:rsid w:val="001517C5"/>
    <w:rsid w:val="00152104"/>
    <w:rsid w:val="0015225D"/>
    <w:rsid w:val="00152301"/>
    <w:rsid w:val="00153084"/>
    <w:rsid w:val="001603EF"/>
    <w:rsid w:val="00160426"/>
    <w:rsid w:val="00160CC8"/>
    <w:rsid w:val="001618EF"/>
    <w:rsid w:val="00162382"/>
    <w:rsid w:val="001624C4"/>
    <w:rsid w:val="001629E4"/>
    <w:rsid w:val="0016398D"/>
    <w:rsid w:val="00164572"/>
    <w:rsid w:val="001654CD"/>
    <w:rsid w:val="001669C2"/>
    <w:rsid w:val="00167378"/>
    <w:rsid w:val="00167AFC"/>
    <w:rsid w:val="00167C35"/>
    <w:rsid w:val="0017037D"/>
    <w:rsid w:val="0017102C"/>
    <w:rsid w:val="00171212"/>
    <w:rsid w:val="00171EF6"/>
    <w:rsid w:val="001724EA"/>
    <w:rsid w:val="00173365"/>
    <w:rsid w:val="00174314"/>
    <w:rsid w:val="00174AE8"/>
    <w:rsid w:val="001761F7"/>
    <w:rsid w:val="001762F4"/>
    <w:rsid w:val="00180799"/>
    <w:rsid w:val="00180A9B"/>
    <w:rsid w:val="00180AF3"/>
    <w:rsid w:val="00183376"/>
    <w:rsid w:val="001842E4"/>
    <w:rsid w:val="00185A42"/>
    <w:rsid w:val="00185F71"/>
    <w:rsid w:val="001904F6"/>
    <w:rsid w:val="001924A7"/>
    <w:rsid w:val="001930A1"/>
    <w:rsid w:val="00193A3B"/>
    <w:rsid w:val="00193A5D"/>
    <w:rsid w:val="00194955"/>
    <w:rsid w:val="00194DE3"/>
    <w:rsid w:val="00196850"/>
    <w:rsid w:val="00197155"/>
    <w:rsid w:val="001A5574"/>
    <w:rsid w:val="001A5804"/>
    <w:rsid w:val="001A680C"/>
    <w:rsid w:val="001A7068"/>
    <w:rsid w:val="001A753A"/>
    <w:rsid w:val="001A7A10"/>
    <w:rsid w:val="001A7A81"/>
    <w:rsid w:val="001B0B12"/>
    <w:rsid w:val="001B260A"/>
    <w:rsid w:val="001B7BFE"/>
    <w:rsid w:val="001C01BE"/>
    <w:rsid w:val="001C126C"/>
    <w:rsid w:val="001C1817"/>
    <w:rsid w:val="001C1E08"/>
    <w:rsid w:val="001C26C4"/>
    <w:rsid w:val="001C2808"/>
    <w:rsid w:val="001C34E6"/>
    <w:rsid w:val="001C3DA0"/>
    <w:rsid w:val="001C426A"/>
    <w:rsid w:val="001C522B"/>
    <w:rsid w:val="001C5C12"/>
    <w:rsid w:val="001C7DB2"/>
    <w:rsid w:val="001D0D1A"/>
    <w:rsid w:val="001D2129"/>
    <w:rsid w:val="001D214D"/>
    <w:rsid w:val="001D2B4E"/>
    <w:rsid w:val="001D2F7B"/>
    <w:rsid w:val="001D47AD"/>
    <w:rsid w:val="001D6641"/>
    <w:rsid w:val="001E18D9"/>
    <w:rsid w:val="001E20E4"/>
    <w:rsid w:val="001E21C4"/>
    <w:rsid w:val="001E252D"/>
    <w:rsid w:val="001E32DF"/>
    <w:rsid w:val="001E3406"/>
    <w:rsid w:val="001E51F7"/>
    <w:rsid w:val="001E7BD4"/>
    <w:rsid w:val="001E7DF7"/>
    <w:rsid w:val="001F04FC"/>
    <w:rsid w:val="001F0521"/>
    <w:rsid w:val="001F376C"/>
    <w:rsid w:val="001F4A54"/>
    <w:rsid w:val="001F6320"/>
    <w:rsid w:val="001F6A3C"/>
    <w:rsid w:val="001F70B4"/>
    <w:rsid w:val="00201077"/>
    <w:rsid w:val="002016BC"/>
    <w:rsid w:val="00201759"/>
    <w:rsid w:val="0020239B"/>
    <w:rsid w:val="002029A2"/>
    <w:rsid w:val="00202AC8"/>
    <w:rsid w:val="00203A07"/>
    <w:rsid w:val="00204085"/>
    <w:rsid w:val="00210805"/>
    <w:rsid w:val="002115BB"/>
    <w:rsid w:val="00211B95"/>
    <w:rsid w:val="00211C43"/>
    <w:rsid w:val="00211D7E"/>
    <w:rsid w:val="00211E42"/>
    <w:rsid w:val="002125EA"/>
    <w:rsid w:val="002133AA"/>
    <w:rsid w:val="00213AC2"/>
    <w:rsid w:val="002140EE"/>
    <w:rsid w:val="00215261"/>
    <w:rsid w:val="00216728"/>
    <w:rsid w:val="0022051E"/>
    <w:rsid w:val="00221D3F"/>
    <w:rsid w:val="00222468"/>
    <w:rsid w:val="00222D95"/>
    <w:rsid w:val="00224D80"/>
    <w:rsid w:val="00225BB6"/>
    <w:rsid w:val="002267E3"/>
    <w:rsid w:val="00231E68"/>
    <w:rsid w:val="00232A16"/>
    <w:rsid w:val="00232A9C"/>
    <w:rsid w:val="002335A5"/>
    <w:rsid w:val="00233848"/>
    <w:rsid w:val="002347C5"/>
    <w:rsid w:val="0024045F"/>
    <w:rsid w:val="002405BD"/>
    <w:rsid w:val="00241AC9"/>
    <w:rsid w:val="0024366F"/>
    <w:rsid w:val="00243B8C"/>
    <w:rsid w:val="00244C95"/>
    <w:rsid w:val="00250CC6"/>
    <w:rsid w:val="00251580"/>
    <w:rsid w:val="00252BA7"/>
    <w:rsid w:val="002545BF"/>
    <w:rsid w:val="00257F01"/>
    <w:rsid w:val="00260092"/>
    <w:rsid w:val="00260490"/>
    <w:rsid w:val="002616CF"/>
    <w:rsid w:val="00261825"/>
    <w:rsid w:val="00261D50"/>
    <w:rsid w:val="00263733"/>
    <w:rsid w:val="002641CF"/>
    <w:rsid w:val="002642ED"/>
    <w:rsid w:val="00264677"/>
    <w:rsid w:val="00265C31"/>
    <w:rsid w:val="00265F47"/>
    <w:rsid w:val="00266B9B"/>
    <w:rsid w:val="0027077B"/>
    <w:rsid w:val="00270CD5"/>
    <w:rsid w:val="00270D9E"/>
    <w:rsid w:val="0027112E"/>
    <w:rsid w:val="002717F8"/>
    <w:rsid w:val="00271E08"/>
    <w:rsid w:val="00273FB3"/>
    <w:rsid w:val="00274C5B"/>
    <w:rsid w:val="00276A09"/>
    <w:rsid w:val="002770B3"/>
    <w:rsid w:val="002818AD"/>
    <w:rsid w:val="00282E6D"/>
    <w:rsid w:val="0028353A"/>
    <w:rsid w:val="002835E3"/>
    <w:rsid w:val="0028404D"/>
    <w:rsid w:val="002844BB"/>
    <w:rsid w:val="00286D32"/>
    <w:rsid w:val="00286E5E"/>
    <w:rsid w:val="00290114"/>
    <w:rsid w:val="002902B4"/>
    <w:rsid w:val="0029076E"/>
    <w:rsid w:val="00290D1F"/>
    <w:rsid w:val="00292F65"/>
    <w:rsid w:val="00296B2C"/>
    <w:rsid w:val="00296BF8"/>
    <w:rsid w:val="00296C60"/>
    <w:rsid w:val="00297585"/>
    <w:rsid w:val="002A098C"/>
    <w:rsid w:val="002A113E"/>
    <w:rsid w:val="002A1A9D"/>
    <w:rsid w:val="002A1C40"/>
    <w:rsid w:val="002A31E1"/>
    <w:rsid w:val="002A3622"/>
    <w:rsid w:val="002A389D"/>
    <w:rsid w:val="002A3D53"/>
    <w:rsid w:val="002A3DB4"/>
    <w:rsid w:val="002A5D25"/>
    <w:rsid w:val="002A6F9F"/>
    <w:rsid w:val="002B056A"/>
    <w:rsid w:val="002B0DAC"/>
    <w:rsid w:val="002B12A4"/>
    <w:rsid w:val="002B1418"/>
    <w:rsid w:val="002B1515"/>
    <w:rsid w:val="002B2637"/>
    <w:rsid w:val="002B275B"/>
    <w:rsid w:val="002B4109"/>
    <w:rsid w:val="002B4D9C"/>
    <w:rsid w:val="002B5CE5"/>
    <w:rsid w:val="002B6766"/>
    <w:rsid w:val="002B6F13"/>
    <w:rsid w:val="002B7494"/>
    <w:rsid w:val="002C1EBB"/>
    <w:rsid w:val="002C2285"/>
    <w:rsid w:val="002C34D9"/>
    <w:rsid w:val="002C44A4"/>
    <w:rsid w:val="002C4938"/>
    <w:rsid w:val="002C4A05"/>
    <w:rsid w:val="002C6219"/>
    <w:rsid w:val="002C687C"/>
    <w:rsid w:val="002C68E6"/>
    <w:rsid w:val="002C77C5"/>
    <w:rsid w:val="002D019D"/>
    <w:rsid w:val="002D0861"/>
    <w:rsid w:val="002D23BD"/>
    <w:rsid w:val="002D28D3"/>
    <w:rsid w:val="002D4456"/>
    <w:rsid w:val="002D5C34"/>
    <w:rsid w:val="002D638C"/>
    <w:rsid w:val="002D68BB"/>
    <w:rsid w:val="002E03CF"/>
    <w:rsid w:val="002E20ED"/>
    <w:rsid w:val="002E242F"/>
    <w:rsid w:val="002E44AE"/>
    <w:rsid w:val="002E4747"/>
    <w:rsid w:val="002E69B0"/>
    <w:rsid w:val="002E7407"/>
    <w:rsid w:val="002F098B"/>
    <w:rsid w:val="002F0EEA"/>
    <w:rsid w:val="002F1AE5"/>
    <w:rsid w:val="002F20A7"/>
    <w:rsid w:val="002F20B5"/>
    <w:rsid w:val="002F268C"/>
    <w:rsid w:val="002F2D0D"/>
    <w:rsid w:val="002F40FA"/>
    <w:rsid w:val="002F4D3C"/>
    <w:rsid w:val="002F5CA5"/>
    <w:rsid w:val="002F78F2"/>
    <w:rsid w:val="003030E8"/>
    <w:rsid w:val="0030383E"/>
    <w:rsid w:val="00304469"/>
    <w:rsid w:val="00305B0D"/>
    <w:rsid w:val="003064D3"/>
    <w:rsid w:val="00307961"/>
    <w:rsid w:val="003118D9"/>
    <w:rsid w:val="0031277A"/>
    <w:rsid w:val="003155F2"/>
    <w:rsid w:val="00316776"/>
    <w:rsid w:val="003174B6"/>
    <w:rsid w:val="00320173"/>
    <w:rsid w:val="00321245"/>
    <w:rsid w:val="00321386"/>
    <w:rsid w:val="003223F2"/>
    <w:rsid w:val="00322A0D"/>
    <w:rsid w:val="003235C8"/>
    <w:rsid w:val="00323BFF"/>
    <w:rsid w:val="00325B40"/>
    <w:rsid w:val="00326CEA"/>
    <w:rsid w:val="003271DD"/>
    <w:rsid w:val="00327A9E"/>
    <w:rsid w:val="0033036A"/>
    <w:rsid w:val="00330DD5"/>
    <w:rsid w:val="00331F99"/>
    <w:rsid w:val="003334B7"/>
    <w:rsid w:val="00333FF1"/>
    <w:rsid w:val="00334002"/>
    <w:rsid w:val="0033458B"/>
    <w:rsid w:val="00334C34"/>
    <w:rsid w:val="00335032"/>
    <w:rsid w:val="00340BAD"/>
    <w:rsid w:val="0034123C"/>
    <w:rsid w:val="00342624"/>
    <w:rsid w:val="003427E6"/>
    <w:rsid w:val="00342EEA"/>
    <w:rsid w:val="00343773"/>
    <w:rsid w:val="0034472C"/>
    <w:rsid w:val="003453B4"/>
    <w:rsid w:val="003455C1"/>
    <w:rsid w:val="00351A9D"/>
    <w:rsid w:val="003530FE"/>
    <w:rsid w:val="0035334F"/>
    <w:rsid w:val="00353602"/>
    <w:rsid w:val="00354D6B"/>
    <w:rsid w:val="00356156"/>
    <w:rsid w:val="00356D3B"/>
    <w:rsid w:val="003601AD"/>
    <w:rsid w:val="00360A3F"/>
    <w:rsid w:val="0036141B"/>
    <w:rsid w:val="003616AE"/>
    <w:rsid w:val="0036205D"/>
    <w:rsid w:val="003632CC"/>
    <w:rsid w:val="00364C07"/>
    <w:rsid w:val="00365253"/>
    <w:rsid w:val="003662C8"/>
    <w:rsid w:val="00366FA2"/>
    <w:rsid w:val="00371B4D"/>
    <w:rsid w:val="00371CAF"/>
    <w:rsid w:val="0037200C"/>
    <w:rsid w:val="0037266F"/>
    <w:rsid w:val="00372AC0"/>
    <w:rsid w:val="00372DC3"/>
    <w:rsid w:val="00372E06"/>
    <w:rsid w:val="00373C59"/>
    <w:rsid w:val="00373C68"/>
    <w:rsid w:val="003757E9"/>
    <w:rsid w:val="00375A60"/>
    <w:rsid w:val="003773CA"/>
    <w:rsid w:val="00377A71"/>
    <w:rsid w:val="00377CB0"/>
    <w:rsid w:val="00380EC5"/>
    <w:rsid w:val="00381E67"/>
    <w:rsid w:val="00382069"/>
    <w:rsid w:val="003823E2"/>
    <w:rsid w:val="00382A59"/>
    <w:rsid w:val="00382B42"/>
    <w:rsid w:val="00383109"/>
    <w:rsid w:val="00386880"/>
    <w:rsid w:val="00387331"/>
    <w:rsid w:val="00390D83"/>
    <w:rsid w:val="00390EEC"/>
    <w:rsid w:val="00391976"/>
    <w:rsid w:val="003928EC"/>
    <w:rsid w:val="00392A8C"/>
    <w:rsid w:val="0039310C"/>
    <w:rsid w:val="00394206"/>
    <w:rsid w:val="00395B83"/>
    <w:rsid w:val="00395B8F"/>
    <w:rsid w:val="00395E1F"/>
    <w:rsid w:val="00396B59"/>
    <w:rsid w:val="00397058"/>
    <w:rsid w:val="003A014F"/>
    <w:rsid w:val="003A2CF3"/>
    <w:rsid w:val="003A4334"/>
    <w:rsid w:val="003A67DD"/>
    <w:rsid w:val="003B0F00"/>
    <w:rsid w:val="003B1418"/>
    <w:rsid w:val="003B31D5"/>
    <w:rsid w:val="003B3BA1"/>
    <w:rsid w:val="003B524D"/>
    <w:rsid w:val="003B6969"/>
    <w:rsid w:val="003C04C2"/>
    <w:rsid w:val="003C05E1"/>
    <w:rsid w:val="003C0734"/>
    <w:rsid w:val="003C25C3"/>
    <w:rsid w:val="003C66B4"/>
    <w:rsid w:val="003D2804"/>
    <w:rsid w:val="003D3563"/>
    <w:rsid w:val="003D4401"/>
    <w:rsid w:val="003D5110"/>
    <w:rsid w:val="003D7652"/>
    <w:rsid w:val="003D7E7F"/>
    <w:rsid w:val="003E1184"/>
    <w:rsid w:val="003E1350"/>
    <w:rsid w:val="003E142F"/>
    <w:rsid w:val="003E1E60"/>
    <w:rsid w:val="003E2F9D"/>
    <w:rsid w:val="003E319B"/>
    <w:rsid w:val="003E3E8C"/>
    <w:rsid w:val="003E3EF6"/>
    <w:rsid w:val="003E4CD1"/>
    <w:rsid w:val="003E7EC4"/>
    <w:rsid w:val="003E7F1F"/>
    <w:rsid w:val="003F1F6F"/>
    <w:rsid w:val="003F280B"/>
    <w:rsid w:val="003F3DCA"/>
    <w:rsid w:val="003F4BC2"/>
    <w:rsid w:val="003F55B3"/>
    <w:rsid w:val="003F5A41"/>
    <w:rsid w:val="003F6189"/>
    <w:rsid w:val="003F61F7"/>
    <w:rsid w:val="003F69BC"/>
    <w:rsid w:val="003F7B1E"/>
    <w:rsid w:val="003F7CC0"/>
    <w:rsid w:val="003F7DED"/>
    <w:rsid w:val="0040010E"/>
    <w:rsid w:val="004013A2"/>
    <w:rsid w:val="00401FD3"/>
    <w:rsid w:val="004037CA"/>
    <w:rsid w:val="004040BC"/>
    <w:rsid w:val="004041ED"/>
    <w:rsid w:val="0040446E"/>
    <w:rsid w:val="0040448C"/>
    <w:rsid w:val="0040510D"/>
    <w:rsid w:val="004074BA"/>
    <w:rsid w:val="0041328D"/>
    <w:rsid w:val="004133FF"/>
    <w:rsid w:val="00416AAC"/>
    <w:rsid w:val="0042036F"/>
    <w:rsid w:val="00420682"/>
    <w:rsid w:val="0042132A"/>
    <w:rsid w:val="004216CA"/>
    <w:rsid w:val="00421BD9"/>
    <w:rsid w:val="0042266D"/>
    <w:rsid w:val="00422681"/>
    <w:rsid w:val="0042338F"/>
    <w:rsid w:val="004239C2"/>
    <w:rsid w:val="00425A20"/>
    <w:rsid w:val="00427F5C"/>
    <w:rsid w:val="0043005D"/>
    <w:rsid w:val="0043449E"/>
    <w:rsid w:val="00435B85"/>
    <w:rsid w:val="00436B59"/>
    <w:rsid w:val="004401C6"/>
    <w:rsid w:val="00440289"/>
    <w:rsid w:val="00440B54"/>
    <w:rsid w:val="00441038"/>
    <w:rsid w:val="004413CD"/>
    <w:rsid w:val="004414D2"/>
    <w:rsid w:val="00441A42"/>
    <w:rsid w:val="0044258D"/>
    <w:rsid w:val="00443A60"/>
    <w:rsid w:val="00443DB7"/>
    <w:rsid w:val="00444B1D"/>
    <w:rsid w:val="00444B3C"/>
    <w:rsid w:val="00452680"/>
    <w:rsid w:val="00453448"/>
    <w:rsid w:val="00454FE1"/>
    <w:rsid w:val="00455540"/>
    <w:rsid w:val="0046193D"/>
    <w:rsid w:val="00462A9D"/>
    <w:rsid w:val="00463225"/>
    <w:rsid w:val="0046349F"/>
    <w:rsid w:val="00463A78"/>
    <w:rsid w:val="004651AD"/>
    <w:rsid w:val="00465797"/>
    <w:rsid w:val="00466097"/>
    <w:rsid w:val="00473F99"/>
    <w:rsid w:val="0047568B"/>
    <w:rsid w:val="004766A0"/>
    <w:rsid w:val="00476DFF"/>
    <w:rsid w:val="0048093F"/>
    <w:rsid w:val="00482D79"/>
    <w:rsid w:val="0048567C"/>
    <w:rsid w:val="00485BD0"/>
    <w:rsid w:val="00485FCD"/>
    <w:rsid w:val="004865C8"/>
    <w:rsid w:val="0048678E"/>
    <w:rsid w:val="00486B51"/>
    <w:rsid w:val="00487152"/>
    <w:rsid w:val="00491CDF"/>
    <w:rsid w:val="00492E40"/>
    <w:rsid w:val="004937FE"/>
    <w:rsid w:val="00494246"/>
    <w:rsid w:val="00494651"/>
    <w:rsid w:val="004958F5"/>
    <w:rsid w:val="00495C5B"/>
    <w:rsid w:val="00497EEA"/>
    <w:rsid w:val="004A10BC"/>
    <w:rsid w:val="004A351E"/>
    <w:rsid w:val="004A35D7"/>
    <w:rsid w:val="004A4119"/>
    <w:rsid w:val="004A619F"/>
    <w:rsid w:val="004A73D6"/>
    <w:rsid w:val="004B06AD"/>
    <w:rsid w:val="004B1D97"/>
    <w:rsid w:val="004B2CEA"/>
    <w:rsid w:val="004B2E25"/>
    <w:rsid w:val="004B3758"/>
    <w:rsid w:val="004B456B"/>
    <w:rsid w:val="004B484B"/>
    <w:rsid w:val="004B5853"/>
    <w:rsid w:val="004B78C6"/>
    <w:rsid w:val="004B7B45"/>
    <w:rsid w:val="004B7EEF"/>
    <w:rsid w:val="004C0271"/>
    <w:rsid w:val="004C04D0"/>
    <w:rsid w:val="004C1CC5"/>
    <w:rsid w:val="004C2959"/>
    <w:rsid w:val="004C359D"/>
    <w:rsid w:val="004C67C3"/>
    <w:rsid w:val="004C68CC"/>
    <w:rsid w:val="004C6FBB"/>
    <w:rsid w:val="004C72A4"/>
    <w:rsid w:val="004C7B52"/>
    <w:rsid w:val="004C7B95"/>
    <w:rsid w:val="004D075E"/>
    <w:rsid w:val="004D2573"/>
    <w:rsid w:val="004D2A39"/>
    <w:rsid w:val="004D2C5C"/>
    <w:rsid w:val="004D57D6"/>
    <w:rsid w:val="004D6DB2"/>
    <w:rsid w:val="004D7783"/>
    <w:rsid w:val="004D7F28"/>
    <w:rsid w:val="004E01F6"/>
    <w:rsid w:val="004E17B2"/>
    <w:rsid w:val="004E2CA4"/>
    <w:rsid w:val="004E4096"/>
    <w:rsid w:val="004E53A1"/>
    <w:rsid w:val="004E65E9"/>
    <w:rsid w:val="004F1607"/>
    <w:rsid w:val="004F1964"/>
    <w:rsid w:val="004F1CF1"/>
    <w:rsid w:val="004F1ED8"/>
    <w:rsid w:val="004F219A"/>
    <w:rsid w:val="004F351E"/>
    <w:rsid w:val="004F3C6F"/>
    <w:rsid w:val="004F5954"/>
    <w:rsid w:val="004F5E00"/>
    <w:rsid w:val="004F64D2"/>
    <w:rsid w:val="004F7061"/>
    <w:rsid w:val="004F773E"/>
    <w:rsid w:val="0050023D"/>
    <w:rsid w:val="00502F1F"/>
    <w:rsid w:val="0050345E"/>
    <w:rsid w:val="005034EA"/>
    <w:rsid w:val="00503838"/>
    <w:rsid w:val="0050451B"/>
    <w:rsid w:val="00505BCB"/>
    <w:rsid w:val="0050742B"/>
    <w:rsid w:val="00507CAF"/>
    <w:rsid w:val="00511365"/>
    <w:rsid w:val="00511D80"/>
    <w:rsid w:val="00513202"/>
    <w:rsid w:val="005144E3"/>
    <w:rsid w:val="00515088"/>
    <w:rsid w:val="00516BAF"/>
    <w:rsid w:val="00516CD9"/>
    <w:rsid w:val="00517180"/>
    <w:rsid w:val="0052019E"/>
    <w:rsid w:val="00522AC9"/>
    <w:rsid w:val="00523A2F"/>
    <w:rsid w:val="00524EB6"/>
    <w:rsid w:val="00525191"/>
    <w:rsid w:val="00525319"/>
    <w:rsid w:val="00527195"/>
    <w:rsid w:val="00531F59"/>
    <w:rsid w:val="00532073"/>
    <w:rsid w:val="00532874"/>
    <w:rsid w:val="0053336F"/>
    <w:rsid w:val="00533AA9"/>
    <w:rsid w:val="00535024"/>
    <w:rsid w:val="00535ED5"/>
    <w:rsid w:val="0053603E"/>
    <w:rsid w:val="0053681E"/>
    <w:rsid w:val="00537633"/>
    <w:rsid w:val="005405CD"/>
    <w:rsid w:val="00542D0E"/>
    <w:rsid w:val="005433BE"/>
    <w:rsid w:val="0054379D"/>
    <w:rsid w:val="0054498B"/>
    <w:rsid w:val="00545742"/>
    <w:rsid w:val="00546BB3"/>
    <w:rsid w:val="005470F1"/>
    <w:rsid w:val="00547633"/>
    <w:rsid w:val="00547CF7"/>
    <w:rsid w:val="005523E6"/>
    <w:rsid w:val="00552D01"/>
    <w:rsid w:val="005532E5"/>
    <w:rsid w:val="00553BCE"/>
    <w:rsid w:val="00555CF9"/>
    <w:rsid w:val="00556047"/>
    <w:rsid w:val="0055677E"/>
    <w:rsid w:val="00557E55"/>
    <w:rsid w:val="00560CC1"/>
    <w:rsid w:val="00560FE7"/>
    <w:rsid w:val="00561C32"/>
    <w:rsid w:val="005660A1"/>
    <w:rsid w:val="00567241"/>
    <w:rsid w:val="00570110"/>
    <w:rsid w:val="005704F3"/>
    <w:rsid w:val="00571650"/>
    <w:rsid w:val="005728AA"/>
    <w:rsid w:val="005731C3"/>
    <w:rsid w:val="005733F1"/>
    <w:rsid w:val="00574704"/>
    <w:rsid w:val="0057521F"/>
    <w:rsid w:val="00576FC5"/>
    <w:rsid w:val="0057708D"/>
    <w:rsid w:val="005776C2"/>
    <w:rsid w:val="00580B4C"/>
    <w:rsid w:val="005833ED"/>
    <w:rsid w:val="00584264"/>
    <w:rsid w:val="00584968"/>
    <w:rsid w:val="005854CD"/>
    <w:rsid w:val="005908A0"/>
    <w:rsid w:val="0059127B"/>
    <w:rsid w:val="00594DE5"/>
    <w:rsid w:val="00595574"/>
    <w:rsid w:val="00596CDB"/>
    <w:rsid w:val="00597208"/>
    <w:rsid w:val="00597F59"/>
    <w:rsid w:val="005A0373"/>
    <w:rsid w:val="005A0984"/>
    <w:rsid w:val="005A3253"/>
    <w:rsid w:val="005A3266"/>
    <w:rsid w:val="005A3959"/>
    <w:rsid w:val="005A3CC3"/>
    <w:rsid w:val="005A4F66"/>
    <w:rsid w:val="005A5985"/>
    <w:rsid w:val="005A76D0"/>
    <w:rsid w:val="005A7EB2"/>
    <w:rsid w:val="005B19B5"/>
    <w:rsid w:val="005B25B6"/>
    <w:rsid w:val="005B2E32"/>
    <w:rsid w:val="005B4DA7"/>
    <w:rsid w:val="005B515A"/>
    <w:rsid w:val="005B5865"/>
    <w:rsid w:val="005B60F8"/>
    <w:rsid w:val="005B65AE"/>
    <w:rsid w:val="005B6FBD"/>
    <w:rsid w:val="005B71F6"/>
    <w:rsid w:val="005B720E"/>
    <w:rsid w:val="005B791E"/>
    <w:rsid w:val="005C1666"/>
    <w:rsid w:val="005C1A71"/>
    <w:rsid w:val="005C2353"/>
    <w:rsid w:val="005C37EA"/>
    <w:rsid w:val="005C3DA2"/>
    <w:rsid w:val="005C50A7"/>
    <w:rsid w:val="005C5C00"/>
    <w:rsid w:val="005C5EE3"/>
    <w:rsid w:val="005D079C"/>
    <w:rsid w:val="005D1768"/>
    <w:rsid w:val="005D2492"/>
    <w:rsid w:val="005D3815"/>
    <w:rsid w:val="005D4EE7"/>
    <w:rsid w:val="005D531D"/>
    <w:rsid w:val="005D60E2"/>
    <w:rsid w:val="005D6467"/>
    <w:rsid w:val="005E1B7D"/>
    <w:rsid w:val="005E24FB"/>
    <w:rsid w:val="005E2552"/>
    <w:rsid w:val="005E3901"/>
    <w:rsid w:val="005E4198"/>
    <w:rsid w:val="005E41A8"/>
    <w:rsid w:val="005E47F4"/>
    <w:rsid w:val="005E4D24"/>
    <w:rsid w:val="005E6EEB"/>
    <w:rsid w:val="005F2396"/>
    <w:rsid w:val="005F2661"/>
    <w:rsid w:val="005F53D1"/>
    <w:rsid w:val="005F5AF5"/>
    <w:rsid w:val="005F5FE3"/>
    <w:rsid w:val="006050F7"/>
    <w:rsid w:val="00606B41"/>
    <w:rsid w:val="00610037"/>
    <w:rsid w:val="0061026F"/>
    <w:rsid w:val="00611458"/>
    <w:rsid w:val="006115D3"/>
    <w:rsid w:val="00611603"/>
    <w:rsid w:val="0061163C"/>
    <w:rsid w:val="00613FA6"/>
    <w:rsid w:val="00614BE8"/>
    <w:rsid w:val="006154E0"/>
    <w:rsid w:val="0061685F"/>
    <w:rsid w:val="006207C5"/>
    <w:rsid w:val="00620CC6"/>
    <w:rsid w:val="00623E57"/>
    <w:rsid w:val="00625A3C"/>
    <w:rsid w:val="00625CF3"/>
    <w:rsid w:val="00626172"/>
    <w:rsid w:val="006266AA"/>
    <w:rsid w:val="00626B90"/>
    <w:rsid w:val="006309F6"/>
    <w:rsid w:val="00631775"/>
    <w:rsid w:val="00632657"/>
    <w:rsid w:val="00633F98"/>
    <w:rsid w:val="00634932"/>
    <w:rsid w:val="00634A3A"/>
    <w:rsid w:val="00634B00"/>
    <w:rsid w:val="00637690"/>
    <w:rsid w:val="006403A2"/>
    <w:rsid w:val="00640B54"/>
    <w:rsid w:val="006412B9"/>
    <w:rsid w:val="006414EC"/>
    <w:rsid w:val="00641865"/>
    <w:rsid w:val="00641C3F"/>
    <w:rsid w:val="00642B2F"/>
    <w:rsid w:val="0064387E"/>
    <w:rsid w:val="006447D8"/>
    <w:rsid w:val="00644D94"/>
    <w:rsid w:val="00644F28"/>
    <w:rsid w:val="006456F2"/>
    <w:rsid w:val="006476D1"/>
    <w:rsid w:val="006510E1"/>
    <w:rsid w:val="00651112"/>
    <w:rsid w:val="0065187E"/>
    <w:rsid w:val="006520C1"/>
    <w:rsid w:val="00652EC9"/>
    <w:rsid w:val="0065354C"/>
    <w:rsid w:val="00655684"/>
    <w:rsid w:val="00656052"/>
    <w:rsid w:val="00657AFC"/>
    <w:rsid w:val="00661A1D"/>
    <w:rsid w:val="006626D6"/>
    <w:rsid w:val="0066295B"/>
    <w:rsid w:val="006646B8"/>
    <w:rsid w:val="0066709A"/>
    <w:rsid w:val="00667BBF"/>
    <w:rsid w:val="006710C5"/>
    <w:rsid w:val="00672DCF"/>
    <w:rsid w:val="006731F3"/>
    <w:rsid w:val="00673BAD"/>
    <w:rsid w:val="006769DF"/>
    <w:rsid w:val="00676ABC"/>
    <w:rsid w:val="00676B85"/>
    <w:rsid w:val="00676EF1"/>
    <w:rsid w:val="0068000E"/>
    <w:rsid w:val="006842E8"/>
    <w:rsid w:val="0068455E"/>
    <w:rsid w:val="00687F77"/>
    <w:rsid w:val="006901FC"/>
    <w:rsid w:val="0069161A"/>
    <w:rsid w:val="00692167"/>
    <w:rsid w:val="006924BF"/>
    <w:rsid w:val="006928A2"/>
    <w:rsid w:val="006A1068"/>
    <w:rsid w:val="006A15F5"/>
    <w:rsid w:val="006A217E"/>
    <w:rsid w:val="006A279B"/>
    <w:rsid w:val="006A3F4B"/>
    <w:rsid w:val="006A7DC3"/>
    <w:rsid w:val="006B00E0"/>
    <w:rsid w:val="006B0418"/>
    <w:rsid w:val="006B08DE"/>
    <w:rsid w:val="006B1075"/>
    <w:rsid w:val="006B366F"/>
    <w:rsid w:val="006B3EB3"/>
    <w:rsid w:val="006B51C2"/>
    <w:rsid w:val="006B544F"/>
    <w:rsid w:val="006C042A"/>
    <w:rsid w:val="006C046A"/>
    <w:rsid w:val="006C10F3"/>
    <w:rsid w:val="006C16CE"/>
    <w:rsid w:val="006C1A7B"/>
    <w:rsid w:val="006C2E76"/>
    <w:rsid w:val="006C398F"/>
    <w:rsid w:val="006C4627"/>
    <w:rsid w:val="006C4A2F"/>
    <w:rsid w:val="006C4EAC"/>
    <w:rsid w:val="006C54C9"/>
    <w:rsid w:val="006C6D70"/>
    <w:rsid w:val="006C74B0"/>
    <w:rsid w:val="006C7F67"/>
    <w:rsid w:val="006D1341"/>
    <w:rsid w:val="006D19D9"/>
    <w:rsid w:val="006D31F5"/>
    <w:rsid w:val="006D3798"/>
    <w:rsid w:val="006D45BA"/>
    <w:rsid w:val="006D59A3"/>
    <w:rsid w:val="006D64CF"/>
    <w:rsid w:val="006D6F64"/>
    <w:rsid w:val="006D74CE"/>
    <w:rsid w:val="006D7A63"/>
    <w:rsid w:val="006E3252"/>
    <w:rsid w:val="006E3E15"/>
    <w:rsid w:val="006E3F41"/>
    <w:rsid w:val="006E5E2A"/>
    <w:rsid w:val="006F03AE"/>
    <w:rsid w:val="006F0EB3"/>
    <w:rsid w:val="006F1837"/>
    <w:rsid w:val="006F1963"/>
    <w:rsid w:val="006F2BBF"/>
    <w:rsid w:val="006F2C9A"/>
    <w:rsid w:val="006F3054"/>
    <w:rsid w:val="006F3CD1"/>
    <w:rsid w:val="006F56B9"/>
    <w:rsid w:val="006F7408"/>
    <w:rsid w:val="006F742A"/>
    <w:rsid w:val="006F7D35"/>
    <w:rsid w:val="0070272D"/>
    <w:rsid w:val="00703A9A"/>
    <w:rsid w:val="00704C25"/>
    <w:rsid w:val="007055B6"/>
    <w:rsid w:val="00705F1D"/>
    <w:rsid w:val="00706357"/>
    <w:rsid w:val="00706AC7"/>
    <w:rsid w:val="00706DB2"/>
    <w:rsid w:val="00711248"/>
    <w:rsid w:val="007125DA"/>
    <w:rsid w:val="007131AF"/>
    <w:rsid w:val="00713994"/>
    <w:rsid w:val="00713E5E"/>
    <w:rsid w:val="0071598E"/>
    <w:rsid w:val="0071699B"/>
    <w:rsid w:val="00716E2A"/>
    <w:rsid w:val="007239AC"/>
    <w:rsid w:val="00723E95"/>
    <w:rsid w:val="00724800"/>
    <w:rsid w:val="00725A47"/>
    <w:rsid w:val="00726DB1"/>
    <w:rsid w:val="00727182"/>
    <w:rsid w:val="0073246C"/>
    <w:rsid w:val="00733953"/>
    <w:rsid w:val="00734868"/>
    <w:rsid w:val="00735FA8"/>
    <w:rsid w:val="007360E2"/>
    <w:rsid w:val="00736364"/>
    <w:rsid w:val="0073642B"/>
    <w:rsid w:val="00737607"/>
    <w:rsid w:val="00737701"/>
    <w:rsid w:val="00737AFD"/>
    <w:rsid w:val="00740781"/>
    <w:rsid w:val="00740AB1"/>
    <w:rsid w:val="00740ABB"/>
    <w:rsid w:val="00740B32"/>
    <w:rsid w:val="00740E5E"/>
    <w:rsid w:val="00740F3C"/>
    <w:rsid w:val="00741B97"/>
    <w:rsid w:val="0074224B"/>
    <w:rsid w:val="0074268F"/>
    <w:rsid w:val="00742A22"/>
    <w:rsid w:val="00742A97"/>
    <w:rsid w:val="00744DBF"/>
    <w:rsid w:val="007456AF"/>
    <w:rsid w:val="00746EA0"/>
    <w:rsid w:val="007504C6"/>
    <w:rsid w:val="007507AF"/>
    <w:rsid w:val="00750F2F"/>
    <w:rsid w:val="00750F90"/>
    <w:rsid w:val="00752CBE"/>
    <w:rsid w:val="00754496"/>
    <w:rsid w:val="00755942"/>
    <w:rsid w:val="00756E9A"/>
    <w:rsid w:val="00757651"/>
    <w:rsid w:val="00761144"/>
    <w:rsid w:val="007619A5"/>
    <w:rsid w:val="00762EF9"/>
    <w:rsid w:val="007630C0"/>
    <w:rsid w:val="00763BD5"/>
    <w:rsid w:val="00764E5E"/>
    <w:rsid w:val="00765A7C"/>
    <w:rsid w:val="0076684E"/>
    <w:rsid w:val="00766A58"/>
    <w:rsid w:val="00767747"/>
    <w:rsid w:val="00771B26"/>
    <w:rsid w:val="007728F3"/>
    <w:rsid w:val="00775031"/>
    <w:rsid w:val="007764F4"/>
    <w:rsid w:val="00776AB8"/>
    <w:rsid w:val="007771F2"/>
    <w:rsid w:val="00780A50"/>
    <w:rsid w:val="00781550"/>
    <w:rsid w:val="007822A3"/>
    <w:rsid w:val="0078298B"/>
    <w:rsid w:val="00787ED1"/>
    <w:rsid w:val="00790119"/>
    <w:rsid w:val="00791B7E"/>
    <w:rsid w:val="00793616"/>
    <w:rsid w:val="00793DCC"/>
    <w:rsid w:val="007965D7"/>
    <w:rsid w:val="007966DE"/>
    <w:rsid w:val="007969DC"/>
    <w:rsid w:val="00797AF9"/>
    <w:rsid w:val="007A31DC"/>
    <w:rsid w:val="007A5BC2"/>
    <w:rsid w:val="007A6D23"/>
    <w:rsid w:val="007A7CAA"/>
    <w:rsid w:val="007B0027"/>
    <w:rsid w:val="007B1EDC"/>
    <w:rsid w:val="007B2784"/>
    <w:rsid w:val="007B29E4"/>
    <w:rsid w:val="007B3A5C"/>
    <w:rsid w:val="007B4592"/>
    <w:rsid w:val="007B4C45"/>
    <w:rsid w:val="007C1F01"/>
    <w:rsid w:val="007C240F"/>
    <w:rsid w:val="007C36BC"/>
    <w:rsid w:val="007C428F"/>
    <w:rsid w:val="007C430A"/>
    <w:rsid w:val="007C59FC"/>
    <w:rsid w:val="007C5F6F"/>
    <w:rsid w:val="007D08C9"/>
    <w:rsid w:val="007D2210"/>
    <w:rsid w:val="007D243E"/>
    <w:rsid w:val="007D2A1D"/>
    <w:rsid w:val="007D39B9"/>
    <w:rsid w:val="007D3C2B"/>
    <w:rsid w:val="007D3FCC"/>
    <w:rsid w:val="007D7AD0"/>
    <w:rsid w:val="007D7D94"/>
    <w:rsid w:val="007E0B24"/>
    <w:rsid w:val="007E0D2E"/>
    <w:rsid w:val="007E29E4"/>
    <w:rsid w:val="007E3450"/>
    <w:rsid w:val="007E3985"/>
    <w:rsid w:val="007E39A7"/>
    <w:rsid w:val="007E5B80"/>
    <w:rsid w:val="007E5BA9"/>
    <w:rsid w:val="007F4183"/>
    <w:rsid w:val="007F43D1"/>
    <w:rsid w:val="007F4E5E"/>
    <w:rsid w:val="00800C6D"/>
    <w:rsid w:val="008022F1"/>
    <w:rsid w:val="00802EEF"/>
    <w:rsid w:val="008052FA"/>
    <w:rsid w:val="00807797"/>
    <w:rsid w:val="00810AE7"/>
    <w:rsid w:val="00810D30"/>
    <w:rsid w:val="00813BB9"/>
    <w:rsid w:val="0081401D"/>
    <w:rsid w:val="00814A1F"/>
    <w:rsid w:val="00814B34"/>
    <w:rsid w:val="00814BD9"/>
    <w:rsid w:val="008168A0"/>
    <w:rsid w:val="008173B3"/>
    <w:rsid w:val="00817C13"/>
    <w:rsid w:val="00817E2A"/>
    <w:rsid w:val="008205A3"/>
    <w:rsid w:val="00821A4A"/>
    <w:rsid w:val="00823B0B"/>
    <w:rsid w:val="008249D1"/>
    <w:rsid w:val="00826070"/>
    <w:rsid w:val="0082704D"/>
    <w:rsid w:val="00827EB0"/>
    <w:rsid w:val="0083088E"/>
    <w:rsid w:val="00831B04"/>
    <w:rsid w:val="00833A8F"/>
    <w:rsid w:val="00834A16"/>
    <w:rsid w:val="008400D7"/>
    <w:rsid w:val="00840269"/>
    <w:rsid w:val="00841370"/>
    <w:rsid w:val="00842846"/>
    <w:rsid w:val="00843CD1"/>
    <w:rsid w:val="00843FC3"/>
    <w:rsid w:val="00846300"/>
    <w:rsid w:val="008463A4"/>
    <w:rsid w:val="0084645D"/>
    <w:rsid w:val="00850F6C"/>
    <w:rsid w:val="0085144B"/>
    <w:rsid w:val="00853D3A"/>
    <w:rsid w:val="00854E14"/>
    <w:rsid w:val="00857AFC"/>
    <w:rsid w:val="00860E6A"/>
    <w:rsid w:val="00862696"/>
    <w:rsid w:val="0086333D"/>
    <w:rsid w:val="00864B2B"/>
    <w:rsid w:val="00865C28"/>
    <w:rsid w:val="00870ABA"/>
    <w:rsid w:val="00872969"/>
    <w:rsid w:val="00875891"/>
    <w:rsid w:val="00876E0C"/>
    <w:rsid w:val="008806D9"/>
    <w:rsid w:val="00880805"/>
    <w:rsid w:val="0088301D"/>
    <w:rsid w:val="008835CD"/>
    <w:rsid w:val="00883E09"/>
    <w:rsid w:val="00885DC8"/>
    <w:rsid w:val="008861F5"/>
    <w:rsid w:val="00886510"/>
    <w:rsid w:val="00887D54"/>
    <w:rsid w:val="00890FF4"/>
    <w:rsid w:val="008910DB"/>
    <w:rsid w:val="0089270A"/>
    <w:rsid w:val="00892DB6"/>
    <w:rsid w:val="00893DBD"/>
    <w:rsid w:val="00894F92"/>
    <w:rsid w:val="00895156"/>
    <w:rsid w:val="00895308"/>
    <w:rsid w:val="008955D9"/>
    <w:rsid w:val="008962BD"/>
    <w:rsid w:val="00896EC7"/>
    <w:rsid w:val="00897CF0"/>
    <w:rsid w:val="008A01DE"/>
    <w:rsid w:val="008A0523"/>
    <w:rsid w:val="008A09DC"/>
    <w:rsid w:val="008A1BB2"/>
    <w:rsid w:val="008A2025"/>
    <w:rsid w:val="008A3181"/>
    <w:rsid w:val="008A3A27"/>
    <w:rsid w:val="008A59C9"/>
    <w:rsid w:val="008A69EA"/>
    <w:rsid w:val="008A6AAF"/>
    <w:rsid w:val="008A6F49"/>
    <w:rsid w:val="008A72C4"/>
    <w:rsid w:val="008A7D25"/>
    <w:rsid w:val="008B0480"/>
    <w:rsid w:val="008B0F36"/>
    <w:rsid w:val="008B2434"/>
    <w:rsid w:val="008B4940"/>
    <w:rsid w:val="008B5953"/>
    <w:rsid w:val="008B660E"/>
    <w:rsid w:val="008B6696"/>
    <w:rsid w:val="008B66F8"/>
    <w:rsid w:val="008B6C3C"/>
    <w:rsid w:val="008B6E4F"/>
    <w:rsid w:val="008B7C9F"/>
    <w:rsid w:val="008C0011"/>
    <w:rsid w:val="008C022D"/>
    <w:rsid w:val="008C036E"/>
    <w:rsid w:val="008C088D"/>
    <w:rsid w:val="008C1030"/>
    <w:rsid w:val="008C140C"/>
    <w:rsid w:val="008C1558"/>
    <w:rsid w:val="008C2AA8"/>
    <w:rsid w:val="008C4333"/>
    <w:rsid w:val="008C5D9A"/>
    <w:rsid w:val="008C60B9"/>
    <w:rsid w:val="008C6611"/>
    <w:rsid w:val="008D1B67"/>
    <w:rsid w:val="008D2B70"/>
    <w:rsid w:val="008D3B58"/>
    <w:rsid w:val="008D450F"/>
    <w:rsid w:val="008D5E49"/>
    <w:rsid w:val="008D5F2C"/>
    <w:rsid w:val="008D64DA"/>
    <w:rsid w:val="008D6BF9"/>
    <w:rsid w:val="008D7A60"/>
    <w:rsid w:val="008E04F8"/>
    <w:rsid w:val="008E111C"/>
    <w:rsid w:val="008E14AC"/>
    <w:rsid w:val="008E18C4"/>
    <w:rsid w:val="008E1DF8"/>
    <w:rsid w:val="008E31F2"/>
    <w:rsid w:val="008E3459"/>
    <w:rsid w:val="008E3F44"/>
    <w:rsid w:val="008E47BA"/>
    <w:rsid w:val="008E494E"/>
    <w:rsid w:val="008E4E1B"/>
    <w:rsid w:val="008E50DC"/>
    <w:rsid w:val="008E5803"/>
    <w:rsid w:val="008E62D2"/>
    <w:rsid w:val="008E7553"/>
    <w:rsid w:val="008E7947"/>
    <w:rsid w:val="008E7A20"/>
    <w:rsid w:val="008F1C00"/>
    <w:rsid w:val="008F30B8"/>
    <w:rsid w:val="008F35E3"/>
    <w:rsid w:val="008F3DC2"/>
    <w:rsid w:val="008F5503"/>
    <w:rsid w:val="008F5642"/>
    <w:rsid w:val="008F6487"/>
    <w:rsid w:val="008F710E"/>
    <w:rsid w:val="00900D3E"/>
    <w:rsid w:val="0090102E"/>
    <w:rsid w:val="00907547"/>
    <w:rsid w:val="00910B71"/>
    <w:rsid w:val="00910E31"/>
    <w:rsid w:val="0091126D"/>
    <w:rsid w:val="00911B10"/>
    <w:rsid w:val="009122EB"/>
    <w:rsid w:val="00912C28"/>
    <w:rsid w:val="00913150"/>
    <w:rsid w:val="00913706"/>
    <w:rsid w:val="009139AE"/>
    <w:rsid w:val="00914185"/>
    <w:rsid w:val="00916122"/>
    <w:rsid w:val="00916D16"/>
    <w:rsid w:val="00917A0E"/>
    <w:rsid w:val="00917C97"/>
    <w:rsid w:val="009200AB"/>
    <w:rsid w:val="00920FDD"/>
    <w:rsid w:val="0092215C"/>
    <w:rsid w:val="0092218F"/>
    <w:rsid w:val="00922314"/>
    <w:rsid w:val="00922CEE"/>
    <w:rsid w:val="009237EA"/>
    <w:rsid w:val="009238D7"/>
    <w:rsid w:val="00925431"/>
    <w:rsid w:val="0092564C"/>
    <w:rsid w:val="00925D1A"/>
    <w:rsid w:val="00925FDB"/>
    <w:rsid w:val="00926727"/>
    <w:rsid w:val="009268D4"/>
    <w:rsid w:val="0093050A"/>
    <w:rsid w:val="00932092"/>
    <w:rsid w:val="0093214E"/>
    <w:rsid w:val="009334E7"/>
    <w:rsid w:val="009344EE"/>
    <w:rsid w:val="0093756B"/>
    <w:rsid w:val="009400C2"/>
    <w:rsid w:val="00940FE8"/>
    <w:rsid w:val="00944183"/>
    <w:rsid w:val="009457DB"/>
    <w:rsid w:val="009462FA"/>
    <w:rsid w:val="0094650A"/>
    <w:rsid w:val="00947E9B"/>
    <w:rsid w:val="00950467"/>
    <w:rsid w:val="009505DD"/>
    <w:rsid w:val="009515ED"/>
    <w:rsid w:val="00952F63"/>
    <w:rsid w:val="009545AD"/>
    <w:rsid w:val="00955905"/>
    <w:rsid w:val="00955B89"/>
    <w:rsid w:val="00955BAB"/>
    <w:rsid w:val="00957201"/>
    <w:rsid w:val="00957C94"/>
    <w:rsid w:val="009608A6"/>
    <w:rsid w:val="00960B66"/>
    <w:rsid w:val="00961000"/>
    <w:rsid w:val="009614C5"/>
    <w:rsid w:val="00962896"/>
    <w:rsid w:val="00962E14"/>
    <w:rsid w:val="00962E20"/>
    <w:rsid w:val="00963E20"/>
    <w:rsid w:val="0096518F"/>
    <w:rsid w:val="0096761A"/>
    <w:rsid w:val="00967B3C"/>
    <w:rsid w:val="0097042E"/>
    <w:rsid w:val="009705B3"/>
    <w:rsid w:val="00971016"/>
    <w:rsid w:val="00974214"/>
    <w:rsid w:val="009743D4"/>
    <w:rsid w:val="009753A0"/>
    <w:rsid w:val="00975D85"/>
    <w:rsid w:val="009777BB"/>
    <w:rsid w:val="00977A50"/>
    <w:rsid w:val="009807C2"/>
    <w:rsid w:val="009813A6"/>
    <w:rsid w:val="0098235A"/>
    <w:rsid w:val="00982802"/>
    <w:rsid w:val="00982CB8"/>
    <w:rsid w:val="00982D82"/>
    <w:rsid w:val="009833A8"/>
    <w:rsid w:val="00983500"/>
    <w:rsid w:val="0098480F"/>
    <w:rsid w:val="00985516"/>
    <w:rsid w:val="009933B9"/>
    <w:rsid w:val="00993668"/>
    <w:rsid w:val="0099392B"/>
    <w:rsid w:val="009A2143"/>
    <w:rsid w:val="009A2593"/>
    <w:rsid w:val="009A2AE4"/>
    <w:rsid w:val="009A2B25"/>
    <w:rsid w:val="009A2D70"/>
    <w:rsid w:val="009A3A2C"/>
    <w:rsid w:val="009A4C52"/>
    <w:rsid w:val="009A5A46"/>
    <w:rsid w:val="009A64BF"/>
    <w:rsid w:val="009B1875"/>
    <w:rsid w:val="009B23E9"/>
    <w:rsid w:val="009B7B1F"/>
    <w:rsid w:val="009C1922"/>
    <w:rsid w:val="009C2244"/>
    <w:rsid w:val="009C37EB"/>
    <w:rsid w:val="009C3A1C"/>
    <w:rsid w:val="009C3C7B"/>
    <w:rsid w:val="009C400E"/>
    <w:rsid w:val="009C7A61"/>
    <w:rsid w:val="009D0366"/>
    <w:rsid w:val="009D1D31"/>
    <w:rsid w:val="009D40A2"/>
    <w:rsid w:val="009D4157"/>
    <w:rsid w:val="009D6972"/>
    <w:rsid w:val="009D7EF9"/>
    <w:rsid w:val="009E1949"/>
    <w:rsid w:val="009E1977"/>
    <w:rsid w:val="009E1A19"/>
    <w:rsid w:val="009E274F"/>
    <w:rsid w:val="009E3817"/>
    <w:rsid w:val="009E4604"/>
    <w:rsid w:val="009E7290"/>
    <w:rsid w:val="009E79FE"/>
    <w:rsid w:val="009E7FDB"/>
    <w:rsid w:val="009F1183"/>
    <w:rsid w:val="009F1514"/>
    <w:rsid w:val="009F17E0"/>
    <w:rsid w:val="009F2A4F"/>
    <w:rsid w:val="009F2F7B"/>
    <w:rsid w:val="009F44B4"/>
    <w:rsid w:val="009F4F5C"/>
    <w:rsid w:val="009F577A"/>
    <w:rsid w:val="009F589F"/>
    <w:rsid w:val="009F7119"/>
    <w:rsid w:val="009F79C1"/>
    <w:rsid w:val="009F7EE9"/>
    <w:rsid w:val="00A00401"/>
    <w:rsid w:val="00A02FF8"/>
    <w:rsid w:val="00A031C3"/>
    <w:rsid w:val="00A043DE"/>
    <w:rsid w:val="00A05BAE"/>
    <w:rsid w:val="00A10546"/>
    <w:rsid w:val="00A107C1"/>
    <w:rsid w:val="00A11618"/>
    <w:rsid w:val="00A121F9"/>
    <w:rsid w:val="00A13634"/>
    <w:rsid w:val="00A14342"/>
    <w:rsid w:val="00A14CF4"/>
    <w:rsid w:val="00A1570C"/>
    <w:rsid w:val="00A15C4F"/>
    <w:rsid w:val="00A16658"/>
    <w:rsid w:val="00A16E60"/>
    <w:rsid w:val="00A206C3"/>
    <w:rsid w:val="00A21EA5"/>
    <w:rsid w:val="00A22BB3"/>
    <w:rsid w:val="00A23560"/>
    <w:rsid w:val="00A24D57"/>
    <w:rsid w:val="00A25043"/>
    <w:rsid w:val="00A26575"/>
    <w:rsid w:val="00A26B29"/>
    <w:rsid w:val="00A2724A"/>
    <w:rsid w:val="00A27FEF"/>
    <w:rsid w:val="00A32438"/>
    <w:rsid w:val="00A33570"/>
    <w:rsid w:val="00A3413B"/>
    <w:rsid w:val="00A34D8B"/>
    <w:rsid w:val="00A3507B"/>
    <w:rsid w:val="00A35CFD"/>
    <w:rsid w:val="00A40B4C"/>
    <w:rsid w:val="00A4108F"/>
    <w:rsid w:val="00A42072"/>
    <w:rsid w:val="00A42664"/>
    <w:rsid w:val="00A44568"/>
    <w:rsid w:val="00A44728"/>
    <w:rsid w:val="00A44F45"/>
    <w:rsid w:val="00A44FD9"/>
    <w:rsid w:val="00A45A09"/>
    <w:rsid w:val="00A51842"/>
    <w:rsid w:val="00A519E9"/>
    <w:rsid w:val="00A53450"/>
    <w:rsid w:val="00A5557E"/>
    <w:rsid w:val="00A556A2"/>
    <w:rsid w:val="00A55919"/>
    <w:rsid w:val="00A56972"/>
    <w:rsid w:val="00A56EEA"/>
    <w:rsid w:val="00A56F25"/>
    <w:rsid w:val="00A60347"/>
    <w:rsid w:val="00A60C6B"/>
    <w:rsid w:val="00A61548"/>
    <w:rsid w:val="00A61A8E"/>
    <w:rsid w:val="00A61CFD"/>
    <w:rsid w:val="00A62487"/>
    <w:rsid w:val="00A635D0"/>
    <w:rsid w:val="00A63AF0"/>
    <w:rsid w:val="00A647D0"/>
    <w:rsid w:val="00A655FC"/>
    <w:rsid w:val="00A66680"/>
    <w:rsid w:val="00A67137"/>
    <w:rsid w:val="00A67E58"/>
    <w:rsid w:val="00A67E70"/>
    <w:rsid w:val="00A70221"/>
    <w:rsid w:val="00A70534"/>
    <w:rsid w:val="00A70A35"/>
    <w:rsid w:val="00A70A42"/>
    <w:rsid w:val="00A70B3D"/>
    <w:rsid w:val="00A71211"/>
    <w:rsid w:val="00A723CA"/>
    <w:rsid w:val="00A7313F"/>
    <w:rsid w:val="00A738EA"/>
    <w:rsid w:val="00A73A46"/>
    <w:rsid w:val="00A74A2B"/>
    <w:rsid w:val="00A75063"/>
    <w:rsid w:val="00A7525C"/>
    <w:rsid w:val="00A7565C"/>
    <w:rsid w:val="00A75A5B"/>
    <w:rsid w:val="00A75DA9"/>
    <w:rsid w:val="00A77B25"/>
    <w:rsid w:val="00A81F3E"/>
    <w:rsid w:val="00A83153"/>
    <w:rsid w:val="00A84FB7"/>
    <w:rsid w:val="00A8558E"/>
    <w:rsid w:val="00A85CA2"/>
    <w:rsid w:val="00A85E24"/>
    <w:rsid w:val="00A8785A"/>
    <w:rsid w:val="00A90432"/>
    <w:rsid w:val="00A92C6C"/>
    <w:rsid w:val="00A94B33"/>
    <w:rsid w:val="00A94D62"/>
    <w:rsid w:val="00A95E46"/>
    <w:rsid w:val="00A9652E"/>
    <w:rsid w:val="00AA0A47"/>
    <w:rsid w:val="00AA2004"/>
    <w:rsid w:val="00AA4B50"/>
    <w:rsid w:val="00AA4DE4"/>
    <w:rsid w:val="00AA514E"/>
    <w:rsid w:val="00AA63C4"/>
    <w:rsid w:val="00AA68BA"/>
    <w:rsid w:val="00AA740F"/>
    <w:rsid w:val="00AB0DB7"/>
    <w:rsid w:val="00AB0E27"/>
    <w:rsid w:val="00AB2701"/>
    <w:rsid w:val="00AB3160"/>
    <w:rsid w:val="00AB3B8D"/>
    <w:rsid w:val="00AB3E50"/>
    <w:rsid w:val="00AB4416"/>
    <w:rsid w:val="00AB5133"/>
    <w:rsid w:val="00AB5FC2"/>
    <w:rsid w:val="00AB6CEE"/>
    <w:rsid w:val="00AC0735"/>
    <w:rsid w:val="00AC18EF"/>
    <w:rsid w:val="00AC2424"/>
    <w:rsid w:val="00AC24D4"/>
    <w:rsid w:val="00AC2B1D"/>
    <w:rsid w:val="00AC3E24"/>
    <w:rsid w:val="00AC46F5"/>
    <w:rsid w:val="00AC47FA"/>
    <w:rsid w:val="00AC4F32"/>
    <w:rsid w:val="00AC5A0E"/>
    <w:rsid w:val="00AC67EC"/>
    <w:rsid w:val="00AC73AD"/>
    <w:rsid w:val="00AD0F3E"/>
    <w:rsid w:val="00AD112C"/>
    <w:rsid w:val="00AD191A"/>
    <w:rsid w:val="00AD1BC5"/>
    <w:rsid w:val="00AD34CD"/>
    <w:rsid w:val="00AD39B0"/>
    <w:rsid w:val="00AD42F3"/>
    <w:rsid w:val="00AD5DDB"/>
    <w:rsid w:val="00AD5F63"/>
    <w:rsid w:val="00AD7884"/>
    <w:rsid w:val="00AE0728"/>
    <w:rsid w:val="00AE263E"/>
    <w:rsid w:val="00AE462F"/>
    <w:rsid w:val="00AE56F1"/>
    <w:rsid w:val="00AE5BC5"/>
    <w:rsid w:val="00AE6B9C"/>
    <w:rsid w:val="00AE7E9E"/>
    <w:rsid w:val="00AF3234"/>
    <w:rsid w:val="00AF3AE3"/>
    <w:rsid w:val="00AF58DF"/>
    <w:rsid w:val="00AF62C2"/>
    <w:rsid w:val="00B00F41"/>
    <w:rsid w:val="00B00F72"/>
    <w:rsid w:val="00B02949"/>
    <w:rsid w:val="00B03D10"/>
    <w:rsid w:val="00B04C09"/>
    <w:rsid w:val="00B05FDA"/>
    <w:rsid w:val="00B11EEC"/>
    <w:rsid w:val="00B11F3E"/>
    <w:rsid w:val="00B1280E"/>
    <w:rsid w:val="00B13DB2"/>
    <w:rsid w:val="00B146C0"/>
    <w:rsid w:val="00B17F33"/>
    <w:rsid w:val="00B20141"/>
    <w:rsid w:val="00B227AF"/>
    <w:rsid w:val="00B23F4C"/>
    <w:rsid w:val="00B24E64"/>
    <w:rsid w:val="00B2610C"/>
    <w:rsid w:val="00B301D4"/>
    <w:rsid w:val="00B30943"/>
    <w:rsid w:val="00B30A21"/>
    <w:rsid w:val="00B30EBF"/>
    <w:rsid w:val="00B32826"/>
    <w:rsid w:val="00B32E4E"/>
    <w:rsid w:val="00B337D5"/>
    <w:rsid w:val="00B33D37"/>
    <w:rsid w:val="00B357DF"/>
    <w:rsid w:val="00B35E57"/>
    <w:rsid w:val="00B361A5"/>
    <w:rsid w:val="00B36F5C"/>
    <w:rsid w:val="00B36F62"/>
    <w:rsid w:val="00B373FE"/>
    <w:rsid w:val="00B37966"/>
    <w:rsid w:val="00B41682"/>
    <w:rsid w:val="00B43F32"/>
    <w:rsid w:val="00B44513"/>
    <w:rsid w:val="00B4456F"/>
    <w:rsid w:val="00B445A4"/>
    <w:rsid w:val="00B50BEB"/>
    <w:rsid w:val="00B51066"/>
    <w:rsid w:val="00B522C0"/>
    <w:rsid w:val="00B52D63"/>
    <w:rsid w:val="00B55509"/>
    <w:rsid w:val="00B6144C"/>
    <w:rsid w:val="00B61F61"/>
    <w:rsid w:val="00B62494"/>
    <w:rsid w:val="00B63BBC"/>
    <w:rsid w:val="00B64CB5"/>
    <w:rsid w:val="00B64CC0"/>
    <w:rsid w:val="00B6570F"/>
    <w:rsid w:val="00B6728A"/>
    <w:rsid w:val="00B7328A"/>
    <w:rsid w:val="00B745B3"/>
    <w:rsid w:val="00B74FDC"/>
    <w:rsid w:val="00B758C1"/>
    <w:rsid w:val="00B76692"/>
    <w:rsid w:val="00B77F9B"/>
    <w:rsid w:val="00B802A8"/>
    <w:rsid w:val="00B803BC"/>
    <w:rsid w:val="00B80C8E"/>
    <w:rsid w:val="00B81E06"/>
    <w:rsid w:val="00B81EA0"/>
    <w:rsid w:val="00B8459E"/>
    <w:rsid w:val="00B84820"/>
    <w:rsid w:val="00B87F30"/>
    <w:rsid w:val="00B90CF8"/>
    <w:rsid w:val="00B91986"/>
    <w:rsid w:val="00B92440"/>
    <w:rsid w:val="00B926DF"/>
    <w:rsid w:val="00B95919"/>
    <w:rsid w:val="00B96E4F"/>
    <w:rsid w:val="00BA2AAB"/>
    <w:rsid w:val="00BA2C5A"/>
    <w:rsid w:val="00BA3F6A"/>
    <w:rsid w:val="00BA519C"/>
    <w:rsid w:val="00BA688E"/>
    <w:rsid w:val="00BA6C37"/>
    <w:rsid w:val="00BA7561"/>
    <w:rsid w:val="00BB1934"/>
    <w:rsid w:val="00BB1A0B"/>
    <w:rsid w:val="00BB2CFB"/>
    <w:rsid w:val="00BB3408"/>
    <w:rsid w:val="00BB3D4F"/>
    <w:rsid w:val="00BB4052"/>
    <w:rsid w:val="00BB46BB"/>
    <w:rsid w:val="00BB5DCC"/>
    <w:rsid w:val="00BB6E6B"/>
    <w:rsid w:val="00BC19BA"/>
    <w:rsid w:val="00BC1CFD"/>
    <w:rsid w:val="00BC28B9"/>
    <w:rsid w:val="00BC3967"/>
    <w:rsid w:val="00BC3B54"/>
    <w:rsid w:val="00BC3F27"/>
    <w:rsid w:val="00BC3F3E"/>
    <w:rsid w:val="00BC4F8B"/>
    <w:rsid w:val="00BC581B"/>
    <w:rsid w:val="00BC7341"/>
    <w:rsid w:val="00BC78DA"/>
    <w:rsid w:val="00BD0757"/>
    <w:rsid w:val="00BD17E4"/>
    <w:rsid w:val="00BD1BF8"/>
    <w:rsid w:val="00BD4333"/>
    <w:rsid w:val="00BD4CF5"/>
    <w:rsid w:val="00BD7A71"/>
    <w:rsid w:val="00BD7B6D"/>
    <w:rsid w:val="00BE01F4"/>
    <w:rsid w:val="00BE07E2"/>
    <w:rsid w:val="00BE1830"/>
    <w:rsid w:val="00BE22E8"/>
    <w:rsid w:val="00BE2447"/>
    <w:rsid w:val="00BE26A5"/>
    <w:rsid w:val="00BE2AD6"/>
    <w:rsid w:val="00BE3E14"/>
    <w:rsid w:val="00BE5193"/>
    <w:rsid w:val="00BE5B61"/>
    <w:rsid w:val="00BE6351"/>
    <w:rsid w:val="00BE650A"/>
    <w:rsid w:val="00BE709D"/>
    <w:rsid w:val="00BF00BC"/>
    <w:rsid w:val="00BF0811"/>
    <w:rsid w:val="00BF10E4"/>
    <w:rsid w:val="00BF1EDF"/>
    <w:rsid w:val="00BF20DB"/>
    <w:rsid w:val="00BF254F"/>
    <w:rsid w:val="00BF2A76"/>
    <w:rsid w:val="00BF405A"/>
    <w:rsid w:val="00BF4225"/>
    <w:rsid w:val="00BF447E"/>
    <w:rsid w:val="00BF5269"/>
    <w:rsid w:val="00BF5F37"/>
    <w:rsid w:val="00BF73B3"/>
    <w:rsid w:val="00BF7769"/>
    <w:rsid w:val="00C0071A"/>
    <w:rsid w:val="00C01068"/>
    <w:rsid w:val="00C011C9"/>
    <w:rsid w:val="00C01CA1"/>
    <w:rsid w:val="00C03D0C"/>
    <w:rsid w:val="00C04CE5"/>
    <w:rsid w:val="00C060CD"/>
    <w:rsid w:val="00C114DE"/>
    <w:rsid w:val="00C1168C"/>
    <w:rsid w:val="00C119D8"/>
    <w:rsid w:val="00C12AE4"/>
    <w:rsid w:val="00C1324B"/>
    <w:rsid w:val="00C144E4"/>
    <w:rsid w:val="00C15297"/>
    <w:rsid w:val="00C1569A"/>
    <w:rsid w:val="00C15DF4"/>
    <w:rsid w:val="00C1632E"/>
    <w:rsid w:val="00C17FF7"/>
    <w:rsid w:val="00C20A79"/>
    <w:rsid w:val="00C2122A"/>
    <w:rsid w:val="00C227DA"/>
    <w:rsid w:val="00C231EC"/>
    <w:rsid w:val="00C2376A"/>
    <w:rsid w:val="00C257EB"/>
    <w:rsid w:val="00C27885"/>
    <w:rsid w:val="00C27BDC"/>
    <w:rsid w:val="00C323E3"/>
    <w:rsid w:val="00C3350F"/>
    <w:rsid w:val="00C34D41"/>
    <w:rsid w:val="00C35810"/>
    <w:rsid w:val="00C35EB8"/>
    <w:rsid w:val="00C3621E"/>
    <w:rsid w:val="00C36793"/>
    <w:rsid w:val="00C36D33"/>
    <w:rsid w:val="00C36E64"/>
    <w:rsid w:val="00C40557"/>
    <w:rsid w:val="00C40A8F"/>
    <w:rsid w:val="00C418F0"/>
    <w:rsid w:val="00C43666"/>
    <w:rsid w:val="00C44E75"/>
    <w:rsid w:val="00C45804"/>
    <w:rsid w:val="00C45F78"/>
    <w:rsid w:val="00C472D8"/>
    <w:rsid w:val="00C476E1"/>
    <w:rsid w:val="00C4776B"/>
    <w:rsid w:val="00C5043D"/>
    <w:rsid w:val="00C516E8"/>
    <w:rsid w:val="00C519B3"/>
    <w:rsid w:val="00C51C31"/>
    <w:rsid w:val="00C51C38"/>
    <w:rsid w:val="00C5224A"/>
    <w:rsid w:val="00C52B93"/>
    <w:rsid w:val="00C52E26"/>
    <w:rsid w:val="00C56213"/>
    <w:rsid w:val="00C56B6D"/>
    <w:rsid w:val="00C56E1B"/>
    <w:rsid w:val="00C60A03"/>
    <w:rsid w:val="00C6268D"/>
    <w:rsid w:val="00C62B0D"/>
    <w:rsid w:val="00C62DC1"/>
    <w:rsid w:val="00C63F36"/>
    <w:rsid w:val="00C64CDF"/>
    <w:rsid w:val="00C64FDC"/>
    <w:rsid w:val="00C66FBF"/>
    <w:rsid w:val="00C70638"/>
    <w:rsid w:val="00C7333A"/>
    <w:rsid w:val="00C74AAF"/>
    <w:rsid w:val="00C76706"/>
    <w:rsid w:val="00C76A6D"/>
    <w:rsid w:val="00C76E2F"/>
    <w:rsid w:val="00C77E77"/>
    <w:rsid w:val="00C8097E"/>
    <w:rsid w:val="00C80DB3"/>
    <w:rsid w:val="00C80F51"/>
    <w:rsid w:val="00C81979"/>
    <w:rsid w:val="00C82457"/>
    <w:rsid w:val="00C82B6B"/>
    <w:rsid w:val="00C82B78"/>
    <w:rsid w:val="00C82BC7"/>
    <w:rsid w:val="00C83149"/>
    <w:rsid w:val="00C850A9"/>
    <w:rsid w:val="00C86ABF"/>
    <w:rsid w:val="00C87AB5"/>
    <w:rsid w:val="00C905B2"/>
    <w:rsid w:val="00C90658"/>
    <w:rsid w:val="00C92304"/>
    <w:rsid w:val="00C934DA"/>
    <w:rsid w:val="00C93ED6"/>
    <w:rsid w:val="00C95249"/>
    <w:rsid w:val="00C972A3"/>
    <w:rsid w:val="00CA07CA"/>
    <w:rsid w:val="00CA1828"/>
    <w:rsid w:val="00CA18AA"/>
    <w:rsid w:val="00CA1B14"/>
    <w:rsid w:val="00CA2134"/>
    <w:rsid w:val="00CA2314"/>
    <w:rsid w:val="00CA299E"/>
    <w:rsid w:val="00CA2F5F"/>
    <w:rsid w:val="00CA3923"/>
    <w:rsid w:val="00CA3BEB"/>
    <w:rsid w:val="00CA3FDB"/>
    <w:rsid w:val="00CA46F4"/>
    <w:rsid w:val="00CA4B88"/>
    <w:rsid w:val="00CA4EF5"/>
    <w:rsid w:val="00CA5066"/>
    <w:rsid w:val="00CA624C"/>
    <w:rsid w:val="00CA7C88"/>
    <w:rsid w:val="00CB01FE"/>
    <w:rsid w:val="00CB0A76"/>
    <w:rsid w:val="00CB0E67"/>
    <w:rsid w:val="00CB1C8C"/>
    <w:rsid w:val="00CB3E1D"/>
    <w:rsid w:val="00CB503C"/>
    <w:rsid w:val="00CB513A"/>
    <w:rsid w:val="00CB623A"/>
    <w:rsid w:val="00CB6408"/>
    <w:rsid w:val="00CB7979"/>
    <w:rsid w:val="00CC2E70"/>
    <w:rsid w:val="00CC365B"/>
    <w:rsid w:val="00CC3C32"/>
    <w:rsid w:val="00CC41B0"/>
    <w:rsid w:val="00CC5848"/>
    <w:rsid w:val="00CC596D"/>
    <w:rsid w:val="00CC6AFE"/>
    <w:rsid w:val="00CC7CA9"/>
    <w:rsid w:val="00CC7D84"/>
    <w:rsid w:val="00CC7ED4"/>
    <w:rsid w:val="00CD202B"/>
    <w:rsid w:val="00CD4EC6"/>
    <w:rsid w:val="00CD5CDC"/>
    <w:rsid w:val="00CD67C0"/>
    <w:rsid w:val="00CD7475"/>
    <w:rsid w:val="00CD77E0"/>
    <w:rsid w:val="00CD7A2C"/>
    <w:rsid w:val="00CE13A5"/>
    <w:rsid w:val="00CE146A"/>
    <w:rsid w:val="00CE2A92"/>
    <w:rsid w:val="00CE39F0"/>
    <w:rsid w:val="00CE3C58"/>
    <w:rsid w:val="00CE44D8"/>
    <w:rsid w:val="00CE44EA"/>
    <w:rsid w:val="00CE45FE"/>
    <w:rsid w:val="00CE5E10"/>
    <w:rsid w:val="00CF087E"/>
    <w:rsid w:val="00CF134D"/>
    <w:rsid w:val="00CF1A8B"/>
    <w:rsid w:val="00CF312F"/>
    <w:rsid w:val="00CF38E8"/>
    <w:rsid w:val="00CF424E"/>
    <w:rsid w:val="00CF4AB8"/>
    <w:rsid w:val="00CF6194"/>
    <w:rsid w:val="00CF661D"/>
    <w:rsid w:val="00CF7CAA"/>
    <w:rsid w:val="00D0035F"/>
    <w:rsid w:val="00D00C79"/>
    <w:rsid w:val="00D012B5"/>
    <w:rsid w:val="00D036A2"/>
    <w:rsid w:val="00D04379"/>
    <w:rsid w:val="00D0437F"/>
    <w:rsid w:val="00D046CC"/>
    <w:rsid w:val="00D05EDF"/>
    <w:rsid w:val="00D07AD8"/>
    <w:rsid w:val="00D10CA2"/>
    <w:rsid w:val="00D1286C"/>
    <w:rsid w:val="00D1400F"/>
    <w:rsid w:val="00D14849"/>
    <w:rsid w:val="00D158DA"/>
    <w:rsid w:val="00D16425"/>
    <w:rsid w:val="00D2005B"/>
    <w:rsid w:val="00D20A8D"/>
    <w:rsid w:val="00D20E96"/>
    <w:rsid w:val="00D23126"/>
    <w:rsid w:val="00D235C5"/>
    <w:rsid w:val="00D23CA7"/>
    <w:rsid w:val="00D25A3A"/>
    <w:rsid w:val="00D27976"/>
    <w:rsid w:val="00D31D7E"/>
    <w:rsid w:val="00D336AB"/>
    <w:rsid w:val="00D3545A"/>
    <w:rsid w:val="00D3778A"/>
    <w:rsid w:val="00D37D56"/>
    <w:rsid w:val="00D4030F"/>
    <w:rsid w:val="00D409BC"/>
    <w:rsid w:val="00D40B2C"/>
    <w:rsid w:val="00D42C20"/>
    <w:rsid w:val="00D447DB"/>
    <w:rsid w:val="00D47F4C"/>
    <w:rsid w:val="00D607E2"/>
    <w:rsid w:val="00D609B2"/>
    <w:rsid w:val="00D617B2"/>
    <w:rsid w:val="00D61DE8"/>
    <w:rsid w:val="00D61E10"/>
    <w:rsid w:val="00D6357F"/>
    <w:rsid w:val="00D63628"/>
    <w:rsid w:val="00D6379C"/>
    <w:rsid w:val="00D63D15"/>
    <w:rsid w:val="00D64B95"/>
    <w:rsid w:val="00D66F8C"/>
    <w:rsid w:val="00D672F2"/>
    <w:rsid w:val="00D70797"/>
    <w:rsid w:val="00D70FBE"/>
    <w:rsid w:val="00D71572"/>
    <w:rsid w:val="00D73916"/>
    <w:rsid w:val="00D73E11"/>
    <w:rsid w:val="00D73F64"/>
    <w:rsid w:val="00D742EC"/>
    <w:rsid w:val="00D74661"/>
    <w:rsid w:val="00D74CB4"/>
    <w:rsid w:val="00D758ED"/>
    <w:rsid w:val="00D7721D"/>
    <w:rsid w:val="00D776EA"/>
    <w:rsid w:val="00D77B1F"/>
    <w:rsid w:val="00D77FE8"/>
    <w:rsid w:val="00D80173"/>
    <w:rsid w:val="00D82413"/>
    <w:rsid w:val="00D837BD"/>
    <w:rsid w:val="00D837C3"/>
    <w:rsid w:val="00D83D67"/>
    <w:rsid w:val="00D848EB"/>
    <w:rsid w:val="00D8567C"/>
    <w:rsid w:val="00D860BE"/>
    <w:rsid w:val="00D9144F"/>
    <w:rsid w:val="00D92886"/>
    <w:rsid w:val="00D92AA7"/>
    <w:rsid w:val="00D94330"/>
    <w:rsid w:val="00D962A0"/>
    <w:rsid w:val="00D9644C"/>
    <w:rsid w:val="00D9761C"/>
    <w:rsid w:val="00D9768E"/>
    <w:rsid w:val="00DA44FF"/>
    <w:rsid w:val="00DA5FAE"/>
    <w:rsid w:val="00DA6668"/>
    <w:rsid w:val="00DB1523"/>
    <w:rsid w:val="00DB15E7"/>
    <w:rsid w:val="00DB1E46"/>
    <w:rsid w:val="00DB1F58"/>
    <w:rsid w:val="00DB2C4E"/>
    <w:rsid w:val="00DB5AAA"/>
    <w:rsid w:val="00DB5AD7"/>
    <w:rsid w:val="00DB5FAF"/>
    <w:rsid w:val="00DB67ED"/>
    <w:rsid w:val="00DC034B"/>
    <w:rsid w:val="00DC0458"/>
    <w:rsid w:val="00DC0799"/>
    <w:rsid w:val="00DC0CCB"/>
    <w:rsid w:val="00DC1628"/>
    <w:rsid w:val="00DC1E16"/>
    <w:rsid w:val="00DC7903"/>
    <w:rsid w:val="00DD2B5E"/>
    <w:rsid w:val="00DD4AB0"/>
    <w:rsid w:val="00DD4E9D"/>
    <w:rsid w:val="00DD56BD"/>
    <w:rsid w:val="00DD57BE"/>
    <w:rsid w:val="00DD58D2"/>
    <w:rsid w:val="00DD5D66"/>
    <w:rsid w:val="00DE080E"/>
    <w:rsid w:val="00DE3ADD"/>
    <w:rsid w:val="00DE4744"/>
    <w:rsid w:val="00DE4849"/>
    <w:rsid w:val="00DE76FF"/>
    <w:rsid w:val="00DF089E"/>
    <w:rsid w:val="00DF097B"/>
    <w:rsid w:val="00DF1AD0"/>
    <w:rsid w:val="00DF30DF"/>
    <w:rsid w:val="00DF3552"/>
    <w:rsid w:val="00DF4067"/>
    <w:rsid w:val="00DF58BF"/>
    <w:rsid w:val="00DF6622"/>
    <w:rsid w:val="00DF6DCF"/>
    <w:rsid w:val="00DF6DD4"/>
    <w:rsid w:val="00E01563"/>
    <w:rsid w:val="00E031FB"/>
    <w:rsid w:val="00E0386E"/>
    <w:rsid w:val="00E03ACD"/>
    <w:rsid w:val="00E03D4E"/>
    <w:rsid w:val="00E04911"/>
    <w:rsid w:val="00E05329"/>
    <w:rsid w:val="00E078F4"/>
    <w:rsid w:val="00E07D41"/>
    <w:rsid w:val="00E10D14"/>
    <w:rsid w:val="00E1175A"/>
    <w:rsid w:val="00E11EF3"/>
    <w:rsid w:val="00E123A6"/>
    <w:rsid w:val="00E12414"/>
    <w:rsid w:val="00E124FA"/>
    <w:rsid w:val="00E1271E"/>
    <w:rsid w:val="00E132B2"/>
    <w:rsid w:val="00E1346C"/>
    <w:rsid w:val="00E134C7"/>
    <w:rsid w:val="00E14780"/>
    <w:rsid w:val="00E17F72"/>
    <w:rsid w:val="00E211F9"/>
    <w:rsid w:val="00E2176E"/>
    <w:rsid w:val="00E21F96"/>
    <w:rsid w:val="00E2348D"/>
    <w:rsid w:val="00E2448D"/>
    <w:rsid w:val="00E247AD"/>
    <w:rsid w:val="00E2492C"/>
    <w:rsid w:val="00E26689"/>
    <w:rsid w:val="00E276F9"/>
    <w:rsid w:val="00E278DF"/>
    <w:rsid w:val="00E319E9"/>
    <w:rsid w:val="00E3299D"/>
    <w:rsid w:val="00E3498A"/>
    <w:rsid w:val="00E34F6D"/>
    <w:rsid w:val="00E34FAA"/>
    <w:rsid w:val="00E350D4"/>
    <w:rsid w:val="00E3576C"/>
    <w:rsid w:val="00E36535"/>
    <w:rsid w:val="00E36605"/>
    <w:rsid w:val="00E36902"/>
    <w:rsid w:val="00E36C53"/>
    <w:rsid w:val="00E415CF"/>
    <w:rsid w:val="00E41674"/>
    <w:rsid w:val="00E418B6"/>
    <w:rsid w:val="00E42424"/>
    <w:rsid w:val="00E42930"/>
    <w:rsid w:val="00E42A99"/>
    <w:rsid w:val="00E42C1A"/>
    <w:rsid w:val="00E435D6"/>
    <w:rsid w:val="00E4492A"/>
    <w:rsid w:val="00E45FD8"/>
    <w:rsid w:val="00E467D7"/>
    <w:rsid w:val="00E501DC"/>
    <w:rsid w:val="00E5403C"/>
    <w:rsid w:val="00E55846"/>
    <w:rsid w:val="00E55FF3"/>
    <w:rsid w:val="00E56399"/>
    <w:rsid w:val="00E567E8"/>
    <w:rsid w:val="00E56856"/>
    <w:rsid w:val="00E56CD1"/>
    <w:rsid w:val="00E57E7F"/>
    <w:rsid w:val="00E626A6"/>
    <w:rsid w:val="00E62B31"/>
    <w:rsid w:val="00E634D0"/>
    <w:rsid w:val="00E638A6"/>
    <w:rsid w:val="00E642AA"/>
    <w:rsid w:val="00E654A4"/>
    <w:rsid w:val="00E66047"/>
    <w:rsid w:val="00E667FB"/>
    <w:rsid w:val="00E669DA"/>
    <w:rsid w:val="00E671E2"/>
    <w:rsid w:val="00E677CC"/>
    <w:rsid w:val="00E70A28"/>
    <w:rsid w:val="00E70E4C"/>
    <w:rsid w:val="00E72B18"/>
    <w:rsid w:val="00E73D1B"/>
    <w:rsid w:val="00E742D9"/>
    <w:rsid w:val="00E74968"/>
    <w:rsid w:val="00E75C93"/>
    <w:rsid w:val="00E768DC"/>
    <w:rsid w:val="00E80786"/>
    <w:rsid w:val="00E81C07"/>
    <w:rsid w:val="00E82515"/>
    <w:rsid w:val="00E8420D"/>
    <w:rsid w:val="00E84C7C"/>
    <w:rsid w:val="00E853EB"/>
    <w:rsid w:val="00E85742"/>
    <w:rsid w:val="00E85DC8"/>
    <w:rsid w:val="00E8730D"/>
    <w:rsid w:val="00E91D86"/>
    <w:rsid w:val="00E92AE1"/>
    <w:rsid w:val="00E94DB8"/>
    <w:rsid w:val="00E94E7E"/>
    <w:rsid w:val="00E9511E"/>
    <w:rsid w:val="00E96256"/>
    <w:rsid w:val="00E96A89"/>
    <w:rsid w:val="00E972E9"/>
    <w:rsid w:val="00E973B4"/>
    <w:rsid w:val="00E97DA7"/>
    <w:rsid w:val="00EA0044"/>
    <w:rsid w:val="00EA0A14"/>
    <w:rsid w:val="00EA2C08"/>
    <w:rsid w:val="00EA3680"/>
    <w:rsid w:val="00EA630C"/>
    <w:rsid w:val="00EA69AC"/>
    <w:rsid w:val="00EA7710"/>
    <w:rsid w:val="00EB0180"/>
    <w:rsid w:val="00EB252A"/>
    <w:rsid w:val="00EB2E38"/>
    <w:rsid w:val="00EB337A"/>
    <w:rsid w:val="00EB34AD"/>
    <w:rsid w:val="00EB4253"/>
    <w:rsid w:val="00EB484B"/>
    <w:rsid w:val="00EB684E"/>
    <w:rsid w:val="00EB7224"/>
    <w:rsid w:val="00EB7CD0"/>
    <w:rsid w:val="00EC25CF"/>
    <w:rsid w:val="00EC4694"/>
    <w:rsid w:val="00EC54B5"/>
    <w:rsid w:val="00EC574E"/>
    <w:rsid w:val="00EC5C3A"/>
    <w:rsid w:val="00EC72CC"/>
    <w:rsid w:val="00EC7BBD"/>
    <w:rsid w:val="00ED0551"/>
    <w:rsid w:val="00ED1F82"/>
    <w:rsid w:val="00ED285B"/>
    <w:rsid w:val="00ED2C0E"/>
    <w:rsid w:val="00ED39A0"/>
    <w:rsid w:val="00ED4D5C"/>
    <w:rsid w:val="00ED4EA2"/>
    <w:rsid w:val="00ED597A"/>
    <w:rsid w:val="00EE079E"/>
    <w:rsid w:val="00EE0F2E"/>
    <w:rsid w:val="00EE2484"/>
    <w:rsid w:val="00EE401F"/>
    <w:rsid w:val="00EE7D55"/>
    <w:rsid w:val="00EF029E"/>
    <w:rsid w:val="00EF040F"/>
    <w:rsid w:val="00EF1678"/>
    <w:rsid w:val="00EF1F91"/>
    <w:rsid w:val="00EF202F"/>
    <w:rsid w:val="00EF337A"/>
    <w:rsid w:val="00EF347B"/>
    <w:rsid w:val="00EF616A"/>
    <w:rsid w:val="00EF65A7"/>
    <w:rsid w:val="00EF7222"/>
    <w:rsid w:val="00F005DC"/>
    <w:rsid w:val="00F0224D"/>
    <w:rsid w:val="00F02E69"/>
    <w:rsid w:val="00F05002"/>
    <w:rsid w:val="00F07499"/>
    <w:rsid w:val="00F1057B"/>
    <w:rsid w:val="00F1554E"/>
    <w:rsid w:val="00F1647D"/>
    <w:rsid w:val="00F17A30"/>
    <w:rsid w:val="00F17EFA"/>
    <w:rsid w:val="00F20D35"/>
    <w:rsid w:val="00F212BF"/>
    <w:rsid w:val="00F24202"/>
    <w:rsid w:val="00F25723"/>
    <w:rsid w:val="00F26296"/>
    <w:rsid w:val="00F26551"/>
    <w:rsid w:val="00F26713"/>
    <w:rsid w:val="00F26C32"/>
    <w:rsid w:val="00F27CD0"/>
    <w:rsid w:val="00F30C9B"/>
    <w:rsid w:val="00F31239"/>
    <w:rsid w:val="00F32113"/>
    <w:rsid w:val="00F32C36"/>
    <w:rsid w:val="00F32DDE"/>
    <w:rsid w:val="00F340BD"/>
    <w:rsid w:val="00F34C31"/>
    <w:rsid w:val="00F37E72"/>
    <w:rsid w:val="00F37F2A"/>
    <w:rsid w:val="00F42C37"/>
    <w:rsid w:val="00F42EE0"/>
    <w:rsid w:val="00F43BA7"/>
    <w:rsid w:val="00F44537"/>
    <w:rsid w:val="00F44581"/>
    <w:rsid w:val="00F44A2B"/>
    <w:rsid w:val="00F4536C"/>
    <w:rsid w:val="00F45C6F"/>
    <w:rsid w:val="00F47944"/>
    <w:rsid w:val="00F51693"/>
    <w:rsid w:val="00F527BD"/>
    <w:rsid w:val="00F54473"/>
    <w:rsid w:val="00F54A51"/>
    <w:rsid w:val="00F55531"/>
    <w:rsid w:val="00F5781A"/>
    <w:rsid w:val="00F628F0"/>
    <w:rsid w:val="00F64259"/>
    <w:rsid w:val="00F6546D"/>
    <w:rsid w:val="00F6752D"/>
    <w:rsid w:val="00F67AB1"/>
    <w:rsid w:val="00F67C5C"/>
    <w:rsid w:val="00F710BD"/>
    <w:rsid w:val="00F71C4B"/>
    <w:rsid w:val="00F72914"/>
    <w:rsid w:val="00F729C2"/>
    <w:rsid w:val="00F729D7"/>
    <w:rsid w:val="00F739FE"/>
    <w:rsid w:val="00F73EE4"/>
    <w:rsid w:val="00F74068"/>
    <w:rsid w:val="00F743A3"/>
    <w:rsid w:val="00F74A39"/>
    <w:rsid w:val="00F74B75"/>
    <w:rsid w:val="00F753DA"/>
    <w:rsid w:val="00F76020"/>
    <w:rsid w:val="00F765DE"/>
    <w:rsid w:val="00F77CC4"/>
    <w:rsid w:val="00F84499"/>
    <w:rsid w:val="00F855D2"/>
    <w:rsid w:val="00F865D0"/>
    <w:rsid w:val="00F87306"/>
    <w:rsid w:val="00F909EF"/>
    <w:rsid w:val="00F91D19"/>
    <w:rsid w:val="00F920F3"/>
    <w:rsid w:val="00F92126"/>
    <w:rsid w:val="00F94F1F"/>
    <w:rsid w:val="00F968BA"/>
    <w:rsid w:val="00FA1310"/>
    <w:rsid w:val="00FA28F4"/>
    <w:rsid w:val="00FA4160"/>
    <w:rsid w:val="00FA5808"/>
    <w:rsid w:val="00FA7780"/>
    <w:rsid w:val="00FB1837"/>
    <w:rsid w:val="00FB18D7"/>
    <w:rsid w:val="00FB2854"/>
    <w:rsid w:val="00FB3911"/>
    <w:rsid w:val="00FB3B83"/>
    <w:rsid w:val="00FB40CE"/>
    <w:rsid w:val="00FB4720"/>
    <w:rsid w:val="00FB4EC1"/>
    <w:rsid w:val="00FB5102"/>
    <w:rsid w:val="00FB5578"/>
    <w:rsid w:val="00FB5943"/>
    <w:rsid w:val="00FB599B"/>
    <w:rsid w:val="00FB5C9C"/>
    <w:rsid w:val="00FB641D"/>
    <w:rsid w:val="00FB67F2"/>
    <w:rsid w:val="00FB7280"/>
    <w:rsid w:val="00FB72B7"/>
    <w:rsid w:val="00FB7B59"/>
    <w:rsid w:val="00FC154D"/>
    <w:rsid w:val="00FC3B96"/>
    <w:rsid w:val="00FC3BCE"/>
    <w:rsid w:val="00FC3FA7"/>
    <w:rsid w:val="00FC4223"/>
    <w:rsid w:val="00FC4679"/>
    <w:rsid w:val="00FC4711"/>
    <w:rsid w:val="00FC4842"/>
    <w:rsid w:val="00FC7E8B"/>
    <w:rsid w:val="00FD0FBF"/>
    <w:rsid w:val="00FD131E"/>
    <w:rsid w:val="00FD1BB3"/>
    <w:rsid w:val="00FD329E"/>
    <w:rsid w:val="00FD359A"/>
    <w:rsid w:val="00FD387B"/>
    <w:rsid w:val="00FD43A5"/>
    <w:rsid w:val="00FD65D4"/>
    <w:rsid w:val="00FD6A5D"/>
    <w:rsid w:val="00FD6DF3"/>
    <w:rsid w:val="00FD7386"/>
    <w:rsid w:val="00FE28F4"/>
    <w:rsid w:val="00FE4474"/>
    <w:rsid w:val="00FE5456"/>
    <w:rsid w:val="00FE6577"/>
    <w:rsid w:val="00FE698B"/>
    <w:rsid w:val="00FE6B74"/>
    <w:rsid w:val="00FF07D2"/>
    <w:rsid w:val="00FF1232"/>
    <w:rsid w:val="00FF1370"/>
    <w:rsid w:val="00FF1EA8"/>
    <w:rsid w:val="00FF2B35"/>
    <w:rsid w:val="00FF2D1F"/>
    <w:rsid w:val="00FF5ACC"/>
    <w:rsid w:val="00FF5FC6"/>
    <w:rsid w:val="00FF699C"/>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A1844C60-954D-4B5C-B9A3-BB2EBAE24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EF9"/>
    <w:pPr>
      <w:spacing w:after="160" w:line="259" w:lineRule="auto"/>
    </w:pPr>
  </w:style>
  <w:style w:type="paragraph" w:styleId="Heading1">
    <w:name w:val="heading 1"/>
    <w:basedOn w:val="Normal"/>
    <w:next w:val="Normal"/>
    <w:link w:val="Heading1Char"/>
    <w:uiPriority w:val="9"/>
    <w:qFormat/>
    <w:rsid w:val="00436B59"/>
    <w:pPr>
      <w:keepNext/>
      <w:keepLines/>
      <w:numPr>
        <w:numId w:val="2"/>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numPr>
        <w:ilvl w:val="1"/>
        <w:numId w:val="2"/>
      </w:numPr>
      <w:spacing w:before="40" w:after="0"/>
      <w:ind w:left="576"/>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047E7D"/>
    <w:pPr>
      <w:keepNext/>
      <w:keepLines/>
      <w:numPr>
        <w:ilvl w:val="2"/>
        <w:numId w:val="2"/>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rsid w:val="00A3413B"/>
    <w:pPr>
      <w:keepNext/>
      <w:keepLines/>
      <w:numPr>
        <w:ilvl w:val="3"/>
        <w:numId w:val="2"/>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E1271E"/>
    <w:pPr>
      <w:keepNext/>
      <w:keepLines/>
      <w:numPr>
        <w:ilvl w:val="4"/>
        <w:numId w:val="2"/>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8F6487"/>
    <w:pPr>
      <w:keepNext/>
      <w:keepLines/>
      <w:numPr>
        <w:ilvl w:val="5"/>
        <w:numId w:val="2"/>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E1271E"/>
    <w:pPr>
      <w:keepNext/>
      <w:keepLines/>
      <w:numPr>
        <w:ilvl w:val="6"/>
        <w:numId w:val="2"/>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E1271E"/>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1271E"/>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styleId="CommentReference">
    <w:name w:val="annotation reference"/>
    <w:basedOn w:val="DefaultParagraphFont"/>
    <w:uiPriority w:val="99"/>
    <w:semiHidden/>
    <w:unhideWhenUsed/>
    <w:rsid w:val="00A56F25"/>
    <w:rPr>
      <w:sz w:val="16"/>
      <w:szCs w:val="16"/>
    </w:rPr>
  </w:style>
  <w:style w:type="paragraph" w:styleId="CommentText">
    <w:name w:val="annotation text"/>
    <w:basedOn w:val="Normal"/>
    <w:link w:val="CommentTextChar"/>
    <w:uiPriority w:val="99"/>
    <w:unhideWhenUsed/>
    <w:rsid w:val="00A56F25"/>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A56F25"/>
    <w:rPr>
      <w:kern w:val="2"/>
      <w:sz w:val="20"/>
      <w:szCs w:val="20"/>
      <w14:ligatures w14:val="standardContextual"/>
    </w:rPr>
  </w:style>
  <w:style w:type="paragraph" w:styleId="TOCHeading">
    <w:name w:val="TOC Heading"/>
    <w:basedOn w:val="Heading1"/>
    <w:next w:val="Normal"/>
    <w:uiPriority w:val="39"/>
    <w:unhideWhenUsed/>
    <w:qFormat/>
    <w:rsid w:val="004037CA"/>
    <w:pPr>
      <w:outlineLvl w:val="9"/>
    </w:pPr>
  </w:style>
  <w:style w:type="paragraph" w:styleId="CommentSubject">
    <w:name w:val="annotation subject"/>
    <w:basedOn w:val="CommentText"/>
    <w:next w:val="CommentText"/>
    <w:link w:val="CommentSubjectChar"/>
    <w:uiPriority w:val="99"/>
    <w:semiHidden/>
    <w:unhideWhenUsed/>
    <w:rsid w:val="00C5224A"/>
    <w:rPr>
      <w:b/>
      <w:bCs/>
      <w:kern w:val="0"/>
      <w14:ligatures w14:val="none"/>
    </w:rPr>
  </w:style>
  <w:style w:type="character" w:customStyle="1" w:styleId="CommentSubjectChar">
    <w:name w:val="Comment Subject Char"/>
    <w:basedOn w:val="CommentTextChar"/>
    <w:link w:val="CommentSubject"/>
    <w:uiPriority w:val="99"/>
    <w:semiHidden/>
    <w:rsid w:val="00C5224A"/>
    <w:rPr>
      <w:b/>
      <w:bCs/>
      <w:kern w:val="2"/>
      <w:sz w:val="20"/>
      <w:szCs w:val="20"/>
      <w14:ligatures w14:val="standardContextual"/>
    </w:rPr>
  </w:style>
  <w:style w:type="character" w:styleId="Hyperlink">
    <w:name w:val="Hyperlink"/>
    <w:basedOn w:val="DefaultParagraphFont"/>
    <w:uiPriority w:val="99"/>
    <w:unhideWhenUsed/>
    <w:rsid w:val="00D42C20"/>
    <w:rPr>
      <w:color w:val="0000FF" w:themeColor="hyperlink"/>
      <w:u w:val="single"/>
    </w:rPr>
  </w:style>
  <w:style w:type="character" w:styleId="UnresolvedMention">
    <w:name w:val="Unresolved Mention"/>
    <w:basedOn w:val="DefaultParagraphFont"/>
    <w:uiPriority w:val="99"/>
    <w:semiHidden/>
    <w:unhideWhenUsed/>
    <w:rsid w:val="00D42C20"/>
    <w:rPr>
      <w:color w:val="605E5C"/>
      <w:shd w:val="clear" w:color="auto" w:fill="E1DFDD"/>
    </w:rPr>
  </w:style>
  <w:style w:type="character" w:customStyle="1" w:styleId="title-text">
    <w:name w:val="title-text"/>
    <w:basedOn w:val="DefaultParagraphFont"/>
    <w:rsid w:val="00B30943"/>
  </w:style>
  <w:style w:type="table" w:styleId="GridTable2-Accent5">
    <w:name w:val="Grid Table 2 Accent 5"/>
    <w:basedOn w:val="TableNormal"/>
    <w:uiPriority w:val="47"/>
    <w:rsid w:val="00A121F9"/>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7Colorful-Accent1">
    <w:name w:val="Grid Table 7 Colorful Accent 1"/>
    <w:basedOn w:val="TableNormal"/>
    <w:uiPriority w:val="52"/>
    <w:rsid w:val="004F5E00"/>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paragraph" w:styleId="TOC2">
    <w:name w:val="toc 2"/>
    <w:basedOn w:val="Normal"/>
    <w:next w:val="Normal"/>
    <w:autoRedefine/>
    <w:uiPriority w:val="39"/>
    <w:unhideWhenUsed/>
    <w:rsid w:val="00F32C36"/>
    <w:pPr>
      <w:spacing w:after="100"/>
      <w:ind w:left="220"/>
    </w:pPr>
    <w:rPr>
      <w:rFonts w:eastAsiaTheme="minorEastAsia" w:cs="Times New Roman"/>
    </w:rPr>
  </w:style>
  <w:style w:type="paragraph" w:styleId="TOC1">
    <w:name w:val="toc 1"/>
    <w:basedOn w:val="Normal"/>
    <w:next w:val="Normal"/>
    <w:autoRedefine/>
    <w:uiPriority w:val="39"/>
    <w:unhideWhenUsed/>
    <w:rsid w:val="00706357"/>
    <w:pPr>
      <w:tabs>
        <w:tab w:val="left" w:pos="660"/>
        <w:tab w:val="left" w:pos="2551"/>
        <w:tab w:val="right" w:leader="dot" w:pos="8296"/>
      </w:tabs>
      <w:spacing w:after="100"/>
      <w:jc w:val="right"/>
    </w:pPr>
    <w:rPr>
      <w:rFonts w:eastAsiaTheme="minorEastAsia" w:cs="Times New Roman"/>
    </w:rPr>
  </w:style>
  <w:style w:type="paragraph" w:styleId="TOC3">
    <w:name w:val="toc 3"/>
    <w:basedOn w:val="Normal"/>
    <w:next w:val="Normal"/>
    <w:autoRedefine/>
    <w:uiPriority w:val="39"/>
    <w:unhideWhenUsed/>
    <w:rsid w:val="0074224B"/>
    <w:pPr>
      <w:tabs>
        <w:tab w:val="right" w:leader="dot" w:pos="8296"/>
      </w:tabs>
      <w:spacing w:after="100"/>
      <w:ind w:left="440"/>
    </w:pPr>
    <w:rPr>
      <w:rFonts w:eastAsiaTheme="minorEastAsia" w:cs="Times New Roman"/>
    </w:rPr>
  </w:style>
  <w:style w:type="paragraph" w:customStyle="1" w:styleId="mantine-focus-auto">
    <w:name w:val="mantine-focus-auto"/>
    <w:basedOn w:val="Normal"/>
    <w:rsid w:val="00BC3F27"/>
    <w:pPr>
      <w:spacing w:before="100" w:beforeAutospacing="1" w:after="100" w:afterAutospacing="1" w:line="240" w:lineRule="auto"/>
    </w:pPr>
    <w:rPr>
      <w:rFonts w:ascii="Times New Roman" w:eastAsia="Times New Roman" w:hAnsi="Times New Roman" w:cs="Times New Roman"/>
      <w:sz w:val="24"/>
      <w:szCs w:val="24"/>
    </w:rPr>
  </w:style>
  <w:style w:type="table" w:styleId="GridTable6Colorful-Accent1">
    <w:name w:val="Grid Table 6 Colorful Accent 1"/>
    <w:basedOn w:val="TableNormal"/>
    <w:uiPriority w:val="51"/>
    <w:rsid w:val="009D7EF9"/>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1Light-Accent1">
    <w:name w:val="Grid Table 1 Light Accent 1"/>
    <w:basedOn w:val="TableNormal"/>
    <w:uiPriority w:val="46"/>
    <w:rsid w:val="00AC67E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CC7ED4"/>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character" w:customStyle="1" w:styleId="Heading3Char">
    <w:name w:val="Heading 3 Char"/>
    <w:basedOn w:val="DefaultParagraphFont"/>
    <w:link w:val="Heading3"/>
    <w:rsid w:val="00047E7D"/>
    <w:rPr>
      <w:rFonts w:asciiTheme="majorHAnsi" w:eastAsiaTheme="majorEastAsia" w:hAnsiTheme="majorHAnsi" w:cstheme="majorBidi"/>
      <w:color w:val="243F60" w:themeColor="accent1" w:themeShade="7F"/>
      <w:sz w:val="24"/>
      <w:szCs w:val="24"/>
    </w:rPr>
  </w:style>
  <w:style w:type="character" w:customStyle="1" w:styleId="line-clamp-1">
    <w:name w:val="line-clamp-1"/>
    <w:basedOn w:val="DefaultParagraphFont"/>
    <w:rsid w:val="009A2593"/>
  </w:style>
  <w:style w:type="character" w:customStyle="1" w:styleId="katex-mathml">
    <w:name w:val="katex-mathml"/>
    <w:basedOn w:val="DefaultParagraphFont"/>
    <w:rsid w:val="0047568B"/>
  </w:style>
  <w:style w:type="character" w:customStyle="1" w:styleId="mord">
    <w:name w:val="mord"/>
    <w:basedOn w:val="DefaultParagraphFont"/>
    <w:rsid w:val="0047568B"/>
  </w:style>
  <w:style w:type="character" w:customStyle="1" w:styleId="mrel">
    <w:name w:val="mrel"/>
    <w:basedOn w:val="DefaultParagraphFont"/>
    <w:rsid w:val="0047568B"/>
  </w:style>
  <w:style w:type="character" w:customStyle="1" w:styleId="mopen">
    <w:name w:val="mopen"/>
    <w:basedOn w:val="DefaultParagraphFont"/>
    <w:rsid w:val="0047568B"/>
  </w:style>
  <w:style w:type="character" w:customStyle="1" w:styleId="mbin">
    <w:name w:val="mbin"/>
    <w:basedOn w:val="DefaultParagraphFont"/>
    <w:rsid w:val="0047568B"/>
  </w:style>
  <w:style w:type="character" w:customStyle="1" w:styleId="mclose">
    <w:name w:val="mclose"/>
    <w:basedOn w:val="DefaultParagraphFont"/>
    <w:rsid w:val="0047568B"/>
  </w:style>
  <w:style w:type="character" w:customStyle="1" w:styleId="vlist-s">
    <w:name w:val="vlist-s"/>
    <w:basedOn w:val="DefaultParagraphFont"/>
    <w:rsid w:val="0047568B"/>
  </w:style>
  <w:style w:type="paragraph" w:styleId="z-TopofForm">
    <w:name w:val="HTML Top of Form"/>
    <w:basedOn w:val="Normal"/>
    <w:next w:val="Normal"/>
    <w:link w:val="z-TopofFormChar"/>
    <w:hidden/>
    <w:uiPriority w:val="99"/>
    <w:unhideWhenUsed/>
    <w:rsid w:val="005523E6"/>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rsid w:val="005523E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523E6"/>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523E6"/>
    <w:rPr>
      <w:rFonts w:ascii="Arial" w:eastAsia="Times New Roman" w:hAnsi="Arial" w:cs="Arial"/>
      <w:vanish/>
      <w:sz w:val="16"/>
      <w:szCs w:val="16"/>
    </w:rPr>
  </w:style>
  <w:style w:type="character" w:customStyle="1" w:styleId="Heading4Char">
    <w:name w:val="Heading 4 Char"/>
    <w:basedOn w:val="DefaultParagraphFont"/>
    <w:link w:val="Heading4"/>
    <w:rsid w:val="00A3413B"/>
    <w:rPr>
      <w:rFonts w:asciiTheme="majorHAnsi" w:eastAsiaTheme="majorEastAsia" w:hAnsiTheme="majorHAnsi" w:cstheme="majorBidi"/>
      <w:i/>
      <w:iCs/>
      <w:color w:val="365F91" w:themeColor="accent1" w:themeShade="BF"/>
    </w:rPr>
  </w:style>
  <w:style w:type="character" w:customStyle="1" w:styleId="Heading6Char">
    <w:name w:val="Heading 6 Char"/>
    <w:basedOn w:val="DefaultParagraphFont"/>
    <w:link w:val="Heading6"/>
    <w:uiPriority w:val="9"/>
    <w:semiHidden/>
    <w:rsid w:val="008F6487"/>
    <w:rPr>
      <w:rFonts w:asciiTheme="majorHAnsi" w:eastAsiaTheme="majorEastAsia" w:hAnsiTheme="majorHAnsi" w:cstheme="majorBidi"/>
      <w:color w:val="243F60" w:themeColor="accent1" w:themeShade="7F"/>
    </w:rPr>
  </w:style>
  <w:style w:type="character" w:customStyle="1" w:styleId="Heading5Char">
    <w:name w:val="Heading 5 Char"/>
    <w:basedOn w:val="DefaultParagraphFont"/>
    <w:link w:val="Heading5"/>
    <w:uiPriority w:val="9"/>
    <w:rsid w:val="00E1271E"/>
    <w:rPr>
      <w:rFonts w:asciiTheme="majorHAnsi" w:eastAsiaTheme="majorEastAsia" w:hAnsiTheme="majorHAnsi" w:cstheme="majorBidi"/>
      <w:color w:val="365F91" w:themeColor="accent1" w:themeShade="BF"/>
    </w:rPr>
  </w:style>
  <w:style w:type="character" w:customStyle="1" w:styleId="Heading7Char">
    <w:name w:val="Heading 7 Char"/>
    <w:basedOn w:val="DefaultParagraphFont"/>
    <w:link w:val="Heading7"/>
    <w:uiPriority w:val="9"/>
    <w:semiHidden/>
    <w:rsid w:val="00E1271E"/>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E1271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1271E"/>
    <w:rPr>
      <w:rFonts w:asciiTheme="majorHAnsi" w:eastAsiaTheme="majorEastAsia" w:hAnsiTheme="majorHAnsi" w:cstheme="majorBidi"/>
      <w:i/>
      <w:iCs/>
      <w:color w:val="272727" w:themeColor="text1" w:themeTint="D8"/>
      <w:sz w:val="21"/>
      <w:szCs w:val="21"/>
    </w:rPr>
  </w:style>
  <w:style w:type="character" w:styleId="Emphasis">
    <w:name w:val="Emphasis"/>
    <w:basedOn w:val="DefaultParagraphFont"/>
    <w:uiPriority w:val="20"/>
    <w:qFormat/>
    <w:rsid w:val="00B7328A"/>
    <w:rPr>
      <w:i/>
      <w:iCs/>
    </w:rPr>
  </w:style>
  <w:style w:type="character" w:styleId="SubtleEmphasis">
    <w:name w:val="Subtle Emphasis"/>
    <w:basedOn w:val="DefaultParagraphFont"/>
    <w:uiPriority w:val="19"/>
    <w:qFormat/>
    <w:rsid w:val="008E31F2"/>
    <w:rPr>
      <w:i/>
      <w:iCs/>
      <w:color w:val="404040" w:themeColor="text1" w:themeTint="BF"/>
    </w:rPr>
  </w:style>
  <w:style w:type="character" w:styleId="BookTitle">
    <w:name w:val="Book Title"/>
    <w:basedOn w:val="DefaultParagraphFont"/>
    <w:uiPriority w:val="33"/>
    <w:qFormat/>
    <w:rsid w:val="008E31F2"/>
    <w:rPr>
      <w:b/>
      <w:bCs/>
      <w:i/>
      <w:iCs/>
      <w:spacing w:val="5"/>
    </w:rPr>
  </w:style>
  <w:style w:type="paragraph" w:customStyle="1" w:styleId="my-2">
    <w:name w:val="my-2"/>
    <w:basedOn w:val="Normal"/>
    <w:rsid w:val="00741B97"/>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05446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54460"/>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054460"/>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54460"/>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054460"/>
    <w:rPr>
      <w:i/>
      <w:iCs/>
      <w:color w:val="365F91" w:themeColor="accent1" w:themeShade="BF"/>
    </w:rPr>
  </w:style>
  <w:style w:type="paragraph" w:styleId="IntenseQuote">
    <w:name w:val="Intense Quote"/>
    <w:basedOn w:val="Normal"/>
    <w:next w:val="Normal"/>
    <w:link w:val="IntenseQuoteChar"/>
    <w:uiPriority w:val="30"/>
    <w:qFormat/>
    <w:rsid w:val="00054460"/>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54460"/>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054460"/>
    <w:rPr>
      <w:b/>
      <w:bCs/>
      <w:smallCaps/>
      <w:color w:val="365F91" w:themeColor="accent1" w:themeShade="BF"/>
      <w:spacing w:val="5"/>
    </w:rPr>
  </w:style>
  <w:style w:type="paragraph" w:customStyle="1" w:styleId="msonormal0">
    <w:name w:val="msonormal"/>
    <w:basedOn w:val="Normal"/>
    <w:rsid w:val="0005446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y-0">
    <w:name w:val="py-0"/>
    <w:basedOn w:val="Normal"/>
    <w:rsid w:val="0005446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rsid w:val="00054460"/>
    <w:pPr>
      <w:spacing w:after="0" w:line="240" w:lineRule="auto"/>
    </w:pPr>
    <w:rPr>
      <w:rFonts w:ascii="Calibri" w:eastAsia="Times New Roman" w:hAnsi="Calibri" w:cs="Arial"/>
      <w:color w:val="081A2F"/>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54460"/>
    <w:pPr>
      <w:spacing w:after="0" w:line="240" w:lineRule="auto"/>
    </w:pPr>
  </w:style>
  <w:style w:type="paragraph" w:styleId="Caption">
    <w:name w:val="caption"/>
    <w:basedOn w:val="Normal"/>
    <w:next w:val="Normal"/>
    <w:uiPriority w:val="35"/>
    <w:unhideWhenUsed/>
    <w:qFormat/>
    <w:rsid w:val="00054460"/>
    <w:pPr>
      <w:spacing w:after="200" w:line="240" w:lineRule="auto"/>
    </w:pPr>
    <w:rPr>
      <w:i/>
      <w:iCs/>
      <w:color w:val="1F497D" w:themeColor="text2"/>
      <w:sz w:val="18"/>
      <w:szCs w:val="18"/>
    </w:rPr>
  </w:style>
  <w:style w:type="character" w:customStyle="1" w:styleId="ListParagraphChar">
    <w:name w:val="List Paragraph Char"/>
    <w:link w:val="ListParagraph"/>
    <w:uiPriority w:val="34"/>
    <w:locked/>
    <w:rsid w:val="00054460"/>
  </w:style>
  <w:style w:type="paragraph" w:customStyle="1" w:styleId="HishaMParagraph">
    <w:name w:val=".HishaMParagraph"/>
    <w:basedOn w:val="Normal"/>
    <w:link w:val="HishaMParagraphChar"/>
    <w:qFormat/>
    <w:rsid w:val="00054460"/>
    <w:pPr>
      <w:spacing w:before="120" w:after="120" w:line="276" w:lineRule="auto"/>
      <w:ind w:firstLine="567"/>
      <w:jc w:val="lowKashida"/>
    </w:pPr>
    <w:rPr>
      <w:rFonts w:asciiTheme="majorBidi" w:eastAsia="Times New Roman" w:hAnsiTheme="majorBidi" w:cstheme="majorBidi"/>
      <w:sz w:val="28"/>
      <w:szCs w:val="28"/>
      <w:lang w:bidi="ar-EG"/>
    </w:rPr>
  </w:style>
  <w:style w:type="character" w:customStyle="1" w:styleId="HishaMParagraphChar">
    <w:name w:val=".HishaMParagraph Char"/>
    <w:basedOn w:val="DefaultParagraphFont"/>
    <w:link w:val="HishaMParagraph"/>
    <w:rsid w:val="00054460"/>
    <w:rPr>
      <w:rFonts w:asciiTheme="majorBidi" w:eastAsia="Times New Roman" w:hAnsiTheme="majorBidi" w:cstheme="majorBidi"/>
      <w:sz w:val="28"/>
      <w:szCs w:val="28"/>
      <w:lang w:bidi="ar-EG"/>
    </w:rPr>
  </w:style>
  <w:style w:type="paragraph" w:styleId="TOC4">
    <w:name w:val="toc 4"/>
    <w:basedOn w:val="Normal"/>
    <w:next w:val="Normal"/>
    <w:autoRedefine/>
    <w:uiPriority w:val="39"/>
    <w:unhideWhenUsed/>
    <w:rsid w:val="00D25A3A"/>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D25A3A"/>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D25A3A"/>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D25A3A"/>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D25A3A"/>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D25A3A"/>
    <w:pPr>
      <w:spacing w:after="100" w:line="278" w:lineRule="auto"/>
      <w:ind w:left="1920"/>
    </w:pPr>
    <w:rPr>
      <w:rFonts w:eastAsiaTheme="minorEastAsia"/>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6467">
      <w:bodyDiv w:val="1"/>
      <w:marLeft w:val="0"/>
      <w:marRight w:val="0"/>
      <w:marTop w:val="0"/>
      <w:marBottom w:val="0"/>
      <w:divBdr>
        <w:top w:val="none" w:sz="0" w:space="0" w:color="auto"/>
        <w:left w:val="none" w:sz="0" w:space="0" w:color="auto"/>
        <w:bottom w:val="none" w:sz="0" w:space="0" w:color="auto"/>
        <w:right w:val="none" w:sz="0" w:space="0" w:color="auto"/>
      </w:divBdr>
    </w:div>
    <w:div w:id="17122498">
      <w:bodyDiv w:val="1"/>
      <w:marLeft w:val="0"/>
      <w:marRight w:val="0"/>
      <w:marTop w:val="0"/>
      <w:marBottom w:val="0"/>
      <w:divBdr>
        <w:top w:val="none" w:sz="0" w:space="0" w:color="auto"/>
        <w:left w:val="none" w:sz="0" w:space="0" w:color="auto"/>
        <w:bottom w:val="none" w:sz="0" w:space="0" w:color="auto"/>
        <w:right w:val="none" w:sz="0" w:space="0" w:color="auto"/>
      </w:divBdr>
    </w:div>
    <w:div w:id="18431029">
      <w:bodyDiv w:val="1"/>
      <w:marLeft w:val="0"/>
      <w:marRight w:val="0"/>
      <w:marTop w:val="0"/>
      <w:marBottom w:val="0"/>
      <w:divBdr>
        <w:top w:val="none" w:sz="0" w:space="0" w:color="auto"/>
        <w:left w:val="none" w:sz="0" w:space="0" w:color="auto"/>
        <w:bottom w:val="none" w:sz="0" w:space="0" w:color="auto"/>
        <w:right w:val="none" w:sz="0" w:space="0" w:color="auto"/>
      </w:divBdr>
    </w:div>
    <w:div w:id="19598181">
      <w:bodyDiv w:val="1"/>
      <w:marLeft w:val="0"/>
      <w:marRight w:val="0"/>
      <w:marTop w:val="0"/>
      <w:marBottom w:val="0"/>
      <w:divBdr>
        <w:top w:val="none" w:sz="0" w:space="0" w:color="auto"/>
        <w:left w:val="none" w:sz="0" w:space="0" w:color="auto"/>
        <w:bottom w:val="none" w:sz="0" w:space="0" w:color="auto"/>
        <w:right w:val="none" w:sz="0" w:space="0" w:color="auto"/>
      </w:divBdr>
    </w:div>
    <w:div w:id="19820556">
      <w:bodyDiv w:val="1"/>
      <w:marLeft w:val="0"/>
      <w:marRight w:val="0"/>
      <w:marTop w:val="0"/>
      <w:marBottom w:val="0"/>
      <w:divBdr>
        <w:top w:val="none" w:sz="0" w:space="0" w:color="auto"/>
        <w:left w:val="none" w:sz="0" w:space="0" w:color="auto"/>
        <w:bottom w:val="none" w:sz="0" w:space="0" w:color="auto"/>
        <w:right w:val="none" w:sz="0" w:space="0" w:color="auto"/>
      </w:divBdr>
    </w:div>
    <w:div w:id="24988097">
      <w:bodyDiv w:val="1"/>
      <w:marLeft w:val="0"/>
      <w:marRight w:val="0"/>
      <w:marTop w:val="0"/>
      <w:marBottom w:val="0"/>
      <w:divBdr>
        <w:top w:val="none" w:sz="0" w:space="0" w:color="auto"/>
        <w:left w:val="none" w:sz="0" w:space="0" w:color="auto"/>
        <w:bottom w:val="none" w:sz="0" w:space="0" w:color="auto"/>
        <w:right w:val="none" w:sz="0" w:space="0" w:color="auto"/>
      </w:divBdr>
    </w:div>
    <w:div w:id="25761664">
      <w:bodyDiv w:val="1"/>
      <w:marLeft w:val="0"/>
      <w:marRight w:val="0"/>
      <w:marTop w:val="0"/>
      <w:marBottom w:val="0"/>
      <w:divBdr>
        <w:top w:val="none" w:sz="0" w:space="0" w:color="auto"/>
        <w:left w:val="none" w:sz="0" w:space="0" w:color="auto"/>
        <w:bottom w:val="none" w:sz="0" w:space="0" w:color="auto"/>
        <w:right w:val="none" w:sz="0" w:space="0" w:color="auto"/>
      </w:divBdr>
    </w:div>
    <w:div w:id="26222859">
      <w:bodyDiv w:val="1"/>
      <w:marLeft w:val="0"/>
      <w:marRight w:val="0"/>
      <w:marTop w:val="0"/>
      <w:marBottom w:val="0"/>
      <w:divBdr>
        <w:top w:val="none" w:sz="0" w:space="0" w:color="auto"/>
        <w:left w:val="none" w:sz="0" w:space="0" w:color="auto"/>
        <w:bottom w:val="none" w:sz="0" w:space="0" w:color="auto"/>
        <w:right w:val="none" w:sz="0" w:space="0" w:color="auto"/>
      </w:divBdr>
    </w:div>
    <w:div w:id="28798603">
      <w:bodyDiv w:val="1"/>
      <w:marLeft w:val="0"/>
      <w:marRight w:val="0"/>
      <w:marTop w:val="0"/>
      <w:marBottom w:val="0"/>
      <w:divBdr>
        <w:top w:val="none" w:sz="0" w:space="0" w:color="auto"/>
        <w:left w:val="none" w:sz="0" w:space="0" w:color="auto"/>
        <w:bottom w:val="none" w:sz="0" w:space="0" w:color="auto"/>
        <w:right w:val="none" w:sz="0" w:space="0" w:color="auto"/>
      </w:divBdr>
    </w:div>
    <w:div w:id="33506421">
      <w:bodyDiv w:val="1"/>
      <w:marLeft w:val="0"/>
      <w:marRight w:val="0"/>
      <w:marTop w:val="0"/>
      <w:marBottom w:val="0"/>
      <w:divBdr>
        <w:top w:val="none" w:sz="0" w:space="0" w:color="auto"/>
        <w:left w:val="none" w:sz="0" w:space="0" w:color="auto"/>
        <w:bottom w:val="none" w:sz="0" w:space="0" w:color="auto"/>
        <w:right w:val="none" w:sz="0" w:space="0" w:color="auto"/>
      </w:divBdr>
    </w:div>
    <w:div w:id="36395965">
      <w:bodyDiv w:val="1"/>
      <w:marLeft w:val="0"/>
      <w:marRight w:val="0"/>
      <w:marTop w:val="0"/>
      <w:marBottom w:val="0"/>
      <w:divBdr>
        <w:top w:val="none" w:sz="0" w:space="0" w:color="auto"/>
        <w:left w:val="none" w:sz="0" w:space="0" w:color="auto"/>
        <w:bottom w:val="none" w:sz="0" w:space="0" w:color="auto"/>
        <w:right w:val="none" w:sz="0" w:space="0" w:color="auto"/>
      </w:divBdr>
    </w:div>
    <w:div w:id="37824055">
      <w:bodyDiv w:val="1"/>
      <w:marLeft w:val="0"/>
      <w:marRight w:val="0"/>
      <w:marTop w:val="0"/>
      <w:marBottom w:val="0"/>
      <w:divBdr>
        <w:top w:val="none" w:sz="0" w:space="0" w:color="auto"/>
        <w:left w:val="none" w:sz="0" w:space="0" w:color="auto"/>
        <w:bottom w:val="none" w:sz="0" w:space="0" w:color="auto"/>
        <w:right w:val="none" w:sz="0" w:space="0" w:color="auto"/>
      </w:divBdr>
    </w:div>
    <w:div w:id="38672693">
      <w:bodyDiv w:val="1"/>
      <w:marLeft w:val="0"/>
      <w:marRight w:val="0"/>
      <w:marTop w:val="0"/>
      <w:marBottom w:val="0"/>
      <w:divBdr>
        <w:top w:val="none" w:sz="0" w:space="0" w:color="auto"/>
        <w:left w:val="none" w:sz="0" w:space="0" w:color="auto"/>
        <w:bottom w:val="none" w:sz="0" w:space="0" w:color="auto"/>
        <w:right w:val="none" w:sz="0" w:space="0" w:color="auto"/>
      </w:divBdr>
    </w:div>
    <w:div w:id="51463500">
      <w:bodyDiv w:val="1"/>
      <w:marLeft w:val="0"/>
      <w:marRight w:val="0"/>
      <w:marTop w:val="0"/>
      <w:marBottom w:val="0"/>
      <w:divBdr>
        <w:top w:val="none" w:sz="0" w:space="0" w:color="auto"/>
        <w:left w:val="none" w:sz="0" w:space="0" w:color="auto"/>
        <w:bottom w:val="none" w:sz="0" w:space="0" w:color="auto"/>
        <w:right w:val="none" w:sz="0" w:space="0" w:color="auto"/>
      </w:divBdr>
    </w:div>
    <w:div w:id="55780474">
      <w:bodyDiv w:val="1"/>
      <w:marLeft w:val="0"/>
      <w:marRight w:val="0"/>
      <w:marTop w:val="0"/>
      <w:marBottom w:val="0"/>
      <w:divBdr>
        <w:top w:val="none" w:sz="0" w:space="0" w:color="auto"/>
        <w:left w:val="none" w:sz="0" w:space="0" w:color="auto"/>
        <w:bottom w:val="none" w:sz="0" w:space="0" w:color="auto"/>
        <w:right w:val="none" w:sz="0" w:space="0" w:color="auto"/>
      </w:divBdr>
    </w:div>
    <w:div w:id="61100377">
      <w:bodyDiv w:val="1"/>
      <w:marLeft w:val="0"/>
      <w:marRight w:val="0"/>
      <w:marTop w:val="0"/>
      <w:marBottom w:val="0"/>
      <w:divBdr>
        <w:top w:val="none" w:sz="0" w:space="0" w:color="auto"/>
        <w:left w:val="none" w:sz="0" w:space="0" w:color="auto"/>
        <w:bottom w:val="none" w:sz="0" w:space="0" w:color="auto"/>
        <w:right w:val="none" w:sz="0" w:space="0" w:color="auto"/>
      </w:divBdr>
    </w:div>
    <w:div w:id="65153509">
      <w:bodyDiv w:val="1"/>
      <w:marLeft w:val="0"/>
      <w:marRight w:val="0"/>
      <w:marTop w:val="0"/>
      <w:marBottom w:val="0"/>
      <w:divBdr>
        <w:top w:val="none" w:sz="0" w:space="0" w:color="auto"/>
        <w:left w:val="none" w:sz="0" w:space="0" w:color="auto"/>
        <w:bottom w:val="none" w:sz="0" w:space="0" w:color="auto"/>
        <w:right w:val="none" w:sz="0" w:space="0" w:color="auto"/>
      </w:divBdr>
    </w:div>
    <w:div w:id="66193249">
      <w:bodyDiv w:val="1"/>
      <w:marLeft w:val="0"/>
      <w:marRight w:val="0"/>
      <w:marTop w:val="0"/>
      <w:marBottom w:val="0"/>
      <w:divBdr>
        <w:top w:val="none" w:sz="0" w:space="0" w:color="auto"/>
        <w:left w:val="none" w:sz="0" w:space="0" w:color="auto"/>
        <w:bottom w:val="none" w:sz="0" w:space="0" w:color="auto"/>
        <w:right w:val="none" w:sz="0" w:space="0" w:color="auto"/>
      </w:divBdr>
    </w:div>
    <w:div w:id="70977927">
      <w:bodyDiv w:val="1"/>
      <w:marLeft w:val="0"/>
      <w:marRight w:val="0"/>
      <w:marTop w:val="0"/>
      <w:marBottom w:val="0"/>
      <w:divBdr>
        <w:top w:val="none" w:sz="0" w:space="0" w:color="auto"/>
        <w:left w:val="none" w:sz="0" w:space="0" w:color="auto"/>
        <w:bottom w:val="none" w:sz="0" w:space="0" w:color="auto"/>
        <w:right w:val="none" w:sz="0" w:space="0" w:color="auto"/>
      </w:divBdr>
    </w:div>
    <w:div w:id="73743522">
      <w:bodyDiv w:val="1"/>
      <w:marLeft w:val="0"/>
      <w:marRight w:val="0"/>
      <w:marTop w:val="0"/>
      <w:marBottom w:val="0"/>
      <w:divBdr>
        <w:top w:val="none" w:sz="0" w:space="0" w:color="auto"/>
        <w:left w:val="none" w:sz="0" w:space="0" w:color="auto"/>
        <w:bottom w:val="none" w:sz="0" w:space="0" w:color="auto"/>
        <w:right w:val="none" w:sz="0" w:space="0" w:color="auto"/>
      </w:divBdr>
    </w:div>
    <w:div w:id="79260793">
      <w:bodyDiv w:val="1"/>
      <w:marLeft w:val="0"/>
      <w:marRight w:val="0"/>
      <w:marTop w:val="0"/>
      <w:marBottom w:val="0"/>
      <w:divBdr>
        <w:top w:val="none" w:sz="0" w:space="0" w:color="auto"/>
        <w:left w:val="none" w:sz="0" w:space="0" w:color="auto"/>
        <w:bottom w:val="none" w:sz="0" w:space="0" w:color="auto"/>
        <w:right w:val="none" w:sz="0" w:space="0" w:color="auto"/>
      </w:divBdr>
    </w:div>
    <w:div w:id="80806078">
      <w:bodyDiv w:val="1"/>
      <w:marLeft w:val="0"/>
      <w:marRight w:val="0"/>
      <w:marTop w:val="0"/>
      <w:marBottom w:val="0"/>
      <w:divBdr>
        <w:top w:val="none" w:sz="0" w:space="0" w:color="auto"/>
        <w:left w:val="none" w:sz="0" w:space="0" w:color="auto"/>
        <w:bottom w:val="none" w:sz="0" w:space="0" w:color="auto"/>
        <w:right w:val="none" w:sz="0" w:space="0" w:color="auto"/>
      </w:divBdr>
    </w:div>
    <w:div w:id="82991688">
      <w:bodyDiv w:val="1"/>
      <w:marLeft w:val="0"/>
      <w:marRight w:val="0"/>
      <w:marTop w:val="0"/>
      <w:marBottom w:val="0"/>
      <w:divBdr>
        <w:top w:val="none" w:sz="0" w:space="0" w:color="auto"/>
        <w:left w:val="none" w:sz="0" w:space="0" w:color="auto"/>
        <w:bottom w:val="none" w:sz="0" w:space="0" w:color="auto"/>
        <w:right w:val="none" w:sz="0" w:space="0" w:color="auto"/>
      </w:divBdr>
    </w:div>
    <w:div w:id="98067288">
      <w:bodyDiv w:val="1"/>
      <w:marLeft w:val="0"/>
      <w:marRight w:val="0"/>
      <w:marTop w:val="0"/>
      <w:marBottom w:val="0"/>
      <w:divBdr>
        <w:top w:val="none" w:sz="0" w:space="0" w:color="auto"/>
        <w:left w:val="none" w:sz="0" w:space="0" w:color="auto"/>
        <w:bottom w:val="none" w:sz="0" w:space="0" w:color="auto"/>
        <w:right w:val="none" w:sz="0" w:space="0" w:color="auto"/>
      </w:divBdr>
    </w:div>
    <w:div w:id="99297276">
      <w:bodyDiv w:val="1"/>
      <w:marLeft w:val="0"/>
      <w:marRight w:val="0"/>
      <w:marTop w:val="0"/>
      <w:marBottom w:val="0"/>
      <w:divBdr>
        <w:top w:val="none" w:sz="0" w:space="0" w:color="auto"/>
        <w:left w:val="none" w:sz="0" w:space="0" w:color="auto"/>
        <w:bottom w:val="none" w:sz="0" w:space="0" w:color="auto"/>
        <w:right w:val="none" w:sz="0" w:space="0" w:color="auto"/>
      </w:divBdr>
    </w:div>
    <w:div w:id="100952387">
      <w:bodyDiv w:val="1"/>
      <w:marLeft w:val="0"/>
      <w:marRight w:val="0"/>
      <w:marTop w:val="0"/>
      <w:marBottom w:val="0"/>
      <w:divBdr>
        <w:top w:val="none" w:sz="0" w:space="0" w:color="auto"/>
        <w:left w:val="none" w:sz="0" w:space="0" w:color="auto"/>
        <w:bottom w:val="none" w:sz="0" w:space="0" w:color="auto"/>
        <w:right w:val="none" w:sz="0" w:space="0" w:color="auto"/>
      </w:divBdr>
    </w:div>
    <w:div w:id="101919536">
      <w:bodyDiv w:val="1"/>
      <w:marLeft w:val="0"/>
      <w:marRight w:val="0"/>
      <w:marTop w:val="0"/>
      <w:marBottom w:val="0"/>
      <w:divBdr>
        <w:top w:val="none" w:sz="0" w:space="0" w:color="auto"/>
        <w:left w:val="none" w:sz="0" w:space="0" w:color="auto"/>
        <w:bottom w:val="none" w:sz="0" w:space="0" w:color="auto"/>
        <w:right w:val="none" w:sz="0" w:space="0" w:color="auto"/>
      </w:divBdr>
    </w:div>
    <w:div w:id="109326477">
      <w:bodyDiv w:val="1"/>
      <w:marLeft w:val="0"/>
      <w:marRight w:val="0"/>
      <w:marTop w:val="0"/>
      <w:marBottom w:val="0"/>
      <w:divBdr>
        <w:top w:val="none" w:sz="0" w:space="0" w:color="auto"/>
        <w:left w:val="none" w:sz="0" w:space="0" w:color="auto"/>
        <w:bottom w:val="none" w:sz="0" w:space="0" w:color="auto"/>
        <w:right w:val="none" w:sz="0" w:space="0" w:color="auto"/>
      </w:divBdr>
    </w:div>
    <w:div w:id="111360155">
      <w:bodyDiv w:val="1"/>
      <w:marLeft w:val="0"/>
      <w:marRight w:val="0"/>
      <w:marTop w:val="0"/>
      <w:marBottom w:val="0"/>
      <w:divBdr>
        <w:top w:val="none" w:sz="0" w:space="0" w:color="auto"/>
        <w:left w:val="none" w:sz="0" w:space="0" w:color="auto"/>
        <w:bottom w:val="none" w:sz="0" w:space="0" w:color="auto"/>
        <w:right w:val="none" w:sz="0" w:space="0" w:color="auto"/>
      </w:divBdr>
    </w:div>
    <w:div w:id="118959263">
      <w:bodyDiv w:val="1"/>
      <w:marLeft w:val="0"/>
      <w:marRight w:val="0"/>
      <w:marTop w:val="0"/>
      <w:marBottom w:val="0"/>
      <w:divBdr>
        <w:top w:val="none" w:sz="0" w:space="0" w:color="auto"/>
        <w:left w:val="none" w:sz="0" w:space="0" w:color="auto"/>
        <w:bottom w:val="none" w:sz="0" w:space="0" w:color="auto"/>
        <w:right w:val="none" w:sz="0" w:space="0" w:color="auto"/>
      </w:divBdr>
    </w:div>
    <w:div w:id="122892013">
      <w:bodyDiv w:val="1"/>
      <w:marLeft w:val="0"/>
      <w:marRight w:val="0"/>
      <w:marTop w:val="0"/>
      <w:marBottom w:val="0"/>
      <w:divBdr>
        <w:top w:val="none" w:sz="0" w:space="0" w:color="auto"/>
        <w:left w:val="none" w:sz="0" w:space="0" w:color="auto"/>
        <w:bottom w:val="none" w:sz="0" w:space="0" w:color="auto"/>
        <w:right w:val="none" w:sz="0" w:space="0" w:color="auto"/>
      </w:divBdr>
    </w:div>
    <w:div w:id="123278242">
      <w:bodyDiv w:val="1"/>
      <w:marLeft w:val="0"/>
      <w:marRight w:val="0"/>
      <w:marTop w:val="0"/>
      <w:marBottom w:val="0"/>
      <w:divBdr>
        <w:top w:val="none" w:sz="0" w:space="0" w:color="auto"/>
        <w:left w:val="none" w:sz="0" w:space="0" w:color="auto"/>
        <w:bottom w:val="none" w:sz="0" w:space="0" w:color="auto"/>
        <w:right w:val="none" w:sz="0" w:space="0" w:color="auto"/>
      </w:divBdr>
      <w:divsChild>
        <w:div w:id="635573573">
          <w:marLeft w:val="0"/>
          <w:marRight w:val="0"/>
          <w:marTop w:val="0"/>
          <w:marBottom w:val="0"/>
          <w:divBdr>
            <w:top w:val="none" w:sz="0" w:space="0" w:color="auto"/>
            <w:left w:val="none" w:sz="0" w:space="0" w:color="auto"/>
            <w:bottom w:val="none" w:sz="0" w:space="0" w:color="auto"/>
            <w:right w:val="none" w:sz="0" w:space="0" w:color="auto"/>
          </w:divBdr>
          <w:divsChild>
            <w:div w:id="634289135">
              <w:marLeft w:val="0"/>
              <w:marRight w:val="0"/>
              <w:marTop w:val="0"/>
              <w:marBottom w:val="0"/>
              <w:divBdr>
                <w:top w:val="none" w:sz="0" w:space="0" w:color="auto"/>
                <w:left w:val="none" w:sz="0" w:space="0" w:color="auto"/>
                <w:bottom w:val="none" w:sz="0" w:space="0" w:color="auto"/>
                <w:right w:val="none" w:sz="0" w:space="0" w:color="auto"/>
              </w:divBdr>
              <w:divsChild>
                <w:div w:id="890073334">
                  <w:marLeft w:val="0"/>
                  <w:marRight w:val="0"/>
                  <w:marTop w:val="0"/>
                  <w:marBottom w:val="0"/>
                  <w:divBdr>
                    <w:top w:val="none" w:sz="0" w:space="0" w:color="auto"/>
                    <w:left w:val="none" w:sz="0" w:space="0" w:color="auto"/>
                    <w:bottom w:val="none" w:sz="0" w:space="0" w:color="auto"/>
                    <w:right w:val="none" w:sz="0" w:space="0" w:color="auto"/>
                  </w:divBdr>
                  <w:divsChild>
                    <w:div w:id="656418807">
                      <w:marLeft w:val="0"/>
                      <w:marRight w:val="0"/>
                      <w:marTop w:val="0"/>
                      <w:marBottom w:val="0"/>
                      <w:divBdr>
                        <w:top w:val="none" w:sz="0" w:space="0" w:color="auto"/>
                        <w:left w:val="none" w:sz="0" w:space="0" w:color="auto"/>
                        <w:bottom w:val="none" w:sz="0" w:space="0" w:color="auto"/>
                        <w:right w:val="none" w:sz="0" w:space="0" w:color="auto"/>
                      </w:divBdr>
                      <w:divsChild>
                        <w:div w:id="913786038">
                          <w:marLeft w:val="0"/>
                          <w:marRight w:val="0"/>
                          <w:marTop w:val="0"/>
                          <w:marBottom w:val="0"/>
                          <w:divBdr>
                            <w:top w:val="none" w:sz="0" w:space="0" w:color="auto"/>
                            <w:left w:val="none" w:sz="0" w:space="0" w:color="auto"/>
                            <w:bottom w:val="none" w:sz="0" w:space="0" w:color="auto"/>
                            <w:right w:val="none" w:sz="0" w:space="0" w:color="auto"/>
                          </w:divBdr>
                          <w:divsChild>
                            <w:div w:id="1177354445">
                              <w:marLeft w:val="0"/>
                              <w:marRight w:val="0"/>
                              <w:marTop w:val="0"/>
                              <w:marBottom w:val="0"/>
                              <w:divBdr>
                                <w:top w:val="none" w:sz="0" w:space="0" w:color="auto"/>
                                <w:left w:val="none" w:sz="0" w:space="0" w:color="auto"/>
                                <w:bottom w:val="none" w:sz="0" w:space="0" w:color="auto"/>
                                <w:right w:val="none" w:sz="0" w:space="0" w:color="auto"/>
                              </w:divBdr>
                              <w:divsChild>
                                <w:div w:id="1756198875">
                                  <w:marLeft w:val="0"/>
                                  <w:marRight w:val="0"/>
                                  <w:marTop w:val="0"/>
                                  <w:marBottom w:val="0"/>
                                  <w:divBdr>
                                    <w:top w:val="none" w:sz="0" w:space="0" w:color="auto"/>
                                    <w:left w:val="none" w:sz="0" w:space="0" w:color="auto"/>
                                    <w:bottom w:val="none" w:sz="0" w:space="0" w:color="auto"/>
                                    <w:right w:val="none" w:sz="0" w:space="0" w:color="auto"/>
                                  </w:divBdr>
                                  <w:divsChild>
                                    <w:div w:id="43155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734599">
      <w:bodyDiv w:val="1"/>
      <w:marLeft w:val="0"/>
      <w:marRight w:val="0"/>
      <w:marTop w:val="0"/>
      <w:marBottom w:val="0"/>
      <w:divBdr>
        <w:top w:val="none" w:sz="0" w:space="0" w:color="auto"/>
        <w:left w:val="none" w:sz="0" w:space="0" w:color="auto"/>
        <w:bottom w:val="none" w:sz="0" w:space="0" w:color="auto"/>
        <w:right w:val="none" w:sz="0" w:space="0" w:color="auto"/>
      </w:divBdr>
    </w:div>
    <w:div w:id="130026149">
      <w:bodyDiv w:val="1"/>
      <w:marLeft w:val="0"/>
      <w:marRight w:val="0"/>
      <w:marTop w:val="0"/>
      <w:marBottom w:val="0"/>
      <w:divBdr>
        <w:top w:val="none" w:sz="0" w:space="0" w:color="auto"/>
        <w:left w:val="none" w:sz="0" w:space="0" w:color="auto"/>
        <w:bottom w:val="none" w:sz="0" w:space="0" w:color="auto"/>
        <w:right w:val="none" w:sz="0" w:space="0" w:color="auto"/>
      </w:divBdr>
    </w:div>
    <w:div w:id="137185122">
      <w:bodyDiv w:val="1"/>
      <w:marLeft w:val="0"/>
      <w:marRight w:val="0"/>
      <w:marTop w:val="0"/>
      <w:marBottom w:val="0"/>
      <w:divBdr>
        <w:top w:val="none" w:sz="0" w:space="0" w:color="auto"/>
        <w:left w:val="none" w:sz="0" w:space="0" w:color="auto"/>
        <w:bottom w:val="none" w:sz="0" w:space="0" w:color="auto"/>
        <w:right w:val="none" w:sz="0" w:space="0" w:color="auto"/>
      </w:divBdr>
    </w:div>
    <w:div w:id="138502388">
      <w:bodyDiv w:val="1"/>
      <w:marLeft w:val="0"/>
      <w:marRight w:val="0"/>
      <w:marTop w:val="0"/>
      <w:marBottom w:val="0"/>
      <w:divBdr>
        <w:top w:val="none" w:sz="0" w:space="0" w:color="auto"/>
        <w:left w:val="none" w:sz="0" w:space="0" w:color="auto"/>
        <w:bottom w:val="none" w:sz="0" w:space="0" w:color="auto"/>
        <w:right w:val="none" w:sz="0" w:space="0" w:color="auto"/>
      </w:divBdr>
    </w:div>
    <w:div w:id="151407253">
      <w:bodyDiv w:val="1"/>
      <w:marLeft w:val="0"/>
      <w:marRight w:val="0"/>
      <w:marTop w:val="0"/>
      <w:marBottom w:val="0"/>
      <w:divBdr>
        <w:top w:val="none" w:sz="0" w:space="0" w:color="auto"/>
        <w:left w:val="none" w:sz="0" w:space="0" w:color="auto"/>
        <w:bottom w:val="none" w:sz="0" w:space="0" w:color="auto"/>
        <w:right w:val="none" w:sz="0" w:space="0" w:color="auto"/>
      </w:divBdr>
    </w:div>
    <w:div w:id="158736913">
      <w:bodyDiv w:val="1"/>
      <w:marLeft w:val="0"/>
      <w:marRight w:val="0"/>
      <w:marTop w:val="0"/>
      <w:marBottom w:val="0"/>
      <w:divBdr>
        <w:top w:val="none" w:sz="0" w:space="0" w:color="auto"/>
        <w:left w:val="none" w:sz="0" w:space="0" w:color="auto"/>
        <w:bottom w:val="none" w:sz="0" w:space="0" w:color="auto"/>
        <w:right w:val="none" w:sz="0" w:space="0" w:color="auto"/>
      </w:divBdr>
    </w:div>
    <w:div w:id="166478120">
      <w:bodyDiv w:val="1"/>
      <w:marLeft w:val="0"/>
      <w:marRight w:val="0"/>
      <w:marTop w:val="0"/>
      <w:marBottom w:val="0"/>
      <w:divBdr>
        <w:top w:val="none" w:sz="0" w:space="0" w:color="auto"/>
        <w:left w:val="none" w:sz="0" w:space="0" w:color="auto"/>
        <w:bottom w:val="none" w:sz="0" w:space="0" w:color="auto"/>
        <w:right w:val="none" w:sz="0" w:space="0" w:color="auto"/>
      </w:divBdr>
    </w:div>
    <w:div w:id="166672429">
      <w:bodyDiv w:val="1"/>
      <w:marLeft w:val="0"/>
      <w:marRight w:val="0"/>
      <w:marTop w:val="0"/>
      <w:marBottom w:val="0"/>
      <w:divBdr>
        <w:top w:val="none" w:sz="0" w:space="0" w:color="auto"/>
        <w:left w:val="none" w:sz="0" w:space="0" w:color="auto"/>
        <w:bottom w:val="none" w:sz="0" w:space="0" w:color="auto"/>
        <w:right w:val="none" w:sz="0" w:space="0" w:color="auto"/>
      </w:divBdr>
    </w:div>
    <w:div w:id="167446026">
      <w:bodyDiv w:val="1"/>
      <w:marLeft w:val="0"/>
      <w:marRight w:val="0"/>
      <w:marTop w:val="0"/>
      <w:marBottom w:val="0"/>
      <w:divBdr>
        <w:top w:val="none" w:sz="0" w:space="0" w:color="auto"/>
        <w:left w:val="none" w:sz="0" w:space="0" w:color="auto"/>
        <w:bottom w:val="none" w:sz="0" w:space="0" w:color="auto"/>
        <w:right w:val="none" w:sz="0" w:space="0" w:color="auto"/>
      </w:divBdr>
    </w:div>
    <w:div w:id="178547482">
      <w:bodyDiv w:val="1"/>
      <w:marLeft w:val="0"/>
      <w:marRight w:val="0"/>
      <w:marTop w:val="0"/>
      <w:marBottom w:val="0"/>
      <w:divBdr>
        <w:top w:val="none" w:sz="0" w:space="0" w:color="auto"/>
        <w:left w:val="none" w:sz="0" w:space="0" w:color="auto"/>
        <w:bottom w:val="none" w:sz="0" w:space="0" w:color="auto"/>
        <w:right w:val="none" w:sz="0" w:space="0" w:color="auto"/>
      </w:divBdr>
    </w:div>
    <w:div w:id="183327755">
      <w:bodyDiv w:val="1"/>
      <w:marLeft w:val="0"/>
      <w:marRight w:val="0"/>
      <w:marTop w:val="0"/>
      <w:marBottom w:val="0"/>
      <w:divBdr>
        <w:top w:val="none" w:sz="0" w:space="0" w:color="auto"/>
        <w:left w:val="none" w:sz="0" w:space="0" w:color="auto"/>
        <w:bottom w:val="none" w:sz="0" w:space="0" w:color="auto"/>
        <w:right w:val="none" w:sz="0" w:space="0" w:color="auto"/>
      </w:divBdr>
    </w:div>
    <w:div w:id="183592050">
      <w:bodyDiv w:val="1"/>
      <w:marLeft w:val="0"/>
      <w:marRight w:val="0"/>
      <w:marTop w:val="0"/>
      <w:marBottom w:val="0"/>
      <w:divBdr>
        <w:top w:val="none" w:sz="0" w:space="0" w:color="auto"/>
        <w:left w:val="none" w:sz="0" w:space="0" w:color="auto"/>
        <w:bottom w:val="none" w:sz="0" w:space="0" w:color="auto"/>
        <w:right w:val="none" w:sz="0" w:space="0" w:color="auto"/>
      </w:divBdr>
      <w:divsChild>
        <w:div w:id="5719949">
          <w:marLeft w:val="0"/>
          <w:marRight w:val="0"/>
          <w:marTop w:val="0"/>
          <w:marBottom w:val="0"/>
          <w:divBdr>
            <w:top w:val="none" w:sz="0" w:space="0" w:color="auto"/>
            <w:left w:val="none" w:sz="0" w:space="0" w:color="auto"/>
            <w:bottom w:val="none" w:sz="0" w:space="0" w:color="auto"/>
            <w:right w:val="none" w:sz="0" w:space="0" w:color="auto"/>
          </w:divBdr>
          <w:divsChild>
            <w:div w:id="304362052">
              <w:marLeft w:val="0"/>
              <w:marRight w:val="0"/>
              <w:marTop w:val="0"/>
              <w:marBottom w:val="0"/>
              <w:divBdr>
                <w:top w:val="none" w:sz="0" w:space="0" w:color="auto"/>
                <w:left w:val="none" w:sz="0" w:space="0" w:color="auto"/>
                <w:bottom w:val="none" w:sz="0" w:space="0" w:color="auto"/>
                <w:right w:val="none" w:sz="0" w:space="0" w:color="auto"/>
              </w:divBdr>
              <w:divsChild>
                <w:div w:id="809976997">
                  <w:marLeft w:val="0"/>
                  <w:marRight w:val="0"/>
                  <w:marTop w:val="0"/>
                  <w:marBottom w:val="0"/>
                  <w:divBdr>
                    <w:top w:val="none" w:sz="0" w:space="0" w:color="auto"/>
                    <w:left w:val="none" w:sz="0" w:space="0" w:color="auto"/>
                    <w:bottom w:val="none" w:sz="0" w:space="0" w:color="auto"/>
                    <w:right w:val="none" w:sz="0" w:space="0" w:color="auto"/>
                  </w:divBdr>
                  <w:divsChild>
                    <w:div w:id="209716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096045">
          <w:marLeft w:val="0"/>
          <w:marRight w:val="0"/>
          <w:marTop w:val="0"/>
          <w:marBottom w:val="0"/>
          <w:divBdr>
            <w:top w:val="none" w:sz="0" w:space="0" w:color="auto"/>
            <w:left w:val="none" w:sz="0" w:space="0" w:color="auto"/>
            <w:bottom w:val="none" w:sz="0" w:space="0" w:color="auto"/>
            <w:right w:val="none" w:sz="0" w:space="0" w:color="auto"/>
          </w:divBdr>
          <w:divsChild>
            <w:div w:id="1836724726">
              <w:marLeft w:val="0"/>
              <w:marRight w:val="0"/>
              <w:marTop w:val="0"/>
              <w:marBottom w:val="0"/>
              <w:divBdr>
                <w:top w:val="none" w:sz="0" w:space="0" w:color="auto"/>
                <w:left w:val="none" w:sz="0" w:space="0" w:color="auto"/>
                <w:bottom w:val="none" w:sz="0" w:space="0" w:color="auto"/>
                <w:right w:val="none" w:sz="0" w:space="0" w:color="auto"/>
              </w:divBdr>
              <w:divsChild>
                <w:div w:id="1863668388">
                  <w:marLeft w:val="0"/>
                  <w:marRight w:val="0"/>
                  <w:marTop w:val="0"/>
                  <w:marBottom w:val="0"/>
                  <w:divBdr>
                    <w:top w:val="none" w:sz="0" w:space="0" w:color="auto"/>
                    <w:left w:val="none" w:sz="0" w:space="0" w:color="auto"/>
                    <w:bottom w:val="none" w:sz="0" w:space="0" w:color="auto"/>
                    <w:right w:val="none" w:sz="0" w:space="0" w:color="auto"/>
                  </w:divBdr>
                  <w:divsChild>
                    <w:div w:id="200739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81295">
      <w:bodyDiv w:val="1"/>
      <w:marLeft w:val="0"/>
      <w:marRight w:val="0"/>
      <w:marTop w:val="0"/>
      <w:marBottom w:val="0"/>
      <w:divBdr>
        <w:top w:val="none" w:sz="0" w:space="0" w:color="auto"/>
        <w:left w:val="none" w:sz="0" w:space="0" w:color="auto"/>
        <w:bottom w:val="none" w:sz="0" w:space="0" w:color="auto"/>
        <w:right w:val="none" w:sz="0" w:space="0" w:color="auto"/>
      </w:divBdr>
    </w:div>
    <w:div w:id="185362882">
      <w:bodyDiv w:val="1"/>
      <w:marLeft w:val="0"/>
      <w:marRight w:val="0"/>
      <w:marTop w:val="0"/>
      <w:marBottom w:val="0"/>
      <w:divBdr>
        <w:top w:val="none" w:sz="0" w:space="0" w:color="auto"/>
        <w:left w:val="none" w:sz="0" w:space="0" w:color="auto"/>
        <w:bottom w:val="none" w:sz="0" w:space="0" w:color="auto"/>
        <w:right w:val="none" w:sz="0" w:space="0" w:color="auto"/>
      </w:divBdr>
    </w:div>
    <w:div w:id="191654807">
      <w:bodyDiv w:val="1"/>
      <w:marLeft w:val="0"/>
      <w:marRight w:val="0"/>
      <w:marTop w:val="0"/>
      <w:marBottom w:val="0"/>
      <w:divBdr>
        <w:top w:val="none" w:sz="0" w:space="0" w:color="auto"/>
        <w:left w:val="none" w:sz="0" w:space="0" w:color="auto"/>
        <w:bottom w:val="none" w:sz="0" w:space="0" w:color="auto"/>
        <w:right w:val="none" w:sz="0" w:space="0" w:color="auto"/>
      </w:divBdr>
    </w:div>
    <w:div w:id="193420592">
      <w:bodyDiv w:val="1"/>
      <w:marLeft w:val="0"/>
      <w:marRight w:val="0"/>
      <w:marTop w:val="0"/>
      <w:marBottom w:val="0"/>
      <w:divBdr>
        <w:top w:val="none" w:sz="0" w:space="0" w:color="auto"/>
        <w:left w:val="none" w:sz="0" w:space="0" w:color="auto"/>
        <w:bottom w:val="none" w:sz="0" w:space="0" w:color="auto"/>
        <w:right w:val="none" w:sz="0" w:space="0" w:color="auto"/>
      </w:divBdr>
    </w:div>
    <w:div w:id="194197298">
      <w:bodyDiv w:val="1"/>
      <w:marLeft w:val="0"/>
      <w:marRight w:val="0"/>
      <w:marTop w:val="0"/>
      <w:marBottom w:val="0"/>
      <w:divBdr>
        <w:top w:val="none" w:sz="0" w:space="0" w:color="auto"/>
        <w:left w:val="none" w:sz="0" w:space="0" w:color="auto"/>
        <w:bottom w:val="none" w:sz="0" w:space="0" w:color="auto"/>
        <w:right w:val="none" w:sz="0" w:space="0" w:color="auto"/>
      </w:divBdr>
    </w:div>
    <w:div w:id="199361385">
      <w:bodyDiv w:val="1"/>
      <w:marLeft w:val="0"/>
      <w:marRight w:val="0"/>
      <w:marTop w:val="0"/>
      <w:marBottom w:val="0"/>
      <w:divBdr>
        <w:top w:val="none" w:sz="0" w:space="0" w:color="auto"/>
        <w:left w:val="none" w:sz="0" w:space="0" w:color="auto"/>
        <w:bottom w:val="none" w:sz="0" w:space="0" w:color="auto"/>
        <w:right w:val="none" w:sz="0" w:space="0" w:color="auto"/>
      </w:divBdr>
    </w:div>
    <w:div w:id="202520256">
      <w:bodyDiv w:val="1"/>
      <w:marLeft w:val="0"/>
      <w:marRight w:val="0"/>
      <w:marTop w:val="0"/>
      <w:marBottom w:val="0"/>
      <w:divBdr>
        <w:top w:val="none" w:sz="0" w:space="0" w:color="auto"/>
        <w:left w:val="none" w:sz="0" w:space="0" w:color="auto"/>
        <w:bottom w:val="none" w:sz="0" w:space="0" w:color="auto"/>
        <w:right w:val="none" w:sz="0" w:space="0" w:color="auto"/>
      </w:divBdr>
    </w:div>
    <w:div w:id="216748314">
      <w:bodyDiv w:val="1"/>
      <w:marLeft w:val="0"/>
      <w:marRight w:val="0"/>
      <w:marTop w:val="0"/>
      <w:marBottom w:val="0"/>
      <w:divBdr>
        <w:top w:val="none" w:sz="0" w:space="0" w:color="auto"/>
        <w:left w:val="none" w:sz="0" w:space="0" w:color="auto"/>
        <w:bottom w:val="none" w:sz="0" w:space="0" w:color="auto"/>
        <w:right w:val="none" w:sz="0" w:space="0" w:color="auto"/>
      </w:divBdr>
    </w:div>
    <w:div w:id="222104860">
      <w:bodyDiv w:val="1"/>
      <w:marLeft w:val="0"/>
      <w:marRight w:val="0"/>
      <w:marTop w:val="0"/>
      <w:marBottom w:val="0"/>
      <w:divBdr>
        <w:top w:val="none" w:sz="0" w:space="0" w:color="auto"/>
        <w:left w:val="none" w:sz="0" w:space="0" w:color="auto"/>
        <w:bottom w:val="none" w:sz="0" w:space="0" w:color="auto"/>
        <w:right w:val="none" w:sz="0" w:space="0" w:color="auto"/>
      </w:divBdr>
    </w:div>
    <w:div w:id="227807840">
      <w:bodyDiv w:val="1"/>
      <w:marLeft w:val="0"/>
      <w:marRight w:val="0"/>
      <w:marTop w:val="0"/>
      <w:marBottom w:val="0"/>
      <w:divBdr>
        <w:top w:val="none" w:sz="0" w:space="0" w:color="auto"/>
        <w:left w:val="none" w:sz="0" w:space="0" w:color="auto"/>
        <w:bottom w:val="none" w:sz="0" w:space="0" w:color="auto"/>
        <w:right w:val="none" w:sz="0" w:space="0" w:color="auto"/>
      </w:divBdr>
    </w:div>
    <w:div w:id="229966597">
      <w:bodyDiv w:val="1"/>
      <w:marLeft w:val="0"/>
      <w:marRight w:val="0"/>
      <w:marTop w:val="0"/>
      <w:marBottom w:val="0"/>
      <w:divBdr>
        <w:top w:val="none" w:sz="0" w:space="0" w:color="auto"/>
        <w:left w:val="none" w:sz="0" w:space="0" w:color="auto"/>
        <w:bottom w:val="none" w:sz="0" w:space="0" w:color="auto"/>
        <w:right w:val="none" w:sz="0" w:space="0" w:color="auto"/>
      </w:divBdr>
    </w:div>
    <w:div w:id="231351402">
      <w:bodyDiv w:val="1"/>
      <w:marLeft w:val="0"/>
      <w:marRight w:val="0"/>
      <w:marTop w:val="0"/>
      <w:marBottom w:val="0"/>
      <w:divBdr>
        <w:top w:val="none" w:sz="0" w:space="0" w:color="auto"/>
        <w:left w:val="none" w:sz="0" w:space="0" w:color="auto"/>
        <w:bottom w:val="none" w:sz="0" w:space="0" w:color="auto"/>
        <w:right w:val="none" w:sz="0" w:space="0" w:color="auto"/>
      </w:divBdr>
    </w:div>
    <w:div w:id="235210860">
      <w:bodyDiv w:val="1"/>
      <w:marLeft w:val="0"/>
      <w:marRight w:val="0"/>
      <w:marTop w:val="0"/>
      <w:marBottom w:val="0"/>
      <w:divBdr>
        <w:top w:val="none" w:sz="0" w:space="0" w:color="auto"/>
        <w:left w:val="none" w:sz="0" w:space="0" w:color="auto"/>
        <w:bottom w:val="none" w:sz="0" w:space="0" w:color="auto"/>
        <w:right w:val="none" w:sz="0" w:space="0" w:color="auto"/>
      </w:divBdr>
    </w:div>
    <w:div w:id="237642137">
      <w:bodyDiv w:val="1"/>
      <w:marLeft w:val="0"/>
      <w:marRight w:val="0"/>
      <w:marTop w:val="0"/>
      <w:marBottom w:val="0"/>
      <w:divBdr>
        <w:top w:val="none" w:sz="0" w:space="0" w:color="auto"/>
        <w:left w:val="none" w:sz="0" w:space="0" w:color="auto"/>
        <w:bottom w:val="none" w:sz="0" w:space="0" w:color="auto"/>
        <w:right w:val="none" w:sz="0" w:space="0" w:color="auto"/>
      </w:divBdr>
    </w:div>
    <w:div w:id="238559506">
      <w:bodyDiv w:val="1"/>
      <w:marLeft w:val="0"/>
      <w:marRight w:val="0"/>
      <w:marTop w:val="0"/>
      <w:marBottom w:val="0"/>
      <w:divBdr>
        <w:top w:val="none" w:sz="0" w:space="0" w:color="auto"/>
        <w:left w:val="none" w:sz="0" w:space="0" w:color="auto"/>
        <w:bottom w:val="none" w:sz="0" w:space="0" w:color="auto"/>
        <w:right w:val="none" w:sz="0" w:space="0" w:color="auto"/>
      </w:divBdr>
    </w:div>
    <w:div w:id="243078315">
      <w:bodyDiv w:val="1"/>
      <w:marLeft w:val="0"/>
      <w:marRight w:val="0"/>
      <w:marTop w:val="0"/>
      <w:marBottom w:val="0"/>
      <w:divBdr>
        <w:top w:val="none" w:sz="0" w:space="0" w:color="auto"/>
        <w:left w:val="none" w:sz="0" w:space="0" w:color="auto"/>
        <w:bottom w:val="none" w:sz="0" w:space="0" w:color="auto"/>
        <w:right w:val="none" w:sz="0" w:space="0" w:color="auto"/>
      </w:divBdr>
    </w:div>
    <w:div w:id="250704131">
      <w:bodyDiv w:val="1"/>
      <w:marLeft w:val="0"/>
      <w:marRight w:val="0"/>
      <w:marTop w:val="0"/>
      <w:marBottom w:val="0"/>
      <w:divBdr>
        <w:top w:val="none" w:sz="0" w:space="0" w:color="auto"/>
        <w:left w:val="none" w:sz="0" w:space="0" w:color="auto"/>
        <w:bottom w:val="none" w:sz="0" w:space="0" w:color="auto"/>
        <w:right w:val="none" w:sz="0" w:space="0" w:color="auto"/>
      </w:divBdr>
    </w:div>
    <w:div w:id="259413407">
      <w:bodyDiv w:val="1"/>
      <w:marLeft w:val="0"/>
      <w:marRight w:val="0"/>
      <w:marTop w:val="0"/>
      <w:marBottom w:val="0"/>
      <w:divBdr>
        <w:top w:val="none" w:sz="0" w:space="0" w:color="auto"/>
        <w:left w:val="none" w:sz="0" w:space="0" w:color="auto"/>
        <w:bottom w:val="none" w:sz="0" w:space="0" w:color="auto"/>
        <w:right w:val="none" w:sz="0" w:space="0" w:color="auto"/>
      </w:divBdr>
    </w:div>
    <w:div w:id="267545407">
      <w:bodyDiv w:val="1"/>
      <w:marLeft w:val="0"/>
      <w:marRight w:val="0"/>
      <w:marTop w:val="0"/>
      <w:marBottom w:val="0"/>
      <w:divBdr>
        <w:top w:val="none" w:sz="0" w:space="0" w:color="auto"/>
        <w:left w:val="none" w:sz="0" w:space="0" w:color="auto"/>
        <w:bottom w:val="none" w:sz="0" w:space="0" w:color="auto"/>
        <w:right w:val="none" w:sz="0" w:space="0" w:color="auto"/>
      </w:divBdr>
    </w:div>
    <w:div w:id="276177848">
      <w:bodyDiv w:val="1"/>
      <w:marLeft w:val="0"/>
      <w:marRight w:val="0"/>
      <w:marTop w:val="0"/>
      <w:marBottom w:val="0"/>
      <w:divBdr>
        <w:top w:val="none" w:sz="0" w:space="0" w:color="auto"/>
        <w:left w:val="none" w:sz="0" w:space="0" w:color="auto"/>
        <w:bottom w:val="none" w:sz="0" w:space="0" w:color="auto"/>
        <w:right w:val="none" w:sz="0" w:space="0" w:color="auto"/>
      </w:divBdr>
    </w:div>
    <w:div w:id="277951354">
      <w:bodyDiv w:val="1"/>
      <w:marLeft w:val="0"/>
      <w:marRight w:val="0"/>
      <w:marTop w:val="0"/>
      <w:marBottom w:val="0"/>
      <w:divBdr>
        <w:top w:val="none" w:sz="0" w:space="0" w:color="auto"/>
        <w:left w:val="none" w:sz="0" w:space="0" w:color="auto"/>
        <w:bottom w:val="none" w:sz="0" w:space="0" w:color="auto"/>
        <w:right w:val="none" w:sz="0" w:space="0" w:color="auto"/>
      </w:divBdr>
    </w:div>
    <w:div w:id="289828549">
      <w:bodyDiv w:val="1"/>
      <w:marLeft w:val="0"/>
      <w:marRight w:val="0"/>
      <w:marTop w:val="0"/>
      <w:marBottom w:val="0"/>
      <w:divBdr>
        <w:top w:val="none" w:sz="0" w:space="0" w:color="auto"/>
        <w:left w:val="none" w:sz="0" w:space="0" w:color="auto"/>
        <w:bottom w:val="none" w:sz="0" w:space="0" w:color="auto"/>
        <w:right w:val="none" w:sz="0" w:space="0" w:color="auto"/>
      </w:divBdr>
    </w:div>
    <w:div w:id="297495834">
      <w:bodyDiv w:val="1"/>
      <w:marLeft w:val="0"/>
      <w:marRight w:val="0"/>
      <w:marTop w:val="0"/>
      <w:marBottom w:val="0"/>
      <w:divBdr>
        <w:top w:val="none" w:sz="0" w:space="0" w:color="auto"/>
        <w:left w:val="none" w:sz="0" w:space="0" w:color="auto"/>
        <w:bottom w:val="none" w:sz="0" w:space="0" w:color="auto"/>
        <w:right w:val="none" w:sz="0" w:space="0" w:color="auto"/>
      </w:divBdr>
    </w:div>
    <w:div w:id="301010415">
      <w:bodyDiv w:val="1"/>
      <w:marLeft w:val="0"/>
      <w:marRight w:val="0"/>
      <w:marTop w:val="0"/>
      <w:marBottom w:val="0"/>
      <w:divBdr>
        <w:top w:val="none" w:sz="0" w:space="0" w:color="auto"/>
        <w:left w:val="none" w:sz="0" w:space="0" w:color="auto"/>
        <w:bottom w:val="none" w:sz="0" w:space="0" w:color="auto"/>
        <w:right w:val="none" w:sz="0" w:space="0" w:color="auto"/>
      </w:divBdr>
    </w:div>
    <w:div w:id="303240895">
      <w:bodyDiv w:val="1"/>
      <w:marLeft w:val="0"/>
      <w:marRight w:val="0"/>
      <w:marTop w:val="0"/>
      <w:marBottom w:val="0"/>
      <w:divBdr>
        <w:top w:val="none" w:sz="0" w:space="0" w:color="auto"/>
        <w:left w:val="none" w:sz="0" w:space="0" w:color="auto"/>
        <w:bottom w:val="none" w:sz="0" w:space="0" w:color="auto"/>
        <w:right w:val="none" w:sz="0" w:space="0" w:color="auto"/>
      </w:divBdr>
    </w:div>
    <w:div w:id="314342165">
      <w:bodyDiv w:val="1"/>
      <w:marLeft w:val="0"/>
      <w:marRight w:val="0"/>
      <w:marTop w:val="0"/>
      <w:marBottom w:val="0"/>
      <w:divBdr>
        <w:top w:val="none" w:sz="0" w:space="0" w:color="auto"/>
        <w:left w:val="none" w:sz="0" w:space="0" w:color="auto"/>
        <w:bottom w:val="none" w:sz="0" w:space="0" w:color="auto"/>
        <w:right w:val="none" w:sz="0" w:space="0" w:color="auto"/>
      </w:divBdr>
    </w:div>
    <w:div w:id="317004474">
      <w:bodyDiv w:val="1"/>
      <w:marLeft w:val="0"/>
      <w:marRight w:val="0"/>
      <w:marTop w:val="0"/>
      <w:marBottom w:val="0"/>
      <w:divBdr>
        <w:top w:val="none" w:sz="0" w:space="0" w:color="auto"/>
        <w:left w:val="none" w:sz="0" w:space="0" w:color="auto"/>
        <w:bottom w:val="none" w:sz="0" w:space="0" w:color="auto"/>
        <w:right w:val="none" w:sz="0" w:space="0" w:color="auto"/>
      </w:divBdr>
    </w:div>
    <w:div w:id="324163509">
      <w:bodyDiv w:val="1"/>
      <w:marLeft w:val="0"/>
      <w:marRight w:val="0"/>
      <w:marTop w:val="0"/>
      <w:marBottom w:val="0"/>
      <w:divBdr>
        <w:top w:val="none" w:sz="0" w:space="0" w:color="auto"/>
        <w:left w:val="none" w:sz="0" w:space="0" w:color="auto"/>
        <w:bottom w:val="none" w:sz="0" w:space="0" w:color="auto"/>
        <w:right w:val="none" w:sz="0" w:space="0" w:color="auto"/>
      </w:divBdr>
    </w:div>
    <w:div w:id="326910647">
      <w:bodyDiv w:val="1"/>
      <w:marLeft w:val="0"/>
      <w:marRight w:val="0"/>
      <w:marTop w:val="0"/>
      <w:marBottom w:val="0"/>
      <w:divBdr>
        <w:top w:val="none" w:sz="0" w:space="0" w:color="auto"/>
        <w:left w:val="none" w:sz="0" w:space="0" w:color="auto"/>
        <w:bottom w:val="none" w:sz="0" w:space="0" w:color="auto"/>
        <w:right w:val="none" w:sz="0" w:space="0" w:color="auto"/>
      </w:divBdr>
    </w:div>
    <w:div w:id="336421173">
      <w:bodyDiv w:val="1"/>
      <w:marLeft w:val="0"/>
      <w:marRight w:val="0"/>
      <w:marTop w:val="0"/>
      <w:marBottom w:val="0"/>
      <w:divBdr>
        <w:top w:val="none" w:sz="0" w:space="0" w:color="auto"/>
        <w:left w:val="none" w:sz="0" w:space="0" w:color="auto"/>
        <w:bottom w:val="none" w:sz="0" w:space="0" w:color="auto"/>
        <w:right w:val="none" w:sz="0" w:space="0" w:color="auto"/>
      </w:divBdr>
    </w:div>
    <w:div w:id="349374901">
      <w:bodyDiv w:val="1"/>
      <w:marLeft w:val="0"/>
      <w:marRight w:val="0"/>
      <w:marTop w:val="0"/>
      <w:marBottom w:val="0"/>
      <w:divBdr>
        <w:top w:val="none" w:sz="0" w:space="0" w:color="auto"/>
        <w:left w:val="none" w:sz="0" w:space="0" w:color="auto"/>
        <w:bottom w:val="none" w:sz="0" w:space="0" w:color="auto"/>
        <w:right w:val="none" w:sz="0" w:space="0" w:color="auto"/>
      </w:divBdr>
    </w:div>
    <w:div w:id="351228043">
      <w:bodyDiv w:val="1"/>
      <w:marLeft w:val="0"/>
      <w:marRight w:val="0"/>
      <w:marTop w:val="0"/>
      <w:marBottom w:val="0"/>
      <w:divBdr>
        <w:top w:val="none" w:sz="0" w:space="0" w:color="auto"/>
        <w:left w:val="none" w:sz="0" w:space="0" w:color="auto"/>
        <w:bottom w:val="none" w:sz="0" w:space="0" w:color="auto"/>
        <w:right w:val="none" w:sz="0" w:space="0" w:color="auto"/>
      </w:divBdr>
    </w:div>
    <w:div w:id="357045639">
      <w:bodyDiv w:val="1"/>
      <w:marLeft w:val="0"/>
      <w:marRight w:val="0"/>
      <w:marTop w:val="0"/>
      <w:marBottom w:val="0"/>
      <w:divBdr>
        <w:top w:val="none" w:sz="0" w:space="0" w:color="auto"/>
        <w:left w:val="none" w:sz="0" w:space="0" w:color="auto"/>
        <w:bottom w:val="none" w:sz="0" w:space="0" w:color="auto"/>
        <w:right w:val="none" w:sz="0" w:space="0" w:color="auto"/>
      </w:divBdr>
    </w:div>
    <w:div w:id="367998634">
      <w:bodyDiv w:val="1"/>
      <w:marLeft w:val="0"/>
      <w:marRight w:val="0"/>
      <w:marTop w:val="0"/>
      <w:marBottom w:val="0"/>
      <w:divBdr>
        <w:top w:val="none" w:sz="0" w:space="0" w:color="auto"/>
        <w:left w:val="none" w:sz="0" w:space="0" w:color="auto"/>
        <w:bottom w:val="none" w:sz="0" w:space="0" w:color="auto"/>
        <w:right w:val="none" w:sz="0" w:space="0" w:color="auto"/>
      </w:divBdr>
    </w:div>
    <w:div w:id="370107069">
      <w:bodyDiv w:val="1"/>
      <w:marLeft w:val="0"/>
      <w:marRight w:val="0"/>
      <w:marTop w:val="0"/>
      <w:marBottom w:val="0"/>
      <w:divBdr>
        <w:top w:val="none" w:sz="0" w:space="0" w:color="auto"/>
        <w:left w:val="none" w:sz="0" w:space="0" w:color="auto"/>
        <w:bottom w:val="none" w:sz="0" w:space="0" w:color="auto"/>
        <w:right w:val="none" w:sz="0" w:space="0" w:color="auto"/>
      </w:divBdr>
    </w:div>
    <w:div w:id="376011053">
      <w:bodyDiv w:val="1"/>
      <w:marLeft w:val="0"/>
      <w:marRight w:val="0"/>
      <w:marTop w:val="0"/>
      <w:marBottom w:val="0"/>
      <w:divBdr>
        <w:top w:val="none" w:sz="0" w:space="0" w:color="auto"/>
        <w:left w:val="none" w:sz="0" w:space="0" w:color="auto"/>
        <w:bottom w:val="none" w:sz="0" w:space="0" w:color="auto"/>
        <w:right w:val="none" w:sz="0" w:space="0" w:color="auto"/>
      </w:divBdr>
    </w:div>
    <w:div w:id="380641415">
      <w:bodyDiv w:val="1"/>
      <w:marLeft w:val="0"/>
      <w:marRight w:val="0"/>
      <w:marTop w:val="0"/>
      <w:marBottom w:val="0"/>
      <w:divBdr>
        <w:top w:val="none" w:sz="0" w:space="0" w:color="auto"/>
        <w:left w:val="none" w:sz="0" w:space="0" w:color="auto"/>
        <w:bottom w:val="none" w:sz="0" w:space="0" w:color="auto"/>
        <w:right w:val="none" w:sz="0" w:space="0" w:color="auto"/>
      </w:divBdr>
    </w:div>
    <w:div w:id="390344468">
      <w:bodyDiv w:val="1"/>
      <w:marLeft w:val="0"/>
      <w:marRight w:val="0"/>
      <w:marTop w:val="0"/>
      <w:marBottom w:val="0"/>
      <w:divBdr>
        <w:top w:val="none" w:sz="0" w:space="0" w:color="auto"/>
        <w:left w:val="none" w:sz="0" w:space="0" w:color="auto"/>
        <w:bottom w:val="none" w:sz="0" w:space="0" w:color="auto"/>
        <w:right w:val="none" w:sz="0" w:space="0" w:color="auto"/>
      </w:divBdr>
    </w:div>
    <w:div w:id="391470920">
      <w:bodyDiv w:val="1"/>
      <w:marLeft w:val="0"/>
      <w:marRight w:val="0"/>
      <w:marTop w:val="0"/>
      <w:marBottom w:val="0"/>
      <w:divBdr>
        <w:top w:val="none" w:sz="0" w:space="0" w:color="auto"/>
        <w:left w:val="none" w:sz="0" w:space="0" w:color="auto"/>
        <w:bottom w:val="none" w:sz="0" w:space="0" w:color="auto"/>
        <w:right w:val="none" w:sz="0" w:space="0" w:color="auto"/>
      </w:divBdr>
    </w:div>
    <w:div w:id="409618310">
      <w:bodyDiv w:val="1"/>
      <w:marLeft w:val="0"/>
      <w:marRight w:val="0"/>
      <w:marTop w:val="0"/>
      <w:marBottom w:val="0"/>
      <w:divBdr>
        <w:top w:val="none" w:sz="0" w:space="0" w:color="auto"/>
        <w:left w:val="none" w:sz="0" w:space="0" w:color="auto"/>
        <w:bottom w:val="none" w:sz="0" w:space="0" w:color="auto"/>
        <w:right w:val="none" w:sz="0" w:space="0" w:color="auto"/>
      </w:divBdr>
    </w:div>
    <w:div w:id="410930933">
      <w:bodyDiv w:val="1"/>
      <w:marLeft w:val="0"/>
      <w:marRight w:val="0"/>
      <w:marTop w:val="0"/>
      <w:marBottom w:val="0"/>
      <w:divBdr>
        <w:top w:val="none" w:sz="0" w:space="0" w:color="auto"/>
        <w:left w:val="none" w:sz="0" w:space="0" w:color="auto"/>
        <w:bottom w:val="none" w:sz="0" w:space="0" w:color="auto"/>
        <w:right w:val="none" w:sz="0" w:space="0" w:color="auto"/>
      </w:divBdr>
    </w:div>
    <w:div w:id="411972485">
      <w:bodyDiv w:val="1"/>
      <w:marLeft w:val="0"/>
      <w:marRight w:val="0"/>
      <w:marTop w:val="0"/>
      <w:marBottom w:val="0"/>
      <w:divBdr>
        <w:top w:val="none" w:sz="0" w:space="0" w:color="auto"/>
        <w:left w:val="none" w:sz="0" w:space="0" w:color="auto"/>
        <w:bottom w:val="none" w:sz="0" w:space="0" w:color="auto"/>
        <w:right w:val="none" w:sz="0" w:space="0" w:color="auto"/>
      </w:divBdr>
    </w:div>
    <w:div w:id="418599656">
      <w:bodyDiv w:val="1"/>
      <w:marLeft w:val="0"/>
      <w:marRight w:val="0"/>
      <w:marTop w:val="0"/>
      <w:marBottom w:val="0"/>
      <w:divBdr>
        <w:top w:val="none" w:sz="0" w:space="0" w:color="auto"/>
        <w:left w:val="none" w:sz="0" w:space="0" w:color="auto"/>
        <w:bottom w:val="none" w:sz="0" w:space="0" w:color="auto"/>
        <w:right w:val="none" w:sz="0" w:space="0" w:color="auto"/>
      </w:divBdr>
    </w:div>
    <w:div w:id="430471463">
      <w:bodyDiv w:val="1"/>
      <w:marLeft w:val="0"/>
      <w:marRight w:val="0"/>
      <w:marTop w:val="0"/>
      <w:marBottom w:val="0"/>
      <w:divBdr>
        <w:top w:val="none" w:sz="0" w:space="0" w:color="auto"/>
        <w:left w:val="none" w:sz="0" w:space="0" w:color="auto"/>
        <w:bottom w:val="none" w:sz="0" w:space="0" w:color="auto"/>
        <w:right w:val="none" w:sz="0" w:space="0" w:color="auto"/>
      </w:divBdr>
    </w:div>
    <w:div w:id="432013439">
      <w:bodyDiv w:val="1"/>
      <w:marLeft w:val="0"/>
      <w:marRight w:val="0"/>
      <w:marTop w:val="0"/>
      <w:marBottom w:val="0"/>
      <w:divBdr>
        <w:top w:val="none" w:sz="0" w:space="0" w:color="auto"/>
        <w:left w:val="none" w:sz="0" w:space="0" w:color="auto"/>
        <w:bottom w:val="none" w:sz="0" w:space="0" w:color="auto"/>
        <w:right w:val="none" w:sz="0" w:space="0" w:color="auto"/>
      </w:divBdr>
    </w:div>
    <w:div w:id="444234946">
      <w:bodyDiv w:val="1"/>
      <w:marLeft w:val="0"/>
      <w:marRight w:val="0"/>
      <w:marTop w:val="0"/>
      <w:marBottom w:val="0"/>
      <w:divBdr>
        <w:top w:val="none" w:sz="0" w:space="0" w:color="auto"/>
        <w:left w:val="none" w:sz="0" w:space="0" w:color="auto"/>
        <w:bottom w:val="none" w:sz="0" w:space="0" w:color="auto"/>
        <w:right w:val="none" w:sz="0" w:space="0" w:color="auto"/>
      </w:divBdr>
    </w:div>
    <w:div w:id="452408368">
      <w:bodyDiv w:val="1"/>
      <w:marLeft w:val="0"/>
      <w:marRight w:val="0"/>
      <w:marTop w:val="0"/>
      <w:marBottom w:val="0"/>
      <w:divBdr>
        <w:top w:val="none" w:sz="0" w:space="0" w:color="auto"/>
        <w:left w:val="none" w:sz="0" w:space="0" w:color="auto"/>
        <w:bottom w:val="none" w:sz="0" w:space="0" w:color="auto"/>
        <w:right w:val="none" w:sz="0" w:space="0" w:color="auto"/>
      </w:divBdr>
    </w:div>
    <w:div w:id="466361179">
      <w:bodyDiv w:val="1"/>
      <w:marLeft w:val="0"/>
      <w:marRight w:val="0"/>
      <w:marTop w:val="0"/>
      <w:marBottom w:val="0"/>
      <w:divBdr>
        <w:top w:val="none" w:sz="0" w:space="0" w:color="auto"/>
        <w:left w:val="none" w:sz="0" w:space="0" w:color="auto"/>
        <w:bottom w:val="none" w:sz="0" w:space="0" w:color="auto"/>
        <w:right w:val="none" w:sz="0" w:space="0" w:color="auto"/>
      </w:divBdr>
    </w:div>
    <w:div w:id="468204514">
      <w:bodyDiv w:val="1"/>
      <w:marLeft w:val="0"/>
      <w:marRight w:val="0"/>
      <w:marTop w:val="0"/>
      <w:marBottom w:val="0"/>
      <w:divBdr>
        <w:top w:val="none" w:sz="0" w:space="0" w:color="auto"/>
        <w:left w:val="none" w:sz="0" w:space="0" w:color="auto"/>
        <w:bottom w:val="none" w:sz="0" w:space="0" w:color="auto"/>
        <w:right w:val="none" w:sz="0" w:space="0" w:color="auto"/>
      </w:divBdr>
    </w:div>
    <w:div w:id="469907009">
      <w:bodyDiv w:val="1"/>
      <w:marLeft w:val="0"/>
      <w:marRight w:val="0"/>
      <w:marTop w:val="0"/>
      <w:marBottom w:val="0"/>
      <w:divBdr>
        <w:top w:val="none" w:sz="0" w:space="0" w:color="auto"/>
        <w:left w:val="none" w:sz="0" w:space="0" w:color="auto"/>
        <w:bottom w:val="none" w:sz="0" w:space="0" w:color="auto"/>
        <w:right w:val="none" w:sz="0" w:space="0" w:color="auto"/>
      </w:divBdr>
    </w:div>
    <w:div w:id="474953896">
      <w:bodyDiv w:val="1"/>
      <w:marLeft w:val="0"/>
      <w:marRight w:val="0"/>
      <w:marTop w:val="0"/>
      <w:marBottom w:val="0"/>
      <w:divBdr>
        <w:top w:val="none" w:sz="0" w:space="0" w:color="auto"/>
        <w:left w:val="none" w:sz="0" w:space="0" w:color="auto"/>
        <w:bottom w:val="none" w:sz="0" w:space="0" w:color="auto"/>
        <w:right w:val="none" w:sz="0" w:space="0" w:color="auto"/>
      </w:divBdr>
    </w:div>
    <w:div w:id="487522586">
      <w:bodyDiv w:val="1"/>
      <w:marLeft w:val="0"/>
      <w:marRight w:val="0"/>
      <w:marTop w:val="0"/>
      <w:marBottom w:val="0"/>
      <w:divBdr>
        <w:top w:val="none" w:sz="0" w:space="0" w:color="auto"/>
        <w:left w:val="none" w:sz="0" w:space="0" w:color="auto"/>
        <w:bottom w:val="none" w:sz="0" w:space="0" w:color="auto"/>
        <w:right w:val="none" w:sz="0" w:space="0" w:color="auto"/>
      </w:divBdr>
    </w:div>
    <w:div w:id="488404403">
      <w:bodyDiv w:val="1"/>
      <w:marLeft w:val="0"/>
      <w:marRight w:val="0"/>
      <w:marTop w:val="0"/>
      <w:marBottom w:val="0"/>
      <w:divBdr>
        <w:top w:val="none" w:sz="0" w:space="0" w:color="auto"/>
        <w:left w:val="none" w:sz="0" w:space="0" w:color="auto"/>
        <w:bottom w:val="none" w:sz="0" w:space="0" w:color="auto"/>
        <w:right w:val="none" w:sz="0" w:space="0" w:color="auto"/>
      </w:divBdr>
    </w:div>
    <w:div w:id="493686738">
      <w:bodyDiv w:val="1"/>
      <w:marLeft w:val="0"/>
      <w:marRight w:val="0"/>
      <w:marTop w:val="0"/>
      <w:marBottom w:val="0"/>
      <w:divBdr>
        <w:top w:val="none" w:sz="0" w:space="0" w:color="auto"/>
        <w:left w:val="none" w:sz="0" w:space="0" w:color="auto"/>
        <w:bottom w:val="none" w:sz="0" w:space="0" w:color="auto"/>
        <w:right w:val="none" w:sz="0" w:space="0" w:color="auto"/>
      </w:divBdr>
    </w:div>
    <w:div w:id="501161220">
      <w:bodyDiv w:val="1"/>
      <w:marLeft w:val="0"/>
      <w:marRight w:val="0"/>
      <w:marTop w:val="0"/>
      <w:marBottom w:val="0"/>
      <w:divBdr>
        <w:top w:val="none" w:sz="0" w:space="0" w:color="auto"/>
        <w:left w:val="none" w:sz="0" w:space="0" w:color="auto"/>
        <w:bottom w:val="none" w:sz="0" w:space="0" w:color="auto"/>
        <w:right w:val="none" w:sz="0" w:space="0" w:color="auto"/>
      </w:divBdr>
    </w:div>
    <w:div w:id="508182215">
      <w:bodyDiv w:val="1"/>
      <w:marLeft w:val="0"/>
      <w:marRight w:val="0"/>
      <w:marTop w:val="0"/>
      <w:marBottom w:val="0"/>
      <w:divBdr>
        <w:top w:val="none" w:sz="0" w:space="0" w:color="auto"/>
        <w:left w:val="none" w:sz="0" w:space="0" w:color="auto"/>
        <w:bottom w:val="none" w:sz="0" w:space="0" w:color="auto"/>
        <w:right w:val="none" w:sz="0" w:space="0" w:color="auto"/>
      </w:divBdr>
    </w:div>
    <w:div w:id="513888144">
      <w:bodyDiv w:val="1"/>
      <w:marLeft w:val="0"/>
      <w:marRight w:val="0"/>
      <w:marTop w:val="0"/>
      <w:marBottom w:val="0"/>
      <w:divBdr>
        <w:top w:val="none" w:sz="0" w:space="0" w:color="auto"/>
        <w:left w:val="none" w:sz="0" w:space="0" w:color="auto"/>
        <w:bottom w:val="none" w:sz="0" w:space="0" w:color="auto"/>
        <w:right w:val="none" w:sz="0" w:space="0" w:color="auto"/>
      </w:divBdr>
    </w:div>
    <w:div w:id="514802669">
      <w:bodyDiv w:val="1"/>
      <w:marLeft w:val="0"/>
      <w:marRight w:val="0"/>
      <w:marTop w:val="0"/>
      <w:marBottom w:val="0"/>
      <w:divBdr>
        <w:top w:val="none" w:sz="0" w:space="0" w:color="auto"/>
        <w:left w:val="none" w:sz="0" w:space="0" w:color="auto"/>
        <w:bottom w:val="none" w:sz="0" w:space="0" w:color="auto"/>
        <w:right w:val="none" w:sz="0" w:space="0" w:color="auto"/>
      </w:divBdr>
    </w:div>
    <w:div w:id="517669265">
      <w:bodyDiv w:val="1"/>
      <w:marLeft w:val="0"/>
      <w:marRight w:val="0"/>
      <w:marTop w:val="0"/>
      <w:marBottom w:val="0"/>
      <w:divBdr>
        <w:top w:val="none" w:sz="0" w:space="0" w:color="auto"/>
        <w:left w:val="none" w:sz="0" w:space="0" w:color="auto"/>
        <w:bottom w:val="none" w:sz="0" w:space="0" w:color="auto"/>
        <w:right w:val="none" w:sz="0" w:space="0" w:color="auto"/>
      </w:divBdr>
    </w:div>
    <w:div w:id="520975983">
      <w:bodyDiv w:val="1"/>
      <w:marLeft w:val="0"/>
      <w:marRight w:val="0"/>
      <w:marTop w:val="0"/>
      <w:marBottom w:val="0"/>
      <w:divBdr>
        <w:top w:val="none" w:sz="0" w:space="0" w:color="auto"/>
        <w:left w:val="none" w:sz="0" w:space="0" w:color="auto"/>
        <w:bottom w:val="none" w:sz="0" w:space="0" w:color="auto"/>
        <w:right w:val="none" w:sz="0" w:space="0" w:color="auto"/>
      </w:divBdr>
    </w:div>
    <w:div w:id="522474063">
      <w:bodyDiv w:val="1"/>
      <w:marLeft w:val="0"/>
      <w:marRight w:val="0"/>
      <w:marTop w:val="0"/>
      <w:marBottom w:val="0"/>
      <w:divBdr>
        <w:top w:val="none" w:sz="0" w:space="0" w:color="auto"/>
        <w:left w:val="none" w:sz="0" w:space="0" w:color="auto"/>
        <w:bottom w:val="none" w:sz="0" w:space="0" w:color="auto"/>
        <w:right w:val="none" w:sz="0" w:space="0" w:color="auto"/>
      </w:divBdr>
    </w:div>
    <w:div w:id="526337125">
      <w:bodyDiv w:val="1"/>
      <w:marLeft w:val="0"/>
      <w:marRight w:val="0"/>
      <w:marTop w:val="0"/>
      <w:marBottom w:val="0"/>
      <w:divBdr>
        <w:top w:val="none" w:sz="0" w:space="0" w:color="auto"/>
        <w:left w:val="none" w:sz="0" w:space="0" w:color="auto"/>
        <w:bottom w:val="none" w:sz="0" w:space="0" w:color="auto"/>
        <w:right w:val="none" w:sz="0" w:space="0" w:color="auto"/>
      </w:divBdr>
    </w:div>
    <w:div w:id="528571361">
      <w:bodyDiv w:val="1"/>
      <w:marLeft w:val="0"/>
      <w:marRight w:val="0"/>
      <w:marTop w:val="0"/>
      <w:marBottom w:val="0"/>
      <w:divBdr>
        <w:top w:val="none" w:sz="0" w:space="0" w:color="auto"/>
        <w:left w:val="none" w:sz="0" w:space="0" w:color="auto"/>
        <w:bottom w:val="none" w:sz="0" w:space="0" w:color="auto"/>
        <w:right w:val="none" w:sz="0" w:space="0" w:color="auto"/>
      </w:divBdr>
    </w:div>
    <w:div w:id="530148509">
      <w:bodyDiv w:val="1"/>
      <w:marLeft w:val="0"/>
      <w:marRight w:val="0"/>
      <w:marTop w:val="0"/>
      <w:marBottom w:val="0"/>
      <w:divBdr>
        <w:top w:val="none" w:sz="0" w:space="0" w:color="auto"/>
        <w:left w:val="none" w:sz="0" w:space="0" w:color="auto"/>
        <w:bottom w:val="none" w:sz="0" w:space="0" w:color="auto"/>
        <w:right w:val="none" w:sz="0" w:space="0" w:color="auto"/>
      </w:divBdr>
    </w:div>
    <w:div w:id="531454777">
      <w:bodyDiv w:val="1"/>
      <w:marLeft w:val="0"/>
      <w:marRight w:val="0"/>
      <w:marTop w:val="0"/>
      <w:marBottom w:val="0"/>
      <w:divBdr>
        <w:top w:val="none" w:sz="0" w:space="0" w:color="auto"/>
        <w:left w:val="none" w:sz="0" w:space="0" w:color="auto"/>
        <w:bottom w:val="none" w:sz="0" w:space="0" w:color="auto"/>
        <w:right w:val="none" w:sz="0" w:space="0" w:color="auto"/>
      </w:divBdr>
    </w:div>
    <w:div w:id="531502050">
      <w:bodyDiv w:val="1"/>
      <w:marLeft w:val="0"/>
      <w:marRight w:val="0"/>
      <w:marTop w:val="0"/>
      <w:marBottom w:val="0"/>
      <w:divBdr>
        <w:top w:val="none" w:sz="0" w:space="0" w:color="auto"/>
        <w:left w:val="none" w:sz="0" w:space="0" w:color="auto"/>
        <w:bottom w:val="none" w:sz="0" w:space="0" w:color="auto"/>
        <w:right w:val="none" w:sz="0" w:space="0" w:color="auto"/>
      </w:divBdr>
      <w:divsChild>
        <w:div w:id="1282567730">
          <w:marLeft w:val="0"/>
          <w:marRight w:val="0"/>
          <w:marTop w:val="0"/>
          <w:marBottom w:val="0"/>
          <w:divBdr>
            <w:top w:val="none" w:sz="0" w:space="0" w:color="auto"/>
            <w:left w:val="none" w:sz="0" w:space="0" w:color="auto"/>
            <w:bottom w:val="none" w:sz="0" w:space="0" w:color="auto"/>
            <w:right w:val="none" w:sz="0" w:space="0" w:color="auto"/>
          </w:divBdr>
          <w:divsChild>
            <w:div w:id="194538505">
              <w:marLeft w:val="0"/>
              <w:marRight w:val="0"/>
              <w:marTop w:val="0"/>
              <w:marBottom w:val="0"/>
              <w:divBdr>
                <w:top w:val="none" w:sz="0" w:space="0" w:color="auto"/>
                <w:left w:val="none" w:sz="0" w:space="0" w:color="auto"/>
                <w:bottom w:val="none" w:sz="0" w:space="0" w:color="auto"/>
                <w:right w:val="none" w:sz="0" w:space="0" w:color="auto"/>
              </w:divBdr>
              <w:divsChild>
                <w:div w:id="1482430549">
                  <w:marLeft w:val="0"/>
                  <w:marRight w:val="0"/>
                  <w:marTop w:val="0"/>
                  <w:marBottom w:val="0"/>
                  <w:divBdr>
                    <w:top w:val="none" w:sz="0" w:space="0" w:color="auto"/>
                    <w:left w:val="none" w:sz="0" w:space="0" w:color="auto"/>
                    <w:bottom w:val="none" w:sz="0" w:space="0" w:color="auto"/>
                    <w:right w:val="none" w:sz="0" w:space="0" w:color="auto"/>
                  </w:divBdr>
                  <w:divsChild>
                    <w:div w:id="1867986153">
                      <w:marLeft w:val="0"/>
                      <w:marRight w:val="0"/>
                      <w:marTop w:val="0"/>
                      <w:marBottom w:val="0"/>
                      <w:divBdr>
                        <w:top w:val="none" w:sz="0" w:space="0" w:color="auto"/>
                        <w:left w:val="none" w:sz="0" w:space="0" w:color="auto"/>
                        <w:bottom w:val="none" w:sz="0" w:space="0" w:color="auto"/>
                        <w:right w:val="none" w:sz="0" w:space="0" w:color="auto"/>
                      </w:divBdr>
                      <w:divsChild>
                        <w:div w:id="1022588532">
                          <w:marLeft w:val="0"/>
                          <w:marRight w:val="0"/>
                          <w:marTop w:val="0"/>
                          <w:marBottom w:val="0"/>
                          <w:divBdr>
                            <w:top w:val="none" w:sz="0" w:space="0" w:color="auto"/>
                            <w:left w:val="none" w:sz="0" w:space="0" w:color="auto"/>
                            <w:bottom w:val="none" w:sz="0" w:space="0" w:color="auto"/>
                            <w:right w:val="none" w:sz="0" w:space="0" w:color="auto"/>
                          </w:divBdr>
                          <w:divsChild>
                            <w:div w:id="119585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465108">
      <w:bodyDiv w:val="1"/>
      <w:marLeft w:val="0"/>
      <w:marRight w:val="0"/>
      <w:marTop w:val="0"/>
      <w:marBottom w:val="0"/>
      <w:divBdr>
        <w:top w:val="none" w:sz="0" w:space="0" w:color="auto"/>
        <w:left w:val="none" w:sz="0" w:space="0" w:color="auto"/>
        <w:bottom w:val="none" w:sz="0" w:space="0" w:color="auto"/>
        <w:right w:val="none" w:sz="0" w:space="0" w:color="auto"/>
      </w:divBdr>
    </w:div>
    <w:div w:id="534541134">
      <w:bodyDiv w:val="1"/>
      <w:marLeft w:val="0"/>
      <w:marRight w:val="0"/>
      <w:marTop w:val="0"/>
      <w:marBottom w:val="0"/>
      <w:divBdr>
        <w:top w:val="none" w:sz="0" w:space="0" w:color="auto"/>
        <w:left w:val="none" w:sz="0" w:space="0" w:color="auto"/>
        <w:bottom w:val="none" w:sz="0" w:space="0" w:color="auto"/>
        <w:right w:val="none" w:sz="0" w:space="0" w:color="auto"/>
      </w:divBdr>
    </w:div>
    <w:div w:id="536546717">
      <w:bodyDiv w:val="1"/>
      <w:marLeft w:val="0"/>
      <w:marRight w:val="0"/>
      <w:marTop w:val="0"/>
      <w:marBottom w:val="0"/>
      <w:divBdr>
        <w:top w:val="none" w:sz="0" w:space="0" w:color="auto"/>
        <w:left w:val="none" w:sz="0" w:space="0" w:color="auto"/>
        <w:bottom w:val="none" w:sz="0" w:space="0" w:color="auto"/>
        <w:right w:val="none" w:sz="0" w:space="0" w:color="auto"/>
      </w:divBdr>
    </w:div>
    <w:div w:id="544831775">
      <w:bodyDiv w:val="1"/>
      <w:marLeft w:val="0"/>
      <w:marRight w:val="0"/>
      <w:marTop w:val="0"/>
      <w:marBottom w:val="0"/>
      <w:divBdr>
        <w:top w:val="none" w:sz="0" w:space="0" w:color="auto"/>
        <w:left w:val="none" w:sz="0" w:space="0" w:color="auto"/>
        <w:bottom w:val="none" w:sz="0" w:space="0" w:color="auto"/>
        <w:right w:val="none" w:sz="0" w:space="0" w:color="auto"/>
      </w:divBdr>
    </w:div>
    <w:div w:id="548342881">
      <w:bodyDiv w:val="1"/>
      <w:marLeft w:val="0"/>
      <w:marRight w:val="0"/>
      <w:marTop w:val="0"/>
      <w:marBottom w:val="0"/>
      <w:divBdr>
        <w:top w:val="none" w:sz="0" w:space="0" w:color="auto"/>
        <w:left w:val="none" w:sz="0" w:space="0" w:color="auto"/>
        <w:bottom w:val="none" w:sz="0" w:space="0" w:color="auto"/>
        <w:right w:val="none" w:sz="0" w:space="0" w:color="auto"/>
      </w:divBdr>
    </w:div>
    <w:div w:id="553086029">
      <w:bodyDiv w:val="1"/>
      <w:marLeft w:val="0"/>
      <w:marRight w:val="0"/>
      <w:marTop w:val="0"/>
      <w:marBottom w:val="0"/>
      <w:divBdr>
        <w:top w:val="none" w:sz="0" w:space="0" w:color="auto"/>
        <w:left w:val="none" w:sz="0" w:space="0" w:color="auto"/>
        <w:bottom w:val="none" w:sz="0" w:space="0" w:color="auto"/>
        <w:right w:val="none" w:sz="0" w:space="0" w:color="auto"/>
      </w:divBdr>
    </w:div>
    <w:div w:id="554120773">
      <w:bodyDiv w:val="1"/>
      <w:marLeft w:val="0"/>
      <w:marRight w:val="0"/>
      <w:marTop w:val="0"/>
      <w:marBottom w:val="0"/>
      <w:divBdr>
        <w:top w:val="none" w:sz="0" w:space="0" w:color="auto"/>
        <w:left w:val="none" w:sz="0" w:space="0" w:color="auto"/>
        <w:bottom w:val="none" w:sz="0" w:space="0" w:color="auto"/>
        <w:right w:val="none" w:sz="0" w:space="0" w:color="auto"/>
      </w:divBdr>
      <w:divsChild>
        <w:div w:id="618294671">
          <w:marLeft w:val="0"/>
          <w:marRight w:val="0"/>
          <w:marTop w:val="0"/>
          <w:marBottom w:val="0"/>
          <w:divBdr>
            <w:top w:val="none" w:sz="0" w:space="0" w:color="auto"/>
            <w:left w:val="none" w:sz="0" w:space="0" w:color="auto"/>
            <w:bottom w:val="none" w:sz="0" w:space="0" w:color="auto"/>
            <w:right w:val="none" w:sz="0" w:space="0" w:color="auto"/>
          </w:divBdr>
          <w:divsChild>
            <w:div w:id="1914853907">
              <w:marLeft w:val="0"/>
              <w:marRight w:val="0"/>
              <w:marTop w:val="0"/>
              <w:marBottom w:val="0"/>
              <w:divBdr>
                <w:top w:val="none" w:sz="0" w:space="0" w:color="auto"/>
                <w:left w:val="none" w:sz="0" w:space="0" w:color="auto"/>
                <w:bottom w:val="none" w:sz="0" w:space="0" w:color="auto"/>
                <w:right w:val="none" w:sz="0" w:space="0" w:color="auto"/>
              </w:divBdr>
              <w:divsChild>
                <w:div w:id="1159690595">
                  <w:marLeft w:val="0"/>
                  <w:marRight w:val="0"/>
                  <w:marTop w:val="0"/>
                  <w:marBottom w:val="0"/>
                  <w:divBdr>
                    <w:top w:val="none" w:sz="0" w:space="0" w:color="auto"/>
                    <w:left w:val="none" w:sz="0" w:space="0" w:color="auto"/>
                    <w:bottom w:val="none" w:sz="0" w:space="0" w:color="auto"/>
                    <w:right w:val="none" w:sz="0" w:space="0" w:color="auto"/>
                  </w:divBdr>
                  <w:divsChild>
                    <w:div w:id="1070806332">
                      <w:marLeft w:val="0"/>
                      <w:marRight w:val="0"/>
                      <w:marTop w:val="0"/>
                      <w:marBottom w:val="0"/>
                      <w:divBdr>
                        <w:top w:val="none" w:sz="0" w:space="0" w:color="auto"/>
                        <w:left w:val="none" w:sz="0" w:space="0" w:color="auto"/>
                        <w:bottom w:val="none" w:sz="0" w:space="0" w:color="auto"/>
                        <w:right w:val="none" w:sz="0" w:space="0" w:color="auto"/>
                      </w:divBdr>
                      <w:divsChild>
                        <w:div w:id="1370102500">
                          <w:marLeft w:val="0"/>
                          <w:marRight w:val="0"/>
                          <w:marTop w:val="0"/>
                          <w:marBottom w:val="0"/>
                          <w:divBdr>
                            <w:top w:val="none" w:sz="0" w:space="0" w:color="auto"/>
                            <w:left w:val="none" w:sz="0" w:space="0" w:color="auto"/>
                            <w:bottom w:val="none" w:sz="0" w:space="0" w:color="auto"/>
                            <w:right w:val="none" w:sz="0" w:space="0" w:color="auto"/>
                          </w:divBdr>
                          <w:divsChild>
                            <w:div w:id="79228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656398">
      <w:bodyDiv w:val="1"/>
      <w:marLeft w:val="0"/>
      <w:marRight w:val="0"/>
      <w:marTop w:val="0"/>
      <w:marBottom w:val="0"/>
      <w:divBdr>
        <w:top w:val="none" w:sz="0" w:space="0" w:color="auto"/>
        <w:left w:val="none" w:sz="0" w:space="0" w:color="auto"/>
        <w:bottom w:val="none" w:sz="0" w:space="0" w:color="auto"/>
        <w:right w:val="none" w:sz="0" w:space="0" w:color="auto"/>
      </w:divBdr>
    </w:div>
    <w:div w:id="554661639">
      <w:bodyDiv w:val="1"/>
      <w:marLeft w:val="0"/>
      <w:marRight w:val="0"/>
      <w:marTop w:val="0"/>
      <w:marBottom w:val="0"/>
      <w:divBdr>
        <w:top w:val="none" w:sz="0" w:space="0" w:color="auto"/>
        <w:left w:val="none" w:sz="0" w:space="0" w:color="auto"/>
        <w:bottom w:val="none" w:sz="0" w:space="0" w:color="auto"/>
        <w:right w:val="none" w:sz="0" w:space="0" w:color="auto"/>
      </w:divBdr>
    </w:div>
    <w:div w:id="559436774">
      <w:bodyDiv w:val="1"/>
      <w:marLeft w:val="0"/>
      <w:marRight w:val="0"/>
      <w:marTop w:val="0"/>
      <w:marBottom w:val="0"/>
      <w:divBdr>
        <w:top w:val="none" w:sz="0" w:space="0" w:color="auto"/>
        <w:left w:val="none" w:sz="0" w:space="0" w:color="auto"/>
        <w:bottom w:val="none" w:sz="0" w:space="0" w:color="auto"/>
        <w:right w:val="none" w:sz="0" w:space="0" w:color="auto"/>
      </w:divBdr>
      <w:divsChild>
        <w:div w:id="834103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9442813">
      <w:bodyDiv w:val="1"/>
      <w:marLeft w:val="0"/>
      <w:marRight w:val="0"/>
      <w:marTop w:val="0"/>
      <w:marBottom w:val="0"/>
      <w:divBdr>
        <w:top w:val="none" w:sz="0" w:space="0" w:color="auto"/>
        <w:left w:val="none" w:sz="0" w:space="0" w:color="auto"/>
        <w:bottom w:val="none" w:sz="0" w:space="0" w:color="auto"/>
        <w:right w:val="none" w:sz="0" w:space="0" w:color="auto"/>
      </w:divBdr>
    </w:div>
    <w:div w:id="560991323">
      <w:bodyDiv w:val="1"/>
      <w:marLeft w:val="0"/>
      <w:marRight w:val="0"/>
      <w:marTop w:val="0"/>
      <w:marBottom w:val="0"/>
      <w:divBdr>
        <w:top w:val="none" w:sz="0" w:space="0" w:color="auto"/>
        <w:left w:val="none" w:sz="0" w:space="0" w:color="auto"/>
        <w:bottom w:val="none" w:sz="0" w:space="0" w:color="auto"/>
        <w:right w:val="none" w:sz="0" w:space="0" w:color="auto"/>
      </w:divBdr>
    </w:div>
    <w:div w:id="567884622">
      <w:bodyDiv w:val="1"/>
      <w:marLeft w:val="0"/>
      <w:marRight w:val="0"/>
      <w:marTop w:val="0"/>
      <w:marBottom w:val="0"/>
      <w:divBdr>
        <w:top w:val="none" w:sz="0" w:space="0" w:color="auto"/>
        <w:left w:val="none" w:sz="0" w:space="0" w:color="auto"/>
        <w:bottom w:val="none" w:sz="0" w:space="0" w:color="auto"/>
        <w:right w:val="none" w:sz="0" w:space="0" w:color="auto"/>
      </w:divBdr>
    </w:div>
    <w:div w:id="569736252">
      <w:bodyDiv w:val="1"/>
      <w:marLeft w:val="0"/>
      <w:marRight w:val="0"/>
      <w:marTop w:val="0"/>
      <w:marBottom w:val="0"/>
      <w:divBdr>
        <w:top w:val="none" w:sz="0" w:space="0" w:color="auto"/>
        <w:left w:val="none" w:sz="0" w:space="0" w:color="auto"/>
        <w:bottom w:val="none" w:sz="0" w:space="0" w:color="auto"/>
        <w:right w:val="none" w:sz="0" w:space="0" w:color="auto"/>
      </w:divBdr>
    </w:div>
    <w:div w:id="575093913">
      <w:bodyDiv w:val="1"/>
      <w:marLeft w:val="0"/>
      <w:marRight w:val="0"/>
      <w:marTop w:val="0"/>
      <w:marBottom w:val="0"/>
      <w:divBdr>
        <w:top w:val="none" w:sz="0" w:space="0" w:color="auto"/>
        <w:left w:val="none" w:sz="0" w:space="0" w:color="auto"/>
        <w:bottom w:val="none" w:sz="0" w:space="0" w:color="auto"/>
        <w:right w:val="none" w:sz="0" w:space="0" w:color="auto"/>
      </w:divBdr>
    </w:div>
    <w:div w:id="576205436">
      <w:bodyDiv w:val="1"/>
      <w:marLeft w:val="0"/>
      <w:marRight w:val="0"/>
      <w:marTop w:val="0"/>
      <w:marBottom w:val="0"/>
      <w:divBdr>
        <w:top w:val="none" w:sz="0" w:space="0" w:color="auto"/>
        <w:left w:val="none" w:sz="0" w:space="0" w:color="auto"/>
        <w:bottom w:val="none" w:sz="0" w:space="0" w:color="auto"/>
        <w:right w:val="none" w:sz="0" w:space="0" w:color="auto"/>
      </w:divBdr>
    </w:div>
    <w:div w:id="579143639">
      <w:bodyDiv w:val="1"/>
      <w:marLeft w:val="0"/>
      <w:marRight w:val="0"/>
      <w:marTop w:val="0"/>
      <w:marBottom w:val="0"/>
      <w:divBdr>
        <w:top w:val="none" w:sz="0" w:space="0" w:color="auto"/>
        <w:left w:val="none" w:sz="0" w:space="0" w:color="auto"/>
        <w:bottom w:val="none" w:sz="0" w:space="0" w:color="auto"/>
        <w:right w:val="none" w:sz="0" w:space="0" w:color="auto"/>
      </w:divBdr>
    </w:div>
    <w:div w:id="580531672">
      <w:bodyDiv w:val="1"/>
      <w:marLeft w:val="0"/>
      <w:marRight w:val="0"/>
      <w:marTop w:val="0"/>
      <w:marBottom w:val="0"/>
      <w:divBdr>
        <w:top w:val="none" w:sz="0" w:space="0" w:color="auto"/>
        <w:left w:val="none" w:sz="0" w:space="0" w:color="auto"/>
        <w:bottom w:val="none" w:sz="0" w:space="0" w:color="auto"/>
        <w:right w:val="none" w:sz="0" w:space="0" w:color="auto"/>
      </w:divBdr>
    </w:div>
    <w:div w:id="584263893">
      <w:bodyDiv w:val="1"/>
      <w:marLeft w:val="0"/>
      <w:marRight w:val="0"/>
      <w:marTop w:val="0"/>
      <w:marBottom w:val="0"/>
      <w:divBdr>
        <w:top w:val="none" w:sz="0" w:space="0" w:color="auto"/>
        <w:left w:val="none" w:sz="0" w:space="0" w:color="auto"/>
        <w:bottom w:val="none" w:sz="0" w:space="0" w:color="auto"/>
        <w:right w:val="none" w:sz="0" w:space="0" w:color="auto"/>
      </w:divBdr>
    </w:div>
    <w:div w:id="586959998">
      <w:bodyDiv w:val="1"/>
      <w:marLeft w:val="0"/>
      <w:marRight w:val="0"/>
      <w:marTop w:val="0"/>
      <w:marBottom w:val="0"/>
      <w:divBdr>
        <w:top w:val="none" w:sz="0" w:space="0" w:color="auto"/>
        <w:left w:val="none" w:sz="0" w:space="0" w:color="auto"/>
        <w:bottom w:val="none" w:sz="0" w:space="0" w:color="auto"/>
        <w:right w:val="none" w:sz="0" w:space="0" w:color="auto"/>
      </w:divBdr>
    </w:div>
    <w:div w:id="591593749">
      <w:bodyDiv w:val="1"/>
      <w:marLeft w:val="0"/>
      <w:marRight w:val="0"/>
      <w:marTop w:val="0"/>
      <w:marBottom w:val="0"/>
      <w:divBdr>
        <w:top w:val="none" w:sz="0" w:space="0" w:color="auto"/>
        <w:left w:val="none" w:sz="0" w:space="0" w:color="auto"/>
        <w:bottom w:val="none" w:sz="0" w:space="0" w:color="auto"/>
        <w:right w:val="none" w:sz="0" w:space="0" w:color="auto"/>
      </w:divBdr>
      <w:divsChild>
        <w:div w:id="75520202">
          <w:marLeft w:val="0"/>
          <w:marRight w:val="0"/>
          <w:marTop w:val="0"/>
          <w:marBottom w:val="0"/>
          <w:divBdr>
            <w:top w:val="none" w:sz="0" w:space="0" w:color="auto"/>
            <w:left w:val="none" w:sz="0" w:space="0" w:color="auto"/>
            <w:bottom w:val="none" w:sz="0" w:space="0" w:color="auto"/>
            <w:right w:val="none" w:sz="0" w:space="0" w:color="auto"/>
          </w:divBdr>
          <w:divsChild>
            <w:div w:id="1191799685">
              <w:marLeft w:val="0"/>
              <w:marRight w:val="0"/>
              <w:marTop w:val="0"/>
              <w:marBottom w:val="0"/>
              <w:divBdr>
                <w:top w:val="none" w:sz="0" w:space="0" w:color="auto"/>
                <w:left w:val="none" w:sz="0" w:space="0" w:color="auto"/>
                <w:bottom w:val="none" w:sz="0" w:space="0" w:color="auto"/>
                <w:right w:val="none" w:sz="0" w:space="0" w:color="auto"/>
              </w:divBdr>
              <w:divsChild>
                <w:div w:id="1833332532">
                  <w:marLeft w:val="0"/>
                  <w:marRight w:val="0"/>
                  <w:marTop w:val="0"/>
                  <w:marBottom w:val="0"/>
                  <w:divBdr>
                    <w:top w:val="none" w:sz="0" w:space="0" w:color="auto"/>
                    <w:left w:val="none" w:sz="0" w:space="0" w:color="auto"/>
                    <w:bottom w:val="none" w:sz="0" w:space="0" w:color="auto"/>
                    <w:right w:val="none" w:sz="0" w:space="0" w:color="auto"/>
                  </w:divBdr>
                  <w:divsChild>
                    <w:div w:id="1274364111">
                      <w:marLeft w:val="0"/>
                      <w:marRight w:val="0"/>
                      <w:marTop w:val="0"/>
                      <w:marBottom w:val="0"/>
                      <w:divBdr>
                        <w:top w:val="none" w:sz="0" w:space="0" w:color="auto"/>
                        <w:left w:val="none" w:sz="0" w:space="0" w:color="auto"/>
                        <w:bottom w:val="none" w:sz="0" w:space="0" w:color="auto"/>
                        <w:right w:val="none" w:sz="0" w:space="0" w:color="auto"/>
                      </w:divBdr>
                      <w:divsChild>
                        <w:div w:id="2114590670">
                          <w:marLeft w:val="0"/>
                          <w:marRight w:val="0"/>
                          <w:marTop w:val="0"/>
                          <w:marBottom w:val="0"/>
                          <w:divBdr>
                            <w:top w:val="none" w:sz="0" w:space="0" w:color="auto"/>
                            <w:left w:val="none" w:sz="0" w:space="0" w:color="auto"/>
                            <w:bottom w:val="none" w:sz="0" w:space="0" w:color="auto"/>
                            <w:right w:val="none" w:sz="0" w:space="0" w:color="auto"/>
                          </w:divBdr>
                          <w:divsChild>
                            <w:div w:id="1143699431">
                              <w:marLeft w:val="0"/>
                              <w:marRight w:val="0"/>
                              <w:marTop w:val="0"/>
                              <w:marBottom w:val="0"/>
                              <w:divBdr>
                                <w:top w:val="none" w:sz="0" w:space="0" w:color="auto"/>
                                <w:left w:val="none" w:sz="0" w:space="0" w:color="auto"/>
                                <w:bottom w:val="none" w:sz="0" w:space="0" w:color="auto"/>
                                <w:right w:val="none" w:sz="0" w:space="0" w:color="auto"/>
                              </w:divBdr>
                              <w:divsChild>
                                <w:div w:id="169151207">
                                  <w:marLeft w:val="0"/>
                                  <w:marRight w:val="0"/>
                                  <w:marTop w:val="0"/>
                                  <w:marBottom w:val="0"/>
                                  <w:divBdr>
                                    <w:top w:val="none" w:sz="0" w:space="0" w:color="auto"/>
                                    <w:left w:val="none" w:sz="0" w:space="0" w:color="auto"/>
                                    <w:bottom w:val="none" w:sz="0" w:space="0" w:color="auto"/>
                                    <w:right w:val="none" w:sz="0" w:space="0" w:color="auto"/>
                                  </w:divBdr>
                                  <w:divsChild>
                                    <w:div w:id="923029169">
                                      <w:marLeft w:val="0"/>
                                      <w:marRight w:val="0"/>
                                      <w:marTop w:val="0"/>
                                      <w:marBottom w:val="0"/>
                                      <w:divBdr>
                                        <w:top w:val="none" w:sz="0" w:space="0" w:color="auto"/>
                                        <w:left w:val="none" w:sz="0" w:space="0" w:color="auto"/>
                                        <w:bottom w:val="none" w:sz="0" w:space="0" w:color="auto"/>
                                        <w:right w:val="none" w:sz="0" w:space="0" w:color="auto"/>
                                      </w:divBdr>
                                      <w:divsChild>
                                        <w:div w:id="1106582374">
                                          <w:marLeft w:val="0"/>
                                          <w:marRight w:val="0"/>
                                          <w:marTop w:val="0"/>
                                          <w:marBottom w:val="0"/>
                                          <w:divBdr>
                                            <w:top w:val="none" w:sz="0" w:space="0" w:color="auto"/>
                                            <w:left w:val="none" w:sz="0" w:space="0" w:color="auto"/>
                                            <w:bottom w:val="none" w:sz="0" w:space="0" w:color="auto"/>
                                            <w:right w:val="none" w:sz="0" w:space="0" w:color="auto"/>
                                          </w:divBdr>
                                          <w:divsChild>
                                            <w:div w:id="1313094291">
                                              <w:marLeft w:val="0"/>
                                              <w:marRight w:val="0"/>
                                              <w:marTop w:val="0"/>
                                              <w:marBottom w:val="0"/>
                                              <w:divBdr>
                                                <w:top w:val="none" w:sz="0" w:space="0" w:color="auto"/>
                                                <w:left w:val="none" w:sz="0" w:space="0" w:color="auto"/>
                                                <w:bottom w:val="none" w:sz="0" w:space="0" w:color="auto"/>
                                                <w:right w:val="none" w:sz="0" w:space="0" w:color="auto"/>
                                              </w:divBdr>
                                              <w:divsChild>
                                                <w:div w:id="2043898376">
                                                  <w:marLeft w:val="0"/>
                                                  <w:marRight w:val="0"/>
                                                  <w:marTop w:val="0"/>
                                                  <w:marBottom w:val="0"/>
                                                  <w:divBdr>
                                                    <w:top w:val="none" w:sz="0" w:space="0" w:color="auto"/>
                                                    <w:left w:val="none" w:sz="0" w:space="0" w:color="auto"/>
                                                    <w:bottom w:val="none" w:sz="0" w:space="0" w:color="auto"/>
                                                    <w:right w:val="none" w:sz="0" w:space="0" w:color="auto"/>
                                                  </w:divBdr>
                                                  <w:divsChild>
                                                    <w:div w:id="211160405">
                                                      <w:marLeft w:val="0"/>
                                                      <w:marRight w:val="0"/>
                                                      <w:marTop w:val="0"/>
                                                      <w:marBottom w:val="0"/>
                                                      <w:divBdr>
                                                        <w:top w:val="none" w:sz="0" w:space="0" w:color="auto"/>
                                                        <w:left w:val="none" w:sz="0" w:space="0" w:color="auto"/>
                                                        <w:bottom w:val="none" w:sz="0" w:space="0" w:color="auto"/>
                                                        <w:right w:val="none" w:sz="0" w:space="0" w:color="auto"/>
                                                      </w:divBdr>
                                                      <w:divsChild>
                                                        <w:div w:id="195732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5692043">
                                      <w:marLeft w:val="0"/>
                                      <w:marRight w:val="0"/>
                                      <w:marTop w:val="0"/>
                                      <w:marBottom w:val="0"/>
                                      <w:divBdr>
                                        <w:top w:val="none" w:sz="0" w:space="0" w:color="auto"/>
                                        <w:left w:val="none" w:sz="0" w:space="0" w:color="auto"/>
                                        <w:bottom w:val="none" w:sz="0" w:space="0" w:color="auto"/>
                                        <w:right w:val="none" w:sz="0" w:space="0" w:color="auto"/>
                                      </w:divBdr>
                                      <w:divsChild>
                                        <w:div w:id="116535871">
                                          <w:marLeft w:val="0"/>
                                          <w:marRight w:val="0"/>
                                          <w:marTop w:val="0"/>
                                          <w:marBottom w:val="0"/>
                                          <w:divBdr>
                                            <w:top w:val="none" w:sz="0" w:space="0" w:color="auto"/>
                                            <w:left w:val="none" w:sz="0" w:space="0" w:color="auto"/>
                                            <w:bottom w:val="none" w:sz="0" w:space="0" w:color="auto"/>
                                            <w:right w:val="none" w:sz="0" w:space="0" w:color="auto"/>
                                          </w:divBdr>
                                          <w:divsChild>
                                            <w:div w:id="564069099">
                                              <w:marLeft w:val="0"/>
                                              <w:marRight w:val="0"/>
                                              <w:marTop w:val="0"/>
                                              <w:marBottom w:val="0"/>
                                              <w:divBdr>
                                                <w:top w:val="none" w:sz="0" w:space="0" w:color="auto"/>
                                                <w:left w:val="none" w:sz="0" w:space="0" w:color="auto"/>
                                                <w:bottom w:val="none" w:sz="0" w:space="0" w:color="auto"/>
                                                <w:right w:val="none" w:sz="0" w:space="0" w:color="auto"/>
                                              </w:divBdr>
                                              <w:divsChild>
                                                <w:div w:id="1514301872">
                                                  <w:marLeft w:val="0"/>
                                                  <w:marRight w:val="0"/>
                                                  <w:marTop w:val="0"/>
                                                  <w:marBottom w:val="0"/>
                                                  <w:divBdr>
                                                    <w:top w:val="none" w:sz="0" w:space="0" w:color="auto"/>
                                                    <w:left w:val="none" w:sz="0" w:space="0" w:color="auto"/>
                                                    <w:bottom w:val="none" w:sz="0" w:space="0" w:color="auto"/>
                                                    <w:right w:val="none" w:sz="0" w:space="0" w:color="auto"/>
                                                  </w:divBdr>
                                                  <w:divsChild>
                                                    <w:div w:id="876283763">
                                                      <w:marLeft w:val="0"/>
                                                      <w:marRight w:val="0"/>
                                                      <w:marTop w:val="0"/>
                                                      <w:marBottom w:val="0"/>
                                                      <w:divBdr>
                                                        <w:top w:val="none" w:sz="0" w:space="0" w:color="auto"/>
                                                        <w:left w:val="none" w:sz="0" w:space="0" w:color="auto"/>
                                                        <w:bottom w:val="none" w:sz="0" w:space="0" w:color="auto"/>
                                                        <w:right w:val="none" w:sz="0" w:space="0" w:color="auto"/>
                                                      </w:divBdr>
                                                      <w:divsChild>
                                                        <w:div w:id="18077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2717970">
          <w:marLeft w:val="0"/>
          <w:marRight w:val="0"/>
          <w:marTop w:val="0"/>
          <w:marBottom w:val="0"/>
          <w:divBdr>
            <w:top w:val="none" w:sz="0" w:space="0" w:color="auto"/>
            <w:left w:val="none" w:sz="0" w:space="0" w:color="auto"/>
            <w:bottom w:val="none" w:sz="0" w:space="0" w:color="auto"/>
            <w:right w:val="none" w:sz="0" w:space="0" w:color="auto"/>
          </w:divBdr>
          <w:divsChild>
            <w:div w:id="2094935596">
              <w:marLeft w:val="0"/>
              <w:marRight w:val="0"/>
              <w:marTop w:val="0"/>
              <w:marBottom w:val="0"/>
              <w:divBdr>
                <w:top w:val="none" w:sz="0" w:space="0" w:color="auto"/>
                <w:left w:val="none" w:sz="0" w:space="0" w:color="auto"/>
                <w:bottom w:val="none" w:sz="0" w:space="0" w:color="auto"/>
                <w:right w:val="none" w:sz="0" w:space="0" w:color="auto"/>
              </w:divBdr>
              <w:divsChild>
                <w:div w:id="1580673253">
                  <w:marLeft w:val="0"/>
                  <w:marRight w:val="0"/>
                  <w:marTop w:val="0"/>
                  <w:marBottom w:val="0"/>
                  <w:divBdr>
                    <w:top w:val="none" w:sz="0" w:space="0" w:color="auto"/>
                    <w:left w:val="none" w:sz="0" w:space="0" w:color="auto"/>
                    <w:bottom w:val="none" w:sz="0" w:space="0" w:color="auto"/>
                    <w:right w:val="none" w:sz="0" w:space="0" w:color="auto"/>
                  </w:divBdr>
                  <w:divsChild>
                    <w:div w:id="173762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266126">
      <w:bodyDiv w:val="1"/>
      <w:marLeft w:val="0"/>
      <w:marRight w:val="0"/>
      <w:marTop w:val="0"/>
      <w:marBottom w:val="0"/>
      <w:divBdr>
        <w:top w:val="none" w:sz="0" w:space="0" w:color="auto"/>
        <w:left w:val="none" w:sz="0" w:space="0" w:color="auto"/>
        <w:bottom w:val="none" w:sz="0" w:space="0" w:color="auto"/>
        <w:right w:val="none" w:sz="0" w:space="0" w:color="auto"/>
      </w:divBdr>
    </w:div>
    <w:div w:id="602760745">
      <w:bodyDiv w:val="1"/>
      <w:marLeft w:val="0"/>
      <w:marRight w:val="0"/>
      <w:marTop w:val="0"/>
      <w:marBottom w:val="0"/>
      <w:divBdr>
        <w:top w:val="none" w:sz="0" w:space="0" w:color="auto"/>
        <w:left w:val="none" w:sz="0" w:space="0" w:color="auto"/>
        <w:bottom w:val="none" w:sz="0" w:space="0" w:color="auto"/>
        <w:right w:val="none" w:sz="0" w:space="0" w:color="auto"/>
      </w:divBdr>
    </w:div>
    <w:div w:id="603803637">
      <w:bodyDiv w:val="1"/>
      <w:marLeft w:val="0"/>
      <w:marRight w:val="0"/>
      <w:marTop w:val="0"/>
      <w:marBottom w:val="0"/>
      <w:divBdr>
        <w:top w:val="none" w:sz="0" w:space="0" w:color="auto"/>
        <w:left w:val="none" w:sz="0" w:space="0" w:color="auto"/>
        <w:bottom w:val="none" w:sz="0" w:space="0" w:color="auto"/>
        <w:right w:val="none" w:sz="0" w:space="0" w:color="auto"/>
      </w:divBdr>
    </w:div>
    <w:div w:id="608589635">
      <w:bodyDiv w:val="1"/>
      <w:marLeft w:val="0"/>
      <w:marRight w:val="0"/>
      <w:marTop w:val="0"/>
      <w:marBottom w:val="0"/>
      <w:divBdr>
        <w:top w:val="none" w:sz="0" w:space="0" w:color="auto"/>
        <w:left w:val="none" w:sz="0" w:space="0" w:color="auto"/>
        <w:bottom w:val="none" w:sz="0" w:space="0" w:color="auto"/>
        <w:right w:val="none" w:sz="0" w:space="0" w:color="auto"/>
      </w:divBdr>
    </w:div>
    <w:div w:id="612442611">
      <w:bodyDiv w:val="1"/>
      <w:marLeft w:val="0"/>
      <w:marRight w:val="0"/>
      <w:marTop w:val="0"/>
      <w:marBottom w:val="0"/>
      <w:divBdr>
        <w:top w:val="none" w:sz="0" w:space="0" w:color="auto"/>
        <w:left w:val="none" w:sz="0" w:space="0" w:color="auto"/>
        <w:bottom w:val="none" w:sz="0" w:space="0" w:color="auto"/>
        <w:right w:val="none" w:sz="0" w:space="0" w:color="auto"/>
      </w:divBdr>
    </w:div>
    <w:div w:id="626668714">
      <w:bodyDiv w:val="1"/>
      <w:marLeft w:val="0"/>
      <w:marRight w:val="0"/>
      <w:marTop w:val="0"/>
      <w:marBottom w:val="0"/>
      <w:divBdr>
        <w:top w:val="none" w:sz="0" w:space="0" w:color="auto"/>
        <w:left w:val="none" w:sz="0" w:space="0" w:color="auto"/>
        <w:bottom w:val="none" w:sz="0" w:space="0" w:color="auto"/>
        <w:right w:val="none" w:sz="0" w:space="0" w:color="auto"/>
      </w:divBdr>
    </w:div>
    <w:div w:id="628243394">
      <w:bodyDiv w:val="1"/>
      <w:marLeft w:val="0"/>
      <w:marRight w:val="0"/>
      <w:marTop w:val="0"/>
      <w:marBottom w:val="0"/>
      <w:divBdr>
        <w:top w:val="none" w:sz="0" w:space="0" w:color="auto"/>
        <w:left w:val="none" w:sz="0" w:space="0" w:color="auto"/>
        <w:bottom w:val="none" w:sz="0" w:space="0" w:color="auto"/>
        <w:right w:val="none" w:sz="0" w:space="0" w:color="auto"/>
      </w:divBdr>
    </w:div>
    <w:div w:id="630135295">
      <w:bodyDiv w:val="1"/>
      <w:marLeft w:val="0"/>
      <w:marRight w:val="0"/>
      <w:marTop w:val="0"/>
      <w:marBottom w:val="0"/>
      <w:divBdr>
        <w:top w:val="none" w:sz="0" w:space="0" w:color="auto"/>
        <w:left w:val="none" w:sz="0" w:space="0" w:color="auto"/>
        <w:bottom w:val="none" w:sz="0" w:space="0" w:color="auto"/>
        <w:right w:val="none" w:sz="0" w:space="0" w:color="auto"/>
      </w:divBdr>
    </w:div>
    <w:div w:id="631059022">
      <w:bodyDiv w:val="1"/>
      <w:marLeft w:val="0"/>
      <w:marRight w:val="0"/>
      <w:marTop w:val="0"/>
      <w:marBottom w:val="0"/>
      <w:divBdr>
        <w:top w:val="none" w:sz="0" w:space="0" w:color="auto"/>
        <w:left w:val="none" w:sz="0" w:space="0" w:color="auto"/>
        <w:bottom w:val="none" w:sz="0" w:space="0" w:color="auto"/>
        <w:right w:val="none" w:sz="0" w:space="0" w:color="auto"/>
      </w:divBdr>
    </w:div>
    <w:div w:id="631131301">
      <w:bodyDiv w:val="1"/>
      <w:marLeft w:val="0"/>
      <w:marRight w:val="0"/>
      <w:marTop w:val="0"/>
      <w:marBottom w:val="0"/>
      <w:divBdr>
        <w:top w:val="none" w:sz="0" w:space="0" w:color="auto"/>
        <w:left w:val="none" w:sz="0" w:space="0" w:color="auto"/>
        <w:bottom w:val="none" w:sz="0" w:space="0" w:color="auto"/>
        <w:right w:val="none" w:sz="0" w:space="0" w:color="auto"/>
      </w:divBdr>
    </w:div>
    <w:div w:id="633826107">
      <w:bodyDiv w:val="1"/>
      <w:marLeft w:val="0"/>
      <w:marRight w:val="0"/>
      <w:marTop w:val="0"/>
      <w:marBottom w:val="0"/>
      <w:divBdr>
        <w:top w:val="none" w:sz="0" w:space="0" w:color="auto"/>
        <w:left w:val="none" w:sz="0" w:space="0" w:color="auto"/>
        <w:bottom w:val="none" w:sz="0" w:space="0" w:color="auto"/>
        <w:right w:val="none" w:sz="0" w:space="0" w:color="auto"/>
      </w:divBdr>
    </w:div>
    <w:div w:id="634409747">
      <w:bodyDiv w:val="1"/>
      <w:marLeft w:val="0"/>
      <w:marRight w:val="0"/>
      <w:marTop w:val="0"/>
      <w:marBottom w:val="0"/>
      <w:divBdr>
        <w:top w:val="none" w:sz="0" w:space="0" w:color="auto"/>
        <w:left w:val="none" w:sz="0" w:space="0" w:color="auto"/>
        <w:bottom w:val="none" w:sz="0" w:space="0" w:color="auto"/>
        <w:right w:val="none" w:sz="0" w:space="0" w:color="auto"/>
      </w:divBdr>
    </w:div>
    <w:div w:id="640618596">
      <w:bodyDiv w:val="1"/>
      <w:marLeft w:val="0"/>
      <w:marRight w:val="0"/>
      <w:marTop w:val="0"/>
      <w:marBottom w:val="0"/>
      <w:divBdr>
        <w:top w:val="none" w:sz="0" w:space="0" w:color="auto"/>
        <w:left w:val="none" w:sz="0" w:space="0" w:color="auto"/>
        <w:bottom w:val="none" w:sz="0" w:space="0" w:color="auto"/>
        <w:right w:val="none" w:sz="0" w:space="0" w:color="auto"/>
      </w:divBdr>
    </w:div>
    <w:div w:id="640960101">
      <w:bodyDiv w:val="1"/>
      <w:marLeft w:val="0"/>
      <w:marRight w:val="0"/>
      <w:marTop w:val="0"/>
      <w:marBottom w:val="0"/>
      <w:divBdr>
        <w:top w:val="none" w:sz="0" w:space="0" w:color="auto"/>
        <w:left w:val="none" w:sz="0" w:space="0" w:color="auto"/>
        <w:bottom w:val="none" w:sz="0" w:space="0" w:color="auto"/>
        <w:right w:val="none" w:sz="0" w:space="0" w:color="auto"/>
      </w:divBdr>
    </w:div>
    <w:div w:id="644626271">
      <w:bodyDiv w:val="1"/>
      <w:marLeft w:val="0"/>
      <w:marRight w:val="0"/>
      <w:marTop w:val="0"/>
      <w:marBottom w:val="0"/>
      <w:divBdr>
        <w:top w:val="none" w:sz="0" w:space="0" w:color="auto"/>
        <w:left w:val="none" w:sz="0" w:space="0" w:color="auto"/>
        <w:bottom w:val="none" w:sz="0" w:space="0" w:color="auto"/>
        <w:right w:val="none" w:sz="0" w:space="0" w:color="auto"/>
      </w:divBdr>
    </w:div>
    <w:div w:id="646326625">
      <w:bodyDiv w:val="1"/>
      <w:marLeft w:val="0"/>
      <w:marRight w:val="0"/>
      <w:marTop w:val="0"/>
      <w:marBottom w:val="0"/>
      <w:divBdr>
        <w:top w:val="none" w:sz="0" w:space="0" w:color="auto"/>
        <w:left w:val="none" w:sz="0" w:space="0" w:color="auto"/>
        <w:bottom w:val="none" w:sz="0" w:space="0" w:color="auto"/>
        <w:right w:val="none" w:sz="0" w:space="0" w:color="auto"/>
      </w:divBdr>
    </w:div>
    <w:div w:id="650603150">
      <w:bodyDiv w:val="1"/>
      <w:marLeft w:val="0"/>
      <w:marRight w:val="0"/>
      <w:marTop w:val="0"/>
      <w:marBottom w:val="0"/>
      <w:divBdr>
        <w:top w:val="none" w:sz="0" w:space="0" w:color="auto"/>
        <w:left w:val="none" w:sz="0" w:space="0" w:color="auto"/>
        <w:bottom w:val="none" w:sz="0" w:space="0" w:color="auto"/>
        <w:right w:val="none" w:sz="0" w:space="0" w:color="auto"/>
      </w:divBdr>
    </w:div>
    <w:div w:id="659818663">
      <w:bodyDiv w:val="1"/>
      <w:marLeft w:val="0"/>
      <w:marRight w:val="0"/>
      <w:marTop w:val="0"/>
      <w:marBottom w:val="0"/>
      <w:divBdr>
        <w:top w:val="none" w:sz="0" w:space="0" w:color="auto"/>
        <w:left w:val="none" w:sz="0" w:space="0" w:color="auto"/>
        <w:bottom w:val="none" w:sz="0" w:space="0" w:color="auto"/>
        <w:right w:val="none" w:sz="0" w:space="0" w:color="auto"/>
      </w:divBdr>
    </w:div>
    <w:div w:id="665130916">
      <w:bodyDiv w:val="1"/>
      <w:marLeft w:val="0"/>
      <w:marRight w:val="0"/>
      <w:marTop w:val="0"/>
      <w:marBottom w:val="0"/>
      <w:divBdr>
        <w:top w:val="none" w:sz="0" w:space="0" w:color="auto"/>
        <w:left w:val="none" w:sz="0" w:space="0" w:color="auto"/>
        <w:bottom w:val="none" w:sz="0" w:space="0" w:color="auto"/>
        <w:right w:val="none" w:sz="0" w:space="0" w:color="auto"/>
      </w:divBdr>
    </w:div>
    <w:div w:id="672731080">
      <w:bodyDiv w:val="1"/>
      <w:marLeft w:val="0"/>
      <w:marRight w:val="0"/>
      <w:marTop w:val="0"/>
      <w:marBottom w:val="0"/>
      <w:divBdr>
        <w:top w:val="none" w:sz="0" w:space="0" w:color="auto"/>
        <w:left w:val="none" w:sz="0" w:space="0" w:color="auto"/>
        <w:bottom w:val="none" w:sz="0" w:space="0" w:color="auto"/>
        <w:right w:val="none" w:sz="0" w:space="0" w:color="auto"/>
      </w:divBdr>
    </w:div>
    <w:div w:id="673806017">
      <w:bodyDiv w:val="1"/>
      <w:marLeft w:val="0"/>
      <w:marRight w:val="0"/>
      <w:marTop w:val="0"/>
      <w:marBottom w:val="0"/>
      <w:divBdr>
        <w:top w:val="none" w:sz="0" w:space="0" w:color="auto"/>
        <w:left w:val="none" w:sz="0" w:space="0" w:color="auto"/>
        <w:bottom w:val="none" w:sz="0" w:space="0" w:color="auto"/>
        <w:right w:val="none" w:sz="0" w:space="0" w:color="auto"/>
      </w:divBdr>
    </w:div>
    <w:div w:id="674694125">
      <w:bodyDiv w:val="1"/>
      <w:marLeft w:val="0"/>
      <w:marRight w:val="0"/>
      <w:marTop w:val="0"/>
      <w:marBottom w:val="0"/>
      <w:divBdr>
        <w:top w:val="none" w:sz="0" w:space="0" w:color="auto"/>
        <w:left w:val="none" w:sz="0" w:space="0" w:color="auto"/>
        <w:bottom w:val="none" w:sz="0" w:space="0" w:color="auto"/>
        <w:right w:val="none" w:sz="0" w:space="0" w:color="auto"/>
      </w:divBdr>
    </w:div>
    <w:div w:id="674961366">
      <w:bodyDiv w:val="1"/>
      <w:marLeft w:val="0"/>
      <w:marRight w:val="0"/>
      <w:marTop w:val="0"/>
      <w:marBottom w:val="0"/>
      <w:divBdr>
        <w:top w:val="none" w:sz="0" w:space="0" w:color="auto"/>
        <w:left w:val="none" w:sz="0" w:space="0" w:color="auto"/>
        <w:bottom w:val="none" w:sz="0" w:space="0" w:color="auto"/>
        <w:right w:val="none" w:sz="0" w:space="0" w:color="auto"/>
      </w:divBdr>
    </w:div>
    <w:div w:id="678973008">
      <w:bodyDiv w:val="1"/>
      <w:marLeft w:val="0"/>
      <w:marRight w:val="0"/>
      <w:marTop w:val="0"/>
      <w:marBottom w:val="0"/>
      <w:divBdr>
        <w:top w:val="none" w:sz="0" w:space="0" w:color="auto"/>
        <w:left w:val="none" w:sz="0" w:space="0" w:color="auto"/>
        <w:bottom w:val="none" w:sz="0" w:space="0" w:color="auto"/>
        <w:right w:val="none" w:sz="0" w:space="0" w:color="auto"/>
      </w:divBdr>
    </w:div>
    <w:div w:id="681126019">
      <w:bodyDiv w:val="1"/>
      <w:marLeft w:val="0"/>
      <w:marRight w:val="0"/>
      <w:marTop w:val="0"/>
      <w:marBottom w:val="0"/>
      <w:divBdr>
        <w:top w:val="none" w:sz="0" w:space="0" w:color="auto"/>
        <w:left w:val="none" w:sz="0" w:space="0" w:color="auto"/>
        <w:bottom w:val="none" w:sz="0" w:space="0" w:color="auto"/>
        <w:right w:val="none" w:sz="0" w:space="0" w:color="auto"/>
      </w:divBdr>
    </w:div>
    <w:div w:id="684284783">
      <w:bodyDiv w:val="1"/>
      <w:marLeft w:val="0"/>
      <w:marRight w:val="0"/>
      <w:marTop w:val="0"/>
      <w:marBottom w:val="0"/>
      <w:divBdr>
        <w:top w:val="none" w:sz="0" w:space="0" w:color="auto"/>
        <w:left w:val="none" w:sz="0" w:space="0" w:color="auto"/>
        <w:bottom w:val="none" w:sz="0" w:space="0" w:color="auto"/>
        <w:right w:val="none" w:sz="0" w:space="0" w:color="auto"/>
      </w:divBdr>
    </w:div>
    <w:div w:id="686175506">
      <w:bodyDiv w:val="1"/>
      <w:marLeft w:val="0"/>
      <w:marRight w:val="0"/>
      <w:marTop w:val="0"/>
      <w:marBottom w:val="0"/>
      <w:divBdr>
        <w:top w:val="none" w:sz="0" w:space="0" w:color="auto"/>
        <w:left w:val="none" w:sz="0" w:space="0" w:color="auto"/>
        <w:bottom w:val="none" w:sz="0" w:space="0" w:color="auto"/>
        <w:right w:val="none" w:sz="0" w:space="0" w:color="auto"/>
      </w:divBdr>
    </w:div>
    <w:div w:id="691687499">
      <w:bodyDiv w:val="1"/>
      <w:marLeft w:val="0"/>
      <w:marRight w:val="0"/>
      <w:marTop w:val="0"/>
      <w:marBottom w:val="0"/>
      <w:divBdr>
        <w:top w:val="none" w:sz="0" w:space="0" w:color="auto"/>
        <w:left w:val="none" w:sz="0" w:space="0" w:color="auto"/>
        <w:bottom w:val="none" w:sz="0" w:space="0" w:color="auto"/>
        <w:right w:val="none" w:sz="0" w:space="0" w:color="auto"/>
      </w:divBdr>
    </w:div>
    <w:div w:id="693191020">
      <w:bodyDiv w:val="1"/>
      <w:marLeft w:val="0"/>
      <w:marRight w:val="0"/>
      <w:marTop w:val="0"/>
      <w:marBottom w:val="0"/>
      <w:divBdr>
        <w:top w:val="none" w:sz="0" w:space="0" w:color="auto"/>
        <w:left w:val="none" w:sz="0" w:space="0" w:color="auto"/>
        <w:bottom w:val="none" w:sz="0" w:space="0" w:color="auto"/>
        <w:right w:val="none" w:sz="0" w:space="0" w:color="auto"/>
      </w:divBdr>
    </w:div>
    <w:div w:id="693388644">
      <w:bodyDiv w:val="1"/>
      <w:marLeft w:val="0"/>
      <w:marRight w:val="0"/>
      <w:marTop w:val="0"/>
      <w:marBottom w:val="0"/>
      <w:divBdr>
        <w:top w:val="none" w:sz="0" w:space="0" w:color="auto"/>
        <w:left w:val="none" w:sz="0" w:space="0" w:color="auto"/>
        <w:bottom w:val="none" w:sz="0" w:space="0" w:color="auto"/>
        <w:right w:val="none" w:sz="0" w:space="0" w:color="auto"/>
      </w:divBdr>
    </w:div>
    <w:div w:id="694160618">
      <w:bodyDiv w:val="1"/>
      <w:marLeft w:val="0"/>
      <w:marRight w:val="0"/>
      <w:marTop w:val="0"/>
      <w:marBottom w:val="0"/>
      <w:divBdr>
        <w:top w:val="none" w:sz="0" w:space="0" w:color="auto"/>
        <w:left w:val="none" w:sz="0" w:space="0" w:color="auto"/>
        <w:bottom w:val="none" w:sz="0" w:space="0" w:color="auto"/>
        <w:right w:val="none" w:sz="0" w:space="0" w:color="auto"/>
      </w:divBdr>
    </w:div>
    <w:div w:id="695155689">
      <w:bodyDiv w:val="1"/>
      <w:marLeft w:val="0"/>
      <w:marRight w:val="0"/>
      <w:marTop w:val="0"/>
      <w:marBottom w:val="0"/>
      <w:divBdr>
        <w:top w:val="none" w:sz="0" w:space="0" w:color="auto"/>
        <w:left w:val="none" w:sz="0" w:space="0" w:color="auto"/>
        <w:bottom w:val="none" w:sz="0" w:space="0" w:color="auto"/>
        <w:right w:val="none" w:sz="0" w:space="0" w:color="auto"/>
      </w:divBdr>
    </w:div>
    <w:div w:id="695548261">
      <w:bodyDiv w:val="1"/>
      <w:marLeft w:val="0"/>
      <w:marRight w:val="0"/>
      <w:marTop w:val="0"/>
      <w:marBottom w:val="0"/>
      <w:divBdr>
        <w:top w:val="none" w:sz="0" w:space="0" w:color="auto"/>
        <w:left w:val="none" w:sz="0" w:space="0" w:color="auto"/>
        <w:bottom w:val="none" w:sz="0" w:space="0" w:color="auto"/>
        <w:right w:val="none" w:sz="0" w:space="0" w:color="auto"/>
      </w:divBdr>
    </w:div>
    <w:div w:id="709261390">
      <w:bodyDiv w:val="1"/>
      <w:marLeft w:val="0"/>
      <w:marRight w:val="0"/>
      <w:marTop w:val="0"/>
      <w:marBottom w:val="0"/>
      <w:divBdr>
        <w:top w:val="none" w:sz="0" w:space="0" w:color="auto"/>
        <w:left w:val="none" w:sz="0" w:space="0" w:color="auto"/>
        <w:bottom w:val="none" w:sz="0" w:space="0" w:color="auto"/>
        <w:right w:val="none" w:sz="0" w:space="0" w:color="auto"/>
      </w:divBdr>
    </w:div>
    <w:div w:id="712583695">
      <w:bodyDiv w:val="1"/>
      <w:marLeft w:val="0"/>
      <w:marRight w:val="0"/>
      <w:marTop w:val="0"/>
      <w:marBottom w:val="0"/>
      <w:divBdr>
        <w:top w:val="none" w:sz="0" w:space="0" w:color="auto"/>
        <w:left w:val="none" w:sz="0" w:space="0" w:color="auto"/>
        <w:bottom w:val="none" w:sz="0" w:space="0" w:color="auto"/>
        <w:right w:val="none" w:sz="0" w:space="0" w:color="auto"/>
      </w:divBdr>
    </w:div>
    <w:div w:id="713774078">
      <w:bodyDiv w:val="1"/>
      <w:marLeft w:val="0"/>
      <w:marRight w:val="0"/>
      <w:marTop w:val="0"/>
      <w:marBottom w:val="0"/>
      <w:divBdr>
        <w:top w:val="none" w:sz="0" w:space="0" w:color="auto"/>
        <w:left w:val="none" w:sz="0" w:space="0" w:color="auto"/>
        <w:bottom w:val="none" w:sz="0" w:space="0" w:color="auto"/>
        <w:right w:val="none" w:sz="0" w:space="0" w:color="auto"/>
      </w:divBdr>
    </w:div>
    <w:div w:id="717045260">
      <w:bodyDiv w:val="1"/>
      <w:marLeft w:val="0"/>
      <w:marRight w:val="0"/>
      <w:marTop w:val="0"/>
      <w:marBottom w:val="0"/>
      <w:divBdr>
        <w:top w:val="none" w:sz="0" w:space="0" w:color="auto"/>
        <w:left w:val="none" w:sz="0" w:space="0" w:color="auto"/>
        <w:bottom w:val="none" w:sz="0" w:space="0" w:color="auto"/>
        <w:right w:val="none" w:sz="0" w:space="0" w:color="auto"/>
      </w:divBdr>
    </w:div>
    <w:div w:id="721293847">
      <w:bodyDiv w:val="1"/>
      <w:marLeft w:val="0"/>
      <w:marRight w:val="0"/>
      <w:marTop w:val="0"/>
      <w:marBottom w:val="0"/>
      <w:divBdr>
        <w:top w:val="none" w:sz="0" w:space="0" w:color="auto"/>
        <w:left w:val="none" w:sz="0" w:space="0" w:color="auto"/>
        <w:bottom w:val="none" w:sz="0" w:space="0" w:color="auto"/>
        <w:right w:val="none" w:sz="0" w:space="0" w:color="auto"/>
      </w:divBdr>
    </w:div>
    <w:div w:id="722826499">
      <w:bodyDiv w:val="1"/>
      <w:marLeft w:val="0"/>
      <w:marRight w:val="0"/>
      <w:marTop w:val="0"/>
      <w:marBottom w:val="0"/>
      <w:divBdr>
        <w:top w:val="none" w:sz="0" w:space="0" w:color="auto"/>
        <w:left w:val="none" w:sz="0" w:space="0" w:color="auto"/>
        <w:bottom w:val="none" w:sz="0" w:space="0" w:color="auto"/>
        <w:right w:val="none" w:sz="0" w:space="0" w:color="auto"/>
      </w:divBdr>
    </w:div>
    <w:div w:id="723794205">
      <w:bodyDiv w:val="1"/>
      <w:marLeft w:val="0"/>
      <w:marRight w:val="0"/>
      <w:marTop w:val="0"/>
      <w:marBottom w:val="0"/>
      <w:divBdr>
        <w:top w:val="none" w:sz="0" w:space="0" w:color="auto"/>
        <w:left w:val="none" w:sz="0" w:space="0" w:color="auto"/>
        <w:bottom w:val="none" w:sz="0" w:space="0" w:color="auto"/>
        <w:right w:val="none" w:sz="0" w:space="0" w:color="auto"/>
      </w:divBdr>
    </w:div>
    <w:div w:id="725180211">
      <w:bodyDiv w:val="1"/>
      <w:marLeft w:val="0"/>
      <w:marRight w:val="0"/>
      <w:marTop w:val="0"/>
      <w:marBottom w:val="0"/>
      <w:divBdr>
        <w:top w:val="none" w:sz="0" w:space="0" w:color="auto"/>
        <w:left w:val="none" w:sz="0" w:space="0" w:color="auto"/>
        <w:bottom w:val="none" w:sz="0" w:space="0" w:color="auto"/>
        <w:right w:val="none" w:sz="0" w:space="0" w:color="auto"/>
      </w:divBdr>
    </w:div>
    <w:div w:id="731777601">
      <w:bodyDiv w:val="1"/>
      <w:marLeft w:val="0"/>
      <w:marRight w:val="0"/>
      <w:marTop w:val="0"/>
      <w:marBottom w:val="0"/>
      <w:divBdr>
        <w:top w:val="none" w:sz="0" w:space="0" w:color="auto"/>
        <w:left w:val="none" w:sz="0" w:space="0" w:color="auto"/>
        <w:bottom w:val="none" w:sz="0" w:space="0" w:color="auto"/>
        <w:right w:val="none" w:sz="0" w:space="0" w:color="auto"/>
      </w:divBdr>
    </w:div>
    <w:div w:id="734164338">
      <w:bodyDiv w:val="1"/>
      <w:marLeft w:val="0"/>
      <w:marRight w:val="0"/>
      <w:marTop w:val="0"/>
      <w:marBottom w:val="0"/>
      <w:divBdr>
        <w:top w:val="none" w:sz="0" w:space="0" w:color="auto"/>
        <w:left w:val="none" w:sz="0" w:space="0" w:color="auto"/>
        <w:bottom w:val="none" w:sz="0" w:space="0" w:color="auto"/>
        <w:right w:val="none" w:sz="0" w:space="0" w:color="auto"/>
      </w:divBdr>
      <w:divsChild>
        <w:div w:id="1029069982">
          <w:marLeft w:val="0"/>
          <w:marRight w:val="0"/>
          <w:marTop w:val="0"/>
          <w:marBottom w:val="0"/>
          <w:divBdr>
            <w:top w:val="none" w:sz="0" w:space="0" w:color="auto"/>
            <w:left w:val="none" w:sz="0" w:space="0" w:color="auto"/>
            <w:bottom w:val="none" w:sz="0" w:space="0" w:color="auto"/>
            <w:right w:val="none" w:sz="0" w:space="0" w:color="auto"/>
          </w:divBdr>
          <w:divsChild>
            <w:div w:id="1861239814">
              <w:marLeft w:val="0"/>
              <w:marRight w:val="0"/>
              <w:marTop w:val="0"/>
              <w:marBottom w:val="0"/>
              <w:divBdr>
                <w:top w:val="none" w:sz="0" w:space="0" w:color="auto"/>
                <w:left w:val="none" w:sz="0" w:space="0" w:color="auto"/>
                <w:bottom w:val="none" w:sz="0" w:space="0" w:color="auto"/>
                <w:right w:val="none" w:sz="0" w:space="0" w:color="auto"/>
              </w:divBdr>
              <w:divsChild>
                <w:div w:id="109015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2183">
          <w:marLeft w:val="0"/>
          <w:marRight w:val="0"/>
          <w:marTop w:val="0"/>
          <w:marBottom w:val="0"/>
          <w:divBdr>
            <w:top w:val="none" w:sz="0" w:space="0" w:color="auto"/>
            <w:left w:val="none" w:sz="0" w:space="0" w:color="auto"/>
            <w:bottom w:val="none" w:sz="0" w:space="0" w:color="auto"/>
            <w:right w:val="none" w:sz="0" w:space="0" w:color="auto"/>
          </w:divBdr>
          <w:divsChild>
            <w:div w:id="1295211435">
              <w:marLeft w:val="0"/>
              <w:marRight w:val="0"/>
              <w:marTop w:val="0"/>
              <w:marBottom w:val="0"/>
              <w:divBdr>
                <w:top w:val="none" w:sz="0" w:space="0" w:color="auto"/>
                <w:left w:val="none" w:sz="0" w:space="0" w:color="auto"/>
                <w:bottom w:val="none" w:sz="0" w:space="0" w:color="auto"/>
                <w:right w:val="none" w:sz="0" w:space="0" w:color="auto"/>
              </w:divBdr>
              <w:divsChild>
                <w:div w:id="1301885887">
                  <w:marLeft w:val="0"/>
                  <w:marRight w:val="0"/>
                  <w:marTop w:val="0"/>
                  <w:marBottom w:val="0"/>
                  <w:divBdr>
                    <w:top w:val="none" w:sz="0" w:space="0" w:color="auto"/>
                    <w:left w:val="none" w:sz="0" w:space="0" w:color="auto"/>
                    <w:bottom w:val="none" w:sz="0" w:space="0" w:color="auto"/>
                    <w:right w:val="none" w:sz="0" w:space="0" w:color="auto"/>
                  </w:divBdr>
                  <w:divsChild>
                    <w:div w:id="2051564193">
                      <w:marLeft w:val="0"/>
                      <w:marRight w:val="0"/>
                      <w:marTop w:val="0"/>
                      <w:marBottom w:val="0"/>
                      <w:divBdr>
                        <w:top w:val="none" w:sz="0" w:space="0" w:color="auto"/>
                        <w:left w:val="none" w:sz="0" w:space="0" w:color="auto"/>
                        <w:bottom w:val="none" w:sz="0" w:space="0" w:color="auto"/>
                        <w:right w:val="none" w:sz="0" w:space="0" w:color="auto"/>
                      </w:divBdr>
                      <w:divsChild>
                        <w:div w:id="1215893501">
                          <w:marLeft w:val="0"/>
                          <w:marRight w:val="0"/>
                          <w:marTop w:val="0"/>
                          <w:marBottom w:val="0"/>
                          <w:divBdr>
                            <w:top w:val="none" w:sz="0" w:space="0" w:color="auto"/>
                            <w:left w:val="none" w:sz="0" w:space="0" w:color="auto"/>
                            <w:bottom w:val="none" w:sz="0" w:space="0" w:color="auto"/>
                            <w:right w:val="none" w:sz="0" w:space="0" w:color="auto"/>
                          </w:divBdr>
                          <w:divsChild>
                            <w:div w:id="1692489162">
                              <w:marLeft w:val="0"/>
                              <w:marRight w:val="0"/>
                              <w:marTop w:val="0"/>
                              <w:marBottom w:val="0"/>
                              <w:divBdr>
                                <w:top w:val="none" w:sz="0" w:space="0" w:color="auto"/>
                                <w:left w:val="none" w:sz="0" w:space="0" w:color="auto"/>
                                <w:bottom w:val="none" w:sz="0" w:space="0" w:color="auto"/>
                                <w:right w:val="none" w:sz="0" w:space="0" w:color="auto"/>
                              </w:divBdr>
                              <w:divsChild>
                                <w:div w:id="1715344248">
                                  <w:marLeft w:val="0"/>
                                  <w:marRight w:val="0"/>
                                  <w:marTop w:val="0"/>
                                  <w:marBottom w:val="0"/>
                                  <w:divBdr>
                                    <w:top w:val="none" w:sz="0" w:space="0" w:color="auto"/>
                                    <w:left w:val="none" w:sz="0" w:space="0" w:color="auto"/>
                                    <w:bottom w:val="none" w:sz="0" w:space="0" w:color="auto"/>
                                    <w:right w:val="none" w:sz="0" w:space="0" w:color="auto"/>
                                  </w:divBdr>
                                  <w:divsChild>
                                    <w:div w:id="1025601013">
                                      <w:marLeft w:val="0"/>
                                      <w:marRight w:val="0"/>
                                      <w:marTop w:val="0"/>
                                      <w:marBottom w:val="0"/>
                                      <w:divBdr>
                                        <w:top w:val="none" w:sz="0" w:space="0" w:color="auto"/>
                                        <w:left w:val="none" w:sz="0" w:space="0" w:color="auto"/>
                                        <w:bottom w:val="none" w:sz="0" w:space="0" w:color="auto"/>
                                        <w:right w:val="none" w:sz="0" w:space="0" w:color="auto"/>
                                      </w:divBdr>
                                      <w:divsChild>
                                        <w:div w:id="187456316">
                                          <w:marLeft w:val="0"/>
                                          <w:marRight w:val="0"/>
                                          <w:marTop w:val="0"/>
                                          <w:marBottom w:val="0"/>
                                          <w:divBdr>
                                            <w:top w:val="none" w:sz="0" w:space="0" w:color="auto"/>
                                            <w:left w:val="none" w:sz="0" w:space="0" w:color="auto"/>
                                            <w:bottom w:val="none" w:sz="0" w:space="0" w:color="auto"/>
                                            <w:right w:val="none" w:sz="0" w:space="0" w:color="auto"/>
                                          </w:divBdr>
                                          <w:divsChild>
                                            <w:div w:id="592468979">
                                              <w:marLeft w:val="0"/>
                                              <w:marRight w:val="0"/>
                                              <w:marTop w:val="0"/>
                                              <w:marBottom w:val="0"/>
                                              <w:divBdr>
                                                <w:top w:val="none" w:sz="0" w:space="0" w:color="auto"/>
                                                <w:left w:val="none" w:sz="0" w:space="0" w:color="auto"/>
                                                <w:bottom w:val="none" w:sz="0" w:space="0" w:color="auto"/>
                                                <w:right w:val="none" w:sz="0" w:space="0" w:color="auto"/>
                                              </w:divBdr>
                                              <w:divsChild>
                                                <w:div w:id="976027969">
                                                  <w:marLeft w:val="0"/>
                                                  <w:marRight w:val="0"/>
                                                  <w:marTop w:val="0"/>
                                                  <w:marBottom w:val="0"/>
                                                  <w:divBdr>
                                                    <w:top w:val="none" w:sz="0" w:space="0" w:color="auto"/>
                                                    <w:left w:val="none" w:sz="0" w:space="0" w:color="auto"/>
                                                    <w:bottom w:val="none" w:sz="0" w:space="0" w:color="auto"/>
                                                    <w:right w:val="none" w:sz="0" w:space="0" w:color="auto"/>
                                                  </w:divBdr>
                                                  <w:divsChild>
                                                    <w:div w:id="1260454533">
                                                      <w:marLeft w:val="0"/>
                                                      <w:marRight w:val="0"/>
                                                      <w:marTop w:val="0"/>
                                                      <w:marBottom w:val="0"/>
                                                      <w:divBdr>
                                                        <w:top w:val="none" w:sz="0" w:space="0" w:color="auto"/>
                                                        <w:left w:val="none" w:sz="0" w:space="0" w:color="auto"/>
                                                        <w:bottom w:val="none" w:sz="0" w:space="0" w:color="auto"/>
                                                        <w:right w:val="none" w:sz="0" w:space="0" w:color="auto"/>
                                                      </w:divBdr>
                                                      <w:divsChild>
                                                        <w:div w:id="15871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010088">
                                              <w:marLeft w:val="0"/>
                                              <w:marRight w:val="0"/>
                                              <w:marTop w:val="0"/>
                                              <w:marBottom w:val="0"/>
                                              <w:divBdr>
                                                <w:top w:val="none" w:sz="0" w:space="0" w:color="auto"/>
                                                <w:left w:val="none" w:sz="0" w:space="0" w:color="auto"/>
                                                <w:bottom w:val="none" w:sz="0" w:space="0" w:color="auto"/>
                                                <w:right w:val="none" w:sz="0" w:space="0" w:color="auto"/>
                                              </w:divBdr>
                                              <w:divsChild>
                                                <w:div w:id="1205212133">
                                                  <w:marLeft w:val="0"/>
                                                  <w:marRight w:val="0"/>
                                                  <w:marTop w:val="0"/>
                                                  <w:marBottom w:val="0"/>
                                                  <w:divBdr>
                                                    <w:top w:val="none" w:sz="0" w:space="0" w:color="auto"/>
                                                    <w:left w:val="none" w:sz="0" w:space="0" w:color="auto"/>
                                                    <w:bottom w:val="none" w:sz="0" w:space="0" w:color="auto"/>
                                                    <w:right w:val="none" w:sz="0" w:space="0" w:color="auto"/>
                                                  </w:divBdr>
                                                  <w:divsChild>
                                                    <w:div w:id="875390181">
                                                      <w:marLeft w:val="0"/>
                                                      <w:marRight w:val="0"/>
                                                      <w:marTop w:val="0"/>
                                                      <w:marBottom w:val="0"/>
                                                      <w:divBdr>
                                                        <w:top w:val="none" w:sz="0" w:space="0" w:color="auto"/>
                                                        <w:left w:val="none" w:sz="0" w:space="0" w:color="auto"/>
                                                        <w:bottom w:val="none" w:sz="0" w:space="0" w:color="auto"/>
                                                        <w:right w:val="none" w:sz="0" w:space="0" w:color="auto"/>
                                                      </w:divBdr>
                                                      <w:divsChild>
                                                        <w:div w:id="124487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34277916">
      <w:bodyDiv w:val="1"/>
      <w:marLeft w:val="0"/>
      <w:marRight w:val="0"/>
      <w:marTop w:val="0"/>
      <w:marBottom w:val="0"/>
      <w:divBdr>
        <w:top w:val="none" w:sz="0" w:space="0" w:color="auto"/>
        <w:left w:val="none" w:sz="0" w:space="0" w:color="auto"/>
        <w:bottom w:val="none" w:sz="0" w:space="0" w:color="auto"/>
        <w:right w:val="none" w:sz="0" w:space="0" w:color="auto"/>
      </w:divBdr>
    </w:div>
    <w:div w:id="737632231">
      <w:bodyDiv w:val="1"/>
      <w:marLeft w:val="0"/>
      <w:marRight w:val="0"/>
      <w:marTop w:val="0"/>
      <w:marBottom w:val="0"/>
      <w:divBdr>
        <w:top w:val="none" w:sz="0" w:space="0" w:color="auto"/>
        <w:left w:val="none" w:sz="0" w:space="0" w:color="auto"/>
        <w:bottom w:val="none" w:sz="0" w:space="0" w:color="auto"/>
        <w:right w:val="none" w:sz="0" w:space="0" w:color="auto"/>
      </w:divBdr>
    </w:div>
    <w:div w:id="739325929">
      <w:bodyDiv w:val="1"/>
      <w:marLeft w:val="0"/>
      <w:marRight w:val="0"/>
      <w:marTop w:val="0"/>
      <w:marBottom w:val="0"/>
      <w:divBdr>
        <w:top w:val="none" w:sz="0" w:space="0" w:color="auto"/>
        <w:left w:val="none" w:sz="0" w:space="0" w:color="auto"/>
        <w:bottom w:val="none" w:sz="0" w:space="0" w:color="auto"/>
        <w:right w:val="none" w:sz="0" w:space="0" w:color="auto"/>
      </w:divBdr>
    </w:div>
    <w:div w:id="749349535">
      <w:bodyDiv w:val="1"/>
      <w:marLeft w:val="0"/>
      <w:marRight w:val="0"/>
      <w:marTop w:val="0"/>
      <w:marBottom w:val="0"/>
      <w:divBdr>
        <w:top w:val="none" w:sz="0" w:space="0" w:color="auto"/>
        <w:left w:val="none" w:sz="0" w:space="0" w:color="auto"/>
        <w:bottom w:val="none" w:sz="0" w:space="0" w:color="auto"/>
        <w:right w:val="none" w:sz="0" w:space="0" w:color="auto"/>
      </w:divBdr>
    </w:div>
    <w:div w:id="756247970">
      <w:bodyDiv w:val="1"/>
      <w:marLeft w:val="0"/>
      <w:marRight w:val="0"/>
      <w:marTop w:val="0"/>
      <w:marBottom w:val="0"/>
      <w:divBdr>
        <w:top w:val="none" w:sz="0" w:space="0" w:color="auto"/>
        <w:left w:val="none" w:sz="0" w:space="0" w:color="auto"/>
        <w:bottom w:val="none" w:sz="0" w:space="0" w:color="auto"/>
        <w:right w:val="none" w:sz="0" w:space="0" w:color="auto"/>
      </w:divBdr>
    </w:div>
    <w:div w:id="758529100">
      <w:bodyDiv w:val="1"/>
      <w:marLeft w:val="0"/>
      <w:marRight w:val="0"/>
      <w:marTop w:val="0"/>
      <w:marBottom w:val="0"/>
      <w:divBdr>
        <w:top w:val="none" w:sz="0" w:space="0" w:color="auto"/>
        <w:left w:val="none" w:sz="0" w:space="0" w:color="auto"/>
        <w:bottom w:val="none" w:sz="0" w:space="0" w:color="auto"/>
        <w:right w:val="none" w:sz="0" w:space="0" w:color="auto"/>
      </w:divBdr>
    </w:div>
    <w:div w:id="759838383">
      <w:bodyDiv w:val="1"/>
      <w:marLeft w:val="0"/>
      <w:marRight w:val="0"/>
      <w:marTop w:val="0"/>
      <w:marBottom w:val="0"/>
      <w:divBdr>
        <w:top w:val="none" w:sz="0" w:space="0" w:color="auto"/>
        <w:left w:val="none" w:sz="0" w:space="0" w:color="auto"/>
        <w:bottom w:val="none" w:sz="0" w:space="0" w:color="auto"/>
        <w:right w:val="none" w:sz="0" w:space="0" w:color="auto"/>
      </w:divBdr>
      <w:divsChild>
        <w:div w:id="1952008902">
          <w:marLeft w:val="0"/>
          <w:marRight w:val="0"/>
          <w:marTop w:val="0"/>
          <w:marBottom w:val="0"/>
          <w:divBdr>
            <w:top w:val="none" w:sz="0" w:space="0" w:color="auto"/>
            <w:left w:val="none" w:sz="0" w:space="0" w:color="auto"/>
            <w:bottom w:val="none" w:sz="0" w:space="0" w:color="auto"/>
            <w:right w:val="none" w:sz="0" w:space="0" w:color="auto"/>
          </w:divBdr>
          <w:divsChild>
            <w:div w:id="1886528087">
              <w:marLeft w:val="0"/>
              <w:marRight w:val="0"/>
              <w:marTop w:val="0"/>
              <w:marBottom w:val="0"/>
              <w:divBdr>
                <w:top w:val="none" w:sz="0" w:space="0" w:color="auto"/>
                <w:left w:val="none" w:sz="0" w:space="0" w:color="auto"/>
                <w:bottom w:val="none" w:sz="0" w:space="0" w:color="auto"/>
                <w:right w:val="none" w:sz="0" w:space="0" w:color="auto"/>
              </w:divBdr>
              <w:divsChild>
                <w:div w:id="1562641331">
                  <w:marLeft w:val="0"/>
                  <w:marRight w:val="0"/>
                  <w:marTop w:val="0"/>
                  <w:marBottom w:val="0"/>
                  <w:divBdr>
                    <w:top w:val="none" w:sz="0" w:space="0" w:color="auto"/>
                    <w:left w:val="none" w:sz="0" w:space="0" w:color="auto"/>
                    <w:bottom w:val="none" w:sz="0" w:space="0" w:color="auto"/>
                    <w:right w:val="none" w:sz="0" w:space="0" w:color="auto"/>
                  </w:divBdr>
                  <w:divsChild>
                    <w:div w:id="909193712">
                      <w:marLeft w:val="0"/>
                      <w:marRight w:val="0"/>
                      <w:marTop w:val="0"/>
                      <w:marBottom w:val="0"/>
                      <w:divBdr>
                        <w:top w:val="none" w:sz="0" w:space="0" w:color="auto"/>
                        <w:left w:val="none" w:sz="0" w:space="0" w:color="auto"/>
                        <w:bottom w:val="none" w:sz="0" w:space="0" w:color="auto"/>
                        <w:right w:val="none" w:sz="0" w:space="0" w:color="auto"/>
                      </w:divBdr>
                      <w:divsChild>
                        <w:div w:id="1462116442">
                          <w:marLeft w:val="0"/>
                          <w:marRight w:val="0"/>
                          <w:marTop w:val="0"/>
                          <w:marBottom w:val="0"/>
                          <w:divBdr>
                            <w:top w:val="none" w:sz="0" w:space="0" w:color="auto"/>
                            <w:left w:val="none" w:sz="0" w:space="0" w:color="auto"/>
                            <w:bottom w:val="none" w:sz="0" w:space="0" w:color="auto"/>
                            <w:right w:val="none" w:sz="0" w:space="0" w:color="auto"/>
                          </w:divBdr>
                          <w:divsChild>
                            <w:div w:id="18175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145848">
      <w:bodyDiv w:val="1"/>
      <w:marLeft w:val="0"/>
      <w:marRight w:val="0"/>
      <w:marTop w:val="0"/>
      <w:marBottom w:val="0"/>
      <w:divBdr>
        <w:top w:val="none" w:sz="0" w:space="0" w:color="auto"/>
        <w:left w:val="none" w:sz="0" w:space="0" w:color="auto"/>
        <w:bottom w:val="none" w:sz="0" w:space="0" w:color="auto"/>
        <w:right w:val="none" w:sz="0" w:space="0" w:color="auto"/>
      </w:divBdr>
    </w:div>
    <w:div w:id="764764339">
      <w:bodyDiv w:val="1"/>
      <w:marLeft w:val="0"/>
      <w:marRight w:val="0"/>
      <w:marTop w:val="0"/>
      <w:marBottom w:val="0"/>
      <w:divBdr>
        <w:top w:val="none" w:sz="0" w:space="0" w:color="auto"/>
        <w:left w:val="none" w:sz="0" w:space="0" w:color="auto"/>
        <w:bottom w:val="none" w:sz="0" w:space="0" w:color="auto"/>
        <w:right w:val="none" w:sz="0" w:space="0" w:color="auto"/>
      </w:divBdr>
    </w:div>
    <w:div w:id="765881523">
      <w:bodyDiv w:val="1"/>
      <w:marLeft w:val="0"/>
      <w:marRight w:val="0"/>
      <w:marTop w:val="0"/>
      <w:marBottom w:val="0"/>
      <w:divBdr>
        <w:top w:val="none" w:sz="0" w:space="0" w:color="auto"/>
        <w:left w:val="none" w:sz="0" w:space="0" w:color="auto"/>
        <w:bottom w:val="none" w:sz="0" w:space="0" w:color="auto"/>
        <w:right w:val="none" w:sz="0" w:space="0" w:color="auto"/>
      </w:divBdr>
    </w:div>
    <w:div w:id="766997173">
      <w:bodyDiv w:val="1"/>
      <w:marLeft w:val="0"/>
      <w:marRight w:val="0"/>
      <w:marTop w:val="0"/>
      <w:marBottom w:val="0"/>
      <w:divBdr>
        <w:top w:val="none" w:sz="0" w:space="0" w:color="auto"/>
        <w:left w:val="none" w:sz="0" w:space="0" w:color="auto"/>
        <w:bottom w:val="none" w:sz="0" w:space="0" w:color="auto"/>
        <w:right w:val="none" w:sz="0" w:space="0" w:color="auto"/>
      </w:divBdr>
    </w:div>
    <w:div w:id="767504781">
      <w:bodyDiv w:val="1"/>
      <w:marLeft w:val="0"/>
      <w:marRight w:val="0"/>
      <w:marTop w:val="0"/>
      <w:marBottom w:val="0"/>
      <w:divBdr>
        <w:top w:val="none" w:sz="0" w:space="0" w:color="auto"/>
        <w:left w:val="none" w:sz="0" w:space="0" w:color="auto"/>
        <w:bottom w:val="none" w:sz="0" w:space="0" w:color="auto"/>
        <w:right w:val="none" w:sz="0" w:space="0" w:color="auto"/>
      </w:divBdr>
    </w:div>
    <w:div w:id="782188128">
      <w:bodyDiv w:val="1"/>
      <w:marLeft w:val="0"/>
      <w:marRight w:val="0"/>
      <w:marTop w:val="0"/>
      <w:marBottom w:val="0"/>
      <w:divBdr>
        <w:top w:val="none" w:sz="0" w:space="0" w:color="auto"/>
        <w:left w:val="none" w:sz="0" w:space="0" w:color="auto"/>
        <w:bottom w:val="none" w:sz="0" w:space="0" w:color="auto"/>
        <w:right w:val="none" w:sz="0" w:space="0" w:color="auto"/>
      </w:divBdr>
    </w:div>
    <w:div w:id="782844010">
      <w:bodyDiv w:val="1"/>
      <w:marLeft w:val="0"/>
      <w:marRight w:val="0"/>
      <w:marTop w:val="0"/>
      <w:marBottom w:val="0"/>
      <w:divBdr>
        <w:top w:val="none" w:sz="0" w:space="0" w:color="auto"/>
        <w:left w:val="none" w:sz="0" w:space="0" w:color="auto"/>
        <w:bottom w:val="none" w:sz="0" w:space="0" w:color="auto"/>
        <w:right w:val="none" w:sz="0" w:space="0" w:color="auto"/>
      </w:divBdr>
    </w:div>
    <w:div w:id="782960248">
      <w:bodyDiv w:val="1"/>
      <w:marLeft w:val="0"/>
      <w:marRight w:val="0"/>
      <w:marTop w:val="0"/>
      <w:marBottom w:val="0"/>
      <w:divBdr>
        <w:top w:val="none" w:sz="0" w:space="0" w:color="auto"/>
        <w:left w:val="none" w:sz="0" w:space="0" w:color="auto"/>
        <w:bottom w:val="none" w:sz="0" w:space="0" w:color="auto"/>
        <w:right w:val="none" w:sz="0" w:space="0" w:color="auto"/>
      </w:divBdr>
    </w:div>
    <w:div w:id="789788180">
      <w:bodyDiv w:val="1"/>
      <w:marLeft w:val="0"/>
      <w:marRight w:val="0"/>
      <w:marTop w:val="0"/>
      <w:marBottom w:val="0"/>
      <w:divBdr>
        <w:top w:val="none" w:sz="0" w:space="0" w:color="auto"/>
        <w:left w:val="none" w:sz="0" w:space="0" w:color="auto"/>
        <w:bottom w:val="none" w:sz="0" w:space="0" w:color="auto"/>
        <w:right w:val="none" w:sz="0" w:space="0" w:color="auto"/>
      </w:divBdr>
    </w:div>
    <w:div w:id="790395133">
      <w:bodyDiv w:val="1"/>
      <w:marLeft w:val="0"/>
      <w:marRight w:val="0"/>
      <w:marTop w:val="0"/>
      <w:marBottom w:val="0"/>
      <w:divBdr>
        <w:top w:val="none" w:sz="0" w:space="0" w:color="auto"/>
        <w:left w:val="none" w:sz="0" w:space="0" w:color="auto"/>
        <w:bottom w:val="none" w:sz="0" w:space="0" w:color="auto"/>
        <w:right w:val="none" w:sz="0" w:space="0" w:color="auto"/>
      </w:divBdr>
    </w:div>
    <w:div w:id="796726944">
      <w:bodyDiv w:val="1"/>
      <w:marLeft w:val="0"/>
      <w:marRight w:val="0"/>
      <w:marTop w:val="0"/>
      <w:marBottom w:val="0"/>
      <w:divBdr>
        <w:top w:val="none" w:sz="0" w:space="0" w:color="auto"/>
        <w:left w:val="none" w:sz="0" w:space="0" w:color="auto"/>
        <w:bottom w:val="none" w:sz="0" w:space="0" w:color="auto"/>
        <w:right w:val="none" w:sz="0" w:space="0" w:color="auto"/>
      </w:divBdr>
    </w:div>
    <w:div w:id="796874336">
      <w:bodyDiv w:val="1"/>
      <w:marLeft w:val="0"/>
      <w:marRight w:val="0"/>
      <w:marTop w:val="0"/>
      <w:marBottom w:val="0"/>
      <w:divBdr>
        <w:top w:val="none" w:sz="0" w:space="0" w:color="auto"/>
        <w:left w:val="none" w:sz="0" w:space="0" w:color="auto"/>
        <w:bottom w:val="none" w:sz="0" w:space="0" w:color="auto"/>
        <w:right w:val="none" w:sz="0" w:space="0" w:color="auto"/>
      </w:divBdr>
    </w:div>
    <w:div w:id="797376578">
      <w:bodyDiv w:val="1"/>
      <w:marLeft w:val="0"/>
      <w:marRight w:val="0"/>
      <w:marTop w:val="0"/>
      <w:marBottom w:val="0"/>
      <w:divBdr>
        <w:top w:val="none" w:sz="0" w:space="0" w:color="auto"/>
        <w:left w:val="none" w:sz="0" w:space="0" w:color="auto"/>
        <w:bottom w:val="none" w:sz="0" w:space="0" w:color="auto"/>
        <w:right w:val="none" w:sz="0" w:space="0" w:color="auto"/>
      </w:divBdr>
    </w:div>
    <w:div w:id="801340272">
      <w:bodyDiv w:val="1"/>
      <w:marLeft w:val="0"/>
      <w:marRight w:val="0"/>
      <w:marTop w:val="0"/>
      <w:marBottom w:val="0"/>
      <w:divBdr>
        <w:top w:val="none" w:sz="0" w:space="0" w:color="auto"/>
        <w:left w:val="none" w:sz="0" w:space="0" w:color="auto"/>
        <w:bottom w:val="none" w:sz="0" w:space="0" w:color="auto"/>
        <w:right w:val="none" w:sz="0" w:space="0" w:color="auto"/>
      </w:divBdr>
    </w:div>
    <w:div w:id="810829619">
      <w:bodyDiv w:val="1"/>
      <w:marLeft w:val="0"/>
      <w:marRight w:val="0"/>
      <w:marTop w:val="0"/>
      <w:marBottom w:val="0"/>
      <w:divBdr>
        <w:top w:val="none" w:sz="0" w:space="0" w:color="auto"/>
        <w:left w:val="none" w:sz="0" w:space="0" w:color="auto"/>
        <w:bottom w:val="none" w:sz="0" w:space="0" w:color="auto"/>
        <w:right w:val="none" w:sz="0" w:space="0" w:color="auto"/>
      </w:divBdr>
    </w:div>
    <w:div w:id="814875105">
      <w:bodyDiv w:val="1"/>
      <w:marLeft w:val="0"/>
      <w:marRight w:val="0"/>
      <w:marTop w:val="0"/>
      <w:marBottom w:val="0"/>
      <w:divBdr>
        <w:top w:val="none" w:sz="0" w:space="0" w:color="auto"/>
        <w:left w:val="none" w:sz="0" w:space="0" w:color="auto"/>
        <w:bottom w:val="none" w:sz="0" w:space="0" w:color="auto"/>
        <w:right w:val="none" w:sz="0" w:space="0" w:color="auto"/>
      </w:divBdr>
      <w:divsChild>
        <w:div w:id="159270137">
          <w:marLeft w:val="0"/>
          <w:marRight w:val="0"/>
          <w:marTop w:val="0"/>
          <w:marBottom w:val="0"/>
          <w:divBdr>
            <w:top w:val="none" w:sz="0" w:space="0" w:color="auto"/>
            <w:left w:val="none" w:sz="0" w:space="0" w:color="auto"/>
            <w:bottom w:val="none" w:sz="0" w:space="0" w:color="auto"/>
            <w:right w:val="none" w:sz="0" w:space="0" w:color="auto"/>
          </w:divBdr>
          <w:divsChild>
            <w:div w:id="1178932349">
              <w:marLeft w:val="0"/>
              <w:marRight w:val="0"/>
              <w:marTop w:val="0"/>
              <w:marBottom w:val="0"/>
              <w:divBdr>
                <w:top w:val="none" w:sz="0" w:space="0" w:color="auto"/>
                <w:left w:val="none" w:sz="0" w:space="0" w:color="auto"/>
                <w:bottom w:val="none" w:sz="0" w:space="0" w:color="auto"/>
                <w:right w:val="none" w:sz="0" w:space="0" w:color="auto"/>
              </w:divBdr>
              <w:divsChild>
                <w:div w:id="1149709260">
                  <w:marLeft w:val="0"/>
                  <w:marRight w:val="0"/>
                  <w:marTop w:val="0"/>
                  <w:marBottom w:val="0"/>
                  <w:divBdr>
                    <w:top w:val="none" w:sz="0" w:space="0" w:color="auto"/>
                    <w:left w:val="none" w:sz="0" w:space="0" w:color="auto"/>
                    <w:bottom w:val="none" w:sz="0" w:space="0" w:color="auto"/>
                    <w:right w:val="none" w:sz="0" w:space="0" w:color="auto"/>
                  </w:divBdr>
                  <w:divsChild>
                    <w:div w:id="524488420">
                      <w:marLeft w:val="0"/>
                      <w:marRight w:val="0"/>
                      <w:marTop w:val="0"/>
                      <w:marBottom w:val="0"/>
                      <w:divBdr>
                        <w:top w:val="none" w:sz="0" w:space="0" w:color="auto"/>
                        <w:left w:val="none" w:sz="0" w:space="0" w:color="auto"/>
                        <w:bottom w:val="none" w:sz="0" w:space="0" w:color="auto"/>
                        <w:right w:val="none" w:sz="0" w:space="0" w:color="auto"/>
                      </w:divBdr>
                      <w:divsChild>
                        <w:div w:id="27411865">
                          <w:marLeft w:val="0"/>
                          <w:marRight w:val="0"/>
                          <w:marTop w:val="0"/>
                          <w:marBottom w:val="0"/>
                          <w:divBdr>
                            <w:top w:val="none" w:sz="0" w:space="0" w:color="auto"/>
                            <w:left w:val="none" w:sz="0" w:space="0" w:color="auto"/>
                            <w:bottom w:val="none" w:sz="0" w:space="0" w:color="auto"/>
                            <w:right w:val="none" w:sz="0" w:space="0" w:color="auto"/>
                          </w:divBdr>
                          <w:divsChild>
                            <w:div w:id="159239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185470">
      <w:bodyDiv w:val="1"/>
      <w:marLeft w:val="0"/>
      <w:marRight w:val="0"/>
      <w:marTop w:val="0"/>
      <w:marBottom w:val="0"/>
      <w:divBdr>
        <w:top w:val="none" w:sz="0" w:space="0" w:color="auto"/>
        <w:left w:val="none" w:sz="0" w:space="0" w:color="auto"/>
        <w:bottom w:val="none" w:sz="0" w:space="0" w:color="auto"/>
        <w:right w:val="none" w:sz="0" w:space="0" w:color="auto"/>
      </w:divBdr>
    </w:div>
    <w:div w:id="818380377">
      <w:bodyDiv w:val="1"/>
      <w:marLeft w:val="0"/>
      <w:marRight w:val="0"/>
      <w:marTop w:val="0"/>
      <w:marBottom w:val="0"/>
      <w:divBdr>
        <w:top w:val="none" w:sz="0" w:space="0" w:color="auto"/>
        <w:left w:val="none" w:sz="0" w:space="0" w:color="auto"/>
        <w:bottom w:val="none" w:sz="0" w:space="0" w:color="auto"/>
        <w:right w:val="none" w:sz="0" w:space="0" w:color="auto"/>
      </w:divBdr>
    </w:div>
    <w:div w:id="822505420">
      <w:bodyDiv w:val="1"/>
      <w:marLeft w:val="0"/>
      <w:marRight w:val="0"/>
      <w:marTop w:val="0"/>
      <w:marBottom w:val="0"/>
      <w:divBdr>
        <w:top w:val="none" w:sz="0" w:space="0" w:color="auto"/>
        <w:left w:val="none" w:sz="0" w:space="0" w:color="auto"/>
        <w:bottom w:val="none" w:sz="0" w:space="0" w:color="auto"/>
        <w:right w:val="none" w:sz="0" w:space="0" w:color="auto"/>
      </w:divBdr>
    </w:div>
    <w:div w:id="827131275">
      <w:bodyDiv w:val="1"/>
      <w:marLeft w:val="0"/>
      <w:marRight w:val="0"/>
      <w:marTop w:val="0"/>
      <w:marBottom w:val="0"/>
      <w:divBdr>
        <w:top w:val="none" w:sz="0" w:space="0" w:color="auto"/>
        <w:left w:val="none" w:sz="0" w:space="0" w:color="auto"/>
        <w:bottom w:val="none" w:sz="0" w:space="0" w:color="auto"/>
        <w:right w:val="none" w:sz="0" w:space="0" w:color="auto"/>
      </w:divBdr>
    </w:div>
    <w:div w:id="828323955">
      <w:bodyDiv w:val="1"/>
      <w:marLeft w:val="0"/>
      <w:marRight w:val="0"/>
      <w:marTop w:val="0"/>
      <w:marBottom w:val="0"/>
      <w:divBdr>
        <w:top w:val="none" w:sz="0" w:space="0" w:color="auto"/>
        <w:left w:val="none" w:sz="0" w:space="0" w:color="auto"/>
        <w:bottom w:val="none" w:sz="0" w:space="0" w:color="auto"/>
        <w:right w:val="none" w:sz="0" w:space="0" w:color="auto"/>
      </w:divBdr>
    </w:div>
    <w:div w:id="834689259">
      <w:bodyDiv w:val="1"/>
      <w:marLeft w:val="0"/>
      <w:marRight w:val="0"/>
      <w:marTop w:val="0"/>
      <w:marBottom w:val="0"/>
      <w:divBdr>
        <w:top w:val="none" w:sz="0" w:space="0" w:color="auto"/>
        <w:left w:val="none" w:sz="0" w:space="0" w:color="auto"/>
        <w:bottom w:val="none" w:sz="0" w:space="0" w:color="auto"/>
        <w:right w:val="none" w:sz="0" w:space="0" w:color="auto"/>
      </w:divBdr>
    </w:div>
    <w:div w:id="835153295">
      <w:bodyDiv w:val="1"/>
      <w:marLeft w:val="0"/>
      <w:marRight w:val="0"/>
      <w:marTop w:val="0"/>
      <w:marBottom w:val="0"/>
      <w:divBdr>
        <w:top w:val="none" w:sz="0" w:space="0" w:color="auto"/>
        <w:left w:val="none" w:sz="0" w:space="0" w:color="auto"/>
        <w:bottom w:val="none" w:sz="0" w:space="0" w:color="auto"/>
        <w:right w:val="none" w:sz="0" w:space="0" w:color="auto"/>
      </w:divBdr>
    </w:div>
    <w:div w:id="835341311">
      <w:bodyDiv w:val="1"/>
      <w:marLeft w:val="0"/>
      <w:marRight w:val="0"/>
      <w:marTop w:val="0"/>
      <w:marBottom w:val="0"/>
      <w:divBdr>
        <w:top w:val="none" w:sz="0" w:space="0" w:color="auto"/>
        <w:left w:val="none" w:sz="0" w:space="0" w:color="auto"/>
        <w:bottom w:val="none" w:sz="0" w:space="0" w:color="auto"/>
        <w:right w:val="none" w:sz="0" w:space="0" w:color="auto"/>
      </w:divBdr>
    </w:div>
    <w:div w:id="836381061">
      <w:bodyDiv w:val="1"/>
      <w:marLeft w:val="0"/>
      <w:marRight w:val="0"/>
      <w:marTop w:val="0"/>
      <w:marBottom w:val="0"/>
      <w:divBdr>
        <w:top w:val="none" w:sz="0" w:space="0" w:color="auto"/>
        <w:left w:val="none" w:sz="0" w:space="0" w:color="auto"/>
        <w:bottom w:val="none" w:sz="0" w:space="0" w:color="auto"/>
        <w:right w:val="none" w:sz="0" w:space="0" w:color="auto"/>
      </w:divBdr>
    </w:div>
    <w:div w:id="840923606">
      <w:bodyDiv w:val="1"/>
      <w:marLeft w:val="0"/>
      <w:marRight w:val="0"/>
      <w:marTop w:val="0"/>
      <w:marBottom w:val="0"/>
      <w:divBdr>
        <w:top w:val="none" w:sz="0" w:space="0" w:color="auto"/>
        <w:left w:val="none" w:sz="0" w:space="0" w:color="auto"/>
        <w:bottom w:val="none" w:sz="0" w:space="0" w:color="auto"/>
        <w:right w:val="none" w:sz="0" w:space="0" w:color="auto"/>
      </w:divBdr>
    </w:div>
    <w:div w:id="845746824">
      <w:bodyDiv w:val="1"/>
      <w:marLeft w:val="0"/>
      <w:marRight w:val="0"/>
      <w:marTop w:val="0"/>
      <w:marBottom w:val="0"/>
      <w:divBdr>
        <w:top w:val="none" w:sz="0" w:space="0" w:color="auto"/>
        <w:left w:val="none" w:sz="0" w:space="0" w:color="auto"/>
        <w:bottom w:val="none" w:sz="0" w:space="0" w:color="auto"/>
        <w:right w:val="none" w:sz="0" w:space="0" w:color="auto"/>
      </w:divBdr>
    </w:div>
    <w:div w:id="848830389">
      <w:bodyDiv w:val="1"/>
      <w:marLeft w:val="0"/>
      <w:marRight w:val="0"/>
      <w:marTop w:val="0"/>
      <w:marBottom w:val="0"/>
      <w:divBdr>
        <w:top w:val="none" w:sz="0" w:space="0" w:color="auto"/>
        <w:left w:val="none" w:sz="0" w:space="0" w:color="auto"/>
        <w:bottom w:val="none" w:sz="0" w:space="0" w:color="auto"/>
        <w:right w:val="none" w:sz="0" w:space="0" w:color="auto"/>
      </w:divBdr>
    </w:div>
    <w:div w:id="853763636">
      <w:bodyDiv w:val="1"/>
      <w:marLeft w:val="0"/>
      <w:marRight w:val="0"/>
      <w:marTop w:val="0"/>
      <w:marBottom w:val="0"/>
      <w:divBdr>
        <w:top w:val="none" w:sz="0" w:space="0" w:color="auto"/>
        <w:left w:val="none" w:sz="0" w:space="0" w:color="auto"/>
        <w:bottom w:val="none" w:sz="0" w:space="0" w:color="auto"/>
        <w:right w:val="none" w:sz="0" w:space="0" w:color="auto"/>
      </w:divBdr>
    </w:div>
    <w:div w:id="858619317">
      <w:bodyDiv w:val="1"/>
      <w:marLeft w:val="0"/>
      <w:marRight w:val="0"/>
      <w:marTop w:val="0"/>
      <w:marBottom w:val="0"/>
      <w:divBdr>
        <w:top w:val="none" w:sz="0" w:space="0" w:color="auto"/>
        <w:left w:val="none" w:sz="0" w:space="0" w:color="auto"/>
        <w:bottom w:val="none" w:sz="0" w:space="0" w:color="auto"/>
        <w:right w:val="none" w:sz="0" w:space="0" w:color="auto"/>
      </w:divBdr>
    </w:div>
    <w:div w:id="858737412">
      <w:bodyDiv w:val="1"/>
      <w:marLeft w:val="0"/>
      <w:marRight w:val="0"/>
      <w:marTop w:val="0"/>
      <w:marBottom w:val="0"/>
      <w:divBdr>
        <w:top w:val="none" w:sz="0" w:space="0" w:color="auto"/>
        <w:left w:val="none" w:sz="0" w:space="0" w:color="auto"/>
        <w:bottom w:val="none" w:sz="0" w:space="0" w:color="auto"/>
        <w:right w:val="none" w:sz="0" w:space="0" w:color="auto"/>
      </w:divBdr>
    </w:div>
    <w:div w:id="864561767">
      <w:bodyDiv w:val="1"/>
      <w:marLeft w:val="0"/>
      <w:marRight w:val="0"/>
      <w:marTop w:val="0"/>
      <w:marBottom w:val="0"/>
      <w:divBdr>
        <w:top w:val="none" w:sz="0" w:space="0" w:color="auto"/>
        <w:left w:val="none" w:sz="0" w:space="0" w:color="auto"/>
        <w:bottom w:val="none" w:sz="0" w:space="0" w:color="auto"/>
        <w:right w:val="none" w:sz="0" w:space="0" w:color="auto"/>
      </w:divBdr>
    </w:div>
    <w:div w:id="875891933">
      <w:bodyDiv w:val="1"/>
      <w:marLeft w:val="0"/>
      <w:marRight w:val="0"/>
      <w:marTop w:val="0"/>
      <w:marBottom w:val="0"/>
      <w:divBdr>
        <w:top w:val="none" w:sz="0" w:space="0" w:color="auto"/>
        <w:left w:val="none" w:sz="0" w:space="0" w:color="auto"/>
        <w:bottom w:val="none" w:sz="0" w:space="0" w:color="auto"/>
        <w:right w:val="none" w:sz="0" w:space="0" w:color="auto"/>
      </w:divBdr>
    </w:div>
    <w:div w:id="887109906">
      <w:bodyDiv w:val="1"/>
      <w:marLeft w:val="0"/>
      <w:marRight w:val="0"/>
      <w:marTop w:val="0"/>
      <w:marBottom w:val="0"/>
      <w:divBdr>
        <w:top w:val="none" w:sz="0" w:space="0" w:color="auto"/>
        <w:left w:val="none" w:sz="0" w:space="0" w:color="auto"/>
        <w:bottom w:val="none" w:sz="0" w:space="0" w:color="auto"/>
        <w:right w:val="none" w:sz="0" w:space="0" w:color="auto"/>
      </w:divBdr>
    </w:div>
    <w:div w:id="892541107">
      <w:bodyDiv w:val="1"/>
      <w:marLeft w:val="0"/>
      <w:marRight w:val="0"/>
      <w:marTop w:val="0"/>
      <w:marBottom w:val="0"/>
      <w:divBdr>
        <w:top w:val="none" w:sz="0" w:space="0" w:color="auto"/>
        <w:left w:val="none" w:sz="0" w:space="0" w:color="auto"/>
        <w:bottom w:val="none" w:sz="0" w:space="0" w:color="auto"/>
        <w:right w:val="none" w:sz="0" w:space="0" w:color="auto"/>
      </w:divBdr>
    </w:div>
    <w:div w:id="897982867">
      <w:bodyDiv w:val="1"/>
      <w:marLeft w:val="0"/>
      <w:marRight w:val="0"/>
      <w:marTop w:val="0"/>
      <w:marBottom w:val="0"/>
      <w:divBdr>
        <w:top w:val="none" w:sz="0" w:space="0" w:color="auto"/>
        <w:left w:val="none" w:sz="0" w:space="0" w:color="auto"/>
        <w:bottom w:val="none" w:sz="0" w:space="0" w:color="auto"/>
        <w:right w:val="none" w:sz="0" w:space="0" w:color="auto"/>
      </w:divBdr>
    </w:div>
    <w:div w:id="903491474">
      <w:bodyDiv w:val="1"/>
      <w:marLeft w:val="0"/>
      <w:marRight w:val="0"/>
      <w:marTop w:val="0"/>
      <w:marBottom w:val="0"/>
      <w:divBdr>
        <w:top w:val="none" w:sz="0" w:space="0" w:color="auto"/>
        <w:left w:val="none" w:sz="0" w:space="0" w:color="auto"/>
        <w:bottom w:val="none" w:sz="0" w:space="0" w:color="auto"/>
        <w:right w:val="none" w:sz="0" w:space="0" w:color="auto"/>
      </w:divBdr>
    </w:div>
    <w:div w:id="910113333">
      <w:bodyDiv w:val="1"/>
      <w:marLeft w:val="0"/>
      <w:marRight w:val="0"/>
      <w:marTop w:val="0"/>
      <w:marBottom w:val="0"/>
      <w:divBdr>
        <w:top w:val="none" w:sz="0" w:space="0" w:color="auto"/>
        <w:left w:val="none" w:sz="0" w:space="0" w:color="auto"/>
        <w:bottom w:val="none" w:sz="0" w:space="0" w:color="auto"/>
        <w:right w:val="none" w:sz="0" w:space="0" w:color="auto"/>
      </w:divBdr>
    </w:div>
    <w:div w:id="912198881">
      <w:bodyDiv w:val="1"/>
      <w:marLeft w:val="0"/>
      <w:marRight w:val="0"/>
      <w:marTop w:val="0"/>
      <w:marBottom w:val="0"/>
      <w:divBdr>
        <w:top w:val="none" w:sz="0" w:space="0" w:color="auto"/>
        <w:left w:val="none" w:sz="0" w:space="0" w:color="auto"/>
        <w:bottom w:val="none" w:sz="0" w:space="0" w:color="auto"/>
        <w:right w:val="none" w:sz="0" w:space="0" w:color="auto"/>
      </w:divBdr>
    </w:div>
    <w:div w:id="914049829">
      <w:bodyDiv w:val="1"/>
      <w:marLeft w:val="0"/>
      <w:marRight w:val="0"/>
      <w:marTop w:val="0"/>
      <w:marBottom w:val="0"/>
      <w:divBdr>
        <w:top w:val="none" w:sz="0" w:space="0" w:color="auto"/>
        <w:left w:val="none" w:sz="0" w:space="0" w:color="auto"/>
        <w:bottom w:val="none" w:sz="0" w:space="0" w:color="auto"/>
        <w:right w:val="none" w:sz="0" w:space="0" w:color="auto"/>
      </w:divBdr>
    </w:div>
    <w:div w:id="924848335">
      <w:bodyDiv w:val="1"/>
      <w:marLeft w:val="0"/>
      <w:marRight w:val="0"/>
      <w:marTop w:val="0"/>
      <w:marBottom w:val="0"/>
      <w:divBdr>
        <w:top w:val="none" w:sz="0" w:space="0" w:color="auto"/>
        <w:left w:val="none" w:sz="0" w:space="0" w:color="auto"/>
        <w:bottom w:val="none" w:sz="0" w:space="0" w:color="auto"/>
        <w:right w:val="none" w:sz="0" w:space="0" w:color="auto"/>
      </w:divBdr>
    </w:div>
    <w:div w:id="928385990">
      <w:bodyDiv w:val="1"/>
      <w:marLeft w:val="0"/>
      <w:marRight w:val="0"/>
      <w:marTop w:val="0"/>
      <w:marBottom w:val="0"/>
      <w:divBdr>
        <w:top w:val="none" w:sz="0" w:space="0" w:color="auto"/>
        <w:left w:val="none" w:sz="0" w:space="0" w:color="auto"/>
        <w:bottom w:val="none" w:sz="0" w:space="0" w:color="auto"/>
        <w:right w:val="none" w:sz="0" w:space="0" w:color="auto"/>
      </w:divBdr>
    </w:div>
    <w:div w:id="930623049">
      <w:bodyDiv w:val="1"/>
      <w:marLeft w:val="0"/>
      <w:marRight w:val="0"/>
      <w:marTop w:val="0"/>
      <w:marBottom w:val="0"/>
      <w:divBdr>
        <w:top w:val="none" w:sz="0" w:space="0" w:color="auto"/>
        <w:left w:val="none" w:sz="0" w:space="0" w:color="auto"/>
        <w:bottom w:val="none" w:sz="0" w:space="0" w:color="auto"/>
        <w:right w:val="none" w:sz="0" w:space="0" w:color="auto"/>
      </w:divBdr>
      <w:divsChild>
        <w:div w:id="348411741">
          <w:marLeft w:val="0"/>
          <w:marRight w:val="0"/>
          <w:marTop w:val="0"/>
          <w:marBottom w:val="0"/>
          <w:divBdr>
            <w:top w:val="none" w:sz="0" w:space="0" w:color="auto"/>
            <w:left w:val="none" w:sz="0" w:space="0" w:color="auto"/>
            <w:bottom w:val="none" w:sz="0" w:space="0" w:color="auto"/>
            <w:right w:val="none" w:sz="0" w:space="0" w:color="auto"/>
          </w:divBdr>
          <w:divsChild>
            <w:div w:id="176164939">
              <w:marLeft w:val="0"/>
              <w:marRight w:val="0"/>
              <w:marTop w:val="0"/>
              <w:marBottom w:val="0"/>
              <w:divBdr>
                <w:top w:val="none" w:sz="0" w:space="0" w:color="auto"/>
                <w:left w:val="none" w:sz="0" w:space="0" w:color="auto"/>
                <w:bottom w:val="none" w:sz="0" w:space="0" w:color="auto"/>
                <w:right w:val="none" w:sz="0" w:space="0" w:color="auto"/>
              </w:divBdr>
              <w:divsChild>
                <w:div w:id="1926913544">
                  <w:marLeft w:val="0"/>
                  <w:marRight w:val="0"/>
                  <w:marTop w:val="0"/>
                  <w:marBottom w:val="0"/>
                  <w:divBdr>
                    <w:top w:val="none" w:sz="0" w:space="0" w:color="auto"/>
                    <w:left w:val="none" w:sz="0" w:space="0" w:color="auto"/>
                    <w:bottom w:val="none" w:sz="0" w:space="0" w:color="auto"/>
                    <w:right w:val="none" w:sz="0" w:space="0" w:color="auto"/>
                  </w:divBdr>
                  <w:divsChild>
                    <w:div w:id="1062948238">
                      <w:marLeft w:val="0"/>
                      <w:marRight w:val="0"/>
                      <w:marTop w:val="0"/>
                      <w:marBottom w:val="0"/>
                      <w:divBdr>
                        <w:top w:val="none" w:sz="0" w:space="0" w:color="auto"/>
                        <w:left w:val="none" w:sz="0" w:space="0" w:color="auto"/>
                        <w:bottom w:val="none" w:sz="0" w:space="0" w:color="auto"/>
                        <w:right w:val="none" w:sz="0" w:space="0" w:color="auto"/>
                      </w:divBdr>
                      <w:divsChild>
                        <w:div w:id="535657746">
                          <w:marLeft w:val="0"/>
                          <w:marRight w:val="0"/>
                          <w:marTop w:val="0"/>
                          <w:marBottom w:val="0"/>
                          <w:divBdr>
                            <w:top w:val="none" w:sz="0" w:space="0" w:color="auto"/>
                            <w:left w:val="none" w:sz="0" w:space="0" w:color="auto"/>
                            <w:bottom w:val="none" w:sz="0" w:space="0" w:color="auto"/>
                            <w:right w:val="none" w:sz="0" w:space="0" w:color="auto"/>
                          </w:divBdr>
                          <w:divsChild>
                            <w:div w:id="70459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1622271">
      <w:bodyDiv w:val="1"/>
      <w:marLeft w:val="0"/>
      <w:marRight w:val="0"/>
      <w:marTop w:val="0"/>
      <w:marBottom w:val="0"/>
      <w:divBdr>
        <w:top w:val="none" w:sz="0" w:space="0" w:color="auto"/>
        <w:left w:val="none" w:sz="0" w:space="0" w:color="auto"/>
        <w:bottom w:val="none" w:sz="0" w:space="0" w:color="auto"/>
        <w:right w:val="none" w:sz="0" w:space="0" w:color="auto"/>
      </w:divBdr>
    </w:div>
    <w:div w:id="944073586">
      <w:bodyDiv w:val="1"/>
      <w:marLeft w:val="0"/>
      <w:marRight w:val="0"/>
      <w:marTop w:val="0"/>
      <w:marBottom w:val="0"/>
      <w:divBdr>
        <w:top w:val="none" w:sz="0" w:space="0" w:color="auto"/>
        <w:left w:val="none" w:sz="0" w:space="0" w:color="auto"/>
        <w:bottom w:val="none" w:sz="0" w:space="0" w:color="auto"/>
        <w:right w:val="none" w:sz="0" w:space="0" w:color="auto"/>
      </w:divBdr>
    </w:div>
    <w:div w:id="945776125">
      <w:bodyDiv w:val="1"/>
      <w:marLeft w:val="0"/>
      <w:marRight w:val="0"/>
      <w:marTop w:val="0"/>
      <w:marBottom w:val="0"/>
      <w:divBdr>
        <w:top w:val="none" w:sz="0" w:space="0" w:color="auto"/>
        <w:left w:val="none" w:sz="0" w:space="0" w:color="auto"/>
        <w:bottom w:val="none" w:sz="0" w:space="0" w:color="auto"/>
        <w:right w:val="none" w:sz="0" w:space="0" w:color="auto"/>
      </w:divBdr>
    </w:div>
    <w:div w:id="945966911">
      <w:bodyDiv w:val="1"/>
      <w:marLeft w:val="0"/>
      <w:marRight w:val="0"/>
      <w:marTop w:val="0"/>
      <w:marBottom w:val="0"/>
      <w:divBdr>
        <w:top w:val="none" w:sz="0" w:space="0" w:color="auto"/>
        <w:left w:val="none" w:sz="0" w:space="0" w:color="auto"/>
        <w:bottom w:val="none" w:sz="0" w:space="0" w:color="auto"/>
        <w:right w:val="none" w:sz="0" w:space="0" w:color="auto"/>
      </w:divBdr>
    </w:div>
    <w:div w:id="946472856">
      <w:bodyDiv w:val="1"/>
      <w:marLeft w:val="0"/>
      <w:marRight w:val="0"/>
      <w:marTop w:val="0"/>
      <w:marBottom w:val="0"/>
      <w:divBdr>
        <w:top w:val="none" w:sz="0" w:space="0" w:color="auto"/>
        <w:left w:val="none" w:sz="0" w:space="0" w:color="auto"/>
        <w:bottom w:val="none" w:sz="0" w:space="0" w:color="auto"/>
        <w:right w:val="none" w:sz="0" w:space="0" w:color="auto"/>
      </w:divBdr>
    </w:div>
    <w:div w:id="950672200">
      <w:bodyDiv w:val="1"/>
      <w:marLeft w:val="0"/>
      <w:marRight w:val="0"/>
      <w:marTop w:val="0"/>
      <w:marBottom w:val="0"/>
      <w:divBdr>
        <w:top w:val="none" w:sz="0" w:space="0" w:color="auto"/>
        <w:left w:val="none" w:sz="0" w:space="0" w:color="auto"/>
        <w:bottom w:val="none" w:sz="0" w:space="0" w:color="auto"/>
        <w:right w:val="none" w:sz="0" w:space="0" w:color="auto"/>
      </w:divBdr>
    </w:div>
    <w:div w:id="95441107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7491235">
      <w:bodyDiv w:val="1"/>
      <w:marLeft w:val="0"/>
      <w:marRight w:val="0"/>
      <w:marTop w:val="0"/>
      <w:marBottom w:val="0"/>
      <w:divBdr>
        <w:top w:val="none" w:sz="0" w:space="0" w:color="auto"/>
        <w:left w:val="none" w:sz="0" w:space="0" w:color="auto"/>
        <w:bottom w:val="none" w:sz="0" w:space="0" w:color="auto"/>
        <w:right w:val="none" w:sz="0" w:space="0" w:color="auto"/>
      </w:divBdr>
    </w:div>
    <w:div w:id="958798697">
      <w:bodyDiv w:val="1"/>
      <w:marLeft w:val="0"/>
      <w:marRight w:val="0"/>
      <w:marTop w:val="0"/>
      <w:marBottom w:val="0"/>
      <w:divBdr>
        <w:top w:val="none" w:sz="0" w:space="0" w:color="auto"/>
        <w:left w:val="none" w:sz="0" w:space="0" w:color="auto"/>
        <w:bottom w:val="none" w:sz="0" w:space="0" w:color="auto"/>
        <w:right w:val="none" w:sz="0" w:space="0" w:color="auto"/>
      </w:divBdr>
    </w:div>
    <w:div w:id="987052399">
      <w:bodyDiv w:val="1"/>
      <w:marLeft w:val="0"/>
      <w:marRight w:val="0"/>
      <w:marTop w:val="0"/>
      <w:marBottom w:val="0"/>
      <w:divBdr>
        <w:top w:val="none" w:sz="0" w:space="0" w:color="auto"/>
        <w:left w:val="none" w:sz="0" w:space="0" w:color="auto"/>
        <w:bottom w:val="none" w:sz="0" w:space="0" w:color="auto"/>
        <w:right w:val="none" w:sz="0" w:space="0" w:color="auto"/>
      </w:divBdr>
    </w:div>
    <w:div w:id="998388446">
      <w:bodyDiv w:val="1"/>
      <w:marLeft w:val="0"/>
      <w:marRight w:val="0"/>
      <w:marTop w:val="0"/>
      <w:marBottom w:val="0"/>
      <w:divBdr>
        <w:top w:val="none" w:sz="0" w:space="0" w:color="auto"/>
        <w:left w:val="none" w:sz="0" w:space="0" w:color="auto"/>
        <w:bottom w:val="none" w:sz="0" w:space="0" w:color="auto"/>
        <w:right w:val="none" w:sz="0" w:space="0" w:color="auto"/>
      </w:divBdr>
    </w:div>
    <w:div w:id="1015115555">
      <w:bodyDiv w:val="1"/>
      <w:marLeft w:val="0"/>
      <w:marRight w:val="0"/>
      <w:marTop w:val="0"/>
      <w:marBottom w:val="0"/>
      <w:divBdr>
        <w:top w:val="none" w:sz="0" w:space="0" w:color="auto"/>
        <w:left w:val="none" w:sz="0" w:space="0" w:color="auto"/>
        <w:bottom w:val="none" w:sz="0" w:space="0" w:color="auto"/>
        <w:right w:val="none" w:sz="0" w:space="0" w:color="auto"/>
      </w:divBdr>
    </w:div>
    <w:div w:id="1016157559">
      <w:bodyDiv w:val="1"/>
      <w:marLeft w:val="0"/>
      <w:marRight w:val="0"/>
      <w:marTop w:val="0"/>
      <w:marBottom w:val="0"/>
      <w:divBdr>
        <w:top w:val="none" w:sz="0" w:space="0" w:color="auto"/>
        <w:left w:val="none" w:sz="0" w:space="0" w:color="auto"/>
        <w:bottom w:val="none" w:sz="0" w:space="0" w:color="auto"/>
        <w:right w:val="none" w:sz="0" w:space="0" w:color="auto"/>
      </w:divBdr>
    </w:div>
    <w:div w:id="1017273084">
      <w:bodyDiv w:val="1"/>
      <w:marLeft w:val="0"/>
      <w:marRight w:val="0"/>
      <w:marTop w:val="0"/>
      <w:marBottom w:val="0"/>
      <w:divBdr>
        <w:top w:val="none" w:sz="0" w:space="0" w:color="auto"/>
        <w:left w:val="none" w:sz="0" w:space="0" w:color="auto"/>
        <w:bottom w:val="none" w:sz="0" w:space="0" w:color="auto"/>
        <w:right w:val="none" w:sz="0" w:space="0" w:color="auto"/>
      </w:divBdr>
    </w:div>
    <w:div w:id="1018854866">
      <w:bodyDiv w:val="1"/>
      <w:marLeft w:val="0"/>
      <w:marRight w:val="0"/>
      <w:marTop w:val="0"/>
      <w:marBottom w:val="0"/>
      <w:divBdr>
        <w:top w:val="none" w:sz="0" w:space="0" w:color="auto"/>
        <w:left w:val="none" w:sz="0" w:space="0" w:color="auto"/>
        <w:bottom w:val="none" w:sz="0" w:space="0" w:color="auto"/>
        <w:right w:val="none" w:sz="0" w:space="0" w:color="auto"/>
      </w:divBdr>
    </w:div>
    <w:div w:id="1019697188">
      <w:bodyDiv w:val="1"/>
      <w:marLeft w:val="0"/>
      <w:marRight w:val="0"/>
      <w:marTop w:val="0"/>
      <w:marBottom w:val="0"/>
      <w:divBdr>
        <w:top w:val="none" w:sz="0" w:space="0" w:color="auto"/>
        <w:left w:val="none" w:sz="0" w:space="0" w:color="auto"/>
        <w:bottom w:val="none" w:sz="0" w:space="0" w:color="auto"/>
        <w:right w:val="none" w:sz="0" w:space="0" w:color="auto"/>
      </w:divBdr>
      <w:divsChild>
        <w:div w:id="917786494">
          <w:marLeft w:val="0"/>
          <w:marRight w:val="0"/>
          <w:marTop w:val="0"/>
          <w:marBottom w:val="0"/>
          <w:divBdr>
            <w:top w:val="none" w:sz="0" w:space="0" w:color="auto"/>
            <w:left w:val="none" w:sz="0" w:space="0" w:color="auto"/>
            <w:bottom w:val="none" w:sz="0" w:space="0" w:color="auto"/>
            <w:right w:val="none" w:sz="0" w:space="0" w:color="auto"/>
          </w:divBdr>
        </w:div>
      </w:divsChild>
    </w:div>
    <w:div w:id="1021398476">
      <w:bodyDiv w:val="1"/>
      <w:marLeft w:val="0"/>
      <w:marRight w:val="0"/>
      <w:marTop w:val="0"/>
      <w:marBottom w:val="0"/>
      <w:divBdr>
        <w:top w:val="none" w:sz="0" w:space="0" w:color="auto"/>
        <w:left w:val="none" w:sz="0" w:space="0" w:color="auto"/>
        <w:bottom w:val="none" w:sz="0" w:space="0" w:color="auto"/>
        <w:right w:val="none" w:sz="0" w:space="0" w:color="auto"/>
      </w:divBdr>
    </w:div>
    <w:div w:id="1027099389">
      <w:bodyDiv w:val="1"/>
      <w:marLeft w:val="0"/>
      <w:marRight w:val="0"/>
      <w:marTop w:val="0"/>
      <w:marBottom w:val="0"/>
      <w:divBdr>
        <w:top w:val="none" w:sz="0" w:space="0" w:color="auto"/>
        <w:left w:val="none" w:sz="0" w:space="0" w:color="auto"/>
        <w:bottom w:val="none" w:sz="0" w:space="0" w:color="auto"/>
        <w:right w:val="none" w:sz="0" w:space="0" w:color="auto"/>
      </w:divBdr>
    </w:div>
    <w:div w:id="1028219644">
      <w:bodyDiv w:val="1"/>
      <w:marLeft w:val="0"/>
      <w:marRight w:val="0"/>
      <w:marTop w:val="0"/>
      <w:marBottom w:val="0"/>
      <w:divBdr>
        <w:top w:val="none" w:sz="0" w:space="0" w:color="auto"/>
        <w:left w:val="none" w:sz="0" w:space="0" w:color="auto"/>
        <w:bottom w:val="none" w:sz="0" w:space="0" w:color="auto"/>
        <w:right w:val="none" w:sz="0" w:space="0" w:color="auto"/>
      </w:divBdr>
    </w:div>
    <w:div w:id="1031030316">
      <w:bodyDiv w:val="1"/>
      <w:marLeft w:val="0"/>
      <w:marRight w:val="0"/>
      <w:marTop w:val="0"/>
      <w:marBottom w:val="0"/>
      <w:divBdr>
        <w:top w:val="none" w:sz="0" w:space="0" w:color="auto"/>
        <w:left w:val="none" w:sz="0" w:space="0" w:color="auto"/>
        <w:bottom w:val="none" w:sz="0" w:space="0" w:color="auto"/>
        <w:right w:val="none" w:sz="0" w:space="0" w:color="auto"/>
      </w:divBdr>
    </w:div>
    <w:div w:id="1034228086">
      <w:bodyDiv w:val="1"/>
      <w:marLeft w:val="0"/>
      <w:marRight w:val="0"/>
      <w:marTop w:val="0"/>
      <w:marBottom w:val="0"/>
      <w:divBdr>
        <w:top w:val="none" w:sz="0" w:space="0" w:color="auto"/>
        <w:left w:val="none" w:sz="0" w:space="0" w:color="auto"/>
        <w:bottom w:val="none" w:sz="0" w:space="0" w:color="auto"/>
        <w:right w:val="none" w:sz="0" w:space="0" w:color="auto"/>
      </w:divBdr>
    </w:div>
    <w:div w:id="1048340475">
      <w:bodyDiv w:val="1"/>
      <w:marLeft w:val="0"/>
      <w:marRight w:val="0"/>
      <w:marTop w:val="0"/>
      <w:marBottom w:val="0"/>
      <w:divBdr>
        <w:top w:val="none" w:sz="0" w:space="0" w:color="auto"/>
        <w:left w:val="none" w:sz="0" w:space="0" w:color="auto"/>
        <w:bottom w:val="none" w:sz="0" w:space="0" w:color="auto"/>
        <w:right w:val="none" w:sz="0" w:space="0" w:color="auto"/>
      </w:divBdr>
    </w:div>
    <w:div w:id="1051266556">
      <w:bodyDiv w:val="1"/>
      <w:marLeft w:val="0"/>
      <w:marRight w:val="0"/>
      <w:marTop w:val="0"/>
      <w:marBottom w:val="0"/>
      <w:divBdr>
        <w:top w:val="none" w:sz="0" w:space="0" w:color="auto"/>
        <w:left w:val="none" w:sz="0" w:space="0" w:color="auto"/>
        <w:bottom w:val="none" w:sz="0" w:space="0" w:color="auto"/>
        <w:right w:val="none" w:sz="0" w:space="0" w:color="auto"/>
      </w:divBdr>
    </w:div>
    <w:div w:id="1052265527">
      <w:bodyDiv w:val="1"/>
      <w:marLeft w:val="0"/>
      <w:marRight w:val="0"/>
      <w:marTop w:val="0"/>
      <w:marBottom w:val="0"/>
      <w:divBdr>
        <w:top w:val="none" w:sz="0" w:space="0" w:color="auto"/>
        <w:left w:val="none" w:sz="0" w:space="0" w:color="auto"/>
        <w:bottom w:val="none" w:sz="0" w:space="0" w:color="auto"/>
        <w:right w:val="none" w:sz="0" w:space="0" w:color="auto"/>
      </w:divBdr>
    </w:div>
    <w:div w:id="1053237713">
      <w:bodyDiv w:val="1"/>
      <w:marLeft w:val="0"/>
      <w:marRight w:val="0"/>
      <w:marTop w:val="0"/>
      <w:marBottom w:val="0"/>
      <w:divBdr>
        <w:top w:val="none" w:sz="0" w:space="0" w:color="auto"/>
        <w:left w:val="none" w:sz="0" w:space="0" w:color="auto"/>
        <w:bottom w:val="none" w:sz="0" w:space="0" w:color="auto"/>
        <w:right w:val="none" w:sz="0" w:space="0" w:color="auto"/>
      </w:divBdr>
    </w:div>
    <w:div w:id="1066416634">
      <w:bodyDiv w:val="1"/>
      <w:marLeft w:val="0"/>
      <w:marRight w:val="0"/>
      <w:marTop w:val="0"/>
      <w:marBottom w:val="0"/>
      <w:divBdr>
        <w:top w:val="none" w:sz="0" w:space="0" w:color="auto"/>
        <w:left w:val="none" w:sz="0" w:space="0" w:color="auto"/>
        <w:bottom w:val="none" w:sz="0" w:space="0" w:color="auto"/>
        <w:right w:val="none" w:sz="0" w:space="0" w:color="auto"/>
      </w:divBdr>
    </w:div>
    <w:div w:id="1082530630">
      <w:bodyDiv w:val="1"/>
      <w:marLeft w:val="0"/>
      <w:marRight w:val="0"/>
      <w:marTop w:val="0"/>
      <w:marBottom w:val="0"/>
      <w:divBdr>
        <w:top w:val="none" w:sz="0" w:space="0" w:color="auto"/>
        <w:left w:val="none" w:sz="0" w:space="0" w:color="auto"/>
        <w:bottom w:val="none" w:sz="0" w:space="0" w:color="auto"/>
        <w:right w:val="none" w:sz="0" w:space="0" w:color="auto"/>
      </w:divBdr>
    </w:div>
    <w:div w:id="1095787738">
      <w:bodyDiv w:val="1"/>
      <w:marLeft w:val="0"/>
      <w:marRight w:val="0"/>
      <w:marTop w:val="0"/>
      <w:marBottom w:val="0"/>
      <w:divBdr>
        <w:top w:val="none" w:sz="0" w:space="0" w:color="auto"/>
        <w:left w:val="none" w:sz="0" w:space="0" w:color="auto"/>
        <w:bottom w:val="none" w:sz="0" w:space="0" w:color="auto"/>
        <w:right w:val="none" w:sz="0" w:space="0" w:color="auto"/>
      </w:divBdr>
    </w:div>
    <w:div w:id="1100492954">
      <w:bodyDiv w:val="1"/>
      <w:marLeft w:val="0"/>
      <w:marRight w:val="0"/>
      <w:marTop w:val="0"/>
      <w:marBottom w:val="0"/>
      <w:divBdr>
        <w:top w:val="none" w:sz="0" w:space="0" w:color="auto"/>
        <w:left w:val="none" w:sz="0" w:space="0" w:color="auto"/>
        <w:bottom w:val="none" w:sz="0" w:space="0" w:color="auto"/>
        <w:right w:val="none" w:sz="0" w:space="0" w:color="auto"/>
      </w:divBdr>
    </w:div>
    <w:div w:id="1102846844">
      <w:bodyDiv w:val="1"/>
      <w:marLeft w:val="0"/>
      <w:marRight w:val="0"/>
      <w:marTop w:val="0"/>
      <w:marBottom w:val="0"/>
      <w:divBdr>
        <w:top w:val="none" w:sz="0" w:space="0" w:color="auto"/>
        <w:left w:val="none" w:sz="0" w:space="0" w:color="auto"/>
        <w:bottom w:val="none" w:sz="0" w:space="0" w:color="auto"/>
        <w:right w:val="none" w:sz="0" w:space="0" w:color="auto"/>
      </w:divBdr>
    </w:div>
    <w:div w:id="1108354042">
      <w:bodyDiv w:val="1"/>
      <w:marLeft w:val="0"/>
      <w:marRight w:val="0"/>
      <w:marTop w:val="0"/>
      <w:marBottom w:val="0"/>
      <w:divBdr>
        <w:top w:val="none" w:sz="0" w:space="0" w:color="auto"/>
        <w:left w:val="none" w:sz="0" w:space="0" w:color="auto"/>
        <w:bottom w:val="none" w:sz="0" w:space="0" w:color="auto"/>
        <w:right w:val="none" w:sz="0" w:space="0" w:color="auto"/>
      </w:divBdr>
      <w:divsChild>
        <w:div w:id="288052558">
          <w:marLeft w:val="0"/>
          <w:marRight w:val="0"/>
          <w:marTop w:val="0"/>
          <w:marBottom w:val="0"/>
          <w:divBdr>
            <w:top w:val="none" w:sz="0" w:space="0" w:color="auto"/>
            <w:left w:val="none" w:sz="0" w:space="0" w:color="auto"/>
            <w:bottom w:val="none" w:sz="0" w:space="0" w:color="auto"/>
            <w:right w:val="none" w:sz="0" w:space="0" w:color="auto"/>
          </w:divBdr>
          <w:divsChild>
            <w:div w:id="1832794039">
              <w:marLeft w:val="0"/>
              <w:marRight w:val="0"/>
              <w:marTop w:val="0"/>
              <w:marBottom w:val="0"/>
              <w:divBdr>
                <w:top w:val="none" w:sz="0" w:space="0" w:color="auto"/>
                <w:left w:val="none" w:sz="0" w:space="0" w:color="auto"/>
                <w:bottom w:val="none" w:sz="0" w:space="0" w:color="auto"/>
                <w:right w:val="none" w:sz="0" w:space="0" w:color="auto"/>
              </w:divBdr>
              <w:divsChild>
                <w:div w:id="1580938670">
                  <w:marLeft w:val="0"/>
                  <w:marRight w:val="0"/>
                  <w:marTop w:val="0"/>
                  <w:marBottom w:val="0"/>
                  <w:divBdr>
                    <w:top w:val="none" w:sz="0" w:space="0" w:color="auto"/>
                    <w:left w:val="none" w:sz="0" w:space="0" w:color="auto"/>
                    <w:bottom w:val="none" w:sz="0" w:space="0" w:color="auto"/>
                    <w:right w:val="none" w:sz="0" w:space="0" w:color="auto"/>
                  </w:divBdr>
                  <w:divsChild>
                    <w:div w:id="1524392072">
                      <w:marLeft w:val="0"/>
                      <w:marRight w:val="0"/>
                      <w:marTop w:val="0"/>
                      <w:marBottom w:val="0"/>
                      <w:divBdr>
                        <w:top w:val="none" w:sz="0" w:space="0" w:color="auto"/>
                        <w:left w:val="none" w:sz="0" w:space="0" w:color="auto"/>
                        <w:bottom w:val="none" w:sz="0" w:space="0" w:color="auto"/>
                        <w:right w:val="none" w:sz="0" w:space="0" w:color="auto"/>
                      </w:divBdr>
                      <w:divsChild>
                        <w:div w:id="1724407153">
                          <w:marLeft w:val="0"/>
                          <w:marRight w:val="0"/>
                          <w:marTop w:val="0"/>
                          <w:marBottom w:val="0"/>
                          <w:divBdr>
                            <w:top w:val="none" w:sz="0" w:space="0" w:color="auto"/>
                            <w:left w:val="none" w:sz="0" w:space="0" w:color="auto"/>
                            <w:bottom w:val="none" w:sz="0" w:space="0" w:color="auto"/>
                            <w:right w:val="none" w:sz="0" w:space="0" w:color="auto"/>
                          </w:divBdr>
                          <w:divsChild>
                            <w:div w:id="83939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8814704">
      <w:bodyDiv w:val="1"/>
      <w:marLeft w:val="0"/>
      <w:marRight w:val="0"/>
      <w:marTop w:val="0"/>
      <w:marBottom w:val="0"/>
      <w:divBdr>
        <w:top w:val="none" w:sz="0" w:space="0" w:color="auto"/>
        <w:left w:val="none" w:sz="0" w:space="0" w:color="auto"/>
        <w:bottom w:val="none" w:sz="0" w:space="0" w:color="auto"/>
        <w:right w:val="none" w:sz="0" w:space="0" w:color="auto"/>
      </w:divBdr>
    </w:div>
    <w:div w:id="1116683521">
      <w:bodyDiv w:val="1"/>
      <w:marLeft w:val="0"/>
      <w:marRight w:val="0"/>
      <w:marTop w:val="0"/>
      <w:marBottom w:val="0"/>
      <w:divBdr>
        <w:top w:val="none" w:sz="0" w:space="0" w:color="auto"/>
        <w:left w:val="none" w:sz="0" w:space="0" w:color="auto"/>
        <w:bottom w:val="none" w:sz="0" w:space="0" w:color="auto"/>
        <w:right w:val="none" w:sz="0" w:space="0" w:color="auto"/>
      </w:divBdr>
    </w:div>
    <w:div w:id="1127895946">
      <w:bodyDiv w:val="1"/>
      <w:marLeft w:val="0"/>
      <w:marRight w:val="0"/>
      <w:marTop w:val="0"/>
      <w:marBottom w:val="0"/>
      <w:divBdr>
        <w:top w:val="none" w:sz="0" w:space="0" w:color="auto"/>
        <w:left w:val="none" w:sz="0" w:space="0" w:color="auto"/>
        <w:bottom w:val="none" w:sz="0" w:space="0" w:color="auto"/>
        <w:right w:val="none" w:sz="0" w:space="0" w:color="auto"/>
      </w:divBdr>
    </w:div>
    <w:div w:id="1129201050">
      <w:bodyDiv w:val="1"/>
      <w:marLeft w:val="0"/>
      <w:marRight w:val="0"/>
      <w:marTop w:val="0"/>
      <w:marBottom w:val="0"/>
      <w:divBdr>
        <w:top w:val="none" w:sz="0" w:space="0" w:color="auto"/>
        <w:left w:val="none" w:sz="0" w:space="0" w:color="auto"/>
        <w:bottom w:val="none" w:sz="0" w:space="0" w:color="auto"/>
        <w:right w:val="none" w:sz="0" w:space="0" w:color="auto"/>
      </w:divBdr>
    </w:div>
    <w:div w:id="1129322701">
      <w:bodyDiv w:val="1"/>
      <w:marLeft w:val="0"/>
      <w:marRight w:val="0"/>
      <w:marTop w:val="0"/>
      <w:marBottom w:val="0"/>
      <w:divBdr>
        <w:top w:val="none" w:sz="0" w:space="0" w:color="auto"/>
        <w:left w:val="none" w:sz="0" w:space="0" w:color="auto"/>
        <w:bottom w:val="none" w:sz="0" w:space="0" w:color="auto"/>
        <w:right w:val="none" w:sz="0" w:space="0" w:color="auto"/>
      </w:divBdr>
    </w:div>
    <w:div w:id="1132331117">
      <w:bodyDiv w:val="1"/>
      <w:marLeft w:val="0"/>
      <w:marRight w:val="0"/>
      <w:marTop w:val="0"/>
      <w:marBottom w:val="0"/>
      <w:divBdr>
        <w:top w:val="none" w:sz="0" w:space="0" w:color="auto"/>
        <w:left w:val="none" w:sz="0" w:space="0" w:color="auto"/>
        <w:bottom w:val="none" w:sz="0" w:space="0" w:color="auto"/>
        <w:right w:val="none" w:sz="0" w:space="0" w:color="auto"/>
      </w:divBdr>
    </w:div>
    <w:div w:id="1136722644">
      <w:bodyDiv w:val="1"/>
      <w:marLeft w:val="0"/>
      <w:marRight w:val="0"/>
      <w:marTop w:val="0"/>
      <w:marBottom w:val="0"/>
      <w:divBdr>
        <w:top w:val="none" w:sz="0" w:space="0" w:color="auto"/>
        <w:left w:val="none" w:sz="0" w:space="0" w:color="auto"/>
        <w:bottom w:val="none" w:sz="0" w:space="0" w:color="auto"/>
        <w:right w:val="none" w:sz="0" w:space="0" w:color="auto"/>
      </w:divBdr>
    </w:div>
    <w:div w:id="1141309752">
      <w:bodyDiv w:val="1"/>
      <w:marLeft w:val="0"/>
      <w:marRight w:val="0"/>
      <w:marTop w:val="0"/>
      <w:marBottom w:val="0"/>
      <w:divBdr>
        <w:top w:val="none" w:sz="0" w:space="0" w:color="auto"/>
        <w:left w:val="none" w:sz="0" w:space="0" w:color="auto"/>
        <w:bottom w:val="none" w:sz="0" w:space="0" w:color="auto"/>
        <w:right w:val="none" w:sz="0" w:space="0" w:color="auto"/>
      </w:divBdr>
    </w:div>
    <w:div w:id="1141653928">
      <w:bodyDiv w:val="1"/>
      <w:marLeft w:val="0"/>
      <w:marRight w:val="0"/>
      <w:marTop w:val="0"/>
      <w:marBottom w:val="0"/>
      <w:divBdr>
        <w:top w:val="none" w:sz="0" w:space="0" w:color="auto"/>
        <w:left w:val="none" w:sz="0" w:space="0" w:color="auto"/>
        <w:bottom w:val="none" w:sz="0" w:space="0" w:color="auto"/>
        <w:right w:val="none" w:sz="0" w:space="0" w:color="auto"/>
      </w:divBdr>
    </w:div>
    <w:div w:id="1147817927">
      <w:bodyDiv w:val="1"/>
      <w:marLeft w:val="0"/>
      <w:marRight w:val="0"/>
      <w:marTop w:val="0"/>
      <w:marBottom w:val="0"/>
      <w:divBdr>
        <w:top w:val="none" w:sz="0" w:space="0" w:color="auto"/>
        <w:left w:val="none" w:sz="0" w:space="0" w:color="auto"/>
        <w:bottom w:val="none" w:sz="0" w:space="0" w:color="auto"/>
        <w:right w:val="none" w:sz="0" w:space="0" w:color="auto"/>
      </w:divBdr>
    </w:div>
    <w:div w:id="1148668610">
      <w:bodyDiv w:val="1"/>
      <w:marLeft w:val="0"/>
      <w:marRight w:val="0"/>
      <w:marTop w:val="0"/>
      <w:marBottom w:val="0"/>
      <w:divBdr>
        <w:top w:val="none" w:sz="0" w:space="0" w:color="auto"/>
        <w:left w:val="none" w:sz="0" w:space="0" w:color="auto"/>
        <w:bottom w:val="none" w:sz="0" w:space="0" w:color="auto"/>
        <w:right w:val="none" w:sz="0" w:space="0" w:color="auto"/>
      </w:divBdr>
    </w:div>
    <w:div w:id="1153838618">
      <w:bodyDiv w:val="1"/>
      <w:marLeft w:val="0"/>
      <w:marRight w:val="0"/>
      <w:marTop w:val="0"/>
      <w:marBottom w:val="0"/>
      <w:divBdr>
        <w:top w:val="none" w:sz="0" w:space="0" w:color="auto"/>
        <w:left w:val="none" w:sz="0" w:space="0" w:color="auto"/>
        <w:bottom w:val="none" w:sz="0" w:space="0" w:color="auto"/>
        <w:right w:val="none" w:sz="0" w:space="0" w:color="auto"/>
      </w:divBdr>
    </w:div>
    <w:div w:id="1161047135">
      <w:bodyDiv w:val="1"/>
      <w:marLeft w:val="0"/>
      <w:marRight w:val="0"/>
      <w:marTop w:val="0"/>
      <w:marBottom w:val="0"/>
      <w:divBdr>
        <w:top w:val="none" w:sz="0" w:space="0" w:color="auto"/>
        <w:left w:val="none" w:sz="0" w:space="0" w:color="auto"/>
        <w:bottom w:val="none" w:sz="0" w:space="0" w:color="auto"/>
        <w:right w:val="none" w:sz="0" w:space="0" w:color="auto"/>
      </w:divBdr>
    </w:div>
    <w:div w:id="1165436587">
      <w:bodyDiv w:val="1"/>
      <w:marLeft w:val="0"/>
      <w:marRight w:val="0"/>
      <w:marTop w:val="0"/>
      <w:marBottom w:val="0"/>
      <w:divBdr>
        <w:top w:val="none" w:sz="0" w:space="0" w:color="auto"/>
        <w:left w:val="none" w:sz="0" w:space="0" w:color="auto"/>
        <w:bottom w:val="none" w:sz="0" w:space="0" w:color="auto"/>
        <w:right w:val="none" w:sz="0" w:space="0" w:color="auto"/>
      </w:divBdr>
    </w:div>
    <w:div w:id="1167671538">
      <w:bodyDiv w:val="1"/>
      <w:marLeft w:val="0"/>
      <w:marRight w:val="0"/>
      <w:marTop w:val="0"/>
      <w:marBottom w:val="0"/>
      <w:divBdr>
        <w:top w:val="none" w:sz="0" w:space="0" w:color="auto"/>
        <w:left w:val="none" w:sz="0" w:space="0" w:color="auto"/>
        <w:bottom w:val="none" w:sz="0" w:space="0" w:color="auto"/>
        <w:right w:val="none" w:sz="0" w:space="0" w:color="auto"/>
      </w:divBdr>
    </w:div>
    <w:div w:id="1168593319">
      <w:bodyDiv w:val="1"/>
      <w:marLeft w:val="0"/>
      <w:marRight w:val="0"/>
      <w:marTop w:val="0"/>
      <w:marBottom w:val="0"/>
      <w:divBdr>
        <w:top w:val="none" w:sz="0" w:space="0" w:color="auto"/>
        <w:left w:val="none" w:sz="0" w:space="0" w:color="auto"/>
        <w:bottom w:val="none" w:sz="0" w:space="0" w:color="auto"/>
        <w:right w:val="none" w:sz="0" w:space="0" w:color="auto"/>
      </w:divBdr>
    </w:div>
    <w:div w:id="1171336015">
      <w:bodyDiv w:val="1"/>
      <w:marLeft w:val="0"/>
      <w:marRight w:val="0"/>
      <w:marTop w:val="0"/>
      <w:marBottom w:val="0"/>
      <w:divBdr>
        <w:top w:val="none" w:sz="0" w:space="0" w:color="auto"/>
        <w:left w:val="none" w:sz="0" w:space="0" w:color="auto"/>
        <w:bottom w:val="none" w:sz="0" w:space="0" w:color="auto"/>
        <w:right w:val="none" w:sz="0" w:space="0" w:color="auto"/>
      </w:divBdr>
    </w:div>
    <w:div w:id="1172601584">
      <w:bodyDiv w:val="1"/>
      <w:marLeft w:val="0"/>
      <w:marRight w:val="0"/>
      <w:marTop w:val="0"/>
      <w:marBottom w:val="0"/>
      <w:divBdr>
        <w:top w:val="none" w:sz="0" w:space="0" w:color="auto"/>
        <w:left w:val="none" w:sz="0" w:space="0" w:color="auto"/>
        <w:bottom w:val="none" w:sz="0" w:space="0" w:color="auto"/>
        <w:right w:val="none" w:sz="0" w:space="0" w:color="auto"/>
      </w:divBdr>
    </w:div>
    <w:div w:id="1177888709">
      <w:bodyDiv w:val="1"/>
      <w:marLeft w:val="0"/>
      <w:marRight w:val="0"/>
      <w:marTop w:val="0"/>
      <w:marBottom w:val="0"/>
      <w:divBdr>
        <w:top w:val="none" w:sz="0" w:space="0" w:color="auto"/>
        <w:left w:val="none" w:sz="0" w:space="0" w:color="auto"/>
        <w:bottom w:val="none" w:sz="0" w:space="0" w:color="auto"/>
        <w:right w:val="none" w:sz="0" w:space="0" w:color="auto"/>
      </w:divBdr>
    </w:div>
    <w:div w:id="1184590956">
      <w:bodyDiv w:val="1"/>
      <w:marLeft w:val="0"/>
      <w:marRight w:val="0"/>
      <w:marTop w:val="0"/>
      <w:marBottom w:val="0"/>
      <w:divBdr>
        <w:top w:val="none" w:sz="0" w:space="0" w:color="auto"/>
        <w:left w:val="none" w:sz="0" w:space="0" w:color="auto"/>
        <w:bottom w:val="none" w:sz="0" w:space="0" w:color="auto"/>
        <w:right w:val="none" w:sz="0" w:space="0" w:color="auto"/>
      </w:divBdr>
    </w:div>
    <w:div w:id="1187215994">
      <w:bodyDiv w:val="1"/>
      <w:marLeft w:val="0"/>
      <w:marRight w:val="0"/>
      <w:marTop w:val="0"/>
      <w:marBottom w:val="0"/>
      <w:divBdr>
        <w:top w:val="none" w:sz="0" w:space="0" w:color="auto"/>
        <w:left w:val="none" w:sz="0" w:space="0" w:color="auto"/>
        <w:bottom w:val="none" w:sz="0" w:space="0" w:color="auto"/>
        <w:right w:val="none" w:sz="0" w:space="0" w:color="auto"/>
      </w:divBdr>
    </w:div>
    <w:div w:id="1190534485">
      <w:bodyDiv w:val="1"/>
      <w:marLeft w:val="0"/>
      <w:marRight w:val="0"/>
      <w:marTop w:val="0"/>
      <w:marBottom w:val="0"/>
      <w:divBdr>
        <w:top w:val="none" w:sz="0" w:space="0" w:color="auto"/>
        <w:left w:val="none" w:sz="0" w:space="0" w:color="auto"/>
        <w:bottom w:val="none" w:sz="0" w:space="0" w:color="auto"/>
        <w:right w:val="none" w:sz="0" w:space="0" w:color="auto"/>
      </w:divBdr>
    </w:div>
    <w:div w:id="1192839915">
      <w:bodyDiv w:val="1"/>
      <w:marLeft w:val="0"/>
      <w:marRight w:val="0"/>
      <w:marTop w:val="0"/>
      <w:marBottom w:val="0"/>
      <w:divBdr>
        <w:top w:val="none" w:sz="0" w:space="0" w:color="auto"/>
        <w:left w:val="none" w:sz="0" w:space="0" w:color="auto"/>
        <w:bottom w:val="none" w:sz="0" w:space="0" w:color="auto"/>
        <w:right w:val="none" w:sz="0" w:space="0" w:color="auto"/>
      </w:divBdr>
    </w:div>
    <w:div w:id="1200973819">
      <w:bodyDiv w:val="1"/>
      <w:marLeft w:val="0"/>
      <w:marRight w:val="0"/>
      <w:marTop w:val="0"/>
      <w:marBottom w:val="0"/>
      <w:divBdr>
        <w:top w:val="none" w:sz="0" w:space="0" w:color="auto"/>
        <w:left w:val="none" w:sz="0" w:space="0" w:color="auto"/>
        <w:bottom w:val="none" w:sz="0" w:space="0" w:color="auto"/>
        <w:right w:val="none" w:sz="0" w:space="0" w:color="auto"/>
      </w:divBdr>
    </w:div>
    <w:div w:id="1202355629">
      <w:bodyDiv w:val="1"/>
      <w:marLeft w:val="0"/>
      <w:marRight w:val="0"/>
      <w:marTop w:val="0"/>
      <w:marBottom w:val="0"/>
      <w:divBdr>
        <w:top w:val="none" w:sz="0" w:space="0" w:color="auto"/>
        <w:left w:val="none" w:sz="0" w:space="0" w:color="auto"/>
        <w:bottom w:val="none" w:sz="0" w:space="0" w:color="auto"/>
        <w:right w:val="none" w:sz="0" w:space="0" w:color="auto"/>
      </w:divBdr>
    </w:div>
    <w:div w:id="1208643782">
      <w:bodyDiv w:val="1"/>
      <w:marLeft w:val="0"/>
      <w:marRight w:val="0"/>
      <w:marTop w:val="0"/>
      <w:marBottom w:val="0"/>
      <w:divBdr>
        <w:top w:val="none" w:sz="0" w:space="0" w:color="auto"/>
        <w:left w:val="none" w:sz="0" w:space="0" w:color="auto"/>
        <w:bottom w:val="none" w:sz="0" w:space="0" w:color="auto"/>
        <w:right w:val="none" w:sz="0" w:space="0" w:color="auto"/>
      </w:divBdr>
    </w:div>
    <w:div w:id="1210611182">
      <w:bodyDiv w:val="1"/>
      <w:marLeft w:val="0"/>
      <w:marRight w:val="0"/>
      <w:marTop w:val="0"/>
      <w:marBottom w:val="0"/>
      <w:divBdr>
        <w:top w:val="none" w:sz="0" w:space="0" w:color="auto"/>
        <w:left w:val="none" w:sz="0" w:space="0" w:color="auto"/>
        <w:bottom w:val="none" w:sz="0" w:space="0" w:color="auto"/>
        <w:right w:val="none" w:sz="0" w:space="0" w:color="auto"/>
      </w:divBdr>
    </w:div>
    <w:div w:id="1213880875">
      <w:bodyDiv w:val="1"/>
      <w:marLeft w:val="0"/>
      <w:marRight w:val="0"/>
      <w:marTop w:val="0"/>
      <w:marBottom w:val="0"/>
      <w:divBdr>
        <w:top w:val="none" w:sz="0" w:space="0" w:color="auto"/>
        <w:left w:val="none" w:sz="0" w:space="0" w:color="auto"/>
        <w:bottom w:val="none" w:sz="0" w:space="0" w:color="auto"/>
        <w:right w:val="none" w:sz="0" w:space="0" w:color="auto"/>
      </w:divBdr>
    </w:div>
    <w:div w:id="1227766865">
      <w:bodyDiv w:val="1"/>
      <w:marLeft w:val="0"/>
      <w:marRight w:val="0"/>
      <w:marTop w:val="0"/>
      <w:marBottom w:val="0"/>
      <w:divBdr>
        <w:top w:val="none" w:sz="0" w:space="0" w:color="auto"/>
        <w:left w:val="none" w:sz="0" w:space="0" w:color="auto"/>
        <w:bottom w:val="none" w:sz="0" w:space="0" w:color="auto"/>
        <w:right w:val="none" w:sz="0" w:space="0" w:color="auto"/>
      </w:divBdr>
    </w:div>
    <w:div w:id="1229880268">
      <w:bodyDiv w:val="1"/>
      <w:marLeft w:val="0"/>
      <w:marRight w:val="0"/>
      <w:marTop w:val="0"/>
      <w:marBottom w:val="0"/>
      <w:divBdr>
        <w:top w:val="none" w:sz="0" w:space="0" w:color="auto"/>
        <w:left w:val="none" w:sz="0" w:space="0" w:color="auto"/>
        <w:bottom w:val="none" w:sz="0" w:space="0" w:color="auto"/>
        <w:right w:val="none" w:sz="0" w:space="0" w:color="auto"/>
      </w:divBdr>
    </w:div>
    <w:div w:id="1232351198">
      <w:bodyDiv w:val="1"/>
      <w:marLeft w:val="0"/>
      <w:marRight w:val="0"/>
      <w:marTop w:val="0"/>
      <w:marBottom w:val="0"/>
      <w:divBdr>
        <w:top w:val="none" w:sz="0" w:space="0" w:color="auto"/>
        <w:left w:val="none" w:sz="0" w:space="0" w:color="auto"/>
        <w:bottom w:val="none" w:sz="0" w:space="0" w:color="auto"/>
        <w:right w:val="none" w:sz="0" w:space="0" w:color="auto"/>
      </w:divBdr>
      <w:divsChild>
        <w:div w:id="509175737">
          <w:marLeft w:val="0"/>
          <w:marRight w:val="0"/>
          <w:marTop w:val="0"/>
          <w:marBottom w:val="0"/>
          <w:divBdr>
            <w:top w:val="none" w:sz="0" w:space="0" w:color="auto"/>
            <w:left w:val="none" w:sz="0" w:space="0" w:color="auto"/>
            <w:bottom w:val="none" w:sz="0" w:space="0" w:color="auto"/>
            <w:right w:val="none" w:sz="0" w:space="0" w:color="auto"/>
          </w:divBdr>
          <w:divsChild>
            <w:div w:id="863713908">
              <w:marLeft w:val="0"/>
              <w:marRight w:val="0"/>
              <w:marTop w:val="0"/>
              <w:marBottom w:val="0"/>
              <w:divBdr>
                <w:top w:val="none" w:sz="0" w:space="0" w:color="auto"/>
                <w:left w:val="none" w:sz="0" w:space="0" w:color="auto"/>
                <w:bottom w:val="none" w:sz="0" w:space="0" w:color="auto"/>
                <w:right w:val="none" w:sz="0" w:space="0" w:color="auto"/>
              </w:divBdr>
              <w:divsChild>
                <w:div w:id="1729960840">
                  <w:marLeft w:val="0"/>
                  <w:marRight w:val="0"/>
                  <w:marTop w:val="0"/>
                  <w:marBottom w:val="0"/>
                  <w:divBdr>
                    <w:top w:val="none" w:sz="0" w:space="0" w:color="auto"/>
                    <w:left w:val="none" w:sz="0" w:space="0" w:color="auto"/>
                    <w:bottom w:val="none" w:sz="0" w:space="0" w:color="auto"/>
                    <w:right w:val="none" w:sz="0" w:space="0" w:color="auto"/>
                  </w:divBdr>
                  <w:divsChild>
                    <w:div w:id="1360007869">
                      <w:marLeft w:val="0"/>
                      <w:marRight w:val="0"/>
                      <w:marTop w:val="0"/>
                      <w:marBottom w:val="0"/>
                      <w:divBdr>
                        <w:top w:val="none" w:sz="0" w:space="0" w:color="auto"/>
                        <w:left w:val="none" w:sz="0" w:space="0" w:color="auto"/>
                        <w:bottom w:val="none" w:sz="0" w:space="0" w:color="auto"/>
                        <w:right w:val="none" w:sz="0" w:space="0" w:color="auto"/>
                      </w:divBdr>
                      <w:divsChild>
                        <w:div w:id="2072073784">
                          <w:marLeft w:val="0"/>
                          <w:marRight w:val="0"/>
                          <w:marTop w:val="0"/>
                          <w:marBottom w:val="0"/>
                          <w:divBdr>
                            <w:top w:val="none" w:sz="0" w:space="0" w:color="auto"/>
                            <w:left w:val="none" w:sz="0" w:space="0" w:color="auto"/>
                            <w:bottom w:val="none" w:sz="0" w:space="0" w:color="auto"/>
                            <w:right w:val="none" w:sz="0" w:space="0" w:color="auto"/>
                          </w:divBdr>
                          <w:divsChild>
                            <w:div w:id="137889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4394095">
      <w:bodyDiv w:val="1"/>
      <w:marLeft w:val="0"/>
      <w:marRight w:val="0"/>
      <w:marTop w:val="0"/>
      <w:marBottom w:val="0"/>
      <w:divBdr>
        <w:top w:val="none" w:sz="0" w:space="0" w:color="auto"/>
        <w:left w:val="none" w:sz="0" w:space="0" w:color="auto"/>
        <w:bottom w:val="none" w:sz="0" w:space="0" w:color="auto"/>
        <w:right w:val="none" w:sz="0" w:space="0" w:color="auto"/>
      </w:divBdr>
    </w:div>
    <w:div w:id="1239558874">
      <w:bodyDiv w:val="1"/>
      <w:marLeft w:val="0"/>
      <w:marRight w:val="0"/>
      <w:marTop w:val="0"/>
      <w:marBottom w:val="0"/>
      <w:divBdr>
        <w:top w:val="none" w:sz="0" w:space="0" w:color="auto"/>
        <w:left w:val="none" w:sz="0" w:space="0" w:color="auto"/>
        <w:bottom w:val="none" w:sz="0" w:space="0" w:color="auto"/>
        <w:right w:val="none" w:sz="0" w:space="0" w:color="auto"/>
      </w:divBdr>
    </w:div>
    <w:div w:id="1239707230">
      <w:bodyDiv w:val="1"/>
      <w:marLeft w:val="0"/>
      <w:marRight w:val="0"/>
      <w:marTop w:val="0"/>
      <w:marBottom w:val="0"/>
      <w:divBdr>
        <w:top w:val="none" w:sz="0" w:space="0" w:color="auto"/>
        <w:left w:val="none" w:sz="0" w:space="0" w:color="auto"/>
        <w:bottom w:val="none" w:sz="0" w:space="0" w:color="auto"/>
        <w:right w:val="none" w:sz="0" w:space="0" w:color="auto"/>
      </w:divBdr>
    </w:div>
    <w:div w:id="1249534295">
      <w:bodyDiv w:val="1"/>
      <w:marLeft w:val="0"/>
      <w:marRight w:val="0"/>
      <w:marTop w:val="0"/>
      <w:marBottom w:val="0"/>
      <w:divBdr>
        <w:top w:val="none" w:sz="0" w:space="0" w:color="auto"/>
        <w:left w:val="none" w:sz="0" w:space="0" w:color="auto"/>
        <w:bottom w:val="none" w:sz="0" w:space="0" w:color="auto"/>
        <w:right w:val="none" w:sz="0" w:space="0" w:color="auto"/>
      </w:divBdr>
    </w:div>
    <w:div w:id="1252279041">
      <w:bodyDiv w:val="1"/>
      <w:marLeft w:val="0"/>
      <w:marRight w:val="0"/>
      <w:marTop w:val="0"/>
      <w:marBottom w:val="0"/>
      <w:divBdr>
        <w:top w:val="none" w:sz="0" w:space="0" w:color="auto"/>
        <w:left w:val="none" w:sz="0" w:space="0" w:color="auto"/>
        <w:bottom w:val="none" w:sz="0" w:space="0" w:color="auto"/>
        <w:right w:val="none" w:sz="0" w:space="0" w:color="auto"/>
      </w:divBdr>
    </w:div>
    <w:div w:id="1256785997">
      <w:bodyDiv w:val="1"/>
      <w:marLeft w:val="0"/>
      <w:marRight w:val="0"/>
      <w:marTop w:val="0"/>
      <w:marBottom w:val="0"/>
      <w:divBdr>
        <w:top w:val="none" w:sz="0" w:space="0" w:color="auto"/>
        <w:left w:val="none" w:sz="0" w:space="0" w:color="auto"/>
        <w:bottom w:val="none" w:sz="0" w:space="0" w:color="auto"/>
        <w:right w:val="none" w:sz="0" w:space="0" w:color="auto"/>
      </w:divBdr>
    </w:div>
    <w:div w:id="1258631952">
      <w:bodyDiv w:val="1"/>
      <w:marLeft w:val="0"/>
      <w:marRight w:val="0"/>
      <w:marTop w:val="0"/>
      <w:marBottom w:val="0"/>
      <w:divBdr>
        <w:top w:val="none" w:sz="0" w:space="0" w:color="auto"/>
        <w:left w:val="none" w:sz="0" w:space="0" w:color="auto"/>
        <w:bottom w:val="none" w:sz="0" w:space="0" w:color="auto"/>
        <w:right w:val="none" w:sz="0" w:space="0" w:color="auto"/>
      </w:divBdr>
    </w:div>
    <w:div w:id="1260721822">
      <w:bodyDiv w:val="1"/>
      <w:marLeft w:val="0"/>
      <w:marRight w:val="0"/>
      <w:marTop w:val="0"/>
      <w:marBottom w:val="0"/>
      <w:divBdr>
        <w:top w:val="none" w:sz="0" w:space="0" w:color="auto"/>
        <w:left w:val="none" w:sz="0" w:space="0" w:color="auto"/>
        <w:bottom w:val="none" w:sz="0" w:space="0" w:color="auto"/>
        <w:right w:val="none" w:sz="0" w:space="0" w:color="auto"/>
      </w:divBdr>
    </w:div>
    <w:div w:id="1260866379">
      <w:bodyDiv w:val="1"/>
      <w:marLeft w:val="0"/>
      <w:marRight w:val="0"/>
      <w:marTop w:val="0"/>
      <w:marBottom w:val="0"/>
      <w:divBdr>
        <w:top w:val="none" w:sz="0" w:space="0" w:color="auto"/>
        <w:left w:val="none" w:sz="0" w:space="0" w:color="auto"/>
        <w:bottom w:val="none" w:sz="0" w:space="0" w:color="auto"/>
        <w:right w:val="none" w:sz="0" w:space="0" w:color="auto"/>
      </w:divBdr>
    </w:div>
    <w:div w:id="1261571706">
      <w:bodyDiv w:val="1"/>
      <w:marLeft w:val="0"/>
      <w:marRight w:val="0"/>
      <w:marTop w:val="0"/>
      <w:marBottom w:val="0"/>
      <w:divBdr>
        <w:top w:val="none" w:sz="0" w:space="0" w:color="auto"/>
        <w:left w:val="none" w:sz="0" w:space="0" w:color="auto"/>
        <w:bottom w:val="none" w:sz="0" w:space="0" w:color="auto"/>
        <w:right w:val="none" w:sz="0" w:space="0" w:color="auto"/>
      </w:divBdr>
    </w:div>
    <w:div w:id="1264220018">
      <w:bodyDiv w:val="1"/>
      <w:marLeft w:val="0"/>
      <w:marRight w:val="0"/>
      <w:marTop w:val="0"/>
      <w:marBottom w:val="0"/>
      <w:divBdr>
        <w:top w:val="none" w:sz="0" w:space="0" w:color="auto"/>
        <w:left w:val="none" w:sz="0" w:space="0" w:color="auto"/>
        <w:bottom w:val="none" w:sz="0" w:space="0" w:color="auto"/>
        <w:right w:val="none" w:sz="0" w:space="0" w:color="auto"/>
      </w:divBdr>
    </w:div>
    <w:div w:id="1270351238">
      <w:bodyDiv w:val="1"/>
      <w:marLeft w:val="0"/>
      <w:marRight w:val="0"/>
      <w:marTop w:val="0"/>
      <w:marBottom w:val="0"/>
      <w:divBdr>
        <w:top w:val="none" w:sz="0" w:space="0" w:color="auto"/>
        <w:left w:val="none" w:sz="0" w:space="0" w:color="auto"/>
        <w:bottom w:val="none" w:sz="0" w:space="0" w:color="auto"/>
        <w:right w:val="none" w:sz="0" w:space="0" w:color="auto"/>
      </w:divBdr>
    </w:div>
    <w:div w:id="1270969020">
      <w:bodyDiv w:val="1"/>
      <w:marLeft w:val="0"/>
      <w:marRight w:val="0"/>
      <w:marTop w:val="0"/>
      <w:marBottom w:val="0"/>
      <w:divBdr>
        <w:top w:val="none" w:sz="0" w:space="0" w:color="auto"/>
        <w:left w:val="none" w:sz="0" w:space="0" w:color="auto"/>
        <w:bottom w:val="none" w:sz="0" w:space="0" w:color="auto"/>
        <w:right w:val="none" w:sz="0" w:space="0" w:color="auto"/>
      </w:divBdr>
    </w:div>
    <w:div w:id="1275559547">
      <w:bodyDiv w:val="1"/>
      <w:marLeft w:val="0"/>
      <w:marRight w:val="0"/>
      <w:marTop w:val="0"/>
      <w:marBottom w:val="0"/>
      <w:divBdr>
        <w:top w:val="none" w:sz="0" w:space="0" w:color="auto"/>
        <w:left w:val="none" w:sz="0" w:space="0" w:color="auto"/>
        <w:bottom w:val="none" w:sz="0" w:space="0" w:color="auto"/>
        <w:right w:val="none" w:sz="0" w:space="0" w:color="auto"/>
      </w:divBdr>
    </w:div>
    <w:div w:id="1280911732">
      <w:bodyDiv w:val="1"/>
      <w:marLeft w:val="0"/>
      <w:marRight w:val="0"/>
      <w:marTop w:val="0"/>
      <w:marBottom w:val="0"/>
      <w:divBdr>
        <w:top w:val="none" w:sz="0" w:space="0" w:color="auto"/>
        <w:left w:val="none" w:sz="0" w:space="0" w:color="auto"/>
        <w:bottom w:val="none" w:sz="0" w:space="0" w:color="auto"/>
        <w:right w:val="none" w:sz="0" w:space="0" w:color="auto"/>
      </w:divBdr>
    </w:div>
    <w:div w:id="1281767793">
      <w:bodyDiv w:val="1"/>
      <w:marLeft w:val="0"/>
      <w:marRight w:val="0"/>
      <w:marTop w:val="0"/>
      <w:marBottom w:val="0"/>
      <w:divBdr>
        <w:top w:val="none" w:sz="0" w:space="0" w:color="auto"/>
        <w:left w:val="none" w:sz="0" w:space="0" w:color="auto"/>
        <w:bottom w:val="none" w:sz="0" w:space="0" w:color="auto"/>
        <w:right w:val="none" w:sz="0" w:space="0" w:color="auto"/>
      </w:divBdr>
    </w:div>
    <w:div w:id="1282572003">
      <w:bodyDiv w:val="1"/>
      <w:marLeft w:val="0"/>
      <w:marRight w:val="0"/>
      <w:marTop w:val="0"/>
      <w:marBottom w:val="0"/>
      <w:divBdr>
        <w:top w:val="none" w:sz="0" w:space="0" w:color="auto"/>
        <w:left w:val="none" w:sz="0" w:space="0" w:color="auto"/>
        <w:bottom w:val="none" w:sz="0" w:space="0" w:color="auto"/>
        <w:right w:val="none" w:sz="0" w:space="0" w:color="auto"/>
      </w:divBdr>
    </w:div>
    <w:div w:id="1294751423">
      <w:bodyDiv w:val="1"/>
      <w:marLeft w:val="0"/>
      <w:marRight w:val="0"/>
      <w:marTop w:val="0"/>
      <w:marBottom w:val="0"/>
      <w:divBdr>
        <w:top w:val="none" w:sz="0" w:space="0" w:color="auto"/>
        <w:left w:val="none" w:sz="0" w:space="0" w:color="auto"/>
        <w:bottom w:val="none" w:sz="0" w:space="0" w:color="auto"/>
        <w:right w:val="none" w:sz="0" w:space="0" w:color="auto"/>
      </w:divBdr>
    </w:div>
    <w:div w:id="1300500607">
      <w:bodyDiv w:val="1"/>
      <w:marLeft w:val="0"/>
      <w:marRight w:val="0"/>
      <w:marTop w:val="0"/>
      <w:marBottom w:val="0"/>
      <w:divBdr>
        <w:top w:val="none" w:sz="0" w:space="0" w:color="auto"/>
        <w:left w:val="none" w:sz="0" w:space="0" w:color="auto"/>
        <w:bottom w:val="none" w:sz="0" w:space="0" w:color="auto"/>
        <w:right w:val="none" w:sz="0" w:space="0" w:color="auto"/>
      </w:divBdr>
    </w:div>
    <w:div w:id="1304194492">
      <w:bodyDiv w:val="1"/>
      <w:marLeft w:val="0"/>
      <w:marRight w:val="0"/>
      <w:marTop w:val="0"/>
      <w:marBottom w:val="0"/>
      <w:divBdr>
        <w:top w:val="none" w:sz="0" w:space="0" w:color="auto"/>
        <w:left w:val="none" w:sz="0" w:space="0" w:color="auto"/>
        <w:bottom w:val="none" w:sz="0" w:space="0" w:color="auto"/>
        <w:right w:val="none" w:sz="0" w:space="0" w:color="auto"/>
      </w:divBdr>
    </w:div>
    <w:div w:id="1304777206">
      <w:bodyDiv w:val="1"/>
      <w:marLeft w:val="0"/>
      <w:marRight w:val="0"/>
      <w:marTop w:val="0"/>
      <w:marBottom w:val="0"/>
      <w:divBdr>
        <w:top w:val="none" w:sz="0" w:space="0" w:color="auto"/>
        <w:left w:val="none" w:sz="0" w:space="0" w:color="auto"/>
        <w:bottom w:val="none" w:sz="0" w:space="0" w:color="auto"/>
        <w:right w:val="none" w:sz="0" w:space="0" w:color="auto"/>
      </w:divBdr>
    </w:div>
    <w:div w:id="1306275531">
      <w:bodyDiv w:val="1"/>
      <w:marLeft w:val="0"/>
      <w:marRight w:val="0"/>
      <w:marTop w:val="0"/>
      <w:marBottom w:val="0"/>
      <w:divBdr>
        <w:top w:val="none" w:sz="0" w:space="0" w:color="auto"/>
        <w:left w:val="none" w:sz="0" w:space="0" w:color="auto"/>
        <w:bottom w:val="none" w:sz="0" w:space="0" w:color="auto"/>
        <w:right w:val="none" w:sz="0" w:space="0" w:color="auto"/>
      </w:divBdr>
    </w:div>
    <w:div w:id="1318219474">
      <w:bodyDiv w:val="1"/>
      <w:marLeft w:val="0"/>
      <w:marRight w:val="0"/>
      <w:marTop w:val="0"/>
      <w:marBottom w:val="0"/>
      <w:divBdr>
        <w:top w:val="none" w:sz="0" w:space="0" w:color="auto"/>
        <w:left w:val="none" w:sz="0" w:space="0" w:color="auto"/>
        <w:bottom w:val="none" w:sz="0" w:space="0" w:color="auto"/>
        <w:right w:val="none" w:sz="0" w:space="0" w:color="auto"/>
      </w:divBdr>
    </w:div>
    <w:div w:id="1320646447">
      <w:bodyDiv w:val="1"/>
      <w:marLeft w:val="0"/>
      <w:marRight w:val="0"/>
      <w:marTop w:val="0"/>
      <w:marBottom w:val="0"/>
      <w:divBdr>
        <w:top w:val="none" w:sz="0" w:space="0" w:color="auto"/>
        <w:left w:val="none" w:sz="0" w:space="0" w:color="auto"/>
        <w:bottom w:val="none" w:sz="0" w:space="0" w:color="auto"/>
        <w:right w:val="none" w:sz="0" w:space="0" w:color="auto"/>
      </w:divBdr>
    </w:div>
    <w:div w:id="1328437121">
      <w:bodyDiv w:val="1"/>
      <w:marLeft w:val="0"/>
      <w:marRight w:val="0"/>
      <w:marTop w:val="0"/>
      <w:marBottom w:val="0"/>
      <w:divBdr>
        <w:top w:val="none" w:sz="0" w:space="0" w:color="auto"/>
        <w:left w:val="none" w:sz="0" w:space="0" w:color="auto"/>
        <w:bottom w:val="none" w:sz="0" w:space="0" w:color="auto"/>
        <w:right w:val="none" w:sz="0" w:space="0" w:color="auto"/>
      </w:divBdr>
    </w:div>
    <w:div w:id="1335381316">
      <w:bodyDiv w:val="1"/>
      <w:marLeft w:val="0"/>
      <w:marRight w:val="0"/>
      <w:marTop w:val="0"/>
      <w:marBottom w:val="0"/>
      <w:divBdr>
        <w:top w:val="none" w:sz="0" w:space="0" w:color="auto"/>
        <w:left w:val="none" w:sz="0" w:space="0" w:color="auto"/>
        <w:bottom w:val="none" w:sz="0" w:space="0" w:color="auto"/>
        <w:right w:val="none" w:sz="0" w:space="0" w:color="auto"/>
      </w:divBdr>
    </w:div>
    <w:div w:id="1342047265">
      <w:bodyDiv w:val="1"/>
      <w:marLeft w:val="0"/>
      <w:marRight w:val="0"/>
      <w:marTop w:val="0"/>
      <w:marBottom w:val="0"/>
      <w:divBdr>
        <w:top w:val="none" w:sz="0" w:space="0" w:color="auto"/>
        <w:left w:val="none" w:sz="0" w:space="0" w:color="auto"/>
        <w:bottom w:val="none" w:sz="0" w:space="0" w:color="auto"/>
        <w:right w:val="none" w:sz="0" w:space="0" w:color="auto"/>
      </w:divBdr>
    </w:div>
    <w:div w:id="1344437872">
      <w:bodyDiv w:val="1"/>
      <w:marLeft w:val="0"/>
      <w:marRight w:val="0"/>
      <w:marTop w:val="0"/>
      <w:marBottom w:val="0"/>
      <w:divBdr>
        <w:top w:val="none" w:sz="0" w:space="0" w:color="auto"/>
        <w:left w:val="none" w:sz="0" w:space="0" w:color="auto"/>
        <w:bottom w:val="none" w:sz="0" w:space="0" w:color="auto"/>
        <w:right w:val="none" w:sz="0" w:space="0" w:color="auto"/>
      </w:divBdr>
    </w:div>
    <w:div w:id="1347755750">
      <w:bodyDiv w:val="1"/>
      <w:marLeft w:val="0"/>
      <w:marRight w:val="0"/>
      <w:marTop w:val="0"/>
      <w:marBottom w:val="0"/>
      <w:divBdr>
        <w:top w:val="none" w:sz="0" w:space="0" w:color="auto"/>
        <w:left w:val="none" w:sz="0" w:space="0" w:color="auto"/>
        <w:bottom w:val="none" w:sz="0" w:space="0" w:color="auto"/>
        <w:right w:val="none" w:sz="0" w:space="0" w:color="auto"/>
      </w:divBdr>
    </w:div>
    <w:div w:id="1350525342">
      <w:bodyDiv w:val="1"/>
      <w:marLeft w:val="0"/>
      <w:marRight w:val="0"/>
      <w:marTop w:val="0"/>
      <w:marBottom w:val="0"/>
      <w:divBdr>
        <w:top w:val="none" w:sz="0" w:space="0" w:color="auto"/>
        <w:left w:val="none" w:sz="0" w:space="0" w:color="auto"/>
        <w:bottom w:val="none" w:sz="0" w:space="0" w:color="auto"/>
        <w:right w:val="none" w:sz="0" w:space="0" w:color="auto"/>
      </w:divBdr>
    </w:div>
    <w:div w:id="1354963099">
      <w:bodyDiv w:val="1"/>
      <w:marLeft w:val="0"/>
      <w:marRight w:val="0"/>
      <w:marTop w:val="0"/>
      <w:marBottom w:val="0"/>
      <w:divBdr>
        <w:top w:val="none" w:sz="0" w:space="0" w:color="auto"/>
        <w:left w:val="none" w:sz="0" w:space="0" w:color="auto"/>
        <w:bottom w:val="none" w:sz="0" w:space="0" w:color="auto"/>
        <w:right w:val="none" w:sz="0" w:space="0" w:color="auto"/>
      </w:divBdr>
      <w:divsChild>
        <w:div w:id="465393725">
          <w:marLeft w:val="0"/>
          <w:marRight w:val="0"/>
          <w:marTop w:val="0"/>
          <w:marBottom w:val="0"/>
          <w:divBdr>
            <w:top w:val="none" w:sz="0" w:space="0" w:color="auto"/>
            <w:left w:val="none" w:sz="0" w:space="0" w:color="auto"/>
            <w:bottom w:val="none" w:sz="0" w:space="0" w:color="auto"/>
            <w:right w:val="none" w:sz="0" w:space="0" w:color="auto"/>
          </w:divBdr>
          <w:divsChild>
            <w:div w:id="1201091004">
              <w:marLeft w:val="0"/>
              <w:marRight w:val="0"/>
              <w:marTop w:val="0"/>
              <w:marBottom w:val="0"/>
              <w:divBdr>
                <w:top w:val="none" w:sz="0" w:space="0" w:color="auto"/>
                <w:left w:val="none" w:sz="0" w:space="0" w:color="auto"/>
                <w:bottom w:val="none" w:sz="0" w:space="0" w:color="auto"/>
                <w:right w:val="none" w:sz="0" w:space="0" w:color="auto"/>
              </w:divBdr>
              <w:divsChild>
                <w:div w:id="1219900208">
                  <w:marLeft w:val="0"/>
                  <w:marRight w:val="0"/>
                  <w:marTop w:val="0"/>
                  <w:marBottom w:val="0"/>
                  <w:divBdr>
                    <w:top w:val="none" w:sz="0" w:space="0" w:color="auto"/>
                    <w:left w:val="none" w:sz="0" w:space="0" w:color="auto"/>
                    <w:bottom w:val="none" w:sz="0" w:space="0" w:color="auto"/>
                    <w:right w:val="none" w:sz="0" w:space="0" w:color="auto"/>
                  </w:divBdr>
                  <w:divsChild>
                    <w:div w:id="71435540">
                      <w:marLeft w:val="0"/>
                      <w:marRight w:val="0"/>
                      <w:marTop w:val="0"/>
                      <w:marBottom w:val="0"/>
                      <w:divBdr>
                        <w:top w:val="none" w:sz="0" w:space="0" w:color="auto"/>
                        <w:left w:val="none" w:sz="0" w:space="0" w:color="auto"/>
                        <w:bottom w:val="none" w:sz="0" w:space="0" w:color="auto"/>
                        <w:right w:val="none" w:sz="0" w:space="0" w:color="auto"/>
                      </w:divBdr>
                      <w:divsChild>
                        <w:div w:id="1787965310">
                          <w:marLeft w:val="0"/>
                          <w:marRight w:val="0"/>
                          <w:marTop w:val="0"/>
                          <w:marBottom w:val="0"/>
                          <w:divBdr>
                            <w:top w:val="none" w:sz="0" w:space="0" w:color="auto"/>
                            <w:left w:val="none" w:sz="0" w:space="0" w:color="auto"/>
                            <w:bottom w:val="none" w:sz="0" w:space="0" w:color="auto"/>
                            <w:right w:val="none" w:sz="0" w:space="0" w:color="auto"/>
                          </w:divBdr>
                          <w:divsChild>
                            <w:div w:id="3856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1687526">
      <w:bodyDiv w:val="1"/>
      <w:marLeft w:val="0"/>
      <w:marRight w:val="0"/>
      <w:marTop w:val="0"/>
      <w:marBottom w:val="0"/>
      <w:divBdr>
        <w:top w:val="none" w:sz="0" w:space="0" w:color="auto"/>
        <w:left w:val="none" w:sz="0" w:space="0" w:color="auto"/>
        <w:bottom w:val="none" w:sz="0" w:space="0" w:color="auto"/>
        <w:right w:val="none" w:sz="0" w:space="0" w:color="auto"/>
      </w:divBdr>
    </w:div>
    <w:div w:id="1373185477">
      <w:bodyDiv w:val="1"/>
      <w:marLeft w:val="0"/>
      <w:marRight w:val="0"/>
      <w:marTop w:val="0"/>
      <w:marBottom w:val="0"/>
      <w:divBdr>
        <w:top w:val="none" w:sz="0" w:space="0" w:color="auto"/>
        <w:left w:val="none" w:sz="0" w:space="0" w:color="auto"/>
        <w:bottom w:val="none" w:sz="0" w:space="0" w:color="auto"/>
        <w:right w:val="none" w:sz="0" w:space="0" w:color="auto"/>
      </w:divBdr>
    </w:div>
    <w:div w:id="1377776594">
      <w:bodyDiv w:val="1"/>
      <w:marLeft w:val="0"/>
      <w:marRight w:val="0"/>
      <w:marTop w:val="0"/>
      <w:marBottom w:val="0"/>
      <w:divBdr>
        <w:top w:val="none" w:sz="0" w:space="0" w:color="auto"/>
        <w:left w:val="none" w:sz="0" w:space="0" w:color="auto"/>
        <w:bottom w:val="none" w:sz="0" w:space="0" w:color="auto"/>
        <w:right w:val="none" w:sz="0" w:space="0" w:color="auto"/>
      </w:divBdr>
    </w:div>
    <w:div w:id="1378427766">
      <w:bodyDiv w:val="1"/>
      <w:marLeft w:val="0"/>
      <w:marRight w:val="0"/>
      <w:marTop w:val="0"/>
      <w:marBottom w:val="0"/>
      <w:divBdr>
        <w:top w:val="none" w:sz="0" w:space="0" w:color="auto"/>
        <w:left w:val="none" w:sz="0" w:space="0" w:color="auto"/>
        <w:bottom w:val="none" w:sz="0" w:space="0" w:color="auto"/>
        <w:right w:val="none" w:sz="0" w:space="0" w:color="auto"/>
      </w:divBdr>
    </w:div>
    <w:div w:id="1381901451">
      <w:bodyDiv w:val="1"/>
      <w:marLeft w:val="0"/>
      <w:marRight w:val="0"/>
      <w:marTop w:val="0"/>
      <w:marBottom w:val="0"/>
      <w:divBdr>
        <w:top w:val="none" w:sz="0" w:space="0" w:color="auto"/>
        <w:left w:val="none" w:sz="0" w:space="0" w:color="auto"/>
        <w:bottom w:val="none" w:sz="0" w:space="0" w:color="auto"/>
        <w:right w:val="none" w:sz="0" w:space="0" w:color="auto"/>
      </w:divBdr>
    </w:div>
    <w:div w:id="1385956063">
      <w:bodyDiv w:val="1"/>
      <w:marLeft w:val="0"/>
      <w:marRight w:val="0"/>
      <w:marTop w:val="0"/>
      <w:marBottom w:val="0"/>
      <w:divBdr>
        <w:top w:val="none" w:sz="0" w:space="0" w:color="auto"/>
        <w:left w:val="none" w:sz="0" w:space="0" w:color="auto"/>
        <w:bottom w:val="none" w:sz="0" w:space="0" w:color="auto"/>
        <w:right w:val="none" w:sz="0" w:space="0" w:color="auto"/>
      </w:divBdr>
    </w:div>
    <w:div w:id="1404525255">
      <w:bodyDiv w:val="1"/>
      <w:marLeft w:val="0"/>
      <w:marRight w:val="0"/>
      <w:marTop w:val="0"/>
      <w:marBottom w:val="0"/>
      <w:divBdr>
        <w:top w:val="none" w:sz="0" w:space="0" w:color="auto"/>
        <w:left w:val="none" w:sz="0" w:space="0" w:color="auto"/>
        <w:bottom w:val="none" w:sz="0" w:space="0" w:color="auto"/>
        <w:right w:val="none" w:sz="0" w:space="0" w:color="auto"/>
      </w:divBdr>
    </w:div>
    <w:div w:id="1405100682">
      <w:bodyDiv w:val="1"/>
      <w:marLeft w:val="0"/>
      <w:marRight w:val="0"/>
      <w:marTop w:val="0"/>
      <w:marBottom w:val="0"/>
      <w:divBdr>
        <w:top w:val="none" w:sz="0" w:space="0" w:color="auto"/>
        <w:left w:val="none" w:sz="0" w:space="0" w:color="auto"/>
        <w:bottom w:val="none" w:sz="0" w:space="0" w:color="auto"/>
        <w:right w:val="none" w:sz="0" w:space="0" w:color="auto"/>
      </w:divBdr>
    </w:div>
    <w:div w:id="1406416353">
      <w:bodyDiv w:val="1"/>
      <w:marLeft w:val="0"/>
      <w:marRight w:val="0"/>
      <w:marTop w:val="0"/>
      <w:marBottom w:val="0"/>
      <w:divBdr>
        <w:top w:val="none" w:sz="0" w:space="0" w:color="auto"/>
        <w:left w:val="none" w:sz="0" w:space="0" w:color="auto"/>
        <w:bottom w:val="none" w:sz="0" w:space="0" w:color="auto"/>
        <w:right w:val="none" w:sz="0" w:space="0" w:color="auto"/>
      </w:divBdr>
    </w:div>
    <w:div w:id="1415858854">
      <w:bodyDiv w:val="1"/>
      <w:marLeft w:val="0"/>
      <w:marRight w:val="0"/>
      <w:marTop w:val="0"/>
      <w:marBottom w:val="0"/>
      <w:divBdr>
        <w:top w:val="none" w:sz="0" w:space="0" w:color="auto"/>
        <w:left w:val="none" w:sz="0" w:space="0" w:color="auto"/>
        <w:bottom w:val="none" w:sz="0" w:space="0" w:color="auto"/>
        <w:right w:val="none" w:sz="0" w:space="0" w:color="auto"/>
      </w:divBdr>
    </w:div>
    <w:div w:id="1416321691">
      <w:bodyDiv w:val="1"/>
      <w:marLeft w:val="0"/>
      <w:marRight w:val="0"/>
      <w:marTop w:val="0"/>
      <w:marBottom w:val="0"/>
      <w:divBdr>
        <w:top w:val="none" w:sz="0" w:space="0" w:color="auto"/>
        <w:left w:val="none" w:sz="0" w:space="0" w:color="auto"/>
        <w:bottom w:val="none" w:sz="0" w:space="0" w:color="auto"/>
        <w:right w:val="none" w:sz="0" w:space="0" w:color="auto"/>
      </w:divBdr>
    </w:div>
    <w:div w:id="1416633507">
      <w:bodyDiv w:val="1"/>
      <w:marLeft w:val="0"/>
      <w:marRight w:val="0"/>
      <w:marTop w:val="0"/>
      <w:marBottom w:val="0"/>
      <w:divBdr>
        <w:top w:val="none" w:sz="0" w:space="0" w:color="auto"/>
        <w:left w:val="none" w:sz="0" w:space="0" w:color="auto"/>
        <w:bottom w:val="none" w:sz="0" w:space="0" w:color="auto"/>
        <w:right w:val="none" w:sz="0" w:space="0" w:color="auto"/>
      </w:divBdr>
    </w:div>
    <w:div w:id="1417675223">
      <w:bodyDiv w:val="1"/>
      <w:marLeft w:val="0"/>
      <w:marRight w:val="0"/>
      <w:marTop w:val="0"/>
      <w:marBottom w:val="0"/>
      <w:divBdr>
        <w:top w:val="none" w:sz="0" w:space="0" w:color="auto"/>
        <w:left w:val="none" w:sz="0" w:space="0" w:color="auto"/>
        <w:bottom w:val="none" w:sz="0" w:space="0" w:color="auto"/>
        <w:right w:val="none" w:sz="0" w:space="0" w:color="auto"/>
      </w:divBdr>
    </w:div>
    <w:div w:id="1425414389">
      <w:bodyDiv w:val="1"/>
      <w:marLeft w:val="0"/>
      <w:marRight w:val="0"/>
      <w:marTop w:val="0"/>
      <w:marBottom w:val="0"/>
      <w:divBdr>
        <w:top w:val="none" w:sz="0" w:space="0" w:color="auto"/>
        <w:left w:val="none" w:sz="0" w:space="0" w:color="auto"/>
        <w:bottom w:val="none" w:sz="0" w:space="0" w:color="auto"/>
        <w:right w:val="none" w:sz="0" w:space="0" w:color="auto"/>
      </w:divBdr>
    </w:div>
    <w:div w:id="1426732530">
      <w:bodyDiv w:val="1"/>
      <w:marLeft w:val="0"/>
      <w:marRight w:val="0"/>
      <w:marTop w:val="0"/>
      <w:marBottom w:val="0"/>
      <w:divBdr>
        <w:top w:val="none" w:sz="0" w:space="0" w:color="auto"/>
        <w:left w:val="none" w:sz="0" w:space="0" w:color="auto"/>
        <w:bottom w:val="none" w:sz="0" w:space="0" w:color="auto"/>
        <w:right w:val="none" w:sz="0" w:space="0" w:color="auto"/>
      </w:divBdr>
    </w:div>
    <w:div w:id="1428309695">
      <w:bodyDiv w:val="1"/>
      <w:marLeft w:val="0"/>
      <w:marRight w:val="0"/>
      <w:marTop w:val="0"/>
      <w:marBottom w:val="0"/>
      <w:divBdr>
        <w:top w:val="none" w:sz="0" w:space="0" w:color="auto"/>
        <w:left w:val="none" w:sz="0" w:space="0" w:color="auto"/>
        <w:bottom w:val="none" w:sz="0" w:space="0" w:color="auto"/>
        <w:right w:val="none" w:sz="0" w:space="0" w:color="auto"/>
      </w:divBdr>
    </w:div>
    <w:div w:id="1431241955">
      <w:bodyDiv w:val="1"/>
      <w:marLeft w:val="0"/>
      <w:marRight w:val="0"/>
      <w:marTop w:val="0"/>
      <w:marBottom w:val="0"/>
      <w:divBdr>
        <w:top w:val="none" w:sz="0" w:space="0" w:color="auto"/>
        <w:left w:val="none" w:sz="0" w:space="0" w:color="auto"/>
        <w:bottom w:val="none" w:sz="0" w:space="0" w:color="auto"/>
        <w:right w:val="none" w:sz="0" w:space="0" w:color="auto"/>
      </w:divBdr>
    </w:div>
    <w:div w:id="1436176098">
      <w:bodyDiv w:val="1"/>
      <w:marLeft w:val="0"/>
      <w:marRight w:val="0"/>
      <w:marTop w:val="0"/>
      <w:marBottom w:val="0"/>
      <w:divBdr>
        <w:top w:val="none" w:sz="0" w:space="0" w:color="auto"/>
        <w:left w:val="none" w:sz="0" w:space="0" w:color="auto"/>
        <w:bottom w:val="none" w:sz="0" w:space="0" w:color="auto"/>
        <w:right w:val="none" w:sz="0" w:space="0" w:color="auto"/>
      </w:divBdr>
    </w:div>
    <w:div w:id="1441603330">
      <w:bodyDiv w:val="1"/>
      <w:marLeft w:val="0"/>
      <w:marRight w:val="0"/>
      <w:marTop w:val="0"/>
      <w:marBottom w:val="0"/>
      <w:divBdr>
        <w:top w:val="none" w:sz="0" w:space="0" w:color="auto"/>
        <w:left w:val="none" w:sz="0" w:space="0" w:color="auto"/>
        <w:bottom w:val="none" w:sz="0" w:space="0" w:color="auto"/>
        <w:right w:val="none" w:sz="0" w:space="0" w:color="auto"/>
      </w:divBdr>
    </w:div>
    <w:div w:id="1445266480">
      <w:bodyDiv w:val="1"/>
      <w:marLeft w:val="0"/>
      <w:marRight w:val="0"/>
      <w:marTop w:val="0"/>
      <w:marBottom w:val="0"/>
      <w:divBdr>
        <w:top w:val="none" w:sz="0" w:space="0" w:color="auto"/>
        <w:left w:val="none" w:sz="0" w:space="0" w:color="auto"/>
        <w:bottom w:val="none" w:sz="0" w:space="0" w:color="auto"/>
        <w:right w:val="none" w:sz="0" w:space="0" w:color="auto"/>
      </w:divBdr>
    </w:div>
    <w:div w:id="1446193651">
      <w:bodyDiv w:val="1"/>
      <w:marLeft w:val="0"/>
      <w:marRight w:val="0"/>
      <w:marTop w:val="0"/>
      <w:marBottom w:val="0"/>
      <w:divBdr>
        <w:top w:val="none" w:sz="0" w:space="0" w:color="auto"/>
        <w:left w:val="none" w:sz="0" w:space="0" w:color="auto"/>
        <w:bottom w:val="none" w:sz="0" w:space="0" w:color="auto"/>
        <w:right w:val="none" w:sz="0" w:space="0" w:color="auto"/>
      </w:divBdr>
    </w:div>
    <w:div w:id="1456874729">
      <w:bodyDiv w:val="1"/>
      <w:marLeft w:val="0"/>
      <w:marRight w:val="0"/>
      <w:marTop w:val="0"/>
      <w:marBottom w:val="0"/>
      <w:divBdr>
        <w:top w:val="none" w:sz="0" w:space="0" w:color="auto"/>
        <w:left w:val="none" w:sz="0" w:space="0" w:color="auto"/>
        <w:bottom w:val="none" w:sz="0" w:space="0" w:color="auto"/>
        <w:right w:val="none" w:sz="0" w:space="0" w:color="auto"/>
      </w:divBdr>
    </w:div>
    <w:div w:id="1457720650">
      <w:bodyDiv w:val="1"/>
      <w:marLeft w:val="0"/>
      <w:marRight w:val="0"/>
      <w:marTop w:val="0"/>
      <w:marBottom w:val="0"/>
      <w:divBdr>
        <w:top w:val="none" w:sz="0" w:space="0" w:color="auto"/>
        <w:left w:val="none" w:sz="0" w:space="0" w:color="auto"/>
        <w:bottom w:val="none" w:sz="0" w:space="0" w:color="auto"/>
        <w:right w:val="none" w:sz="0" w:space="0" w:color="auto"/>
      </w:divBdr>
    </w:div>
    <w:div w:id="1468205206">
      <w:bodyDiv w:val="1"/>
      <w:marLeft w:val="0"/>
      <w:marRight w:val="0"/>
      <w:marTop w:val="0"/>
      <w:marBottom w:val="0"/>
      <w:divBdr>
        <w:top w:val="none" w:sz="0" w:space="0" w:color="auto"/>
        <w:left w:val="none" w:sz="0" w:space="0" w:color="auto"/>
        <w:bottom w:val="none" w:sz="0" w:space="0" w:color="auto"/>
        <w:right w:val="none" w:sz="0" w:space="0" w:color="auto"/>
      </w:divBdr>
    </w:div>
    <w:div w:id="1471895736">
      <w:bodyDiv w:val="1"/>
      <w:marLeft w:val="0"/>
      <w:marRight w:val="0"/>
      <w:marTop w:val="0"/>
      <w:marBottom w:val="0"/>
      <w:divBdr>
        <w:top w:val="none" w:sz="0" w:space="0" w:color="auto"/>
        <w:left w:val="none" w:sz="0" w:space="0" w:color="auto"/>
        <w:bottom w:val="none" w:sz="0" w:space="0" w:color="auto"/>
        <w:right w:val="none" w:sz="0" w:space="0" w:color="auto"/>
      </w:divBdr>
    </w:div>
    <w:div w:id="1472021488">
      <w:bodyDiv w:val="1"/>
      <w:marLeft w:val="0"/>
      <w:marRight w:val="0"/>
      <w:marTop w:val="0"/>
      <w:marBottom w:val="0"/>
      <w:divBdr>
        <w:top w:val="none" w:sz="0" w:space="0" w:color="auto"/>
        <w:left w:val="none" w:sz="0" w:space="0" w:color="auto"/>
        <w:bottom w:val="none" w:sz="0" w:space="0" w:color="auto"/>
        <w:right w:val="none" w:sz="0" w:space="0" w:color="auto"/>
      </w:divBdr>
    </w:div>
    <w:div w:id="1477339458">
      <w:bodyDiv w:val="1"/>
      <w:marLeft w:val="0"/>
      <w:marRight w:val="0"/>
      <w:marTop w:val="0"/>
      <w:marBottom w:val="0"/>
      <w:divBdr>
        <w:top w:val="none" w:sz="0" w:space="0" w:color="auto"/>
        <w:left w:val="none" w:sz="0" w:space="0" w:color="auto"/>
        <w:bottom w:val="none" w:sz="0" w:space="0" w:color="auto"/>
        <w:right w:val="none" w:sz="0" w:space="0" w:color="auto"/>
      </w:divBdr>
    </w:div>
    <w:div w:id="1480221146">
      <w:bodyDiv w:val="1"/>
      <w:marLeft w:val="0"/>
      <w:marRight w:val="0"/>
      <w:marTop w:val="0"/>
      <w:marBottom w:val="0"/>
      <w:divBdr>
        <w:top w:val="none" w:sz="0" w:space="0" w:color="auto"/>
        <w:left w:val="none" w:sz="0" w:space="0" w:color="auto"/>
        <w:bottom w:val="none" w:sz="0" w:space="0" w:color="auto"/>
        <w:right w:val="none" w:sz="0" w:space="0" w:color="auto"/>
      </w:divBdr>
    </w:div>
    <w:div w:id="1481077909">
      <w:bodyDiv w:val="1"/>
      <w:marLeft w:val="0"/>
      <w:marRight w:val="0"/>
      <w:marTop w:val="0"/>
      <w:marBottom w:val="0"/>
      <w:divBdr>
        <w:top w:val="none" w:sz="0" w:space="0" w:color="auto"/>
        <w:left w:val="none" w:sz="0" w:space="0" w:color="auto"/>
        <w:bottom w:val="none" w:sz="0" w:space="0" w:color="auto"/>
        <w:right w:val="none" w:sz="0" w:space="0" w:color="auto"/>
      </w:divBdr>
    </w:div>
    <w:div w:id="1482308670">
      <w:bodyDiv w:val="1"/>
      <w:marLeft w:val="0"/>
      <w:marRight w:val="0"/>
      <w:marTop w:val="0"/>
      <w:marBottom w:val="0"/>
      <w:divBdr>
        <w:top w:val="none" w:sz="0" w:space="0" w:color="auto"/>
        <w:left w:val="none" w:sz="0" w:space="0" w:color="auto"/>
        <w:bottom w:val="none" w:sz="0" w:space="0" w:color="auto"/>
        <w:right w:val="none" w:sz="0" w:space="0" w:color="auto"/>
      </w:divBdr>
    </w:div>
    <w:div w:id="1485126824">
      <w:bodyDiv w:val="1"/>
      <w:marLeft w:val="0"/>
      <w:marRight w:val="0"/>
      <w:marTop w:val="0"/>
      <w:marBottom w:val="0"/>
      <w:divBdr>
        <w:top w:val="none" w:sz="0" w:space="0" w:color="auto"/>
        <w:left w:val="none" w:sz="0" w:space="0" w:color="auto"/>
        <w:bottom w:val="none" w:sz="0" w:space="0" w:color="auto"/>
        <w:right w:val="none" w:sz="0" w:space="0" w:color="auto"/>
      </w:divBdr>
    </w:div>
    <w:div w:id="1486892445">
      <w:bodyDiv w:val="1"/>
      <w:marLeft w:val="0"/>
      <w:marRight w:val="0"/>
      <w:marTop w:val="0"/>
      <w:marBottom w:val="0"/>
      <w:divBdr>
        <w:top w:val="none" w:sz="0" w:space="0" w:color="auto"/>
        <w:left w:val="none" w:sz="0" w:space="0" w:color="auto"/>
        <w:bottom w:val="none" w:sz="0" w:space="0" w:color="auto"/>
        <w:right w:val="none" w:sz="0" w:space="0" w:color="auto"/>
      </w:divBdr>
    </w:div>
    <w:div w:id="1488782556">
      <w:bodyDiv w:val="1"/>
      <w:marLeft w:val="0"/>
      <w:marRight w:val="0"/>
      <w:marTop w:val="0"/>
      <w:marBottom w:val="0"/>
      <w:divBdr>
        <w:top w:val="none" w:sz="0" w:space="0" w:color="auto"/>
        <w:left w:val="none" w:sz="0" w:space="0" w:color="auto"/>
        <w:bottom w:val="none" w:sz="0" w:space="0" w:color="auto"/>
        <w:right w:val="none" w:sz="0" w:space="0" w:color="auto"/>
      </w:divBdr>
    </w:div>
    <w:div w:id="1489714657">
      <w:bodyDiv w:val="1"/>
      <w:marLeft w:val="0"/>
      <w:marRight w:val="0"/>
      <w:marTop w:val="0"/>
      <w:marBottom w:val="0"/>
      <w:divBdr>
        <w:top w:val="none" w:sz="0" w:space="0" w:color="auto"/>
        <w:left w:val="none" w:sz="0" w:space="0" w:color="auto"/>
        <w:bottom w:val="none" w:sz="0" w:space="0" w:color="auto"/>
        <w:right w:val="none" w:sz="0" w:space="0" w:color="auto"/>
      </w:divBdr>
    </w:div>
    <w:div w:id="1491678903">
      <w:bodyDiv w:val="1"/>
      <w:marLeft w:val="0"/>
      <w:marRight w:val="0"/>
      <w:marTop w:val="0"/>
      <w:marBottom w:val="0"/>
      <w:divBdr>
        <w:top w:val="none" w:sz="0" w:space="0" w:color="auto"/>
        <w:left w:val="none" w:sz="0" w:space="0" w:color="auto"/>
        <w:bottom w:val="none" w:sz="0" w:space="0" w:color="auto"/>
        <w:right w:val="none" w:sz="0" w:space="0" w:color="auto"/>
      </w:divBdr>
    </w:div>
    <w:div w:id="1496149357">
      <w:bodyDiv w:val="1"/>
      <w:marLeft w:val="0"/>
      <w:marRight w:val="0"/>
      <w:marTop w:val="0"/>
      <w:marBottom w:val="0"/>
      <w:divBdr>
        <w:top w:val="none" w:sz="0" w:space="0" w:color="auto"/>
        <w:left w:val="none" w:sz="0" w:space="0" w:color="auto"/>
        <w:bottom w:val="none" w:sz="0" w:space="0" w:color="auto"/>
        <w:right w:val="none" w:sz="0" w:space="0" w:color="auto"/>
      </w:divBdr>
    </w:div>
    <w:div w:id="1496724513">
      <w:bodyDiv w:val="1"/>
      <w:marLeft w:val="0"/>
      <w:marRight w:val="0"/>
      <w:marTop w:val="0"/>
      <w:marBottom w:val="0"/>
      <w:divBdr>
        <w:top w:val="none" w:sz="0" w:space="0" w:color="auto"/>
        <w:left w:val="none" w:sz="0" w:space="0" w:color="auto"/>
        <w:bottom w:val="none" w:sz="0" w:space="0" w:color="auto"/>
        <w:right w:val="none" w:sz="0" w:space="0" w:color="auto"/>
      </w:divBdr>
    </w:div>
    <w:div w:id="1500728805">
      <w:bodyDiv w:val="1"/>
      <w:marLeft w:val="0"/>
      <w:marRight w:val="0"/>
      <w:marTop w:val="0"/>
      <w:marBottom w:val="0"/>
      <w:divBdr>
        <w:top w:val="none" w:sz="0" w:space="0" w:color="auto"/>
        <w:left w:val="none" w:sz="0" w:space="0" w:color="auto"/>
        <w:bottom w:val="none" w:sz="0" w:space="0" w:color="auto"/>
        <w:right w:val="none" w:sz="0" w:space="0" w:color="auto"/>
      </w:divBdr>
    </w:div>
    <w:div w:id="1503428081">
      <w:bodyDiv w:val="1"/>
      <w:marLeft w:val="0"/>
      <w:marRight w:val="0"/>
      <w:marTop w:val="0"/>
      <w:marBottom w:val="0"/>
      <w:divBdr>
        <w:top w:val="none" w:sz="0" w:space="0" w:color="auto"/>
        <w:left w:val="none" w:sz="0" w:space="0" w:color="auto"/>
        <w:bottom w:val="none" w:sz="0" w:space="0" w:color="auto"/>
        <w:right w:val="none" w:sz="0" w:space="0" w:color="auto"/>
      </w:divBdr>
    </w:div>
    <w:div w:id="1504324321">
      <w:bodyDiv w:val="1"/>
      <w:marLeft w:val="0"/>
      <w:marRight w:val="0"/>
      <w:marTop w:val="0"/>
      <w:marBottom w:val="0"/>
      <w:divBdr>
        <w:top w:val="none" w:sz="0" w:space="0" w:color="auto"/>
        <w:left w:val="none" w:sz="0" w:space="0" w:color="auto"/>
        <w:bottom w:val="none" w:sz="0" w:space="0" w:color="auto"/>
        <w:right w:val="none" w:sz="0" w:space="0" w:color="auto"/>
      </w:divBdr>
    </w:div>
    <w:div w:id="1521359107">
      <w:bodyDiv w:val="1"/>
      <w:marLeft w:val="0"/>
      <w:marRight w:val="0"/>
      <w:marTop w:val="0"/>
      <w:marBottom w:val="0"/>
      <w:divBdr>
        <w:top w:val="none" w:sz="0" w:space="0" w:color="auto"/>
        <w:left w:val="none" w:sz="0" w:space="0" w:color="auto"/>
        <w:bottom w:val="none" w:sz="0" w:space="0" w:color="auto"/>
        <w:right w:val="none" w:sz="0" w:space="0" w:color="auto"/>
      </w:divBdr>
    </w:div>
    <w:div w:id="1521431441">
      <w:bodyDiv w:val="1"/>
      <w:marLeft w:val="0"/>
      <w:marRight w:val="0"/>
      <w:marTop w:val="0"/>
      <w:marBottom w:val="0"/>
      <w:divBdr>
        <w:top w:val="none" w:sz="0" w:space="0" w:color="auto"/>
        <w:left w:val="none" w:sz="0" w:space="0" w:color="auto"/>
        <w:bottom w:val="none" w:sz="0" w:space="0" w:color="auto"/>
        <w:right w:val="none" w:sz="0" w:space="0" w:color="auto"/>
      </w:divBdr>
    </w:div>
    <w:div w:id="1523934683">
      <w:bodyDiv w:val="1"/>
      <w:marLeft w:val="0"/>
      <w:marRight w:val="0"/>
      <w:marTop w:val="0"/>
      <w:marBottom w:val="0"/>
      <w:divBdr>
        <w:top w:val="none" w:sz="0" w:space="0" w:color="auto"/>
        <w:left w:val="none" w:sz="0" w:space="0" w:color="auto"/>
        <w:bottom w:val="none" w:sz="0" w:space="0" w:color="auto"/>
        <w:right w:val="none" w:sz="0" w:space="0" w:color="auto"/>
      </w:divBdr>
    </w:div>
    <w:div w:id="1525483705">
      <w:bodyDiv w:val="1"/>
      <w:marLeft w:val="0"/>
      <w:marRight w:val="0"/>
      <w:marTop w:val="0"/>
      <w:marBottom w:val="0"/>
      <w:divBdr>
        <w:top w:val="none" w:sz="0" w:space="0" w:color="auto"/>
        <w:left w:val="none" w:sz="0" w:space="0" w:color="auto"/>
        <w:bottom w:val="none" w:sz="0" w:space="0" w:color="auto"/>
        <w:right w:val="none" w:sz="0" w:space="0" w:color="auto"/>
      </w:divBdr>
    </w:div>
    <w:div w:id="1525945939">
      <w:bodyDiv w:val="1"/>
      <w:marLeft w:val="0"/>
      <w:marRight w:val="0"/>
      <w:marTop w:val="0"/>
      <w:marBottom w:val="0"/>
      <w:divBdr>
        <w:top w:val="none" w:sz="0" w:space="0" w:color="auto"/>
        <w:left w:val="none" w:sz="0" w:space="0" w:color="auto"/>
        <w:bottom w:val="none" w:sz="0" w:space="0" w:color="auto"/>
        <w:right w:val="none" w:sz="0" w:space="0" w:color="auto"/>
      </w:divBdr>
    </w:div>
    <w:div w:id="1528564897">
      <w:bodyDiv w:val="1"/>
      <w:marLeft w:val="0"/>
      <w:marRight w:val="0"/>
      <w:marTop w:val="0"/>
      <w:marBottom w:val="0"/>
      <w:divBdr>
        <w:top w:val="none" w:sz="0" w:space="0" w:color="auto"/>
        <w:left w:val="none" w:sz="0" w:space="0" w:color="auto"/>
        <w:bottom w:val="none" w:sz="0" w:space="0" w:color="auto"/>
        <w:right w:val="none" w:sz="0" w:space="0" w:color="auto"/>
      </w:divBdr>
    </w:div>
    <w:div w:id="1534462602">
      <w:bodyDiv w:val="1"/>
      <w:marLeft w:val="0"/>
      <w:marRight w:val="0"/>
      <w:marTop w:val="0"/>
      <w:marBottom w:val="0"/>
      <w:divBdr>
        <w:top w:val="none" w:sz="0" w:space="0" w:color="auto"/>
        <w:left w:val="none" w:sz="0" w:space="0" w:color="auto"/>
        <w:bottom w:val="none" w:sz="0" w:space="0" w:color="auto"/>
        <w:right w:val="none" w:sz="0" w:space="0" w:color="auto"/>
      </w:divBdr>
    </w:div>
    <w:div w:id="1535189760">
      <w:bodyDiv w:val="1"/>
      <w:marLeft w:val="0"/>
      <w:marRight w:val="0"/>
      <w:marTop w:val="0"/>
      <w:marBottom w:val="0"/>
      <w:divBdr>
        <w:top w:val="none" w:sz="0" w:space="0" w:color="auto"/>
        <w:left w:val="none" w:sz="0" w:space="0" w:color="auto"/>
        <w:bottom w:val="none" w:sz="0" w:space="0" w:color="auto"/>
        <w:right w:val="none" w:sz="0" w:space="0" w:color="auto"/>
      </w:divBdr>
    </w:div>
    <w:div w:id="1535338387">
      <w:bodyDiv w:val="1"/>
      <w:marLeft w:val="0"/>
      <w:marRight w:val="0"/>
      <w:marTop w:val="0"/>
      <w:marBottom w:val="0"/>
      <w:divBdr>
        <w:top w:val="none" w:sz="0" w:space="0" w:color="auto"/>
        <w:left w:val="none" w:sz="0" w:space="0" w:color="auto"/>
        <w:bottom w:val="none" w:sz="0" w:space="0" w:color="auto"/>
        <w:right w:val="none" w:sz="0" w:space="0" w:color="auto"/>
      </w:divBdr>
    </w:div>
    <w:div w:id="1537963381">
      <w:bodyDiv w:val="1"/>
      <w:marLeft w:val="0"/>
      <w:marRight w:val="0"/>
      <w:marTop w:val="0"/>
      <w:marBottom w:val="0"/>
      <w:divBdr>
        <w:top w:val="none" w:sz="0" w:space="0" w:color="auto"/>
        <w:left w:val="none" w:sz="0" w:space="0" w:color="auto"/>
        <w:bottom w:val="none" w:sz="0" w:space="0" w:color="auto"/>
        <w:right w:val="none" w:sz="0" w:space="0" w:color="auto"/>
      </w:divBdr>
    </w:div>
    <w:div w:id="1546865995">
      <w:bodyDiv w:val="1"/>
      <w:marLeft w:val="0"/>
      <w:marRight w:val="0"/>
      <w:marTop w:val="0"/>
      <w:marBottom w:val="0"/>
      <w:divBdr>
        <w:top w:val="none" w:sz="0" w:space="0" w:color="auto"/>
        <w:left w:val="none" w:sz="0" w:space="0" w:color="auto"/>
        <w:bottom w:val="none" w:sz="0" w:space="0" w:color="auto"/>
        <w:right w:val="none" w:sz="0" w:space="0" w:color="auto"/>
      </w:divBdr>
    </w:div>
    <w:div w:id="1548756726">
      <w:bodyDiv w:val="1"/>
      <w:marLeft w:val="0"/>
      <w:marRight w:val="0"/>
      <w:marTop w:val="0"/>
      <w:marBottom w:val="0"/>
      <w:divBdr>
        <w:top w:val="none" w:sz="0" w:space="0" w:color="auto"/>
        <w:left w:val="none" w:sz="0" w:space="0" w:color="auto"/>
        <w:bottom w:val="none" w:sz="0" w:space="0" w:color="auto"/>
        <w:right w:val="none" w:sz="0" w:space="0" w:color="auto"/>
      </w:divBdr>
    </w:div>
    <w:div w:id="1555459035">
      <w:bodyDiv w:val="1"/>
      <w:marLeft w:val="0"/>
      <w:marRight w:val="0"/>
      <w:marTop w:val="0"/>
      <w:marBottom w:val="0"/>
      <w:divBdr>
        <w:top w:val="none" w:sz="0" w:space="0" w:color="auto"/>
        <w:left w:val="none" w:sz="0" w:space="0" w:color="auto"/>
        <w:bottom w:val="none" w:sz="0" w:space="0" w:color="auto"/>
        <w:right w:val="none" w:sz="0" w:space="0" w:color="auto"/>
      </w:divBdr>
    </w:div>
    <w:div w:id="1559825805">
      <w:bodyDiv w:val="1"/>
      <w:marLeft w:val="0"/>
      <w:marRight w:val="0"/>
      <w:marTop w:val="0"/>
      <w:marBottom w:val="0"/>
      <w:divBdr>
        <w:top w:val="none" w:sz="0" w:space="0" w:color="auto"/>
        <w:left w:val="none" w:sz="0" w:space="0" w:color="auto"/>
        <w:bottom w:val="none" w:sz="0" w:space="0" w:color="auto"/>
        <w:right w:val="none" w:sz="0" w:space="0" w:color="auto"/>
      </w:divBdr>
    </w:div>
    <w:div w:id="1562861854">
      <w:bodyDiv w:val="1"/>
      <w:marLeft w:val="0"/>
      <w:marRight w:val="0"/>
      <w:marTop w:val="0"/>
      <w:marBottom w:val="0"/>
      <w:divBdr>
        <w:top w:val="none" w:sz="0" w:space="0" w:color="auto"/>
        <w:left w:val="none" w:sz="0" w:space="0" w:color="auto"/>
        <w:bottom w:val="none" w:sz="0" w:space="0" w:color="auto"/>
        <w:right w:val="none" w:sz="0" w:space="0" w:color="auto"/>
      </w:divBdr>
    </w:div>
    <w:div w:id="1566138106">
      <w:bodyDiv w:val="1"/>
      <w:marLeft w:val="0"/>
      <w:marRight w:val="0"/>
      <w:marTop w:val="0"/>
      <w:marBottom w:val="0"/>
      <w:divBdr>
        <w:top w:val="none" w:sz="0" w:space="0" w:color="auto"/>
        <w:left w:val="none" w:sz="0" w:space="0" w:color="auto"/>
        <w:bottom w:val="none" w:sz="0" w:space="0" w:color="auto"/>
        <w:right w:val="none" w:sz="0" w:space="0" w:color="auto"/>
      </w:divBdr>
    </w:div>
    <w:div w:id="1569994938">
      <w:bodyDiv w:val="1"/>
      <w:marLeft w:val="0"/>
      <w:marRight w:val="0"/>
      <w:marTop w:val="0"/>
      <w:marBottom w:val="0"/>
      <w:divBdr>
        <w:top w:val="none" w:sz="0" w:space="0" w:color="auto"/>
        <w:left w:val="none" w:sz="0" w:space="0" w:color="auto"/>
        <w:bottom w:val="none" w:sz="0" w:space="0" w:color="auto"/>
        <w:right w:val="none" w:sz="0" w:space="0" w:color="auto"/>
      </w:divBdr>
    </w:div>
    <w:div w:id="1572891382">
      <w:bodyDiv w:val="1"/>
      <w:marLeft w:val="0"/>
      <w:marRight w:val="0"/>
      <w:marTop w:val="0"/>
      <w:marBottom w:val="0"/>
      <w:divBdr>
        <w:top w:val="none" w:sz="0" w:space="0" w:color="auto"/>
        <w:left w:val="none" w:sz="0" w:space="0" w:color="auto"/>
        <w:bottom w:val="none" w:sz="0" w:space="0" w:color="auto"/>
        <w:right w:val="none" w:sz="0" w:space="0" w:color="auto"/>
      </w:divBdr>
    </w:div>
    <w:div w:id="1574244133">
      <w:bodyDiv w:val="1"/>
      <w:marLeft w:val="0"/>
      <w:marRight w:val="0"/>
      <w:marTop w:val="0"/>
      <w:marBottom w:val="0"/>
      <w:divBdr>
        <w:top w:val="none" w:sz="0" w:space="0" w:color="auto"/>
        <w:left w:val="none" w:sz="0" w:space="0" w:color="auto"/>
        <w:bottom w:val="none" w:sz="0" w:space="0" w:color="auto"/>
        <w:right w:val="none" w:sz="0" w:space="0" w:color="auto"/>
      </w:divBdr>
    </w:div>
    <w:div w:id="1575627158">
      <w:bodyDiv w:val="1"/>
      <w:marLeft w:val="0"/>
      <w:marRight w:val="0"/>
      <w:marTop w:val="0"/>
      <w:marBottom w:val="0"/>
      <w:divBdr>
        <w:top w:val="none" w:sz="0" w:space="0" w:color="auto"/>
        <w:left w:val="none" w:sz="0" w:space="0" w:color="auto"/>
        <w:bottom w:val="none" w:sz="0" w:space="0" w:color="auto"/>
        <w:right w:val="none" w:sz="0" w:space="0" w:color="auto"/>
      </w:divBdr>
    </w:div>
    <w:div w:id="1578711419">
      <w:bodyDiv w:val="1"/>
      <w:marLeft w:val="0"/>
      <w:marRight w:val="0"/>
      <w:marTop w:val="0"/>
      <w:marBottom w:val="0"/>
      <w:divBdr>
        <w:top w:val="none" w:sz="0" w:space="0" w:color="auto"/>
        <w:left w:val="none" w:sz="0" w:space="0" w:color="auto"/>
        <w:bottom w:val="none" w:sz="0" w:space="0" w:color="auto"/>
        <w:right w:val="none" w:sz="0" w:space="0" w:color="auto"/>
      </w:divBdr>
    </w:div>
    <w:div w:id="1583031609">
      <w:bodyDiv w:val="1"/>
      <w:marLeft w:val="0"/>
      <w:marRight w:val="0"/>
      <w:marTop w:val="0"/>
      <w:marBottom w:val="0"/>
      <w:divBdr>
        <w:top w:val="none" w:sz="0" w:space="0" w:color="auto"/>
        <w:left w:val="none" w:sz="0" w:space="0" w:color="auto"/>
        <w:bottom w:val="none" w:sz="0" w:space="0" w:color="auto"/>
        <w:right w:val="none" w:sz="0" w:space="0" w:color="auto"/>
      </w:divBdr>
    </w:div>
    <w:div w:id="1586331532">
      <w:bodyDiv w:val="1"/>
      <w:marLeft w:val="0"/>
      <w:marRight w:val="0"/>
      <w:marTop w:val="0"/>
      <w:marBottom w:val="0"/>
      <w:divBdr>
        <w:top w:val="none" w:sz="0" w:space="0" w:color="auto"/>
        <w:left w:val="none" w:sz="0" w:space="0" w:color="auto"/>
        <w:bottom w:val="none" w:sz="0" w:space="0" w:color="auto"/>
        <w:right w:val="none" w:sz="0" w:space="0" w:color="auto"/>
      </w:divBdr>
    </w:div>
    <w:div w:id="1594781625">
      <w:bodyDiv w:val="1"/>
      <w:marLeft w:val="0"/>
      <w:marRight w:val="0"/>
      <w:marTop w:val="0"/>
      <w:marBottom w:val="0"/>
      <w:divBdr>
        <w:top w:val="none" w:sz="0" w:space="0" w:color="auto"/>
        <w:left w:val="none" w:sz="0" w:space="0" w:color="auto"/>
        <w:bottom w:val="none" w:sz="0" w:space="0" w:color="auto"/>
        <w:right w:val="none" w:sz="0" w:space="0" w:color="auto"/>
      </w:divBdr>
    </w:div>
    <w:div w:id="1599019772">
      <w:bodyDiv w:val="1"/>
      <w:marLeft w:val="0"/>
      <w:marRight w:val="0"/>
      <w:marTop w:val="0"/>
      <w:marBottom w:val="0"/>
      <w:divBdr>
        <w:top w:val="none" w:sz="0" w:space="0" w:color="auto"/>
        <w:left w:val="none" w:sz="0" w:space="0" w:color="auto"/>
        <w:bottom w:val="none" w:sz="0" w:space="0" w:color="auto"/>
        <w:right w:val="none" w:sz="0" w:space="0" w:color="auto"/>
      </w:divBdr>
    </w:div>
    <w:div w:id="1604259599">
      <w:bodyDiv w:val="1"/>
      <w:marLeft w:val="0"/>
      <w:marRight w:val="0"/>
      <w:marTop w:val="0"/>
      <w:marBottom w:val="0"/>
      <w:divBdr>
        <w:top w:val="none" w:sz="0" w:space="0" w:color="auto"/>
        <w:left w:val="none" w:sz="0" w:space="0" w:color="auto"/>
        <w:bottom w:val="none" w:sz="0" w:space="0" w:color="auto"/>
        <w:right w:val="none" w:sz="0" w:space="0" w:color="auto"/>
      </w:divBdr>
    </w:div>
    <w:div w:id="1608852683">
      <w:bodyDiv w:val="1"/>
      <w:marLeft w:val="0"/>
      <w:marRight w:val="0"/>
      <w:marTop w:val="0"/>
      <w:marBottom w:val="0"/>
      <w:divBdr>
        <w:top w:val="none" w:sz="0" w:space="0" w:color="auto"/>
        <w:left w:val="none" w:sz="0" w:space="0" w:color="auto"/>
        <w:bottom w:val="none" w:sz="0" w:space="0" w:color="auto"/>
        <w:right w:val="none" w:sz="0" w:space="0" w:color="auto"/>
      </w:divBdr>
    </w:div>
    <w:div w:id="1611745233">
      <w:bodyDiv w:val="1"/>
      <w:marLeft w:val="0"/>
      <w:marRight w:val="0"/>
      <w:marTop w:val="0"/>
      <w:marBottom w:val="0"/>
      <w:divBdr>
        <w:top w:val="none" w:sz="0" w:space="0" w:color="auto"/>
        <w:left w:val="none" w:sz="0" w:space="0" w:color="auto"/>
        <w:bottom w:val="none" w:sz="0" w:space="0" w:color="auto"/>
        <w:right w:val="none" w:sz="0" w:space="0" w:color="auto"/>
      </w:divBdr>
    </w:div>
    <w:div w:id="1613324367">
      <w:bodyDiv w:val="1"/>
      <w:marLeft w:val="0"/>
      <w:marRight w:val="0"/>
      <w:marTop w:val="0"/>
      <w:marBottom w:val="0"/>
      <w:divBdr>
        <w:top w:val="none" w:sz="0" w:space="0" w:color="auto"/>
        <w:left w:val="none" w:sz="0" w:space="0" w:color="auto"/>
        <w:bottom w:val="none" w:sz="0" w:space="0" w:color="auto"/>
        <w:right w:val="none" w:sz="0" w:space="0" w:color="auto"/>
      </w:divBdr>
    </w:div>
    <w:div w:id="1628465866">
      <w:bodyDiv w:val="1"/>
      <w:marLeft w:val="0"/>
      <w:marRight w:val="0"/>
      <w:marTop w:val="0"/>
      <w:marBottom w:val="0"/>
      <w:divBdr>
        <w:top w:val="none" w:sz="0" w:space="0" w:color="auto"/>
        <w:left w:val="none" w:sz="0" w:space="0" w:color="auto"/>
        <w:bottom w:val="none" w:sz="0" w:space="0" w:color="auto"/>
        <w:right w:val="none" w:sz="0" w:space="0" w:color="auto"/>
      </w:divBdr>
    </w:div>
    <w:div w:id="1630360384">
      <w:bodyDiv w:val="1"/>
      <w:marLeft w:val="0"/>
      <w:marRight w:val="0"/>
      <w:marTop w:val="0"/>
      <w:marBottom w:val="0"/>
      <w:divBdr>
        <w:top w:val="none" w:sz="0" w:space="0" w:color="auto"/>
        <w:left w:val="none" w:sz="0" w:space="0" w:color="auto"/>
        <w:bottom w:val="none" w:sz="0" w:space="0" w:color="auto"/>
        <w:right w:val="none" w:sz="0" w:space="0" w:color="auto"/>
      </w:divBdr>
    </w:div>
    <w:div w:id="1632250480">
      <w:bodyDiv w:val="1"/>
      <w:marLeft w:val="0"/>
      <w:marRight w:val="0"/>
      <w:marTop w:val="0"/>
      <w:marBottom w:val="0"/>
      <w:divBdr>
        <w:top w:val="none" w:sz="0" w:space="0" w:color="auto"/>
        <w:left w:val="none" w:sz="0" w:space="0" w:color="auto"/>
        <w:bottom w:val="none" w:sz="0" w:space="0" w:color="auto"/>
        <w:right w:val="none" w:sz="0" w:space="0" w:color="auto"/>
      </w:divBdr>
    </w:div>
    <w:div w:id="1632517305">
      <w:bodyDiv w:val="1"/>
      <w:marLeft w:val="0"/>
      <w:marRight w:val="0"/>
      <w:marTop w:val="0"/>
      <w:marBottom w:val="0"/>
      <w:divBdr>
        <w:top w:val="none" w:sz="0" w:space="0" w:color="auto"/>
        <w:left w:val="none" w:sz="0" w:space="0" w:color="auto"/>
        <w:bottom w:val="none" w:sz="0" w:space="0" w:color="auto"/>
        <w:right w:val="none" w:sz="0" w:space="0" w:color="auto"/>
      </w:divBdr>
    </w:div>
    <w:div w:id="1639215984">
      <w:bodyDiv w:val="1"/>
      <w:marLeft w:val="0"/>
      <w:marRight w:val="0"/>
      <w:marTop w:val="0"/>
      <w:marBottom w:val="0"/>
      <w:divBdr>
        <w:top w:val="none" w:sz="0" w:space="0" w:color="auto"/>
        <w:left w:val="none" w:sz="0" w:space="0" w:color="auto"/>
        <w:bottom w:val="none" w:sz="0" w:space="0" w:color="auto"/>
        <w:right w:val="none" w:sz="0" w:space="0" w:color="auto"/>
      </w:divBdr>
    </w:div>
    <w:div w:id="1642805198">
      <w:bodyDiv w:val="1"/>
      <w:marLeft w:val="0"/>
      <w:marRight w:val="0"/>
      <w:marTop w:val="0"/>
      <w:marBottom w:val="0"/>
      <w:divBdr>
        <w:top w:val="none" w:sz="0" w:space="0" w:color="auto"/>
        <w:left w:val="none" w:sz="0" w:space="0" w:color="auto"/>
        <w:bottom w:val="none" w:sz="0" w:space="0" w:color="auto"/>
        <w:right w:val="none" w:sz="0" w:space="0" w:color="auto"/>
      </w:divBdr>
    </w:div>
    <w:div w:id="1645937669">
      <w:bodyDiv w:val="1"/>
      <w:marLeft w:val="0"/>
      <w:marRight w:val="0"/>
      <w:marTop w:val="0"/>
      <w:marBottom w:val="0"/>
      <w:divBdr>
        <w:top w:val="none" w:sz="0" w:space="0" w:color="auto"/>
        <w:left w:val="none" w:sz="0" w:space="0" w:color="auto"/>
        <w:bottom w:val="none" w:sz="0" w:space="0" w:color="auto"/>
        <w:right w:val="none" w:sz="0" w:space="0" w:color="auto"/>
      </w:divBdr>
    </w:div>
    <w:div w:id="1646667687">
      <w:bodyDiv w:val="1"/>
      <w:marLeft w:val="0"/>
      <w:marRight w:val="0"/>
      <w:marTop w:val="0"/>
      <w:marBottom w:val="0"/>
      <w:divBdr>
        <w:top w:val="none" w:sz="0" w:space="0" w:color="auto"/>
        <w:left w:val="none" w:sz="0" w:space="0" w:color="auto"/>
        <w:bottom w:val="none" w:sz="0" w:space="0" w:color="auto"/>
        <w:right w:val="none" w:sz="0" w:space="0" w:color="auto"/>
      </w:divBdr>
    </w:div>
    <w:div w:id="1647011335">
      <w:bodyDiv w:val="1"/>
      <w:marLeft w:val="0"/>
      <w:marRight w:val="0"/>
      <w:marTop w:val="0"/>
      <w:marBottom w:val="0"/>
      <w:divBdr>
        <w:top w:val="none" w:sz="0" w:space="0" w:color="auto"/>
        <w:left w:val="none" w:sz="0" w:space="0" w:color="auto"/>
        <w:bottom w:val="none" w:sz="0" w:space="0" w:color="auto"/>
        <w:right w:val="none" w:sz="0" w:space="0" w:color="auto"/>
      </w:divBdr>
    </w:div>
    <w:div w:id="1649506074">
      <w:bodyDiv w:val="1"/>
      <w:marLeft w:val="0"/>
      <w:marRight w:val="0"/>
      <w:marTop w:val="0"/>
      <w:marBottom w:val="0"/>
      <w:divBdr>
        <w:top w:val="none" w:sz="0" w:space="0" w:color="auto"/>
        <w:left w:val="none" w:sz="0" w:space="0" w:color="auto"/>
        <w:bottom w:val="none" w:sz="0" w:space="0" w:color="auto"/>
        <w:right w:val="none" w:sz="0" w:space="0" w:color="auto"/>
      </w:divBdr>
      <w:divsChild>
        <w:div w:id="834300734">
          <w:marLeft w:val="0"/>
          <w:marRight w:val="0"/>
          <w:marTop w:val="0"/>
          <w:marBottom w:val="0"/>
          <w:divBdr>
            <w:top w:val="none" w:sz="0" w:space="0" w:color="auto"/>
            <w:left w:val="none" w:sz="0" w:space="0" w:color="auto"/>
            <w:bottom w:val="none" w:sz="0" w:space="0" w:color="auto"/>
            <w:right w:val="none" w:sz="0" w:space="0" w:color="auto"/>
          </w:divBdr>
          <w:divsChild>
            <w:div w:id="1002582294">
              <w:marLeft w:val="0"/>
              <w:marRight w:val="0"/>
              <w:marTop w:val="0"/>
              <w:marBottom w:val="0"/>
              <w:divBdr>
                <w:top w:val="none" w:sz="0" w:space="0" w:color="auto"/>
                <w:left w:val="none" w:sz="0" w:space="0" w:color="auto"/>
                <w:bottom w:val="none" w:sz="0" w:space="0" w:color="auto"/>
                <w:right w:val="none" w:sz="0" w:space="0" w:color="auto"/>
              </w:divBdr>
              <w:divsChild>
                <w:div w:id="1875069682">
                  <w:marLeft w:val="0"/>
                  <w:marRight w:val="0"/>
                  <w:marTop w:val="0"/>
                  <w:marBottom w:val="0"/>
                  <w:divBdr>
                    <w:top w:val="none" w:sz="0" w:space="0" w:color="auto"/>
                    <w:left w:val="none" w:sz="0" w:space="0" w:color="auto"/>
                    <w:bottom w:val="none" w:sz="0" w:space="0" w:color="auto"/>
                    <w:right w:val="none" w:sz="0" w:space="0" w:color="auto"/>
                  </w:divBdr>
                  <w:divsChild>
                    <w:div w:id="1718358287">
                      <w:marLeft w:val="0"/>
                      <w:marRight w:val="0"/>
                      <w:marTop w:val="0"/>
                      <w:marBottom w:val="0"/>
                      <w:divBdr>
                        <w:top w:val="none" w:sz="0" w:space="0" w:color="auto"/>
                        <w:left w:val="none" w:sz="0" w:space="0" w:color="auto"/>
                        <w:bottom w:val="none" w:sz="0" w:space="0" w:color="auto"/>
                        <w:right w:val="none" w:sz="0" w:space="0" w:color="auto"/>
                      </w:divBdr>
                      <w:divsChild>
                        <w:div w:id="1341539902">
                          <w:marLeft w:val="0"/>
                          <w:marRight w:val="0"/>
                          <w:marTop w:val="0"/>
                          <w:marBottom w:val="0"/>
                          <w:divBdr>
                            <w:top w:val="none" w:sz="0" w:space="0" w:color="auto"/>
                            <w:left w:val="none" w:sz="0" w:space="0" w:color="auto"/>
                            <w:bottom w:val="none" w:sz="0" w:space="0" w:color="auto"/>
                            <w:right w:val="none" w:sz="0" w:space="0" w:color="auto"/>
                          </w:divBdr>
                          <w:divsChild>
                            <w:div w:id="133394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326169">
      <w:bodyDiv w:val="1"/>
      <w:marLeft w:val="0"/>
      <w:marRight w:val="0"/>
      <w:marTop w:val="0"/>
      <w:marBottom w:val="0"/>
      <w:divBdr>
        <w:top w:val="none" w:sz="0" w:space="0" w:color="auto"/>
        <w:left w:val="none" w:sz="0" w:space="0" w:color="auto"/>
        <w:bottom w:val="none" w:sz="0" w:space="0" w:color="auto"/>
        <w:right w:val="none" w:sz="0" w:space="0" w:color="auto"/>
      </w:divBdr>
      <w:divsChild>
        <w:div w:id="18627407">
          <w:marLeft w:val="0"/>
          <w:marRight w:val="0"/>
          <w:marTop w:val="0"/>
          <w:marBottom w:val="0"/>
          <w:divBdr>
            <w:top w:val="none" w:sz="0" w:space="0" w:color="auto"/>
            <w:left w:val="none" w:sz="0" w:space="0" w:color="auto"/>
            <w:bottom w:val="none" w:sz="0" w:space="0" w:color="auto"/>
            <w:right w:val="none" w:sz="0" w:space="0" w:color="auto"/>
          </w:divBdr>
          <w:divsChild>
            <w:div w:id="2070689152">
              <w:marLeft w:val="0"/>
              <w:marRight w:val="0"/>
              <w:marTop w:val="0"/>
              <w:marBottom w:val="0"/>
              <w:divBdr>
                <w:top w:val="none" w:sz="0" w:space="0" w:color="auto"/>
                <w:left w:val="none" w:sz="0" w:space="0" w:color="auto"/>
                <w:bottom w:val="none" w:sz="0" w:space="0" w:color="auto"/>
                <w:right w:val="none" w:sz="0" w:space="0" w:color="auto"/>
              </w:divBdr>
              <w:divsChild>
                <w:div w:id="1046178313">
                  <w:marLeft w:val="0"/>
                  <w:marRight w:val="0"/>
                  <w:marTop w:val="0"/>
                  <w:marBottom w:val="0"/>
                  <w:divBdr>
                    <w:top w:val="none" w:sz="0" w:space="0" w:color="auto"/>
                    <w:left w:val="none" w:sz="0" w:space="0" w:color="auto"/>
                    <w:bottom w:val="none" w:sz="0" w:space="0" w:color="auto"/>
                    <w:right w:val="none" w:sz="0" w:space="0" w:color="auto"/>
                  </w:divBdr>
                  <w:divsChild>
                    <w:div w:id="166358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183871">
          <w:marLeft w:val="0"/>
          <w:marRight w:val="0"/>
          <w:marTop w:val="0"/>
          <w:marBottom w:val="0"/>
          <w:divBdr>
            <w:top w:val="none" w:sz="0" w:space="0" w:color="auto"/>
            <w:left w:val="none" w:sz="0" w:space="0" w:color="auto"/>
            <w:bottom w:val="none" w:sz="0" w:space="0" w:color="auto"/>
            <w:right w:val="none" w:sz="0" w:space="0" w:color="auto"/>
          </w:divBdr>
          <w:divsChild>
            <w:div w:id="1173108729">
              <w:marLeft w:val="0"/>
              <w:marRight w:val="0"/>
              <w:marTop w:val="0"/>
              <w:marBottom w:val="0"/>
              <w:divBdr>
                <w:top w:val="none" w:sz="0" w:space="0" w:color="auto"/>
                <w:left w:val="none" w:sz="0" w:space="0" w:color="auto"/>
                <w:bottom w:val="none" w:sz="0" w:space="0" w:color="auto"/>
                <w:right w:val="none" w:sz="0" w:space="0" w:color="auto"/>
              </w:divBdr>
              <w:divsChild>
                <w:div w:id="1952979751">
                  <w:marLeft w:val="0"/>
                  <w:marRight w:val="0"/>
                  <w:marTop w:val="0"/>
                  <w:marBottom w:val="0"/>
                  <w:divBdr>
                    <w:top w:val="none" w:sz="0" w:space="0" w:color="auto"/>
                    <w:left w:val="none" w:sz="0" w:space="0" w:color="auto"/>
                    <w:bottom w:val="none" w:sz="0" w:space="0" w:color="auto"/>
                    <w:right w:val="none" w:sz="0" w:space="0" w:color="auto"/>
                  </w:divBdr>
                  <w:divsChild>
                    <w:div w:id="671370665">
                      <w:marLeft w:val="0"/>
                      <w:marRight w:val="0"/>
                      <w:marTop w:val="0"/>
                      <w:marBottom w:val="0"/>
                      <w:divBdr>
                        <w:top w:val="none" w:sz="0" w:space="0" w:color="auto"/>
                        <w:left w:val="none" w:sz="0" w:space="0" w:color="auto"/>
                        <w:bottom w:val="none" w:sz="0" w:space="0" w:color="auto"/>
                        <w:right w:val="none" w:sz="0" w:space="0" w:color="auto"/>
                      </w:divBdr>
                      <w:divsChild>
                        <w:div w:id="512959068">
                          <w:marLeft w:val="0"/>
                          <w:marRight w:val="0"/>
                          <w:marTop w:val="0"/>
                          <w:marBottom w:val="0"/>
                          <w:divBdr>
                            <w:top w:val="none" w:sz="0" w:space="0" w:color="auto"/>
                            <w:left w:val="none" w:sz="0" w:space="0" w:color="auto"/>
                            <w:bottom w:val="none" w:sz="0" w:space="0" w:color="auto"/>
                            <w:right w:val="none" w:sz="0" w:space="0" w:color="auto"/>
                          </w:divBdr>
                          <w:divsChild>
                            <w:div w:id="387146379">
                              <w:marLeft w:val="0"/>
                              <w:marRight w:val="0"/>
                              <w:marTop w:val="0"/>
                              <w:marBottom w:val="0"/>
                              <w:divBdr>
                                <w:top w:val="none" w:sz="0" w:space="0" w:color="auto"/>
                                <w:left w:val="none" w:sz="0" w:space="0" w:color="auto"/>
                                <w:bottom w:val="none" w:sz="0" w:space="0" w:color="auto"/>
                                <w:right w:val="none" w:sz="0" w:space="0" w:color="auto"/>
                              </w:divBdr>
                              <w:divsChild>
                                <w:div w:id="92556524">
                                  <w:marLeft w:val="0"/>
                                  <w:marRight w:val="0"/>
                                  <w:marTop w:val="0"/>
                                  <w:marBottom w:val="0"/>
                                  <w:divBdr>
                                    <w:top w:val="none" w:sz="0" w:space="0" w:color="auto"/>
                                    <w:left w:val="none" w:sz="0" w:space="0" w:color="auto"/>
                                    <w:bottom w:val="none" w:sz="0" w:space="0" w:color="auto"/>
                                    <w:right w:val="none" w:sz="0" w:space="0" w:color="auto"/>
                                  </w:divBdr>
                                  <w:divsChild>
                                    <w:div w:id="931740437">
                                      <w:marLeft w:val="0"/>
                                      <w:marRight w:val="0"/>
                                      <w:marTop w:val="0"/>
                                      <w:marBottom w:val="0"/>
                                      <w:divBdr>
                                        <w:top w:val="none" w:sz="0" w:space="0" w:color="auto"/>
                                        <w:left w:val="none" w:sz="0" w:space="0" w:color="auto"/>
                                        <w:bottom w:val="none" w:sz="0" w:space="0" w:color="auto"/>
                                        <w:right w:val="none" w:sz="0" w:space="0" w:color="auto"/>
                                      </w:divBdr>
                                      <w:divsChild>
                                        <w:div w:id="962616114">
                                          <w:marLeft w:val="0"/>
                                          <w:marRight w:val="0"/>
                                          <w:marTop w:val="0"/>
                                          <w:marBottom w:val="0"/>
                                          <w:divBdr>
                                            <w:top w:val="none" w:sz="0" w:space="0" w:color="auto"/>
                                            <w:left w:val="none" w:sz="0" w:space="0" w:color="auto"/>
                                            <w:bottom w:val="none" w:sz="0" w:space="0" w:color="auto"/>
                                            <w:right w:val="none" w:sz="0" w:space="0" w:color="auto"/>
                                          </w:divBdr>
                                          <w:divsChild>
                                            <w:div w:id="1914582952">
                                              <w:marLeft w:val="0"/>
                                              <w:marRight w:val="0"/>
                                              <w:marTop w:val="0"/>
                                              <w:marBottom w:val="0"/>
                                              <w:divBdr>
                                                <w:top w:val="none" w:sz="0" w:space="0" w:color="auto"/>
                                                <w:left w:val="none" w:sz="0" w:space="0" w:color="auto"/>
                                                <w:bottom w:val="none" w:sz="0" w:space="0" w:color="auto"/>
                                                <w:right w:val="none" w:sz="0" w:space="0" w:color="auto"/>
                                              </w:divBdr>
                                              <w:divsChild>
                                                <w:div w:id="1362583268">
                                                  <w:marLeft w:val="0"/>
                                                  <w:marRight w:val="0"/>
                                                  <w:marTop w:val="0"/>
                                                  <w:marBottom w:val="0"/>
                                                  <w:divBdr>
                                                    <w:top w:val="none" w:sz="0" w:space="0" w:color="auto"/>
                                                    <w:left w:val="none" w:sz="0" w:space="0" w:color="auto"/>
                                                    <w:bottom w:val="none" w:sz="0" w:space="0" w:color="auto"/>
                                                    <w:right w:val="none" w:sz="0" w:space="0" w:color="auto"/>
                                                  </w:divBdr>
                                                  <w:divsChild>
                                                    <w:div w:id="896934936">
                                                      <w:marLeft w:val="0"/>
                                                      <w:marRight w:val="0"/>
                                                      <w:marTop w:val="0"/>
                                                      <w:marBottom w:val="0"/>
                                                      <w:divBdr>
                                                        <w:top w:val="none" w:sz="0" w:space="0" w:color="auto"/>
                                                        <w:left w:val="none" w:sz="0" w:space="0" w:color="auto"/>
                                                        <w:bottom w:val="none" w:sz="0" w:space="0" w:color="auto"/>
                                                        <w:right w:val="none" w:sz="0" w:space="0" w:color="auto"/>
                                                      </w:divBdr>
                                                      <w:divsChild>
                                                        <w:div w:id="23346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796256">
                                      <w:marLeft w:val="0"/>
                                      <w:marRight w:val="0"/>
                                      <w:marTop w:val="0"/>
                                      <w:marBottom w:val="0"/>
                                      <w:divBdr>
                                        <w:top w:val="none" w:sz="0" w:space="0" w:color="auto"/>
                                        <w:left w:val="none" w:sz="0" w:space="0" w:color="auto"/>
                                        <w:bottom w:val="none" w:sz="0" w:space="0" w:color="auto"/>
                                        <w:right w:val="none" w:sz="0" w:space="0" w:color="auto"/>
                                      </w:divBdr>
                                      <w:divsChild>
                                        <w:div w:id="1725449840">
                                          <w:marLeft w:val="0"/>
                                          <w:marRight w:val="0"/>
                                          <w:marTop w:val="0"/>
                                          <w:marBottom w:val="0"/>
                                          <w:divBdr>
                                            <w:top w:val="none" w:sz="0" w:space="0" w:color="auto"/>
                                            <w:left w:val="none" w:sz="0" w:space="0" w:color="auto"/>
                                            <w:bottom w:val="none" w:sz="0" w:space="0" w:color="auto"/>
                                            <w:right w:val="none" w:sz="0" w:space="0" w:color="auto"/>
                                          </w:divBdr>
                                          <w:divsChild>
                                            <w:div w:id="1895189829">
                                              <w:marLeft w:val="0"/>
                                              <w:marRight w:val="0"/>
                                              <w:marTop w:val="0"/>
                                              <w:marBottom w:val="0"/>
                                              <w:divBdr>
                                                <w:top w:val="none" w:sz="0" w:space="0" w:color="auto"/>
                                                <w:left w:val="none" w:sz="0" w:space="0" w:color="auto"/>
                                                <w:bottom w:val="none" w:sz="0" w:space="0" w:color="auto"/>
                                                <w:right w:val="none" w:sz="0" w:space="0" w:color="auto"/>
                                              </w:divBdr>
                                              <w:divsChild>
                                                <w:div w:id="775447208">
                                                  <w:marLeft w:val="0"/>
                                                  <w:marRight w:val="0"/>
                                                  <w:marTop w:val="0"/>
                                                  <w:marBottom w:val="0"/>
                                                  <w:divBdr>
                                                    <w:top w:val="none" w:sz="0" w:space="0" w:color="auto"/>
                                                    <w:left w:val="none" w:sz="0" w:space="0" w:color="auto"/>
                                                    <w:bottom w:val="none" w:sz="0" w:space="0" w:color="auto"/>
                                                    <w:right w:val="none" w:sz="0" w:space="0" w:color="auto"/>
                                                  </w:divBdr>
                                                  <w:divsChild>
                                                    <w:div w:id="1876186399">
                                                      <w:marLeft w:val="0"/>
                                                      <w:marRight w:val="0"/>
                                                      <w:marTop w:val="0"/>
                                                      <w:marBottom w:val="0"/>
                                                      <w:divBdr>
                                                        <w:top w:val="none" w:sz="0" w:space="0" w:color="auto"/>
                                                        <w:left w:val="none" w:sz="0" w:space="0" w:color="auto"/>
                                                        <w:bottom w:val="none" w:sz="0" w:space="0" w:color="auto"/>
                                                        <w:right w:val="none" w:sz="0" w:space="0" w:color="auto"/>
                                                      </w:divBdr>
                                                      <w:divsChild>
                                                        <w:div w:id="92395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3532461">
      <w:bodyDiv w:val="1"/>
      <w:marLeft w:val="0"/>
      <w:marRight w:val="0"/>
      <w:marTop w:val="0"/>
      <w:marBottom w:val="0"/>
      <w:divBdr>
        <w:top w:val="none" w:sz="0" w:space="0" w:color="auto"/>
        <w:left w:val="none" w:sz="0" w:space="0" w:color="auto"/>
        <w:bottom w:val="none" w:sz="0" w:space="0" w:color="auto"/>
        <w:right w:val="none" w:sz="0" w:space="0" w:color="auto"/>
      </w:divBdr>
    </w:div>
    <w:div w:id="1679849793">
      <w:bodyDiv w:val="1"/>
      <w:marLeft w:val="0"/>
      <w:marRight w:val="0"/>
      <w:marTop w:val="0"/>
      <w:marBottom w:val="0"/>
      <w:divBdr>
        <w:top w:val="none" w:sz="0" w:space="0" w:color="auto"/>
        <w:left w:val="none" w:sz="0" w:space="0" w:color="auto"/>
        <w:bottom w:val="none" w:sz="0" w:space="0" w:color="auto"/>
        <w:right w:val="none" w:sz="0" w:space="0" w:color="auto"/>
      </w:divBdr>
    </w:div>
    <w:div w:id="1681350250">
      <w:bodyDiv w:val="1"/>
      <w:marLeft w:val="0"/>
      <w:marRight w:val="0"/>
      <w:marTop w:val="0"/>
      <w:marBottom w:val="0"/>
      <w:divBdr>
        <w:top w:val="none" w:sz="0" w:space="0" w:color="auto"/>
        <w:left w:val="none" w:sz="0" w:space="0" w:color="auto"/>
        <w:bottom w:val="none" w:sz="0" w:space="0" w:color="auto"/>
        <w:right w:val="none" w:sz="0" w:space="0" w:color="auto"/>
      </w:divBdr>
    </w:div>
    <w:div w:id="1682007162">
      <w:bodyDiv w:val="1"/>
      <w:marLeft w:val="0"/>
      <w:marRight w:val="0"/>
      <w:marTop w:val="0"/>
      <w:marBottom w:val="0"/>
      <w:divBdr>
        <w:top w:val="none" w:sz="0" w:space="0" w:color="auto"/>
        <w:left w:val="none" w:sz="0" w:space="0" w:color="auto"/>
        <w:bottom w:val="none" w:sz="0" w:space="0" w:color="auto"/>
        <w:right w:val="none" w:sz="0" w:space="0" w:color="auto"/>
      </w:divBdr>
    </w:div>
    <w:div w:id="1690252263">
      <w:bodyDiv w:val="1"/>
      <w:marLeft w:val="0"/>
      <w:marRight w:val="0"/>
      <w:marTop w:val="0"/>
      <w:marBottom w:val="0"/>
      <w:divBdr>
        <w:top w:val="none" w:sz="0" w:space="0" w:color="auto"/>
        <w:left w:val="none" w:sz="0" w:space="0" w:color="auto"/>
        <w:bottom w:val="none" w:sz="0" w:space="0" w:color="auto"/>
        <w:right w:val="none" w:sz="0" w:space="0" w:color="auto"/>
      </w:divBdr>
    </w:div>
    <w:div w:id="1694651871">
      <w:bodyDiv w:val="1"/>
      <w:marLeft w:val="0"/>
      <w:marRight w:val="0"/>
      <w:marTop w:val="0"/>
      <w:marBottom w:val="0"/>
      <w:divBdr>
        <w:top w:val="none" w:sz="0" w:space="0" w:color="auto"/>
        <w:left w:val="none" w:sz="0" w:space="0" w:color="auto"/>
        <w:bottom w:val="none" w:sz="0" w:space="0" w:color="auto"/>
        <w:right w:val="none" w:sz="0" w:space="0" w:color="auto"/>
      </w:divBdr>
    </w:div>
    <w:div w:id="1694917377">
      <w:bodyDiv w:val="1"/>
      <w:marLeft w:val="0"/>
      <w:marRight w:val="0"/>
      <w:marTop w:val="0"/>
      <w:marBottom w:val="0"/>
      <w:divBdr>
        <w:top w:val="none" w:sz="0" w:space="0" w:color="auto"/>
        <w:left w:val="none" w:sz="0" w:space="0" w:color="auto"/>
        <w:bottom w:val="none" w:sz="0" w:space="0" w:color="auto"/>
        <w:right w:val="none" w:sz="0" w:space="0" w:color="auto"/>
      </w:divBdr>
    </w:div>
    <w:div w:id="1698434457">
      <w:bodyDiv w:val="1"/>
      <w:marLeft w:val="0"/>
      <w:marRight w:val="0"/>
      <w:marTop w:val="0"/>
      <w:marBottom w:val="0"/>
      <w:divBdr>
        <w:top w:val="none" w:sz="0" w:space="0" w:color="auto"/>
        <w:left w:val="none" w:sz="0" w:space="0" w:color="auto"/>
        <w:bottom w:val="none" w:sz="0" w:space="0" w:color="auto"/>
        <w:right w:val="none" w:sz="0" w:space="0" w:color="auto"/>
      </w:divBdr>
    </w:div>
    <w:div w:id="1700009439">
      <w:bodyDiv w:val="1"/>
      <w:marLeft w:val="0"/>
      <w:marRight w:val="0"/>
      <w:marTop w:val="0"/>
      <w:marBottom w:val="0"/>
      <w:divBdr>
        <w:top w:val="none" w:sz="0" w:space="0" w:color="auto"/>
        <w:left w:val="none" w:sz="0" w:space="0" w:color="auto"/>
        <w:bottom w:val="none" w:sz="0" w:space="0" w:color="auto"/>
        <w:right w:val="none" w:sz="0" w:space="0" w:color="auto"/>
      </w:divBdr>
    </w:div>
    <w:div w:id="1700423602">
      <w:bodyDiv w:val="1"/>
      <w:marLeft w:val="0"/>
      <w:marRight w:val="0"/>
      <w:marTop w:val="0"/>
      <w:marBottom w:val="0"/>
      <w:divBdr>
        <w:top w:val="none" w:sz="0" w:space="0" w:color="auto"/>
        <w:left w:val="none" w:sz="0" w:space="0" w:color="auto"/>
        <w:bottom w:val="none" w:sz="0" w:space="0" w:color="auto"/>
        <w:right w:val="none" w:sz="0" w:space="0" w:color="auto"/>
      </w:divBdr>
    </w:div>
    <w:div w:id="1701125749">
      <w:bodyDiv w:val="1"/>
      <w:marLeft w:val="0"/>
      <w:marRight w:val="0"/>
      <w:marTop w:val="0"/>
      <w:marBottom w:val="0"/>
      <w:divBdr>
        <w:top w:val="none" w:sz="0" w:space="0" w:color="auto"/>
        <w:left w:val="none" w:sz="0" w:space="0" w:color="auto"/>
        <w:bottom w:val="none" w:sz="0" w:space="0" w:color="auto"/>
        <w:right w:val="none" w:sz="0" w:space="0" w:color="auto"/>
      </w:divBdr>
      <w:divsChild>
        <w:div w:id="778571723">
          <w:marLeft w:val="0"/>
          <w:marRight w:val="0"/>
          <w:marTop w:val="0"/>
          <w:marBottom w:val="0"/>
          <w:divBdr>
            <w:top w:val="none" w:sz="0" w:space="0" w:color="auto"/>
            <w:left w:val="none" w:sz="0" w:space="0" w:color="auto"/>
            <w:bottom w:val="none" w:sz="0" w:space="0" w:color="auto"/>
            <w:right w:val="none" w:sz="0" w:space="0" w:color="auto"/>
          </w:divBdr>
          <w:divsChild>
            <w:div w:id="166410742">
              <w:marLeft w:val="0"/>
              <w:marRight w:val="0"/>
              <w:marTop w:val="0"/>
              <w:marBottom w:val="0"/>
              <w:divBdr>
                <w:top w:val="none" w:sz="0" w:space="0" w:color="auto"/>
                <w:left w:val="none" w:sz="0" w:space="0" w:color="auto"/>
                <w:bottom w:val="none" w:sz="0" w:space="0" w:color="auto"/>
                <w:right w:val="none" w:sz="0" w:space="0" w:color="auto"/>
              </w:divBdr>
              <w:divsChild>
                <w:div w:id="709958031">
                  <w:marLeft w:val="0"/>
                  <w:marRight w:val="0"/>
                  <w:marTop w:val="0"/>
                  <w:marBottom w:val="0"/>
                  <w:divBdr>
                    <w:top w:val="none" w:sz="0" w:space="0" w:color="auto"/>
                    <w:left w:val="none" w:sz="0" w:space="0" w:color="auto"/>
                    <w:bottom w:val="none" w:sz="0" w:space="0" w:color="auto"/>
                    <w:right w:val="none" w:sz="0" w:space="0" w:color="auto"/>
                  </w:divBdr>
                  <w:divsChild>
                    <w:div w:id="1065644978">
                      <w:marLeft w:val="0"/>
                      <w:marRight w:val="0"/>
                      <w:marTop w:val="0"/>
                      <w:marBottom w:val="0"/>
                      <w:divBdr>
                        <w:top w:val="none" w:sz="0" w:space="0" w:color="auto"/>
                        <w:left w:val="none" w:sz="0" w:space="0" w:color="auto"/>
                        <w:bottom w:val="none" w:sz="0" w:space="0" w:color="auto"/>
                        <w:right w:val="none" w:sz="0" w:space="0" w:color="auto"/>
                      </w:divBdr>
                      <w:divsChild>
                        <w:div w:id="2013099742">
                          <w:marLeft w:val="0"/>
                          <w:marRight w:val="0"/>
                          <w:marTop w:val="0"/>
                          <w:marBottom w:val="0"/>
                          <w:divBdr>
                            <w:top w:val="none" w:sz="0" w:space="0" w:color="auto"/>
                            <w:left w:val="none" w:sz="0" w:space="0" w:color="auto"/>
                            <w:bottom w:val="none" w:sz="0" w:space="0" w:color="auto"/>
                            <w:right w:val="none" w:sz="0" w:space="0" w:color="auto"/>
                          </w:divBdr>
                          <w:divsChild>
                            <w:div w:id="170243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631743">
      <w:bodyDiv w:val="1"/>
      <w:marLeft w:val="0"/>
      <w:marRight w:val="0"/>
      <w:marTop w:val="0"/>
      <w:marBottom w:val="0"/>
      <w:divBdr>
        <w:top w:val="none" w:sz="0" w:space="0" w:color="auto"/>
        <w:left w:val="none" w:sz="0" w:space="0" w:color="auto"/>
        <w:bottom w:val="none" w:sz="0" w:space="0" w:color="auto"/>
        <w:right w:val="none" w:sz="0" w:space="0" w:color="auto"/>
      </w:divBdr>
    </w:div>
    <w:div w:id="1715620484">
      <w:bodyDiv w:val="1"/>
      <w:marLeft w:val="0"/>
      <w:marRight w:val="0"/>
      <w:marTop w:val="0"/>
      <w:marBottom w:val="0"/>
      <w:divBdr>
        <w:top w:val="none" w:sz="0" w:space="0" w:color="auto"/>
        <w:left w:val="none" w:sz="0" w:space="0" w:color="auto"/>
        <w:bottom w:val="none" w:sz="0" w:space="0" w:color="auto"/>
        <w:right w:val="none" w:sz="0" w:space="0" w:color="auto"/>
      </w:divBdr>
    </w:div>
    <w:div w:id="1720275980">
      <w:bodyDiv w:val="1"/>
      <w:marLeft w:val="0"/>
      <w:marRight w:val="0"/>
      <w:marTop w:val="0"/>
      <w:marBottom w:val="0"/>
      <w:divBdr>
        <w:top w:val="none" w:sz="0" w:space="0" w:color="auto"/>
        <w:left w:val="none" w:sz="0" w:space="0" w:color="auto"/>
        <w:bottom w:val="none" w:sz="0" w:space="0" w:color="auto"/>
        <w:right w:val="none" w:sz="0" w:space="0" w:color="auto"/>
      </w:divBdr>
    </w:div>
    <w:div w:id="1727953402">
      <w:bodyDiv w:val="1"/>
      <w:marLeft w:val="0"/>
      <w:marRight w:val="0"/>
      <w:marTop w:val="0"/>
      <w:marBottom w:val="0"/>
      <w:divBdr>
        <w:top w:val="none" w:sz="0" w:space="0" w:color="auto"/>
        <w:left w:val="none" w:sz="0" w:space="0" w:color="auto"/>
        <w:bottom w:val="none" w:sz="0" w:space="0" w:color="auto"/>
        <w:right w:val="none" w:sz="0" w:space="0" w:color="auto"/>
      </w:divBdr>
    </w:div>
    <w:div w:id="1730767166">
      <w:bodyDiv w:val="1"/>
      <w:marLeft w:val="0"/>
      <w:marRight w:val="0"/>
      <w:marTop w:val="0"/>
      <w:marBottom w:val="0"/>
      <w:divBdr>
        <w:top w:val="none" w:sz="0" w:space="0" w:color="auto"/>
        <w:left w:val="none" w:sz="0" w:space="0" w:color="auto"/>
        <w:bottom w:val="none" w:sz="0" w:space="0" w:color="auto"/>
        <w:right w:val="none" w:sz="0" w:space="0" w:color="auto"/>
      </w:divBdr>
    </w:div>
    <w:div w:id="1730880041">
      <w:bodyDiv w:val="1"/>
      <w:marLeft w:val="0"/>
      <w:marRight w:val="0"/>
      <w:marTop w:val="0"/>
      <w:marBottom w:val="0"/>
      <w:divBdr>
        <w:top w:val="none" w:sz="0" w:space="0" w:color="auto"/>
        <w:left w:val="none" w:sz="0" w:space="0" w:color="auto"/>
        <w:bottom w:val="none" w:sz="0" w:space="0" w:color="auto"/>
        <w:right w:val="none" w:sz="0" w:space="0" w:color="auto"/>
      </w:divBdr>
    </w:div>
    <w:div w:id="1734040425">
      <w:bodyDiv w:val="1"/>
      <w:marLeft w:val="0"/>
      <w:marRight w:val="0"/>
      <w:marTop w:val="0"/>
      <w:marBottom w:val="0"/>
      <w:divBdr>
        <w:top w:val="none" w:sz="0" w:space="0" w:color="auto"/>
        <w:left w:val="none" w:sz="0" w:space="0" w:color="auto"/>
        <w:bottom w:val="none" w:sz="0" w:space="0" w:color="auto"/>
        <w:right w:val="none" w:sz="0" w:space="0" w:color="auto"/>
      </w:divBdr>
    </w:div>
    <w:div w:id="1737238909">
      <w:bodyDiv w:val="1"/>
      <w:marLeft w:val="0"/>
      <w:marRight w:val="0"/>
      <w:marTop w:val="0"/>
      <w:marBottom w:val="0"/>
      <w:divBdr>
        <w:top w:val="none" w:sz="0" w:space="0" w:color="auto"/>
        <w:left w:val="none" w:sz="0" w:space="0" w:color="auto"/>
        <w:bottom w:val="none" w:sz="0" w:space="0" w:color="auto"/>
        <w:right w:val="none" w:sz="0" w:space="0" w:color="auto"/>
      </w:divBdr>
    </w:div>
    <w:div w:id="1744643687">
      <w:bodyDiv w:val="1"/>
      <w:marLeft w:val="0"/>
      <w:marRight w:val="0"/>
      <w:marTop w:val="0"/>
      <w:marBottom w:val="0"/>
      <w:divBdr>
        <w:top w:val="none" w:sz="0" w:space="0" w:color="auto"/>
        <w:left w:val="none" w:sz="0" w:space="0" w:color="auto"/>
        <w:bottom w:val="none" w:sz="0" w:space="0" w:color="auto"/>
        <w:right w:val="none" w:sz="0" w:space="0" w:color="auto"/>
      </w:divBdr>
    </w:div>
    <w:div w:id="1745638680">
      <w:bodyDiv w:val="1"/>
      <w:marLeft w:val="0"/>
      <w:marRight w:val="0"/>
      <w:marTop w:val="0"/>
      <w:marBottom w:val="0"/>
      <w:divBdr>
        <w:top w:val="none" w:sz="0" w:space="0" w:color="auto"/>
        <w:left w:val="none" w:sz="0" w:space="0" w:color="auto"/>
        <w:bottom w:val="none" w:sz="0" w:space="0" w:color="auto"/>
        <w:right w:val="none" w:sz="0" w:space="0" w:color="auto"/>
      </w:divBdr>
    </w:div>
    <w:div w:id="1746608026">
      <w:bodyDiv w:val="1"/>
      <w:marLeft w:val="0"/>
      <w:marRight w:val="0"/>
      <w:marTop w:val="0"/>
      <w:marBottom w:val="0"/>
      <w:divBdr>
        <w:top w:val="none" w:sz="0" w:space="0" w:color="auto"/>
        <w:left w:val="none" w:sz="0" w:space="0" w:color="auto"/>
        <w:bottom w:val="none" w:sz="0" w:space="0" w:color="auto"/>
        <w:right w:val="none" w:sz="0" w:space="0" w:color="auto"/>
      </w:divBdr>
    </w:div>
    <w:div w:id="1751461835">
      <w:bodyDiv w:val="1"/>
      <w:marLeft w:val="0"/>
      <w:marRight w:val="0"/>
      <w:marTop w:val="0"/>
      <w:marBottom w:val="0"/>
      <w:divBdr>
        <w:top w:val="none" w:sz="0" w:space="0" w:color="auto"/>
        <w:left w:val="none" w:sz="0" w:space="0" w:color="auto"/>
        <w:bottom w:val="none" w:sz="0" w:space="0" w:color="auto"/>
        <w:right w:val="none" w:sz="0" w:space="0" w:color="auto"/>
      </w:divBdr>
    </w:div>
    <w:div w:id="1753231868">
      <w:bodyDiv w:val="1"/>
      <w:marLeft w:val="0"/>
      <w:marRight w:val="0"/>
      <w:marTop w:val="0"/>
      <w:marBottom w:val="0"/>
      <w:divBdr>
        <w:top w:val="none" w:sz="0" w:space="0" w:color="auto"/>
        <w:left w:val="none" w:sz="0" w:space="0" w:color="auto"/>
        <w:bottom w:val="none" w:sz="0" w:space="0" w:color="auto"/>
        <w:right w:val="none" w:sz="0" w:space="0" w:color="auto"/>
      </w:divBdr>
    </w:div>
    <w:div w:id="1756780714">
      <w:bodyDiv w:val="1"/>
      <w:marLeft w:val="0"/>
      <w:marRight w:val="0"/>
      <w:marTop w:val="0"/>
      <w:marBottom w:val="0"/>
      <w:divBdr>
        <w:top w:val="none" w:sz="0" w:space="0" w:color="auto"/>
        <w:left w:val="none" w:sz="0" w:space="0" w:color="auto"/>
        <w:bottom w:val="none" w:sz="0" w:space="0" w:color="auto"/>
        <w:right w:val="none" w:sz="0" w:space="0" w:color="auto"/>
      </w:divBdr>
    </w:div>
    <w:div w:id="1763335749">
      <w:bodyDiv w:val="1"/>
      <w:marLeft w:val="0"/>
      <w:marRight w:val="0"/>
      <w:marTop w:val="0"/>
      <w:marBottom w:val="0"/>
      <w:divBdr>
        <w:top w:val="none" w:sz="0" w:space="0" w:color="auto"/>
        <w:left w:val="none" w:sz="0" w:space="0" w:color="auto"/>
        <w:bottom w:val="none" w:sz="0" w:space="0" w:color="auto"/>
        <w:right w:val="none" w:sz="0" w:space="0" w:color="auto"/>
      </w:divBdr>
    </w:div>
    <w:div w:id="1764570853">
      <w:bodyDiv w:val="1"/>
      <w:marLeft w:val="0"/>
      <w:marRight w:val="0"/>
      <w:marTop w:val="0"/>
      <w:marBottom w:val="0"/>
      <w:divBdr>
        <w:top w:val="none" w:sz="0" w:space="0" w:color="auto"/>
        <w:left w:val="none" w:sz="0" w:space="0" w:color="auto"/>
        <w:bottom w:val="none" w:sz="0" w:space="0" w:color="auto"/>
        <w:right w:val="none" w:sz="0" w:space="0" w:color="auto"/>
      </w:divBdr>
    </w:div>
    <w:div w:id="1765416640">
      <w:bodyDiv w:val="1"/>
      <w:marLeft w:val="0"/>
      <w:marRight w:val="0"/>
      <w:marTop w:val="0"/>
      <w:marBottom w:val="0"/>
      <w:divBdr>
        <w:top w:val="none" w:sz="0" w:space="0" w:color="auto"/>
        <w:left w:val="none" w:sz="0" w:space="0" w:color="auto"/>
        <w:bottom w:val="none" w:sz="0" w:space="0" w:color="auto"/>
        <w:right w:val="none" w:sz="0" w:space="0" w:color="auto"/>
      </w:divBdr>
    </w:div>
    <w:div w:id="1770419896">
      <w:bodyDiv w:val="1"/>
      <w:marLeft w:val="0"/>
      <w:marRight w:val="0"/>
      <w:marTop w:val="0"/>
      <w:marBottom w:val="0"/>
      <w:divBdr>
        <w:top w:val="none" w:sz="0" w:space="0" w:color="auto"/>
        <w:left w:val="none" w:sz="0" w:space="0" w:color="auto"/>
        <w:bottom w:val="none" w:sz="0" w:space="0" w:color="auto"/>
        <w:right w:val="none" w:sz="0" w:space="0" w:color="auto"/>
      </w:divBdr>
    </w:div>
    <w:div w:id="1773083000">
      <w:bodyDiv w:val="1"/>
      <w:marLeft w:val="0"/>
      <w:marRight w:val="0"/>
      <w:marTop w:val="0"/>
      <w:marBottom w:val="0"/>
      <w:divBdr>
        <w:top w:val="none" w:sz="0" w:space="0" w:color="auto"/>
        <w:left w:val="none" w:sz="0" w:space="0" w:color="auto"/>
        <w:bottom w:val="none" w:sz="0" w:space="0" w:color="auto"/>
        <w:right w:val="none" w:sz="0" w:space="0" w:color="auto"/>
      </w:divBdr>
    </w:div>
    <w:div w:id="1774858339">
      <w:bodyDiv w:val="1"/>
      <w:marLeft w:val="0"/>
      <w:marRight w:val="0"/>
      <w:marTop w:val="0"/>
      <w:marBottom w:val="0"/>
      <w:divBdr>
        <w:top w:val="none" w:sz="0" w:space="0" w:color="auto"/>
        <w:left w:val="none" w:sz="0" w:space="0" w:color="auto"/>
        <w:bottom w:val="none" w:sz="0" w:space="0" w:color="auto"/>
        <w:right w:val="none" w:sz="0" w:space="0" w:color="auto"/>
      </w:divBdr>
    </w:div>
    <w:div w:id="1784231728">
      <w:bodyDiv w:val="1"/>
      <w:marLeft w:val="0"/>
      <w:marRight w:val="0"/>
      <w:marTop w:val="0"/>
      <w:marBottom w:val="0"/>
      <w:divBdr>
        <w:top w:val="none" w:sz="0" w:space="0" w:color="auto"/>
        <w:left w:val="none" w:sz="0" w:space="0" w:color="auto"/>
        <w:bottom w:val="none" w:sz="0" w:space="0" w:color="auto"/>
        <w:right w:val="none" w:sz="0" w:space="0" w:color="auto"/>
      </w:divBdr>
    </w:div>
    <w:div w:id="1788692371">
      <w:bodyDiv w:val="1"/>
      <w:marLeft w:val="0"/>
      <w:marRight w:val="0"/>
      <w:marTop w:val="0"/>
      <w:marBottom w:val="0"/>
      <w:divBdr>
        <w:top w:val="none" w:sz="0" w:space="0" w:color="auto"/>
        <w:left w:val="none" w:sz="0" w:space="0" w:color="auto"/>
        <w:bottom w:val="none" w:sz="0" w:space="0" w:color="auto"/>
        <w:right w:val="none" w:sz="0" w:space="0" w:color="auto"/>
      </w:divBdr>
    </w:div>
    <w:div w:id="1799755912">
      <w:bodyDiv w:val="1"/>
      <w:marLeft w:val="0"/>
      <w:marRight w:val="0"/>
      <w:marTop w:val="0"/>
      <w:marBottom w:val="0"/>
      <w:divBdr>
        <w:top w:val="none" w:sz="0" w:space="0" w:color="auto"/>
        <w:left w:val="none" w:sz="0" w:space="0" w:color="auto"/>
        <w:bottom w:val="none" w:sz="0" w:space="0" w:color="auto"/>
        <w:right w:val="none" w:sz="0" w:space="0" w:color="auto"/>
      </w:divBdr>
    </w:div>
    <w:div w:id="1801801480">
      <w:bodyDiv w:val="1"/>
      <w:marLeft w:val="0"/>
      <w:marRight w:val="0"/>
      <w:marTop w:val="0"/>
      <w:marBottom w:val="0"/>
      <w:divBdr>
        <w:top w:val="none" w:sz="0" w:space="0" w:color="auto"/>
        <w:left w:val="none" w:sz="0" w:space="0" w:color="auto"/>
        <w:bottom w:val="none" w:sz="0" w:space="0" w:color="auto"/>
        <w:right w:val="none" w:sz="0" w:space="0" w:color="auto"/>
      </w:divBdr>
    </w:div>
    <w:div w:id="1804039223">
      <w:bodyDiv w:val="1"/>
      <w:marLeft w:val="0"/>
      <w:marRight w:val="0"/>
      <w:marTop w:val="0"/>
      <w:marBottom w:val="0"/>
      <w:divBdr>
        <w:top w:val="none" w:sz="0" w:space="0" w:color="auto"/>
        <w:left w:val="none" w:sz="0" w:space="0" w:color="auto"/>
        <w:bottom w:val="none" w:sz="0" w:space="0" w:color="auto"/>
        <w:right w:val="none" w:sz="0" w:space="0" w:color="auto"/>
      </w:divBdr>
    </w:div>
    <w:div w:id="1810323444">
      <w:bodyDiv w:val="1"/>
      <w:marLeft w:val="0"/>
      <w:marRight w:val="0"/>
      <w:marTop w:val="0"/>
      <w:marBottom w:val="0"/>
      <w:divBdr>
        <w:top w:val="none" w:sz="0" w:space="0" w:color="auto"/>
        <w:left w:val="none" w:sz="0" w:space="0" w:color="auto"/>
        <w:bottom w:val="none" w:sz="0" w:space="0" w:color="auto"/>
        <w:right w:val="none" w:sz="0" w:space="0" w:color="auto"/>
      </w:divBdr>
    </w:div>
    <w:div w:id="1817337660">
      <w:bodyDiv w:val="1"/>
      <w:marLeft w:val="0"/>
      <w:marRight w:val="0"/>
      <w:marTop w:val="0"/>
      <w:marBottom w:val="0"/>
      <w:divBdr>
        <w:top w:val="none" w:sz="0" w:space="0" w:color="auto"/>
        <w:left w:val="none" w:sz="0" w:space="0" w:color="auto"/>
        <w:bottom w:val="none" w:sz="0" w:space="0" w:color="auto"/>
        <w:right w:val="none" w:sz="0" w:space="0" w:color="auto"/>
      </w:divBdr>
    </w:div>
    <w:div w:id="1822304463">
      <w:bodyDiv w:val="1"/>
      <w:marLeft w:val="0"/>
      <w:marRight w:val="0"/>
      <w:marTop w:val="0"/>
      <w:marBottom w:val="0"/>
      <w:divBdr>
        <w:top w:val="none" w:sz="0" w:space="0" w:color="auto"/>
        <w:left w:val="none" w:sz="0" w:space="0" w:color="auto"/>
        <w:bottom w:val="none" w:sz="0" w:space="0" w:color="auto"/>
        <w:right w:val="none" w:sz="0" w:space="0" w:color="auto"/>
      </w:divBdr>
    </w:div>
    <w:div w:id="1831171650">
      <w:bodyDiv w:val="1"/>
      <w:marLeft w:val="0"/>
      <w:marRight w:val="0"/>
      <w:marTop w:val="0"/>
      <w:marBottom w:val="0"/>
      <w:divBdr>
        <w:top w:val="none" w:sz="0" w:space="0" w:color="auto"/>
        <w:left w:val="none" w:sz="0" w:space="0" w:color="auto"/>
        <w:bottom w:val="none" w:sz="0" w:space="0" w:color="auto"/>
        <w:right w:val="none" w:sz="0" w:space="0" w:color="auto"/>
      </w:divBdr>
    </w:div>
    <w:div w:id="1833914349">
      <w:bodyDiv w:val="1"/>
      <w:marLeft w:val="0"/>
      <w:marRight w:val="0"/>
      <w:marTop w:val="0"/>
      <w:marBottom w:val="0"/>
      <w:divBdr>
        <w:top w:val="none" w:sz="0" w:space="0" w:color="auto"/>
        <w:left w:val="none" w:sz="0" w:space="0" w:color="auto"/>
        <w:bottom w:val="none" w:sz="0" w:space="0" w:color="auto"/>
        <w:right w:val="none" w:sz="0" w:space="0" w:color="auto"/>
      </w:divBdr>
    </w:div>
    <w:div w:id="1836073611">
      <w:bodyDiv w:val="1"/>
      <w:marLeft w:val="0"/>
      <w:marRight w:val="0"/>
      <w:marTop w:val="0"/>
      <w:marBottom w:val="0"/>
      <w:divBdr>
        <w:top w:val="none" w:sz="0" w:space="0" w:color="auto"/>
        <w:left w:val="none" w:sz="0" w:space="0" w:color="auto"/>
        <w:bottom w:val="none" w:sz="0" w:space="0" w:color="auto"/>
        <w:right w:val="none" w:sz="0" w:space="0" w:color="auto"/>
      </w:divBdr>
    </w:div>
    <w:div w:id="1840075467">
      <w:bodyDiv w:val="1"/>
      <w:marLeft w:val="0"/>
      <w:marRight w:val="0"/>
      <w:marTop w:val="0"/>
      <w:marBottom w:val="0"/>
      <w:divBdr>
        <w:top w:val="none" w:sz="0" w:space="0" w:color="auto"/>
        <w:left w:val="none" w:sz="0" w:space="0" w:color="auto"/>
        <w:bottom w:val="none" w:sz="0" w:space="0" w:color="auto"/>
        <w:right w:val="none" w:sz="0" w:space="0" w:color="auto"/>
      </w:divBdr>
    </w:div>
    <w:div w:id="1847474275">
      <w:bodyDiv w:val="1"/>
      <w:marLeft w:val="0"/>
      <w:marRight w:val="0"/>
      <w:marTop w:val="0"/>
      <w:marBottom w:val="0"/>
      <w:divBdr>
        <w:top w:val="none" w:sz="0" w:space="0" w:color="auto"/>
        <w:left w:val="none" w:sz="0" w:space="0" w:color="auto"/>
        <w:bottom w:val="none" w:sz="0" w:space="0" w:color="auto"/>
        <w:right w:val="none" w:sz="0" w:space="0" w:color="auto"/>
      </w:divBdr>
    </w:div>
    <w:div w:id="1851675118">
      <w:bodyDiv w:val="1"/>
      <w:marLeft w:val="0"/>
      <w:marRight w:val="0"/>
      <w:marTop w:val="0"/>
      <w:marBottom w:val="0"/>
      <w:divBdr>
        <w:top w:val="none" w:sz="0" w:space="0" w:color="auto"/>
        <w:left w:val="none" w:sz="0" w:space="0" w:color="auto"/>
        <w:bottom w:val="none" w:sz="0" w:space="0" w:color="auto"/>
        <w:right w:val="none" w:sz="0" w:space="0" w:color="auto"/>
      </w:divBdr>
    </w:div>
    <w:div w:id="1854027116">
      <w:bodyDiv w:val="1"/>
      <w:marLeft w:val="0"/>
      <w:marRight w:val="0"/>
      <w:marTop w:val="0"/>
      <w:marBottom w:val="0"/>
      <w:divBdr>
        <w:top w:val="none" w:sz="0" w:space="0" w:color="auto"/>
        <w:left w:val="none" w:sz="0" w:space="0" w:color="auto"/>
        <w:bottom w:val="none" w:sz="0" w:space="0" w:color="auto"/>
        <w:right w:val="none" w:sz="0" w:space="0" w:color="auto"/>
      </w:divBdr>
    </w:div>
    <w:div w:id="1872260957">
      <w:bodyDiv w:val="1"/>
      <w:marLeft w:val="0"/>
      <w:marRight w:val="0"/>
      <w:marTop w:val="0"/>
      <w:marBottom w:val="0"/>
      <w:divBdr>
        <w:top w:val="none" w:sz="0" w:space="0" w:color="auto"/>
        <w:left w:val="none" w:sz="0" w:space="0" w:color="auto"/>
        <w:bottom w:val="none" w:sz="0" w:space="0" w:color="auto"/>
        <w:right w:val="none" w:sz="0" w:space="0" w:color="auto"/>
      </w:divBdr>
    </w:div>
    <w:div w:id="1874421976">
      <w:bodyDiv w:val="1"/>
      <w:marLeft w:val="0"/>
      <w:marRight w:val="0"/>
      <w:marTop w:val="0"/>
      <w:marBottom w:val="0"/>
      <w:divBdr>
        <w:top w:val="none" w:sz="0" w:space="0" w:color="auto"/>
        <w:left w:val="none" w:sz="0" w:space="0" w:color="auto"/>
        <w:bottom w:val="none" w:sz="0" w:space="0" w:color="auto"/>
        <w:right w:val="none" w:sz="0" w:space="0" w:color="auto"/>
      </w:divBdr>
    </w:div>
    <w:div w:id="1874422704">
      <w:bodyDiv w:val="1"/>
      <w:marLeft w:val="0"/>
      <w:marRight w:val="0"/>
      <w:marTop w:val="0"/>
      <w:marBottom w:val="0"/>
      <w:divBdr>
        <w:top w:val="none" w:sz="0" w:space="0" w:color="auto"/>
        <w:left w:val="none" w:sz="0" w:space="0" w:color="auto"/>
        <w:bottom w:val="none" w:sz="0" w:space="0" w:color="auto"/>
        <w:right w:val="none" w:sz="0" w:space="0" w:color="auto"/>
      </w:divBdr>
    </w:div>
    <w:div w:id="1874534138">
      <w:bodyDiv w:val="1"/>
      <w:marLeft w:val="0"/>
      <w:marRight w:val="0"/>
      <w:marTop w:val="0"/>
      <w:marBottom w:val="0"/>
      <w:divBdr>
        <w:top w:val="none" w:sz="0" w:space="0" w:color="auto"/>
        <w:left w:val="none" w:sz="0" w:space="0" w:color="auto"/>
        <w:bottom w:val="none" w:sz="0" w:space="0" w:color="auto"/>
        <w:right w:val="none" w:sz="0" w:space="0" w:color="auto"/>
      </w:divBdr>
    </w:div>
    <w:div w:id="1875313333">
      <w:bodyDiv w:val="1"/>
      <w:marLeft w:val="0"/>
      <w:marRight w:val="0"/>
      <w:marTop w:val="0"/>
      <w:marBottom w:val="0"/>
      <w:divBdr>
        <w:top w:val="none" w:sz="0" w:space="0" w:color="auto"/>
        <w:left w:val="none" w:sz="0" w:space="0" w:color="auto"/>
        <w:bottom w:val="none" w:sz="0" w:space="0" w:color="auto"/>
        <w:right w:val="none" w:sz="0" w:space="0" w:color="auto"/>
      </w:divBdr>
    </w:div>
    <w:div w:id="1881163986">
      <w:bodyDiv w:val="1"/>
      <w:marLeft w:val="0"/>
      <w:marRight w:val="0"/>
      <w:marTop w:val="0"/>
      <w:marBottom w:val="0"/>
      <w:divBdr>
        <w:top w:val="none" w:sz="0" w:space="0" w:color="auto"/>
        <w:left w:val="none" w:sz="0" w:space="0" w:color="auto"/>
        <w:bottom w:val="none" w:sz="0" w:space="0" w:color="auto"/>
        <w:right w:val="none" w:sz="0" w:space="0" w:color="auto"/>
      </w:divBdr>
    </w:div>
    <w:div w:id="1883128127">
      <w:bodyDiv w:val="1"/>
      <w:marLeft w:val="0"/>
      <w:marRight w:val="0"/>
      <w:marTop w:val="0"/>
      <w:marBottom w:val="0"/>
      <w:divBdr>
        <w:top w:val="none" w:sz="0" w:space="0" w:color="auto"/>
        <w:left w:val="none" w:sz="0" w:space="0" w:color="auto"/>
        <w:bottom w:val="none" w:sz="0" w:space="0" w:color="auto"/>
        <w:right w:val="none" w:sz="0" w:space="0" w:color="auto"/>
      </w:divBdr>
    </w:div>
    <w:div w:id="1884439999">
      <w:bodyDiv w:val="1"/>
      <w:marLeft w:val="0"/>
      <w:marRight w:val="0"/>
      <w:marTop w:val="0"/>
      <w:marBottom w:val="0"/>
      <w:divBdr>
        <w:top w:val="none" w:sz="0" w:space="0" w:color="auto"/>
        <w:left w:val="none" w:sz="0" w:space="0" w:color="auto"/>
        <w:bottom w:val="none" w:sz="0" w:space="0" w:color="auto"/>
        <w:right w:val="none" w:sz="0" w:space="0" w:color="auto"/>
      </w:divBdr>
    </w:div>
    <w:div w:id="1890989402">
      <w:bodyDiv w:val="1"/>
      <w:marLeft w:val="0"/>
      <w:marRight w:val="0"/>
      <w:marTop w:val="0"/>
      <w:marBottom w:val="0"/>
      <w:divBdr>
        <w:top w:val="none" w:sz="0" w:space="0" w:color="auto"/>
        <w:left w:val="none" w:sz="0" w:space="0" w:color="auto"/>
        <w:bottom w:val="none" w:sz="0" w:space="0" w:color="auto"/>
        <w:right w:val="none" w:sz="0" w:space="0" w:color="auto"/>
      </w:divBdr>
    </w:div>
    <w:div w:id="1891531804">
      <w:bodyDiv w:val="1"/>
      <w:marLeft w:val="0"/>
      <w:marRight w:val="0"/>
      <w:marTop w:val="0"/>
      <w:marBottom w:val="0"/>
      <w:divBdr>
        <w:top w:val="none" w:sz="0" w:space="0" w:color="auto"/>
        <w:left w:val="none" w:sz="0" w:space="0" w:color="auto"/>
        <w:bottom w:val="none" w:sz="0" w:space="0" w:color="auto"/>
        <w:right w:val="none" w:sz="0" w:space="0" w:color="auto"/>
      </w:divBdr>
    </w:div>
    <w:div w:id="1896617718">
      <w:bodyDiv w:val="1"/>
      <w:marLeft w:val="0"/>
      <w:marRight w:val="0"/>
      <w:marTop w:val="0"/>
      <w:marBottom w:val="0"/>
      <w:divBdr>
        <w:top w:val="none" w:sz="0" w:space="0" w:color="auto"/>
        <w:left w:val="none" w:sz="0" w:space="0" w:color="auto"/>
        <w:bottom w:val="none" w:sz="0" w:space="0" w:color="auto"/>
        <w:right w:val="none" w:sz="0" w:space="0" w:color="auto"/>
      </w:divBdr>
      <w:divsChild>
        <w:div w:id="2025738982">
          <w:marLeft w:val="0"/>
          <w:marRight w:val="0"/>
          <w:marTop w:val="0"/>
          <w:marBottom w:val="0"/>
          <w:divBdr>
            <w:top w:val="none" w:sz="0" w:space="0" w:color="auto"/>
            <w:left w:val="none" w:sz="0" w:space="0" w:color="auto"/>
            <w:bottom w:val="none" w:sz="0" w:space="0" w:color="auto"/>
            <w:right w:val="none" w:sz="0" w:space="0" w:color="auto"/>
          </w:divBdr>
          <w:divsChild>
            <w:div w:id="99497894">
              <w:marLeft w:val="0"/>
              <w:marRight w:val="0"/>
              <w:marTop w:val="0"/>
              <w:marBottom w:val="0"/>
              <w:divBdr>
                <w:top w:val="none" w:sz="0" w:space="0" w:color="auto"/>
                <w:left w:val="none" w:sz="0" w:space="0" w:color="auto"/>
                <w:bottom w:val="none" w:sz="0" w:space="0" w:color="auto"/>
                <w:right w:val="none" w:sz="0" w:space="0" w:color="auto"/>
              </w:divBdr>
              <w:divsChild>
                <w:div w:id="1057313891">
                  <w:marLeft w:val="0"/>
                  <w:marRight w:val="0"/>
                  <w:marTop w:val="0"/>
                  <w:marBottom w:val="0"/>
                  <w:divBdr>
                    <w:top w:val="none" w:sz="0" w:space="0" w:color="auto"/>
                    <w:left w:val="none" w:sz="0" w:space="0" w:color="auto"/>
                    <w:bottom w:val="none" w:sz="0" w:space="0" w:color="auto"/>
                    <w:right w:val="none" w:sz="0" w:space="0" w:color="auto"/>
                  </w:divBdr>
                  <w:divsChild>
                    <w:div w:id="1328285291">
                      <w:marLeft w:val="0"/>
                      <w:marRight w:val="0"/>
                      <w:marTop w:val="0"/>
                      <w:marBottom w:val="0"/>
                      <w:divBdr>
                        <w:top w:val="none" w:sz="0" w:space="0" w:color="auto"/>
                        <w:left w:val="none" w:sz="0" w:space="0" w:color="auto"/>
                        <w:bottom w:val="none" w:sz="0" w:space="0" w:color="auto"/>
                        <w:right w:val="none" w:sz="0" w:space="0" w:color="auto"/>
                      </w:divBdr>
                      <w:divsChild>
                        <w:div w:id="415637561">
                          <w:marLeft w:val="0"/>
                          <w:marRight w:val="0"/>
                          <w:marTop w:val="0"/>
                          <w:marBottom w:val="0"/>
                          <w:divBdr>
                            <w:top w:val="none" w:sz="0" w:space="0" w:color="auto"/>
                            <w:left w:val="none" w:sz="0" w:space="0" w:color="auto"/>
                            <w:bottom w:val="none" w:sz="0" w:space="0" w:color="auto"/>
                            <w:right w:val="none" w:sz="0" w:space="0" w:color="auto"/>
                          </w:divBdr>
                          <w:divsChild>
                            <w:div w:id="127004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9587722">
      <w:bodyDiv w:val="1"/>
      <w:marLeft w:val="0"/>
      <w:marRight w:val="0"/>
      <w:marTop w:val="0"/>
      <w:marBottom w:val="0"/>
      <w:divBdr>
        <w:top w:val="none" w:sz="0" w:space="0" w:color="auto"/>
        <w:left w:val="none" w:sz="0" w:space="0" w:color="auto"/>
        <w:bottom w:val="none" w:sz="0" w:space="0" w:color="auto"/>
        <w:right w:val="none" w:sz="0" w:space="0" w:color="auto"/>
      </w:divBdr>
      <w:divsChild>
        <w:div w:id="939679240">
          <w:marLeft w:val="0"/>
          <w:marRight w:val="0"/>
          <w:marTop w:val="0"/>
          <w:marBottom w:val="0"/>
          <w:divBdr>
            <w:top w:val="none" w:sz="0" w:space="0" w:color="auto"/>
            <w:left w:val="none" w:sz="0" w:space="0" w:color="auto"/>
            <w:bottom w:val="none" w:sz="0" w:space="0" w:color="auto"/>
            <w:right w:val="none" w:sz="0" w:space="0" w:color="auto"/>
          </w:divBdr>
          <w:divsChild>
            <w:div w:id="706681329">
              <w:marLeft w:val="0"/>
              <w:marRight w:val="0"/>
              <w:marTop w:val="0"/>
              <w:marBottom w:val="0"/>
              <w:divBdr>
                <w:top w:val="none" w:sz="0" w:space="0" w:color="auto"/>
                <w:left w:val="none" w:sz="0" w:space="0" w:color="auto"/>
                <w:bottom w:val="none" w:sz="0" w:space="0" w:color="auto"/>
                <w:right w:val="none" w:sz="0" w:space="0" w:color="auto"/>
              </w:divBdr>
              <w:divsChild>
                <w:div w:id="504630934">
                  <w:marLeft w:val="0"/>
                  <w:marRight w:val="0"/>
                  <w:marTop w:val="0"/>
                  <w:marBottom w:val="0"/>
                  <w:divBdr>
                    <w:top w:val="none" w:sz="0" w:space="0" w:color="auto"/>
                    <w:left w:val="none" w:sz="0" w:space="0" w:color="auto"/>
                    <w:bottom w:val="none" w:sz="0" w:space="0" w:color="auto"/>
                    <w:right w:val="none" w:sz="0" w:space="0" w:color="auto"/>
                  </w:divBdr>
                  <w:divsChild>
                    <w:div w:id="1512724250">
                      <w:marLeft w:val="0"/>
                      <w:marRight w:val="0"/>
                      <w:marTop w:val="0"/>
                      <w:marBottom w:val="0"/>
                      <w:divBdr>
                        <w:top w:val="none" w:sz="0" w:space="0" w:color="auto"/>
                        <w:left w:val="none" w:sz="0" w:space="0" w:color="auto"/>
                        <w:bottom w:val="none" w:sz="0" w:space="0" w:color="auto"/>
                        <w:right w:val="none" w:sz="0" w:space="0" w:color="auto"/>
                      </w:divBdr>
                      <w:divsChild>
                        <w:div w:id="1003624358">
                          <w:marLeft w:val="0"/>
                          <w:marRight w:val="0"/>
                          <w:marTop w:val="0"/>
                          <w:marBottom w:val="0"/>
                          <w:divBdr>
                            <w:top w:val="none" w:sz="0" w:space="0" w:color="auto"/>
                            <w:left w:val="none" w:sz="0" w:space="0" w:color="auto"/>
                            <w:bottom w:val="none" w:sz="0" w:space="0" w:color="auto"/>
                            <w:right w:val="none" w:sz="0" w:space="0" w:color="auto"/>
                          </w:divBdr>
                          <w:divsChild>
                            <w:div w:id="32967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255161">
      <w:bodyDiv w:val="1"/>
      <w:marLeft w:val="0"/>
      <w:marRight w:val="0"/>
      <w:marTop w:val="0"/>
      <w:marBottom w:val="0"/>
      <w:divBdr>
        <w:top w:val="none" w:sz="0" w:space="0" w:color="auto"/>
        <w:left w:val="none" w:sz="0" w:space="0" w:color="auto"/>
        <w:bottom w:val="none" w:sz="0" w:space="0" w:color="auto"/>
        <w:right w:val="none" w:sz="0" w:space="0" w:color="auto"/>
      </w:divBdr>
    </w:div>
    <w:div w:id="1911193016">
      <w:bodyDiv w:val="1"/>
      <w:marLeft w:val="0"/>
      <w:marRight w:val="0"/>
      <w:marTop w:val="0"/>
      <w:marBottom w:val="0"/>
      <w:divBdr>
        <w:top w:val="none" w:sz="0" w:space="0" w:color="auto"/>
        <w:left w:val="none" w:sz="0" w:space="0" w:color="auto"/>
        <w:bottom w:val="none" w:sz="0" w:space="0" w:color="auto"/>
        <w:right w:val="none" w:sz="0" w:space="0" w:color="auto"/>
      </w:divBdr>
    </w:div>
    <w:div w:id="1915314880">
      <w:bodyDiv w:val="1"/>
      <w:marLeft w:val="0"/>
      <w:marRight w:val="0"/>
      <w:marTop w:val="0"/>
      <w:marBottom w:val="0"/>
      <w:divBdr>
        <w:top w:val="none" w:sz="0" w:space="0" w:color="auto"/>
        <w:left w:val="none" w:sz="0" w:space="0" w:color="auto"/>
        <w:bottom w:val="none" w:sz="0" w:space="0" w:color="auto"/>
        <w:right w:val="none" w:sz="0" w:space="0" w:color="auto"/>
      </w:divBdr>
    </w:div>
    <w:div w:id="1917742282">
      <w:bodyDiv w:val="1"/>
      <w:marLeft w:val="0"/>
      <w:marRight w:val="0"/>
      <w:marTop w:val="0"/>
      <w:marBottom w:val="0"/>
      <w:divBdr>
        <w:top w:val="none" w:sz="0" w:space="0" w:color="auto"/>
        <w:left w:val="none" w:sz="0" w:space="0" w:color="auto"/>
        <w:bottom w:val="none" w:sz="0" w:space="0" w:color="auto"/>
        <w:right w:val="none" w:sz="0" w:space="0" w:color="auto"/>
      </w:divBdr>
    </w:div>
    <w:div w:id="1922373611">
      <w:bodyDiv w:val="1"/>
      <w:marLeft w:val="0"/>
      <w:marRight w:val="0"/>
      <w:marTop w:val="0"/>
      <w:marBottom w:val="0"/>
      <w:divBdr>
        <w:top w:val="none" w:sz="0" w:space="0" w:color="auto"/>
        <w:left w:val="none" w:sz="0" w:space="0" w:color="auto"/>
        <w:bottom w:val="none" w:sz="0" w:space="0" w:color="auto"/>
        <w:right w:val="none" w:sz="0" w:space="0" w:color="auto"/>
      </w:divBdr>
    </w:div>
    <w:div w:id="1924290224">
      <w:bodyDiv w:val="1"/>
      <w:marLeft w:val="0"/>
      <w:marRight w:val="0"/>
      <w:marTop w:val="0"/>
      <w:marBottom w:val="0"/>
      <w:divBdr>
        <w:top w:val="none" w:sz="0" w:space="0" w:color="auto"/>
        <w:left w:val="none" w:sz="0" w:space="0" w:color="auto"/>
        <w:bottom w:val="none" w:sz="0" w:space="0" w:color="auto"/>
        <w:right w:val="none" w:sz="0" w:space="0" w:color="auto"/>
      </w:divBdr>
    </w:div>
    <w:div w:id="1926911002">
      <w:bodyDiv w:val="1"/>
      <w:marLeft w:val="0"/>
      <w:marRight w:val="0"/>
      <w:marTop w:val="0"/>
      <w:marBottom w:val="0"/>
      <w:divBdr>
        <w:top w:val="none" w:sz="0" w:space="0" w:color="auto"/>
        <w:left w:val="none" w:sz="0" w:space="0" w:color="auto"/>
        <w:bottom w:val="none" w:sz="0" w:space="0" w:color="auto"/>
        <w:right w:val="none" w:sz="0" w:space="0" w:color="auto"/>
      </w:divBdr>
    </w:div>
    <w:div w:id="1928036235">
      <w:bodyDiv w:val="1"/>
      <w:marLeft w:val="0"/>
      <w:marRight w:val="0"/>
      <w:marTop w:val="0"/>
      <w:marBottom w:val="0"/>
      <w:divBdr>
        <w:top w:val="none" w:sz="0" w:space="0" w:color="auto"/>
        <w:left w:val="none" w:sz="0" w:space="0" w:color="auto"/>
        <w:bottom w:val="none" w:sz="0" w:space="0" w:color="auto"/>
        <w:right w:val="none" w:sz="0" w:space="0" w:color="auto"/>
      </w:divBdr>
    </w:div>
    <w:div w:id="1929919598">
      <w:bodyDiv w:val="1"/>
      <w:marLeft w:val="0"/>
      <w:marRight w:val="0"/>
      <w:marTop w:val="0"/>
      <w:marBottom w:val="0"/>
      <w:divBdr>
        <w:top w:val="none" w:sz="0" w:space="0" w:color="auto"/>
        <w:left w:val="none" w:sz="0" w:space="0" w:color="auto"/>
        <w:bottom w:val="none" w:sz="0" w:space="0" w:color="auto"/>
        <w:right w:val="none" w:sz="0" w:space="0" w:color="auto"/>
      </w:divBdr>
    </w:div>
    <w:div w:id="1931431543">
      <w:bodyDiv w:val="1"/>
      <w:marLeft w:val="0"/>
      <w:marRight w:val="0"/>
      <w:marTop w:val="0"/>
      <w:marBottom w:val="0"/>
      <w:divBdr>
        <w:top w:val="none" w:sz="0" w:space="0" w:color="auto"/>
        <w:left w:val="none" w:sz="0" w:space="0" w:color="auto"/>
        <w:bottom w:val="none" w:sz="0" w:space="0" w:color="auto"/>
        <w:right w:val="none" w:sz="0" w:space="0" w:color="auto"/>
      </w:divBdr>
    </w:div>
    <w:div w:id="1947539509">
      <w:bodyDiv w:val="1"/>
      <w:marLeft w:val="0"/>
      <w:marRight w:val="0"/>
      <w:marTop w:val="0"/>
      <w:marBottom w:val="0"/>
      <w:divBdr>
        <w:top w:val="none" w:sz="0" w:space="0" w:color="auto"/>
        <w:left w:val="none" w:sz="0" w:space="0" w:color="auto"/>
        <w:bottom w:val="none" w:sz="0" w:space="0" w:color="auto"/>
        <w:right w:val="none" w:sz="0" w:space="0" w:color="auto"/>
      </w:divBdr>
    </w:div>
    <w:div w:id="1949072770">
      <w:bodyDiv w:val="1"/>
      <w:marLeft w:val="0"/>
      <w:marRight w:val="0"/>
      <w:marTop w:val="0"/>
      <w:marBottom w:val="0"/>
      <w:divBdr>
        <w:top w:val="none" w:sz="0" w:space="0" w:color="auto"/>
        <w:left w:val="none" w:sz="0" w:space="0" w:color="auto"/>
        <w:bottom w:val="none" w:sz="0" w:space="0" w:color="auto"/>
        <w:right w:val="none" w:sz="0" w:space="0" w:color="auto"/>
      </w:divBdr>
    </w:div>
    <w:div w:id="1956865480">
      <w:bodyDiv w:val="1"/>
      <w:marLeft w:val="0"/>
      <w:marRight w:val="0"/>
      <w:marTop w:val="0"/>
      <w:marBottom w:val="0"/>
      <w:divBdr>
        <w:top w:val="none" w:sz="0" w:space="0" w:color="auto"/>
        <w:left w:val="none" w:sz="0" w:space="0" w:color="auto"/>
        <w:bottom w:val="none" w:sz="0" w:space="0" w:color="auto"/>
        <w:right w:val="none" w:sz="0" w:space="0" w:color="auto"/>
      </w:divBdr>
    </w:div>
    <w:div w:id="1971009935">
      <w:bodyDiv w:val="1"/>
      <w:marLeft w:val="0"/>
      <w:marRight w:val="0"/>
      <w:marTop w:val="0"/>
      <w:marBottom w:val="0"/>
      <w:divBdr>
        <w:top w:val="none" w:sz="0" w:space="0" w:color="auto"/>
        <w:left w:val="none" w:sz="0" w:space="0" w:color="auto"/>
        <w:bottom w:val="none" w:sz="0" w:space="0" w:color="auto"/>
        <w:right w:val="none" w:sz="0" w:space="0" w:color="auto"/>
      </w:divBdr>
    </w:div>
    <w:div w:id="1971087222">
      <w:bodyDiv w:val="1"/>
      <w:marLeft w:val="0"/>
      <w:marRight w:val="0"/>
      <w:marTop w:val="0"/>
      <w:marBottom w:val="0"/>
      <w:divBdr>
        <w:top w:val="none" w:sz="0" w:space="0" w:color="auto"/>
        <w:left w:val="none" w:sz="0" w:space="0" w:color="auto"/>
        <w:bottom w:val="none" w:sz="0" w:space="0" w:color="auto"/>
        <w:right w:val="none" w:sz="0" w:space="0" w:color="auto"/>
      </w:divBdr>
    </w:div>
    <w:div w:id="1984381787">
      <w:bodyDiv w:val="1"/>
      <w:marLeft w:val="0"/>
      <w:marRight w:val="0"/>
      <w:marTop w:val="0"/>
      <w:marBottom w:val="0"/>
      <w:divBdr>
        <w:top w:val="none" w:sz="0" w:space="0" w:color="auto"/>
        <w:left w:val="none" w:sz="0" w:space="0" w:color="auto"/>
        <w:bottom w:val="none" w:sz="0" w:space="0" w:color="auto"/>
        <w:right w:val="none" w:sz="0" w:space="0" w:color="auto"/>
      </w:divBdr>
    </w:div>
    <w:div w:id="1985086451">
      <w:bodyDiv w:val="1"/>
      <w:marLeft w:val="0"/>
      <w:marRight w:val="0"/>
      <w:marTop w:val="0"/>
      <w:marBottom w:val="0"/>
      <w:divBdr>
        <w:top w:val="none" w:sz="0" w:space="0" w:color="auto"/>
        <w:left w:val="none" w:sz="0" w:space="0" w:color="auto"/>
        <w:bottom w:val="none" w:sz="0" w:space="0" w:color="auto"/>
        <w:right w:val="none" w:sz="0" w:space="0" w:color="auto"/>
      </w:divBdr>
      <w:divsChild>
        <w:div w:id="1532496930">
          <w:marLeft w:val="0"/>
          <w:marRight w:val="0"/>
          <w:marTop w:val="0"/>
          <w:marBottom w:val="0"/>
          <w:divBdr>
            <w:top w:val="none" w:sz="0" w:space="0" w:color="auto"/>
            <w:left w:val="none" w:sz="0" w:space="0" w:color="auto"/>
            <w:bottom w:val="none" w:sz="0" w:space="0" w:color="auto"/>
            <w:right w:val="none" w:sz="0" w:space="0" w:color="auto"/>
          </w:divBdr>
          <w:divsChild>
            <w:div w:id="483475683">
              <w:marLeft w:val="0"/>
              <w:marRight w:val="0"/>
              <w:marTop w:val="0"/>
              <w:marBottom w:val="0"/>
              <w:divBdr>
                <w:top w:val="none" w:sz="0" w:space="0" w:color="auto"/>
                <w:left w:val="none" w:sz="0" w:space="0" w:color="auto"/>
                <w:bottom w:val="none" w:sz="0" w:space="0" w:color="auto"/>
                <w:right w:val="none" w:sz="0" w:space="0" w:color="auto"/>
              </w:divBdr>
              <w:divsChild>
                <w:div w:id="1006202208">
                  <w:marLeft w:val="0"/>
                  <w:marRight w:val="0"/>
                  <w:marTop w:val="0"/>
                  <w:marBottom w:val="0"/>
                  <w:divBdr>
                    <w:top w:val="none" w:sz="0" w:space="0" w:color="auto"/>
                    <w:left w:val="none" w:sz="0" w:space="0" w:color="auto"/>
                    <w:bottom w:val="none" w:sz="0" w:space="0" w:color="auto"/>
                    <w:right w:val="none" w:sz="0" w:space="0" w:color="auto"/>
                  </w:divBdr>
                  <w:divsChild>
                    <w:div w:id="1140263771">
                      <w:marLeft w:val="0"/>
                      <w:marRight w:val="0"/>
                      <w:marTop w:val="0"/>
                      <w:marBottom w:val="0"/>
                      <w:divBdr>
                        <w:top w:val="none" w:sz="0" w:space="0" w:color="auto"/>
                        <w:left w:val="none" w:sz="0" w:space="0" w:color="auto"/>
                        <w:bottom w:val="none" w:sz="0" w:space="0" w:color="auto"/>
                        <w:right w:val="none" w:sz="0" w:space="0" w:color="auto"/>
                      </w:divBdr>
                      <w:divsChild>
                        <w:div w:id="1226604458">
                          <w:marLeft w:val="0"/>
                          <w:marRight w:val="0"/>
                          <w:marTop w:val="0"/>
                          <w:marBottom w:val="0"/>
                          <w:divBdr>
                            <w:top w:val="none" w:sz="0" w:space="0" w:color="auto"/>
                            <w:left w:val="none" w:sz="0" w:space="0" w:color="auto"/>
                            <w:bottom w:val="none" w:sz="0" w:space="0" w:color="auto"/>
                            <w:right w:val="none" w:sz="0" w:space="0" w:color="auto"/>
                          </w:divBdr>
                          <w:divsChild>
                            <w:div w:id="21157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779619">
      <w:bodyDiv w:val="1"/>
      <w:marLeft w:val="0"/>
      <w:marRight w:val="0"/>
      <w:marTop w:val="0"/>
      <w:marBottom w:val="0"/>
      <w:divBdr>
        <w:top w:val="none" w:sz="0" w:space="0" w:color="auto"/>
        <w:left w:val="none" w:sz="0" w:space="0" w:color="auto"/>
        <w:bottom w:val="none" w:sz="0" w:space="0" w:color="auto"/>
        <w:right w:val="none" w:sz="0" w:space="0" w:color="auto"/>
      </w:divBdr>
    </w:div>
    <w:div w:id="1992639975">
      <w:bodyDiv w:val="1"/>
      <w:marLeft w:val="0"/>
      <w:marRight w:val="0"/>
      <w:marTop w:val="0"/>
      <w:marBottom w:val="0"/>
      <w:divBdr>
        <w:top w:val="none" w:sz="0" w:space="0" w:color="auto"/>
        <w:left w:val="none" w:sz="0" w:space="0" w:color="auto"/>
        <w:bottom w:val="none" w:sz="0" w:space="0" w:color="auto"/>
        <w:right w:val="none" w:sz="0" w:space="0" w:color="auto"/>
      </w:divBdr>
    </w:div>
    <w:div w:id="1994096388">
      <w:bodyDiv w:val="1"/>
      <w:marLeft w:val="0"/>
      <w:marRight w:val="0"/>
      <w:marTop w:val="0"/>
      <w:marBottom w:val="0"/>
      <w:divBdr>
        <w:top w:val="none" w:sz="0" w:space="0" w:color="auto"/>
        <w:left w:val="none" w:sz="0" w:space="0" w:color="auto"/>
        <w:bottom w:val="none" w:sz="0" w:space="0" w:color="auto"/>
        <w:right w:val="none" w:sz="0" w:space="0" w:color="auto"/>
      </w:divBdr>
    </w:div>
    <w:div w:id="2006736655">
      <w:bodyDiv w:val="1"/>
      <w:marLeft w:val="0"/>
      <w:marRight w:val="0"/>
      <w:marTop w:val="0"/>
      <w:marBottom w:val="0"/>
      <w:divBdr>
        <w:top w:val="none" w:sz="0" w:space="0" w:color="auto"/>
        <w:left w:val="none" w:sz="0" w:space="0" w:color="auto"/>
        <w:bottom w:val="none" w:sz="0" w:space="0" w:color="auto"/>
        <w:right w:val="none" w:sz="0" w:space="0" w:color="auto"/>
      </w:divBdr>
    </w:div>
    <w:div w:id="2006856511">
      <w:bodyDiv w:val="1"/>
      <w:marLeft w:val="0"/>
      <w:marRight w:val="0"/>
      <w:marTop w:val="0"/>
      <w:marBottom w:val="0"/>
      <w:divBdr>
        <w:top w:val="none" w:sz="0" w:space="0" w:color="auto"/>
        <w:left w:val="none" w:sz="0" w:space="0" w:color="auto"/>
        <w:bottom w:val="none" w:sz="0" w:space="0" w:color="auto"/>
        <w:right w:val="none" w:sz="0" w:space="0" w:color="auto"/>
      </w:divBdr>
    </w:div>
    <w:div w:id="2009283430">
      <w:bodyDiv w:val="1"/>
      <w:marLeft w:val="0"/>
      <w:marRight w:val="0"/>
      <w:marTop w:val="0"/>
      <w:marBottom w:val="0"/>
      <w:divBdr>
        <w:top w:val="none" w:sz="0" w:space="0" w:color="auto"/>
        <w:left w:val="none" w:sz="0" w:space="0" w:color="auto"/>
        <w:bottom w:val="none" w:sz="0" w:space="0" w:color="auto"/>
        <w:right w:val="none" w:sz="0" w:space="0" w:color="auto"/>
      </w:divBdr>
    </w:div>
    <w:div w:id="2019771152">
      <w:bodyDiv w:val="1"/>
      <w:marLeft w:val="0"/>
      <w:marRight w:val="0"/>
      <w:marTop w:val="0"/>
      <w:marBottom w:val="0"/>
      <w:divBdr>
        <w:top w:val="none" w:sz="0" w:space="0" w:color="auto"/>
        <w:left w:val="none" w:sz="0" w:space="0" w:color="auto"/>
        <w:bottom w:val="none" w:sz="0" w:space="0" w:color="auto"/>
        <w:right w:val="none" w:sz="0" w:space="0" w:color="auto"/>
      </w:divBdr>
    </w:div>
    <w:div w:id="2021395688">
      <w:bodyDiv w:val="1"/>
      <w:marLeft w:val="0"/>
      <w:marRight w:val="0"/>
      <w:marTop w:val="0"/>
      <w:marBottom w:val="0"/>
      <w:divBdr>
        <w:top w:val="none" w:sz="0" w:space="0" w:color="auto"/>
        <w:left w:val="none" w:sz="0" w:space="0" w:color="auto"/>
        <w:bottom w:val="none" w:sz="0" w:space="0" w:color="auto"/>
        <w:right w:val="none" w:sz="0" w:space="0" w:color="auto"/>
      </w:divBdr>
    </w:div>
    <w:div w:id="2022465315">
      <w:bodyDiv w:val="1"/>
      <w:marLeft w:val="0"/>
      <w:marRight w:val="0"/>
      <w:marTop w:val="0"/>
      <w:marBottom w:val="0"/>
      <w:divBdr>
        <w:top w:val="none" w:sz="0" w:space="0" w:color="auto"/>
        <w:left w:val="none" w:sz="0" w:space="0" w:color="auto"/>
        <w:bottom w:val="none" w:sz="0" w:space="0" w:color="auto"/>
        <w:right w:val="none" w:sz="0" w:space="0" w:color="auto"/>
      </w:divBdr>
    </w:div>
    <w:div w:id="2027823145">
      <w:bodyDiv w:val="1"/>
      <w:marLeft w:val="0"/>
      <w:marRight w:val="0"/>
      <w:marTop w:val="0"/>
      <w:marBottom w:val="0"/>
      <w:divBdr>
        <w:top w:val="none" w:sz="0" w:space="0" w:color="auto"/>
        <w:left w:val="none" w:sz="0" w:space="0" w:color="auto"/>
        <w:bottom w:val="none" w:sz="0" w:space="0" w:color="auto"/>
        <w:right w:val="none" w:sz="0" w:space="0" w:color="auto"/>
      </w:divBdr>
    </w:div>
    <w:div w:id="2030326540">
      <w:bodyDiv w:val="1"/>
      <w:marLeft w:val="0"/>
      <w:marRight w:val="0"/>
      <w:marTop w:val="0"/>
      <w:marBottom w:val="0"/>
      <w:divBdr>
        <w:top w:val="none" w:sz="0" w:space="0" w:color="auto"/>
        <w:left w:val="none" w:sz="0" w:space="0" w:color="auto"/>
        <w:bottom w:val="none" w:sz="0" w:space="0" w:color="auto"/>
        <w:right w:val="none" w:sz="0" w:space="0" w:color="auto"/>
      </w:divBdr>
    </w:div>
    <w:div w:id="2035887477">
      <w:bodyDiv w:val="1"/>
      <w:marLeft w:val="0"/>
      <w:marRight w:val="0"/>
      <w:marTop w:val="0"/>
      <w:marBottom w:val="0"/>
      <w:divBdr>
        <w:top w:val="none" w:sz="0" w:space="0" w:color="auto"/>
        <w:left w:val="none" w:sz="0" w:space="0" w:color="auto"/>
        <w:bottom w:val="none" w:sz="0" w:space="0" w:color="auto"/>
        <w:right w:val="none" w:sz="0" w:space="0" w:color="auto"/>
      </w:divBdr>
    </w:div>
    <w:div w:id="2037458176">
      <w:bodyDiv w:val="1"/>
      <w:marLeft w:val="0"/>
      <w:marRight w:val="0"/>
      <w:marTop w:val="0"/>
      <w:marBottom w:val="0"/>
      <w:divBdr>
        <w:top w:val="none" w:sz="0" w:space="0" w:color="auto"/>
        <w:left w:val="none" w:sz="0" w:space="0" w:color="auto"/>
        <w:bottom w:val="none" w:sz="0" w:space="0" w:color="auto"/>
        <w:right w:val="none" w:sz="0" w:space="0" w:color="auto"/>
      </w:divBdr>
    </w:div>
    <w:div w:id="2044552835">
      <w:bodyDiv w:val="1"/>
      <w:marLeft w:val="0"/>
      <w:marRight w:val="0"/>
      <w:marTop w:val="0"/>
      <w:marBottom w:val="0"/>
      <w:divBdr>
        <w:top w:val="none" w:sz="0" w:space="0" w:color="auto"/>
        <w:left w:val="none" w:sz="0" w:space="0" w:color="auto"/>
        <w:bottom w:val="none" w:sz="0" w:space="0" w:color="auto"/>
        <w:right w:val="none" w:sz="0" w:space="0" w:color="auto"/>
      </w:divBdr>
    </w:div>
    <w:div w:id="2064400589">
      <w:bodyDiv w:val="1"/>
      <w:marLeft w:val="0"/>
      <w:marRight w:val="0"/>
      <w:marTop w:val="0"/>
      <w:marBottom w:val="0"/>
      <w:divBdr>
        <w:top w:val="none" w:sz="0" w:space="0" w:color="auto"/>
        <w:left w:val="none" w:sz="0" w:space="0" w:color="auto"/>
        <w:bottom w:val="none" w:sz="0" w:space="0" w:color="auto"/>
        <w:right w:val="none" w:sz="0" w:space="0" w:color="auto"/>
      </w:divBdr>
    </w:div>
    <w:div w:id="2071417456">
      <w:bodyDiv w:val="1"/>
      <w:marLeft w:val="0"/>
      <w:marRight w:val="0"/>
      <w:marTop w:val="0"/>
      <w:marBottom w:val="0"/>
      <w:divBdr>
        <w:top w:val="none" w:sz="0" w:space="0" w:color="auto"/>
        <w:left w:val="none" w:sz="0" w:space="0" w:color="auto"/>
        <w:bottom w:val="none" w:sz="0" w:space="0" w:color="auto"/>
        <w:right w:val="none" w:sz="0" w:space="0" w:color="auto"/>
      </w:divBdr>
    </w:div>
    <w:div w:id="2074692586">
      <w:bodyDiv w:val="1"/>
      <w:marLeft w:val="0"/>
      <w:marRight w:val="0"/>
      <w:marTop w:val="0"/>
      <w:marBottom w:val="0"/>
      <w:divBdr>
        <w:top w:val="none" w:sz="0" w:space="0" w:color="auto"/>
        <w:left w:val="none" w:sz="0" w:space="0" w:color="auto"/>
        <w:bottom w:val="none" w:sz="0" w:space="0" w:color="auto"/>
        <w:right w:val="none" w:sz="0" w:space="0" w:color="auto"/>
      </w:divBdr>
    </w:div>
    <w:div w:id="2075200936">
      <w:bodyDiv w:val="1"/>
      <w:marLeft w:val="0"/>
      <w:marRight w:val="0"/>
      <w:marTop w:val="0"/>
      <w:marBottom w:val="0"/>
      <w:divBdr>
        <w:top w:val="none" w:sz="0" w:space="0" w:color="auto"/>
        <w:left w:val="none" w:sz="0" w:space="0" w:color="auto"/>
        <w:bottom w:val="none" w:sz="0" w:space="0" w:color="auto"/>
        <w:right w:val="none" w:sz="0" w:space="0" w:color="auto"/>
      </w:divBdr>
    </w:div>
    <w:div w:id="2079015424">
      <w:bodyDiv w:val="1"/>
      <w:marLeft w:val="0"/>
      <w:marRight w:val="0"/>
      <w:marTop w:val="0"/>
      <w:marBottom w:val="0"/>
      <w:divBdr>
        <w:top w:val="none" w:sz="0" w:space="0" w:color="auto"/>
        <w:left w:val="none" w:sz="0" w:space="0" w:color="auto"/>
        <w:bottom w:val="none" w:sz="0" w:space="0" w:color="auto"/>
        <w:right w:val="none" w:sz="0" w:space="0" w:color="auto"/>
      </w:divBdr>
    </w:div>
    <w:div w:id="2082363655">
      <w:bodyDiv w:val="1"/>
      <w:marLeft w:val="0"/>
      <w:marRight w:val="0"/>
      <w:marTop w:val="0"/>
      <w:marBottom w:val="0"/>
      <w:divBdr>
        <w:top w:val="none" w:sz="0" w:space="0" w:color="auto"/>
        <w:left w:val="none" w:sz="0" w:space="0" w:color="auto"/>
        <w:bottom w:val="none" w:sz="0" w:space="0" w:color="auto"/>
        <w:right w:val="none" w:sz="0" w:space="0" w:color="auto"/>
      </w:divBdr>
    </w:div>
    <w:div w:id="2082407072">
      <w:bodyDiv w:val="1"/>
      <w:marLeft w:val="0"/>
      <w:marRight w:val="0"/>
      <w:marTop w:val="0"/>
      <w:marBottom w:val="0"/>
      <w:divBdr>
        <w:top w:val="none" w:sz="0" w:space="0" w:color="auto"/>
        <w:left w:val="none" w:sz="0" w:space="0" w:color="auto"/>
        <w:bottom w:val="none" w:sz="0" w:space="0" w:color="auto"/>
        <w:right w:val="none" w:sz="0" w:space="0" w:color="auto"/>
      </w:divBdr>
    </w:div>
    <w:div w:id="2086567399">
      <w:bodyDiv w:val="1"/>
      <w:marLeft w:val="0"/>
      <w:marRight w:val="0"/>
      <w:marTop w:val="0"/>
      <w:marBottom w:val="0"/>
      <w:divBdr>
        <w:top w:val="none" w:sz="0" w:space="0" w:color="auto"/>
        <w:left w:val="none" w:sz="0" w:space="0" w:color="auto"/>
        <w:bottom w:val="none" w:sz="0" w:space="0" w:color="auto"/>
        <w:right w:val="none" w:sz="0" w:space="0" w:color="auto"/>
      </w:divBdr>
    </w:div>
    <w:div w:id="2088844090">
      <w:bodyDiv w:val="1"/>
      <w:marLeft w:val="0"/>
      <w:marRight w:val="0"/>
      <w:marTop w:val="0"/>
      <w:marBottom w:val="0"/>
      <w:divBdr>
        <w:top w:val="none" w:sz="0" w:space="0" w:color="auto"/>
        <w:left w:val="none" w:sz="0" w:space="0" w:color="auto"/>
        <w:bottom w:val="none" w:sz="0" w:space="0" w:color="auto"/>
        <w:right w:val="none" w:sz="0" w:space="0" w:color="auto"/>
      </w:divBdr>
    </w:div>
    <w:div w:id="2091653745">
      <w:bodyDiv w:val="1"/>
      <w:marLeft w:val="0"/>
      <w:marRight w:val="0"/>
      <w:marTop w:val="0"/>
      <w:marBottom w:val="0"/>
      <w:divBdr>
        <w:top w:val="none" w:sz="0" w:space="0" w:color="auto"/>
        <w:left w:val="none" w:sz="0" w:space="0" w:color="auto"/>
        <w:bottom w:val="none" w:sz="0" w:space="0" w:color="auto"/>
        <w:right w:val="none" w:sz="0" w:space="0" w:color="auto"/>
      </w:divBdr>
    </w:div>
    <w:div w:id="2093500855">
      <w:bodyDiv w:val="1"/>
      <w:marLeft w:val="0"/>
      <w:marRight w:val="0"/>
      <w:marTop w:val="0"/>
      <w:marBottom w:val="0"/>
      <w:divBdr>
        <w:top w:val="none" w:sz="0" w:space="0" w:color="auto"/>
        <w:left w:val="none" w:sz="0" w:space="0" w:color="auto"/>
        <w:bottom w:val="none" w:sz="0" w:space="0" w:color="auto"/>
        <w:right w:val="none" w:sz="0" w:space="0" w:color="auto"/>
      </w:divBdr>
    </w:div>
    <w:div w:id="209624115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0249966">
      <w:bodyDiv w:val="1"/>
      <w:marLeft w:val="0"/>
      <w:marRight w:val="0"/>
      <w:marTop w:val="0"/>
      <w:marBottom w:val="0"/>
      <w:divBdr>
        <w:top w:val="none" w:sz="0" w:space="0" w:color="auto"/>
        <w:left w:val="none" w:sz="0" w:space="0" w:color="auto"/>
        <w:bottom w:val="none" w:sz="0" w:space="0" w:color="auto"/>
        <w:right w:val="none" w:sz="0" w:space="0" w:color="auto"/>
      </w:divBdr>
    </w:div>
    <w:div w:id="2108840709">
      <w:bodyDiv w:val="1"/>
      <w:marLeft w:val="0"/>
      <w:marRight w:val="0"/>
      <w:marTop w:val="0"/>
      <w:marBottom w:val="0"/>
      <w:divBdr>
        <w:top w:val="none" w:sz="0" w:space="0" w:color="auto"/>
        <w:left w:val="none" w:sz="0" w:space="0" w:color="auto"/>
        <w:bottom w:val="none" w:sz="0" w:space="0" w:color="auto"/>
        <w:right w:val="none" w:sz="0" w:space="0" w:color="auto"/>
      </w:divBdr>
    </w:div>
    <w:div w:id="2109621945">
      <w:bodyDiv w:val="1"/>
      <w:marLeft w:val="0"/>
      <w:marRight w:val="0"/>
      <w:marTop w:val="0"/>
      <w:marBottom w:val="0"/>
      <w:divBdr>
        <w:top w:val="none" w:sz="0" w:space="0" w:color="auto"/>
        <w:left w:val="none" w:sz="0" w:space="0" w:color="auto"/>
        <w:bottom w:val="none" w:sz="0" w:space="0" w:color="auto"/>
        <w:right w:val="none" w:sz="0" w:space="0" w:color="auto"/>
      </w:divBdr>
    </w:div>
    <w:div w:id="2110150242">
      <w:bodyDiv w:val="1"/>
      <w:marLeft w:val="0"/>
      <w:marRight w:val="0"/>
      <w:marTop w:val="0"/>
      <w:marBottom w:val="0"/>
      <w:divBdr>
        <w:top w:val="none" w:sz="0" w:space="0" w:color="auto"/>
        <w:left w:val="none" w:sz="0" w:space="0" w:color="auto"/>
        <w:bottom w:val="none" w:sz="0" w:space="0" w:color="auto"/>
        <w:right w:val="none" w:sz="0" w:space="0" w:color="auto"/>
      </w:divBdr>
    </w:div>
    <w:div w:id="2114086670">
      <w:bodyDiv w:val="1"/>
      <w:marLeft w:val="0"/>
      <w:marRight w:val="0"/>
      <w:marTop w:val="0"/>
      <w:marBottom w:val="0"/>
      <w:divBdr>
        <w:top w:val="none" w:sz="0" w:space="0" w:color="auto"/>
        <w:left w:val="none" w:sz="0" w:space="0" w:color="auto"/>
        <w:bottom w:val="none" w:sz="0" w:space="0" w:color="auto"/>
        <w:right w:val="none" w:sz="0" w:space="0" w:color="auto"/>
      </w:divBdr>
      <w:divsChild>
        <w:div w:id="1569683841">
          <w:marLeft w:val="0"/>
          <w:marRight w:val="0"/>
          <w:marTop w:val="0"/>
          <w:marBottom w:val="0"/>
          <w:divBdr>
            <w:top w:val="none" w:sz="0" w:space="0" w:color="auto"/>
            <w:left w:val="none" w:sz="0" w:space="0" w:color="auto"/>
            <w:bottom w:val="none" w:sz="0" w:space="0" w:color="auto"/>
            <w:right w:val="none" w:sz="0" w:space="0" w:color="auto"/>
          </w:divBdr>
          <w:divsChild>
            <w:div w:id="821771821">
              <w:marLeft w:val="0"/>
              <w:marRight w:val="0"/>
              <w:marTop w:val="0"/>
              <w:marBottom w:val="0"/>
              <w:divBdr>
                <w:top w:val="none" w:sz="0" w:space="0" w:color="auto"/>
                <w:left w:val="none" w:sz="0" w:space="0" w:color="auto"/>
                <w:bottom w:val="none" w:sz="0" w:space="0" w:color="auto"/>
                <w:right w:val="none" w:sz="0" w:space="0" w:color="auto"/>
              </w:divBdr>
              <w:divsChild>
                <w:div w:id="1686055717">
                  <w:marLeft w:val="0"/>
                  <w:marRight w:val="0"/>
                  <w:marTop w:val="0"/>
                  <w:marBottom w:val="0"/>
                  <w:divBdr>
                    <w:top w:val="none" w:sz="0" w:space="0" w:color="auto"/>
                    <w:left w:val="none" w:sz="0" w:space="0" w:color="auto"/>
                    <w:bottom w:val="none" w:sz="0" w:space="0" w:color="auto"/>
                    <w:right w:val="none" w:sz="0" w:space="0" w:color="auto"/>
                  </w:divBdr>
                  <w:divsChild>
                    <w:div w:id="1604653333">
                      <w:marLeft w:val="0"/>
                      <w:marRight w:val="0"/>
                      <w:marTop w:val="0"/>
                      <w:marBottom w:val="0"/>
                      <w:divBdr>
                        <w:top w:val="none" w:sz="0" w:space="0" w:color="auto"/>
                        <w:left w:val="none" w:sz="0" w:space="0" w:color="auto"/>
                        <w:bottom w:val="none" w:sz="0" w:space="0" w:color="auto"/>
                        <w:right w:val="none" w:sz="0" w:space="0" w:color="auto"/>
                      </w:divBdr>
                      <w:divsChild>
                        <w:div w:id="1539004922">
                          <w:marLeft w:val="0"/>
                          <w:marRight w:val="0"/>
                          <w:marTop w:val="0"/>
                          <w:marBottom w:val="0"/>
                          <w:divBdr>
                            <w:top w:val="none" w:sz="0" w:space="0" w:color="auto"/>
                            <w:left w:val="none" w:sz="0" w:space="0" w:color="auto"/>
                            <w:bottom w:val="none" w:sz="0" w:space="0" w:color="auto"/>
                            <w:right w:val="none" w:sz="0" w:space="0" w:color="auto"/>
                          </w:divBdr>
                          <w:divsChild>
                            <w:div w:id="1816754337">
                              <w:marLeft w:val="0"/>
                              <w:marRight w:val="0"/>
                              <w:marTop w:val="0"/>
                              <w:marBottom w:val="0"/>
                              <w:divBdr>
                                <w:top w:val="none" w:sz="0" w:space="0" w:color="auto"/>
                                <w:left w:val="none" w:sz="0" w:space="0" w:color="auto"/>
                                <w:bottom w:val="none" w:sz="0" w:space="0" w:color="auto"/>
                                <w:right w:val="none" w:sz="0" w:space="0" w:color="auto"/>
                              </w:divBdr>
                              <w:divsChild>
                                <w:div w:id="1937903703">
                                  <w:marLeft w:val="0"/>
                                  <w:marRight w:val="0"/>
                                  <w:marTop w:val="0"/>
                                  <w:marBottom w:val="0"/>
                                  <w:divBdr>
                                    <w:top w:val="none" w:sz="0" w:space="0" w:color="auto"/>
                                    <w:left w:val="none" w:sz="0" w:space="0" w:color="auto"/>
                                    <w:bottom w:val="none" w:sz="0" w:space="0" w:color="auto"/>
                                    <w:right w:val="none" w:sz="0" w:space="0" w:color="auto"/>
                                  </w:divBdr>
                                  <w:divsChild>
                                    <w:div w:id="51114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7480112">
      <w:bodyDiv w:val="1"/>
      <w:marLeft w:val="0"/>
      <w:marRight w:val="0"/>
      <w:marTop w:val="0"/>
      <w:marBottom w:val="0"/>
      <w:divBdr>
        <w:top w:val="none" w:sz="0" w:space="0" w:color="auto"/>
        <w:left w:val="none" w:sz="0" w:space="0" w:color="auto"/>
        <w:bottom w:val="none" w:sz="0" w:space="0" w:color="auto"/>
        <w:right w:val="none" w:sz="0" w:space="0" w:color="auto"/>
      </w:divBdr>
    </w:div>
    <w:div w:id="2118714190">
      <w:bodyDiv w:val="1"/>
      <w:marLeft w:val="0"/>
      <w:marRight w:val="0"/>
      <w:marTop w:val="0"/>
      <w:marBottom w:val="0"/>
      <w:divBdr>
        <w:top w:val="none" w:sz="0" w:space="0" w:color="auto"/>
        <w:left w:val="none" w:sz="0" w:space="0" w:color="auto"/>
        <w:bottom w:val="none" w:sz="0" w:space="0" w:color="auto"/>
        <w:right w:val="none" w:sz="0" w:space="0" w:color="auto"/>
      </w:divBdr>
    </w:div>
    <w:div w:id="2123912130">
      <w:bodyDiv w:val="1"/>
      <w:marLeft w:val="0"/>
      <w:marRight w:val="0"/>
      <w:marTop w:val="0"/>
      <w:marBottom w:val="0"/>
      <w:divBdr>
        <w:top w:val="none" w:sz="0" w:space="0" w:color="auto"/>
        <w:left w:val="none" w:sz="0" w:space="0" w:color="auto"/>
        <w:bottom w:val="none" w:sz="0" w:space="0" w:color="auto"/>
        <w:right w:val="none" w:sz="0" w:space="0" w:color="auto"/>
      </w:divBdr>
    </w:div>
    <w:div w:id="2124108135">
      <w:bodyDiv w:val="1"/>
      <w:marLeft w:val="0"/>
      <w:marRight w:val="0"/>
      <w:marTop w:val="0"/>
      <w:marBottom w:val="0"/>
      <w:divBdr>
        <w:top w:val="none" w:sz="0" w:space="0" w:color="auto"/>
        <w:left w:val="none" w:sz="0" w:space="0" w:color="auto"/>
        <w:bottom w:val="none" w:sz="0" w:space="0" w:color="auto"/>
        <w:right w:val="none" w:sz="0" w:space="0" w:color="auto"/>
      </w:divBdr>
    </w:div>
    <w:div w:id="2126851898">
      <w:bodyDiv w:val="1"/>
      <w:marLeft w:val="0"/>
      <w:marRight w:val="0"/>
      <w:marTop w:val="0"/>
      <w:marBottom w:val="0"/>
      <w:divBdr>
        <w:top w:val="none" w:sz="0" w:space="0" w:color="auto"/>
        <w:left w:val="none" w:sz="0" w:space="0" w:color="auto"/>
        <w:bottom w:val="none" w:sz="0" w:space="0" w:color="auto"/>
        <w:right w:val="none" w:sz="0" w:space="0" w:color="auto"/>
      </w:divBdr>
    </w:div>
    <w:div w:id="214029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hyperlink" Target="https://doi.org/10.1177/0049124187016001004" TargetMode="External"/><Relationship Id="rId39" Type="http://schemas.openxmlformats.org/officeDocument/2006/relationships/fontTable" Target="fontTable.xml"/><Relationship Id="rId21" Type="http://schemas.openxmlformats.org/officeDocument/2006/relationships/chart" Target="charts/chart3.xml"/><Relationship Id="rId34"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8.emf"/><Relationship Id="rId25" Type="http://schemas.openxmlformats.org/officeDocument/2006/relationships/hyperlink" Target="https://doi.org/10.3390/su152216071" TargetMode="External"/><Relationship Id="rId33" Type="http://schemas.openxmlformats.org/officeDocument/2006/relationships/footer" Target="footer2.xml"/><Relationship Id="rId38" Type="http://schemas.openxmlformats.org/officeDocument/2006/relationships/chart" Target="charts/chart11.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chart" Target="charts/chart2.xml"/><Relationship Id="rId29" Type="http://schemas.openxmlformats.org/officeDocument/2006/relationships/hyperlink" Target="https://doi.org/10.1080/107055199095401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chart" Target="charts/chart6.xml"/><Relationship Id="rId32" Type="http://schemas.openxmlformats.org/officeDocument/2006/relationships/hyperlink" Target="https://doi.org/" TargetMode="External"/><Relationship Id="rId37" Type="http://schemas.openxmlformats.org/officeDocument/2006/relationships/chart" Target="charts/chart10.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chart" Target="charts/chart5.xml"/><Relationship Id="rId28" Type="http://schemas.openxmlformats.org/officeDocument/2006/relationships/hyperlink" Target="https://doi.org/10.1080/13645579.2015.1005453" TargetMode="External"/><Relationship Id="rId36" Type="http://schemas.openxmlformats.org/officeDocument/2006/relationships/chart" Target="charts/chart9.xml"/><Relationship Id="rId10" Type="http://schemas.openxmlformats.org/officeDocument/2006/relationships/image" Target="media/image2.emf"/><Relationship Id="rId19" Type="http://schemas.openxmlformats.org/officeDocument/2006/relationships/chart" Target="charts/chart1.xml"/><Relationship Id="rId31" Type="http://schemas.openxmlformats.org/officeDocument/2006/relationships/hyperlink" Target="https://doi.org/10.3390/su13042345" TargetMode="External"/><Relationship Id="rId4" Type="http://schemas.openxmlformats.org/officeDocument/2006/relationships/settings" Target="settings.xml"/><Relationship Id="rId9" Type="http://schemas.openxmlformats.org/officeDocument/2006/relationships/hyperlink" Target="https://www.scirp.org/journal/paperinformation?paperid=107733" TargetMode="External"/><Relationship Id="rId14" Type="http://schemas.openxmlformats.org/officeDocument/2006/relationships/image" Target="media/image5.emf"/><Relationship Id="rId22" Type="http://schemas.openxmlformats.org/officeDocument/2006/relationships/chart" Target="charts/chart4.xml"/><Relationship Id="rId27" Type="http://schemas.openxmlformats.org/officeDocument/2006/relationships/hyperlink" Target="https://doi.org/10.1177/1468794119839490" TargetMode="External"/><Relationship Id="rId30" Type="http://schemas.openxmlformats.org/officeDocument/2006/relationships/hyperlink" Target="https://www.saudieng.sa" TargetMode="External"/><Relationship Id="rId35" Type="http://schemas.openxmlformats.org/officeDocument/2006/relationships/chart" Target="charts/chart8.xm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Sheet1!$B$5:$B$10</c:f>
              <c:strCache>
                <c:ptCount val="6"/>
                <c:pt idx="0">
                  <c:v>Data Privacy &amp; Security</c:v>
                </c:pt>
                <c:pt idx="1">
                  <c:v>Change Resistance</c:v>
                </c:pt>
                <c:pt idx="2">
                  <c:v>Cost of AI Implementation</c:v>
                </c:pt>
                <c:pt idx="3">
                  <c:v>Compatibility with Existing Infrastructure</c:v>
                </c:pt>
                <c:pt idx="4">
                  <c:v>Workforce Development</c:v>
                </c:pt>
                <c:pt idx="5">
                  <c:v>Ethical Considerations</c:v>
                </c:pt>
              </c:strCache>
            </c:strRef>
          </c:cat>
          <c:val>
            <c:numRef>
              <c:f>Sheet1!$C$5:$C$10</c:f>
              <c:numCache>
                <c:formatCode>General</c:formatCode>
                <c:ptCount val="6"/>
                <c:pt idx="0">
                  <c:v>10</c:v>
                </c:pt>
                <c:pt idx="1">
                  <c:v>10</c:v>
                </c:pt>
                <c:pt idx="2">
                  <c:v>8</c:v>
                </c:pt>
                <c:pt idx="3">
                  <c:v>9</c:v>
                </c:pt>
                <c:pt idx="4">
                  <c:v>10</c:v>
                </c:pt>
                <c:pt idx="5">
                  <c:v>10</c:v>
                </c:pt>
              </c:numCache>
            </c:numRef>
          </c:val>
          <c:extLst>
            <c:ext xmlns:c16="http://schemas.microsoft.com/office/drawing/2014/chart" uri="{C3380CC4-5D6E-409C-BE32-E72D297353CC}">
              <c16:uniqueId val="{00000000-5B1E-490A-8EB4-EE69A734CDD3}"/>
            </c:ext>
          </c:extLst>
        </c:ser>
        <c:dLbls>
          <c:showLegendKey val="0"/>
          <c:showVal val="1"/>
          <c:showCatName val="0"/>
          <c:showSerName val="0"/>
          <c:showPercent val="0"/>
          <c:showBubbleSize val="0"/>
        </c:dLbls>
        <c:gapWidth val="75"/>
        <c:axId val="258691456"/>
        <c:axId val="258694528"/>
      </c:barChart>
      <c:catAx>
        <c:axId val="258691456"/>
        <c:scaling>
          <c:orientation val="minMax"/>
        </c:scaling>
        <c:delete val="0"/>
        <c:axPos val="b"/>
        <c:numFmt formatCode="General" sourceLinked="0"/>
        <c:majorTickMark val="out"/>
        <c:minorTickMark val="none"/>
        <c:tickLblPos val="nextTo"/>
        <c:crossAx val="258694528"/>
        <c:crosses val="autoZero"/>
        <c:auto val="1"/>
        <c:lblAlgn val="ctr"/>
        <c:lblOffset val="100"/>
        <c:noMultiLvlLbl val="0"/>
      </c:catAx>
      <c:valAx>
        <c:axId val="258694528"/>
        <c:scaling>
          <c:orientation val="minMax"/>
        </c:scaling>
        <c:delete val="0"/>
        <c:axPos val="l"/>
        <c:majorGridlines/>
        <c:numFmt formatCode="General" sourceLinked="1"/>
        <c:majorTickMark val="none"/>
        <c:minorTickMark val="none"/>
        <c:tickLblPos val="nextTo"/>
        <c:crossAx val="258691456"/>
        <c:crosses val="autoZero"/>
        <c:crossBetween val="between"/>
      </c:valAx>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 (3)'!$B$5:$B$10</c:f>
              <c:strCache>
                <c:ptCount val="6"/>
                <c:pt idx="0">
                  <c:v>Data Privacy &amp; Security</c:v>
                </c:pt>
                <c:pt idx="1">
                  <c:v>Change Resistance</c:v>
                </c:pt>
                <c:pt idx="2">
                  <c:v>Cost of AI Implementation</c:v>
                </c:pt>
                <c:pt idx="3">
                  <c:v>Compatibility with Existing Infrastructure</c:v>
                </c:pt>
                <c:pt idx="4">
                  <c:v>Workforce Development</c:v>
                </c:pt>
                <c:pt idx="5">
                  <c:v>Ethical Considerations</c:v>
                </c:pt>
              </c:strCache>
            </c:strRef>
          </c:cat>
          <c:val>
            <c:numRef>
              <c:f>'Sheet1 (3)'!$C$5:$C$10</c:f>
              <c:numCache>
                <c:formatCode>0.00</c:formatCode>
                <c:ptCount val="6"/>
                <c:pt idx="0">
                  <c:v>17.543859649122805</c:v>
                </c:pt>
                <c:pt idx="1">
                  <c:v>17.543859649122805</c:v>
                </c:pt>
                <c:pt idx="2">
                  <c:v>14.035087719298245</c:v>
                </c:pt>
                <c:pt idx="3">
                  <c:v>15.789473684210526</c:v>
                </c:pt>
                <c:pt idx="4">
                  <c:v>17.543859649122805</c:v>
                </c:pt>
                <c:pt idx="5">
                  <c:v>17.543859649122805</c:v>
                </c:pt>
              </c:numCache>
            </c:numRef>
          </c:val>
          <c:extLst>
            <c:ext xmlns:c16="http://schemas.microsoft.com/office/drawing/2014/chart" uri="{C3380CC4-5D6E-409C-BE32-E72D297353CC}">
              <c16:uniqueId val="{00000000-1F0E-4541-BE88-B3EBF4C40696}"/>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Sheet1!$B$14:$B$18</c:f>
              <c:strCache>
                <c:ptCount val="5"/>
                <c:pt idx="0">
                  <c:v>Streamlining Process</c:v>
                </c:pt>
                <c:pt idx="1">
                  <c:v>Resource Allocation</c:v>
                </c:pt>
                <c:pt idx="2">
                  <c:v>Task Prioritization</c:v>
                </c:pt>
                <c:pt idx="3">
                  <c:v>Progress Reporting</c:v>
                </c:pt>
                <c:pt idx="4">
                  <c:v>Communication</c:v>
                </c:pt>
              </c:strCache>
            </c:strRef>
          </c:cat>
          <c:val>
            <c:numRef>
              <c:f>Sheet1!$C$14:$C$18</c:f>
              <c:numCache>
                <c:formatCode>General</c:formatCode>
                <c:ptCount val="5"/>
                <c:pt idx="0">
                  <c:v>10</c:v>
                </c:pt>
                <c:pt idx="1">
                  <c:v>9</c:v>
                </c:pt>
                <c:pt idx="2">
                  <c:v>4</c:v>
                </c:pt>
                <c:pt idx="3">
                  <c:v>10</c:v>
                </c:pt>
                <c:pt idx="4">
                  <c:v>10</c:v>
                </c:pt>
              </c:numCache>
            </c:numRef>
          </c:val>
          <c:extLst>
            <c:ext xmlns:c16="http://schemas.microsoft.com/office/drawing/2014/chart" uri="{C3380CC4-5D6E-409C-BE32-E72D297353CC}">
              <c16:uniqueId val="{00000000-2A51-427F-B3A2-BD518ED24842}"/>
            </c:ext>
          </c:extLst>
        </c:ser>
        <c:dLbls>
          <c:showLegendKey val="0"/>
          <c:showVal val="1"/>
          <c:showCatName val="0"/>
          <c:showSerName val="0"/>
          <c:showPercent val="0"/>
          <c:showBubbleSize val="0"/>
        </c:dLbls>
        <c:gapWidth val="75"/>
        <c:axId val="500864128"/>
        <c:axId val="500865664"/>
      </c:barChart>
      <c:catAx>
        <c:axId val="500864128"/>
        <c:scaling>
          <c:orientation val="minMax"/>
        </c:scaling>
        <c:delete val="0"/>
        <c:axPos val="b"/>
        <c:numFmt formatCode="General" sourceLinked="0"/>
        <c:majorTickMark val="out"/>
        <c:minorTickMark val="none"/>
        <c:tickLblPos val="nextTo"/>
        <c:crossAx val="500865664"/>
        <c:crosses val="autoZero"/>
        <c:auto val="1"/>
        <c:lblAlgn val="ctr"/>
        <c:lblOffset val="100"/>
        <c:noMultiLvlLbl val="0"/>
      </c:catAx>
      <c:valAx>
        <c:axId val="500865664"/>
        <c:scaling>
          <c:orientation val="minMax"/>
        </c:scaling>
        <c:delete val="0"/>
        <c:axPos val="l"/>
        <c:majorGridlines/>
        <c:numFmt formatCode="General" sourceLinked="1"/>
        <c:majorTickMark val="none"/>
        <c:minorTickMark val="none"/>
        <c:tickLblPos val="nextTo"/>
        <c:crossAx val="500864128"/>
        <c:crosses val="autoZero"/>
        <c:crossBetween val="between"/>
      </c:valAx>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 (3)'!$B$14:$B$18</c:f>
              <c:strCache>
                <c:ptCount val="5"/>
                <c:pt idx="0">
                  <c:v>Streamlining Process</c:v>
                </c:pt>
                <c:pt idx="1">
                  <c:v>Resource Allocation</c:v>
                </c:pt>
                <c:pt idx="2">
                  <c:v>Task Prioritization</c:v>
                </c:pt>
                <c:pt idx="3">
                  <c:v>Progress Reporting</c:v>
                </c:pt>
                <c:pt idx="4">
                  <c:v>Communication</c:v>
                </c:pt>
              </c:strCache>
            </c:strRef>
          </c:cat>
          <c:val>
            <c:numRef>
              <c:f>'Sheet1 (3)'!$C$14:$C$18</c:f>
              <c:numCache>
                <c:formatCode>0.00</c:formatCode>
                <c:ptCount val="5"/>
                <c:pt idx="0">
                  <c:v>23.255813953488371</c:v>
                </c:pt>
                <c:pt idx="1">
                  <c:v>20.930232558139537</c:v>
                </c:pt>
                <c:pt idx="2">
                  <c:v>9.3023255813953494</c:v>
                </c:pt>
                <c:pt idx="3">
                  <c:v>23.255813953488371</c:v>
                </c:pt>
                <c:pt idx="4">
                  <c:v>23.255813953488371</c:v>
                </c:pt>
              </c:numCache>
            </c:numRef>
          </c:val>
          <c:extLst>
            <c:ext xmlns:c16="http://schemas.microsoft.com/office/drawing/2014/chart" uri="{C3380CC4-5D6E-409C-BE32-E72D297353CC}">
              <c16:uniqueId val="{00000000-0FFF-4EAF-A86D-8503926FFB58}"/>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Sheet1!$B$22:$B$28</c:f>
              <c:strCache>
                <c:ptCount val="7"/>
                <c:pt idx="0">
                  <c:v>Improving Project Quality</c:v>
                </c:pt>
                <c:pt idx="1">
                  <c:v>Enhancing Decision-Making</c:v>
                </c:pt>
                <c:pt idx="2">
                  <c:v>Data Collection Accuracy</c:v>
                </c:pt>
                <c:pt idx="3">
                  <c:v>Enhancing Data Analysis </c:v>
                </c:pt>
                <c:pt idx="4">
                  <c:v>Risk Identification Accuracy</c:v>
                </c:pt>
                <c:pt idx="5">
                  <c:v>Saving Time for Project Managers</c:v>
                </c:pt>
                <c:pt idx="6">
                  <c:v>Enhancing Communication</c:v>
                </c:pt>
              </c:strCache>
            </c:strRef>
          </c:cat>
          <c:val>
            <c:numRef>
              <c:f>Sheet1!$C$22:$C$28</c:f>
              <c:numCache>
                <c:formatCode>General</c:formatCode>
                <c:ptCount val="7"/>
                <c:pt idx="0">
                  <c:v>10</c:v>
                </c:pt>
                <c:pt idx="1">
                  <c:v>10</c:v>
                </c:pt>
                <c:pt idx="2">
                  <c:v>10</c:v>
                </c:pt>
                <c:pt idx="3">
                  <c:v>10</c:v>
                </c:pt>
                <c:pt idx="4">
                  <c:v>10</c:v>
                </c:pt>
                <c:pt idx="5">
                  <c:v>10</c:v>
                </c:pt>
                <c:pt idx="6">
                  <c:v>10</c:v>
                </c:pt>
              </c:numCache>
            </c:numRef>
          </c:val>
          <c:extLst>
            <c:ext xmlns:c16="http://schemas.microsoft.com/office/drawing/2014/chart" uri="{C3380CC4-5D6E-409C-BE32-E72D297353CC}">
              <c16:uniqueId val="{00000000-97B6-4BE0-A321-D3D88519EEE0}"/>
            </c:ext>
          </c:extLst>
        </c:ser>
        <c:dLbls>
          <c:showLegendKey val="0"/>
          <c:showVal val="1"/>
          <c:showCatName val="0"/>
          <c:showSerName val="0"/>
          <c:showPercent val="0"/>
          <c:showBubbleSize val="0"/>
        </c:dLbls>
        <c:gapWidth val="75"/>
        <c:axId val="258698240"/>
        <c:axId val="258777856"/>
      </c:barChart>
      <c:catAx>
        <c:axId val="258698240"/>
        <c:scaling>
          <c:orientation val="minMax"/>
        </c:scaling>
        <c:delete val="0"/>
        <c:axPos val="b"/>
        <c:numFmt formatCode="General" sourceLinked="0"/>
        <c:majorTickMark val="out"/>
        <c:minorTickMark val="none"/>
        <c:tickLblPos val="nextTo"/>
        <c:crossAx val="258777856"/>
        <c:crosses val="autoZero"/>
        <c:auto val="1"/>
        <c:lblAlgn val="ctr"/>
        <c:lblOffset val="100"/>
        <c:noMultiLvlLbl val="0"/>
      </c:catAx>
      <c:valAx>
        <c:axId val="258777856"/>
        <c:scaling>
          <c:orientation val="minMax"/>
        </c:scaling>
        <c:delete val="0"/>
        <c:axPos val="l"/>
        <c:majorGridlines/>
        <c:numFmt formatCode="General" sourceLinked="1"/>
        <c:majorTickMark val="none"/>
        <c:minorTickMark val="none"/>
        <c:tickLblPos val="nextTo"/>
        <c:crossAx val="258698240"/>
        <c:crosses val="autoZero"/>
        <c:crossBetween val="between"/>
      </c:valAx>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 (3)'!$B$22:$B$28</c:f>
              <c:strCache>
                <c:ptCount val="7"/>
                <c:pt idx="0">
                  <c:v>Improving Project Quality</c:v>
                </c:pt>
                <c:pt idx="1">
                  <c:v>Enhancing Decision-Making</c:v>
                </c:pt>
                <c:pt idx="2">
                  <c:v>Data Collection Accuracy</c:v>
                </c:pt>
                <c:pt idx="3">
                  <c:v>Enhancing Data Analysis </c:v>
                </c:pt>
                <c:pt idx="4">
                  <c:v>Risk Identification Accuracy</c:v>
                </c:pt>
                <c:pt idx="5">
                  <c:v>Saving Time for Project Managers</c:v>
                </c:pt>
                <c:pt idx="6">
                  <c:v>Enhancing Communication</c:v>
                </c:pt>
              </c:strCache>
            </c:strRef>
          </c:cat>
          <c:val>
            <c:numRef>
              <c:f>'Sheet1 (3)'!$C$22:$C$28</c:f>
              <c:numCache>
                <c:formatCode>0.00</c:formatCode>
                <c:ptCount val="7"/>
                <c:pt idx="0">
                  <c:v>14.285714285714285</c:v>
                </c:pt>
                <c:pt idx="1">
                  <c:v>14.285714285714285</c:v>
                </c:pt>
                <c:pt idx="2">
                  <c:v>14.285714285714285</c:v>
                </c:pt>
                <c:pt idx="3">
                  <c:v>14.285714285714285</c:v>
                </c:pt>
                <c:pt idx="4">
                  <c:v>14.285714285714285</c:v>
                </c:pt>
                <c:pt idx="5">
                  <c:v>14.285714285714285</c:v>
                </c:pt>
                <c:pt idx="6">
                  <c:v>14.285714285714285</c:v>
                </c:pt>
              </c:numCache>
            </c:numRef>
          </c:val>
          <c:extLst>
            <c:ext xmlns:c16="http://schemas.microsoft.com/office/drawing/2014/chart" uri="{C3380CC4-5D6E-409C-BE32-E72D297353CC}">
              <c16:uniqueId val="{00000000-7A70-4EE5-BF9E-B23A661DC39C}"/>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Sheet2!$AF$4:$AF$8</c:f>
              <c:strCache>
                <c:ptCount val="5"/>
                <c:pt idx="0">
                  <c:v>Top Management</c:v>
                </c:pt>
                <c:pt idx="1">
                  <c:v>Project Manager</c:v>
                </c:pt>
                <c:pt idx="2">
                  <c:v>Project Engineer</c:v>
                </c:pt>
                <c:pt idx="3">
                  <c:v>Engineer</c:v>
                </c:pt>
                <c:pt idx="4">
                  <c:v>Other</c:v>
                </c:pt>
              </c:strCache>
            </c:strRef>
          </c:cat>
          <c:val>
            <c:numRef>
              <c:f>Sheet2!$AG$4:$AG$8</c:f>
              <c:numCache>
                <c:formatCode>0.00</c:formatCode>
                <c:ptCount val="5"/>
                <c:pt idx="0">
                  <c:v>18.446601941747574</c:v>
                </c:pt>
                <c:pt idx="1">
                  <c:v>16.50485436893204</c:v>
                </c:pt>
                <c:pt idx="2">
                  <c:v>32.038834951456316</c:v>
                </c:pt>
                <c:pt idx="3">
                  <c:v>25.242718446601941</c:v>
                </c:pt>
                <c:pt idx="4">
                  <c:v>7.7669902912621351</c:v>
                </c:pt>
              </c:numCache>
            </c:numRef>
          </c:val>
          <c:extLst>
            <c:ext xmlns:c16="http://schemas.microsoft.com/office/drawing/2014/chart" uri="{C3380CC4-5D6E-409C-BE32-E72D297353CC}">
              <c16:uniqueId val="{00000000-94A9-4212-8C6B-23EEBA99AB6D}"/>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Sheet2!$AF$13:$AF$17</c:f>
              <c:strCache>
                <c:ptCount val="5"/>
                <c:pt idx="0">
                  <c:v>1–3 years</c:v>
                </c:pt>
                <c:pt idx="1">
                  <c:v>4–6 years</c:v>
                </c:pt>
                <c:pt idx="2">
                  <c:v>7–10 years</c:v>
                </c:pt>
                <c:pt idx="3">
                  <c:v>Over 10 years</c:v>
                </c:pt>
                <c:pt idx="4">
                  <c:v>Not working in design and consultancy engineering firms</c:v>
                </c:pt>
              </c:strCache>
            </c:strRef>
          </c:cat>
          <c:val>
            <c:numRef>
              <c:f>Sheet2!$AG$13:$AG$17</c:f>
              <c:numCache>
                <c:formatCode>0.00</c:formatCode>
                <c:ptCount val="5"/>
                <c:pt idx="0">
                  <c:v>2.912621359223301</c:v>
                </c:pt>
                <c:pt idx="1">
                  <c:v>13.592233009708737</c:v>
                </c:pt>
                <c:pt idx="2">
                  <c:v>21.359223300970871</c:v>
                </c:pt>
                <c:pt idx="3">
                  <c:v>58.252427184466015</c:v>
                </c:pt>
                <c:pt idx="4">
                  <c:v>3.8834951456310676</c:v>
                </c:pt>
              </c:numCache>
            </c:numRef>
          </c:val>
          <c:extLst>
            <c:ext xmlns:c16="http://schemas.microsoft.com/office/drawing/2014/chart" uri="{C3380CC4-5D6E-409C-BE32-E72D297353CC}">
              <c16:uniqueId val="{00000000-1472-4A15-B64E-D6A6DBF57B47}"/>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Sheet2!$AF$22:$AF$24</c:f>
              <c:strCache>
                <c:ptCount val="3"/>
                <c:pt idx="0">
                  <c:v>Small (fewer than 50 employees)</c:v>
                </c:pt>
                <c:pt idx="1">
                  <c:v>Medium (50–249 employees)</c:v>
                </c:pt>
                <c:pt idx="2">
                  <c:v>Large (250 or more employees)</c:v>
                </c:pt>
              </c:strCache>
            </c:strRef>
          </c:cat>
          <c:val>
            <c:numRef>
              <c:f>Sheet2!$AG$22:$AG$24</c:f>
              <c:numCache>
                <c:formatCode>0.00</c:formatCode>
                <c:ptCount val="3"/>
                <c:pt idx="0">
                  <c:v>8.7378640776699026</c:v>
                </c:pt>
                <c:pt idx="1">
                  <c:v>46.601941747572816</c:v>
                </c:pt>
                <c:pt idx="2">
                  <c:v>44.660194174757287</c:v>
                </c:pt>
              </c:numCache>
            </c:numRef>
          </c:val>
          <c:extLst>
            <c:ext xmlns:c16="http://schemas.microsoft.com/office/drawing/2014/chart" uri="{C3380CC4-5D6E-409C-BE32-E72D297353CC}">
              <c16:uniqueId val="{00000000-30F9-45B7-ACEE-C357D62EFEA8}"/>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Sheet2!$AF$29:$AF$32</c:f>
              <c:strCache>
                <c:ptCount val="4"/>
                <c:pt idx="0">
                  <c:v>Not familiar at all</c:v>
                </c:pt>
                <c:pt idx="1">
                  <c:v>Somewhat familiar</c:v>
                </c:pt>
                <c:pt idx="2">
                  <c:v>Moderately familiar</c:v>
                </c:pt>
                <c:pt idx="3">
                  <c:v>Highly familiar</c:v>
                </c:pt>
              </c:strCache>
            </c:strRef>
          </c:cat>
          <c:val>
            <c:numRef>
              <c:f>Sheet2!$AG$29:$AG$32</c:f>
              <c:numCache>
                <c:formatCode>0.00</c:formatCode>
                <c:ptCount val="4"/>
                <c:pt idx="0">
                  <c:v>0.97087378640776689</c:v>
                </c:pt>
                <c:pt idx="1">
                  <c:v>27.184466019417474</c:v>
                </c:pt>
                <c:pt idx="2">
                  <c:v>43.689320388349515</c:v>
                </c:pt>
                <c:pt idx="3">
                  <c:v>28.155339805825243</c:v>
                </c:pt>
              </c:numCache>
            </c:numRef>
          </c:val>
          <c:extLst>
            <c:ext xmlns:c16="http://schemas.microsoft.com/office/drawing/2014/chart" uri="{C3380CC4-5D6E-409C-BE32-E72D297353CC}">
              <c16:uniqueId val="{00000000-EB02-4895-B1D2-813C68C9485B}"/>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Sheet6!$B$117:$B$122</c:f>
              <c:strCache>
                <c:ptCount val="6"/>
                <c:pt idx="0">
                  <c:v>Decision-making tools</c:v>
                </c:pt>
                <c:pt idx="1">
                  <c:v>Quality management tools</c:v>
                </c:pt>
                <c:pt idx="2">
                  <c:v>Data collection tools</c:v>
                </c:pt>
                <c:pt idx="3">
                  <c:v>Data analysis and insight-generation tools</c:v>
                </c:pt>
                <c:pt idx="4">
                  <c:v>Risk identification or prediction tools</c:v>
                </c:pt>
                <c:pt idx="5">
                  <c:v>Communication and collaboration tools</c:v>
                </c:pt>
              </c:strCache>
            </c:strRef>
          </c:cat>
          <c:val>
            <c:numRef>
              <c:f>Sheet6!$C$117:$C$122</c:f>
              <c:numCache>
                <c:formatCode>General</c:formatCode>
                <c:ptCount val="6"/>
                <c:pt idx="0">
                  <c:v>10.8</c:v>
                </c:pt>
                <c:pt idx="1">
                  <c:v>13.02</c:v>
                </c:pt>
                <c:pt idx="2">
                  <c:v>21.33</c:v>
                </c:pt>
                <c:pt idx="3">
                  <c:v>21.88</c:v>
                </c:pt>
                <c:pt idx="4">
                  <c:v>15.51</c:v>
                </c:pt>
                <c:pt idx="5">
                  <c:v>17.45</c:v>
                </c:pt>
              </c:numCache>
            </c:numRef>
          </c:val>
          <c:extLst>
            <c:ext xmlns:c16="http://schemas.microsoft.com/office/drawing/2014/chart" uri="{C3380CC4-5D6E-409C-BE32-E72D297353CC}">
              <c16:uniqueId val="{00000000-B255-4CCC-9CB2-D4D66DF18885}"/>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821AF-5624-4200-B56E-EBB8BE344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33504</TotalTime>
  <Pages>286</Pages>
  <Words>93368</Words>
  <Characters>532198</Characters>
  <Application>Microsoft Office Word</Application>
  <DocSecurity>0</DocSecurity>
  <Lines>4434</Lines>
  <Paragraphs>1248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624318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NEOM PRO</cp:lastModifiedBy>
  <cp:revision>87</cp:revision>
  <cp:lastPrinted>2025-11-28T17:19:00Z</cp:lastPrinted>
  <dcterms:created xsi:type="dcterms:W3CDTF">2025-10-29T06:51:00Z</dcterms:created>
  <dcterms:modified xsi:type="dcterms:W3CDTF">2026-03-07T15:04:00Z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bd1f8759c1e6961293c3dab2286c57846cba06c990148c0377b72e1255579c70</vt:lpwstr>
  </property>
</Properties>
</file>