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9071" w:type="dxa"/>
        <w:jc w:val="center"/>
        <w:tblLayout w:type="fixed"/>
        <w:tblCellMar>
          <w:left w:w="0" w:type="dxa"/>
          <w:right w:w="0" w:type="dxa"/>
        </w:tblCellMar>
        <w:tblLook w:val="04A0" w:firstRow="1" w:lastRow="0" w:firstColumn="1" w:lastColumn="0" w:noHBand="0" w:noVBand="1"/>
      </w:tblPr>
      <w:tblGrid>
        <w:gridCol w:w="3968"/>
        <w:gridCol w:w="5103"/>
      </w:tblGrid>
      <w:tr w:rsidR="006917BB" w14:paraId="3CB4E944" w14:textId="77777777">
        <w:trPr>
          <w:jc w:val="center"/>
        </w:trPr>
        <w:tc>
          <w:tcPr>
            <w:tcW w:w="3968" w:type="dxa"/>
          </w:tcPr>
          <w:p w14:paraId="28343C86" w14:textId="77777777" w:rsidR="006917BB" w:rsidRDefault="00000000">
            <w:pPr>
              <w:jc w:val="left"/>
            </w:pPr>
            <w:r>
              <w:rPr>
                <w:noProof/>
              </w:rPr>
              <w:drawing>
                <wp:inline distT="0" distB="0" distL="0" distR="0" wp14:anchorId="7C6F9310" wp14:editId="5F69D3AF">
                  <wp:extent cx="1800225" cy="826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1800225" cy="826770"/>
                          </a:xfrm>
                          <a:prstGeom prst="rect">
                            <a:avLst/>
                          </a:prstGeom>
                          <a:noFill/>
                        </pic:spPr>
                      </pic:pic>
                    </a:graphicData>
                  </a:graphic>
                </wp:inline>
              </w:drawing>
            </w:r>
          </w:p>
        </w:tc>
        <w:tc>
          <w:tcPr>
            <w:tcW w:w="5102" w:type="dxa"/>
          </w:tcPr>
          <w:p w14:paraId="7702AD07" w14:textId="77777777" w:rsidR="006917BB" w:rsidRPr="00E97F97" w:rsidRDefault="00000000" w:rsidP="00E97F97">
            <w:pPr>
              <w:jc w:val="right"/>
              <w:rPr>
                <w:sz w:val="32"/>
                <w:szCs w:val="32"/>
              </w:rPr>
            </w:pPr>
            <w:r w:rsidRPr="00E97F97">
              <w:rPr>
                <w:b/>
                <w:bCs/>
                <w:sz w:val="32"/>
                <w:szCs w:val="32"/>
                <w:rtl/>
              </w:rPr>
              <w:t>جامعة ميدأوشن</w:t>
            </w:r>
            <w:r w:rsidRPr="00E97F97">
              <w:rPr>
                <w:sz w:val="32"/>
                <w:szCs w:val="32"/>
                <w:rtl/>
              </w:rPr>
              <w:br/>
            </w:r>
            <w:r w:rsidRPr="00E97F97">
              <w:rPr>
                <w:b/>
                <w:bCs/>
                <w:sz w:val="32"/>
                <w:szCs w:val="32"/>
                <w:rtl/>
              </w:rPr>
              <w:t>كلية الإدارة</w:t>
            </w:r>
            <w:r w:rsidRPr="00E97F97">
              <w:rPr>
                <w:sz w:val="32"/>
                <w:szCs w:val="32"/>
                <w:rtl/>
              </w:rPr>
              <w:br/>
            </w:r>
            <w:r w:rsidRPr="00E97F97">
              <w:rPr>
                <w:b/>
                <w:bCs/>
                <w:sz w:val="32"/>
                <w:szCs w:val="32"/>
                <w:rtl/>
              </w:rPr>
              <w:t>قسم / تخصص: إدارة المشاريع</w:t>
            </w:r>
          </w:p>
        </w:tc>
      </w:tr>
    </w:tbl>
    <w:p w14:paraId="0365BBFC" w14:textId="77777777" w:rsidR="006917BB" w:rsidRDefault="006917BB">
      <w:pPr>
        <w:pStyle w:val="CoverArabic"/>
        <w:bidi/>
      </w:pPr>
    </w:p>
    <w:p w14:paraId="70E963B2" w14:textId="77777777" w:rsidR="006917BB" w:rsidRDefault="006917BB">
      <w:pPr>
        <w:pStyle w:val="CoverArabic"/>
        <w:bidi/>
      </w:pPr>
    </w:p>
    <w:p w14:paraId="44A2A9DC" w14:textId="77777777" w:rsidR="006917BB" w:rsidRDefault="006917BB">
      <w:pPr>
        <w:pStyle w:val="CoverArabic"/>
        <w:bidi/>
      </w:pPr>
    </w:p>
    <w:p w14:paraId="2F5B430D" w14:textId="77777777" w:rsidR="006917BB" w:rsidRDefault="00000000">
      <w:pPr>
        <w:pStyle w:val="CoverArabic"/>
        <w:bidi/>
      </w:pPr>
      <w:r>
        <w:rPr>
          <w:rFonts w:ascii="Times New Roman" w:eastAsia="Simplified Arabic" w:hAnsi="Times New Roman" w:cs="Simplified Arabic"/>
          <w:b/>
          <w:bCs/>
          <w:color w:val="000000"/>
          <w:sz w:val="40"/>
          <w:szCs w:val="40"/>
          <w:rtl/>
        </w:rPr>
        <w:t>عنوان البحث</w:t>
      </w:r>
    </w:p>
    <w:p w14:paraId="5B28134D" w14:textId="77777777" w:rsidR="006917BB" w:rsidRDefault="00000000">
      <w:pPr>
        <w:pStyle w:val="CoverArabic"/>
        <w:bidi/>
      </w:pPr>
      <w:r>
        <w:rPr>
          <w:rFonts w:ascii="Times New Roman" w:eastAsia="Simplified Arabic" w:hAnsi="Times New Roman" w:cs="Simplified Arabic"/>
          <w:b/>
          <w:bCs/>
          <w:sz w:val="40"/>
          <w:szCs w:val="40"/>
          <w:rtl/>
        </w:rPr>
        <w:t>العوامل الحرجة والتحديات المؤثرة في نجاح</w:t>
      </w:r>
      <w:r>
        <w:rPr>
          <w:rFonts w:ascii="Times New Roman" w:eastAsia="Simplified Arabic" w:hAnsi="Times New Roman" w:cs="Simplified Arabic"/>
          <w:b/>
          <w:bCs/>
          <w:sz w:val="40"/>
          <w:szCs w:val="40"/>
          <w:rtl/>
        </w:rPr>
        <w:br/>
        <w:t>مشاريع تصميم وتنفيذ أجنحة المعارض:</w:t>
      </w:r>
      <w:r>
        <w:rPr>
          <w:rFonts w:ascii="Times New Roman" w:eastAsia="Simplified Arabic" w:hAnsi="Times New Roman" w:cs="Simplified Arabic"/>
          <w:b/>
          <w:bCs/>
          <w:sz w:val="40"/>
          <w:szCs w:val="40"/>
          <w:rtl/>
        </w:rPr>
        <w:br/>
      </w:r>
      <w:r w:rsidRPr="00E97F97">
        <w:rPr>
          <w:rFonts w:ascii="Times New Roman" w:eastAsia="Simplified Arabic" w:hAnsi="Times New Roman" w:cs="Simplified Arabic"/>
          <w:sz w:val="36"/>
          <w:szCs w:val="36"/>
          <w:rtl/>
        </w:rPr>
        <w:t>دراسة ميدانية من وجهة نظر مديري المشاريع</w:t>
      </w:r>
    </w:p>
    <w:p w14:paraId="2B79590D" w14:textId="77777777" w:rsidR="006917BB" w:rsidRDefault="006917BB">
      <w:pPr>
        <w:pStyle w:val="CoverArabic"/>
        <w:bidi/>
      </w:pPr>
    </w:p>
    <w:p w14:paraId="743F2B25" w14:textId="77777777" w:rsidR="00E97F97" w:rsidRDefault="00E97F97">
      <w:pPr>
        <w:pStyle w:val="CoverArabic"/>
        <w:bidi/>
        <w:rPr>
          <w:rFonts w:ascii="Times New Roman" w:eastAsia="Simplified Arabic" w:hAnsi="Times New Roman" w:cs="Simplified Arabic"/>
          <w:b/>
          <w:bCs/>
          <w:sz w:val="32"/>
          <w:szCs w:val="32"/>
          <w:rtl/>
        </w:rPr>
      </w:pPr>
    </w:p>
    <w:p w14:paraId="2B3597A5" w14:textId="77777777" w:rsidR="00E97F97" w:rsidRDefault="00E97F97" w:rsidP="00E97F97">
      <w:pPr>
        <w:pStyle w:val="CoverArabic"/>
        <w:bidi/>
        <w:rPr>
          <w:rFonts w:ascii="Times New Roman" w:eastAsia="Simplified Arabic" w:hAnsi="Times New Roman" w:cs="Simplified Arabic"/>
          <w:b/>
          <w:bCs/>
          <w:sz w:val="32"/>
          <w:szCs w:val="32"/>
          <w:rtl/>
        </w:rPr>
      </w:pPr>
    </w:p>
    <w:p w14:paraId="695A06A9" w14:textId="3667124B" w:rsidR="006917BB" w:rsidRDefault="00000000" w:rsidP="00E97F97">
      <w:pPr>
        <w:pStyle w:val="CoverArabic"/>
        <w:bidi/>
      </w:pPr>
      <w:r>
        <w:rPr>
          <w:rFonts w:ascii="Times New Roman" w:eastAsia="Simplified Arabic" w:hAnsi="Times New Roman" w:cs="Simplified Arabic"/>
          <w:b/>
          <w:bCs/>
          <w:sz w:val="32"/>
          <w:szCs w:val="32"/>
          <w:rtl/>
        </w:rPr>
        <w:t>إعداد الطالب/</w:t>
      </w:r>
    </w:p>
    <w:p w14:paraId="3DBE716A" w14:textId="77777777" w:rsidR="006917BB" w:rsidRDefault="00000000">
      <w:pPr>
        <w:pStyle w:val="CoverArabic"/>
        <w:bidi/>
      </w:pPr>
      <w:r>
        <w:rPr>
          <w:rFonts w:ascii="Times New Roman" w:eastAsia="Simplified Arabic" w:hAnsi="Times New Roman" w:cs="Simplified Arabic"/>
          <w:sz w:val="32"/>
          <w:szCs w:val="32"/>
          <w:rtl/>
        </w:rPr>
        <w:t xml:space="preserve">أسامة محمد الصالح </w:t>
      </w:r>
      <w:proofErr w:type="spellStart"/>
      <w:r>
        <w:rPr>
          <w:rFonts w:ascii="Times New Roman" w:eastAsia="Simplified Arabic" w:hAnsi="Times New Roman" w:cs="Simplified Arabic"/>
          <w:sz w:val="32"/>
          <w:szCs w:val="32"/>
          <w:rtl/>
        </w:rPr>
        <w:t>العزعوزي</w:t>
      </w:r>
      <w:proofErr w:type="spellEnd"/>
      <w:r>
        <w:rPr>
          <w:rFonts w:ascii="Times New Roman" w:eastAsia="Simplified Arabic" w:hAnsi="Times New Roman" w:cs="Simplified Arabic"/>
          <w:sz w:val="30"/>
          <w:szCs w:val="30"/>
          <w:rtl/>
        </w:rPr>
        <w:br/>
        <w:t xml:space="preserve">الرقم الأكاديمي: </w:t>
      </w:r>
      <w:r>
        <w:rPr>
          <w:rFonts w:ascii="Times New Roman" w:eastAsia="Simplified Arabic" w:hAnsi="Times New Roman" w:cs="Simplified Arabic"/>
          <w:sz w:val="30"/>
          <w:szCs w:val="30"/>
        </w:rPr>
        <w:t>253001076</w:t>
      </w:r>
    </w:p>
    <w:p w14:paraId="4E11B830" w14:textId="77777777" w:rsidR="006917BB" w:rsidRDefault="006917BB">
      <w:pPr>
        <w:pStyle w:val="CoverArabic"/>
        <w:bidi/>
      </w:pPr>
    </w:p>
    <w:p w14:paraId="5B795B88" w14:textId="77777777" w:rsidR="00E97F97" w:rsidRDefault="00E97F97">
      <w:pPr>
        <w:pStyle w:val="CoverArabic"/>
        <w:bidi/>
        <w:rPr>
          <w:rFonts w:ascii="Times New Roman" w:eastAsia="Simplified Arabic" w:hAnsi="Times New Roman" w:cs="Simplified Arabic"/>
          <w:b/>
          <w:bCs/>
          <w:sz w:val="32"/>
          <w:szCs w:val="32"/>
        </w:rPr>
      </w:pPr>
    </w:p>
    <w:p w14:paraId="36DA881C" w14:textId="77777777" w:rsidR="00E97F97" w:rsidRDefault="00E97F97" w:rsidP="00E97F97">
      <w:pPr>
        <w:pStyle w:val="CoverArabic"/>
        <w:bidi/>
        <w:rPr>
          <w:rFonts w:ascii="Times New Roman" w:eastAsia="Simplified Arabic" w:hAnsi="Times New Roman" w:cs="Simplified Arabic"/>
          <w:b/>
          <w:bCs/>
          <w:sz w:val="32"/>
          <w:szCs w:val="32"/>
        </w:rPr>
      </w:pPr>
    </w:p>
    <w:p w14:paraId="11C6ACD0" w14:textId="77777777" w:rsidR="00E97F97" w:rsidRDefault="00E97F97" w:rsidP="00E97F97">
      <w:pPr>
        <w:pStyle w:val="CoverArabic"/>
        <w:bidi/>
        <w:rPr>
          <w:rFonts w:ascii="Times New Roman" w:eastAsia="Simplified Arabic" w:hAnsi="Times New Roman" w:cs="Simplified Arabic"/>
          <w:b/>
          <w:bCs/>
          <w:sz w:val="32"/>
          <w:szCs w:val="32"/>
        </w:rPr>
      </w:pPr>
    </w:p>
    <w:p w14:paraId="18D3EA9F" w14:textId="2D64DEDE" w:rsidR="006917BB" w:rsidRDefault="00000000" w:rsidP="00E97F97">
      <w:pPr>
        <w:pStyle w:val="CoverArabic"/>
        <w:bidi/>
      </w:pPr>
      <w:r>
        <w:rPr>
          <w:rFonts w:ascii="Times New Roman" w:eastAsia="Simplified Arabic" w:hAnsi="Times New Roman" w:cs="Simplified Arabic"/>
          <w:b/>
          <w:bCs/>
          <w:sz w:val="32"/>
          <w:szCs w:val="32"/>
          <w:rtl/>
        </w:rPr>
        <w:t>إشراف/</w:t>
      </w:r>
    </w:p>
    <w:tbl>
      <w:tblPr>
        <w:tblW w:w="9070" w:type="dxa"/>
        <w:jc w:val="center"/>
        <w:tblLayout w:type="fixed"/>
        <w:tblLook w:val="04A0" w:firstRow="1" w:lastRow="0" w:firstColumn="1" w:lastColumn="0" w:noHBand="0" w:noVBand="1"/>
      </w:tblPr>
      <w:tblGrid>
        <w:gridCol w:w="4536"/>
        <w:gridCol w:w="4534"/>
      </w:tblGrid>
      <w:tr w:rsidR="006917BB" w14:paraId="469BD7DC" w14:textId="77777777">
        <w:trPr>
          <w:jc w:val="center"/>
        </w:trPr>
        <w:tc>
          <w:tcPr>
            <w:tcW w:w="4535" w:type="dxa"/>
          </w:tcPr>
          <w:p w14:paraId="14DC9FCB" w14:textId="77777777" w:rsidR="006917BB" w:rsidRDefault="00000000">
            <w:pPr>
              <w:bidi/>
              <w:jc w:val="center"/>
            </w:pPr>
            <w:r>
              <w:rPr>
                <w:szCs w:val="28"/>
                <w:rtl/>
              </w:rPr>
              <w:t>د. فايز علي جراد</w:t>
            </w:r>
          </w:p>
        </w:tc>
        <w:tc>
          <w:tcPr>
            <w:tcW w:w="4534" w:type="dxa"/>
          </w:tcPr>
          <w:p w14:paraId="6EEAF3E7" w14:textId="77777777" w:rsidR="006917BB" w:rsidRDefault="00000000">
            <w:pPr>
              <w:bidi/>
              <w:jc w:val="center"/>
            </w:pPr>
            <w:r>
              <w:rPr>
                <w:szCs w:val="28"/>
                <w:rtl/>
              </w:rPr>
              <w:t>د. الفيصل عبد الحميد محمد حسن</w:t>
            </w:r>
          </w:p>
        </w:tc>
      </w:tr>
    </w:tbl>
    <w:p w14:paraId="5E2747ED" w14:textId="77777777" w:rsidR="00E97F97" w:rsidRDefault="00E97F97" w:rsidP="00E97F97">
      <w:pPr>
        <w:pStyle w:val="CoverArabic"/>
        <w:bidi/>
        <w:jc w:val="both"/>
      </w:pPr>
    </w:p>
    <w:p w14:paraId="1A2AE85B" w14:textId="77777777" w:rsidR="00E97F97" w:rsidRDefault="00E97F97" w:rsidP="00E97F97">
      <w:pPr>
        <w:pStyle w:val="CoverArabic"/>
        <w:bidi/>
        <w:jc w:val="both"/>
      </w:pPr>
    </w:p>
    <w:p w14:paraId="2CD51E91" w14:textId="77777777" w:rsidR="006917BB" w:rsidRDefault="00000000">
      <w:pPr>
        <w:pStyle w:val="CoverArabic"/>
        <w:bidi/>
        <w:sectPr w:rsidR="006917BB">
          <w:pgSz w:w="11906" w:h="16838"/>
          <w:pgMar w:top="1134" w:right="1701" w:bottom="1134" w:left="1134" w:header="454" w:footer="454" w:gutter="0"/>
          <w:pgBorders w:offsetFrom="page">
            <w:top w:val="double" w:sz="12" w:space="18" w:color="000000"/>
            <w:left w:val="double" w:sz="12" w:space="18" w:color="000000"/>
            <w:bottom w:val="double" w:sz="12" w:space="18" w:color="000000"/>
            <w:right w:val="double" w:sz="12" w:space="18" w:color="000000"/>
          </w:pgBorders>
          <w:cols w:space="720"/>
          <w:formProt w:val="0"/>
          <w:docGrid w:linePitch="360"/>
        </w:sectPr>
      </w:pPr>
      <w:r>
        <w:rPr>
          <w:rFonts w:ascii="Times New Roman" w:eastAsia="Simplified Arabic" w:hAnsi="Times New Roman" w:cs="Simplified Arabic"/>
          <w:b/>
          <w:bCs/>
          <w:sz w:val="32"/>
          <w:szCs w:val="32"/>
          <w:rtl/>
        </w:rPr>
        <w:t>العام الدراسي:</w:t>
      </w:r>
      <w:r>
        <w:rPr>
          <w:rFonts w:ascii="Times New Roman" w:eastAsia="Simplified Arabic" w:hAnsi="Times New Roman" w:cs="Simplified Arabic"/>
          <w:b/>
          <w:bCs/>
          <w:sz w:val="32"/>
          <w:szCs w:val="32"/>
          <w:rtl/>
        </w:rPr>
        <w:br/>
      </w:r>
      <w:r>
        <w:rPr>
          <w:rFonts w:ascii="Times New Roman" w:eastAsia="Simplified Arabic" w:hAnsi="Times New Roman" w:cs="Simplified Arabic"/>
          <w:b/>
          <w:bCs/>
          <w:sz w:val="32"/>
          <w:szCs w:val="32"/>
        </w:rPr>
        <w:t>1447</w:t>
      </w:r>
      <w:r>
        <w:rPr>
          <w:rFonts w:ascii="Times New Roman" w:eastAsia="Simplified Arabic" w:hAnsi="Times New Roman" w:cs="Simplified Arabic"/>
          <w:b/>
          <w:bCs/>
          <w:sz w:val="32"/>
          <w:szCs w:val="32"/>
          <w:rtl/>
        </w:rPr>
        <w:t xml:space="preserve">هـ / </w:t>
      </w:r>
      <w:r>
        <w:rPr>
          <w:rFonts w:ascii="Times New Roman" w:eastAsia="Simplified Arabic" w:hAnsi="Times New Roman" w:cs="Simplified Arabic"/>
          <w:b/>
          <w:bCs/>
          <w:sz w:val="32"/>
          <w:szCs w:val="32"/>
        </w:rPr>
        <w:t>2026</w:t>
      </w:r>
      <w:r>
        <w:rPr>
          <w:rFonts w:ascii="Times New Roman" w:eastAsia="Simplified Arabic" w:hAnsi="Times New Roman" w:cs="Simplified Arabic"/>
          <w:b/>
          <w:bCs/>
          <w:sz w:val="32"/>
          <w:szCs w:val="32"/>
          <w:rtl/>
        </w:rPr>
        <w:t>م</w:t>
      </w:r>
    </w:p>
    <w:p w14:paraId="07027952" w14:textId="77777777" w:rsidR="006917BB" w:rsidRDefault="00000000" w:rsidP="00E97F97">
      <w:pPr>
        <w:pStyle w:val="FrontMatterTitle"/>
        <w:bidi/>
        <w:spacing w:line="360" w:lineRule="auto"/>
      </w:pPr>
      <w:r>
        <w:rPr>
          <w:rFonts w:ascii="Times New Roman" w:eastAsia="Simplified Arabic" w:hAnsi="Times New Roman" w:cs="Simplified Arabic"/>
          <w:bCs/>
          <w:color w:val="000000"/>
          <w:szCs w:val="40"/>
          <w:rtl/>
        </w:rPr>
        <w:lastRenderedPageBreak/>
        <w:t>حقوق الطباعة</w:t>
      </w:r>
    </w:p>
    <w:p w14:paraId="04F4EDB3" w14:textId="77777777" w:rsidR="006917BB" w:rsidRDefault="00000000" w:rsidP="00E97F97">
      <w:pPr>
        <w:bidi/>
        <w:spacing w:line="360" w:lineRule="auto"/>
      </w:pPr>
      <w:r>
        <w:rPr>
          <w:szCs w:val="28"/>
          <w:rtl/>
        </w:rPr>
        <w:t>جميع حقوق الطباعة والنشر لهذه الرسالة محفوظة لجامعة ميدأوشن.</w:t>
      </w:r>
    </w:p>
    <w:p w14:paraId="434F9444" w14:textId="77777777" w:rsidR="006917BB" w:rsidRDefault="00000000" w:rsidP="00E97F97">
      <w:pPr>
        <w:bidi/>
        <w:spacing w:line="360" w:lineRule="auto"/>
      </w:pPr>
      <w:r>
        <w:rPr>
          <w:szCs w:val="28"/>
          <w:rtl/>
        </w:rPr>
        <w:t xml:space="preserve">لا يجوز إعادة طباعة هذه </w:t>
      </w:r>
      <w:proofErr w:type="gramStart"/>
      <w:r>
        <w:rPr>
          <w:szCs w:val="28"/>
          <w:rtl/>
        </w:rPr>
        <w:t>الرسالة</w:t>
      </w:r>
      <w:proofErr w:type="gramEnd"/>
      <w:r>
        <w:rPr>
          <w:szCs w:val="28"/>
          <w:rtl/>
        </w:rPr>
        <w:t xml:space="preserve"> أو نسخها أو تصويرها أو تخزينها أو استرجاعها، كليًا أو جزئيًا، بأي وسيلة </w:t>
      </w:r>
      <w:proofErr w:type="gramStart"/>
      <w:r>
        <w:rPr>
          <w:szCs w:val="28"/>
          <w:rtl/>
        </w:rPr>
        <w:t>إلكترونية</w:t>
      </w:r>
      <w:proofErr w:type="gramEnd"/>
      <w:r>
        <w:rPr>
          <w:szCs w:val="28"/>
          <w:rtl/>
        </w:rPr>
        <w:t xml:space="preserve"> أو ميكانيكية أو ضوئية أو غير ذلك، إلا بعد الحصول على موافقة خطية مسبقة من جامعة ميدأوشن، مع مراعاة الأنظمة واللوائح المعمول بها.</w:t>
      </w:r>
    </w:p>
    <w:p w14:paraId="5EF7BCEF" w14:textId="77777777" w:rsidR="006917BB" w:rsidRDefault="00000000" w:rsidP="00E97F97">
      <w:pPr>
        <w:spacing w:line="360" w:lineRule="auto"/>
        <w:ind w:firstLine="0"/>
      </w:pPr>
      <w:r>
        <w:br w:type="page"/>
      </w:r>
    </w:p>
    <w:p w14:paraId="6117FA8F" w14:textId="77777777" w:rsidR="006917BB" w:rsidRDefault="00000000">
      <w:pPr>
        <w:pStyle w:val="FrontMatterTitle"/>
        <w:bidi/>
      </w:pPr>
      <w:r>
        <w:rPr>
          <w:rFonts w:ascii="Times New Roman" w:eastAsia="Simplified Arabic" w:hAnsi="Times New Roman" w:cs="Simplified Arabic"/>
          <w:bCs/>
          <w:color w:val="000000"/>
          <w:szCs w:val="40"/>
          <w:rtl/>
        </w:rPr>
        <w:lastRenderedPageBreak/>
        <w:t>المستخلص</w:t>
      </w:r>
    </w:p>
    <w:p w14:paraId="6FF422B4" w14:textId="77777777" w:rsidR="006917BB" w:rsidRPr="00392318" w:rsidRDefault="00000000" w:rsidP="00E97F97">
      <w:pPr>
        <w:bidi/>
        <w:spacing w:line="360" w:lineRule="auto"/>
        <w:rPr>
          <w:rFonts w:ascii="Simplified Arabic" w:hAnsi="Simplified Arabic" w:hint="cs"/>
          <w:sz w:val="24"/>
          <w:szCs w:val="21"/>
        </w:rPr>
      </w:pPr>
      <w:r w:rsidRPr="00392318">
        <w:rPr>
          <w:rFonts w:ascii="Simplified Arabic" w:hAnsi="Simplified Arabic" w:hint="cs"/>
          <w:sz w:val="24"/>
          <w:szCs w:val="24"/>
          <w:rtl/>
        </w:rPr>
        <w:t xml:space="preserve">هدفت الدراسة إلى تحديد العوامل الحرجة وتحديات التنفيذ المرتبطة بنجاح مشاريع تصميم وتنفيذ أجنحة المعارض، وتحليل علاقتها ببُعدي الأداء التنفيذي والنجاح المرتبط بالعميل وأصحاب المصلحة من منظور الممارسين ذوي الخبرة المباشرة في القطاع. واعتمدت الدراسة تصميمًا كميًا مقطعيًا ومنهجًا وصفيًا تحليليًا، واستخدمت استبانة إلكترونية بمقياس </w:t>
      </w:r>
      <w:proofErr w:type="spellStart"/>
      <w:r w:rsidRPr="00392318">
        <w:rPr>
          <w:rFonts w:ascii="Simplified Arabic" w:hAnsi="Simplified Arabic" w:hint="cs"/>
          <w:sz w:val="24"/>
          <w:szCs w:val="24"/>
          <w:rtl/>
        </w:rPr>
        <w:t>ليكرت</w:t>
      </w:r>
      <w:proofErr w:type="spellEnd"/>
      <w:r w:rsidRPr="00392318">
        <w:rPr>
          <w:rFonts w:ascii="Simplified Arabic" w:hAnsi="Simplified Arabic" w:hint="cs"/>
          <w:sz w:val="24"/>
          <w:szCs w:val="24"/>
          <w:rtl/>
        </w:rPr>
        <w:t xml:space="preserve"> الخماسي.</w:t>
      </w:r>
    </w:p>
    <w:p w14:paraId="03E43CAB" w14:textId="77777777" w:rsidR="006917BB" w:rsidRPr="00392318" w:rsidRDefault="00000000" w:rsidP="00E97F97">
      <w:pPr>
        <w:bidi/>
        <w:spacing w:line="360" w:lineRule="auto"/>
        <w:rPr>
          <w:rFonts w:ascii="Simplified Arabic" w:hAnsi="Simplified Arabic" w:hint="cs"/>
          <w:sz w:val="24"/>
          <w:szCs w:val="21"/>
        </w:rPr>
      </w:pPr>
      <w:r w:rsidRPr="00392318">
        <w:rPr>
          <w:rFonts w:ascii="Simplified Arabic" w:hAnsi="Simplified Arabic" w:hint="cs"/>
          <w:sz w:val="24"/>
          <w:szCs w:val="24"/>
          <w:rtl/>
        </w:rPr>
        <w:t xml:space="preserve">بلغ عدد الاستجابات الواردة </w:t>
      </w:r>
      <w:r w:rsidRPr="00392318">
        <w:rPr>
          <w:rFonts w:ascii="Simplified Arabic" w:hAnsi="Simplified Arabic" w:hint="cs"/>
          <w:sz w:val="24"/>
          <w:szCs w:val="24"/>
        </w:rPr>
        <w:t>36</w:t>
      </w:r>
      <w:r w:rsidRPr="00392318">
        <w:rPr>
          <w:rFonts w:ascii="Simplified Arabic" w:hAnsi="Simplified Arabic" w:hint="cs"/>
          <w:sz w:val="24"/>
          <w:szCs w:val="24"/>
          <w:rtl/>
        </w:rPr>
        <w:t xml:space="preserve"> استجابة؛ وبعد تطبيق سؤال الأهلية واستبعاد ثلاث استجابات غير مؤهلة واستجابة واحدة غير مكتملة، تكوّنت العينة التحليلية من </w:t>
      </w:r>
      <w:r w:rsidRPr="00392318">
        <w:rPr>
          <w:rFonts w:ascii="Simplified Arabic" w:hAnsi="Simplified Arabic" w:hint="cs"/>
          <w:sz w:val="24"/>
          <w:szCs w:val="24"/>
        </w:rPr>
        <w:t>32</w:t>
      </w:r>
      <w:r w:rsidRPr="00392318">
        <w:rPr>
          <w:rFonts w:ascii="Simplified Arabic" w:hAnsi="Simplified Arabic" w:hint="cs"/>
          <w:sz w:val="24"/>
          <w:szCs w:val="24"/>
          <w:rtl/>
        </w:rPr>
        <w:t xml:space="preserve"> مستجيبًا. وشملت التحليلات الإحصاء الوصفي، ومعامل ألفا </w:t>
      </w:r>
      <w:proofErr w:type="spellStart"/>
      <w:r w:rsidRPr="00392318">
        <w:rPr>
          <w:rFonts w:ascii="Simplified Arabic" w:hAnsi="Simplified Arabic" w:hint="cs"/>
          <w:sz w:val="24"/>
          <w:szCs w:val="24"/>
          <w:rtl/>
        </w:rPr>
        <w:t>كرونباخ</w:t>
      </w:r>
      <w:proofErr w:type="spellEnd"/>
      <w:r w:rsidRPr="00392318">
        <w:rPr>
          <w:rFonts w:ascii="Simplified Arabic" w:hAnsi="Simplified Arabic" w:hint="cs"/>
          <w:sz w:val="24"/>
          <w:szCs w:val="24"/>
          <w:rtl/>
        </w:rPr>
        <w:t xml:space="preserve">، واختبار شابيرو-ويلك، وارتباطي بيرسون </w:t>
      </w:r>
      <w:proofErr w:type="spellStart"/>
      <w:r w:rsidRPr="00392318">
        <w:rPr>
          <w:rFonts w:ascii="Simplified Arabic" w:hAnsi="Simplified Arabic" w:hint="cs"/>
          <w:sz w:val="24"/>
          <w:szCs w:val="24"/>
          <w:rtl/>
        </w:rPr>
        <w:t>وسبيرمان</w:t>
      </w:r>
      <w:proofErr w:type="spellEnd"/>
      <w:r w:rsidRPr="00392318">
        <w:rPr>
          <w:rFonts w:ascii="Simplified Arabic" w:hAnsi="Simplified Arabic" w:hint="cs"/>
          <w:sz w:val="24"/>
          <w:szCs w:val="24"/>
          <w:rtl/>
        </w:rPr>
        <w:t>، والانحدار الخطي البسيط والمتعدد، مع استخدام أخطاء معيارية متينة وفحوص إعادة المعاينة للتحقق من متانة النتائج.</w:t>
      </w:r>
    </w:p>
    <w:p w14:paraId="65F8278A" w14:textId="77777777" w:rsidR="006917BB" w:rsidRPr="00392318" w:rsidRDefault="00000000" w:rsidP="00E97F97">
      <w:pPr>
        <w:bidi/>
        <w:spacing w:line="360" w:lineRule="auto"/>
        <w:rPr>
          <w:rFonts w:ascii="Simplified Arabic" w:hAnsi="Simplified Arabic" w:hint="cs"/>
          <w:sz w:val="24"/>
          <w:szCs w:val="21"/>
        </w:rPr>
      </w:pPr>
      <w:r w:rsidRPr="00392318">
        <w:rPr>
          <w:rFonts w:ascii="Simplified Arabic" w:hAnsi="Simplified Arabic" w:hint="cs"/>
          <w:sz w:val="24"/>
          <w:szCs w:val="24"/>
          <w:rtl/>
        </w:rPr>
        <w:t xml:space="preserve">أظهرت النتائج ارتفاع مستوى العوامل الحرجة (المتوسط الكلي = </w:t>
      </w:r>
      <w:r w:rsidRPr="00392318">
        <w:rPr>
          <w:rFonts w:ascii="Simplified Arabic" w:hAnsi="Simplified Arabic" w:hint="cs"/>
          <w:sz w:val="24"/>
          <w:szCs w:val="24"/>
        </w:rPr>
        <w:t>4.18</w:t>
      </w:r>
      <w:r w:rsidRPr="00392318">
        <w:rPr>
          <w:rFonts w:ascii="Simplified Arabic" w:hAnsi="Simplified Arabic" w:hint="cs"/>
          <w:sz w:val="24"/>
          <w:szCs w:val="24"/>
          <w:rtl/>
        </w:rPr>
        <w:t>)، وكان أبرزها خبرة الفريق الفنية ثم التنسيق مع الجهة المنظمة والموقع. وجاءت التغييرات المتأخرة من العميل وضغط المواعيد في مقدمة تحديات التنفيذ. وارتبطت العوامل الحرجة إيجابيًا بالأداء التنفيذي (</w:t>
      </w:r>
      <w:r w:rsidRPr="00392318">
        <w:rPr>
          <w:rFonts w:ascii="Simplified Arabic" w:hAnsi="Simplified Arabic" w:hint="cs"/>
          <w:sz w:val="24"/>
          <w:szCs w:val="24"/>
        </w:rPr>
        <w:t>r = 0.541، p = 0.001</w:t>
      </w:r>
      <w:r w:rsidRPr="00392318">
        <w:rPr>
          <w:rFonts w:ascii="Simplified Arabic" w:hAnsi="Simplified Arabic" w:hint="cs"/>
          <w:sz w:val="24"/>
          <w:szCs w:val="24"/>
          <w:rtl/>
        </w:rPr>
        <w:t>) وبالنجاح المرتبط بالعميل وأصحاب المصلحة (</w:t>
      </w:r>
      <w:r w:rsidRPr="00392318">
        <w:rPr>
          <w:rFonts w:ascii="Simplified Arabic" w:hAnsi="Simplified Arabic" w:hint="cs"/>
          <w:sz w:val="24"/>
          <w:szCs w:val="24"/>
        </w:rPr>
        <w:t>r = 0.364، p = 0.040</w:t>
      </w:r>
      <w:r w:rsidRPr="00392318">
        <w:rPr>
          <w:rFonts w:ascii="Simplified Arabic" w:hAnsi="Simplified Arabic" w:hint="cs"/>
          <w:sz w:val="24"/>
          <w:szCs w:val="24"/>
          <w:rtl/>
        </w:rPr>
        <w:t>)، بينما ارتبطت تحديات التنفيذ سلبًا بالأداء التنفيذي (</w:t>
      </w:r>
      <w:r w:rsidRPr="00392318">
        <w:rPr>
          <w:rFonts w:ascii="Simplified Arabic" w:hAnsi="Simplified Arabic" w:hint="cs"/>
          <w:sz w:val="24"/>
          <w:szCs w:val="24"/>
        </w:rPr>
        <w:t>r = -0.360، p = 0.043</w:t>
      </w:r>
      <w:r w:rsidRPr="00392318">
        <w:rPr>
          <w:rFonts w:ascii="Simplified Arabic" w:hAnsi="Simplified Arabic" w:hint="cs"/>
          <w:sz w:val="24"/>
          <w:szCs w:val="24"/>
          <w:rtl/>
        </w:rPr>
        <w:t>)، ولم تكن علاقتها بالنجاح المرتبط بالعميل وأصحاب المصلحة دالة إحصائيًا (</w:t>
      </w:r>
      <w:r w:rsidRPr="00392318">
        <w:rPr>
          <w:rFonts w:ascii="Simplified Arabic" w:hAnsi="Simplified Arabic" w:hint="cs"/>
          <w:sz w:val="24"/>
          <w:szCs w:val="24"/>
        </w:rPr>
        <w:t>p = 0.422</w:t>
      </w:r>
      <w:r w:rsidRPr="00392318">
        <w:rPr>
          <w:rFonts w:ascii="Simplified Arabic" w:hAnsi="Simplified Arabic" w:hint="cs"/>
          <w:sz w:val="24"/>
          <w:szCs w:val="24"/>
          <w:rtl/>
        </w:rPr>
        <w:t xml:space="preserve">). كما كان نموذج الانحدار المتعدد دالًا وفسر </w:t>
      </w:r>
      <w:r w:rsidRPr="00392318">
        <w:rPr>
          <w:rFonts w:ascii="Simplified Arabic" w:hAnsi="Simplified Arabic" w:hint="cs"/>
          <w:sz w:val="24"/>
          <w:szCs w:val="24"/>
        </w:rPr>
        <w:t>26.7</w:t>
      </w:r>
      <w:r w:rsidRPr="00392318">
        <w:rPr>
          <w:rFonts w:ascii="Simplified Arabic" w:hAnsi="Simplified Arabic" w:hint="cs"/>
          <w:sz w:val="24"/>
          <w:szCs w:val="24"/>
          <w:rtl/>
        </w:rPr>
        <w:t>% من تباين النجاح الكلي، مع بقاء العوامل الحرجة المساهم التفسيري المستقل الدال.</w:t>
      </w:r>
    </w:p>
    <w:p w14:paraId="7C11B48B" w14:textId="77777777" w:rsidR="006917BB" w:rsidRPr="00392318" w:rsidRDefault="00000000" w:rsidP="00E97F97">
      <w:pPr>
        <w:bidi/>
        <w:spacing w:line="360" w:lineRule="auto"/>
        <w:rPr>
          <w:rFonts w:ascii="Simplified Arabic" w:hAnsi="Simplified Arabic" w:hint="cs"/>
          <w:sz w:val="24"/>
          <w:szCs w:val="21"/>
        </w:rPr>
      </w:pPr>
      <w:r w:rsidRPr="00392318">
        <w:rPr>
          <w:rFonts w:ascii="Simplified Arabic" w:hAnsi="Simplified Arabic" w:hint="cs"/>
          <w:sz w:val="24"/>
          <w:szCs w:val="24"/>
          <w:rtl/>
        </w:rPr>
        <w:t>وتشير النتائج إلى أن الخبرة والتنسيق والتواصل وإدارة الموردين والمخاطر تمثل قدرات تشغيلية تساعد فرق المشاريع على امتصاص الضغوط والمحافظة على جودة المخرج ورضا العميل، مع ضرورة عدم اختزال الحكم على النجاح في يوم الافتتاح وإغفال الانحرافات الداخلية في التكلفة والوقت وإعادة العمل وإجهاد الفريق.</w:t>
      </w:r>
    </w:p>
    <w:p w14:paraId="4E48296A" w14:textId="77777777" w:rsidR="006917BB" w:rsidRPr="00392318" w:rsidRDefault="00000000" w:rsidP="00E97F97">
      <w:pPr>
        <w:bidi/>
        <w:spacing w:line="360" w:lineRule="auto"/>
        <w:rPr>
          <w:rFonts w:ascii="Simplified Arabic" w:hAnsi="Simplified Arabic" w:hint="cs"/>
          <w:sz w:val="24"/>
          <w:szCs w:val="21"/>
        </w:rPr>
      </w:pPr>
      <w:r w:rsidRPr="00392318">
        <w:rPr>
          <w:rFonts w:ascii="Simplified Arabic" w:hAnsi="Simplified Arabic" w:hint="cs"/>
          <w:sz w:val="24"/>
          <w:szCs w:val="24"/>
          <w:rtl/>
        </w:rPr>
        <w:t>الكلمات المفتاحية: العوامل الحرجة للنجاح، تحديات التنفيذ، نجاح المشروع، أجنحة المعارض، إدارة المشاريع، إدارة الموردين، ضغط الوقت.</w:t>
      </w:r>
    </w:p>
    <w:p w14:paraId="41699728" w14:textId="77777777" w:rsidR="006917BB" w:rsidRDefault="00000000">
      <w:pPr>
        <w:ind w:firstLine="0"/>
      </w:pPr>
      <w:r>
        <w:br w:type="page"/>
      </w:r>
    </w:p>
    <w:p w14:paraId="0AD8B699" w14:textId="77777777" w:rsidR="006917BB" w:rsidRDefault="00000000">
      <w:pPr>
        <w:pStyle w:val="FrontMatterTitle"/>
        <w:bidi/>
      </w:pPr>
      <w:r>
        <w:rPr>
          <w:rFonts w:ascii="Times New Roman" w:eastAsia="Simplified Arabic" w:hAnsi="Times New Roman" w:cs="Simplified Arabic"/>
          <w:bCs/>
          <w:color w:val="000000"/>
          <w:szCs w:val="40"/>
          <w:rtl/>
        </w:rPr>
        <w:lastRenderedPageBreak/>
        <w:t>الشكر والتقدير</w:t>
      </w:r>
    </w:p>
    <w:p w14:paraId="36E1AFA0" w14:textId="77777777" w:rsidR="006917BB" w:rsidRDefault="00000000" w:rsidP="00E73A34">
      <w:pPr>
        <w:bidi/>
        <w:spacing w:line="360" w:lineRule="auto"/>
        <w:jc w:val="left"/>
      </w:pPr>
      <w:r>
        <w:rPr>
          <w:szCs w:val="28"/>
          <w:rtl/>
        </w:rPr>
        <w:t xml:space="preserve">الحمد لله رب العالمين، الذي بنعمته تتم الصالحات، والصلاة والسلام على سيدنا محمد وعلى </w:t>
      </w:r>
      <w:proofErr w:type="spellStart"/>
      <w:r>
        <w:rPr>
          <w:szCs w:val="28"/>
          <w:rtl/>
        </w:rPr>
        <w:t>آله</w:t>
      </w:r>
      <w:proofErr w:type="spellEnd"/>
      <w:r>
        <w:rPr>
          <w:szCs w:val="28"/>
          <w:rtl/>
        </w:rPr>
        <w:t xml:space="preserve"> وصحبه أجمعين.</w:t>
      </w:r>
    </w:p>
    <w:p w14:paraId="0B1B4EC4" w14:textId="77777777" w:rsidR="006917BB" w:rsidRDefault="00000000" w:rsidP="00E73A34">
      <w:pPr>
        <w:bidi/>
        <w:spacing w:line="360" w:lineRule="auto"/>
        <w:jc w:val="left"/>
      </w:pPr>
      <w:r>
        <w:rPr>
          <w:szCs w:val="28"/>
          <w:rtl/>
        </w:rPr>
        <w:t>أتقدم بخالص الشكر والتقدير إلى جامعة ميدأوشن، ممثلةً بكلية الإدارة، على ما وفرته من بيئة أكاديمية أسهمت في إتمام هذه الدراسة.</w:t>
      </w:r>
    </w:p>
    <w:p w14:paraId="31A96D2D" w14:textId="77777777" w:rsidR="006917BB" w:rsidRDefault="00000000" w:rsidP="00E73A34">
      <w:pPr>
        <w:bidi/>
        <w:spacing w:line="360" w:lineRule="auto"/>
        <w:jc w:val="left"/>
      </w:pPr>
      <w:r>
        <w:rPr>
          <w:szCs w:val="28"/>
          <w:rtl/>
        </w:rPr>
        <w:t>كما أتوجه بجزيل الشكر والامتنان إلى مشرفيَّ الكريمين، الدكتور الفيصل عبد الحميد محمد حسن والدكتور فايز علي جراد، على توجيهاتهما العلمية القيّمة وملاحظاتهما البنّاءة ودعمهما المستمر طوال مراحل إعداد الرسالة.</w:t>
      </w:r>
    </w:p>
    <w:p w14:paraId="4BCE251F" w14:textId="1B272FE3" w:rsidR="006917BB" w:rsidRDefault="00000000" w:rsidP="00E73A34">
      <w:pPr>
        <w:bidi/>
        <w:spacing w:line="360" w:lineRule="auto"/>
        <w:jc w:val="left"/>
      </w:pPr>
      <w:r>
        <w:rPr>
          <w:szCs w:val="28"/>
          <w:rtl/>
        </w:rPr>
        <w:t xml:space="preserve">وأتقدم بخالص الشكر إلى </w:t>
      </w:r>
      <w:r w:rsidR="00E73A34">
        <w:rPr>
          <w:szCs w:val="28"/>
        </w:rPr>
        <w:t>4 Expos</w:t>
      </w:r>
      <w:r>
        <w:rPr>
          <w:szCs w:val="28"/>
          <w:rtl/>
        </w:rPr>
        <w:t xml:space="preserve"> المتخصصة في تصميم وتنفيذ المعارض والفعاليات، التي شكلت بيئة مهنية أتاحت لي اكتساب خبرات عملية عميقة أسهمت في بلورة فكرة الدراسة وفهم طبيعة التحديات التي تتناولها. كما أخص بالشكر أخي محمد عثمان على ثقته ودعمه وتوجيهه المهني.</w:t>
      </w:r>
    </w:p>
    <w:p w14:paraId="3E7304EE" w14:textId="77777777" w:rsidR="006917BB" w:rsidRDefault="00000000" w:rsidP="00E73A34">
      <w:pPr>
        <w:bidi/>
        <w:spacing w:line="360" w:lineRule="auto"/>
        <w:jc w:val="left"/>
      </w:pPr>
      <w:r>
        <w:rPr>
          <w:szCs w:val="28"/>
          <w:rtl/>
        </w:rPr>
        <w:t>وأتوجه بالشكر إلى جميع مديري المشاريع والمتخصصين الذين شاركوا في الدراسة وقدموا وقتهم وخبراتهم للإجابة عن الاستبانة، وإلى أعضاء لجنة المناقشة والتقييم على ما يقدمونه من ملاحظات علمية تسهم في تطوير هذا العمل.</w:t>
      </w:r>
    </w:p>
    <w:p w14:paraId="5D91032A" w14:textId="77777777" w:rsidR="006917BB" w:rsidRDefault="00000000" w:rsidP="00E73A34">
      <w:pPr>
        <w:bidi/>
        <w:spacing w:line="360" w:lineRule="auto"/>
        <w:jc w:val="left"/>
      </w:pPr>
      <w:r>
        <w:rPr>
          <w:szCs w:val="28"/>
          <w:rtl/>
        </w:rPr>
        <w:t>وأخيرًا، أتقدم بخالص الامتنان إلى أسرتي ولكل من قدم لي دعمًا أو تشجيعًا أو نصيحة خلال هذه الرحلة الأكاديمية. وأسأل الله أن يجعل هذا العمل نافعًا للباحثين والممارسين في مجال إدارة المشاريع.</w:t>
      </w:r>
    </w:p>
    <w:p w14:paraId="1F3340E5" w14:textId="77777777" w:rsidR="006917BB" w:rsidRDefault="00000000" w:rsidP="00E73A34">
      <w:pPr>
        <w:bidi/>
        <w:spacing w:line="360" w:lineRule="auto"/>
        <w:ind w:firstLine="0"/>
        <w:jc w:val="left"/>
      </w:pPr>
      <w:r>
        <w:br w:type="page"/>
      </w:r>
    </w:p>
    <w:p w14:paraId="0C4D547B" w14:textId="77777777" w:rsidR="006917BB" w:rsidRPr="00E73A34" w:rsidRDefault="00000000">
      <w:pPr>
        <w:pStyle w:val="FrontMatterTitle"/>
        <w:bidi/>
      </w:pPr>
      <w:r w:rsidRPr="00E73A34">
        <w:rPr>
          <w:rFonts w:ascii="Times New Roman" w:eastAsia="Simplified Arabic" w:hAnsi="Times New Roman" w:cs="Simplified Arabic"/>
          <w:bCs/>
          <w:szCs w:val="40"/>
          <w:rtl/>
        </w:rPr>
        <w:lastRenderedPageBreak/>
        <w:t>الإهداء</w:t>
      </w:r>
    </w:p>
    <w:p w14:paraId="4CF6CA01" w14:textId="77777777" w:rsidR="00E73A34" w:rsidRPr="00E73A34" w:rsidRDefault="00E73A34" w:rsidP="00E73A34">
      <w:pPr>
        <w:pStyle w:val="pdq2pgselectionanchorcontainer"/>
        <w:bidi/>
        <w:spacing w:line="360" w:lineRule="auto"/>
        <w:rPr>
          <w:rFonts w:ascii="Simplified Arabic" w:hAnsi="Simplified Arabic" w:cs="Simplified Arabic" w:hint="cs"/>
          <w:sz w:val="28"/>
          <w:szCs w:val="28"/>
        </w:rPr>
      </w:pPr>
      <w:r w:rsidRPr="00E73A34">
        <w:rPr>
          <w:rStyle w:val="Strong"/>
          <w:rFonts w:ascii="Simplified Arabic" w:hAnsi="Simplified Arabic" w:cs="Simplified Arabic" w:hint="cs"/>
          <w:sz w:val="28"/>
          <w:szCs w:val="28"/>
          <w:rtl/>
        </w:rPr>
        <w:t>إلى أسرتي الغالية،</w:t>
      </w:r>
    </w:p>
    <w:p w14:paraId="32B0650D" w14:textId="77777777" w:rsidR="00E73A34" w:rsidRPr="00E73A34" w:rsidRDefault="00E73A34" w:rsidP="00E73A34">
      <w:pPr>
        <w:pStyle w:val="NormalWeb"/>
        <w:bidi/>
        <w:spacing w:line="360" w:lineRule="auto"/>
        <w:rPr>
          <w:rFonts w:ascii="Simplified Arabic" w:hAnsi="Simplified Arabic" w:cs="Simplified Arabic" w:hint="cs"/>
          <w:sz w:val="28"/>
          <w:szCs w:val="28"/>
        </w:rPr>
      </w:pPr>
      <w:r w:rsidRPr="00E73A34">
        <w:rPr>
          <w:rFonts w:ascii="Simplified Arabic" w:hAnsi="Simplified Arabic" w:cs="Simplified Arabic" w:hint="cs"/>
          <w:sz w:val="28"/>
          <w:szCs w:val="28"/>
          <w:rtl/>
        </w:rPr>
        <w:t>التي كانت ولا تزال مصدر المحبة والدعم والدعاء، وغرست في نفسي قيم الاجتهاد والمثابرة والإيمان بقيمة العلم والعمل، وكان لتشجيعها المستمر الأثر الأكبر في مواصلة هذه الرحلة الأكاديمية حتى إتمامها</w:t>
      </w:r>
      <w:r w:rsidRPr="00E73A34">
        <w:rPr>
          <w:rFonts w:ascii="Simplified Arabic" w:hAnsi="Simplified Arabic" w:cs="Simplified Arabic" w:hint="cs"/>
          <w:sz w:val="28"/>
          <w:szCs w:val="28"/>
        </w:rPr>
        <w:t>.</w:t>
      </w:r>
    </w:p>
    <w:p w14:paraId="342171A6" w14:textId="77777777" w:rsidR="00E73A34" w:rsidRPr="00E73A34" w:rsidRDefault="00E73A34" w:rsidP="00E73A34">
      <w:pPr>
        <w:pStyle w:val="NormalWeb"/>
        <w:bidi/>
        <w:spacing w:line="360" w:lineRule="auto"/>
        <w:rPr>
          <w:rFonts w:ascii="Simplified Arabic" w:hAnsi="Simplified Arabic" w:cs="Simplified Arabic" w:hint="cs"/>
          <w:sz w:val="28"/>
          <w:szCs w:val="28"/>
        </w:rPr>
      </w:pPr>
      <w:r w:rsidRPr="00E73A34">
        <w:rPr>
          <w:rStyle w:val="Strong"/>
          <w:rFonts w:ascii="Simplified Arabic" w:hAnsi="Simplified Arabic" w:cs="Simplified Arabic" w:hint="cs"/>
          <w:sz w:val="28"/>
          <w:szCs w:val="28"/>
          <w:rtl/>
        </w:rPr>
        <w:t>إلى أختي العزيزة هالة،</w:t>
      </w:r>
    </w:p>
    <w:p w14:paraId="0211C38D" w14:textId="77777777" w:rsidR="00E73A34" w:rsidRPr="00E73A34" w:rsidRDefault="00E73A34" w:rsidP="00E73A34">
      <w:pPr>
        <w:pStyle w:val="NormalWeb"/>
        <w:bidi/>
        <w:spacing w:line="360" w:lineRule="auto"/>
        <w:rPr>
          <w:rFonts w:ascii="Simplified Arabic" w:hAnsi="Simplified Arabic" w:cs="Simplified Arabic" w:hint="cs"/>
          <w:sz w:val="28"/>
          <w:szCs w:val="28"/>
        </w:rPr>
      </w:pPr>
      <w:r w:rsidRPr="00E73A34">
        <w:rPr>
          <w:rFonts w:ascii="Simplified Arabic" w:hAnsi="Simplified Arabic" w:cs="Simplified Arabic" w:hint="cs"/>
          <w:sz w:val="28"/>
          <w:szCs w:val="28"/>
          <w:rtl/>
        </w:rPr>
        <w:t>تقديرًا لمساندتك الصادقة، ولدعمك المستمر، ولثقتك الدائمة بقدرتي على تحقيق أهدافي. كان حضورك وتشجيعك دافعًا للاستمرار والعطاء</w:t>
      </w:r>
      <w:r w:rsidRPr="00E73A34">
        <w:rPr>
          <w:rFonts w:ascii="Simplified Arabic" w:hAnsi="Simplified Arabic" w:cs="Simplified Arabic" w:hint="cs"/>
          <w:sz w:val="28"/>
          <w:szCs w:val="28"/>
        </w:rPr>
        <w:t>.</w:t>
      </w:r>
    </w:p>
    <w:p w14:paraId="7E87AE51" w14:textId="77777777" w:rsidR="00E73A34" w:rsidRPr="00E73A34" w:rsidRDefault="00E73A34" w:rsidP="00E73A34">
      <w:pPr>
        <w:pStyle w:val="NormalWeb"/>
        <w:bidi/>
        <w:spacing w:line="360" w:lineRule="auto"/>
        <w:rPr>
          <w:rFonts w:ascii="Simplified Arabic" w:hAnsi="Simplified Arabic" w:cs="Simplified Arabic" w:hint="cs"/>
          <w:sz w:val="28"/>
          <w:szCs w:val="28"/>
        </w:rPr>
      </w:pPr>
      <w:r w:rsidRPr="00E73A34">
        <w:rPr>
          <w:rStyle w:val="Strong"/>
          <w:rFonts w:ascii="Simplified Arabic" w:hAnsi="Simplified Arabic" w:cs="Simplified Arabic" w:hint="cs"/>
          <w:sz w:val="28"/>
          <w:szCs w:val="28"/>
          <w:rtl/>
        </w:rPr>
        <w:t>وإلى كل من آمن بي، وساندني، وشجعني، وترك في حياتي أثرًا طيبًا،</w:t>
      </w:r>
    </w:p>
    <w:p w14:paraId="36375F2D" w14:textId="77777777" w:rsidR="00E73A34" w:rsidRPr="00E73A34" w:rsidRDefault="00E73A34" w:rsidP="00E73A34">
      <w:pPr>
        <w:pStyle w:val="NormalWeb"/>
        <w:bidi/>
        <w:spacing w:line="360" w:lineRule="auto"/>
        <w:rPr>
          <w:rFonts w:ascii="Simplified Arabic" w:hAnsi="Simplified Arabic" w:cs="Simplified Arabic" w:hint="cs"/>
          <w:sz w:val="28"/>
          <w:szCs w:val="28"/>
        </w:rPr>
      </w:pPr>
      <w:r w:rsidRPr="00E73A34">
        <w:rPr>
          <w:rFonts w:ascii="Simplified Arabic" w:hAnsi="Simplified Arabic" w:cs="Simplified Arabic" w:hint="cs"/>
          <w:sz w:val="28"/>
          <w:szCs w:val="28"/>
          <w:rtl/>
        </w:rPr>
        <w:t>أهديكم ثمرة هذا الجهد، راجيًا أن يكون هذا العمل بدايةً لمزيدٍ من العلم والعطاء، وأن يسهم في خدمة الباحثين والممارسين في مجال إدارة المشاريع</w:t>
      </w:r>
      <w:r w:rsidRPr="00E73A34">
        <w:rPr>
          <w:rFonts w:ascii="Simplified Arabic" w:hAnsi="Simplified Arabic" w:cs="Simplified Arabic" w:hint="cs"/>
          <w:sz w:val="28"/>
          <w:szCs w:val="28"/>
        </w:rPr>
        <w:t>.</w:t>
      </w:r>
    </w:p>
    <w:p w14:paraId="7E339254" w14:textId="77777777" w:rsidR="006917BB" w:rsidRPr="00E73A34" w:rsidRDefault="00000000" w:rsidP="00E73A34">
      <w:pPr>
        <w:spacing w:line="360" w:lineRule="auto"/>
        <w:ind w:firstLine="0"/>
      </w:pPr>
      <w:r w:rsidRPr="00E73A34">
        <w:br w:type="page"/>
      </w:r>
    </w:p>
    <w:p w14:paraId="1B81A3F1" w14:textId="77777777" w:rsidR="006917BB" w:rsidRDefault="00000000" w:rsidP="00E73A34">
      <w:pPr>
        <w:pStyle w:val="FrontMatterTitle"/>
        <w:bidi/>
      </w:pPr>
      <w:r>
        <w:rPr>
          <w:rFonts w:ascii="Times New Roman" w:eastAsia="Simplified Arabic" w:hAnsi="Times New Roman" w:cs="Simplified Arabic"/>
          <w:bCs/>
          <w:color w:val="000000"/>
          <w:szCs w:val="40"/>
          <w:rtl/>
        </w:rPr>
        <w:lastRenderedPageBreak/>
        <w:t>فهرس المحتويات</w:t>
      </w:r>
    </w:p>
    <w:sdt>
      <w:sdtPr>
        <w:id w:val="2088725291"/>
        <w:docPartObj>
          <w:docPartGallery w:val="Table of Contents"/>
          <w:docPartUnique/>
        </w:docPartObj>
      </w:sdtPr>
      <w:sdtEndPr>
        <w:rPr>
          <w:b w:val="0"/>
          <w:bCs w:val="0"/>
          <w:i/>
          <w:iCs/>
          <w:caps w:val="0"/>
          <w:rtl/>
        </w:rPr>
      </w:sdtEndPr>
      <w:sdtContent>
        <w:p w14:paraId="19C0EFB4" w14:textId="72F69319" w:rsidR="00A0156D" w:rsidRDefault="00000000" w:rsidP="00A0156D">
          <w:pPr>
            <w:pStyle w:val="TOC1"/>
            <w:tabs>
              <w:tab w:val="right" w:leader="dot" w:pos="9061"/>
            </w:tabs>
            <w:rPr>
              <w:rFonts w:eastAsiaTheme="minorEastAsia" w:cstheme="minorBidi"/>
              <w:b w:val="0"/>
              <w:bCs w:val="0"/>
              <w:caps w:val="0"/>
              <w:noProof/>
              <w:kern w:val="2"/>
              <w:sz w:val="24"/>
              <w:lang w:val="en-SA"/>
              <w14:ligatures w14:val="standardContextual"/>
            </w:rPr>
          </w:pPr>
          <w:r>
            <w:rPr>
              <w:rtl/>
            </w:rPr>
            <w:fldChar w:fldCharType="begin"/>
          </w:r>
          <w:r>
            <w:rPr>
              <w:rStyle w:val="IndexLink"/>
              <w:webHidden/>
              <w:rtl/>
            </w:rPr>
            <w:instrText xml:space="preserve"> TOC \z \o "1-3" \u \h</w:instrText>
          </w:r>
          <w:r>
            <w:rPr>
              <w:rStyle w:val="IndexLink"/>
              <w:rtl/>
            </w:rPr>
            <w:fldChar w:fldCharType="separate"/>
          </w:r>
          <w:hyperlink w:anchor="_Toc235748000" w:history="1">
            <w:r w:rsidR="00A0156D" w:rsidRPr="002C0E4F">
              <w:rPr>
                <w:rStyle w:val="Hyperlink"/>
                <w:rFonts w:ascii="Times New Roman" w:hAnsi="Times New Roman" w:cs="Simplified Arabic"/>
                <w:noProof/>
                <w:rtl/>
              </w:rPr>
              <w:t>الفصل الأول</w:t>
            </w:r>
            <w:r w:rsidR="00A0156D">
              <w:rPr>
                <w:noProof/>
                <w:webHidden/>
              </w:rPr>
              <w:tab/>
            </w:r>
            <w:r w:rsidR="00A0156D">
              <w:rPr>
                <w:noProof/>
                <w:webHidden/>
              </w:rPr>
              <w:fldChar w:fldCharType="begin"/>
            </w:r>
            <w:r w:rsidR="00A0156D">
              <w:rPr>
                <w:noProof/>
                <w:webHidden/>
              </w:rPr>
              <w:instrText xml:space="preserve"> PAGEREF _Toc235748000 \h </w:instrText>
            </w:r>
            <w:r w:rsidR="00A0156D">
              <w:rPr>
                <w:noProof/>
                <w:webHidden/>
              </w:rPr>
            </w:r>
            <w:r w:rsidR="00A0156D">
              <w:rPr>
                <w:noProof/>
                <w:webHidden/>
              </w:rPr>
              <w:fldChar w:fldCharType="separate"/>
            </w:r>
            <w:r w:rsidR="00AD25B1">
              <w:rPr>
                <w:noProof/>
                <w:webHidden/>
              </w:rPr>
              <w:t>1</w:t>
            </w:r>
            <w:r w:rsidR="00A0156D">
              <w:rPr>
                <w:noProof/>
                <w:webHidden/>
              </w:rPr>
              <w:fldChar w:fldCharType="end"/>
            </w:r>
          </w:hyperlink>
        </w:p>
        <w:p w14:paraId="19B89047" w14:textId="2AE9598E"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01" w:history="1">
            <w:r w:rsidRPr="002C0E4F">
              <w:rPr>
                <w:rStyle w:val="Hyperlink"/>
                <w:rFonts w:ascii="Simplified Arabic" w:hAnsi="Simplified Arabic" w:cs="Simplified Arabic"/>
                <w:noProof/>
                <w:rtl/>
              </w:rPr>
              <w:t>المقدمة</w:t>
            </w:r>
            <w:r>
              <w:rPr>
                <w:noProof/>
                <w:webHidden/>
              </w:rPr>
              <w:tab/>
            </w:r>
            <w:r>
              <w:rPr>
                <w:noProof/>
                <w:webHidden/>
              </w:rPr>
              <w:fldChar w:fldCharType="begin"/>
            </w:r>
            <w:r>
              <w:rPr>
                <w:noProof/>
                <w:webHidden/>
              </w:rPr>
              <w:instrText xml:space="preserve"> PAGEREF _Toc235748001 \h </w:instrText>
            </w:r>
            <w:r>
              <w:rPr>
                <w:noProof/>
                <w:webHidden/>
              </w:rPr>
            </w:r>
            <w:r>
              <w:rPr>
                <w:noProof/>
                <w:webHidden/>
              </w:rPr>
              <w:fldChar w:fldCharType="separate"/>
            </w:r>
            <w:r w:rsidR="00AD25B1">
              <w:rPr>
                <w:noProof/>
                <w:webHidden/>
              </w:rPr>
              <w:t>2</w:t>
            </w:r>
            <w:r>
              <w:rPr>
                <w:noProof/>
                <w:webHidden/>
              </w:rPr>
              <w:fldChar w:fldCharType="end"/>
            </w:r>
          </w:hyperlink>
        </w:p>
        <w:p w14:paraId="5883BCFF" w14:textId="664985C9"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02" w:history="1">
            <w:r w:rsidRPr="002C0E4F">
              <w:rPr>
                <w:rStyle w:val="Hyperlink"/>
                <w:rFonts w:ascii="Simplified Arabic" w:hAnsi="Simplified Arabic" w:cs="Simplified Arabic"/>
                <w:noProof/>
                <w:rtl/>
              </w:rPr>
              <w:t>مشكلة الدراسة</w:t>
            </w:r>
            <w:r>
              <w:rPr>
                <w:noProof/>
                <w:webHidden/>
              </w:rPr>
              <w:tab/>
            </w:r>
            <w:r>
              <w:rPr>
                <w:noProof/>
                <w:webHidden/>
              </w:rPr>
              <w:fldChar w:fldCharType="begin"/>
            </w:r>
            <w:r>
              <w:rPr>
                <w:noProof/>
                <w:webHidden/>
              </w:rPr>
              <w:instrText xml:space="preserve"> PAGEREF _Toc235748002 \h </w:instrText>
            </w:r>
            <w:r>
              <w:rPr>
                <w:noProof/>
                <w:webHidden/>
              </w:rPr>
            </w:r>
            <w:r>
              <w:rPr>
                <w:noProof/>
                <w:webHidden/>
              </w:rPr>
              <w:fldChar w:fldCharType="separate"/>
            </w:r>
            <w:r w:rsidR="00AD25B1">
              <w:rPr>
                <w:noProof/>
                <w:webHidden/>
              </w:rPr>
              <w:t>7</w:t>
            </w:r>
            <w:r>
              <w:rPr>
                <w:noProof/>
                <w:webHidden/>
              </w:rPr>
              <w:fldChar w:fldCharType="end"/>
            </w:r>
          </w:hyperlink>
        </w:p>
        <w:p w14:paraId="50F66E3C" w14:textId="2EEB72EB"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03" w:history="1">
            <w:r w:rsidRPr="002C0E4F">
              <w:rPr>
                <w:rStyle w:val="Hyperlink"/>
                <w:rFonts w:ascii="Simplified Arabic" w:hAnsi="Simplified Arabic" w:cs="Simplified Arabic"/>
                <w:noProof/>
                <w:rtl/>
              </w:rPr>
              <w:t>أهمية الدراسة</w:t>
            </w:r>
            <w:r>
              <w:rPr>
                <w:noProof/>
                <w:webHidden/>
              </w:rPr>
              <w:tab/>
            </w:r>
            <w:r>
              <w:rPr>
                <w:noProof/>
                <w:webHidden/>
              </w:rPr>
              <w:fldChar w:fldCharType="begin"/>
            </w:r>
            <w:r>
              <w:rPr>
                <w:noProof/>
                <w:webHidden/>
              </w:rPr>
              <w:instrText xml:space="preserve"> PAGEREF _Toc235748003 \h </w:instrText>
            </w:r>
            <w:r>
              <w:rPr>
                <w:noProof/>
                <w:webHidden/>
              </w:rPr>
            </w:r>
            <w:r>
              <w:rPr>
                <w:noProof/>
                <w:webHidden/>
              </w:rPr>
              <w:fldChar w:fldCharType="separate"/>
            </w:r>
            <w:r w:rsidR="00AD25B1">
              <w:rPr>
                <w:noProof/>
                <w:webHidden/>
              </w:rPr>
              <w:t>10</w:t>
            </w:r>
            <w:r>
              <w:rPr>
                <w:noProof/>
                <w:webHidden/>
              </w:rPr>
              <w:fldChar w:fldCharType="end"/>
            </w:r>
          </w:hyperlink>
        </w:p>
        <w:p w14:paraId="18EFC758" w14:textId="5617984A"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04" w:history="1">
            <w:r w:rsidRPr="002C0E4F">
              <w:rPr>
                <w:rStyle w:val="Hyperlink"/>
                <w:rFonts w:ascii="Simplified Arabic" w:hAnsi="Simplified Arabic" w:cs="Simplified Arabic"/>
                <w:noProof/>
                <w:rtl/>
              </w:rPr>
              <w:t>الأهمية العلمية</w:t>
            </w:r>
            <w:r>
              <w:rPr>
                <w:noProof/>
                <w:webHidden/>
              </w:rPr>
              <w:tab/>
            </w:r>
            <w:r>
              <w:rPr>
                <w:noProof/>
                <w:webHidden/>
              </w:rPr>
              <w:fldChar w:fldCharType="begin"/>
            </w:r>
            <w:r>
              <w:rPr>
                <w:noProof/>
                <w:webHidden/>
              </w:rPr>
              <w:instrText xml:space="preserve"> PAGEREF _Toc235748004 \h </w:instrText>
            </w:r>
            <w:r>
              <w:rPr>
                <w:noProof/>
                <w:webHidden/>
              </w:rPr>
            </w:r>
            <w:r>
              <w:rPr>
                <w:noProof/>
                <w:webHidden/>
              </w:rPr>
              <w:fldChar w:fldCharType="separate"/>
            </w:r>
            <w:r w:rsidR="00AD25B1">
              <w:rPr>
                <w:noProof/>
                <w:webHidden/>
              </w:rPr>
              <w:t>11</w:t>
            </w:r>
            <w:r>
              <w:rPr>
                <w:noProof/>
                <w:webHidden/>
              </w:rPr>
              <w:fldChar w:fldCharType="end"/>
            </w:r>
          </w:hyperlink>
        </w:p>
        <w:p w14:paraId="41BF42C0" w14:textId="6C27D3A7"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05" w:history="1">
            <w:r w:rsidRPr="002C0E4F">
              <w:rPr>
                <w:rStyle w:val="Hyperlink"/>
                <w:rFonts w:ascii="Simplified Arabic" w:hAnsi="Simplified Arabic" w:cs="Simplified Arabic"/>
                <w:noProof/>
                <w:rtl/>
              </w:rPr>
              <w:t>الأهمية العملية</w:t>
            </w:r>
            <w:r>
              <w:rPr>
                <w:noProof/>
                <w:webHidden/>
              </w:rPr>
              <w:tab/>
            </w:r>
            <w:r>
              <w:rPr>
                <w:noProof/>
                <w:webHidden/>
              </w:rPr>
              <w:fldChar w:fldCharType="begin"/>
            </w:r>
            <w:r>
              <w:rPr>
                <w:noProof/>
                <w:webHidden/>
              </w:rPr>
              <w:instrText xml:space="preserve"> PAGEREF _Toc235748005 \h </w:instrText>
            </w:r>
            <w:r>
              <w:rPr>
                <w:noProof/>
                <w:webHidden/>
              </w:rPr>
            </w:r>
            <w:r>
              <w:rPr>
                <w:noProof/>
                <w:webHidden/>
              </w:rPr>
              <w:fldChar w:fldCharType="separate"/>
            </w:r>
            <w:r w:rsidR="00AD25B1">
              <w:rPr>
                <w:noProof/>
                <w:webHidden/>
              </w:rPr>
              <w:t>12</w:t>
            </w:r>
            <w:r>
              <w:rPr>
                <w:noProof/>
                <w:webHidden/>
              </w:rPr>
              <w:fldChar w:fldCharType="end"/>
            </w:r>
          </w:hyperlink>
        </w:p>
        <w:p w14:paraId="61709A09" w14:textId="59D1AE12"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06" w:history="1">
            <w:r w:rsidRPr="002C0E4F">
              <w:rPr>
                <w:rStyle w:val="Hyperlink"/>
                <w:rFonts w:ascii="Simplified Arabic" w:hAnsi="Simplified Arabic" w:cs="Simplified Arabic"/>
                <w:noProof/>
                <w:rtl/>
              </w:rPr>
              <w:t>أهداف الدراسة</w:t>
            </w:r>
            <w:r>
              <w:rPr>
                <w:noProof/>
                <w:webHidden/>
              </w:rPr>
              <w:tab/>
            </w:r>
            <w:r>
              <w:rPr>
                <w:noProof/>
                <w:webHidden/>
              </w:rPr>
              <w:fldChar w:fldCharType="begin"/>
            </w:r>
            <w:r>
              <w:rPr>
                <w:noProof/>
                <w:webHidden/>
              </w:rPr>
              <w:instrText xml:space="preserve"> PAGEREF _Toc235748006 \h </w:instrText>
            </w:r>
            <w:r>
              <w:rPr>
                <w:noProof/>
                <w:webHidden/>
              </w:rPr>
            </w:r>
            <w:r>
              <w:rPr>
                <w:noProof/>
                <w:webHidden/>
              </w:rPr>
              <w:fldChar w:fldCharType="separate"/>
            </w:r>
            <w:r w:rsidR="00AD25B1">
              <w:rPr>
                <w:noProof/>
                <w:webHidden/>
              </w:rPr>
              <w:t>13</w:t>
            </w:r>
            <w:r>
              <w:rPr>
                <w:noProof/>
                <w:webHidden/>
              </w:rPr>
              <w:fldChar w:fldCharType="end"/>
            </w:r>
          </w:hyperlink>
        </w:p>
        <w:p w14:paraId="37D246C1" w14:textId="65BA5CB9"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07" w:history="1">
            <w:r w:rsidRPr="002C0E4F">
              <w:rPr>
                <w:rStyle w:val="Hyperlink"/>
                <w:rFonts w:ascii="Simplified Arabic" w:hAnsi="Simplified Arabic" w:cs="Simplified Arabic"/>
                <w:noProof/>
                <w:rtl/>
              </w:rPr>
              <w:t>تساؤلات الدراسة</w:t>
            </w:r>
            <w:r>
              <w:rPr>
                <w:noProof/>
                <w:webHidden/>
              </w:rPr>
              <w:tab/>
            </w:r>
            <w:r>
              <w:rPr>
                <w:noProof/>
                <w:webHidden/>
              </w:rPr>
              <w:fldChar w:fldCharType="begin"/>
            </w:r>
            <w:r>
              <w:rPr>
                <w:noProof/>
                <w:webHidden/>
              </w:rPr>
              <w:instrText xml:space="preserve"> PAGEREF _Toc235748007 \h </w:instrText>
            </w:r>
            <w:r>
              <w:rPr>
                <w:noProof/>
                <w:webHidden/>
              </w:rPr>
            </w:r>
            <w:r>
              <w:rPr>
                <w:noProof/>
                <w:webHidden/>
              </w:rPr>
              <w:fldChar w:fldCharType="separate"/>
            </w:r>
            <w:r w:rsidR="00AD25B1">
              <w:rPr>
                <w:noProof/>
                <w:webHidden/>
              </w:rPr>
              <w:t>14</w:t>
            </w:r>
            <w:r>
              <w:rPr>
                <w:noProof/>
                <w:webHidden/>
              </w:rPr>
              <w:fldChar w:fldCharType="end"/>
            </w:r>
          </w:hyperlink>
        </w:p>
        <w:p w14:paraId="18F11AC7" w14:textId="1D09656A"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08" w:history="1">
            <w:r w:rsidRPr="002C0E4F">
              <w:rPr>
                <w:rStyle w:val="Hyperlink"/>
                <w:rFonts w:ascii="Simplified Arabic" w:hAnsi="Simplified Arabic" w:cs="Simplified Arabic"/>
                <w:noProof/>
                <w:rtl/>
              </w:rPr>
              <w:t>فروض الدراسة</w:t>
            </w:r>
            <w:r>
              <w:rPr>
                <w:noProof/>
                <w:webHidden/>
              </w:rPr>
              <w:tab/>
            </w:r>
            <w:r>
              <w:rPr>
                <w:noProof/>
                <w:webHidden/>
              </w:rPr>
              <w:fldChar w:fldCharType="begin"/>
            </w:r>
            <w:r>
              <w:rPr>
                <w:noProof/>
                <w:webHidden/>
              </w:rPr>
              <w:instrText xml:space="preserve"> PAGEREF _Toc235748008 \h </w:instrText>
            </w:r>
            <w:r>
              <w:rPr>
                <w:noProof/>
                <w:webHidden/>
              </w:rPr>
            </w:r>
            <w:r>
              <w:rPr>
                <w:noProof/>
                <w:webHidden/>
              </w:rPr>
              <w:fldChar w:fldCharType="separate"/>
            </w:r>
            <w:r w:rsidR="00AD25B1">
              <w:rPr>
                <w:noProof/>
                <w:webHidden/>
              </w:rPr>
              <w:t>15</w:t>
            </w:r>
            <w:r>
              <w:rPr>
                <w:noProof/>
                <w:webHidden/>
              </w:rPr>
              <w:fldChar w:fldCharType="end"/>
            </w:r>
          </w:hyperlink>
        </w:p>
        <w:p w14:paraId="749D14C3" w14:textId="4C53044F"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09" w:history="1">
            <w:r w:rsidRPr="002C0E4F">
              <w:rPr>
                <w:rStyle w:val="Hyperlink"/>
                <w:rFonts w:ascii="Simplified Arabic" w:hAnsi="Simplified Arabic" w:cs="Simplified Arabic"/>
                <w:noProof/>
                <w:rtl/>
              </w:rPr>
              <w:t>الفرضية الرئيسة</w:t>
            </w:r>
            <w:r>
              <w:rPr>
                <w:noProof/>
                <w:webHidden/>
              </w:rPr>
              <w:tab/>
            </w:r>
            <w:r>
              <w:rPr>
                <w:noProof/>
                <w:webHidden/>
              </w:rPr>
              <w:fldChar w:fldCharType="begin"/>
            </w:r>
            <w:r>
              <w:rPr>
                <w:noProof/>
                <w:webHidden/>
              </w:rPr>
              <w:instrText xml:space="preserve"> PAGEREF _Toc235748009 \h </w:instrText>
            </w:r>
            <w:r>
              <w:rPr>
                <w:noProof/>
                <w:webHidden/>
              </w:rPr>
            </w:r>
            <w:r>
              <w:rPr>
                <w:noProof/>
                <w:webHidden/>
              </w:rPr>
              <w:fldChar w:fldCharType="separate"/>
            </w:r>
            <w:r w:rsidR="00AD25B1">
              <w:rPr>
                <w:noProof/>
                <w:webHidden/>
              </w:rPr>
              <w:t>15</w:t>
            </w:r>
            <w:r>
              <w:rPr>
                <w:noProof/>
                <w:webHidden/>
              </w:rPr>
              <w:fldChar w:fldCharType="end"/>
            </w:r>
          </w:hyperlink>
        </w:p>
        <w:p w14:paraId="49328030" w14:textId="522A5EFB"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10" w:history="1">
            <w:r w:rsidRPr="002C0E4F">
              <w:rPr>
                <w:rStyle w:val="Hyperlink"/>
                <w:rFonts w:ascii="Simplified Arabic" w:hAnsi="Simplified Arabic" w:cs="Simplified Arabic"/>
                <w:noProof/>
                <w:rtl/>
              </w:rPr>
              <w:t>الفرضية الفرعية الأولى</w:t>
            </w:r>
            <w:r>
              <w:rPr>
                <w:noProof/>
                <w:webHidden/>
              </w:rPr>
              <w:tab/>
            </w:r>
            <w:r>
              <w:rPr>
                <w:noProof/>
                <w:webHidden/>
              </w:rPr>
              <w:fldChar w:fldCharType="begin"/>
            </w:r>
            <w:r>
              <w:rPr>
                <w:noProof/>
                <w:webHidden/>
              </w:rPr>
              <w:instrText xml:space="preserve"> PAGEREF _Toc235748010 \h </w:instrText>
            </w:r>
            <w:r>
              <w:rPr>
                <w:noProof/>
                <w:webHidden/>
              </w:rPr>
            </w:r>
            <w:r>
              <w:rPr>
                <w:noProof/>
                <w:webHidden/>
              </w:rPr>
              <w:fldChar w:fldCharType="separate"/>
            </w:r>
            <w:r w:rsidR="00AD25B1">
              <w:rPr>
                <w:noProof/>
                <w:webHidden/>
              </w:rPr>
              <w:t>15</w:t>
            </w:r>
            <w:r>
              <w:rPr>
                <w:noProof/>
                <w:webHidden/>
              </w:rPr>
              <w:fldChar w:fldCharType="end"/>
            </w:r>
          </w:hyperlink>
        </w:p>
        <w:p w14:paraId="316C9B50" w14:textId="6AB332F0"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11" w:history="1">
            <w:r w:rsidRPr="002C0E4F">
              <w:rPr>
                <w:rStyle w:val="Hyperlink"/>
                <w:rFonts w:ascii="Simplified Arabic" w:hAnsi="Simplified Arabic" w:cs="Simplified Arabic"/>
                <w:noProof/>
                <w:rtl/>
              </w:rPr>
              <w:t>الفرضية الفرعية الثانية</w:t>
            </w:r>
            <w:r>
              <w:rPr>
                <w:noProof/>
                <w:webHidden/>
              </w:rPr>
              <w:tab/>
            </w:r>
            <w:r>
              <w:rPr>
                <w:noProof/>
                <w:webHidden/>
              </w:rPr>
              <w:fldChar w:fldCharType="begin"/>
            </w:r>
            <w:r>
              <w:rPr>
                <w:noProof/>
                <w:webHidden/>
              </w:rPr>
              <w:instrText xml:space="preserve"> PAGEREF _Toc235748011 \h </w:instrText>
            </w:r>
            <w:r>
              <w:rPr>
                <w:noProof/>
                <w:webHidden/>
              </w:rPr>
            </w:r>
            <w:r>
              <w:rPr>
                <w:noProof/>
                <w:webHidden/>
              </w:rPr>
              <w:fldChar w:fldCharType="separate"/>
            </w:r>
            <w:r w:rsidR="00AD25B1">
              <w:rPr>
                <w:noProof/>
                <w:webHidden/>
              </w:rPr>
              <w:t>16</w:t>
            </w:r>
            <w:r>
              <w:rPr>
                <w:noProof/>
                <w:webHidden/>
              </w:rPr>
              <w:fldChar w:fldCharType="end"/>
            </w:r>
          </w:hyperlink>
        </w:p>
        <w:p w14:paraId="2E8F18CA" w14:textId="205434B4"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12" w:history="1">
            <w:r w:rsidRPr="002C0E4F">
              <w:rPr>
                <w:rStyle w:val="Hyperlink"/>
                <w:rFonts w:ascii="Simplified Arabic" w:hAnsi="Simplified Arabic" w:cs="Simplified Arabic"/>
                <w:noProof/>
                <w:rtl/>
              </w:rPr>
              <w:t>الفرضية الفرعية الثالثة</w:t>
            </w:r>
            <w:r>
              <w:rPr>
                <w:noProof/>
                <w:webHidden/>
              </w:rPr>
              <w:tab/>
            </w:r>
            <w:r>
              <w:rPr>
                <w:noProof/>
                <w:webHidden/>
              </w:rPr>
              <w:fldChar w:fldCharType="begin"/>
            </w:r>
            <w:r>
              <w:rPr>
                <w:noProof/>
                <w:webHidden/>
              </w:rPr>
              <w:instrText xml:space="preserve"> PAGEREF _Toc235748012 \h </w:instrText>
            </w:r>
            <w:r>
              <w:rPr>
                <w:noProof/>
                <w:webHidden/>
              </w:rPr>
            </w:r>
            <w:r>
              <w:rPr>
                <w:noProof/>
                <w:webHidden/>
              </w:rPr>
              <w:fldChar w:fldCharType="separate"/>
            </w:r>
            <w:r w:rsidR="00AD25B1">
              <w:rPr>
                <w:noProof/>
                <w:webHidden/>
              </w:rPr>
              <w:t>16</w:t>
            </w:r>
            <w:r>
              <w:rPr>
                <w:noProof/>
                <w:webHidden/>
              </w:rPr>
              <w:fldChar w:fldCharType="end"/>
            </w:r>
          </w:hyperlink>
        </w:p>
        <w:p w14:paraId="42B6D739" w14:textId="34E56338"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13" w:history="1">
            <w:r w:rsidRPr="002C0E4F">
              <w:rPr>
                <w:rStyle w:val="Hyperlink"/>
                <w:rFonts w:ascii="Simplified Arabic" w:hAnsi="Simplified Arabic" w:cs="Simplified Arabic"/>
                <w:noProof/>
                <w:rtl/>
              </w:rPr>
              <w:t>الفرضية الفرعية الرابعة</w:t>
            </w:r>
            <w:r>
              <w:rPr>
                <w:noProof/>
                <w:webHidden/>
              </w:rPr>
              <w:tab/>
            </w:r>
            <w:r>
              <w:rPr>
                <w:noProof/>
                <w:webHidden/>
              </w:rPr>
              <w:fldChar w:fldCharType="begin"/>
            </w:r>
            <w:r>
              <w:rPr>
                <w:noProof/>
                <w:webHidden/>
              </w:rPr>
              <w:instrText xml:space="preserve"> PAGEREF _Toc235748013 \h </w:instrText>
            </w:r>
            <w:r>
              <w:rPr>
                <w:noProof/>
                <w:webHidden/>
              </w:rPr>
            </w:r>
            <w:r>
              <w:rPr>
                <w:noProof/>
                <w:webHidden/>
              </w:rPr>
              <w:fldChar w:fldCharType="separate"/>
            </w:r>
            <w:r w:rsidR="00AD25B1">
              <w:rPr>
                <w:noProof/>
                <w:webHidden/>
              </w:rPr>
              <w:t>16</w:t>
            </w:r>
            <w:r>
              <w:rPr>
                <w:noProof/>
                <w:webHidden/>
              </w:rPr>
              <w:fldChar w:fldCharType="end"/>
            </w:r>
          </w:hyperlink>
        </w:p>
        <w:p w14:paraId="7B6B7760" w14:textId="54CD04CD"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14" w:history="1">
            <w:r w:rsidRPr="002C0E4F">
              <w:rPr>
                <w:rStyle w:val="Hyperlink"/>
                <w:rFonts w:ascii="Simplified Arabic" w:hAnsi="Simplified Arabic" w:cs="Simplified Arabic"/>
                <w:noProof/>
                <w:rtl/>
              </w:rPr>
              <w:t>نموذج الدراسة</w:t>
            </w:r>
            <w:r>
              <w:rPr>
                <w:noProof/>
                <w:webHidden/>
              </w:rPr>
              <w:tab/>
            </w:r>
            <w:r>
              <w:rPr>
                <w:noProof/>
                <w:webHidden/>
              </w:rPr>
              <w:fldChar w:fldCharType="begin"/>
            </w:r>
            <w:r>
              <w:rPr>
                <w:noProof/>
                <w:webHidden/>
              </w:rPr>
              <w:instrText xml:space="preserve"> PAGEREF _Toc235748014 \h </w:instrText>
            </w:r>
            <w:r>
              <w:rPr>
                <w:noProof/>
                <w:webHidden/>
              </w:rPr>
            </w:r>
            <w:r>
              <w:rPr>
                <w:noProof/>
                <w:webHidden/>
              </w:rPr>
              <w:fldChar w:fldCharType="separate"/>
            </w:r>
            <w:r w:rsidR="00AD25B1">
              <w:rPr>
                <w:noProof/>
                <w:webHidden/>
              </w:rPr>
              <w:t>16</w:t>
            </w:r>
            <w:r>
              <w:rPr>
                <w:noProof/>
                <w:webHidden/>
              </w:rPr>
              <w:fldChar w:fldCharType="end"/>
            </w:r>
          </w:hyperlink>
        </w:p>
        <w:p w14:paraId="64CF9DA0" w14:textId="60FD6048"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15" w:history="1">
            <w:r w:rsidRPr="002C0E4F">
              <w:rPr>
                <w:rStyle w:val="Hyperlink"/>
                <w:rFonts w:ascii="Simplified Arabic" w:hAnsi="Simplified Arabic" w:cs="Simplified Arabic"/>
                <w:noProof/>
                <w:rtl/>
              </w:rPr>
              <w:t>الدراسات السابقة</w:t>
            </w:r>
            <w:r>
              <w:rPr>
                <w:noProof/>
                <w:webHidden/>
              </w:rPr>
              <w:tab/>
            </w:r>
            <w:r>
              <w:rPr>
                <w:noProof/>
                <w:webHidden/>
              </w:rPr>
              <w:fldChar w:fldCharType="begin"/>
            </w:r>
            <w:r>
              <w:rPr>
                <w:noProof/>
                <w:webHidden/>
              </w:rPr>
              <w:instrText xml:space="preserve"> PAGEREF _Toc235748015 \h </w:instrText>
            </w:r>
            <w:r>
              <w:rPr>
                <w:noProof/>
                <w:webHidden/>
              </w:rPr>
            </w:r>
            <w:r>
              <w:rPr>
                <w:noProof/>
                <w:webHidden/>
              </w:rPr>
              <w:fldChar w:fldCharType="separate"/>
            </w:r>
            <w:r w:rsidR="00AD25B1">
              <w:rPr>
                <w:noProof/>
                <w:webHidden/>
              </w:rPr>
              <w:t>18</w:t>
            </w:r>
            <w:r>
              <w:rPr>
                <w:noProof/>
                <w:webHidden/>
              </w:rPr>
              <w:fldChar w:fldCharType="end"/>
            </w:r>
          </w:hyperlink>
        </w:p>
        <w:p w14:paraId="0BDEF7CB" w14:textId="4DD6C7C5"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16" w:history="1">
            <w:r w:rsidRPr="002C0E4F">
              <w:rPr>
                <w:rStyle w:val="Hyperlink"/>
                <w:rFonts w:ascii="Simplified Arabic" w:hAnsi="Simplified Arabic" w:cs="Simplified Arabic"/>
                <w:noProof/>
                <w:rtl/>
              </w:rPr>
              <w:t>دراسات العوامل الحرجة لنجاح المشاريع</w:t>
            </w:r>
            <w:r>
              <w:rPr>
                <w:noProof/>
                <w:webHidden/>
              </w:rPr>
              <w:tab/>
            </w:r>
            <w:r>
              <w:rPr>
                <w:noProof/>
                <w:webHidden/>
              </w:rPr>
              <w:fldChar w:fldCharType="begin"/>
            </w:r>
            <w:r>
              <w:rPr>
                <w:noProof/>
                <w:webHidden/>
              </w:rPr>
              <w:instrText xml:space="preserve"> PAGEREF _Toc235748016 \h </w:instrText>
            </w:r>
            <w:r>
              <w:rPr>
                <w:noProof/>
                <w:webHidden/>
              </w:rPr>
            </w:r>
            <w:r>
              <w:rPr>
                <w:noProof/>
                <w:webHidden/>
              </w:rPr>
              <w:fldChar w:fldCharType="separate"/>
            </w:r>
            <w:r w:rsidR="00AD25B1">
              <w:rPr>
                <w:noProof/>
                <w:webHidden/>
              </w:rPr>
              <w:t>19</w:t>
            </w:r>
            <w:r>
              <w:rPr>
                <w:noProof/>
                <w:webHidden/>
              </w:rPr>
              <w:fldChar w:fldCharType="end"/>
            </w:r>
          </w:hyperlink>
        </w:p>
        <w:p w14:paraId="03D4D31C" w14:textId="6DAC0C7B"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17" w:history="1">
            <w:r w:rsidRPr="002C0E4F">
              <w:rPr>
                <w:rStyle w:val="Hyperlink"/>
                <w:rFonts w:ascii="Simplified Arabic" w:hAnsi="Simplified Arabic" w:cs="Simplified Arabic"/>
                <w:noProof/>
              </w:rPr>
              <w:t>1.8.2</w:t>
            </w:r>
            <w:r w:rsidRPr="002C0E4F">
              <w:rPr>
                <w:rStyle w:val="Hyperlink"/>
                <w:rFonts w:ascii="Simplified Arabic" w:hAnsi="Simplified Arabic" w:cs="Simplified Arabic"/>
                <w:noProof/>
                <w:rtl/>
              </w:rPr>
              <w:t xml:space="preserve"> دراسات مفهوم نجاح المشروع وأبعاده</w:t>
            </w:r>
            <w:r>
              <w:rPr>
                <w:noProof/>
                <w:webHidden/>
              </w:rPr>
              <w:tab/>
            </w:r>
            <w:r>
              <w:rPr>
                <w:noProof/>
                <w:webHidden/>
              </w:rPr>
              <w:fldChar w:fldCharType="begin"/>
            </w:r>
            <w:r>
              <w:rPr>
                <w:noProof/>
                <w:webHidden/>
              </w:rPr>
              <w:instrText xml:space="preserve"> PAGEREF _Toc235748017 \h </w:instrText>
            </w:r>
            <w:r>
              <w:rPr>
                <w:noProof/>
                <w:webHidden/>
              </w:rPr>
            </w:r>
            <w:r>
              <w:rPr>
                <w:noProof/>
                <w:webHidden/>
              </w:rPr>
              <w:fldChar w:fldCharType="separate"/>
            </w:r>
            <w:r w:rsidR="00AD25B1">
              <w:rPr>
                <w:noProof/>
                <w:webHidden/>
              </w:rPr>
              <w:t>20</w:t>
            </w:r>
            <w:r>
              <w:rPr>
                <w:noProof/>
                <w:webHidden/>
              </w:rPr>
              <w:fldChar w:fldCharType="end"/>
            </w:r>
          </w:hyperlink>
        </w:p>
        <w:p w14:paraId="16B37AAB" w14:textId="3471FD21"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18" w:history="1">
            <w:r w:rsidRPr="002C0E4F">
              <w:rPr>
                <w:rStyle w:val="Hyperlink"/>
                <w:rFonts w:ascii="Simplified Arabic" w:hAnsi="Simplified Arabic" w:cs="Simplified Arabic"/>
                <w:noProof/>
                <w:rtl/>
              </w:rPr>
              <w:t>دراسات الفعاليات والمعارض</w:t>
            </w:r>
            <w:r>
              <w:rPr>
                <w:noProof/>
                <w:webHidden/>
              </w:rPr>
              <w:tab/>
            </w:r>
            <w:r>
              <w:rPr>
                <w:noProof/>
                <w:webHidden/>
              </w:rPr>
              <w:fldChar w:fldCharType="begin"/>
            </w:r>
            <w:r>
              <w:rPr>
                <w:noProof/>
                <w:webHidden/>
              </w:rPr>
              <w:instrText xml:space="preserve"> PAGEREF _Toc235748018 \h </w:instrText>
            </w:r>
            <w:r>
              <w:rPr>
                <w:noProof/>
                <w:webHidden/>
              </w:rPr>
            </w:r>
            <w:r>
              <w:rPr>
                <w:noProof/>
                <w:webHidden/>
              </w:rPr>
              <w:fldChar w:fldCharType="separate"/>
            </w:r>
            <w:r w:rsidR="00AD25B1">
              <w:rPr>
                <w:noProof/>
                <w:webHidden/>
              </w:rPr>
              <w:t>21</w:t>
            </w:r>
            <w:r>
              <w:rPr>
                <w:noProof/>
                <w:webHidden/>
              </w:rPr>
              <w:fldChar w:fldCharType="end"/>
            </w:r>
          </w:hyperlink>
        </w:p>
        <w:p w14:paraId="7E75AD03" w14:textId="28C3EC17"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19" w:history="1">
            <w:r w:rsidRPr="002C0E4F">
              <w:rPr>
                <w:rStyle w:val="Hyperlink"/>
                <w:rFonts w:ascii="Simplified Arabic" w:hAnsi="Simplified Arabic" w:cs="Simplified Arabic"/>
                <w:noProof/>
                <w:rtl/>
              </w:rPr>
              <w:t>دراسات المخاطر والتحديات التشغيلية</w:t>
            </w:r>
            <w:r>
              <w:rPr>
                <w:noProof/>
                <w:webHidden/>
              </w:rPr>
              <w:tab/>
            </w:r>
            <w:r>
              <w:rPr>
                <w:noProof/>
                <w:webHidden/>
              </w:rPr>
              <w:fldChar w:fldCharType="begin"/>
            </w:r>
            <w:r>
              <w:rPr>
                <w:noProof/>
                <w:webHidden/>
              </w:rPr>
              <w:instrText xml:space="preserve"> PAGEREF _Toc235748019 \h </w:instrText>
            </w:r>
            <w:r>
              <w:rPr>
                <w:noProof/>
                <w:webHidden/>
              </w:rPr>
            </w:r>
            <w:r>
              <w:rPr>
                <w:noProof/>
                <w:webHidden/>
              </w:rPr>
              <w:fldChar w:fldCharType="separate"/>
            </w:r>
            <w:r w:rsidR="00AD25B1">
              <w:rPr>
                <w:noProof/>
                <w:webHidden/>
              </w:rPr>
              <w:t>22</w:t>
            </w:r>
            <w:r>
              <w:rPr>
                <w:noProof/>
                <w:webHidden/>
              </w:rPr>
              <w:fldChar w:fldCharType="end"/>
            </w:r>
          </w:hyperlink>
        </w:p>
        <w:p w14:paraId="037B4374" w14:textId="167AB649"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20" w:history="1">
            <w:r w:rsidRPr="002C0E4F">
              <w:rPr>
                <w:rStyle w:val="Hyperlink"/>
                <w:rFonts w:ascii="Simplified Arabic" w:hAnsi="Simplified Arabic" w:cs="Simplified Arabic"/>
                <w:noProof/>
                <w:rtl/>
              </w:rPr>
              <w:t>التعقيب على الدراسات السابقة والفجوة البحثية</w:t>
            </w:r>
            <w:r>
              <w:rPr>
                <w:noProof/>
                <w:webHidden/>
              </w:rPr>
              <w:tab/>
            </w:r>
            <w:r>
              <w:rPr>
                <w:noProof/>
                <w:webHidden/>
              </w:rPr>
              <w:fldChar w:fldCharType="begin"/>
            </w:r>
            <w:r>
              <w:rPr>
                <w:noProof/>
                <w:webHidden/>
              </w:rPr>
              <w:instrText xml:space="preserve"> PAGEREF _Toc235748020 \h </w:instrText>
            </w:r>
            <w:r>
              <w:rPr>
                <w:noProof/>
                <w:webHidden/>
              </w:rPr>
            </w:r>
            <w:r>
              <w:rPr>
                <w:noProof/>
                <w:webHidden/>
              </w:rPr>
              <w:fldChar w:fldCharType="separate"/>
            </w:r>
            <w:r w:rsidR="00AD25B1">
              <w:rPr>
                <w:noProof/>
                <w:webHidden/>
              </w:rPr>
              <w:t>23</w:t>
            </w:r>
            <w:r>
              <w:rPr>
                <w:noProof/>
                <w:webHidden/>
              </w:rPr>
              <w:fldChar w:fldCharType="end"/>
            </w:r>
          </w:hyperlink>
        </w:p>
        <w:p w14:paraId="2AD77A41" w14:textId="01B73704"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21" w:history="1">
            <w:r w:rsidRPr="002C0E4F">
              <w:rPr>
                <w:rStyle w:val="Hyperlink"/>
                <w:rFonts w:ascii="Simplified Arabic" w:hAnsi="Simplified Arabic" w:cs="Simplified Arabic"/>
                <w:noProof/>
                <w:rtl/>
              </w:rPr>
              <w:t>المنطلقات النظرية للدراسة</w:t>
            </w:r>
            <w:r>
              <w:rPr>
                <w:noProof/>
                <w:webHidden/>
              </w:rPr>
              <w:tab/>
            </w:r>
            <w:r>
              <w:rPr>
                <w:noProof/>
                <w:webHidden/>
              </w:rPr>
              <w:fldChar w:fldCharType="begin"/>
            </w:r>
            <w:r>
              <w:rPr>
                <w:noProof/>
                <w:webHidden/>
              </w:rPr>
              <w:instrText xml:space="preserve"> PAGEREF _Toc235748021 \h </w:instrText>
            </w:r>
            <w:r>
              <w:rPr>
                <w:noProof/>
                <w:webHidden/>
              </w:rPr>
            </w:r>
            <w:r>
              <w:rPr>
                <w:noProof/>
                <w:webHidden/>
              </w:rPr>
              <w:fldChar w:fldCharType="separate"/>
            </w:r>
            <w:r w:rsidR="00AD25B1">
              <w:rPr>
                <w:noProof/>
                <w:webHidden/>
              </w:rPr>
              <w:t>24</w:t>
            </w:r>
            <w:r>
              <w:rPr>
                <w:noProof/>
                <w:webHidden/>
              </w:rPr>
              <w:fldChar w:fldCharType="end"/>
            </w:r>
          </w:hyperlink>
        </w:p>
        <w:p w14:paraId="2779E389" w14:textId="0B10662D"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22" w:history="1">
            <w:r w:rsidRPr="002C0E4F">
              <w:rPr>
                <w:rStyle w:val="Hyperlink"/>
                <w:rFonts w:ascii="Simplified Arabic" w:hAnsi="Simplified Arabic" w:cs="Simplified Arabic"/>
                <w:noProof/>
                <w:rtl/>
              </w:rPr>
              <w:t>المنظور السياقي في إدارة المشاريع</w:t>
            </w:r>
            <w:r>
              <w:rPr>
                <w:noProof/>
                <w:webHidden/>
              </w:rPr>
              <w:tab/>
            </w:r>
            <w:r>
              <w:rPr>
                <w:noProof/>
                <w:webHidden/>
              </w:rPr>
              <w:fldChar w:fldCharType="begin"/>
            </w:r>
            <w:r>
              <w:rPr>
                <w:noProof/>
                <w:webHidden/>
              </w:rPr>
              <w:instrText xml:space="preserve"> PAGEREF _Toc235748022 \h </w:instrText>
            </w:r>
            <w:r>
              <w:rPr>
                <w:noProof/>
                <w:webHidden/>
              </w:rPr>
            </w:r>
            <w:r>
              <w:rPr>
                <w:noProof/>
                <w:webHidden/>
              </w:rPr>
              <w:fldChar w:fldCharType="separate"/>
            </w:r>
            <w:r w:rsidR="00AD25B1">
              <w:rPr>
                <w:noProof/>
                <w:webHidden/>
              </w:rPr>
              <w:t>24</w:t>
            </w:r>
            <w:r>
              <w:rPr>
                <w:noProof/>
                <w:webHidden/>
              </w:rPr>
              <w:fldChar w:fldCharType="end"/>
            </w:r>
          </w:hyperlink>
        </w:p>
        <w:p w14:paraId="0A1AC308" w14:textId="3B4CFB03"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23" w:history="1">
            <w:r w:rsidRPr="002C0E4F">
              <w:rPr>
                <w:rStyle w:val="Hyperlink"/>
                <w:rFonts w:ascii="Simplified Arabic" w:hAnsi="Simplified Arabic" w:cs="Simplified Arabic"/>
                <w:noProof/>
                <w:rtl/>
              </w:rPr>
              <w:t>التمييز بين معايير النجاح وعوامل النجاح</w:t>
            </w:r>
            <w:r>
              <w:rPr>
                <w:noProof/>
                <w:webHidden/>
              </w:rPr>
              <w:tab/>
            </w:r>
            <w:r>
              <w:rPr>
                <w:noProof/>
                <w:webHidden/>
              </w:rPr>
              <w:fldChar w:fldCharType="begin"/>
            </w:r>
            <w:r>
              <w:rPr>
                <w:noProof/>
                <w:webHidden/>
              </w:rPr>
              <w:instrText xml:space="preserve"> PAGEREF _Toc235748023 \h </w:instrText>
            </w:r>
            <w:r>
              <w:rPr>
                <w:noProof/>
                <w:webHidden/>
              </w:rPr>
            </w:r>
            <w:r>
              <w:rPr>
                <w:noProof/>
                <w:webHidden/>
              </w:rPr>
              <w:fldChar w:fldCharType="separate"/>
            </w:r>
            <w:r w:rsidR="00AD25B1">
              <w:rPr>
                <w:noProof/>
                <w:webHidden/>
              </w:rPr>
              <w:t>25</w:t>
            </w:r>
            <w:r>
              <w:rPr>
                <w:noProof/>
                <w:webHidden/>
              </w:rPr>
              <w:fldChar w:fldCharType="end"/>
            </w:r>
          </w:hyperlink>
        </w:p>
        <w:p w14:paraId="3FB8CF97" w14:textId="10DC78D8"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24" w:history="1">
            <w:r w:rsidRPr="002C0E4F">
              <w:rPr>
                <w:rStyle w:val="Hyperlink"/>
                <w:rFonts w:ascii="Simplified Arabic" w:hAnsi="Simplified Arabic" w:cs="Simplified Arabic"/>
                <w:noProof/>
                <w:rtl/>
              </w:rPr>
              <w:t>المنظور النظمي للعوامل والتحديات</w:t>
            </w:r>
            <w:r>
              <w:rPr>
                <w:noProof/>
                <w:webHidden/>
              </w:rPr>
              <w:tab/>
            </w:r>
            <w:r>
              <w:rPr>
                <w:noProof/>
                <w:webHidden/>
              </w:rPr>
              <w:fldChar w:fldCharType="begin"/>
            </w:r>
            <w:r>
              <w:rPr>
                <w:noProof/>
                <w:webHidden/>
              </w:rPr>
              <w:instrText xml:space="preserve"> PAGEREF _Toc235748024 \h </w:instrText>
            </w:r>
            <w:r>
              <w:rPr>
                <w:noProof/>
                <w:webHidden/>
              </w:rPr>
            </w:r>
            <w:r>
              <w:rPr>
                <w:noProof/>
                <w:webHidden/>
              </w:rPr>
              <w:fldChar w:fldCharType="separate"/>
            </w:r>
            <w:r w:rsidR="00AD25B1">
              <w:rPr>
                <w:noProof/>
                <w:webHidden/>
              </w:rPr>
              <w:t>25</w:t>
            </w:r>
            <w:r>
              <w:rPr>
                <w:noProof/>
                <w:webHidden/>
              </w:rPr>
              <w:fldChar w:fldCharType="end"/>
            </w:r>
          </w:hyperlink>
        </w:p>
        <w:p w14:paraId="3000AAD9" w14:textId="36F061C2"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25" w:history="1">
            <w:r w:rsidRPr="002C0E4F">
              <w:rPr>
                <w:rStyle w:val="Hyperlink"/>
                <w:rFonts w:ascii="Simplified Arabic" w:hAnsi="Simplified Arabic" w:cs="Simplified Arabic"/>
                <w:noProof/>
                <w:rtl/>
              </w:rPr>
              <w:t>النجاح بوصفه مفهومًا متعدد الأبعاد</w:t>
            </w:r>
            <w:r>
              <w:rPr>
                <w:noProof/>
                <w:webHidden/>
              </w:rPr>
              <w:tab/>
            </w:r>
            <w:r>
              <w:rPr>
                <w:noProof/>
                <w:webHidden/>
              </w:rPr>
              <w:fldChar w:fldCharType="begin"/>
            </w:r>
            <w:r>
              <w:rPr>
                <w:noProof/>
                <w:webHidden/>
              </w:rPr>
              <w:instrText xml:space="preserve"> PAGEREF _Toc235748025 \h </w:instrText>
            </w:r>
            <w:r>
              <w:rPr>
                <w:noProof/>
                <w:webHidden/>
              </w:rPr>
            </w:r>
            <w:r>
              <w:rPr>
                <w:noProof/>
                <w:webHidden/>
              </w:rPr>
              <w:fldChar w:fldCharType="separate"/>
            </w:r>
            <w:r w:rsidR="00AD25B1">
              <w:rPr>
                <w:noProof/>
                <w:webHidden/>
              </w:rPr>
              <w:t>26</w:t>
            </w:r>
            <w:r>
              <w:rPr>
                <w:noProof/>
                <w:webHidden/>
              </w:rPr>
              <w:fldChar w:fldCharType="end"/>
            </w:r>
          </w:hyperlink>
        </w:p>
        <w:p w14:paraId="24A71C41" w14:textId="280BC442"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26" w:history="1">
            <w:r w:rsidRPr="002C0E4F">
              <w:rPr>
                <w:rStyle w:val="Hyperlink"/>
                <w:rFonts w:ascii="Simplified Arabic" w:hAnsi="Simplified Arabic" w:cs="Simplified Arabic"/>
                <w:noProof/>
                <w:rtl/>
              </w:rPr>
              <w:t>تطبيق المنطلقات النظرية على نموذج الدراسة</w:t>
            </w:r>
            <w:r>
              <w:rPr>
                <w:noProof/>
                <w:webHidden/>
              </w:rPr>
              <w:tab/>
            </w:r>
            <w:r>
              <w:rPr>
                <w:noProof/>
                <w:webHidden/>
              </w:rPr>
              <w:fldChar w:fldCharType="begin"/>
            </w:r>
            <w:r>
              <w:rPr>
                <w:noProof/>
                <w:webHidden/>
              </w:rPr>
              <w:instrText xml:space="preserve"> PAGEREF _Toc235748026 \h </w:instrText>
            </w:r>
            <w:r>
              <w:rPr>
                <w:noProof/>
                <w:webHidden/>
              </w:rPr>
            </w:r>
            <w:r>
              <w:rPr>
                <w:noProof/>
                <w:webHidden/>
              </w:rPr>
              <w:fldChar w:fldCharType="separate"/>
            </w:r>
            <w:r w:rsidR="00AD25B1">
              <w:rPr>
                <w:noProof/>
                <w:webHidden/>
              </w:rPr>
              <w:t>26</w:t>
            </w:r>
            <w:r>
              <w:rPr>
                <w:noProof/>
                <w:webHidden/>
              </w:rPr>
              <w:fldChar w:fldCharType="end"/>
            </w:r>
          </w:hyperlink>
        </w:p>
        <w:p w14:paraId="39F39FCA" w14:textId="2F793015"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27" w:history="1">
            <w:r w:rsidRPr="002C0E4F">
              <w:rPr>
                <w:rStyle w:val="Hyperlink"/>
                <w:rFonts w:ascii="Simplified Arabic" w:hAnsi="Simplified Arabic" w:cs="Simplified Arabic"/>
                <w:noProof/>
                <w:rtl/>
              </w:rPr>
              <w:t>المنهجية وطرق البحث</w:t>
            </w:r>
            <w:r>
              <w:rPr>
                <w:noProof/>
                <w:webHidden/>
              </w:rPr>
              <w:tab/>
            </w:r>
            <w:r>
              <w:rPr>
                <w:noProof/>
                <w:webHidden/>
              </w:rPr>
              <w:fldChar w:fldCharType="begin"/>
            </w:r>
            <w:r>
              <w:rPr>
                <w:noProof/>
                <w:webHidden/>
              </w:rPr>
              <w:instrText xml:space="preserve"> PAGEREF _Toc235748027 \h </w:instrText>
            </w:r>
            <w:r>
              <w:rPr>
                <w:noProof/>
                <w:webHidden/>
              </w:rPr>
            </w:r>
            <w:r>
              <w:rPr>
                <w:noProof/>
                <w:webHidden/>
              </w:rPr>
              <w:fldChar w:fldCharType="separate"/>
            </w:r>
            <w:r w:rsidR="00AD25B1">
              <w:rPr>
                <w:noProof/>
                <w:webHidden/>
              </w:rPr>
              <w:t>27</w:t>
            </w:r>
            <w:r>
              <w:rPr>
                <w:noProof/>
                <w:webHidden/>
              </w:rPr>
              <w:fldChar w:fldCharType="end"/>
            </w:r>
          </w:hyperlink>
        </w:p>
        <w:p w14:paraId="5245C85F" w14:textId="5BD57D7E"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28" w:history="1">
            <w:r w:rsidRPr="002C0E4F">
              <w:rPr>
                <w:rStyle w:val="Hyperlink"/>
                <w:rFonts w:ascii="Simplified Arabic" w:hAnsi="Simplified Arabic" w:cs="Simplified Arabic"/>
                <w:noProof/>
                <w:rtl/>
              </w:rPr>
              <w:t>مصادر البيانات</w:t>
            </w:r>
            <w:r>
              <w:rPr>
                <w:noProof/>
                <w:webHidden/>
              </w:rPr>
              <w:tab/>
            </w:r>
            <w:r>
              <w:rPr>
                <w:noProof/>
                <w:webHidden/>
              </w:rPr>
              <w:fldChar w:fldCharType="begin"/>
            </w:r>
            <w:r>
              <w:rPr>
                <w:noProof/>
                <w:webHidden/>
              </w:rPr>
              <w:instrText xml:space="preserve"> PAGEREF _Toc235748028 \h </w:instrText>
            </w:r>
            <w:r>
              <w:rPr>
                <w:noProof/>
                <w:webHidden/>
              </w:rPr>
            </w:r>
            <w:r>
              <w:rPr>
                <w:noProof/>
                <w:webHidden/>
              </w:rPr>
              <w:fldChar w:fldCharType="separate"/>
            </w:r>
            <w:r w:rsidR="00AD25B1">
              <w:rPr>
                <w:noProof/>
                <w:webHidden/>
              </w:rPr>
              <w:t>29</w:t>
            </w:r>
            <w:r>
              <w:rPr>
                <w:noProof/>
                <w:webHidden/>
              </w:rPr>
              <w:fldChar w:fldCharType="end"/>
            </w:r>
          </w:hyperlink>
        </w:p>
        <w:p w14:paraId="5A24C2FF" w14:textId="27DC5B1F"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29" w:history="1">
            <w:r w:rsidRPr="002C0E4F">
              <w:rPr>
                <w:rStyle w:val="Hyperlink"/>
                <w:rFonts w:ascii="Simplified Arabic" w:hAnsi="Simplified Arabic" w:cs="Simplified Arabic"/>
                <w:noProof/>
                <w:rtl/>
              </w:rPr>
              <w:t>أداة الدراسة</w:t>
            </w:r>
            <w:r>
              <w:rPr>
                <w:noProof/>
                <w:webHidden/>
              </w:rPr>
              <w:tab/>
            </w:r>
            <w:r>
              <w:rPr>
                <w:noProof/>
                <w:webHidden/>
              </w:rPr>
              <w:fldChar w:fldCharType="begin"/>
            </w:r>
            <w:r>
              <w:rPr>
                <w:noProof/>
                <w:webHidden/>
              </w:rPr>
              <w:instrText xml:space="preserve"> PAGEREF _Toc235748029 \h </w:instrText>
            </w:r>
            <w:r>
              <w:rPr>
                <w:noProof/>
                <w:webHidden/>
              </w:rPr>
            </w:r>
            <w:r>
              <w:rPr>
                <w:noProof/>
                <w:webHidden/>
              </w:rPr>
              <w:fldChar w:fldCharType="separate"/>
            </w:r>
            <w:r w:rsidR="00AD25B1">
              <w:rPr>
                <w:noProof/>
                <w:webHidden/>
              </w:rPr>
              <w:t>29</w:t>
            </w:r>
            <w:r>
              <w:rPr>
                <w:noProof/>
                <w:webHidden/>
              </w:rPr>
              <w:fldChar w:fldCharType="end"/>
            </w:r>
          </w:hyperlink>
        </w:p>
        <w:p w14:paraId="4F598C59" w14:textId="65E6363E"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30" w:history="1">
            <w:r w:rsidRPr="002C0E4F">
              <w:rPr>
                <w:rStyle w:val="Hyperlink"/>
                <w:rFonts w:ascii="Simplified Arabic" w:hAnsi="Simplified Arabic" w:cs="Simplified Arabic"/>
                <w:noProof/>
                <w:rtl/>
              </w:rPr>
              <w:t>الأساليب الإحصائية المستخدمة</w:t>
            </w:r>
            <w:r>
              <w:rPr>
                <w:noProof/>
                <w:webHidden/>
              </w:rPr>
              <w:tab/>
            </w:r>
            <w:r>
              <w:rPr>
                <w:noProof/>
                <w:webHidden/>
              </w:rPr>
              <w:fldChar w:fldCharType="begin"/>
            </w:r>
            <w:r>
              <w:rPr>
                <w:noProof/>
                <w:webHidden/>
              </w:rPr>
              <w:instrText xml:space="preserve"> PAGEREF _Toc235748030 \h </w:instrText>
            </w:r>
            <w:r>
              <w:rPr>
                <w:noProof/>
                <w:webHidden/>
              </w:rPr>
            </w:r>
            <w:r>
              <w:rPr>
                <w:noProof/>
                <w:webHidden/>
              </w:rPr>
              <w:fldChar w:fldCharType="separate"/>
            </w:r>
            <w:r w:rsidR="00AD25B1">
              <w:rPr>
                <w:noProof/>
                <w:webHidden/>
              </w:rPr>
              <w:t>31</w:t>
            </w:r>
            <w:r>
              <w:rPr>
                <w:noProof/>
                <w:webHidden/>
              </w:rPr>
              <w:fldChar w:fldCharType="end"/>
            </w:r>
          </w:hyperlink>
        </w:p>
        <w:p w14:paraId="396A18C2" w14:textId="7DF6B1A0"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31" w:history="1">
            <w:r w:rsidRPr="002C0E4F">
              <w:rPr>
                <w:rStyle w:val="Hyperlink"/>
                <w:rFonts w:ascii="Simplified Arabic" w:hAnsi="Simplified Arabic" w:cs="Simplified Arabic"/>
                <w:noProof/>
                <w:rtl/>
              </w:rPr>
              <w:t>حدود الدراسة</w:t>
            </w:r>
            <w:r>
              <w:rPr>
                <w:noProof/>
                <w:webHidden/>
              </w:rPr>
              <w:tab/>
            </w:r>
            <w:r>
              <w:rPr>
                <w:noProof/>
                <w:webHidden/>
              </w:rPr>
              <w:fldChar w:fldCharType="begin"/>
            </w:r>
            <w:r>
              <w:rPr>
                <w:noProof/>
                <w:webHidden/>
              </w:rPr>
              <w:instrText xml:space="preserve"> PAGEREF _Toc235748031 \h </w:instrText>
            </w:r>
            <w:r>
              <w:rPr>
                <w:noProof/>
                <w:webHidden/>
              </w:rPr>
            </w:r>
            <w:r>
              <w:rPr>
                <w:noProof/>
                <w:webHidden/>
              </w:rPr>
              <w:fldChar w:fldCharType="separate"/>
            </w:r>
            <w:r w:rsidR="00AD25B1">
              <w:rPr>
                <w:noProof/>
                <w:webHidden/>
              </w:rPr>
              <w:t>32</w:t>
            </w:r>
            <w:r>
              <w:rPr>
                <w:noProof/>
                <w:webHidden/>
              </w:rPr>
              <w:fldChar w:fldCharType="end"/>
            </w:r>
          </w:hyperlink>
        </w:p>
        <w:p w14:paraId="3644AFEE" w14:textId="09FF7EE8"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32" w:history="1">
            <w:r w:rsidRPr="002C0E4F">
              <w:rPr>
                <w:rStyle w:val="Hyperlink"/>
                <w:rFonts w:ascii="Times New Roman" w:hAnsi="Times New Roman" w:cs="Simplified Arabic"/>
                <w:noProof/>
                <w:rtl/>
              </w:rPr>
              <w:t>الفصل الثاني</w:t>
            </w:r>
            <w:r>
              <w:rPr>
                <w:noProof/>
                <w:webHidden/>
              </w:rPr>
              <w:tab/>
            </w:r>
            <w:r>
              <w:rPr>
                <w:noProof/>
                <w:webHidden/>
              </w:rPr>
              <w:fldChar w:fldCharType="begin"/>
            </w:r>
            <w:r>
              <w:rPr>
                <w:noProof/>
                <w:webHidden/>
              </w:rPr>
              <w:instrText xml:space="preserve"> PAGEREF _Toc235748032 \h </w:instrText>
            </w:r>
            <w:r>
              <w:rPr>
                <w:noProof/>
                <w:webHidden/>
              </w:rPr>
            </w:r>
            <w:r>
              <w:rPr>
                <w:noProof/>
                <w:webHidden/>
              </w:rPr>
              <w:fldChar w:fldCharType="separate"/>
            </w:r>
            <w:r w:rsidR="00AD25B1">
              <w:rPr>
                <w:noProof/>
                <w:webHidden/>
              </w:rPr>
              <w:t>34</w:t>
            </w:r>
            <w:r>
              <w:rPr>
                <w:noProof/>
                <w:webHidden/>
              </w:rPr>
              <w:fldChar w:fldCharType="end"/>
            </w:r>
          </w:hyperlink>
        </w:p>
        <w:p w14:paraId="041E150E" w14:textId="01C657C2"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33" w:history="1">
            <w:r w:rsidRPr="002C0E4F">
              <w:rPr>
                <w:rStyle w:val="Hyperlink"/>
                <w:rFonts w:ascii="Simplified Arabic" w:hAnsi="Simplified Arabic" w:cs="Simplified Arabic"/>
                <w:noProof/>
                <w:rtl/>
              </w:rPr>
              <w:t>تمهيد</w:t>
            </w:r>
            <w:r>
              <w:rPr>
                <w:noProof/>
                <w:webHidden/>
              </w:rPr>
              <w:tab/>
            </w:r>
            <w:r>
              <w:rPr>
                <w:noProof/>
                <w:webHidden/>
              </w:rPr>
              <w:fldChar w:fldCharType="begin"/>
            </w:r>
            <w:r>
              <w:rPr>
                <w:noProof/>
                <w:webHidden/>
              </w:rPr>
              <w:instrText xml:space="preserve"> PAGEREF _Toc235748033 \h </w:instrText>
            </w:r>
            <w:r>
              <w:rPr>
                <w:noProof/>
                <w:webHidden/>
              </w:rPr>
            </w:r>
            <w:r>
              <w:rPr>
                <w:noProof/>
                <w:webHidden/>
              </w:rPr>
              <w:fldChar w:fldCharType="separate"/>
            </w:r>
            <w:r w:rsidR="00AD25B1">
              <w:rPr>
                <w:noProof/>
                <w:webHidden/>
              </w:rPr>
              <w:t>35</w:t>
            </w:r>
            <w:r>
              <w:rPr>
                <w:noProof/>
                <w:webHidden/>
              </w:rPr>
              <w:fldChar w:fldCharType="end"/>
            </w:r>
          </w:hyperlink>
        </w:p>
        <w:p w14:paraId="111A7A87" w14:textId="67664FC3"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34" w:history="1">
            <w:r w:rsidRPr="002C0E4F">
              <w:rPr>
                <w:rStyle w:val="Hyperlink"/>
                <w:rFonts w:ascii="Simplified Arabic" w:hAnsi="Simplified Arabic" w:cs="Simplified Arabic"/>
                <w:noProof/>
                <w:rtl/>
              </w:rPr>
              <w:t>المبحث الأول: الطبيعة المفاهيمية لمشاريع تصميم وتنفيذ أجنحة المعارض</w:t>
            </w:r>
            <w:r>
              <w:rPr>
                <w:noProof/>
                <w:webHidden/>
              </w:rPr>
              <w:tab/>
            </w:r>
            <w:r>
              <w:rPr>
                <w:noProof/>
                <w:webHidden/>
              </w:rPr>
              <w:fldChar w:fldCharType="begin"/>
            </w:r>
            <w:r>
              <w:rPr>
                <w:noProof/>
                <w:webHidden/>
              </w:rPr>
              <w:instrText xml:space="preserve"> PAGEREF _Toc235748034 \h </w:instrText>
            </w:r>
            <w:r>
              <w:rPr>
                <w:noProof/>
                <w:webHidden/>
              </w:rPr>
            </w:r>
            <w:r>
              <w:rPr>
                <w:noProof/>
                <w:webHidden/>
              </w:rPr>
              <w:fldChar w:fldCharType="separate"/>
            </w:r>
            <w:r w:rsidR="00AD25B1">
              <w:rPr>
                <w:noProof/>
                <w:webHidden/>
              </w:rPr>
              <w:t>36</w:t>
            </w:r>
            <w:r>
              <w:rPr>
                <w:noProof/>
                <w:webHidden/>
              </w:rPr>
              <w:fldChar w:fldCharType="end"/>
            </w:r>
          </w:hyperlink>
        </w:p>
        <w:p w14:paraId="3FDB489C" w14:textId="6520A393"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35" w:history="1">
            <w:r w:rsidRPr="002C0E4F">
              <w:rPr>
                <w:rStyle w:val="Hyperlink"/>
                <w:rFonts w:ascii="Simplified Arabic" w:hAnsi="Simplified Arabic" w:cs="Simplified Arabic"/>
                <w:noProof/>
                <w:rtl/>
              </w:rPr>
              <w:t>مفهوم المشروع وإدارة المشاريع</w:t>
            </w:r>
            <w:r>
              <w:rPr>
                <w:noProof/>
                <w:webHidden/>
              </w:rPr>
              <w:tab/>
            </w:r>
            <w:r>
              <w:rPr>
                <w:noProof/>
                <w:webHidden/>
              </w:rPr>
              <w:fldChar w:fldCharType="begin"/>
            </w:r>
            <w:r>
              <w:rPr>
                <w:noProof/>
                <w:webHidden/>
              </w:rPr>
              <w:instrText xml:space="preserve"> PAGEREF _Toc235748035 \h </w:instrText>
            </w:r>
            <w:r>
              <w:rPr>
                <w:noProof/>
                <w:webHidden/>
              </w:rPr>
            </w:r>
            <w:r>
              <w:rPr>
                <w:noProof/>
                <w:webHidden/>
              </w:rPr>
              <w:fldChar w:fldCharType="separate"/>
            </w:r>
            <w:r w:rsidR="00AD25B1">
              <w:rPr>
                <w:noProof/>
                <w:webHidden/>
              </w:rPr>
              <w:t>36</w:t>
            </w:r>
            <w:r>
              <w:rPr>
                <w:noProof/>
                <w:webHidden/>
              </w:rPr>
              <w:fldChar w:fldCharType="end"/>
            </w:r>
          </w:hyperlink>
        </w:p>
        <w:p w14:paraId="5A7D7205" w14:textId="4146E6E0"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36" w:history="1">
            <w:r w:rsidRPr="002C0E4F">
              <w:rPr>
                <w:rStyle w:val="Hyperlink"/>
                <w:rFonts w:ascii="Simplified Arabic" w:hAnsi="Simplified Arabic" w:cs="Simplified Arabic"/>
                <w:noProof/>
                <w:rtl/>
              </w:rPr>
              <w:t>مفهوم مشاريع تصميم وتنفيذ أجنحة المعارض</w:t>
            </w:r>
            <w:r>
              <w:rPr>
                <w:noProof/>
                <w:webHidden/>
              </w:rPr>
              <w:tab/>
            </w:r>
            <w:r>
              <w:rPr>
                <w:noProof/>
                <w:webHidden/>
              </w:rPr>
              <w:fldChar w:fldCharType="begin"/>
            </w:r>
            <w:r>
              <w:rPr>
                <w:noProof/>
                <w:webHidden/>
              </w:rPr>
              <w:instrText xml:space="preserve"> PAGEREF _Toc235748036 \h </w:instrText>
            </w:r>
            <w:r>
              <w:rPr>
                <w:noProof/>
                <w:webHidden/>
              </w:rPr>
            </w:r>
            <w:r>
              <w:rPr>
                <w:noProof/>
                <w:webHidden/>
              </w:rPr>
              <w:fldChar w:fldCharType="separate"/>
            </w:r>
            <w:r w:rsidR="00AD25B1">
              <w:rPr>
                <w:noProof/>
                <w:webHidden/>
              </w:rPr>
              <w:t>36</w:t>
            </w:r>
            <w:r>
              <w:rPr>
                <w:noProof/>
                <w:webHidden/>
              </w:rPr>
              <w:fldChar w:fldCharType="end"/>
            </w:r>
          </w:hyperlink>
        </w:p>
        <w:p w14:paraId="198C127E" w14:textId="10DC69B3"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37" w:history="1">
            <w:r w:rsidRPr="002C0E4F">
              <w:rPr>
                <w:rStyle w:val="Hyperlink"/>
                <w:rFonts w:ascii="Simplified Arabic" w:hAnsi="Simplified Arabic" w:cs="Simplified Arabic"/>
                <w:noProof/>
                <w:rtl/>
              </w:rPr>
              <w:t>دورة حياة مشروع الجناح</w:t>
            </w:r>
            <w:r>
              <w:rPr>
                <w:noProof/>
                <w:webHidden/>
              </w:rPr>
              <w:tab/>
            </w:r>
            <w:r>
              <w:rPr>
                <w:noProof/>
                <w:webHidden/>
              </w:rPr>
              <w:fldChar w:fldCharType="begin"/>
            </w:r>
            <w:r>
              <w:rPr>
                <w:noProof/>
                <w:webHidden/>
              </w:rPr>
              <w:instrText xml:space="preserve"> PAGEREF _Toc235748037 \h </w:instrText>
            </w:r>
            <w:r>
              <w:rPr>
                <w:noProof/>
                <w:webHidden/>
              </w:rPr>
            </w:r>
            <w:r>
              <w:rPr>
                <w:noProof/>
                <w:webHidden/>
              </w:rPr>
              <w:fldChar w:fldCharType="separate"/>
            </w:r>
            <w:r w:rsidR="00AD25B1">
              <w:rPr>
                <w:noProof/>
                <w:webHidden/>
              </w:rPr>
              <w:t>37</w:t>
            </w:r>
            <w:r>
              <w:rPr>
                <w:noProof/>
                <w:webHidden/>
              </w:rPr>
              <w:fldChar w:fldCharType="end"/>
            </w:r>
          </w:hyperlink>
        </w:p>
        <w:p w14:paraId="2DAE3C19" w14:textId="24F8D9C5"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38" w:history="1">
            <w:r w:rsidRPr="002C0E4F">
              <w:rPr>
                <w:rStyle w:val="Hyperlink"/>
                <w:rFonts w:ascii="Simplified Arabic" w:hAnsi="Simplified Arabic" w:cs="Simplified Arabic"/>
                <w:noProof/>
                <w:rtl/>
              </w:rPr>
              <w:t>الخصائص التنظيمية والتشغيلية</w:t>
            </w:r>
            <w:r>
              <w:rPr>
                <w:noProof/>
                <w:webHidden/>
              </w:rPr>
              <w:tab/>
            </w:r>
            <w:r>
              <w:rPr>
                <w:noProof/>
                <w:webHidden/>
              </w:rPr>
              <w:fldChar w:fldCharType="begin"/>
            </w:r>
            <w:r>
              <w:rPr>
                <w:noProof/>
                <w:webHidden/>
              </w:rPr>
              <w:instrText xml:space="preserve"> PAGEREF _Toc235748038 \h </w:instrText>
            </w:r>
            <w:r>
              <w:rPr>
                <w:noProof/>
                <w:webHidden/>
              </w:rPr>
            </w:r>
            <w:r>
              <w:rPr>
                <w:noProof/>
                <w:webHidden/>
              </w:rPr>
              <w:fldChar w:fldCharType="separate"/>
            </w:r>
            <w:r w:rsidR="00AD25B1">
              <w:rPr>
                <w:noProof/>
                <w:webHidden/>
              </w:rPr>
              <w:t>38</w:t>
            </w:r>
            <w:r>
              <w:rPr>
                <w:noProof/>
                <w:webHidden/>
              </w:rPr>
              <w:fldChar w:fldCharType="end"/>
            </w:r>
          </w:hyperlink>
        </w:p>
        <w:p w14:paraId="10445A22" w14:textId="65AEBF71"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39" w:history="1">
            <w:r w:rsidRPr="002C0E4F">
              <w:rPr>
                <w:rStyle w:val="Hyperlink"/>
                <w:rFonts w:ascii="Simplified Arabic" w:hAnsi="Simplified Arabic" w:cs="Simplified Arabic"/>
                <w:noProof/>
                <w:rtl/>
              </w:rPr>
              <w:t>أصحاب المصلحة في مشاريع الأجنحة</w:t>
            </w:r>
            <w:r>
              <w:rPr>
                <w:noProof/>
                <w:webHidden/>
              </w:rPr>
              <w:tab/>
            </w:r>
            <w:r>
              <w:rPr>
                <w:noProof/>
                <w:webHidden/>
              </w:rPr>
              <w:fldChar w:fldCharType="begin"/>
            </w:r>
            <w:r>
              <w:rPr>
                <w:noProof/>
                <w:webHidden/>
              </w:rPr>
              <w:instrText xml:space="preserve"> PAGEREF _Toc235748039 \h </w:instrText>
            </w:r>
            <w:r>
              <w:rPr>
                <w:noProof/>
                <w:webHidden/>
              </w:rPr>
            </w:r>
            <w:r>
              <w:rPr>
                <w:noProof/>
                <w:webHidden/>
              </w:rPr>
              <w:fldChar w:fldCharType="separate"/>
            </w:r>
            <w:r w:rsidR="00AD25B1">
              <w:rPr>
                <w:noProof/>
                <w:webHidden/>
              </w:rPr>
              <w:t>39</w:t>
            </w:r>
            <w:r>
              <w:rPr>
                <w:noProof/>
                <w:webHidden/>
              </w:rPr>
              <w:fldChar w:fldCharType="end"/>
            </w:r>
          </w:hyperlink>
        </w:p>
        <w:p w14:paraId="29429608" w14:textId="3BE4901F"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40" w:history="1">
            <w:r w:rsidRPr="002C0E4F">
              <w:rPr>
                <w:rStyle w:val="Hyperlink"/>
                <w:rFonts w:ascii="Simplified Arabic" w:hAnsi="Simplified Arabic" w:cs="Simplified Arabic"/>
                <w:noProof/>
                <w:rtl/>
              </w:rPr>
              <w:t>المنطلقات النظرية المفسرة للدراسة</w:t>
            </w:r>
            <w:r>
              <w:rPr>
                <w:noProof/>
                <w:webHidden/>
              </w:rPr>
              <w:tab/>
            </w:r>
            <w:r>
              <w:rPr>
                <w:noProof/>
                <w:webHidden/>
              </w:rPr>
              <w:fldChar w:fldCharType="begin"/>
            </w:r>
            <w:r>
              <w:rPr>
                <w:noProof/>
                <w:webHidden/>
              </w:rPr>
              <w:instrText xml:space="preserve"> PAGEREF _Toc235748040 \h </w:instrText>
            </w:r>
            <w:r>
              <w:rPr>
                <w:noProof/>
                <w:webHidden/>
              </w:rPr>
            </w:r>
            <w:r>
              <w:rPr>
                <w:noProof/>
                <w:webHidden/>
              </w:rPr>
              <w:fldChar w:fldCharType="separate"/>
            </w:r>
            <w:r w:rsidR="00AD25B1">
              <w:rPr>
                <w:noProof/>
                <w:webHidden/>
              </w:rPr>
              <w:t>40</w:t>
            </w:r>
            <w:r>
              <w:rPr>
                <w:noProof/>
                <w:webHidden/>
              </w:rPr>
              <w:fldChar w:fldCharType="end"/>
            </w:r>
          </w:hyperlink>
        </w:p>
        <w:p w14:paraId="7A8275E9" w14:textId="3B5EC8E6"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41" w:history="1">
            <w:r w:rsidRPr="002C0E4F">
              <w:rPr>
                <w:rStyle w:val="Hyperlink"/>
                <w:rFonts w:ascii="Simplified Arabic" w:hAnsi="Simplified Arabic" w:cs="Simplified Arabic"/>
                <w:noProof/>
                <w:rtl/>
              </w:rPr>
              <w:t>نظرية التنظيم المؤقت</w:t>
            </w:r>
            <w:r>
              <w:rPr>
                <w:noProof/>
                <w:webHidden/>
              </w:rPr>
              <w:tab/>
            </w:r>
            <w:r>
              <w:rPr>
                <w:noProof/>
                <w:webHidden/>
              </w:rPr>
              <w:fldChar w:fldCharType="begin"/>
            </w:r>
            <w:r>
              <w:rPr>
                <w:noProof/>
                <w:webHidden/>
              </w:rPr>
              <w:instrText xml:space="preserve"> PAGEREF _Toc235748041 \h </w:instrText>
            </w:r>
            <w:r>
              <w:rPr>
                <w:noProof/>
                <w:webHidden/>
              </w:rPr>
            </w:r>
            <w:r>
              <w:rPr>
                <w:noProof/>
                <w:webHidden/>
              </w:rPr>
              <w:fldChar w:fldCharType="separate"/>
            </w:r>
            <w:r w:rsidR="00AD25B1">
              <w:rPr>
                <w:noProof/>
                <w:webHidden/>
              </w:rPr>
              <w:t>40</w:t>
            </w:r>
            <w:r>
              <w:rPr>
                <w:noProof/>
                <w:webHidden/>
              </w:rPr>
              <w:fldChar w:fldCharType="end"/>
            </w:r>
          </w:hyperlink>
        </w:p>
        <w:p w14:paraId="79F27702" w14:textId="4DD606D9"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42" w:history="1">
            <w:r w:rsidRPr="002C0E4F">
              <w:rPr>
                <w:rStyle w:val="Hyperlink"/>
                <w:rFonts w:ascii="Simplified Arabic" w:hAnsi="Simplified Arabic" w:cs="Simplified Arabic"/>
                <w:noProof/>
                <w:rtl/>
              </w:rPr>
              <w:t>المنظور السياقي والتوافقي</w:t>
            </w:r>
            <w:r>
              <w:rPr>
                <w:noProof/>
                <w:webHidden/>
              </w:rPr>
              <w:tab/>
            </w:r>
            <w:r>
              <w:rPr>
                <w:noProof/>
                <w:webHidden/>
              </w:rPr>
              <w:fldChar w:fldCharType="begin"/>
            </w:r>
            <w:r>
              <w:rPr>
                <w:noProof/>
                <w:webHidden/>
              </w:rPr>
              <w:instrText xml:space="preserve"> PAGEREF _Toc235748042 \h </w:instrText>
            </w:r>
            <w:r>
              <w:rPr>
                <w:noProof/>
                <w:webHidden/>
              </w:rPr>
            </w:r>
            <w:r>
              <w:rPr>
                <w:noProof/>
                <w:webHidden/>
              </w:rPr>
              <w:fldChar w:fldCharType="separate"/>
            </w:r>
            <w:r w:rsidR="00AD25B1">
              <w:rPr>
                <w:noProof/>
                <w:webHidden/>
              </w:rPr>
              <w:t>40</w:t>
            </w:r>
            <w:r>
              <w:rPr>
                <w:noProof/>
                <w:webHidden/>
              </w:rPr>
              <w:fldChar w:fldCharType="end"/>
            </w:r>
          </w:hyperlink>
        </w:p>
        <w:p w14:paraId="65CC823B" w14:textId="52D19457"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43" w:history="1">
            <w:r w:rsidRPr="002C0E4F">
              <w:rPr>
                <w:rStyle w:val="Hyperlink"/>
                <w:rFonts w:ascii="Simplified Arabic" w:hAnsi="Simplified Arabic" w:cs="Simplified Arabic"/>
                <w:noProof/>
                <w:rtl/>
              </w:rPr>
              <w:t>منظور أصحاب المصلحة ونجاح المشروع</w:t>
            </w:r>
            <w:r>
              <w:rPr>
                <w:noProof/>
                <w:webHidden/>
              </w:rPr>
              <w:tab/>
            </w:r>
            <w:r>
              <w:rPr>
                <w:noProof/>
                <w:webHidden/>
              </w:rPr>
              <w:fldChar w:fldCharType="begin"/>
            </w:r>
            <w:r>
              <w:rPr>
                <w:noProof/>
                <w:webHidden/>
              </w:rPr>
              <w:instrText xml:space="preserve"> PAGEREF _Toc235748043 \h </w:instrText>
            </w:r>
            <w:r>
              <w:rPr>
                <w:noProof/>
                <w:webHidden/>
              </w:rPr>
            </w:r>
            <w:r>
              <w:rPr>
                <w:noProof/>
                <w:webHidden/>
              </w:rPr>
              <w:fldChar w:fldCharType="separate"/>
            </w:r>
            <w:r w:rsidR="00AD25B1">
              <w:rPr>
                <w:noProof/>
                <w:webHidden/>
              </w:rPr>
              <w:t>41</w:t>
            </w:r>
            <w:r>
              <w:rPr>
                <w:noProof/>
                <w:webHidden/>
              </w:rPr>
              <w:fldChar w:fldCharType="end"/>
            </w:r>
          </w:hyperlink>
        </w:p>
        <w:p w14:paraId="71AD1109" w14:textId="7B446CD6"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44" w:history="1">
            <w:r w:rsidRPr="002C0E4F">
              <w:rPr>
                <w:rStyle w:val="Hyperlink"/>
                <w:rFonts w:ascii="Simplified Arabic" w:hAnsi="Simplified Arabic" w:cs="Simplified Arabic"/>
                <w:noProof/>
                <w:rtl/>
              </w:rPr>
              <w:t>المنظور النظمي والتعاون بين المنظمات</w:t>
            </w:r>
            <w:r>
              <w:rPr>
                <w:noProof/>
                <w:webHidden/>
              </w:rPr>
              <w:tab/>
            </w:r>
            <w:r>
              <w:rPr>
                <w:noProof/>
                <w:webHidden/>
              </w:rPr>
              <w:fldChar w:fldCharType="begin"/>
            </w:r>
            <w:r>
              <w:rPr>
                <w:noProof/>
                <w:webHidden/>
              </w:rPr>
              <w:instrText xml:space="preserve"> PAGEREF _Toc235748044 \h </w:instrText>
            </w:r>
            <w:r>
              <w:rPr>
                <w:noProof/>
                <w:webHidden/>
              </w:rPr>
            </w:r>
            <w:r>
              <w:rPr>
                <w:noProof/>
                <w:webHidden/>
              </w:rPr>
              <w:fldChar w:fldCharType="separate"/>
            </w:r>
            <w:r w:rsidR="00AD25B1">
              <w:rPr>
                <w:noProof/>
                <w:webHidden/>
              </w:rPr>
              <w:t>41</w:t>
            </w:r>
            <w:r>
              <w:rPr>
                <w:noProof/>
                <w:webHidden/>
              </w:rPr>
              <w:fldChar w:fldCharType="end"/>
            </w:r>
          </w:hyperlink>
        </w:p>
        <w:p w14:paraId="17736CED" w14:textId="0BD5CB4D"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45" w:history="1">
            <w:r w:rsidRPr="002C0E4F">
              <w:rPr>
                <w:rStyle w:val="Hyperlink"/>
                <w:rFonts w:ascii="Simplified Arabic" w:hAnsi="Simplified Arabic" w:cs="Simplified Arabic"/>
                <w:noProof/>
                <w:rtl/>
              </w:rPr>
              <w:t>المبحث الثاني: العوامل الحرجة الداعمة لنجاح المشروع</w:t>
            </w:r>
            <w:r>
              <w:rPr>
                <w:noProof/>
                <w:webHidden/>
              </w:rPr>
              <w:tab/>
            </w:r>
            <w:r>
              <w:rPr>
                <w:noProof/>
                <w:webHidden/>
              </w:rPr>
              <w:fldChar w:fldCharType="begin"/>
            </w:r>
            <w:r>
              <w:rPr>
                <w:noProof/>
                <w:webHidden/>
              </w:rPr>
              <w:instrText xml:space="preserve"> PAGEREF _Toc235748045 \h </w:instrText>
            </w:r>
            <w:r>
              <w:rPr>
                <w:noProof/>
                <w:webHidden/>
              </w:rPr>
            </w:r>
            <w:r>
              <w:rPr>
                <w:noProof/>
                <w:webHidden/>
              </w:rPr>
              <w:fldChar w:fldCharType="separate"/>
            </w:r>
            <w:r w:rsidR="00AD25B1">
              <w:rPr>
                <w:noProof/>
                <w:webHidden/>
              </w:rPr>
              <w:t>43</w:t>
            </w:r>
            <w:r>
              <w:rPr>
                <w:noProof/>
                <w:webHidden/>
              </w:rPr>
              <w:fldChar w:fldCharType="end"/>
            </w:r>
          </w:hyperlink>
        </w:p>
        <w:p w14:paraId="42266DBB" w14:textId="24E0607E"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46" w:history="1">
            <w:r w:rsidRPr="002C0E4F">
              <w:rPr>
                <w:rStyle w:val="Hyperlink"/>
                <w:rFonts w:ascii="Simplified Arabic" w:hAnsi="Simplified Arabic" w:cs="Simplified Arabic"/>
                <w:noProof/>
                <w:rtl/>
              </w:rPr>
              <w:t>التطور المفاهيمي للعوامل الحرجة</w:t>
            </w:r>
            <w:r>
              <w:rPr>
                <w:noProof/>
                <w:webHidden/>
              </w:rPr>
              <w:tab/>
            </w:r>
            <w:r>
              <w:rPr>
                <w:noProof/>
                <w:webHidden/>
              </w:rPr>
              <w:fldChar w:fldCharType="begin"/>
            </w:r>
            <w:r>
              <w:rPr>
                <w:noProof/>
                <w:webHidden/>
              </w:rPr>
              <w:instrText xml:space="preserve"> PAGEREF _Toc235748046 \h </w:instrText>
            </w:r>
            <w:r>
              <w:rPr>
                <w:noProof/>
                <w:webHidden/>
              </w:rPr>
            </w:r>
            <w:r>
              <w:rPr>
                <w:noProof/>
                <w:webHidden/>
              </w:rPr>
              <w:fldChar w:fldCharType="separate"/>
            </w:r>
            <w:r w:rsidR="00AD25B1">
              <w:rPr>
                <w:noProof/>
                <w:webHidden/>
              </w:rPr>
              <w:t>43</w:t>
            </w:r>
            <w:r>
              <w:rPr>
                <w:noProof/>
                <w:webHidden/>
              </w:rPr>
              <w:fldChar w:fldCharType="end"/>
            </w:r>
          </w:hyperlink>
        </w:p>
        <w:p w14:paraId="574C6A29" w14:textId="623178FA"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47" w:history="1">
            <w:r w:rsidRPr="002C0E4F">
              <w:rPr>
                <w:rStyle w:val="Hyperlink"/>
                <w:rFonts w:ascii="Simplified Arabic" w:hAnsi="Simplified Arabic" w:cs="Simplified Arabic"/>
                <w:noProof/>
                <w:rtl/>
              </w:rPr>
              <w:t>التمييز بين عوامل النجاح ومعايير النجاح</w:t>
            </w:r>
            <w:r>
              <w:rPr>
                <w:noProof/>
                <w:webHidden/>
              </w:rPr>
              <w:tab/>
            </w:r>
            <w:r>
              <w:rPr>
                <w:noProof/>
                <w:webHidden/>
              </w:rPr>
              <w:fldChar w:fldCharType="begin"/>
            </w:r>
            <w:r>
              <w:rPr>
                <w:noProof/>
                <w:webHidden/>
              </w:rPr>
              <w:instrText xml:space="preserve"> PAGEREF _Toc235748047 \h </w:instrText>
            </w:r>
            <w:r>
              <w:rPr>
                <w:noProof/>
                <w:webHidden/>
              </w:rPr>
            </w:r>
            <w:r>
              <w:rPr>
                <w:noProof/>
                <w:webHidden/>
              </w:rPr>
              <w:fldChar w:fldCharType="separate"/>
            </w:r>
            <w:r w:rsidR="00AD25B1">
              <w:rPr>
                <w:noProof/>
                <w:webHidden/>
              </w:rPr>
              <w:t>44</w:t>
            </w:r>
            <w:r>
              <w:rPr>
                <w:noProof/>
                <w:webHidden/>
              </w:rPr>
              <w:fldChar w:fldCharType="end"/>
            </w:r>
          </w:hyperlink>
        </w:p>
        <w:p w14:paraId="29918ED2" w14:textId="2000906A"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48" w:history="1">
            <w:r w:rsidRPr="002C0E4F">
              <w:rPr>
                <w:rStyle w:val="Hyperlink"/>
                <w:rFonts w:ascii="Simplified Arabic" w:hAnsi="Simplified Arabic" w:cs="Simplified Arabic"/>
                <w:noProof/>
                <w:rtl/>
              </w:rPr>
              <w:t>وضوح نطاق المشروع ومتطلبات العميل</w:t>
            </w:r>
            <w:r>
              <w:rPr>
                <w:noProof/>
                <w:webHidden/>
              </w:rPr>
              <w:tab/>
            </w:r>
            <w:r>
              <w:rPr>
                <w:noProof/>
                <w:webHidden/>
              </w:rPr>
              <w:fldChar w:fldCharType="begin"/>
            </w:r>
            <w:r>
              <w:rPr>
                <w:noProof/>
                <w:webHidden/>
              </w:rPr>
              <w:instrText xml:space="preserve"> PAGEREF _Toc235748048 \h </w:instrText>
            </w:r>
            <w:r>
              <w:rPr>
                <w:noProof/>
                <w:webHidden/>
              </w:rPr>
            </w:r>
            <w:r>
              <w:rPr>
                <w:noProof/>
                <w:webHidden/>
              </w:rPr>
              <w:fldChar w:fldCharType="separate"/>
            </w:r>
            <w:r w:rsidR="00AD25B1">
              <w:rPr>
                <w:noProof/>
                <w:webHidden/>
              </w:rPr>
              <w:t>44</w:t>
            </w:r>
            <w:r>
              <w:rPr>
                <w:noProof/>
                <w:webHidden/>
              </w:rPr>
              <w:fldChar w:fldCharType="end"/>
            </w:r>
          </w:hyperlink>
        </w:p>
        <w:p w14:paraId="5020E5A8" w14:textId="30F1BE00"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49" w:history="1">
            <w:r w:rsidRPr="002C0E4F">
              <w:rPr>
                <w:rStyle w:val="Hyperlink"/>
                <w:rFonts w:ascii="Simplified Arabic" w:hAnsi="Simplified Arabic" w:cs="Simplified Arabic"/>
                <w:noProof/>
                <w:rtl/>
              </w:rPr>
              <w:t>دقة التخطيط الزمني وواقعيته</w:t>
            </w:r>
            <w:r>
              <w:rPr>
                <w:noProof/>
                <w:webHidden/>
              </w:rPr>
              <w:tab/>
            </w:r>
            <w:r>
              <w:rPr>
                <w:noProof/>
                <w:webHidden/>
              </w:rPr>
              <w:fldChar w:fldCharType="begin"/>
            </w:r>
            <w:r>
              <w:rPr>
                <w:noProof/>
                <w:webHidden/>
              </w:rPr>
              <w:instrText xml:space="preserve"> PAGEREF _Toc235748049 \h </w:instrText>
            </w:r>
            <w:r>
              <w:rPr>
                <w:noProof/>
                <w:webHidden/>
              </w:rPr>
            </w:r>
            <w:r>
              <w:rPr>
                <w:noProof/>
                <w:webHidden/>
              </w:rPr>
              <w:fldChar w:fldCharType="separate"/>
            </w:r>
            <w:r w:rsidR="00AD25B1">
              <w:rPr>
                <w:noProof/>
                <w:webHidden/>
              </w:rPr>
              <w:t>45</w:t>
            </w:r>
            <w:r>
              <w:rPr>
                <w:noProof/>
                <w:webHidden/>
              </w:rPr>
              <w:fldChar w:fldCharType="end"/>
            </w:r>
          </w:hyperlink>
        </w:p>
        <w:p w14:paraId="19172FEE" w14:textId="7DB80894"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50" w:history="1">
            <w:r w:rsidRPr="002C0E4F">
              <w:rPr>
                <w:rStyle w:val="Hyperlink"/>
                <w:rFonts w:ascii="Simplified Arabic" w:hAnsi="Simplified Arabic" w:cs="Simplified Arabic"/>
                <w:noProof/>
                <w:rtl/>
              </w:rPr>
              <w:t>فاعلية التواصل مع العميل وأصحاب المصلحة</w:t>
            </w:r>
            <w:r>
              <w:rPr>
                <w:noProof/>
                <w:webHidden/>
              </w:rPr>
              <w:tab/>
            </w:r>
            <w:r>
              <w:rPr>
                <w:noProof/>
                <w:webHidden/>
              </w:rPr>
              <w:fldChar w:fldCharType="begin"/>
            </w:r>
            <w:r>
              <w:rPr>
                <w:noProof/>
                <w:webHidden/>
              </w:rPr>
              <w:instrText xml:space="preserve"> PAGEREF _Toc235748050 \h </w:instrText>
            </w:r>
            <w:r>
              <w:rPr>
                <w:noProof/>
                <w:webHidden/>
              </w:rPr>
            </w:r>
            <w:r>
              <w:rPr>
                <w:noProof/>
                <w:webHidden/>
              </w:rPr>
              <w:fldChar w:fldCharType="separate"/>
            </w:r>
            <w:r w:rsidR="00AD25B1">
              <w:rPr>
                <w:noProof/>
                <w:webHidden/>
              </w:rPr>
              <w:t>46</w:t>
            </w:r>
            <w:r>
              <w:rPr>
                <w:noProof/>
                <w:webHidden/>
              </w:rPr>
              <w:fldChar w:fldCharType="end"/>
            </w:r>
          </w:hyperlink>
        </w:p>
        <w:p w14:paraId="29968565" w14:textId="3B893735"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51" w:history="1">
            <w:r w:rsidRPr="002C0E4F">
              <w:rPr>
                <w:rStyle w:val="Hyperlink"/>
                <w:rFonts w:ascii="Simplified Arabic" w:hAnsi="Simplified Arabic" w:cs="Simplified Arabic"/>
                <w:noProof/>
                <w:rtl/>
              </w:rPr>
              <w:t>كفاءة إدارة الموردين والمقاولين من الباطن</w:t>
            </w:r>
            <w:r>
              <w:rPr>
                <w:noProof/>
                <w:webHidden/>
              </w:rPr>
              <w:tab/>
            </w:r>
            <w:r>
              <w:rPr>
                <w:noProof/>
                <w:webHidden/>
              </w:rPr>
              <w:fldChar w:fldCharType="begin"/>
            </w:r>
            <w:r>
              <w:rPr>
                <w:noProof/>
                <w:webHidden/>
              </w:rPr>
              <w:instrText xml:space="preserve"> PAGEREF _Toc235748051 \h </w:instrText>
            </w:r>
            <w:r>
              <w:rPr>
                <w:noProof/>
                <w:webHidden/>
              </w:rPr>
            </w:r>
            <w:r>
              <w:rPr>
                <w:noProof/>
                <w:webHidden/>
              </w:rPr>
              <w:fldChar w:fldCharType="separate"/>
            </w:r>
            <w:r w:rsidR="00AD25B1">
              <w:rPr>
                <w:noProof/>
                <w:webHidden/>
              </w:rPr>
              <w:t>47</w:t>
            </w:r>
            <w:r>
              <w:rPr>
                <w:noProof/>
                <w:webHidden/>
              </w:rPr>
              <w:fldChar w:fldCharType="end"/>
            </w:r>
          </w:hyperlink>
        </w:p>
        <w:p w14:paraId="0E88358F" w14:textId="1976E22A"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52" w:history="1">
            <w:r w:rsidRPr="002C0E4F">
              <w:rPr>
                <w:rStyle w:val="Hyperlink"/>
                <w:rFonts w:ascii="Simplified Arabic" w:hAnsi="Simplified Arabic" w:cs="Simplified Arabic"/>
                <w:noProof/>
                <w:rtl/>
              </w:rPr>
              <w:t>خبرة الفريق الفني وكفاءته</w:t>
            </w:r>
            <w:r>
              <w:rPr>
                <w:noProof/>
                <w:webHidden/>
              </w:rPr>
              <w:tab/>
            </w:r>
            <w:r>
              <w:rPr>
                <w:noProof/>
                <w:webHidden/>
              </w:rPr>
              <w:fldChar w:fldCharType="begin"/>
            </w:r>
            <w:r>
              <w:rPr>
                <w:noProof/>
                <w:webHidden/>
              </w:rPr>
              <w:instrText xml:space="preserve"> PAGEREF _Toc235748052 \h </w:instrText>
            </w:r>
            <w:r>
              <w:rPr>
                <w:noProof/>
                <w:webHidden/>
              </w:rPr>
            </w:r>
            <w:r>
              <w:rPr>
                <w:noProof/>
                <w:webHidden/>
              </w:rPr>
              <w:fldChar w:fldCharType="separate"/>
            </w:r>
            <w:r w:rsidR="00AD25B1">
              <w:rPr>
                <w:noProof/>
                <w:webHidden/>
              </w:rPr>
              <w:t>47</w:t>
            </w:r>
            <w:r>
              <w:rPr>
                <w:noProof/>
                <w:webHidden/>
              </w:rPr>
              <w:fldChar w:fldCharType="end"/>
            </w:r>
          </w:hyperlink>
        </w:p>
        <w:p w14:paraId="1A7B5577" w14:textId="27E5A894"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53" w:history="1">
            <w:r w:rsidRPr="002C0E4F">
              <w:rPr>
                <w:rStyle w:val="Hyperlink"/>
                <w:rFonts w:ascii="Simplified Arabic" w:hAnsi="Simplified Arabic" w:cs="Simplified Arabic"/>
                <w:noProof/>
                <w:rtl/>
              </w:rPr>
              <w:t>التنسيق المبكر مع إدارة المعرض أو موقع التنفيذ</w:t>
            </w:r>
            <w:r>
              <w:rPr>
                <w:noProof/>
                <w:webHidden/>
              </w:rPr>
              <w:tab/>
            </w:r>
            <w:r>
              <w:rPr>
                <w:noProof/>
                <w:webHidden/>
              </w:rPr>
              <w:fldChar w:fldCharType="begin"/>
            </w:r>
            <w:r>
              <w:rPr>
                <w:noProof/>
                <w:webHidden/>
              </w:rPr>
              <w:instrText xml:space="preserve"> PAGEREF _Toc235748053 \h </w:instrText>
            </w:r>
            <w:r>
              <w:rPr>
                <w:noProof/>
                <w:webHidden/>
              </w:rPr>
            </w:r>
            <w:r>
              <w:rPr>
                <w:noProof/>
                <w:webHidden/>
              </w:rPr>
              <w:fldChar w:fldCharType="separate"/>
            </w:r>
            <w:r w:rsidR="00AD25B1">
              <w:rPr>
                <w:noProof/>
                <w:webHidden/>
              </w:rPr>
              <w:t>48</w:t>
            </w:r>
            <w:r>
              <w:rPr>
                <w:noProof/>
                <w:webHidden/>
              </w:rPr>
              <w:fldChar w:fldCharType="end"/>
            </w:r>
          </w:hyperlink>
        </w:p>
        <w:p w14:paraId="088A77A6" w14:textId="5E2199F1"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54" w:history="1">
            <w:r w:rsidRPr="002C0E4F">
              <w:rPr>
                <w:rStyle w:val="Hyperlink"/>
                <w:rFonts w:ascii="Simplified Arabic" w:hAnsi="Simplified Arabic" w:cs="Simplified Arabic"/>
                <w:noProof/>
                <w:rtl/>
              </w:rPr>
              <w:t>واقعية الميزانية ومرونتها</w:t>
            </w:r>
            <w:r>
              <w:rPr>
                <w:noProof/>
                <w:webHidden/>
              </w:rPr>
              <w:tab/>
            </w:r>
            <w:r>
              <w:rPr>
                <w:noProof/>
                <w:webHidden/>
              </w:rPr>
              <w:fldChar w:fldCharType="begin"/>
            </w:r>
            <w:r>
              <w:rPr>
                <w:noProof/>
                <w:webHidden/>
              </w:rPr>
              <w:instrText xml:space="preserve"> PAGEREF _Toc235748054 \h </w:instrText>
            </w:r>
            <w:r>
              <w:rPr>
                <w:noProof/>
                <w:webHidden/>
              </w:rPr>
            </w:r>
            <w:r>
              <w:rPr>
                <w:noProof/>
                <w:webHidden/>
              </w:rPr>
              <w:fldChar w:fldCharType="separate"/>
            </w:r>
            <w:r w:rsidR="00AD25B1">
              <w:rPr>
                <w:noProof/>
                <w:webHidden/>
              </w:rPr>
              <w:t>49</w:t>
            </w:r>
            <w:r>
              <w:rPr>
                <w:noProof/>
                <w:webHidden/>
              </w:rPr>
              <w:fldChar w:fldCharType="end"/>
            </w:r>
          </w:hyperlink>
        </w:p>
        <w:p w14:paraId="431CBE5F" w14:textId="22762578"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55" w:history="1">
            <w:r w:rsidRPr="002C0E4F">
              <w:rPr>
                <w:rStyle w:val="Hyperlink"/>
                <w:rFonts w:ascii="Simplified Arabic" w:hAnsi="Simplified Arabic" w:cs="Simplified Arabic"/>
                <w:noProof/>
                <w:rtl/>
              </w:rPr>
              <w:t>الإدارة الاستباقية للمخاطر</w:t>
            </w:r>
            <w:r>
              <w:rPr>
                <w:noProof/>
                <w:webHidden/>
              </w:rPr>
              <w:tab/>
            </w:r>
            <w:r>
              <w:rPr>
                <w:noProof/>
                <w:webHidden/>
              </w:rPr>
              <w:fldChar w:fldCharType="begin"/>
            </w:r>
            <w:r>
              <w:rPr>
                <w:noProof/>
                <w:webHidden/>
              </w:rPr>
              <w:instrText xml:space="preserve"> PAGEREF _Toc235748055 \h </w:instrText>
            </w:r>
            <w:r>
              <w:rPr>
                <w:noProof/>
                <w:webHidden/>
              </w:rPr>
            </w:r>
            <w:r>
              <w:rPr>
                <w:noProof/>
                <w:webHidden/>
              </w:rPr>
              <w:fldChar w:fldCharType="separate"/>
            </w:r>
            <w:r w:rsidR="00AD25B1">
              <w:rPr>
                <w:noProof/>
                <w:webHidden/>
              </w:rPr>
              <w:t>49</w:t>
            </w:r>
            <w:r>
              <w:rPr>
                <w:noProof/>
                <w:webHidden/>
              </w:rPr>
              <w:fldChar w:fldCharType="end"/>
            </w:r>
          </w:hyperlink>
        </w:p>
        <w:p w14:paraId="40C01CA7" w14:textId="68A1A8EC"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56" w:history="1">
            <w:r w:rsidRPr="002C0E4F">
              <w:rPr>
                <w:rStyle w:val="Hyperlink"/>
                <w:rFonts w:ascii="Simplified Arabic" w:hAnsi="Simplified Arabic" w:cs="Simplified Arabic"/>
                <w:noProof/>
                <w:rtl/>
              </w:rPr>
              <w:t>التعريف الإجرائي للعوامل الحرجة في الدراسة</w:t>
            </w:r>
            <w:r>
              <w:rPr>
                <w:noProof/>
                <w:webHidden/>
              </w:rPr>
              <w:tab/>
            </w:r>
            <w:r>
              <w:rPr>
                <w:noProof/>
                <w:webHidden/>
              </w:rPr>
              <w:fldChar w:fldCharType="begin"/>
            </w:r>
            <w:r>
              <w:rPr>
                <w:noProof/>
                <w:webHidden/>
              </w:rPr>
              <w:instrText xml:space="preserve"> PAGEREF _Toc235748056 \h </w:instrText>
            </w:r>
            <w:r>
              <w:rPr>
                <w:noProof/>
                <w:webHidden/>
              </w:rPr>
            </w:r>
            <w:r>
              <w:rPr>
                <w:noProof/>
                <w:webHidden/>
              </w:rPr>
              <w:fldChar w:fldCharType="separate"/>
            </w:r>
            <w:r w:rsidR="00AD25B1">
              <w:rPr>
                <w:noProof/>
                <w:webHidden/>
              </w:rPr>
              <w:t>50</w:t>
            </w:r>
            <w:r>
              <w:rPr>
                <w:noProof/>
                <w:webHidden/>
              </w:rPr>
              <w:fldChar w:fldCharType="end"/>
            </w:r>
          </w:hyperlink>
        </w:p>
        <w:p w14:paraId="2517F9DA" w14:textId="7DA006BB"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57" w:history="1">
            <w:r w:rsidRPr="002C0E4F">
              <w:rPr>
                <w:rStyle w:val="Hyperlink"/>
                <w:rFonts w:ascii="Simplified Arabic" w:hAnsi="Simplified Arabic" w:cs="Simplified Arabic"/>
                <w:noProof/>
                <w:rtl/>
              </w:rPr>
              <w:t>المبحث الثالث: تحديات تنفيذ مشاريع تصميم وتنفيذ أجنحة المعارض</w:t>
            </w:r>
            <w:r>
              <w:rPr>
                <w:noProof/>
                <w:webHidden/>
              </w:rPr>
              <w:tab/>
            </w:r>
            <w:r>
              <w:rPr>
                <w:noProof/>
                <w:webHidden/>
              </w:rPr>
              <w:fldChar w:fldCharType="begin"/>
            </w:r>
            <w:r>
              <w:rPr>
                <w:noProof/>
                <w:webHidden/>
              </w:rPr>
              <w:instrText xml:space="preserve"> PAGEREF _Toc235748057 \h </w:instrText>
            </w:r>
            <w:r>
              <w:rPr>
                <w:noProof/>
                <w:webHidden/>
              </w:rPr>
            </w:r>
            <w:r>
              <w:rPr>
                <w:noProof/>
                <w:webHidden/>
              </w:rPr>
              <w:fldChar w:fldCharType="separate"/>
            </w:r>
            <w:r w:rsidR="00AD25B1">
              <w:rPr>
                <w:noProof/>
                <w:webHidden/>
              </w:rPr>
              <w:t>51</w:t>
            </w:r>
            <w:r>
              <w:rPr>
                <w:noProof/>
                <w:webHidden/>
              </w:rPr>
              <w:fldChar w:fldCharType="end"/>
            </w:r>
          </w:hyperlink>
        </w:p>
        <w:p w14:paraId="23D8E91A" w14:textId="527402ED"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58" w:history="1">
            <w:r w:rsidRPr="002C0E4F">
              <w:rPr>
                <w:rStyle w:val="Hyperlink"/>
                <w:rFonts w:ascii="Simplified Arabic" w:hAnsi="Simplified Arabic" w:cs="Simplified Arabic"/>
                <w:noProof/>
                <w:rtl/>
              </w:rPr>
              <w:t>مفهوم تحديات التنفيذ وتمييزها عن المخاطر</w:t>
            </w:r>
            <w:r>
              <w:rPr>
                <w:noProof/>
                <w:webHidden/>
              </w:rPr>
              <w:tab/>
            </w:r>
            <w:r>
              <w:rPr>
                <w:noProof/>
                <w:webHidden/>
              </w:rPr>
              <w:fldChar w:fldCharType="begin"/>
            </w:r>
            <w:r>
              <w:rPr>
                <w:noProof/>
                <w:webHidden/>
              </w:rPr>
              <w:instrText xml:space="preserve"> PAGEREF _Toc235748058 \h </w:instrText>
            </w:r>
            <w:r>
              <w:rPr>
                <w:noProof/>
                <w:webHidden/>
              </w:rPr>
            </w:r>
            <w:r>
              <w:rPr>
                <w:noProof/>
                <w:webHidden/>
              </w:rPr>
              <w:fldChar w:fldCharType="separate"/>
            </w:r>
            <w:r w:rsidR="00AD25B1">
              <w:rPr>
                <w:noProof/>
                <w:webHidden/>
              </w:rPr>
              <w:t>51</w:t>
            </w:r>
            <w:r>
              <w:rPr>
                <w:noProof/>
                <w:webHidden/>
              </w:rPr>
              <w:fldChar w:fldCharType="end"/>
            </w:r>
          </w:hyperlink>
        </w:p>
        <w:p w14:paraId="53735A2B" w14:textId="0CEEC388"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59" w:history="1">
            <w:r w:rsidRPr="002C0E4F">
              <w:rPr>
                <w:rStyle w:val="Hyperlink"/>
                <w:rFonts w:ascii="Simplified Arabic" w:hAnsi="Simplified Arabic" w:cs="Simplified Arabic"/>
                <w:noProof/>
                <w:rtl/>
              </w:rPr>
              <w:t>ضغط الجدول الزمني وثبات موعد الافتتاح</w:t>
            </w:r>
            <w:r>
              <w:rPr>
                <w:noProof/>
                <w:webHidden/>
              </w:rPr>
              <w:tab/>
            </w:r>
            <w:r>
              <w:rPr>
                <w:noProof/>
                <w:webHidden/>
              </w:rPr>
              <w:fldChar w:fldCharType="begin"/>
            </w:r>
            <w:r>
              <w:rPr>
                <w:noProof/>
                <w:webHidden/>
              </w:rPr>
              <w:instrText xml:space="preserve"> PAGEREF _Toc235748059 \h </w:instrText>
            </w:r>
            <w:r>
              <w:rPr>
                <w:noProof/>
                <w:webHidden/>
              </w:rPr>
            </w:r>
            <w:r>
              <w:rPr>
                <w:noProof/>
                <w:webHidden/>
              </w:rPr>
              <w:fldChar w:fldCharType="separate"/>
            </w:r>
            <w:r w:rsidR="00AD25B1">
              <w:rPr>
                <w:noProof/>
                <w:webHidden/>
              </w:rPr>
              <w:t>51</w:t>
            </w:r>
            <w:r>
              <w:rPr>
                <w:noProof/>
                <w:webHidden/>
              </w:rPr>
              <w:fldChar w:fldCharType="end"/>
            </w:r>
          </w:hyperlink>
        </w:p>
        <w:p w14:paraId="0B5707A7" w14:textId="4A5C85FB"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60" w:history="1">
            <w:r w:rsidRPr="002C0E4F">
              <w:rPr>
                <w:rStyle w:val="Hyperlink"/>
                <w:rFonts w:ascii="Simplified Arabic" w:hAnsi="Simplified Arabic" w:cs="Simplified Arabic"/>
                <w:noProof/>
                <w:rtl/>
              </w:rPr>
              <w:t>التعديلات المتكررة أو المتأخرة في متطلبات العميل</w:t>
            </w:r>
            <w:r>
              <w:rPr>
                <w:noProof/>
                <w:webHidden/>
              </w:rPr>
              <w:tab/>
            </w:r>
            <w:r>
              <w:rPr>
                <w:noProof/>
                <w:webHidden/>
              </w:rPr>
              <w:fldChar w:fldCharType="begin"/>
            </w:r>
            <w:r>
              <w:rPr>
                <w:noProof/>
                <w:webHidden/>
              </w:rPr>
              <w:instrText xml:space="preserve"> PAGEREF _Toc235748060 \h </w:instrText>
            </w:r>
            <w:r>
              <w:rPr>
                <w:noProof/>
                <w:webHidden/>
              </w:rPr>
            </w:r>
            <w:r>
              <w:rPr>
                <w:noProof/>
                <w:webHidden/>
              </w:rPr>
              <w:fldChar w:fldCharType="separate"/>
            </w:r>
            <w:r w:rsidR="00AD25B1">
              <w:rPr>
                <w:noProof/>
                <w:webHidden/>
              </w:rPr>
              <w:t>52</w:t>
            </w:r>
            <w:r>
              <w:rPr>
                <w:noProof/>
                <w:webHidden/>
              </w:rPr>
              <w:fldChar w:fldCharType="end"/>
            </w:r>
          </w:hyperlink>
        </w:p>
        <w:p w14:paraId="24CD57F4" w14:textId="6410B4CD"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61" w:history="1">
            <w:r w:rsidRPr="002C0E4F">
              <w:rPr>
                <w:rStyle w:val="Hyperlink"/>
                <w:rFonts w:ascii="Simplified Arabic" w:hAnsi="Simplified Arabic" w:cs="Simplified Arabic"/>
                <w:noProof/>
                <w:rtl/>
              </w:rPr>
              <w:t>قيود الميزانية</w:t>
            </w:r>
            <w:r>
              <w:rPr>
                <w:noProof/>
                <w:webHidden/>
              </w:rPr>
              <w:tab/>
            </w:r>
            <w:r>
              <w:rPr>
                <w:noProof/>
                <w:webHidden/>
              </w:rPr>
              <w:fldChar w:fldCharType="begin"/>
            </w:r>
            <w:r>
              <w:rPr>
                <w:noProof/>
                <w:webHidden/>
              </w:rPr>
              <w:instrText xml:space="preserve"> PAGEREF _Toc235748061 \h </w:instrText>
            </w:r>
            <w:r>
              <w:rPr>
                <w:noProof/>
                <w:webHidden/>
              </w:rPr>
            </w:r>
            <w:r>
              <w:rPr>
                <w:noProof/>
                <w:webHidden/>
              </w:rPr>
              <w:fldChar w:fldCharType="separate"/>
            </w:r>
            <w:r w:rsidR="00AD25B1">
              <w:rPr>
                <w:noProof/>
                <w:webHidden/>
              </w:rPr>
              <w:t>53</w:t>
            </w:r>
            <w:r>
              <w:rPr>
                <w:noProof/>
                <w:webHidden/>
              </w:rPr>
              <w:fldChar w:fldCharType="end"/>
            </w:r>
          </w:hyperlink>
        </w:p>
        <w:p w14:paraId="74B3EDA6" w14:textId="25D912DF"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62" w:history="1">
            <w:r w:rsidRPr="002C0E4F">
              <w:rPr>
                <w:rStyle w:val="Hyperlink"/>
                <w:rFonts w:ascii="Simplified Arabic" w:hAnsi="Simplified Arabic" w:cs="Simplified Arabic"/>
                <w:noProof/>
                <w:rtl/>
              </w:rPr>
              <w:t>تأخر المواد والمشتريات والشحن</w:t>
            </w:r>
            <w:r>
              <w:rPr>
                <w:noProof/>
                <w:webHidden/>
              </w:rPr>
              <w:tab/>
            </w:r>
            <w:r>
              <w:rPr>
                <w:noProof/>
                <w:webHidden/>
              </w:rPr>
              <w:fldChar w:fldCharType="begin"/>
            </w:r>
            <w:r>
              <w:rPr>
                <w:noProof/>
                <w:webHidden/>
              </w:rPr>
              <w:instrText xml:space="preserve"> PAGEREF _Toc235748062 \h </w:instrText>
            </w:r>
            <w:r>
              <w:rPr>
                <w:noProof/>
                <w:webHidden/>
              </w:rPr>
            </w:r>
            <w:r>
              <w:rPr>
                <w:noProof/>
                <w:webHidden/>
              </w:rPr>
              <w:fldChar w:fldCharType="separate"/>
            </w:r>
            <w:r w:rsidR="00AD25B1">
              <w:rPr>
                <w:noProof/>
                <w:webHidden/>
              </w:rPr>
              <w:t>53</w:t>
            </w:r>
            <w:r>
              <w:rPr>
                <w:noProof/>
                <w:webHidden/>
              </w:rPr>
              <w:fldChar w:fldCharType="end"/>
            </w:r>
          </w:hyperlink>
        </w:p>
        <w:p w14:paraId="35B0FA7B" w14:textId="3DF333B7"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63" w:history="1">
            <w:r w:rsidRPr="002C0E4F">
              <w:rPr>
                <w:rStyle w:val="Hyperlink"/>
                <w:rFonts w:ascii="Simplified Arabic" w:hAnsi="Simplified Arabic" w:cs="Simplified Arabic"/>
                <w:noProof/>
                <w:rtl/>
              </w:rPr>
              <w:t>صعوبات التنسيق اللوجستي والميداني</w:t>
            </w:r>
            <w:r>
              <w:rPr>
                <w:noProof/>
                <w:webHidden/>
              </w:rPr>
              <w:tab/>
            </w:r>
            <w:r>
              <w:rPr>
                <w:noProof/>
                <w:webHidden/>
              </w:rPr>
              <w:fldChar w:fldCharType="begin"/>
            </w:r>
            <w:r>
              <w:rPr>
                <w:noProof/>
                <w:webHidden/>
              </w:rPr>
              <w:instrText xml:space="preserve"> PAGEREF _Toc235748063 \h </w:instrText>
            </w:r>
            <w:r>
              <w:rPr>
                <w:noProof/>
                <w:webHidden/>
              </w:rPr>
            </w:r>
            <w:r>
              <w:rPr>
                <w:noProof/>
                <w:webHidden/>
              </w:rPr>
              <w:fldChar w:fldCharType="separate"/>
            </w:r>
            <w:r w:rsidR="00AD25B1">
              <w:rPr>
                <w:noProof/>
                <w:webHidden/>
              </w:rPr>
              <w:t>54</w:t>
            </w:r>
            <w:r>
              <w:rPr>
                <w:noProof/>
                <w:webHidden/>
              </w:rPr>
              <w:fldChar w:fldCharType="end"/>
            </w:r>
          </w:hyperlink>
        </w:p>
        <w:p w14:paraId="61862037" w14:textId="324B025B"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64" w:history="1">
            <w:r w:rsidRPr="002C0E4F">
              <w:rPr>
                <w:rStyle w:val="Hyperlink"/>
                <w:rFonts w:ascii="Simplified Arabic" w:hAnsi="Simplified Arabic" w:cs="Simplified Arabic"/>
                <w:noProof/>
                <w:rtl/>
              </w:rPr>
              <w:t>نقص العمالة الفنية المتخصصة</w:t>
            </w:r>
            <w:r>
              <w:rPr>
                <w:noProof/>
                <w:webHidden/>
              </w:rPr>
              <w:tab/>
            </w:r>
            <w:r>
              <w:rPr>
                <w:noProof/>
                <w:webHidden/>
              </w:rPr>
              <w:fldChar w:fldCharType="begin"/>
            </w:r>
            <w:r>
              <w:rPr>
                <w:noProof/>
                <w:webHidden/>
              </w:rPr>
              <w:instrText xml:space="preserve"> PAGEREF _Toc235748064 \h </w:instrText>
            </w:r>
            <w:r>
              <w:rPr>
                <w:noProof/>
                <w:webHidden/>
              </w:rPr>
            </w:r>
            <w:r>
              <w:rPr>
                <w:noProof/>
                <w:webHidden/>
              </w:rPr>
              <w:fldChar w:fldCharType="separate"/>
            </w:r>
            <w:r w:rsidR="00AD25B1">
              <w:rPr>
                <w:noProof/>
                <w:webHidden/>
              </w:rPr>
              <w:t>54</w:t>
            </w:r>
            <w:r>
              <w:rPr>
                <w:noProof/>
                <w:webHidden/>
              </w:rPr>
              <w:fldChar w:fldCharType="end"/>
            </w:r>
          </w:hyperlink>
        </w:p>
        <w:p w14:paraId="718ECE85" w14:textId="3D4A2A97"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65" w:history="1">
            <w:r w:rsidRPr="002C0E4F">
              <w:rPr>
                <w:rStyle w:val="Hyperlink"/>
                <w:rFonts w:ascii="Simplified Arabic" w:hAnsi="Simplified Arabic" w:cs="Simplified Arabic"/>
                <w:noProof/>
                <w:rtl/>
              </w:rPr>
              <w:t>التصاريح والاشتراطات التنظيمية ومتطلبات السلامة</w:t>
            </w:r>
            <w:r>
              <w:rPr>
                <w:noProof/>
                <w:webHidden/>
              </w:rPr>
              <w:tab/>
            </w:r>
            <w:r>
              <w:rPr>
                <w:noProof/>
                <w:webHidden/>
              </w:rPr>
              <w:fldChar w:fldCharType="begin"/>
            </w:r>
            <w:r>
              <w:rPr>
                <w:noProof/>
                <w:webHidden/>
              </w:rPr>
              <w:instrText xml:space="preserve"> PAGEREF _Toc235748065 \h </w:instrText>
            </w:r>
            <w:r>
              <w:rPr>
                <w:noProof/>
                <w:webHidden/>
              </w:rPr>
            </w:r>
            <w:r>
              <w:rPr>
                <w:noProof/>
                <w:webHidden/>
              </w:rPr>
              <w:fldChar w:fldCharType="separate"/>
            </w:r>
            <w:r w:rsidR="00AD25B1">
              <w:rPr>
                <w:noProof/>
                <w:webHidden/>
              </w:rPr>
              <w:t>55</w:t>
            </w:r>
            <w:r>
              <w:rPr>
                <w:noProof/>
                <w:webHidden/>
              </w:rPr>
              <w:fldChar w:fldCharType="end"/>
            </w:r>
          </w:hyperlink>
        </w:p>
        <w:p w14:paraId="0E95BDC7" w14:textId="7021EFD2"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66" w:history="1">
            <w:r w:rsidRPr="002C0E4F">
              <w:rPr>
                <w:rStyle w:val="Hyperlink"/>
                <w:rFonts w:ascii="Simplified Arabic" w:hAnsi="Simplified Arabic" w:cs="Simplified Arabic"/>
                <w:noProof/>
                <w:rtl/>
              </w:rPr>
              <w:t>التفاعل والتراكم بين التحديات</w:t>
            </w:r>
            <w:r>
              <w:rPr>
                <w:noProof/>
                <w:webHidden/>
              </w:rPr>
              <w:tab/>
            </w:r>
            <w:r>
              <w:rPr>
                <w:noProof/>
                <w:webHidden/>
              </w:rPr>
              <w:fldChar w:fldCharType="begin"/>
            </w:r>
            <w:r>
              <w:rPr>
                <w:noProof/>
                <w:webHidden/>
              </w:rPr>
              <w:instrText xml:space="preserve"> PAGEREF _Toc235748066 \h </w:instrText>
            </w:r>
            <w:r>
              <w:rPr>
                <w:noProof/>
                <w:webHidden/>
              </w:rPr>
            </w:r>
            <w:r>
              <w:rPr>
                <w:noProof/>
                <w:webHidden/>
              </w:rPr>
              <w:fldChar w:fldCharType="separate"/>
            </w:r>
            <w:r w:rsidR="00AD25B1">
              <w:rPr>
                <w:noProof/>
                <w:webHidden/>
              </w:rPr>
              <w:t>56</w:t>
            </w:r>
            <w:r>
              <w:rPr>
                <w:noProof/>
                <w:webHidden/>
              </w:rPr>
              <w:fldChar w:fldCharType="end"/>
            </w:r>
          </w:hyperlink>
        </w:p>
        <w:p w14:paraId="219E3FB4" w14:textId="7BEFE0CC"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67" w:history="1">
            <w:r w:rsidRPr="002C0E4F">
              <w:rPr>
                <w:rStyle w:val="Hyperlink"/>
                <w:rFonts w:ascii="Simplified Arabic" w:hAnsi="Simplified Arabic" w:cs="Simplified Arabic"/>
                <w:noProof/>
                <w:rtl/>
              </w:rPr>
              <w:t>التعريف الإجرائي لتحديات التنفيذ</w:t>
            </w:r>
            <w:r>
              <w:rPr>
                <w:noProof/>
                <w:webHidden/>
              </w:rPr>
              <w:tab/>
            </w:r>
            <w:r>
              <w:rPr>
                <w:noProof/>
                <w:webHidden/>
              </w:rPr>
              <w:fldChar w:fldCharType="begin"/>
            </w:r>
            <w:r>
              <w:rPr>
                <w:noProof/>
                <w:webHidden/>
              </w:rPr>
              <w:instrText xml:space="preserve"> PAGEREF _Toc235748067 \h </w:instrText>
            </w:r>
            <w:r>
              <w:rPr>
                <w:noProof/>
                <w:webHidden/>
              </w:rPr>
            </w:r>
            <w:r>
              <w:rPr>
                <w:noProof/>
                <w:webHidden/>
              </w:rPr>
              <w:fldChar w:fldCharType="separate"/>
            </w:r>
            <w:r w:rsidR="00AD25B1">
              <w:rPr>
                <w:noProof/>
                <w:webHidden/>
              </w:rPr>
              <w:t>56</w:t>
            </w:r>
            <w:r>
              <w:rPr>
                <w:noProof/>
                <w:webHidden/>
              </w:rPr>
              <w:fldChar w:fldCharType="end"/>
            </w:r>
          </w:hyperlink>
        </w:p>
        <w:p w14:paraId="4EFEB003" w14:textId="78CE5E8D"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68" w:history="1">
            <w:r w:rsidRPr="002C0E4F">
              <w:rPr>
                <w:rStyle w:val="Hyperlink"/>
                <w:rFonts w:ascii="Simplified Arabic" w:hAnsi="Simplified Arabic" w:cs="Simplified Arabic"/>
                <w:noProof/>
                <w:rtl/>
              </w:rPr>
              <w:t>المبحث الرابع: نجاح مشاريع تصميم وتنفيذ أجنحة المعارض</w:t>
            </w:r>
            <w:r>
              <w:rPr>
                <w:noProof/>
                <w:webHidden/>
              </w:rPr>
              <w:tab/>
            </w:r>
            <w:r>
              <w:rPr>
                <w:noProof/>
                <w:webHidden/>
              </w:rPr>
              <w:fldChar w:fldCharType="begin"/>
            </w:r>
            <w:r>
              <w:rPr>
                <w:noProof/>
                <w:webHidden/>
              </w:rPr>
              <w:instrText xml:space="preserve"> PAGEREF _Toc235748068 \h </w:instrText>
            </w:r>
            <w:r>
              <w:rPr>
                <w:noProof/>
                <w:webHidden/>
              </w:rPr>
            </w:r>
            <w:r>
              <w:rPr>
                <w:noProof/>
                <w:webHidden/>
              </w:rPr>
              <w:fldChar w:fldCharType="separate"/>
            </w:r>
            <w:r w:rsidR="00AD25B1">
              <w:rPr>
                <w:noProof/>
                <w:webHidden/>
              </w:rPr>
              <w:t>57</w:t>
            </w:r>
            <w:r>
              <w:rPr>
                <w:noProof/>
                <w:webHidden/>
              </w:rPr>
              <w:fldChar w:fldCharType="end"/>
            </w:r>
          </w:hyperlink>
        </w:p>
        <w:p w14:paraId="1BB331D8" w14:textId="5DD15E09"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69" w:history="1">
            <w:r w:rsidRPr="002C0E4F">
              <w:rPr>
                <w:rStyle w:val="Hyperlink"/>
                <w:rFonts w:ascii="Simplified Arabic" w:hAnsi="Simplified Arabic" w:cs="Simplified Arabic"/>
                <w:noProof/>
                <w:rtl/>
              </w:rPr>
              <w:t>تطور مفهوم نجاح المشروع</w:t>
            </w:r>
            <w:r>
              <w:rPr>
                <w:noProof/>
                <w:webHidden/>
              </w:rPr>
              <w:tab/>
            </w:r>
            <w:r>
              <w:rPr>
                <w:noProof/>
                <w:webHidden/>
              </w:rPr>
              <w:fldChar w:fldCharType="begin"/>
            </w:r>
            <w:r>
              <w:rPr>
                <w:noProof/>
                <w:webHidden/>
              </w:rPr>
              <w:instrText xml:space="preserve"> PAGEREF _Toc235748069 \h </w:instrText>
            </w:r>
            <w:r>
              <w:rPr>
                <w:noProof/>
                <w:webHidden/>
              </w:rPr>
            </w:r>
            <w:r>
              <w:rPr>
                <w:noProof/>
                <w:webHidden/>
              </w:rPr>
              <w:fldChar w:fldCharType="separate"/>
            </w:r>
            <w:r w:rsidR="00AD25B1">
              <w:rPr>
                <w:noProof/>
                <w:webHidden/>
              </w:rPr>
              <w:t>57</w:t>
            </w:r>
            <w:r>
              <w:rPr>
                <w:noProof/>
                <w:webHidden/>
              </w:rPr>
              <w:fldChar w:fldCharType="end"/>
            </w:r>
          </w:hyperlink>
        </w:p>
        <w:p w14:paraId="448BDB46" w14:textId="6CF84646"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70" w:history="1">
            <w:r w:rsidRPr="002C0E4F">
              <w:rPr>
                <w:rStyle w:val="Hyperlink"/>
                <w:rFonts w:ascii="Simplified Arabic" w:hAnsi="Simplified Arabic" w:cs="Simplified Arabic"/>
                <w:noProof/>
                <w:rtl/>
              </w:rPr>
              <w:t>نجاح إدارة المشروع ونجاح المشروع</w:t>
            </w:r>
            <w:r>
              <w:rPr>
                <w:noProof/>
                <w:webHidden/>
              </w:rPr>
              <w:tab/>
            </w:r>
            <w:r>
              <w:rPr>
                <w:noProof/>
                <w:webHidden/>
              </w:rPr>
              <w:fldChar w:fldCharType="begin"/>
            </w:r>
            <w:r>
              <w:rPr>
                <w:noProof/>
                <w:webHidden/>
              </w:rPr>
              <w:instrText xml:space="preserve"> PAGEREF _Toc235748070 \h </w:instrText>
            </w:r>
            <w:r>
              <w:rPr>
                <w:noProof/>
                <w:webHidden/>
              </w:rPr>
            </w:r>
            <w:r>
              <w:rPr>
                <w:noProof/>
                <w:webHidden/>
              </w:rPr>
              <w:fldChar w:fldCharType="separate"/>
            </w:r>
            <w:r w:rsidR="00AD25B1">
              <w:rPr>
                <w:noProof/>
                <w:webHidden/>
              </w:rPr>
              <w:t>58</w:t>
            </w:r>
            <w:r>
              <w:rPr>
                <w:noProof/>
                <w:webHidden/>
              </w:rPr>
              <w:fldChar w:fldCharType="end"/>
            </w:r>
          </w:hyperlink>
        </w:p>
        <w:p w14:paraId="4467E1EC" w14:textId="03C4586F"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71" w:history="1">
            <w:r w:rsidRPr="002C0E4F">
              <w:rPr>
                <w:rStyle w:val="Hyperlink"/>
                <w:rFonts w:ascii="Simplified Arabic" w:hAnsi="Simplified Arabic" w:cs="Simplified Arabic"/>
                <w:noProof/>
                <w:rtl/>
              </w:rPr>
              <w:t>تعدد أصحاب المصلحة ومنظورات النجاح</w:t>
            </w:r>
            <w:r>
              <w:rPr>
                <w:noProof/>
                <w:webHidden/>
              </w:rPr>
              <w:tab/>
            </w:r>
            <w:r>
              <w:rPr>
                <w:noProof/>
                <w:webHidden/>
              </w:rPr>
              <w:fldChar w:fldCharType="begin"/>
            </w:r>
            <w:r>
              <w:rPr>
                <w:noProof/>
                <w:webHidden/>
              </w:rPr>
              <w:instrText xml:space="preserve"> PAGEREF _Toc235748071 \h </w:instrText>
            </w:r>
            <w:r>
              <w:rPr>
                <w:noProof/>
                <w:webHidden/>
              </w:rPr>
            </w:r>
            <w:r>
              <w:rPr>
                <w:noProof/>
                <w:webHidden/>
              </w:rPr>
              <w:fldChar w:fldCharType="separate"/>
            </w:r>
            <w:r w:rsidR="00AD25B1">
              <w:rPr>
                <w:noProof/>
                <w:webHidden/>
              </w:rPr>
              <w:t>58</w:t>
            </w:r>
            <w:r>
              <w:rPr>
                <w:noProof/>
                <w:webHidden/>
              </w:rPr>
              <w:fldChar w:fldCharType="end"/>
            </w:r>
          </w:hyperlink>
        </w:p>
        <w:p w14:paraId="6052FE3D" w14:textId="60143458"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72" w:history="1">
            <w:r w:rsidRPr="002C0E4F">
              <w:rPr>
                <w:rStyle w:val="Hyperlink"/>
                <w:rFonts w:ascii="Simplified Arabic" w:hAnsi="Simplified Arabic" w:cs="Simplified Arabic"/>
                <w:noProof/>
                <w:rtl/>
              </w:rPr>
              <w:t>الأداء التنفيذي للمشروع</w:t>
            </w:r>
            <w:r>
              <w:rPr>
                <w:noProof/>
                <w:webHidden/>
              </w:rPr>
              <w:tab/>
            </w:r>
            <w:r>
              <w:rPr>
                <w:noProof/>
                <w:webHidden/>
              </w:rPr>
              <w:fldChar w:fldCharType="begin"/>
            </w:r>
            <w:r>
              <w:rPr>
                <w:noProof/>
                <w:webHidden/>
              </w:rPr>
              <w:instrText xml:space="preserve"> PAGEREF _Toc235748072 \h </w:instrText>
            </w:r>
            <w:r>
              <w:rPr>
                <w:noProof/>
                <w:webHidden/>
              </w:rPr>
            </w:r>
            <w:r>
              <w:rPr>
                <w:noProof/>
                <w:webHidden/>
              </w:rPr>
              <w:fldChar w:fldCharType="separate"/>
            </w:r>
            <w:r w:rsidR="00AD25B1">
              <w:rPr>
                <w:noProof/>
                <w:webHidden/>
              </w:rPr>
              <w:t>59</w:t>
            </w:r>
            <w:r>
              <w:rPr>
                <w:noProof/>
                <w:webHidden/>
              </w:rPr>
              <w:fldChar w:fldCharType="end"/>
            </w:r>
          </w:hyperlink>
        </w:p>
        <w:p w14:paraId="6AF04C64" w14:textId="78CD3DA2" w:rsidR="00A0156D" w:rsidRDefault="00A0156D">
          <w:pPr>
            <w:pStyle w:val="TOC3"/>
            <w:tabs>
              <w:tab w:val="right" w:leader="dot" w:pos="9061"/>
            </w:tabs>
            <w:rPr>
              <w:rFonts w:eastAsiaTheme="minorEastAsia" w:cstheme="minorBidi"/>
              <w:i w:val="0"/>
              <w:iCs w:val="0"/>
              <w:noProof/>
              <w:kern w:val="2"/>
              <w:sz w:val="24"/>
              <w:lang w:val="en-SA"/>
              <w14:ligatures w14:val="standardContextual"/>
            </w:rPr>
          </w:pPr>
          <w:hyperlink w:anchor="_Toc235748073" w:history="1">
            <w:r w:rsidRPr="002C0E4F">
              <w:rPr>
                <w:rStyle w:val="Hyperlink"/>
                <w:rFonts w:ascii="Simplified Arabic" w:hAnsi="Simplified Arabic" w:cs="Simplified Arabic"/>
                <w:noProof/>
                <w:rtl/>
              </w:rPr>
              <w:t>الالتزام بالوقت</w:t>
            </w:r>
            <w:r>
              <w:rPr>
                <w:noProof/>
                <w:webHidden/>
              </w:rPr>
              <w:tab/>
            </w:r>
            <w:r>
              <w:rPr>
                <w:noProof/>
                <w:webHidden/>
              </w:rPr>
              <w:fldChar w:fldCharType="begin"/>
            </w:r>
            <w:r>
              <w:rPr>
                <w:noProof/>
                <w:webHidden/>
              </w:rPr>
              <w:instrText xml:space="preserve"> PAGEREF _Toc235748073 \h </w:instrText>
            </w:r>
            <w:r>
              <w:rPr>
                <w:noProof/>
                <w:webHidden/>
              </w:rPr>
            </w:r>
            <w:r>
              <w:rPr>
                <w:noProof/>
                <w:webHidden/>
              </w:rPr>
              <w:fldChar w:fldCharType="separate"/>
            </w:r>
            <w:r w:rsidR="00AD25B1">
              <w:rPr>
                <w:noProof/>
                <w:webHidden/>
              </w:rPr>
              <w:t>59</w:t>
            </w:r>
            <w:r>
              <w:rPr>
                <w:noProof/>
                <w:webHidden/>
              </w:rPr>
              <w:fldChar w:fldCharType="end"/>
            </w:r>
          </w:hyperlink>
        </w:p>
        <w:p w14:paraId="1FAF7731" w14:textId="6168DC29" w:rsidR="00A0156D" w:rsidRDefault="00A0156D">
          <w:pPr>
            <w:pStyle w:val="TOC3"/>
            <w:tabs>
              <w:tab w:val="right" w:leader="dot" w:pos="9061"/>
            </w:tabs>
            <w:rPr>
              <w:rFonts w:eastAsiaTheme="minorEastAsia" w:cstheme="minorBidi"/>
              <w:i w:val="0"/>
              <w:iCs w:val="0"/>
              <w:noProof/>
              <w:kern w:val="2"/>
              <w:sz w:val="24"/>
              <w:lang w:val="en-SA"/>
              <w14:ligatures w14:val="standardContextual"/>
            </w:rPr>
          </w:pPr>
          <w:hyperlink w:anchor="_Toc235748074" w:history="1">
            <w:r w:rsidRPr="002C0E4F">
              <w:rPr>
                <w:rStyle w:val="Hyperlink"/>
                <w:rFonts w:ascii="Simplified Arabic" w:hAnsi="Simplified Arabic" w:cs="Simplified Arabic"/>
                <w:noProof/>
                <w:rtl/>
              </w:rPr>
              <w:t>الالتزام بالتكلفة</w:t>
            </w:r>
            <w:r>
              <w:rPr>
                <w:noProof/>
                <w:webHidden/>
              </w:rPr>
              <w:tab/>
            </w:r>
            <w:r>
              <w:rPr>
                <w:noProof/>
                <w:webHidden/>
              </w:rPr>
              <w:fldChar w:fldCharType="begin"/>
            </w:r>
            <w:r>
              <w:rPr>
                <w:noProof/>
                <w:webHidden/>
              </w:rPr>
              <w:instrText xml:space="preserve"> PAGEREF _Toc235748074 \h </w:instrText>
            </w:r>
            <w:r>
              <w:rPr>
                <w:noProof/>
                <w:webHidden/>
              </w:rPr>
            </w:r>
            <w:r>
              <w:rPr>
                <w:noProof/>
                <w:webHidden/>
              </w:rPr>
              <w:fldChar w:fldCharType="separate"/>
            </w:r>
            <w:r w:rsidR="00AD25B1">
              <w:rPr>
                <w:noProof/>
                <w:webHidden/>
              </w:rPr>
              <w:t>59</w:t>
            </w:r>
            <w:r>
              <w:rPr>
                <w:noProof/>
                <w:webHidden/>
              </w:rPr>
              <w:fldChar w:fldCharType="end"/>
            </w:r>
          </w:hyperlink>
        </w:p>
        <w:p w14:paraId="297C44A1" w14:textId="4E166DDD" w:rsidR="00A0156D" w:rsidRDefault="00A0156D">
          <w:pPr>
            <w:pStyle w:val="TOC3"/>
            <w:tabs>
              <w:tab w:val="right" w:leader="dot" w:pos="9061"/>
            </w:tabs>
            <w:rPr>
              <w:rFonts w:eastAsiaTheme="minorEastAsia" w:cstheme="minorBidi"/>
              <w:i w:val="0"/>
              <w:iCs w:val="0"/>
              <w:noProof/>
              <w:kern w:val="2"/>
              <w:sz w:val="24"/>
              <w:lang w:val="en-SA"/>
              <w14:ligatures w14:val="standardContextual"/>
            </w:rPr>
          </w:pPr>
          <w:hyperlink w:anchor="_Toc235748075" w:history="1">
            <w:r w:rsidRPr="002C0E4F">
              <w:rPr>
                <w:rStyle w:val="Hyperlink"/>
                <w:rFonts w:ascii="Simplified Arabic" w:hAnsi="Simplified Arabic" w:cs="Simplified Arabic"/>
                <w:noProof/>
                <w:rtl/>
              </w:rPr>
              <w:t>تحقيق الجودة المطلوبة</w:t>
            </w:r>
            <w:r>
              <w:rPr>
                <w:noProof/>
                <w:webHidden/>
              </w:rPr>
              <w:tab/>
            </w:r>
            <w:r>
              <w:rPr>
                <w:noProof/>
                <w:webHidden/>
              </w:rPr>
              <w:fldChar w:fldCharType="begin"/>
            </w:r>
            <w:r>
              <w:rPr>
                <w:noProof/>
                <w:webHidden/>
              </w:rPr>
              <w:instrText xml:space="preserve"> PAGEREF _Toc235748075 \h </w:instrText>
            </w:r>
            <w:r>
              <w:rPr>
                <w:noProof/>
                <w:webHidden/>
              </w:rPr>
            </w:r>
            <w:r>
              <w:rPr>
                <w:noProof/>
                <w:webHidden/>
              </w:rPr>
              <w:fldChar w:fldCharType="separate"/>
            </w:r>
            <w:r w:rsidR="00AD25B1">
              <w:rPr>
                <w:noProof/>
                <w:webHidden/>
              </w:rPr>
              <w:t>60</w:t>
            </w:r>
            <w:r>
              <w:rPr>
                <w:noProof/>
                <w:webHidden/>
              </w:rPr>
              <w:fldChar w:fldCharType="end"/>
            </w:r>
          </w:hyperlink>
        </w:p>
        <w:p w14:paraId="1F61A650" w14:textId="7E5E8DA8" w:rsidR="00A0156D" w:rsidRDefault="00A0156D">
          <w:pPr>
            <w:pStyle w:val="TOC3"/>
            <w:tabs>
              <w:tab w:val="right" w:leader="dot" w:pos="9061"/>
            </w:tabs>
            <w:rPr>
              <w:rFonts w:eastAsiaTheme="minorEastAsia" w:cstheme="minorBidi"/>
              <w:i w:val="0"/>
              <w:iCs w:val="0"/>
              <w:noProof/>
              <w:kern w:val="2"/>
              <w:sz w:val="24"/>
              <w:lang w:val="en-SA"/>
              <w14:ligatures w14:val="standardContextual"/>
            </w:rPr>
          </w:pPr>
          <w:hyperlink w:anchor="_Toc235748076" w:history="1">
            <w:r w:rsidRPr="002C0E4F">
              <w:rPr>
                <w:rStyle w:val="Hyperlink"/>
                <w:rFonts w:ascii="Simplified Arabic" w:hAnsi="Simplified Arabic" w:cs="Simplified Arabic"/>
                <w:noProof/>
                <w:rtl/>
              </w:rPr>
              <w:t>استكمال نطاق العمل</w:t>
            </w:r>
            <w:r>
              <w:rPr>
                <w:noProof/>
                <w:webHidden/>
              </w:rPr>
              <w:tab/>
            </w:r>
            <w:r>
              <w:rPr>
                <w:noProof/>
                <w:webHidden/>
              </w:rPr>
              <w:fldChar w:fldCharType="begin"/>
            </w:r>
            <w:r>
              <w:rPr>
                <w:noProof/>
                <w:webHidden/>
              </w:rPr>
              <w:instrText xml:space="preserve"> PAGEREF _Toc235748076 \h </w:instrText>
            </w:r>
            <w:r>
              <w:rPr>
                <w:noProof/>
                <w:webHidden/>
              </w:rPr>
            </w:r>
            <w:r>
              <w:rPr>
                <w:noProof/>
                <w:webHidden/>
              </w:rPr>
              <w:fldChar w:fldCharType="separate"/>
            </w:r>
            <w:r w:rsidR="00AD25B1">
              <w:rPr>
                <w:noProof/>
                <w:webHidden/>
              </w:rPr>
              <w:t>60</w:t>
            </w:r>
            <w:r>
              <w:rPr>
                <w:noProof/>
                <w:webHidden/>
              </w:rPr>
              <w:fldChar w:fldCharType="end"/>
            </w:r>
          </w:hyperlink>
        </w:p>
        <w:p w14:paraId="00360C08" w14:textId="5AB5EC07"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77" w:history="1">
            <w:r w:rsidRPr="002C0E4F">
              <w:rPr>
                <w:rStyle w:val="Hyperlink"/>
                <w:rFonts w:ascii="Simplified Arabic" w:hAnsi="Simplified Arabic" w:cs="Simplified Arabic"/>
                <w:noProof/>
                <w:rtl/>
              </w:rPr>
              <w:t>النجاح المرتبط بالعميل وأصحاب المصلحة</w:t>
            </w:r>
            <w:r>
              <w:rPr>
                <w:noProof/>
                <w:webHidden/>
              </w:rPr>
              <w:tab/>
            </w:r>
            <w:r>
              <w:rPr>
                <w:noProof/>
                <w:webHidden/>
              </w:rPr>
              <w:fldChar w:fldCharType="begin"/>
            </w:r>
            <w:r>
              <w:rPr>
                <w:noProof/>
                <w:webHidden/>
              </w:rPr>
              <w:instrText xml:space="preserve"> PAGEREF _Toc235748077 \h </w:instrText>
            </w:r>
            <w:r>
              <w:rPr>
                <w:noProof/>
                <w:webHidden/>
              </w:rPr>
            </w:r>
            <w:r>
              <w:rPr>
                <w:noProof/>
                <w:webHidden/>
              </w:rPr>
              <w:fldChar w:fldCharType="separate"/>
            </w:r>
            <w:r w:rsidR="00AD25B1">
              <w:rPr>
                <w:noProof/>
                <w:webHidden/>
              </w:rPr>
              <w:t>60</w:t>
            </w:r>
            <w:r>
              <w:rPr>
                <w:noProof/>
                <w:webHidden/>
              </w:rPr>
              <w:fldChar w:fldCharType="end"/>
            </w:r>
          </w:hyperlink>
        </w:p>
        <w:p w14:paraId="34782E87" w14:textId="1C866DF5"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78" w:history="1">
            <w:r w:rsidRPr="002C0E4F">
              <w:rPr>
                <w:rStyle w:val="Hyperlink"/>
                <w:rFonts w:ascii="Simplified Arabic" w:hAnsi="Simplified Arabic" w:cs="Simplified Arabic"/>
                <w:noProof/>
                <w:rtl/>
              </w:rPr>
              <w:t>البناء الإجرائي لنجاح المشروع في الدراسة</w:t>
            </w:r>
            <w:r>
              <w:rPr>
                <w:noProof/>
                <w:webHidden/>
              </w:rPr>
              <w:tab/>
            </w:r>
            <w:r>
              <w:rPr>
                <w:noProof/>
                <w:webHidden/>
              </w:rPr>
              <w:fldChar w:fldCharType="begin"/>
            </w:r>
            <w:r>
              <w:rPr>
                <w:noProof/>
                <w:webHidden/>
              </w:rPr>
              <w:instrText xml:space="preserve"> PAGEREF _Toc235748078 \h </w:instrText>
            </w:r>
            <w:r>
              <w:rPr>
                <w:noProof/>
                <w:webHidden/>
              </w:rPr>
            </w:r>
            <w:r>
              <w:rPr>
                <w:noProof/>
                <w:webHidden/>
              </w:rPr>
              <w:fldChar w:fldCharType="separate"/>
            </w:r>
            <w:r w:rsidR="00AD25B1">
              <w:rPr>
                <w:noProof/>
                <w:webHidden/>
              </w:rPr>
              <w:t>61</w:t>
            </w:r>
            <w:r>
              <w:rPr>
                <w:noProof/>
                <w:webHidden/>
              </w:rPr>
              <w:fldChar w:fldCharType="end"/>
            </w:r>
          </w:hyperlink>
        </w:p>
        <w:p w14:paraId="019DBD8D" w14:textId="48633C66"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79" w:history="1">
            <w:r w:rsidRPr="002C0E4F">
              <w:rPr>
                <w:rStyle w:val="Hyperlink"/>
                <w:rFonts w:ascii="Simplified Arabic" w:hAnsi="Simplified Arabic" w:cs="Simplified Arabic"/>
                <w:noProof/>
                <w:rtl/>
              </w:rPr>
              <w:t>مواءمة المتغيرات مع أداة الدراسة</w:t>
            </w:r>
            <w:r>
              <w:rPr>
                <w:noProof/>
                <w:webHidden/>
              </w:rPr>
              <w:tab/>
            </w:r>
            <w:r>
              <w:rPr>
                <w:noProof/>
                <w:webHidden/>
              </w:rPr>
              <w:fldChar w:fldCharType="begin"/>
            </w:r>
            <w:r>
              <w:rPr>
                <w:noProof/>
                <w:webHidden/>
              </w:rPr>
              <w:instrText xml:space="preserve"> PAGEREF _Toc235748079 \h </w:instrText>
            </w:r>
            <w:r>
              <w:rPr>
                <w:noProof/>
                <w:webHidden/>
              </w:rPr>
            </w:r>
            <w:r>
              <w:rPr>
                <w:noProof/>
                <w:webHidden/>
              </w:rPr>
              <w:fldChar w:fldCharType="separate"/>
            </w:r>
            <w:r w:rsidR="00AD25B1">
              <w:rPr>
                <w:noProof/>
                <w:webHidden/>
              </w:rPr>
              <w:t>61</w:t>
            </w:r>
            <w:r>
              <w:rPr>
                <w:noProof/>
                <w:webHidden/>
              </w:rPr>
              <w:fldChar w:fldCharType="end"/>
            </w:r>
          </w:hyperlink>
        </w:p>
        <w:p w14:paraId="1B7D772F" w14:textId="7FB20CF6"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80" w:history="1">
            <w:r w:rsidRPr="002C0E4F">
              <w:rPr>
                <w:rStyle w:val="Hyperlink"/>
                <w:rFonts w:ascii="Simplified Arabic" w:hAnsi="Simplified Arabic" w:cs="Simplified Arabic"/>
                <w:noProof/>
                <w:rtl/>
              </w:rPr>
              <w:t>المبحث الخامس: العلاقة النظرية بين متغيرات الدراسة وتطوير الفرضيات</w:t>
            </w:r>
            <w:r>
              <w:rPr>
                <w:noProof/>
                <w:webHidden/>
              </w:rPr>
              <w:tab/>
            </w:r>
            <w:r>
              <w:rPr>
                <w:noProof/>
                <w:webHidden/>
              </w:rPr>
              <w:fldChar w:fldCharType="begin"/>
            </w:r>
            <w:r>
              <w:rPr>
                <w:noProof/>
                <w:webHidden/>
              </w:rPr>
              <w:instrText xml:space="preserve"> PAGEREF _Toc235748080 \h </w:instrText>
            </w:r>
            <w:r>
              <w:rPr>
                <w:noProof/>
                <w:webHidden/>
              </w:rPr>
            </w:r>
            <w:r>
              <w:rPr>
                <w:noProof/>
                <w:webHidden/>
              </w:rPr>
              <w:fldChar w:fldCharType="separate"/>
            </w:r>
            <w:r w:rsidR="00AD25B1">
              <w:rPr>
                <w:noProof/>
                <w:webHidden/>
              </w:rPr>
              <w:t>62</w:t>
            </w:r>
            <w:r>
              <w:rPr>
                <w:noProof/>
                <w:webHidden/>
              </w:rPr>
              <w:fldChar w:fldCharType="end"/>
            </w:r>
          </w:hyperlink>
        </w:p>
        <w:p w14:paraId="3751F8F4" w14:textId="0D50A0CE"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81" w:history="1">
            <w:r w:rsidRPr="002C0E4F">
              <w:rPr>
                <w:rStyle w:val="Hyperlink"/>
                <w:rFonts w:ascii="Simplified Arabic" w:hAnsi="Simplified Arabic" w:cs="Simplified Arabic"/>
                <w:noProof/>
                <w:rtl/>
              </w:rPr>
              <w:t>العوامل الحرجة والأداء التنفيذي</w:t>
            </w:r>
            <w:r>
              <w:rPr>
                <w:noProof/>
                <w:webHidden/>
              </w:rPr>
              <w:tab/>
            </w:r>
            <w:r>
              <w:rPr>
                <w:noProof/>
                <w:webHidden/>
              </w:rPr>
              <w:fldChar w:fldCharType="begin"/>
            </w:r>
            <w:r>
              <w:rPr>
                <w:noProof/>
                <w:webHidden/>
              </w:rPr>
              <w:instrText xml:space="preserve"> PAGEREF _Toc235748081 \h </w:instrText>
            </w:r>
            <w:r>
              <w:rPr>
                <w:noProof/>
                <w:webHidden/>
              </w:rPr>
            </w:r>
            <w:r>
              <w:rPr>
                <w:noProof/>
                <w:webHidden/>
              </w:rPr>
              <w:fldChar w:fldCharType="separate"/>
            </w:r>
            <w:r w:rsidR="00AD25B1">
              <w:rPr>
                <w:noProof/>
                <w:webHidden/>
              </w:rPr>
              <w:t>62</w:t>
            </w:r>
            <w:r>
              <w:rPr>
                <w:noProof/>
                <w:webHidden/>
              </w:rPr>
              <w:fldChar w:fldCharType="end"/>
            </w:r>
          </w:hyperlink>
        </w:p>
        <w:p w14:paraId="5EC8746E" w14:textId="4E28A029"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82" w:history="1">
            <w:r w:rsidRPr="002C0E4F">
              <w:rPr>
                <w:rStyle w:val="Hyperlink"/>
                <w:rFonts w:ascii="Simplified Arabic" w:hAnsi="Simplified Arabic" w:cs="Simplified Arabic"/>
                <w:noProof/>
                <w:rtl/>
              </w:rPr>
              <w:t>العوامل الحرجة والنجاح المرتبط بالعميل وأصحاب المصلحة</w:t>
            </w:r>
            <w:r>
              <w:rPr>
                <w:noProof/>
                <w:webHidden/>
              </w:rPr>
              <w:tab/>
            </w:r>
            <w:r>
              <w:rPr>
                <w:noProof/>
                <w:webHidden/>
              </w:rPr>
              <w:fldChar w:fldCharType="begin"/>
            </w:r>
            <w:r>
              <w:rPr>
                <w:noProof/>
                <w:webHidden/>
              </w:rPr>
              <w:instrText xml:space="preserve"> PAGEREF _Toc235748082 \h </w:instrText>
            </w:r>
            <w:r>
              <w:rPr>
                <w:noProof/>
                <w:webHidden/>
              </w:rPr>
            </w:r>
            <w:r>
              <w:rPr>
                <w:noProof/>
                <w:webHidden/>
              </w:rPr>
              <w:fldChar w:fldCharType="separate"/>
            </w:r>
            <w:r w:rsidR="00AD25B1">
              <w:rPr>
                <w:noProof/>
                <w:webHidden/>
              </w:rPr>
              <w:t>63</w:t>
            </w:r>
            <w:r>
              <w:rPr>
                <w:noProof/>
                <w:webHidden/>
              </w:rPr>
              <w:fldChar w:fldCharType="end"/>
            </w:r>
          </w:hyperlink>
        </w:p>
        <w:p w14:paraId="4B2782A4" w14:textId="021BBDB1"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83" w:history="1">
            <w:r w:rsidRPr="002C0E4F">
              <w:rPr>
                <w:rStyle w:val="Hyperlink"/>
                <w:rFonts w:ascii="Simplified Arabic" w:hAnsi="Simplified Arabic" w:cs="Simplified Arabic"/>
                <w:noProof/>
                <w:rtl/>
              </w:rPr>
              <w:t>تحديات التنفيذ والأداء التنفيذي</w:t>
            </w:r>
            <w:r>
              <w:rPr>
                <w:noProof/>
                <w:webHidden/>
              </w:rPr>
              <w:tab/>
            </w:r>
            <w:r>
              <w:rPr>
                <w:noProof/>
                <w:webHidden/>
              </w:rPr>
              <w:fldChar w:fldCharType="begin"/>
            </w:r>
            <w:r>
              <w:rPr>
                <w:noProof/>
                <w:webHidden/>
              </w:rPr>
              <w:instrText xml:space="preserve"> PAGEREF _Toc235748083 \h </w:instrText>
            </w:r>
            <w:r>
              <w:rPr>
                <w:noProof/>
                <w:webHidden/>
              </w:rPr>
            </w:r>
            <w:r>
              <w:rPr>
                <w:noProof/>
                <w:webHidden/>
              </w:rPr>
              <w:fldChar w:fldCharType="separate"/>
            </w:r>
            <w:r w:rsidR="00AD25B1">
              <w:rPr>
                <w:noProof/>
                <w:webHidden/>
              </w:rPr>
              <w:t>64</w:t>
            </w:r>
            <w:r>
              <w:rPr>
                <w:noProof/>
                <w:webHidden/>
              </w:rPr>
              <w:fldChar w:fldCharType="end"/>
            </w:r>
          </w:hyperlink>
        </w:p>
        <w:p w14:paraId="45CBAFE2" w14:textId="714A714A"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84" w:history="1">
            <w:r w:rsidRPr="002C0E4F">
              <w:rPr>
                <w:rStyle w:val="Hyperlink"/>
                <w:rFonts w:ascii="Simplified Arabic" w:hAnsi="Simplified Arabic" w:cs="Simplified Arabic"/>
                <w:noProof/>
                <w:rtl/>
              </w:rPr>
              <w:t>تحديات التنفيذ والنجاح المرتبط بالعميل وأصحاب المصلحة</w:t>
            </w:r>
            <w:r>
              <w:rPr>
                <w:noProof/>
                <w:webHidden/>
              </w:rPr>
              <w:tab/>
            </w:r>
            <w:r>
              <w:rPr>
                <w:noProof/>
                <w:webHidden/>
              </w:rPr>
              <w:fldChar w:fldCharType="begin"/>
            </w:r>
            <w:r>
              <w:rPr>
                <w:noProof/>
                <w:webHidden/>
              </w:rPr>
              <w:instrText xml:space="preserve"> PAGEREF _Toc235748084 \h </w:instrText>
            </w:r>
            <w:r>
              <w:rPr>
                <w:noProof/>
                <w:webHidden/>
              </w:rPr>
            </w:r>
            <w:r>
              <w:rPr>
                <w:noProof/>
                <w:webHidden/>
              </w:rPr>
              <w:fldChar w:fldCharType="separate"/>
            </w:r>
            <w:r w:rsidR="00AD25B1">
              <w:rPr>
                <w:noProof/>
                <w:webHidden/>
              </w:rPr>
              <w:t>64</w:t>
            </w:r>
            <w:r>
              <w:rPr>
                <w:noProof/>
                <w:webHidden/>
              </w:rPr>
              <w:fldChar w:fldCharType="end"/>
            </w:r>
          </w:hyperlink>
        </w:p>
        <w:p w14:paraId="322756EE" w14:textId="3E706DDC"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85" w:history="1">
            <w:r w:rsidRPr="002C0E4F">
              <w:rPr>
                <w:rStyle w:val="Hyperlink"/>
                <w:rFonts w:ascii="Simplified Arabic" w:hAnsi="Simplified Arabic" w:cs="Simplified Arabic"/>
                <w:noProof/>
                <w:rtl/>
              </w:rPr>
              <w:t>النموذج التفسيري المتكامل</w:t>
            </w:r>
            <w:r>
              <w:rPr>
                <w:noProof/>
                <w:webHidden/>
              </w:rPr>
              <w:tab/>
            </w:r>
            <w:r>
              <w:rPr>
                <w:noProof/>
                <w:webHidden/>
              </w:rPr>
              <w:fldChar w:fldCharType="begin"/>
            </w:r>
            <w:r>
              <w:rPr>
                <w:noProof/>
                <w:webHidden/>
              </w:rPr>
              <w:instrText xml:space="preserve"> PAGEREF _Toc235748085 \h </w:instrText>
            </w:r>
            <w:r>
              <w:rPr>
                <w:noProof/>
                <w:webHidden/>
              </w:rPr>
            </w:r>
            <w:r>
              <w:rPr>
                <w:noProof/>
                <w:webHidden/>
              </w:rPr>
              <w:fldChar w:fldCharType="separate"/>
            </w:r>
            <w:r w:rsidR="00AD25B1">
              <w:rPr>
                <w:noProof/>
                <w:webHidden/>
              </w:rPr>
              <w:t>65</w:t>
            </w:r>
            <w:r>
              <w:rPr>
                <w:noProof/>
                <w:webHidden/>
              </w:rPr>
              <w:fldChar w:fldCharType="end"/>
            </w:r>
          </w:hyperlink>
        </w:p>
        <w:p w14:paraId="2A3EBC88" w14:textId="2145F001"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86" w:history="1">
            <w:r w:rsidRPr="002C0E4F">
              <w:rPr>
                <w:rStyle w:val="Hyperlink"/>
                <w:rFonts w:ascii="Simplified Arabic" w:hAnsi="Simplified Arabic" w:cs="Simplified Arabic"/>
                <w:noProof/>
                <w:rtl/>
              </w:rPr>
              <w:t>المبحث السادس: الدراسات السابقة</w:t>
            </w:r>
            <w:r>
              <w:rPr>
                <w:noProof/>
                <w:webHidden/>
              </w:rPr>
              <w:tab/>
            </w:r>
            <w:r>
              <w:rPr>
                <w:noProof/>
                <w:webHidden/>
              </w:rPr>
              <w:fldChar w:fldCharType="begin"/>
            </w:r>
            <w:r>
              <w:rPr>
                <w:noProof/>
                <w:webHidden/>
              </w:rPr>
              <w:instrText xml:space="preserve"> PAGEREF _Toc235748086 \h </w:instrText>
            </w:r>
            <w:r>
              <w:rPr>
                <w:noProof/>
                <w:webHidden/>
              </w:rPr>
            </w:r>
            <w:r>
              <w:rPr>
                <w:noProof/>
                <w:webHidden/>
              </w:rPr>
              <w:fldChar w:fldCharType="separate"/>
            </w:r>
            <w:r w:rsidR="00AD25B1">
              <w:rPr>
                <w:noProof/>
                <w:webHidden/>
              </w:rPr>
              <w:t>66</w:t>
            </w:r>
            <w:r>
              <w:rPr>
                <w:noProof/>
                <w:webHidden/>
              </w:rPr>
              <w:fldChar w:fldCharType="end"/>
            </w:r>
          </w:hyperlink>
        </w:p>
        <w:p w14:paraId="43D37F9A" w14:textId="2E4613CE"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87" w:history="1">
            <w:r w:rsidRPr="002C0E4F">
              <w:rPr>
                <w:rStyle w:val="Hyperlink"/>
                <w:rFonts w:ascii="Simplified Arabic" w:hAnsi="Simplified Arabic" w:cs="Simplified Arabic"/>
                <w:noProof/>
                <w:rtl/>
              </w:rPr>
              <w:t>منهج تنظيم الدراسات السابقة</w:t>
            </w:r>
            <w:r>
              <w:rPr>
                <w:noProof/>
                <w:webHidden/>
              </w:rPr>
              <w:tab/>
            </w:r>
            <w:r>
              <w:rPr>
                <w:noProof/>
                <w:webHidden/>
              </w:rPr>
              <w:fldChar w:fldCharType="begin"/>
            </w:r>
            <w:r>
              <w:rPr>
                <w:noProof/>
                <w:webHidden/>
              </w:rPr>
              <w:instrText xml:space="preserve"> PAGEREF _Toc235748087 \h </w:instrText>
            </w:r>
            <w:r>
              <w:rPr>
                <w:noProof/>
                <w:webHidden/>
              </w:rPr>
            </w:r>
            <w:r>
              <w:rPr>
                <w:noProof/>
                <w:webHidden/>
              </w:rPr>
              <w:fldChar w:fldCharType="separate"/>
            </w:r>
            <w:r w:rsidR="00AD25B1">
              <w:rPr>
                <w:noProof/>
                <w:webHidden/>
              </w:rPr>
              <w:t>66</w:t>
            </w:r>
            <w:r>
              <w:rPr>
                <w:noProof/>
                <w:webHidden/>
              </w:rPr>
              <w:fldChar w:fldCharType="end"/>
            </w:r>
          </w:hyperlink>
        </w:p>
        <w:p w14:paraId="23D31AC0" w14:textId="356A4143"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88" w:history="1">
            <w:r w:rsidRPr="002C0E4F">
              <w:rPr>
                <w:rStyle w:val="Hyperlink"/>
                <w:rFonts w:ascii="Simplified Arabic" w:hAnsi="Simplified Arabic" w:cs="Simplified Arabic"/>
                <w:noProof/>
                <w:rtl/>
              </w:rPr>
              <w:t>دراسات العوامل الحرجة للنجاح</w:t>
            </w:r>
            <w:r>
              <w:rPr>
                <w:noProof/>
                <w:webHidden/>
              </w:rPr>
              <w:tab/>
            </w:r>
            <w:r>
              <w:rPr>
                <w:noProof/>
                <w:webHidden/>
              </w:rPr>
              <w:fldChar w:fldCharType="begin"/>
            </w:r>
            <w:r>
              <w:rPr>
                <w:noProof/>
                <w:webHidden/>
              </w:rPr>
              <w:instrText xml:space="preserve"> PAGEREF _Toc235748088 \h </w:instrText>
            </w:r>
            <w:r>
              <w:rPr>
                <w:noProof/>
                <w:webHidden/>
              </w:rPr>
            </w:r>
            <w:r>
              <w:rPr>
                <w:noProof/>
                <w:webHidden/>
              </w:rPr>
              <w:fldChar w:fldCharType="separate"/>
            </w:r>
            <w:r w:rsidR="00AD25B1">
              <w:rPr>
                <w:noProof/>
                <w:webHidden/>
              </w:rPr>
              <w:t>66</w:t>
            </w:r>
            <w:r>
              <w:rPr>
                <w:noProof/>
                <w:webHidden/>
              </w:rPr>
              <w:fldChar w:fldCharType="end"/>
            </w:r>
          </w:hyperlink>
        </w:p>
        <w:p w14:paraId="74B60F7D" w14:textId="38592263"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89" w:history="1">
            <w:r w:rsidRPr="002C0E4F">
              <w:rPr>
                <w:rStyle w:val="Hyperlink"/>
                <w:rFonts w:ascii="Simplified Arabic" w:hAnsi="Simplified Arabic" w:cs="Simplified Arabic"/>
                <w:noProof/>
                <w:rtl/>
              </w:rPr>
              <w:t>دراسات قياس نجاح المشروع</w:t>
            </w:r>
            <w:r>
              <w:rPr>
                <w:noProof/>
                <w:webHidden/>
              </w:rPr>
              <w:tab/>
            </w:r>
            <w:r>
              <w:rPr>
                <w:noProof/>
                <w:webHidden/>
              </w:rPr>
              <w:fldChar w:fldCharType="begin"/>
            </w:r>
            <w:r>
              <w:rPr>
                <w:noProof/>
                <w:webHidden/>
              </w:rPr>
              <w:instrText xml:space="preserve"> PAGEREF _Toc235748089 \h </w:instrText>
            </w:r>
            <w:r>
              <w:rPr>
                <w:noProof/>
                <w:webHidden/>
              </w:rPr>
            </w:r>
            <w:r>
              <w:rPr>
                <w:noProof/>
                <w:webHidden/>
              </w:rPr>
              <w:fldChar w:fldCharType="separate"/>
            </w:r>
            <w:r w:rsidR="00AD25B1">
              <w:rPr>
                <w:noProof/>
                <w:webHidden/>
              </w:rPr>
              <w:t>68</w:t>
            </w:r>
            <w:r>
              <w:rPr>
                <w:noProof/>
                <w:webHidden/>
              </w:rPr>
              <w:fldChar w:fldCharType="end"/>
            </w:r>
          </w:hyperlink>
        </w:p>
        <w:p w14:paraId="077D2327" w14:textId="771F59FA"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90" w:history="1">
            <w:r w:rsidRPr="002C0E4F">
              <w:rPr>
                <w:rStyle w:val="Hyperlink"/>
                <w:rFonts w:ascii="Simplified Arabic" w:hAnsi="Simplified Arabic" w:cs="Simplified Arabic"/>
                <w:noProof/>
                <w:rtl/>
              </w:rPr>
              <w:t>دراسات الفعاليات والمعارض</w:t>
            </w:r>
            <w:r>
              <w:rPr>
                <w:noProof/>
                <w:webHidden/>
              </w:rPr>
              <w:tab/>
            </w:r>
            <w:r>
              <w:rPr>
                <w:noProof/>
                <w:webHidden/>
              </w:rPr>
              <w:fldChar w:fldCharType="begin"/>
            </w:r>
            <w:r>
              <w:rPr>
                <w:noProof/>
                <w:webHidden/>
              </w:rPr>
              <w:instrText xml:space="preserve"> PAGEREF _Toc235748090 \h </w:instrText>
            </w:r>
            <w:r>
              <w:rPr>
                <w:noProof/>
                <w:webHidden/>
              </w:rPr>
            </w:r>
            <w:r>
              <w:rPr>
                <w:noProof/>
                <w:webHidden/>
              </w:rPr>
              <w:fldChar w:fldCharType="separate"/>
            </w:r>
            <w:r w:rsidR="00AD25B1">
              <w:rPr>
                <w:noProof/>
                <w:webHidden/>
              </w:rPr>
              <w:t>69</w:t>
            </w:r>
            <w:r>
              <w:rPr>
                <w:noProof/>
                <w:webHidden/>
              </w:rPr>
              <w:fldChar w:fldCharType="end"/>
            </w:r>
          </w:hyperlink>
        </w:p>
        <w:p w14:paraId="66BA427E" w14:textId="093D0386"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91" w:history="1">
            <w:r w:rsidRPr="002C0E4F">
              <w:rPr>
                <w:rStyle w:val="Hyperlink"/>
                <w:rFonts w:ascii="Simplified Arabic" w:hAnsi="Simplified Arabic" w:cs="Simplified Arabic"/>
                <w:noProof/>
                <w:rtl/>
              </w:rPr>
              <w:t>دراسات المخاطر والتحديات التشغيلية</w:t>
            </w:r>
            <w:r>
              <w:rPr>
                <w:noProof/>
                <w:webHidden/>
              </w:rPr>
              <w:tab/>
            </w:r>
            <w:r>
              <w:rPr>
                <w:noProof/>
                <w:webHidden/>
              </w:rPr>
              <w:fldChar w:fldCharType="begin"/>
            </w:r>
            <w:r>
              <w:rPr>
                <w:noProof/>
                <w:webHidden/>
              </w:rPr>
              <w:instrText xml:space="preserve"> PAGEREF _Toc235748091 \h </w:instrText>
            </w:r>
            <w:r>
              <w:rPr>
                <w:noProof/>
                <w:webHidden/>
              </w:rPr>
            </w:r>
            <w:r>
              <w:rPr>
                <w:noProof/>
                <w:webHidden/>
              </w:rPr>
              <w:fldChar w:fldCharType="separate"/>
            </w:r>
            <w:r w:rsidR="00AD25B1">
              <w:rPr>
                <w:noProof/>
                <w:webHidden/>
              </w:rPr>
              <w:t>70</w:t>
            </w:r>
            <w:r>
              <w:rPr>
                <w:noProof/>
                <w:webHidden/>
              </w:rPr>
              <w:fldChar w:fldCharType="end"/>
            </w:r>
          </w:hyperlink>
        </w:p>
        <w:p w14:paraId="1295C5E0" w14:textId="5B1206FD"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92" w:history="1">
            <w:r w:rsidRPr="002C0E4F">
              <w:rPr>
                <w:rStyle w:val="Hyperlink"/>
                <w:rFonts w:ascii="Simplified Arabic" w:hAnsi="Simplified Arabic" w:cs="Simplified Arabic"/>
                <w:noProof/>
                <w:rtl/>
              </w:rPr>
              <w:t>مصفوفة مقارنة للدراسات الأكثر ارتباطاً</w:t>
            </w:r>
            <w:r>
              <w:rPr>
                <w:noProof/>
                <w:webHidden/>
              </w:rPr>
              <w:tab/>
            </w:r>
            <w:r>
              <w:rPr>
                <w:noProof/>
                <w:webHidden/>
              </w:rPr>
              <w:fldChar w:fldCharType="begin"/>
            </w:r>
            <w:r>
              <w:rPr>
                <w:noProof/>
                <w:webHidden/>
              </w:rPr>
              <w:instrText xml:space="preserve"> PAGEREF _Toc235748092 \h </w:instrText>
            </w:r>
            <w:r>
              <w:rPr>
                <w:noProof/>
                <w:webHidden/>
              </w:rPr>
            </w:r>
            <w:r>
              <w:rPr>
                <w:noProof/>
                <w:webHidden/>
              </w:rPr>
              <w:fldChar w:fldCharType="separate"/>
            </w:r>
            <w:r w:rsidR="00AD25B1">
              <w:rPr>
                <w:noProof/>
                <w:webHidden/>
              </w:rPr>
              <w:t>71</w:t>
            </w:r>
            <w:r>
              <w:rPr>
                <w:noProof/>
                <w:webHidden/>
              </w:rPr>
              <w:fldChar w:fldCharType="end"/>
            </w:r>
          </w:hyperlink>
        </w:p>
        <w:p w14:paraId="16D4DDA5" w14:textId="5190E85B"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093" w:history="1">
            <w:r w:rsidRPr="002C0E4F">
              <w:rPr>
                <w:rStyle w:val="Hyperlink"/>
                <w:rFonts w:ascii="Simplified Arabic" w:hAnsi="Simplified Arabic" w:cs="Simplified Arabic"/>
                <w:noProof/>
                <w:rtl/>
              </w:rPr>
              <w:t>التعقيب النقدي والفجوة البحثية</w:t>
            </w:r>
            <w:r>
              <w:rPr>
                <w:noProof/>
                <w:webHidden/>
              </w:rPr>
              <w:tab/>
            </w:r>
            <w:r>
              <w:rPr>
                <w:noProof/>
                <w:webHidden/>
              </w:rPr>
              <w:fldChar w:fldCharType="begin"/>
            </w:r>
            <w:r>
              <w:rPr>
                <w:noProof/>
                <w:webHidden/>
              </w:rPr>
              <w:instrText xml:space="preserve"> PAGEREF _Toc235748093 \h </w:instrText>
            </w:r>
            <w:r>
              <w:rPr>
                <w:noProof/>
                <w:webHidden/>
              </w:rPr>
            </w:r>
            <w:r>
              <w:rPr>
                <w:noProof/>
                <w:webHidden/>
              </w:rPr>
              <w:fldChar w:fldCharType="separate"/>
            </w:r>
            <w:r w:rsidR="00AD25B1">
              <w:rPr>
                <w:noProof/>
                <w:webHidden/>
              </w:rPr>
              <w:t>73</w:t>
            </w:r>
            <w:r>
              <w:rPr>
                <w:noProof/>
                <w:webHidden/>
              </w:rPr>
              <w:fldChar w:fldCharType="end"/>
            </w:r>
          </w:hyperlink>
        </w:p>
        <w:p w14:paraId="7F47D06A" w14:textId="0429F05B"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94" w:history="1">
            <w:r w:rsidRPr="002C0E4F">
              <w:rPr>
                <w:rStyle w:val="Hyperlink"/>
                <w:rFonts w:ascii="Simplified Arabic" w:hAnsi="Simplified Arabic" w:cs="Simplified Arabic"/>
                <w:noProof/>
                <w:rtl/>
              </w:rPr>
              <w:t>خلاصة الفصل</w:t>
            </w:r>
            <w:r>
              <w:rPr>
                <w:noProof/>
                <w:webHidden/>
              </w:rPr>
              <w:tab/>
            </w:r>
            <w:r>
              <w:rPr>
                <w:noProof/>
                <w:webHidden/>
              </w:rPr>
              <w:fldChar w:fldCharType="begin"/>
            </w:r>
            <w:r>
              <w:rPr>
                <w:noProof/>
                <w:webHidden/>
              </w:rPr>
              <w:instrText xml:space="preserve"> PAGEREF _Toc235748094 \h </w:instrText>
            </w:r>
            <w:r>
              <w:rPr>
                <w:noProof/>
                <w:webHidden/>
              </w:rPr>
            </w:r>
            <w:r>
              <w:rPr>
                <w:noProof/>
                <w:webHidden/>
              </w:rPr>
              <w:fldChar w:fldCharType="separate"/>
            </w:r>
            <w:r w:rsidR="00AD25B1">
              <w:rPr>
                <w:noProof/>
                <w:webHidden/>
              </w:rPr>
              <w:t>75</w:t>
            </w:r>
            <w:r>
              <w:rPr>
                <w:noProof/>
                <w:webHidden/>
              </w:rPr>
              <w:fldChar w:fldCharType="end"/>
            </w:r>
          </w:hyperlink>
        </w:p>
        <w:p w14:paraId="01136BAC" w14:textId="25ED7A74"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95" w:history="1">
            <w:r w:rsidRPr="002C0E4F">
              <w:rPr>
                <w:rStyle w:val="Hyperlink"/>
                <w:rFonts w:ascii="Times New Roman" w:hAnsi="Times New Roman" w:cs="Simplified Arabic"/>
                <w:noProof/>
                <w:rtl/>
              </w:rPr>
              <w:t>الفصل الثالث</w:t>
            </w:r>
            <w:r>
              <w:rPr>
                <w:noProof/>
                <w:webHidden/>
              </w:rPr>
              <w:tab/>
            </w:r>
            <w:r>
              <w:rPr>
                <w:noProof/>
                <w:webHidden/>
              </w:rPr>
              <w:fldChar w:fldCharType="begin"/>
            </w:r>
            <w:r>
              <w:rPr>
                <w:noProof/>
                <w:webHidden/>
              </w:rPr>
              <w:instrText xml:space="preserve"> PAGEREF _Toc235748095 \h </w:instrText>
            </w:r>
            <w:r>
              <w:rPr>
                <w:noProof/>
                <w:webHidden/>
              </w:rPr>
            </w:r>
            <w:r>
              <w:rPr>
                <w:noProof/>
                <w:webHidden/>
              </w:rPr>
              <w:fldChar w:fldCharType="separate"/>
            </w:r>
            <w:r w:rsidR="00AD25B1">
              <w:rPr>
                <w:noProof/>
                <w:webHidden/>
              </w:rPr>
              <w:t>76</w:t>
            </w:r>
            <w:r>
              <w:rPr>
                <w:noProof/>
                <w:webHidden/>
              </w:rPr>
              <w:fldChar w:fldCharType="end"/>
            </w:r>
          </w:hyperlink>
        </w:p>
        <w:p w14:paraId="61164E05" w14:textId="1131D679"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96" w:history="1">
            <w:r w:rsidRPr="002C0E4F">
              <w:rPr>
                <w:rStyle w:val="Hyperlink"/>
                <w:rFonts w:ascii="Times New Roman" w:hAnsi="Times New Roman" w:cs="Simplified Arabic"/>
                <w:noProof/>
              </w:rPr>
              <w:t>3.1</w:t>
            </w:r>
            <w:r w:rsidRPr="002C0E4F">
              <w:rPr>
                <w:rStyle w:val="Hyperlink"/>
                <w:rFonts w:ascii="Times New Roman" w:hAnsi="Times New Roman" w:cs="Simplified Arabic"/>
                <w:noProof/>
                <w:rtl/>
              </w:rPr>
              <w:t xml:space="preserve"> مقدمة</w:t>
            </w:r>
            <w:r>
              <w:rPr>
                <w:noProof/>
                <w:webHidden/>
              </w:rPr>
              <w:tab/>
            </w:r>
            <w:r>
              <w:rPr>
                <w:noProof/>
                <w:webHidden/>
              </w:rPr>
              <w:fldChar w:fldCharType="begin"/>
            </w:r>
            <w:r>
              <w:rPr>
                <w:noProof/>
                <w:webHidden/>
              </w:rPr>
              <w:instrText xml:space="preserve"> PAGEREF _Toc235748096 \h </w:instrText>
            </w:r>
            <w:r>
              <w:rPr>
                <w:noProof/>
                <w:webHidden/>
              </w:rPr>
            </w:r>
            <w:r>
              <w:rPr>
                <w:noProof/>
                <w:webHidden/>
              </w:rPr>
              <w:fldChar w:fldCharType="separate"/>
            </w:r>
            <w:r w:rsidR="00AD25B1">
              <w:rPr>
                <w:noProof/>
                <w:webHidden/>
              </w:rPr>
              <w:t>77</w:t>
            </w:r>
            <w:r>
              <w:rPr>
                <w:noProof/>
                <w:webHidden/>
              </w:rPr>
              <w:fldChar w:fldCharType="end"/>
            </w:r>
          </w:hyperlink>
        </w:p>
        <w:p w14:paraId="2FBBF9EC" w14:textId="7EC8B296"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97" w:history="1">
            <w:r w:rsidRPr="002C0E4F">
              <w:rPr>
                <w:rStyle w:val="Hyperlink"/>
                <w:rFonts w:ascii="Times New Roman" w:hAnsi="Times New Roman" w:cs="Simplified Arabic"/>
                <w:noProof/>
              </w:rPr>
              <w:t>3.2</w:t>
            </w:r>
            <w:r w:rsidRPr="002C0E4F">
              <w:rPr>
                <w:rStyle w:val="Hyperlink"/>
                <w:rFonts w:ascii="Times New Roman" w:hAnsi="Times New Roman" w:cs="Simplified Arabic"/>
                <w:noProof/>
                <w:rtl/>
              </w:rPr>
              <w:t xml:space="preserve"> تصميم الدراسة ومنهجها</w:t>
            </w:r>
            <w:r>
              <w:rPr>
                <w:noProof/>
                <w:webHidden/>
              </w:rPr>
              <w:tab/>
            </w:r>
            <w:r>
              <w:rPr>
                <w:noProof/>
                <w:webHidden/>
              </w:rPr>
              <w:fldChar w:fldCharType="begin"/>
            </w:r>
            <w:r>
              <w:rPr>
                <w:noProof/>
                <w:webHidden/>
              </w:rPr>
              <w:instrText xml:space="preserve"> PAGEREF _Toc235748097 \h </w:instrText>
            </w:r>
            <w:r>
              <w:rPr>
                <w:noProof/>
                <w:webHidden/>
              </w:rPr>
            </w:r>
            <w:r>
              <w:rPr>
                <w:noProof/>
                <w:webHidden/>
              </w:rPr>
              <w:fldChar w:fldCharType="separate"/>
            </w:r>
            <w:r w:rsidR="00AD25B1">
              <w:rPr>
                <w:noProof/>
                <w:webHidden/>
              </w:rPr>
              <w:t>77</w:t>
            </w:r>
            <w:r>
              <w:rPr>
                <w:noProof/>
                <w:webHidden/>
              </w:rPr>
              <w:fldChar w:fldCharType="end"/>
            </w:r>
          </w:hyperlink>
        </w:p>
        <w:p w14:paraId="596FAB73" w14:textId="402D31F3"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98" w:history="1">
            <w:r w:rsidRPr="002C0E4F">
              <w:rPr>
                <w:rStyle w:val="Hyperlink"/>
                <w:rFonts w:ascii="Times New Roman" w:hAnsi="Times New Roman" w:cs="Simplified Arabic"/>
                <w:noProof/>
              </w:rPr>
              <w:t>3.3</w:t>
            </w:r>
            <w:r w:rsidRPr="002C0E4F">
              <w:rPr>
                <w:rStyle w:val="Hyperlink"/>
                <w:rFonts w:ascii="Times New Roman" w:hAnsi="Times New Roman" w:cs="Simplified Arabic"/>
                <w:noProof/>
                <w:rtl/>
              </w:rPr>
              <w:t xml:space="preserve"> مجتمع الدراسة ووحدة المعاينة</w:t>
            </w:r>
            <w:r>
              <w:rPr>
                <w:noProof/>
                <w:webHidden/>
              </w:rPr>
              <w:tab/>
            </w:r>
            <w:r>
              <w:rPr>
                <w:noProof/>
                <w:webHidden/>
              </w:rPr>
              <w:fldChar w:fldCharType="begin"/>
            </w:r>
            <w:r>
              <w:rPr>
                <w:noProof/>
                <w:webHidden/>
              </w:rPr>
              <w:instrText xml:space="preserve"> PAGEREF _Toc235748098 \h </w:instrText>
            </w:r>
            <w:r>
              <w:rPr>
                <w:noProof/>
                <w:webHidden/>
              </w:rPr>
            </w:r>
            <w:r>
              <w:rPr>
                <w:noProof/>
                <w:webHidden/>
              </w:rPr>
              <w:fldChar w:fldCharType="separate"/>
            </w:r>
            <w:r w:rsidR="00AD25B1">
              <w:rPr>
                <w:noProof/>
                <w:webHidden/>
              </w:rPr>
              <w:t>78</w:t>
            </w:r>
            <w:r>
              <w:rPr>
                <w:noProof/>
                <w:webHidden/>
              </w:rPr>
              <w:fldChar w:fldCharType="end"/>
            </w:r>
          </w:hyperlink>
        </w:p>
        <w:p w14:paraId="2C113704" w14:textId="19CED38F"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099" w:history="1">
            <w:r w:rsidRPr="002C0E4F">
              <w:rPr>
                <w:rStyle w:val="Hyperlink"/>
                <w:rFonts w:ascii="Times New Roman" w:hAnsi="Times New Roman" w:cs="Simplified Arabic"/>
                <w:noProof/>
              </w:rPr>
              <w:t>3.4</w:t>
            </w:r>
            <w:r w:rsidRPr="002C0E4F">
              <w:rPr>
                <w:rStyle w:val="Hyperlink"/>
                <w:rFonts w:ascii="Times New Roman" w:hAnsi="Times New Roman" w:cs="Simplified Arabic"/>
                <w:noProof/>
                <w:rtl/>
              </w:rPr>
              <w:t xml:space="preserve"> أسلوب المعاينة وحجم العينة</w:t>
            </w:r>
            <w:r>
              <w:rPr>
                <w:noProof/>
                <w:webHidden/>
              </w:rPr>
              <w:tab/>
            </w:r>
            <w:r>
              <w:rPr>
                <w:noProof/>
                <w:webHidden/>
              </w:rPr>
              <w:fldChar w:fldCharType="begin"/>
            </w:r>
            <w:r>
              <w:rPr>
                <w:noProof/>
                <w:webHidden/>
              </w:rPr>
              <w:instrText xml:space="preserve"> PAGEREF _Toc235748099 \h </w:instrText>
            </w:r>
            <w:r>
              <w:rPr>
                <w:noProof/>
                <w:webHidden/>
              </w:rPr>
            </w:r>
            <w:r>
              <w:rPr>
                <w:noProof/>
                <w:webHidden/>
              </w:rPr>
              <w:fldChar w:fldCharType="separate"/>
            </w:r>
            <w:r w:rsidR="00AD25B1">
              <w:rPr>
                <w:noProof/>
                <w:webHidden/>
              </w:rPr>
              <w:t>78</w:t>
            </w:r>
            <w:r>
              <w:rPr>
                <w:noProof/>
                <w:webHidden/>
              </w:rPr>
              <w:fldChar w:fldCharType="end"/>
            </w:r>
          </w:hyperlink>
        </w:p>
        <w:p w14:paraId="2B785EEF" w14:textId="6B03BEB7"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00" w:history="1">
            <w:r w:rsidRPr="002C0E4F">
              <w:rPr>
                <w:rStyle w:val="Hyperlink"/>
                <w:rFonts w:ascii="Times New Roman" w:hAnsi="Times New Roman" w:cs="Simplified Arabic"/>
                <w:noProof/>
              </w:rPr>
              <w:t>3.5</w:t>
            </w:r>
            <w:r w:rsidRPr="002C0E4F">
              <w:rPr>
                <w:rStyle w:val="Hyperlink"/>
                <w:rFonts w:ascii="Times New Roman" w:hAnsi="Times New Roman" w:cs="Simplified Arabic"/>
                <w:noProof/>
                <w:rtl/>
              </w:rPr>
              <w:t xml:space="preserve">  أداة الدراسة</w:t>
            </w:r>
            <w:r>
              <w:rPr>
                <w:noProof/>
                <w:webHidden/>
              </w:rPr>
              <w:tab/>
            </w:r>
            <w:r>
              <w:rPr>
                <w:noProof/>
                <w:webHidden/>
              </w:rPr>
              <w:fldChar w:fldCharType="begin"/>
            </w:r>
            <w:r>
              <w:rPr>
                <w:noProof/>
                <w:webHidden/>
              </w:rPr>
              <w:instrText xml:space="preserve"> PAGEREF _Toc235748100 \h </w:instrText>
            </w:r>
            <w:r>
              <w:rPr>
                <w:noProof/>
                <w:webHidden/>
              </w:rPr>
            </w:r>
            <w:r>
              <w:rPr>
                <w:noProof/>
                <w:webHidden/>
              </w:rPr>
              <w:fldChar w:fldCharType="separate"/>
            </w:r>
            <w:r w:rsidR="00AD25B1">
              <w:rPr>
                <w:noProof/>
                <w:webHidden/>
              </w:rPr>
              <w:t>80</w:t>
            </w:r>
            <w:r>
              <w:rPr>
                <w:noProof/>
                <w:webHidden/>
              </w:rPr>
              <w:fldChar w:fldCharType="end"/>
            </w:r>
          </w:hyperlink>
        </w:p>
        <w:p w14:paraId="43DEBF6E" w14:textId="7FB367C1"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01" w:history="1">
            <w:r w:rsidRPr="002C0E4F">
              <w:rPr>
                <w:rStyle w:val="Hyperlink"/>
                <w:rFonts w:ascii="Times New Roman" w:hAnsi="Times New Roman" w:cs="Simplified Arabic"/>
                <w:noProof/>
              </w:rPr>
              <w:t>3.6</w:t>
            </w:r>
            <w:r w:rsidRPr="002C0E4F">
              <w:rPr>
                <w:rStyle w:val="Hyperlink"/>
                <w:rFonts w:ascii="Times New Roman" w:hAnsi="Times New Roman" w:cs="Simplified Arabic"/>
                <w:noProof/>
                <w:rtl/>
              </w:rPr>
              <w:t xml:space="preserve">  التعريفات الإجرائية وترميز المتغيرات</w:t>
            </w:r>
            <w:r>
              <w:rPr>
                <w:noProof/>
                <w:webHidden/>
              </w:rPr>
              <w:tab/>
            </w:r>
            <w:r>
              <w:rPr>
                <w:noProof/>
                <w:webHidden/>
              </w:rPr>
              <w:fldChar w:fldCharType="begin"/>
            </w:r>
            <w:r>
              <w:rPr>
                <w:noProof/>
                <w:webHidden/>
              </w:rPr>
              <w:instrText xml:space="preserve"> PAGEREF _Toc235748101 \h </w:instrText>
            </w:r>
            <w:r>
              <w:rPr>
                <w:noProof/>
                <w:webHidden/>
              </w:rPr>
            </w:r>
            <w:r>
              <w:rPr>
                <w:noProof/>
                <w:webHidden/>
              </w:rPr>
              <w:fldChar w:fldCharType="separate"/>
            </w:r>
            <w:r w:rsidR="00AD25B1">
              <w:rPr>
                <w:noProof/>
                <w:webHidden/>
              </w:rPr>
              <w:t>81</w:t>
            </w:r>
            <w:r>
              <w:rPr>
                <w:noProof/>
                <w:webHidden/>
              </w:rPr>
              <w:fldChar w:fldCharType="end"/>
            </w:r>
          </w:hyperlink>
        </w:p>
        <w:p w14:paraId="5362B92C" w14:textId="42A16BD4"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02" w:history="1">
            <w:r w:rsidRPr="002C0E4F">
              <w:rPr>
                <w:rStyle w:val="Hyperlink"/>
                <w:rFonts w:ascii="Times New Roman" w:hAnsi="Times New Roman" w:cs="Simplified Arabic"/>
                <w:noProof/>
              </w:rPr>
              <w:t>3.7</w:t>
            </w:r>
            <w:r w:rsidRPr="002C0E4F">
              <w:rPr>
                <w:rStyle w:val="Hyperlink"/>
                <w:rFonts w:ascii="Times New Roman" w:hAnsi="Times New Roman" w:cs="Simplified Arabic"/>
                <w:noProof/>
                <w:rtl/>
              </w:rPr>
              <w:t xml:space="preserve">  صدق الأداة وثباتها</w:t>
            </w:r>
            <w:r>
              <w:rPr>
                <w:noProof/>
                <w:webHidden/>
              </w:rPr>
              <w:tab/>
            </w:r>
            <w:r>
              <w:rPr>
                <w:noProof/>
                <w:webHidden/>
              </w:rPr>
              <w:fldChar w:fldCharType="begin"/>
            </w:r>
            <w:r>
              <w:rPr>
                <w:noProof/>
                <w:webHidden/>
              </w:rPr>
              <w:instrText xml:space="preserve"> PAGEREF _Toc235748102 \h </w:instrText>
            </w:r>
            <w:r>
              <w:rPr>
                <w:noProof/>
                <w:webHidden/>
              </w:rPr>
            </w:r>
            <w:r>
              <w:rPr>
                <w:noProof/>
                <w:webHidden/>
              </w:rPr>
              <w:fldChar w:fldCharType="separate"/>
            </w:r>
            <w:r w:rsidR="00AD25B1">
              <w:rPr>
                <w:noProof/>
                <w:webHidden/>
              </w:rPr>
              <w:t>82</w:t>
            </w:r>
            <w:r>
              <w:rPr>
                <w:noProof/>
                <w:webHidden/>
              </w:rPr>
              <w:fldChar w:fldCharType="end"/>
            </w:r>
          </w:hyperlink>
        </w:p>
        <w:p w14:paraId="0D66C180" w14:textId="6E1F8EDF"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103" w:history="1">
            <w:r w:rsidRPr="002C0E4F">
              <w:rPr>
                <w:rStyle w:val="Hyperlink"/>
                <w:rFonts w:ascii="Times New Roman" w:hAnsi="Times New Roman" w:cs="Simplified Arabic"/>
                <w:noProof/>
              </w:rPr>
              <w:t>3.7.1</w:t>
            </w:r>
            <w:r w:rsidRPr="002C0E4F">
              <w:rPr>
                <w:rStyle w:val="Hyperlink"/>
                <w:rFonts w:ascii="Times New Roman" w:hAnsi="Times New Roman" w:cs="Simplified Arabic"/>
                <w:noProof/>
                <w:rtl/>
              </w:rPr>
              <w:t xml:space="preserve">  صدق المحتوى والمواءمة النظرية</w:t>
            </w:r>
            <w:r>
              <w:rPr>
                <w:noProof/>
                <w:webHidden/>
              </w:rPr>
              <w:tab/>
            </w:r>
            <w:r>
              <w:rPr>
                <w:noProof/>
                <w:webHidden/>
              </w:rPr>
              <w:fldChar w:fldCharType="begin"/>
            </w:r>
            <w:r>
              <w:rPr>
                <w:noProof/>
                <w:webHidden/>
              </w:rPr>
              <w:instrText xml:space="preserve"> PAGEREF _Toc235748103 \h </w:instrText>
            </w:r>
            <w:r>
              <w:rPr>
                <w:noProof/>
                <w:webHidden/>
              </w:rPr>
            </w:r>
            <w:r>
              <w:rPr>
                <w:noProof/>
                <w:webHidden/>
              </w:rPr>
              <w:fldChar w:fldCharType="separate"/>
            </w:r>
            <w:r w:rsidR="00AD25B1">
              <w:rPr>
                <w:noProof/>
                <w:webHidden/>
              </w:rPr>
              <w:t>82</w:t>
            </w:r>
            <w:r>
              <w:rPr>
                <w:noProof/>
                <w:webHidden/>
              </w:rPr>
              <w:fldChar w:fldCharType="end"/>
            </w:r>
          </w:hyperlink>
        </w:p>
        <w:p w14:paraId="3A1A1049" w14:textId="1128E6E9"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104" w:history="1">
            <w:r w:rsidRPr="002C0E4F">
              <w:rPr>
                <w:rStyle w:val="Hyperlink"/>
                <w:rFonts w:ascii="Times New Roman" w:hAnsi="Times New Roman" w:cs="Simplified Arabic"/>
                <w:noProof/>
              </w:rPr>
              <w:t>3.7.2</w:t>
            </w:r>
            <w:r w:rsidRPr="002C0E4F">
              <w:rPr>
                <w:rStyle w:val="Hyperlink"/>
                <w:rFonts w:ascii="Times New Roman" w:hAnsi="Times New Roman" w:cs="Simplified Arabic"/>
                <w:noProof/>
                <w:rtl/>
              </w:rPr>
              <w:t xml:space="preserve">  الاتساق الداخلي</w:t>
            </w:r>
            <w:r>
              <w:rPr>
                <w:noProof/>
                <w:webHidden/>
              </w:rPr>
              <w:tab/>
            </w:r>
            <w:r>
              <w:rPr>
                <w:noProof/>
                <w:webHidden/>
              </w:rPr>
              <w:fldChar w:fldCharType="begin"/>
            </w:r>
            <w:r>
              <w:rPr>
                <w:noProof/>
                <w:webHidden/>
              </w:rPr>
              <w:instrText xml:space="preserve"> PAGEREF _Toc235748104 \h </w:instrText>
            </w:r>
            <w:r>
              <w:rPr>
                <w:noProof/>
                <w:webHidden/>
              </w:rPr>
            </w:r>
            <w:r>
              <w:rPr>
                <w:noProof/>
                <w:webHidden/>
              </w:rPr>
              <w:fldChar w:fldCharType="separate"/>
            </w:r>
            <w:r w:rsidR="00AD25B1">
              <w:rPr>
                <w:noProof/>
                <w:webHidden/>
              </w:rPr>
              <w:t>82</w:t>
            </w:r>
            <w:r>
              <w:rPr>
                <w:noProof/>
                <w:webHidden/>
              </w:rPr>
              <w:fldChar w:fldCharType="end"/>
            </w:r>
          </w:hyperlink>
        </w:p>
        <w:p w14:paraId="14EF909F" w14:textId="508EA083"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05" w:history="1">
            <w:r w:rsidRPr="002C0E4F">
              <w:rPr>
                <w:rStyle w:val="Hyperlink"/>
                <w:rFonts w:ascii="Times New Roman" w:hAnsi="Times New Roman" w:cs="Simplified Arabic"/>
                <w:noProof/>
              </w:rPr>
              <w:t>3.8</w:t>
            </w:r>
            <w:r w:rsidRPr="002C0E4F">
              <w:rPr>
                <w:rStyle w:val="Hyperlink"/>
                <w:rFonts w:ascii="Times New Roman" w:hAnsi="Times New Roman" w:cs="Simplified Arabic"/>
                <w:noProof/>
                <w:rtl/>
              </w:rPr>
              <w:t xml:space="preserve">  إجراءات جمع البيانات والأخلاقيات</w:t>
            </w:r>
            <w:r>
              <w:rPr>
                <w:noProof/>
                <w:webHidden/>
              </w:rPr>
              <w:tab/>
            </w:r>
            <w:r>
              <w:rPr>
                <w:noProof/>
                <w:webHidden/>
              </w:rPr>
              <w:fldChar w:fldCharType="begin"/>
            </w:r>
            <w:r>
              <w:rPr>
                <w:noProof/>
                <w:webHidden/>
              </w:rPr>
              <w:instrText xml:space="preserve"> PAGEREF _Toc235748105 \h </w:instrText>
            </w:r>
            <w:r>
              <w:rPr>
                <w:noProof/>
                <w:webHidden/>
              </w:rPr>
            </w:r>
            <w:r>
              <w:rPr>
                <w:noProof/>
                <w:webHidden/>
              </w:rPr>
              <w:fldChar w:fldCharType="separate"/>
            </w:r>
            <w:r w:rsidR="00AD25B1">
              <w:rPr>
                <w:noProof/>
                <w:webHidden/>
              </w:rPr>
              <w:t>83</w:t>
            </w:r>
            <w:r>
              <w:rPr>
                <w:noProof/>
                <w:webHidden/>
              </w:rPr>
              <w:fldChar w:fldCharType="end"/>
            </w:r>
          </w:hyperlink>
        </w:p>
        <w:p w14:paraId="458BDDE8" w14:textId="35D16AEB"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06" w:history="1">
            <w:r w:rsidRPr="002C0E4F">
              <w:rPr>
                <w:rStyle w:val="Hyperlink"/>
                <w:rFonts w:ascii="Times New Roman" w:hAnsi="Times New Roman" w:cs="Simplified Arabic"/>
                <w:noProof/>
              </w:rPr>
              <w:t>3.9</w:t>
            </w:r>
            <w:r w:rsidRPr="002C0E4F">
              <w:rPr>
                <w:rStyle w:val="Hyperlink"/>
                <w:rFonts w:ascii="Times New Roman" w:hAnsi="Times New Roman" w:cs="Simplified Arabic"/>
                <w:noProof/>
                <w:rtl/>
              </w:rPr>
              <w:t xml:space="preserve">  خطة التحليل الإحصائي</w:t>
            </w:r>
            <w:r>
              <w:rPr>
                <w:noProof/>
                <w:webHidden/>
              </w:rPr>
              <w:tab/>
            </w:r>
            <w:r>
              <w:rPr>
                <w:noProof/>
                <w:webHidden/>
              </w:rPr>
              <w:fldChar w:fldCharType="begin"/>
            </w:r>
            <w:r>
              <w:rPr>
                <w:noProof/>
                <w:webHidden/>
              </w:rPr>
              <w:instrText xml:space="preserve"> PAGEREF _Toc235748106 \h </w:instrText>
            </w:r>
            <w:r>
              <w:rPr>
                <w:noProof/>
                <w:webHidden/>
              </w:rPr>
            </w:r>
            <w:r>
              <w:rPr>
                <w:noProof/>
                <w:webHidden/>
              </w:rPr>
              <w:fldChar w:fldCharType="separate"/>
            </w:r>
            <w:r w:rsidR="00AD25B1">
              <w:rPr>
                <w:noProof/>
                <w:webHidden/>
              </w:rPr>
              <w:t>83</w:t>
            </w:r>
            <w:r>
              <w:rPr>
                <w:noProof/>
                <w:webHidden/>
              </w:rPr>
              <w:fldChar w:fldCharType="end"/>
            </w:r>
          </w:hyperlink>
        </w:p>
        <w:p w14:paraId="21CCE553" w14:textId="0C8F2088"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07" w:history="1">
            <w:r w:rsidRPr="002C0E4F">
              <w:rPr>
                <w:rStyle w:val="Hyperlink"/>
                <w:rFonts w:ascii="Times New Roman" w:hAnsi="Times New Roman" w:cs="Simplified Arabic"/>
                <w:noProof/>
              </w:rPr>
              <w:t>3.10</w:t>
            </w:r>
            <w:r w:rsidRPr="002C0E4F">
              <w:rPr>
                <w:rStyle w:val="Hyperlink"/>
                <w:rFonts w:ascii="Times New Roman" w:hAnsi="Times New Roman" w:cs="Simplified Arabic"/>
                <w:noProof/>
                <w:rtl/>
              </w:rPr>
              <w:t xml:space="preserve"> خلاصة الفصل</w:t>
            </w:r>
            <w:r>
              <w:rPr>
                <w:noProof/>
                <w:webHidden/>
              </w:rPr>
              <w:tab/>
            </w:r>
            <w:r>
              <w:rPr>
                <w:noProof/>
                <w:webHidden/>
              </w:rPr>
              <w:fldChar w:fldCharType="begin"/>
            </w:r>
            <w:r>
              <w:rPr>
                <w:noProof/>
                <w:webHidden/>
              </w:rPr>
              <w:instrText xml:space="preserve"> PAGEREF _Toc235748107 \h </w:instrText>
            </w:r>
            <w:r>
              <w:rPr>
                <w:noProof/>
                <w:webHidden/>
              </w:rPr>
            </w:r>
            <w:r>
              <w:rPr>
                <w:noProof/>
                <w:webHidden/>
              </w:rPr>
              <w:fldChar w:fldCharType="separate"/>
            </w:r>
            <w:r w:rsidR="00AD25B1">
              <w:rPr>
                <w:noProof/>
                <w:webHidden/>
              </w:rPr>
              <w:t>84</w:t>
            </w:r>
            <w:r>
              <w:rPr>
                <w:noProof/>
                <w:webHidden/>
              </w:rPr>
              <w:fldChar w:fldCharType="end"/>
            </w:r>
          </w:hyperlink>
        </w:p>
        <w:p w14:paraId="4C866509" w14:textId="467E7006"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08" w:history="1">
            <w:r w:rsidRPr="002C0E4F">
              <w:rPr>
                <w:rStyle w:val="Hyperlink"/>
                <w:rFonts w:ascii="Times New Roman" w:hAnsi="Times New Roman" w:cs="Simplified Arabic"/>
                <w:noProof/>
                <w:rtl/>
              </w:rPr>
              <w:t>الفصل الرابع</w:t>
            </w:r>
            <w:r>
              <w:rPr>
                <w:noProof/>
                <w:webHidden/>
              </w:rPr>
              <w:tab/>
            </w:r>
            <w:r>
              <w:rPr>
                <w:noProof/>
                <w:webHidden/>
              </w:rPr>
              <w:fldChar w:fldCharType="begin"/>
            </w:r>
            <w:r>
              <w:rPr>
                <w:noProof/>
                <w:webHidden/>
              </w:rPr>
              <w:instrText xml:space="preserve"> PAGEREF _Toc235748108 \h </w:instrText>
            </w:r>
            <w:r>
              <w:rPr>
                <w:noProof/>
                <w:webHidden/>
              </w:rPr>
            </w:r>
            <w:r>
              <w:rPr>
                <w:noProof/>
                <w:webHidden/>
              </w:rPr>
              <w:fldChar w:fldCharType="separate"/>
            </w:r>
            <w:r w:rsidR="00AD25B1">
              <w:rPr>
                <w:noProof/>
                <w:webHidden/>
              </w:rPr>
              <w:t>85</w:t>
            </w:r>
            <w:r>
              <w:rPr>
                <w:noProof/>
                <w:webHidden/>
              </w:rPr>
              <w:fldChar w:fldCharType="end"/>
            </w:r>
          </w:hyperlink>
        </w:p>
        <w:p w14:paraId="5ADEF9D6" w14:textId="3AC769E5"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09" w:history="1">
            <w:r w:rsidRPr="002C0E4F">
              <w:rPr>
                <w:rStyle w:val="Hyperlink"/>
                <w:rFonts w:ascii="Times New Roman" w:hAnsi="Times New Roman" w:cs="Simplified Arabic"/>
                <w:noProof/>
              </w:rPr>
              <w:t>4.1</w:t>
            </w:r>
            <w:r w:rsidRPr="002C0E4F">
              <w:rPr>
                <w:rStyle w:val="Hyperlink"/>
                <w:rFonts w:ascii="Simplified Arabic" w:hAnsi="Simplified Arabic" w:cs="Simplified Arabic"/>
                <w:noProof/>
                <w:rtl/>
              </w:rPr>
              <w:t xml:space="preserve"> مقدمة</w:t>
            </w:r>
            <w:r>
              <w:rPr>
                <w:noProof/>
                <w:webHidden/>
              </w:rPr>
              <w:tab/>
            </w:r>
            <w:r>
              <w:rPr>
                <w:noProof/>
                <w:webHidden/>
              </w:rPr>
              <w:fldChar w:fldCharType="begin"/>
            </w:r>
            <w:r>
              <w:rPr>
                <w:noProof/>
                <w:webHidden/>
              </w:rPr>
              <w:instrText xml:space="preserve"> PAGEREF _Toc235748109 \h </w:instrText>
            </w:r>
            <w:r>
              <w:rPr>
                <w:noProof/>
                <w:webHidden/>
              </w:rPr>
            </w:r>
            <w:r>
              <w:rPr>
                <w:noProof/>
                <w:webHidden/>
              </w:rPr>
              <w:fldChar w:fldCharType="separate"/>
            </w:r>
            <w:r w:rsidR="00AD25B1">
              <w:rPr>
                <w:noProof/>
                <w:webHidden/>
              </w:rPr>
              <w:t>86</w:t>
            </w:r>
            <w:r>
              <w:rPr>
                <w:noProof/>
                <w:webHidden/>
              </w:rPr>
              <w:fldChar w:fldCharType="end"/>
            </w:r>
          </w:hyperlink>
        </w:p>
        <w:p w14:paraId="37237257" w14:textId="3180D664"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10" w:history="1">
            <w:r w:rsidRPr="002C0E4F">
              <w:rPr>
                <w:rStyle w:val="Hyperlink"/>
                <w:rFonts w:ascii="Simplified Arabic" w:hAnsi="Simplified Arabic" w:cs="Simplified Arabic"/>
                <w:noProof/>
              </w:rPr>
              <w:t>4.2</w:t>
            </w:r>
            <w:r w:rsidRPr="002C0E4F">
              <w:rPr>
                <w:rStyle w:val="Hyperlink"/>
                <w:rFonts w:ascii="Simplified Arabic" w:hAnsi="Simplified Arabic" w:cs="Simplified Arabic"/>
                <w:noProof/>
                <w:rtl/>
              </w:rPr>
              <w:t xml:space="preserve"> تنقية البيانات والاستجابات الصالحة</w:t>
            </w:r>
            <w:r>
              <w:rPr>
                <w:noProof/>
                <w:webHidden/>
              </w:rPr>
              <w:tab/>
            </w:r>
            <w:r>
              <w:rPr>
                <w:noProof/>
                <w:webHidden/>
              </w:rPr>
              <w:fldChar w:fldCharType="begin"/>
            </w:r>
            <w:r>
              <w:rPr>
                <w:noProof/>
                <w:webHidden/>
              </w:rPr>
              <w:instrText xml:space="preserve"> PAGEREF _Toc235748110 \h </w:instrText>
            </w:r>
            <w:r>
              <w:rPr>
                <w:noProof/>
                <w:webHidden/>
              </w:rPr>
            </w:r>
            <w:r>
              <w:rPr>
                <w:noProof/>
                <w:webHidden/>
              </w:rPr>
              <w:fldChar w:fldCharType="separate"/>
            </w:r>
            <w:r w:rsidR="00AD25B1">
              <w:rPr>
                <w:noProof/>
                <w:webHidden/>
              </w:rPr>
              <w:t>86</w:t>
            </w:r>
            <w:r>
              <w:rPr>
                <w:noProof/>
                <w:webHidden/>
              </w:rPr>
              <w:fldChar w:fldCharType="end"/>
            </w:r>
          </w:hyperlink>
        </w:p>
        <w:p w14:paraId="65E64726" w14:textId="392EA8EB"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11" w:history="1">
            <w:r w:rsidRPr="002C0E4F">
              <w:rPr>
                <w:rStyle w:val="Hyperlink"/>
                <w:rFonts w:ascii="Simplified Arabic" w:hAnsi="Simplified Arabic" w:cs="Simplified Arabic"/>
                <w:noProof/>
              </w:rPr>
              <w:t>4.3</w:t>
            </w:r>
            <w:r w:rsidRPr="002C0E4F">
              <w:rPr>
                <w:rStyle w:val="Hyperlink"/>
                <w:rFonts w:ascii="Simplified Arabic" w:hAnsi="Simplified Arabic" w:cs="Simplified Arabic"/>
                <w:noProof/>
                <w:rtl/>
              </w:rPr>
              <w:t xml:space="preserve"> خصائص العينة المهنية</w:t>
            </w:r>
            <w:r>
              <w:rPr>
                <w:noProof/>
                <w:webHidden/>
              </w:rPr>
              <w:tab/>
            </w:r>
            <w:r>
              <w:rPr>
                <w:noProof/>
                <w:webHidden/>
              </w:rPr>
              <w:fldChar w:fldCharType="begin"/>
            </w:r>
            <w:r>
              <w:rPr>
                <w:noProof/>
                <w:webHidden/>
              </w:rPr>
              <w:instrText xml:space="preserve"> PAGEREF _Toc235748111 \h </w:instrText>
            </w:r>
            <w:r>
              <w:rPr>
                <w:noProof/>
                <w:webHidden/>
              </w:rPr>
            </w:r>
            <w:r>
              <w:rPr>
                <w:noProof/>
                <w:webHidden/>
              </w:rPr>
              <w:fldChar w:fldCharType="separate"/>
            </w:r>
            <w:r w:rsidR="00AD25B1">
              <w:rPr>
                <w:noProof/>
                <w:webHidden/>
              </w:rPr>
              <w:t>86</w:t>
            </w:r>
            <w:r>
              <w:rPr>
                <w:noProof/>
                <w:webHidden/>
              </w:rPr>
              <w:fldChar w:fldCharType="end"/>
            </w:r>
          </w:hyperlink>
        </w:p>
        <w:p w14:paraId="4E446AF3" w14:textId="4D4243B8"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12" w:history="1">
            <w:r w:rsidRPr="002C0E4F">
              <w:rPr>
                <w:rStyle w:val="Hyperlink"/>
                <w:rFonts w:ascii="Simplified Arabic" w:hAnsi="Simplified Arabic" w:cs="Simplified Arabic"/>
                <w:noProof/>
              </w:rPr>
              <w:t>4.4</w:t>
            </w:r>
            <w:r w:rsidRPr="002C0E4F">
              <w:rPr>
                <w:rStyle w:val="Hyperlink"/>
                <w:rFonts w:ascii="Simplified Arabic" w:hAnsi="Simplified Arabic" w:cs="Simplified Arabic"/>
                <w:noProof/>
                <w:rtl/>
              </w:rPr>
              <w:t xml:space="preserve"> التحليل الوصفي للعوامل الحرجة</w:t>
            </w:r>
            <w:r>
              <w:rPr>
                <w:noProof/>
                <w:webHidden/>
              </w:rPr>
              <w:tab/>
            </w:r>
            <w:r>
              <w:rPr>
                <w:noProof/>
                <w:webHidden/>
              </w:rPr>
              <w:fldChar w:fldCharType="begin"/>
            </w:r>
            <w:r>
              <w:rPr>
                <w:noProof/>
                <w:webHidden/>
              </w:rPr>
              <w:instrText xml:space="preserve"> PAGEREF _Toc235748112 \h </w:instrText>
            </w:r>
            <w:r>
              <w:rPr>
                <w:noProof/>
                <w:webHidden/>
              </w:rPr>
            </w:r>
            <w:r>
              <w:rPr>
                <w:noProof/>
                <w:webHidden/>
              </w:rPr>
              <w:fldChar w:fldCharType="separate"/>
            </w:r>
            <w:r w:rsidR="00AD25B1">
              <w:rPr>
                <w:noProof/>
                <w:webHidden/>
              </w:rPr>
              <w:t>90</w:t>
            </w:r>
            <w:r>
              <w:rPr>
                <w:noProof/>
                <w:webHidden/>
              </w:rPr>
              <w:fldChar w:fldCharType="end"/>
            </w:r>
          </w:hyperlink>
        </w:p>
        <w:p w14:paraId="31C7C691" w14:textId="0D3BC124"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13" w:history="1">
            <w:r w:rsidRPr="002C0E4F">
              <w:rPr>
                <w:rStyle w:val="Hyperlink"/>
                <w:rFonts w:ascii="Simplified Arabic" w:hAnsi="Simplified Arabic" w:cs="Simplified Arabic"/>
                <w:noProof/>
              </w:rPr>
              <w:t>4.5</w:t>
            </w:r>
            <w:r w:rsidRPr="002C0E4F">
              <w:rPr>
                <w:rStyle w:val="Hyperlink"/>
                <w:rFonts w:ascii="Simplified Arabic" w:hAnsi="Simplified Arabic" w:cs="Simplified Arabic"/>
                <w:noProof/>
                <w:rtl/>
              </w:rPr>
              <w:t xml:space="preserve"> التحليل الوصفي لتحديات التنفيذ</w:t>
            </w:r>
            <w:r>
              <w:rPr>
                <w:noProof/>
                <w:webHidden/>
              </w:rPr>
              <w:tab/>
            </w:r>
            <w:r>
              <w:rPr>
                <w:noProof/>
                <w:webHidden/>
              </w:rPr>
              <w:fldChar w:fldCharType="begin"/>
            </w:r>
            <w:r>
              <w:rPr>
                <w:noProof/>
                <w:webHidden/>
              </w:rPr>
              <w:instrText xml:space="preserve"> PAGEREF _Toc235748113 \h </w:instrText>
            </w:r>
            <w:r>
              <w:rPr>
                <w:noProof/>
                <w:webHidden/>
              </w:rPr>
            </w:r>
            <w:r>
              <w:rPr>
                <w:noProof/>
                <w:webHidden/>
              </w:rPr>
              <w:fldChar w:fldCharType="separate"/>
            </w:r>
            <w:r w:rsidR="00AD25B1">
              <w:rPr>
                <w:noProof/>
                <w:webHidden/>
              </w:rPr>
              <w:t>91</w:t>
            </w:r>
            <w:r>
              <w:rPr>
                <w:noProof/>
                <w:webHidden/>
              </w:rPr>
              <w:fldChar w:fldCharType="end"/>
            </w:r>
          </w:hyperlink>
        </w:p>
        <w:p w14:paraId="58197DCB" w14:textId="237B10EC"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14" w:history="1">
            <w:r w:rsidRPr="002C0E4F">
              <w:rPr>
                <w:rStyle w:val="Hyperlink"/>
                <w:rFonts w:ascii="Simplified Arabic" w:hAnsi="Simplified Arabic" w:cs="Simplified Arabic"/>
                <w:noProof/>
              </w:rPr>
              <w:t>4.6</w:t>
            </w:r>
            <w:r w:rsidRPr="002C0E4F">
              <w:rPr>
                <w:rStyle w:val="Hyperlink"/>
                <w:rFonts w:ascii="Simplified Arabic" w:hAnsi="Simplified Arabic" w:cs="Simplified Arabic"/>
                <w:noProof/>
                <w:rtl/>
              </w:rPr>
              <w:t xml:space="preserve"> التحليل الوصفي لنجاح المشروع</w:t>
            </w:r>
            <w:r>
              <w:rPr>
                <w:noProof/>
                <w:webHidden/>
              </w:rPr>
              <w:tab/>
            </w:r>
            <w:r>
              <w:rPr>
                <w:noProof/>
                <w:webHidden/>
              </w:rPr>
              <w:fldChar w:fldCharType="begin"/>
            </w:r>
            <w:r>
              <w:rPr>
                <w:noProof/>
                <w:webHidden/>
              </w:rPr>
              <w:instrText xml:space="preserve"> PAGEREF _Toc235748114 \h </w:instrText>
            </w:r>
            <w:r>
              <w:rPr>
                <w:noProof/>
                <w:webHidden/>
              </w:rPr>
            </w:r>
            <w:r>
              <w:rPr>
                <w:noProof/>
                <w:webHidden/>
              </w:rPr>
              <w:fldChar w:fldCharType="separate"/>
            </w:r>
            <w:r w:rsidR="00AD25B1">
              <w:rPr>
                <w:noProof/>
                <w:webHidden/>
              </w:rPr>
              <w:t>91</w:t>
            </w:r>
            <w:r>
              <w:rPr>
                <w:noProof/>
                <w:webHidden/>
              </w:rPr>
              <w:fldChar w:fldCharType="end"/>
            </w:r>
          </w:hyperlink>
        </w:p>
        <w:p w14:paraId="64FBBBC5" w14:textId="475DA550"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15" w:history="1">
            <w:r w:rsidRPr="002C0E4F">
              <w:rPr>
                <w:rStyle w:val="Hyperlink"/>
                <w:rFonts w:ascii="Simplified Arabic" w:hAnsi="Simplified Arabic" w:cs="Simplified Arabic"/>
                <w:noProof/>
              </w:rPr>
              <w:t>4.7</w:t>
            </w:r>
            <w:r w:rsidRPr="002C0E4F">
              <w:rPr>
                <w:rStyle w:val="Hyperlink"/>
                <w:rFonts w:ascii="Simplified Arabic" w:hAnsi="Simplified Arabic" w:cs="Simplified Arabic"/>
                <w:noProof/>
                <w:rtl/>
              </w:rPr>
              <w:t xml:space="preserve"> الثبات والاتساق الداخلي</w:t>
            </w:r>
            <w:r>
              <w:rPr>
                <w:noProof/>
                <w:webHidden/>
              </w:rPr>
              <w:tab/>
            </w:r>
            <w:r>
              <w:rPr>
                <w:noProof/>
                <w:webHidden/>
              </w:rPr>
              <w:fldChar w:fldCharType="begin"/>
            </w:r>
            <w:r>
              <w:rPr>
                <w:noProof/>
                <w:webHidden/>
              </w:rPr>
              <w:instrText xml:space="preserve"> PAGEREF _Toc235748115 \h </w:instrText>
            </w:r>
            <w:r>
              <w:rPr>
                <w:noProof/>
                <w:webHidden/>
              </w:rPr>
            </w:r>
            <w:r>
              <w:rPr>
                <w:noProof/>
                <w:webHidden/>
              </w:rPr>
              <w:fldChar w:fldCharType="separate"/>
            </w:r>
            <w:r w:rsidR="00AD25B1">
              <w:rPr>
                <w:noProof/>
                <w:webHidden/>
              </w:rPr>
              <w:t>92</w:t>
            </w:r>
            <w:r>
              <w:rPr>
                <w:noProof/>
                <w:webHidden/>
              </w:rPr>
              <w:fldChar w:fldCharType="end"/>
            </w:r>
          </w:hyperlink>
        </w:p>
        <w:p w14:paraId="285F6B68" w14:textId="66FDB55C"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16" w:history="1">
            <w:r w:rsidRPr="002C0E4F">
              <w:rPr>
                <w:rStyle w:val="Hyperlink"/>
                <w:rFonts w:ascii="Simplified Arabic" w:hAnsi="Simplified Arabic" w:cs="Simplified Arabic"/>
                <w:noProof/>
              </w:rPr>
              <w:t>4.8</w:t>
            </w:r>
            <w:r w:rsidRPr="002C0E4F">
              <w:rPr>
                <w:rStyle w:val="Hyperlink"/>
                <w:rFonts w:ascii="Simplified Arabic" w:hAnsi="Simplified Arabic" w:cs="Simplified Arabic"/>
                <w:noProof/>
                <w:rtl/>
              </w:rPr>
              <w:t xml:space="preserve"> فحص التوزيع والافتراضات</w:t>
            </w:r>
            <w:r>
              <w:rPr>
                <w:noProof/>
                <w:webHidden/>
              </w:rPr>
              <w:tab/>
            </w:r>
            <w:r>
              <w:rPr>
                <w:noProof/>
                <w:webHidden/>
              </w:rPr>
              <w:fldChar w:fldCharType="begin"/>
            </w:r>
            <w:r>
              <w:rPr>
                <w:noProof/>
                <w:webHidden/>
              </w:rPr>
              <w:instrText xml:space="preserve"> PAGEREF _Toc235748116 \h </w:instrText>
            </w:r>
            <w:r>
              <w:rPr>
                <w:noProof/>
                <w:webHidden/>
              </w:rPr>
            </w:r>
            <w:r>
              <w:rPr>
                <w:noProof/>
                <w:webHidden/>
              </w:rPr>
              <w:fldChar w:fldCharType="separate"/>
            </w:r>
            <w:r w:rsidR="00AD25B1">
              <w:rPr>
                <w:noProof/>
                <w:webHidden/>
              </w:rPr>
              <w:t>93</w:t>
            </w:r>
            <w:r>
              <w:rPr>
                <w:noProof/>
                <w:webHidden/>
              </w:rPr>
              <w:fldChar w:fldCharType="end"/>
            </w:r>
          </w:hyperlink>
        </w:p>
        <w:p w14:paraId="6FA82B67" w14:textId="2017A103"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17" w:history="1">
            <w:r w:rsidRPr="002C0E4F">
              <w:rPr>
                <w:rStyle w:val="Hyperlink"/>
                <w:rFonts w:ascii="Simplified Arabic" w:hAnsi="Simplified Arabic" w:cs="Simplified Arabic"/>
                <w:noProof/>
              </w:rPr>
              <w:t>4.9</w:t>
            </w:r>
            <w:r w:rsidRPr="002C0E4F">
              <w:rPr>
                <w:rStyle w:val="Hyperlink"/>
                <w:rFonts w:ascii="Simplified Arabic" w:hAnsi="Simplified Arabic" w:cs="Simplified Arabic"/>
                <w:noProof/>
                <w:rtl/>
              </w:rPr>
              <w:t xml:space="preserve"> العلاقات بين متغيرات الدراسة</w:t>
            </w:r>
            <w:r>
              <w:rPr>
                <w:noProof/>
                <w:webHidden/>
              </w:rPr>
              <w:tab/>
            </w:r>
            <w:r>
              <w:rPr>
                <w:noProof/>
                <w:webHidden/>
              </w:rPr>
              <w:fldChar w:fldCharType="begin"/>
            </w:r>
            <w:r>
              <w:rPr>
                <w:noProof/>
                <w:webHidden/>
              </w:rPr>
              <w:instrText xml:space="preserve"> PAGEREF _Toc235748117 \h </w:instrText>
            </w:r>
            <w:r>
              <w:rPr>
                <w:noProof/>
                <w:webHidden/>
              </w:rPr>
            </w:r>
            <w:r>
              <w:rPr>
                <w:noProof/>
                <w:webHidden/>
              </w:rPr>
              <w:fldChar w:fldCharType="separate"/>
            </w:r>
            <w:r w:rsidR="00AD25B1">
              <w:rPr>
                <w:noProof/>
                <w:webHidden/>
              </w:rPr>
              <w:t>94</w:t>
            </w:r>
            <w:r>
              <w:rPr>
                <w:noProof/>
                <w:webHidden/>
              </w:rPr>
              <w:fldChar w:fldCharType="end"/>
            </w:r>
          </w:hyperlink>
        </w:p>
        <w:p w14:paraId="2195F838" w14:textId="28FFE06E"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18" w:history="1">
            <w:r w:rsidRPr="002C0E4F">
              <w:rPr>
                <w:rStyle w:val="Hyperlink"/>
                <w:rFonts w:ascii="Simplified Arabic" w:hAnsi="Simplified Arabic" w:cs="Simplified Arabic"/>
                <w:noProof/>
              </w:rPr>
              <w:t>4.10</w:t>
            </w:r>
            <w:r w:rsidRPr="002C0E4F">
              <w:rPr>
                <w:rStyle w:val="Hyperlink"/>
                <w:rFonts w:ascii="Simplified Arabic" w:hAnsi="Simplified Arabic" w:cs="Simplified Arabic"/>
                <w:noProof/>
                <w:rtl/>
              </w:rPr>
              <w:t xml:space="preserve"> اختبار الفرضيات الفرعية</w:t>
            </w:r>
            <w:r>
              <w:rPr>
                <w:noProof/>
                <w:webHidden/>
              </w:rPr>
              <w:tab/>
            </w:r>
            <w:r>
              <w:rPr>
                <w:noProof/>
                <w:webHidden/>
              </w:rPr>
              <w:fldChar w:fldCharType="begin"/>
            </w:r>
            <w:r>
              <w:rPr>
                <w:noProof/>
                <w:webHidden/>
              </w:rPr>
              <w:instrText xml:space="preserve"> PAGEREF _Toc235748118 \h </w:instrText>
            </w:r>
            <w:r>
              <w:rPr>
                <w:noProof/>
                <w:webHidden/>
              </w:rPr>
            </w:r>
            <w:r>
              <w:rPr>
                <w:noProof/>
                <w:webHidden/>
              </w:rPr>
              <w:fldChar w:fldCharType="separate"/>
            </w:r>
            <w:r w:rsidR="00AD25B1">
              <w:rPr>
                <w:noProof/>
                <w:webHidden/>
              </w:rPr>
              <w:t>95</w:t>
            </w:r>
            <w:r>
              <w:rPr>
                <w:noProof/>
                <w:webHidden/>
              </w:rPr>
              <w:fldChar w:fldCharType="end"/>
            </w:r>
          </w:hyperlink>
        </w:p>
        <w:p w14:paraId="1160421B" w14:textId="08A14C2F"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19" w:history="1">
            <w:r w:rsidRPr="002C0E4F">
              <w:rPr>
                <w:rStyle w:val="Hyperlink"/>
                <w:rFonts w:ascii="Simplified Arabic" w:hAnsi="Simplified Arabic" w:cs="Simplified Arabic"/>
                <w:noProof/>
              </w:rPr>
              <w:t>4.11</w:t>
            </w:r>
            <w:r w:rsidRPr="002C0E4F">
              <w:rPr>
                <w:rStyle w:val="Hyperlink"/>
                <w:rFonts w:ascii="Simplified Arabic" w:hAnsi="Simplified Arabic" w:cs="Simplified Arabic"/>
                <w:noProof/>
                <w:rtl/>
              </w:rPr>
              <w:t xml:space="preserve"> اختبار الفرضية الرئيسة</w:t>
            </w:r>
            <w:r>
              <w:rPr>
                <w:noProof/>
                <w:webHidden/>
              </w:rPr>
              <w:tab/>
            </w:r>
            <w:r>
              <w:rPr>
                <w:noProof/>
                <w:webHidden/>
              </w:rPr>
              <w:fldChar w:fldCharType="begin"/>
            </w:r>
            <w:r>
              <w:rPr>
                <w:noProof/>
                <w:webHidden/>
              </w:rPr>
              <w:instrText xml:space="preserve"> PAGEREF _Toc235748119 \h </w:instrText>
            </w:r>
            <w:r>
              <w:rPr>
                <w:noProof/>
                <w:webHidden/>
              </w:rPr>
            </w:r>
            <w:r>
              <w:rPr>
                <w:noProof/>
                <w:webHidden/>
              </w:rPr>
              <w:fldChar w:fldCharType="separate"/>
            </w:r>
            <w:r w:rsidR="00AD25B1">
              <w:rPr>
                <w:noProof/>
                <w:webHidden/>
              </w:rPr>
              <w:t>96</w:t>
            </w:r>
            <w:r>
              <w:rPr>
                <w:noProof/>
                <w:webHidden/>
              </w:rPr>
              <w:fldChar w:fldCharType="end"/>
            </w:r>
          </w:hyperlink>
        </w:p>
        <w:p w14:paraId="34D4BD68" w14:textId="6E626EFB"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20" w:history="1">
            <w:r w:rsidRPr="002C0E4F">
              <w:rPr>
                <w:rStyle w:val="Hyperlink"/>
                <w:rFonts w:ascii="Simplified Arabic" w:hAnsi="Simplified Arabic" w:cs="Simplified Arabic"/>
                <w:noProof/>
              </w:rPr>
              <w:t>4.12</w:t>
            </w:r>
            <w:r w:rsidRPr="002C0E4F">
              <w:rPr>
                <w:rStyle w:val="Hyperlink"/>
                <w:rFonts w:ascii="Simplified Arabic" w:hAnsi="Simplified Arabic" w:cs="Simplified Arabic"/>
                <w:noProof/>
                <w:rtl/>
              </w:rPr>
              <w:t xml:space="preserve"> خلاصة النتائج الإحصائية</w:t>
            </w:r>
            <w:r>
              <w:rPr>
                <w:noProof/>
                <w:webHidden/>
              </w:rPr>
              <w:tab/>
            </w:r>
            <w:r>
              <w:rPr>
                <w:noProof/>
                <w:webHidden/>
              </w:rPr>
              <w:fldChar w:fldCharType="begin"/>
            </w:r>
            <w:r>
              <w:rPr>
                <w:noProof/>
                <w:webHidden/>
              </w:rPr>
              <w:instrText xml:space="preserve"> PAGEREF _Toc235748120 \h </w:instrText>
            </w:r>
            <w:r>
              <w:rPr>
                <w:noProof/>
                <w:webHidden/>
              </w:rPr>
            </w:r>
            <w:r>
              <w:rPr>
                <w:noProof/>
                <w:webHidden/>
              </w:rPr>
              <w:fldChar w:fldCharType="separate"/>
            </w:r>
            <w:r w:rsidR="00AD25B1">
              <w:rPr>
                <w:noProof/>
                <w:webHidden/>
              </w:rPr>
              <w:t>97</w:t>
            </w:r>
            <w:r>
              <w:rPr>
                <w:noProof/>
                <w:webHidden/>
              </w:rPr>
              <w:fldChar w:fldCharType="end"/>
            </w:r>
          </w:hyperlink>
        </w:p>
        <w:p w14:paraId="60731014" w14:textId="64A7B89C"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21" w:history="1">
            <w:r w:rsidRPr="002C0E4F">
              <w:rPr>
                <w:rStyle w:val="Hyperlink"/>
                <w:rFonts w:ascii="Simplified Arabic" w:hAnsi="Simplified Arabic" w:cs="Simplified Arabic"/>
                <w:noProof/>
              </w:rPr>
              <w:t>4.13</w:t>
            </w:r>
            <w:r w:rsidRPr="002C0E4F">
              <w:rPr>
                <w:rStyle w:val="Hyperlink"/>
                <w:rFonts w:ascii="Simplified Arabic" w:hAnsi="Simplified Arabic" w:cs="Simplified Arabic"/>
                <w:noProof/>
                <w:rtl/>
              </w:rPr>
              <w:t xml:space="preserve"> تمهيد المناقشة</w:t>
            </w:r>
            <w:r>
              <w:rPr>
                <w:noProof/>
                <w:webHidden/>
              </w:rPr>
              <w:tab/>
            </w:r>
            <w:r>
              <w:rPr>
                <w:noProof/>
                <w:webHidden/>
              </w:rPr>
              <w:fldChar w:fldCharType="begin"/>
            </w:r>
            <w:r>
              <w:rPr>
                <w:noProof/>
                <w:webHidden/>
              </w:rPr>
              <w:instrText xml:space="preserve"> PAGEREF _Toc235748121 \h </w:instrText>
            </w:r>
            <w:r>
              <w:rPr>
                <w:noProof/>
                <w:webHidden/>
              </w:rPr>
            </w:r>
            <w:r>
              <w:rPr>
                <w:noProof/>
                <w:webHidden/>
              </w:rPr>
              <w:fldChar w:fldCharType="separate"/>
            </w:r>
            <w:r w:rsidR="00AD25B1">
              <w:rPr>
                <w:noProof/>
                <w:webHidden/>
              </w:rPr>
              <w:t>98</w:t>
            </w:r>
            <w:r>
              <w:rPr>
                <w:noProof/>
                <w:webHidden/>
              </w:rPr>
              <w:fldChar w:fldCharType="end"/>
            </w:r>
          </w:hyperlink>
        </w:p>
        <w:p w14:paraId="393CAC2D" w14:textId="00075CBB"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22" w:history="1">
            <w:r w:rsidRPr="002C0E4F">
              <w:rPr>
                <w:rStyle w:val="Hyperlink"/>
                <w:rFonts w:ascii="Simplified Arabic" w:hAnsi="Simplified Arabic" w:cs="Simplified Arabic"/>
                <w:noProof/>
              </w:rPr>
              <w:t>4.14</w:t>
            </w:r>
            <w:r w:rsidRPr="002C0E4F">
              <w:rPr>
                <w:rStyle w:val="Hyperlink"/>
                <w:rFonts w:ascii="Simplified Arabic" w:hAnsi="Simplified Arabic" w:cs="Simplified Arabic"/>
                <w:noProof/>
                <w:rtl/>
              </w:rPr>
              <w:t xml:space="preserve"> مناقشة النتائج الوصفية</w:t>
            </w:r>
            <w:r>
              <w:rPr>
                <w:noProof/>
                <w:webHidden/>
              </w:rPr>
              <w:tab/>
            </w:r>
            <w:r>
              <w:rPr>
                <w:noProof/>
                <w:webHidden/>
              </w:rPr>
              <w:fldChar w:fldCharType="begin"/>
            </w:r>
            <w:r>
              <w:rPr>
                <w:noProof/>
                <w:webHidden/>
              </w:rPr>
              <w:instrText xml:space="preserve"> PAGEREF _Toc235748122 \h </w:instrText>
            </w:r>
            <w:r>
              <w:rPr>
                <w:noProof/>
                <w:webHidden/>
              </w:rPr>
            </w:r>
            <w:r>
              <w:rPr>
                <w:noProof/>
                <w:webHidden/>
              </w:rPr>
              <w:fldChar w:fldCharType="separate"/>
            </w:r>
            <w:r w:rsidR="00AD25B1">
              <w:rPr>
                <w:noProof/>
                <w:webHidden/>
              </w:rPr>
              <w:t>98</w:t>
            </w:r>
            <w:r>
              <w:rPr>
                <w:noProof/>
                <w:webHidden/>
              </w:rPr>
              <w:fldChar w:fldCharType="end"/>
            </w:r>
          </w:hyperlink>
        </w:p>
        <w:p w14:paraId="67A61D2D" w14:textId="1F474558"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123" w:history="1">
            <w:r w:rsidRPr="002C0E4F">
              <w:rPr>
                <w:rStyle w:val="Hyperlink"/>
                <w:rFonts w:ascii="Simplified Arabic" w:hAnsi="Simplified Arabic" w:cs="Simplified Arabic"/>
                <w:noProof/>
              </w:rPr>
              <w:t>4.14.1</w:t>
            </w:r>
            <w:r w:rsidRPr="002C0E4F">
              <w:rPr>
                <w:rStyle w:val="Hyperlink"/>
                <w:rFonts w:ascii="Simplified Arabic" w:hAnsi="Simplified Arabic" w:cs="Simplified Arabic"/>
                <w:noProof/>
                <w:rtl/>
              </w:rPr>
              <w:t xml:space="preserve"> العوامل الحرجة للنجاح</w:t>
            </w:r>
            <w:r>
              <w:rPr>
                <w:noProof/>
                <w:webHidden/>
              </w:rPr>
              <w:tab/>
            </w:r>
            <w:r>
              <w:rPr>
                <w:noProof/>
                <w:webHidden/>
              </w:rPr>
              <w:fldChar w:fldCharType="begin"/>
            </w:r>
            <w:r>
              <w:rPr>
                <w:noProof/>
                <w:webHidden/>
              </w:rPr>
              <w:instrText xml:space="preserve"> PAGEREF _Toc235748123 \h </w:instrText>
            </w:r>
            <w:r>
              <w:rPr>
                <w:noProof/>
                <w:webHidden/>
              </w:rPr>
            </w:r>
            <w:r>
              <w:rPr>
                <w:noProof/>
                <w:webHidden/>
              </w:rPr>
              <w:fldChar w:fldCharType="separate"/>
            </w:r>
            <w:r w:rsidR="00AD25B1">
              <w:rPr>
                <w:noProof/>
                <w:webHidden/>
              </w:rPr>
              <w:t>98</w:t>
            </w:r>
            <w:r>
              <w:rPr>
                <w:noProof/>
                <w:webHidden/>
              </w:rPr>
              <w:fldChar w:fldCharType="end"/>
            </w:r>
          </w:hyperlink>
        </w:p>
        <w:p w14:paraId="6ABA3797" w14:textId="7428DF0E"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124" w:history="1">
            <w:r w:rsidRPr="002C0E4F">
              <w:rPr>
                <w:rStyle w:val="Hyperlink"/>
                <w:rFonts w:ascii="Simplified Arabic" w:hAnsi="Simplified Arabic" w:cs="Simplified Arabic"/>
                <w:noProof/>
              </w:rPr>
              <w:t>4.14.2</w:t>
            </w:r>
            <w:r w:rsidRPr="002C0E4F">
              <w:rPr>
                <w:rStyle w:val="Hyperlink"/>
                <w:rFonts w:ascii="Simplified Arabic" w:hAnsi="Simplified Arabic" w:cs="Simplified Arabic"/>
                <w:noProof/>
                <w:rtl/>
              </w:rPr>
              <w:t xml:space="preserve"> تحديات التنفيذ</w:t>
            </w:r>
            <w:r>
              <w:rPr>
                <w:noProof/>
                <w:webHidden/>
              </w:rPr>
              <w:tab/>
            </w:r>
            <w:r>
              <w:rPr>
                <w:noProof/>
                <w:webHidden/>
              </w:rPr>
              <w:fldChar w:fldCharType="begin"/>
            </w:r>
            <w:r>
              <w:rPr>
                <w:noProof/>
                <w:webHidden/>
              </w:rPr>
              <w:instrText xml:space="preserve"> PAGEREF _Toc235748124 \h </w:instrText>
            </w:r>
            <w:r>
              <w:rPr>
                <w:noProof/>
                <w:webHidden/>
              </w:rPr>
            </w:r>
            <w:r>
              <w:rPr>
                <w:noProof/>
                <w:webHidden/>
              </w:rPr>
              <w:fldChar w:fldCharType="separate"/>
            </w:r>
            <w:r w:rsidR="00AD25B1">
              <w:rPr>
                <w:noProof/>
                <w:webHidden/>
              </w:rPr>
              <w:t>98</w:t>
            </w:r>
            <w:r>
              <w:rPr>
                <w:noProof/>
                <w:webHidden/>
              </w:rPr>
              <w:fldChar w:fldCharType="end"/>
            </w:r>
          </w:hyperlink>
        </w:p>
        <w:p w14:paraId="04F37972" w14:textId="6F0134AE"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125" w:history="1">
            <w:r w:rsidRPr="002C0E4F">
              <w:rPr>
                <w:rStyle w:val="Hyperlink"/>
                <w:rFonts w:ascii="Simplified Arabic" w:hAnsi="Simplified Arabic" w:cs="Simplified Arabic"/>
                <w:noProof/>
              </w:rPr>
              <w:t>4.14.3</w:t>
            </w:r>
            <w:r w:rsidRPr="002C0E4F">
              <w:rPr>
                <w:rStyle w:val="Hyperlink"/>
                <w:rFonts w:ascii="Simplified Arabic" w:hAnsi="Simplified Arabic" w:cs="Simplified Arabic"/>
                <w:noProof/>
                <w:rtl/>
              </w:rPr>
              <w:t xml:space="preserve"> نجاح المشروع والفجوة بين النجاح الظاهر والتكلفة الداخلية</w:t>
            </w:r>
            <w:r>
              <w:rPr>
                <w:noProof/>
                <w:webHidden/>
              </w:rPr>
              <w:tab/>
            </w:r>
            <w:r>
              <w:rPr>
                <w:noProof/>
                <w:webHidden/>
              </w:rPr>
              <w:fldChar w:fldCharType="begin"/>
            </w:r>
            <w:r>
              <w:rPr>
                <w:noProof/>
                <w:webHidden/>
              </w:rPr>
              <w:instrText xml:space="preserve"> PAGEREF _Toc235748125 \h </w:instrText>
            </w:r>
            <w:r>
              <w:rPr>
                <w:noProof/>
                <w:webHidden/>
              </w:rPr>
            </w:r>
            <w:r>
              <w:rPr>
                <w:noProof/>
                <w:webHidden/>
              </w:rPr>
              <w:fldChar w:fldCharType="separate"/>
            </w:r>
            <w:r w:rsidR="00AD25B1">
              <w:rPr>
                <w:noProof/>
                <w:webHidden/>
              </w:rPr>
              <w:t>99</w:t>
            </w:r>
            <w:r>
              <w:rPr>
                <w:noProof/>
                <w:webHidden/>
              </w:rPr>
              <w:fldChar w:fldCharType="end"/>
            </w:r>
          </w:hyperlink>
        </w:p>
        <w:p w14:paraId="0B86B8E0" w14:textId="1D0348D8"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26" w:history="1">
            <w:r w:rsidRPr="002C0E4F">
              <w:rPr>
                <w:rStyle w:val="Hyperlink"/>
                <w:rFonts w:ascii="Simplified Arabic" w:hAnsi="Simplified Arabic" w:cs="Simplified Arabic"/>
                <w:noProof/>
              </w:rPr>
              <w:t>4.15</w:t>
            </w:r>
            <w:r w:rsidRPr="002C0E4F">
              <w:rPr>
                <w:rStyle w:val="Hyperlink"/>
                <w:rFonts w:ascii="Simplified Arabic" w:hAnsi="Simplified Arabic" w:cs="Simplified Arabic"/>
                <w:noProof/>
                <w:rtl/>
              </w:rPr>
              <w:t xml:space="preserve"> مناقشة العلاقات والفرضيات</w:t>
            </w:r>
            <w:r>
              <w:rPr>
                <w:noProof/>
                <w:webHidden/>
              </w:rPr>
              <w:tab/>
            </w:r>
            <w:r>
              <w:rPr>
                <w:noProof/>
                <w:webHidden/>
              </w:rPr>
              <w:fldChar w:fldCharType="begin"/>
            </w:r>
            <w:r>
              <w:rPr>
                <w:noProof/>
                <w:webHidden/>
              </w:rPr>
              <w:instrText xml:space="preserve"> PAGEREF _Toc235748126 \h </w:instrText>
            </w:r>
            <w:r>
              <w:rPr>
                <w:noProof/>
                <w:webHidden/>
              </w:rPr>
            </w:r>
            <w:r>
              <w:rPr>
                <w:noProof/>
                <w:webHidden/>
              </w:rPr>
              <w:fldChar w:fldCharType="separate"/>
            </w:r>
            <w:r w:rsidR="00AD25B1">
              <w:rPr>
                <w:noProof/>
                <w:webHidden/>
              </w:rPr>
              <w:t>99</w:t>
            </w:r>
            <w:r>
              <w:rPr>
                <w:noProof/>
                <w:webHidden/>
              </w:rPr>
              <w:fldChar w:fldCharType="end"/>
            </w:r>
          </w:hyperlink>
        </w:p>
        <w:p w14:paraId="4A6F0E2A" w14:textId="1AFC3A9C"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127" w:history="1">
            <w:r w:rsidRPr="002C0E4F">
              <w:rPr>
                <w:rStyle w:val="Hyperlink"/>
                <w:rFonts w:ascii="Simplified Arabic" w:hAnsi="Simplified Arabic" w:cs="Simplified Arabic"/>
                <w:noProof/>
              </w:rPr>
              <w:t>4.15.1</w:t>
            </w:r>
            <w:r w:rsidRPr="002C0E4F">
              <w:rPr>
                <w:rStyle w:val="Hyperlink"/>
                <w:rFonts w:ascii="Simplified Arabic" w:hAnsi="Simplified Arabic" w:cs="Simplified Arabic"/>
                <w:noProof/>
                <w:rtl/>
              </w:rPr>
              <w:t xml:space="preserve"> العوامل الحرجة والأداء التنفيذي</w:t>
            </w:r>
            <w:r>
              <w:rPr>
                <w:noProof/>
                <w:webHidden/>
              </w:rPr>
              <w:tab/>
            </w:r>
            <w:r>
              <w:rPr>
                <w:noProof/>
                <w:webHidden/>
              </w:rPr>
              <w:fldChar w:fldCharType="begin"/>
            </w:r>
            <w:r>
              <w:rPr>
                <w:noProof/>
                <w:webHidden/>
              </w:rPr>
              <w:instrText xml:space="preserve"> PAGEREF _Toc235748127 \h </w:instrText>
            </w:r>
            <w:r>
              <w:rPr>
                <w:noProof/>
                <w:webHidden/>
              </w:rPr>
            </w:r>
            <w:r>
              <w:rPr>
                <w:noProof/>
                <w:webHidden/>
              </w:rPr>
              <w:fldChar w:fldCharType="separate"/>
            </w:r>
            <w:r w:rsidR="00AD25B1">
              <w:rPr>
                <w:noProof/>
                <w:webHidden/>
              </w:rPr>
              <w:t>99</w:t>
            </w:r>
            <w:r>
              <w:rPr>
                <w:noProof/>
                <w:webHidden/>
              </w:rPr>
              <w:fldChar w:fldCharType="end"/>
            </w:r>
          </w:hyperlink>
        </w:p>
        <w:p w14:paraId="217F4238" w14:textId="7FC7A88D"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128" w:history="1">
            <w:r w:rsidRPr="002C0E4F">
              <w:rPr>
                <w:rStyle w:val="Hyperlink"/>
                <w:rFonts w:ascii="Simplified Arabic" w:hAnsi="Simplified Arabic" w:cs="Simplified Arabic"/>
                <w:noProof/>
              </w:rPr>
              <w:t>4.15.2</w:t>
            </w:r>
            <w:r w:rsidRPr="002C0E4F">
              <w:rPr>
                <w:rStyle w:val="Hyperlink"/>
                <w:rFonts w:ascii="Simplified Arabic" w:hAnsi="Simplified Arabic" w:cs="Simplified Arabic"/>
                <w:noProof/>
                <w:rtl/>
              </w:rPr>
              <w:t xml:space="preserve"> العوامل الحرجة والنجاح المرتبط بالعميل وأصحاب المصلحة</w:t>
            </w:r>
            <w:r>
              <w:rPr>
                <w:noProof/>
                <w:webHidden/>
              </w:rPr>
              <w:tab/>
            </w:r>
            <w:r>
              <w:rPr>
                <w:noProof/>
                <w:webHidden/>
              </w:rPr>
              <w:fldChar w:fldCharType="begin"/>
            </w:r>
            <w:r>
              <w:rPr>
                <w:noProof/>
                <w:webHidden/>
              </w:rPr>
              <w:instrText xml:space="preserve"> PAGEREF _Toc235748128 \h </w:instrText>
            </w:r>
            <w:r>
              <w:rPr>
                <w:noProof/>
                <w:webHidden/>
              </w:rPr>
            </w:r>
            <w:r>
              <w:rPr>
                <w:noProof/>
                <w:webHidden/>
              </w:rPr>
              <w:fldChar w:fldCharType="separate"/>
            </w:r>
            <w:r w:rsidR="00AD25B1">
              <w:rPr>
                <w:noProof/>
                <w:webHidden/>
              </w:rPr>
              <w:t>100</w:t>
            </w:r>
            <w:r>
              <w:rPr>
                <w:noProof/>
                <w:webHidden/>
              </w:rPr>
              <w:fldChar w:fldCharType="end"/>
            </w:r>
          </w:hyperlink>
        </w:p>
        <w:p w14:paraId="2A1C1378" w14:textId="17C44856"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129" w:history="1">
            <w:r w:rsidRPr="002C0E4F">
              <w:rPr>
                <w:rStyle w:val="Hyperlink"/>
                <w:rFonts w:ascii="Simplified Arabic" w:hAnsi="Simplified Arabic" w:cs="Simplified Arabic"/>
                <w:noProof/>
              </w:rPr>
              <w:t>4.15.3</w:t>
            </w:r>
            <w:r w:rsidRPr="002C0E4F">
              <w:rPr>
                <w:rStyle w:val="Hyperlink"/>
                <w:rFonts w:ascii="Simplified Arabic" w:hAnsi="Simplified Arabic" w:cs="Simplified Arabic"/>
                <w:noProof/>
                <w:rtl/>
              </w:rPr>
              <w:t xml:space="preserve"> تحديات التنفيذ والأداء التنفيذي</w:t>
            </w:r>
            <w:r>
              <w:rPr>
                <w:noProof/>
                <w:webHidden/>
              </w:rPr>
              <w:tab/>
            </w:r>
            <w:r>
              <w:rPr>
                <w:noProof/>
                <w:webHidden/>
              </w:rPr>
              <w:fldChar w:fldCharType="begin"/>
            </w:r>
            <w:r>
              <w:rPr>
                <w:noProof/>
                <w:webHidden/>
              </w:rPr>
              <w:instrText xml:space="preserve"> PAGEREF _Toc235748129 \h </w:instrText>
            </w:r>
            <w:r>
              <w:rPr>
                <w:noProof/>
                <w:webHidden/>
              </w:rPr>
            </w:r>
            <w:r>
              <w:rPr>
                <w:noProof/>
                <w:webHidden/>
              </w:rPr>
              <w:fldChar w:fldCharType="separate"/>
            </w:r>
            <w:r w:rsidR="00AD25B1">
              <w:rPr>
                <w:noProof/>
                <w:webHidden/>
              </w:rPr>
              <w:t>100</w:t>
            </w:r>
            <w:r>
              <w:rPr>
                <w:noProof/>
                <w:webHidden/>
              </w:rPr>
              <w:fldChar w:fldCharType="end"/>
            </w:r>
          </w:hyperlink>
        </w:p>
        <w:p w14:paraId="1223B41E" w14:textId="0BB436BB"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130" w:history="1">
            <w:r w:rsidRPr="002C0E4F">
              <w:rPr>
                <w:rStyle w:val="Hyperlink"/>
                <w:rFonts w:ascii="Simplified Arabic" w:hAnsi="Simplified Arabic" w:cs="Simplified Arabic"/>
                <w:noProof/>
              </w:rPr>
              <w:t>4.15.4</w:t>
            </w:r>
            <w:r w:rsidRPr="002C0E4F">
              <w:rPr>
                <w:rStyle w:val="Hyperlink"/>
                <w:rFonts w:ascii="Simplified Arabic" w:hAnsi="Simplified Arabic" w:cs="Simplified Arabic"/>
                <w:noProof/>
                <w:rtl/>
              </w:rPr>
              <w:t xml:space="preserve"> غياب العلاقة الدالة بين التحديات والنجاح المرتبط بالعميل وأصحاب المصلحة</w:t>
            </w:r>
            <w:r>
              <w:rPr>
                <w:noProof/>
                <w:webHidden/>
              </w:rPr>
              <w:tab/>
            </w:r>
            <w:r>
              <w:rPr>
                <w:noProof/>
                <w:webHidden/>
              </w:rPr>
              <w:fldChar w:fldCharType="begin"/>
            </w:r>
            <w:r>
              <w:rPr>
                <w:noProof/>
                <w:webHidden/>
              </w:rPr>
              <w:instrText xml:space="preserve"> PAGEREF _Toc235748130 \h </w:instrText>
            </w:r>
            <w:r>
              <w:rPr>
                <w:noProof/>
                <w:webHidden/>
              </w:rPr>
            </w:r>
            <w:r>
              <w:rPr>
                <w:noProof/>
                <w:webHidden/>
              </w:rPr>
              <w:fldChar w:fldCharType="separate"/>
            </w:r>
            <w:r w:rsidR="00AD25B1">
              <w:rPr>
                <w:noProof/>
                <w:webHidden/>
              </w:rPr>
              <w:t>100</w:t>
            </w:r>
            <w:r>
              <w:rPr>
                <w:noProof/>
                <w:webHidden/>
              </w:rPr>
              <w:fldChar w:fldCharType="end"/>
            </w:r>
          </w:hyperlink>
        </w:p>
        <w:p w14:paraId="7EC1AE59" w14:textId="0DE7A438"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131" w:history="1">
            <w:r w:rsidRPr="002C0E4F">
              <w:rPr>
                <w:rStyle w:val="Hyperlink"/>
                <w:rFonts w:ascii="Simplified Arabic" w:hAnsi="Simplified Arabic" w:cs="Simplified Arabic"/>
                <w:noProof/>
              </w:rPr>
              <w:t>4.15.5</w:t>
            </w:r>
            <w:r w:rsidRPr="002C0E4F">
              <w:rPr>
                <w:rStyle w:val="Hyperlink"/>
                <w:rFonts w:ascii="Simplified Arabic" w:hAnsi="Simplified Arabic" w:cs="Simplified Arabic"/>
                <w:noProof/>
                <w:rtl/>
              </w:rPr>
              <w:t xml:space="preserve"> النموذج المشترك</w:t>
            </w:r>
            <w:r>
              <w:rPr>
                <w:noProof/>
                <w:webHidden/>
              </w:rPr>
              <w:tab/>
            </w:r>
            <w:r>
              <w:rPr>
                <w:noProof/>
                <w:webHidden/>
              </w:rPr>
              <w:fldChar w:fldCharType="begin"/>
            </w:r>
            <w:r>
              <w:rPr>
                <w:noProof/>
                <w:webHidden/>
              </w:rPr>
              <w:instrText xml:space="preserve"> PAGEREF _Toc235748131 \h </w:instrText>
            </w:r>
            <w:r>
              <w:rPr>
                <w:noProof/>
                <w:webHidden/>
              </w:rPr>
            </w:r>
            <w:r>
              <w:rPr>
                <w:noProof/>
                <w:webHidden/>
              </w:rPr>
              <w:fldChar w:fldCharType="separate"/>
            </w:r>
            <w:r w:rsidR="00AD25B1">
              <w:rPr>
                <w:noProof/>
                <w:webHidden/>
              </w:rPr>
              <w:t>101</w:t>
            </w:r>
            <w:r>
              <w:rPr>
                <w:noProof/>
                <w:webHidden/>
              </w:rPr>
              <w:fldChar w:fldCharType="end"/>
            </w:r>
          </w:hyperlink>
        </w:p>
        <w:p w14:paraId="674A8929" w14:textId="6194A208"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32" w:history="1">
            <w:r w:rsidRPr="002C0E4F">
              <w:rPr>
                <w:rStyle w:val="Hyperlink"/>
                <w:rFonts w:ascii="Simplified Arabic" w:hAnsi="Simplified Arabic" w:cs="Simplified Arabic"/>
                <w:noProof/>
              </w:rPr>
              <w:t>4.16</w:t>
            </w:r>
            <w:r w:rsidRPr="002C0E4F">
              <w:rPr>
                <w:rStyle w:val="Hyperlink"/>
                <w:rFonts w:ascii="Simplified Arabic" w:hAnsi="Simplified Arabic" w:cs="Simplified Arabic"/>
                <w:noProof/>
                <w:rtl/>
              </w:rPr>
              <w:t xml:space="preserve"> المقارنة التفسيرية مع الوثائق التطبيقية</w:t>
            </w:r>
            <w:r>
              <w:rPr>
                <w:noProof/>
                <w:webHidden/>
              </w:rPr>
              <w:tab/>
            </w:r>
            <w:r>
              <w:rPr>
                <w:noProof/>
                <w:webHidden/>
              </w:rPr>
              <w:fldChar w:fldCharType="begin"/>
            </w:r>
            <w:r>
              <w:rPr>
                <w:noProof/>
                <w:webHidden/>
              </w:rPr>
              <w:instrText xml:space="preserve"> PAGEREF _Toc235748132 \h </w:instrText>
            </w:r>
            <w:r>
              <w:rPr>
                <w:noProof/>
                <w:webHidden/>
              </w:rPr>
            </w:r>
            <w:r>
              <w:rPr>
                <w:noProof/>
                <w:webHidden/>
              </w:rPr>
              <w:fldChar w:fldCharType="separate"/>
            </w:r>
            <w:r w:rsidR="00AD25B1">
              <w:rPr>
                <w:noProof/>
                <w:webHidden/>
              </w:rPr>
              <w:t>101</w:t>
            </w:r>
            <w:r>
              <w:rPr>
                <w:noProof/>
                <w:webHidden/>
              </w:rPr>
              <w:fldChar w:fldCharType="end"/>
            </w:r>
          </w:hyperlink>
        </w:p>
        <w:p w14:paraId="317CDB43" w14:textId="401BF3BC"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33" w:history="1">
            <w:r w:rsidRPr="002C0E4F">
              <w:rPr>
                <w:rStyle w:val="Hyperlink"/>
                <w:rFonts w:ascii="Simplified Arabic" w:hAnsi="Simplified Arabic" w:cs="Simplified Arabic"/>
                <w:noProof/>
              </w:rPr>
              <w:t>4.17</w:t>
            </w:r>
            <w:r w:rsidRPr="002C0E4F">
              <w:rPr>
                <w:rStyle w:val="Hyperlink"/>
                <w:rFonts w:ascii="Simplified Arabic" w:hAnsi="Simplified Arabic" w:cs="Simplified Arabic"/>
                <w:noProof/>
                <w:rtl/>
              </w:rPr>
              <w:t xml:space="preserve"> خلاصة قرارات الفرضيات</w:t>
            </w:r>
            <w:r>
              <w:rPr>
                <w:noProof/>
                <w:webHidden/>
              </w:rPr>
              <w:tab/>
            </w:r>
            <w:r>
              <w:rPr>
                <w:noProof/>
                <w:webHidden/>
              </w:rPr>
              <w:fldChar w:fldCharType="begin"/>
            </w:r>
            <w:r>
              <w:rPr>
                <w:noProof/>
                <w:webHidden/>
              </w:rPr>
              <w:instrText xml:space="preserve"> PAGEREF _Toc235748133 \h </w:instrText>
            </w:r>
            <w:r>
              <w:rPr>
                <w:noProof/>
                <w:webHidden/>
              </w:rPr>
            </w:r>
            <w:r>
              <w:rPr>
                <w:noProof/>
                <w:webHidden/>
              </w:rPr>
              <w:fldChar w:fldCharType="separate"/>
            </w:r>
            <w:r w:rsidR="00AD25B1">
              <w:rPr>
                <w:noProof/>
                <w:webHidden/>
              </w:rPr>
              <w:t>102</w:t>
            </w:r>
            <w:r>
              <w:rPr>
                <w:noProof/>
                <w:webHidden/>
              </w:rPr>
              <w:fldChar w:fldCharType="end"/>
            </w:r>
          </w:hyperlink>
        </w:p>
        <w:p w14:paraId="1DF46C5D" w14:textId="5538E942"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34" w:history="1">
            <w:r w:rsidRPr="002C0E4F">
              <w:rPr>
                <w:rStyle w:val="Hyperlink"/>
                <w:rFonts w:ascii="Simplified Arabic" w:hAnsi="Simplified Arabic" w:cs="Simplified Arabic"/>
                <w:noProof/>
              </w:rPr>
              <w:t>4.18</w:t>
            </w:r>
            <w:r w:rsidRPr="002C0E4F">
              <w:rPr>
                <w:rStyle w:val="Hyperlink"/>
                <w:rFonts w:ascii="Simplified Arabic" w:hAnsi="Simplified Arabic" w:cs="Simplified Arabic"/>
                <w:noProof/>
                <w:rtl/>
              </w:rPr>
              <w:t xml:space="preserve"> التوصيات</w:t>
            </w:r>
            <w:r>
              <w:rPr>
                <w:noProof/>
                <w:webHidden/>
              </w:rPr>
              <w:tab/>
            </w:r>
            <w:r>
              <w:rPr>
                <w:noProof/>
                <w:webHidden/>
              </w:rPr>
              <w:fldChar w:fldCharType="begin"/>
            </w:r>
            <w:r>
              <w:rPr>
                <w:noProof/>
                <w:webHidden/>
              </w:rPr>
              <w:instrText xml:space="preserve"> PAGEREF _Toc235748134 \h </w:instrText>
            </w:r>
            <w:r>
              <w:rPr>
                <w:noProof/>
                <w:webHidden/>
              </w:rPr>
            </w:r>
            <w:r>
              <w:rPr>
                <w:noProof/>
                <w:webHidden/>
              </w:rPr>
              <w:fldChar w:fldCharType="separate"/>
            </w:r>
            <w:r w:rsidR="00AD25B1">
              <w:rPr>
                <w:noProof/>
                <w:webHidden/>
              </w:rPr>
              <w:t>103</w:t>
            </w:r>
            <w:r>
              <w:rPr>
                <w:noProof/>
                <w:webHidden/>
              </w:rPr>
              <w:fldChar w:fldCharType="end"/>
            </w:r>
          </w:hyperlink>
        </w:p>
        <w:p w14:paraId="44EDE927" w14:textId="1681657D"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35" w:history="1">
            <w:r w:rsidRPr="002C0E4F">
              <w:rPr>
                <w:rStyle w:val="Hyperlink"/>
                <w:rFonts w:ascii="Simplified Arabic" w:hAnsi="Simplified Arabic" w:cs="Simplified Arabic"/>
                <w:noProof/>
              </w:rPr>
              <w:t>4.19</w:t>
            </w:r>
            <w:r w:rsidRPr="002C0E4F">
              <w:rPr>
                <w:rStyle w:val="Hyperlink"/>
                <w:rFonts w:ascii="Simplified Arabic" w:hAnsi="Simplified Arabic" w:cs="Simplified Arabic"/>
                <w:noProof/>
                <w:rtl/>
              </w:rPr>
              <w:t xml:space="preserve"> حدود الدراسة</w:t>
            </w:r>
            <w:r>
              <w:rPr>
                <w:noProof/>
                <w:webHidden/>
              </w:rPr>
              <w:tab/>
            </w:r>
            <w:r>
              <w:rPr>
                <w:noProof/>
                <w:webHidden/>
              </w:rPr>
              <w:fldChar w:fldCharType="begin"/>
            </w:r>
            <w:r>
              <w:rPr>
                <w:noProof/>
                <w:webHidden/>
              </w:rPr>
              <w:instrText xml:space="preserve"> PAGEREF _Toc235748135 \h </w:instrText>
            </w:r>
            <w:r>
              <w:rPr>
                <w:noProof/>
                <w:webHidden/>
              </w:rPr>
            </w:r>
            <w:r>
              <w:rPr>
                <w:noProof/>
                <w:webHidden/>
              </w:rPr>
              <w:fldChar w:fldCharType="separate"/>
            </w:r>
            <w:r w:rsidR="00AD25B1">
              <w:rPr>
                <w:noProof/>
                <w:webHidden/>
              </w:rPr>
              <w:t>104</w:t>
            </w:r>
            <w:r>
              <w:rPr>
                <w:noProof/>
                <w:webHidden/>
              </w:rPr>
              <w:fldChar w:fldCharType="end"/>
            </w:r>
          </w:hyperlink>
        </w:p>
        <w:p w14:paraId="76164DF0" w14:textId="31335551"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36" w:history="1">
            <w:r w:rsidRPr="002C0E4F">
              <w:rPr>
                <w:rStyle w:val="Hyperlink"/>
                <w:rFonts w:ascii="Simplified Arabic" w:hAnsi="Simplified Arabic" w:cs="Simplified Arabic"/>
                <w:noProof/>
              </w:rPr>
              <w:t>4.20</w:t>
            </w:r>
            <w:r w:rsidRPr="002C0E4F">
              <w:rPr>
                <w:rStyle w:val="Hyperlink"/>
                <w:rFonts w:ascii="Simplified Arabic" w:hAnsi="Simplified Arabic" w:cs="Simplified Arabic"/>
                <w:noProof/>
                <w:rtl/>
              </w:rPr>
              <w:t xml:space="preserve"> مقترحات الدراسات المستقبلية</w:t>
            </w:r>
            <w:r>
              <w:rPr>
                <w:noProof/>
                <w:webHidden/>
              </w:rPr>
              <w:tab/>
            </w:r>
            <w:r>
              <w:rPr>
                <w:noProof/>
                <w:webHidden/>
              </w:rPr>
              <w:fldChar w:fldCharType="begin"/>
            </w:r>
            <w:r>
              <w:rPr>
                <w:noProof/>
                <w:webHidden/>
              </w:rPr>
              <w:instrText xml:space="preserve"> PAGEREF _Toc235748136 \h </w:instrText>
            </w:r>
            <w:r>
              <w:rPr>
                <w:noProof/>
                <w:webHidden/>
              </w:rPr>
            </w:r>
            <w:r>
              <w:rPr>
                <w:noProof/>
                <w:webHidden/>
              </w:rPr>
              <w:fldChar w:fldCharType="separate"/>
            </w:r>
            <w:r w:rsidR="00AD25B1">
              <w:rPr>
                <w:noProof/>
                <w:webHidden/>
              </w:rPr>
              <w:t>104</w:t>
            </w:r>
            <w:r>
              <w:rPr>
                <w:noProof/>
                <w:webHidden/>
              </w:rPr>
              <w:fldChar w:fldCharType="end"/>
            </w:r>
          </w:hyperlink>
        </w:p>
        <w:p w14:paraId="50B8E90C" w14:textId="1660DB13"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37" w:history="1">
            <w:r w:rsidRPr="002C0E4F">
              <w:rPr>
                <w:rStyle w:val="Hyperlink"/>
                <w:rFonts w:ascii="Simplified Arabic" w:hAnsi="Simplified Arabic" w:cs="Simplified Arabic"/>
                <w:noProof/>
              </w:rPr>
              <w:t>4.21</w:t>
            </w:r>
            <w:r w:rsidRPr="002C0E4F">
              <w:rPr>
                <w:rStyle w:val="Hyperlink"/>
                <w:rFonts w:ascii="Simplified Arabic" w:hAnsi="Simplified Arabic" w:cs="Simplified Arabic"/>
                <w:noProof/>
                <w:rtl/>
              </w:rPr>
              <w:t xml:space="preserve"> الخاتمة العامة</w:t>
            </w:r>
            <w:r>
              <w:rPr>
                <w:noProof/>
                <w:webHidden/>
              </w:rPr>
              <w:tab/>
            </w:r>
            <w:r>
              <w:rPr>
                <w:noProof/>
                <w:webHidden/>
              </w:rPr>
              <w:fldChar w:fldCharType="begin"/>
            </w:r>
            <w:r>
              <w:rPr>
                <w:noProof/>
                <w:webHidden/>
              </w:rPr>
              <w:instrText xml:space="preserve"> PAGEREF _Toc235748137 \h </w:instrText>
            </w:r>
            <w:r>
              <w:rPr>
                <w:noProof/>
                <w:webHidden/>
              </w:rPr>
            </w:r>
            <w:r>
              <w:rPr>
                <w:noProof/>
                <w:webHidden/>
              </w:rPr>
              <w:fldChar w:fldCharType="separate"/>
            </w:r>
            <w:r w:rsidR="00AD25B1">
              <w:rPr>
                <w:noProof/>
                <w:webHidden/>
              </w:rPr>
              <w:t>105</w:t>
            </w:r>
            <w:r>
              <w:rPr>
                <w:noProof/>
                <w:webHidden/>
              </w:rPr>
              <w:fldChar w:fldCharType="end"/>
            </w:r>
          </w:hyperlink>
        </w:p>
        <w:p w14:paraId="60D14ABF" w14:textId="37D3E372"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38" w:history="1">
            <w:r w:rsidRPr="002C0E4F">
              <w:rPr>
                <w:rStyle w:val="Hyperlink"/>
                <w:rFonts w:ascii="Times New Roman" w:hAnsi="Times New Roman" w:cs="Simplified Arabic"/>
                <w:noProof/>
                <w:rtl/>
              </w:rPr>
              <w:t>المراجع</w:t>
            </w:r>
            <w:r>
              <w:rPr>
                <w:noProof/>
                <w:webHidden/>
              </w:rPr>
              <w:tab/>
            </w:r>
            <w:r>
              <w:rPr>
                <w:noProof/>
                <w:webHidden/>
              </w:rPr>
              <w:fldChar w:fldCharType="begin"/>
            </w:r>
            <w:r>
              <w:rPr>
                <w:noProof/>
                <w:webHidden/>
              </w:rPr>
              <w:instrText xml:space="preserve"> PAGEREF _Toc235748138 \h </w:instrText>
            </w:r>
            <w:r>
              <w:rPr>
                <w:noProof/>
                <w:webHidden/>
              </w:rPr>
            </w:r>
            <w:r>
              <w:rPr>
                <w:noProof/>
                <w:webHidden/>
              </w:rPr>
              <w:fldChar w:fldCharType="separate"/>
            </w:r>
            <w:r w:rsidR="00AD25B1">
              <w:rPr>
                <w:noProof/>
                <w:webHidden/>
              </w:rPr>
              <w:t>107</w:t>
            </w:r>
            <w:r>
              <w:rPr>
                <w:noProof/>
                <w:webHidden/>
              </w:rPr>
              <w:fldChar w:fldCharType="end"/>
            </w:r>
          </w:hyperlink>
        </w:p>
        <w:p w14:paraId="582D75F9" w14:textId="053136A3" w:rsidR="00A0156D" w:rsidRDefault="00A0156D">
          <w:pPr>
            <w:pStyle w:val="TOC1"/>
            <w:tabs>
              <w:tab w:val="right" w:leader="dot" w:pos="9061"/>
            </w:tabs>
            <w:rPr>
              <w:rFonts w:eastAsiaTheme="minorEastAsia" w:cstheme="minorBidi"/>
              <w:b w:val="0"/>
              <w:bCs w:val="0"/>
              <w:caps w:val="0"/>
              <w:noProof/>
              <w:kern w:val="2"/>
              <w:sz w:val="24"/>
              <w:lang w:val="en-SA"/>
              <w14:ligatures w14:val="standardContextual"/>
            </w:rPr>
          </w:pPr>
          <w:hyperlink w:anchor="_Toc235748139" w:history="1">
            <w:r w:rsidRPr="002C0E4F">
              <w:rPr>
                <w:rStyle w:val="Hyperlink"/>
                <w:rFonts w:ascii="Times New Roman" w:hAnsi="Times New Roman" w:cs="Simplified Arabic"/>
                <w:noProof/>
                <w:rtl/>
              </w:rPr>
              <w:t>الملاحق</w:t>
            </w:r>
            <w:r>
              <w:rPr>
                <w:noProof/>
                <w:webHidden/>
              </w:rPr>
              <w:tab/>
            </w:r>
            <w:r>
              <w:rPr>
                <w:noProof/>
                <w:webHidden/>
              </w:rPr>
              <w:fldChar w:fldCharType="begin"/>
            </w:r>
            <w:r>
              <w:rPr>
                <w:noProof/>
                <w:webHidden/>
              </w:rPr>
              <w:instrText xml:space="preserve"> PAGEREF _Toc235748139 \h </w:instrText>
            </w:r>
            <w:r>
              <w:rPr>
                <w:noProof/>
                <w:webHidden/>
              </w:rPr>
            </w:r>
            <w:r>
              <w:rPr>
                <w:noProof/>
                <w:webHidden/>
              </w:rPr>
              <w:fldChar w:fldCharType="separate"/>
            </w:r>
            <w:r w:rsidR="00AD25B1">
              <w:rPr>
                <w:noProof/>
                <w:webHidden/>
              </w:rPr>
              <w:t>111</w:t>
            </w:r>
            <w:r>
              <w:rPr>
                <w:noProof/>
                <w:webHidden/>
              </w:rPr>
              <w:fldChar w:fldCharType="end"/>
            </w:r>
          </w:hyperlink>
        </w:p>
        <w:p w14:paraId="6313C392" w14:textId="2D249B21"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140" w:history="1">
            <w:r w:rsidRPr="002C0E4F">
              <w:rPr>
                <w:rStyle w:val="Hyperlink"/>
                <w:rFonts w:ascii="Times New Roman" w:hAnsi="Times New Roman" w:cs="Simplified Arabic"/>
                <w:noProof/>
                <w:rtl/>
              </w:rPr>
              <w:t>الملحق (ب): دليل الترميز وتكوين المؤشرات</w:t>
            </w:r>
            <w:r>
              <w:rPr>
                <w:noProof/>
                <w:webHidden/>
              </w:rPr>
              <w:tab/>
            </w:r>
            <w:r>
              <w:rPr>
                <w:noProof/>
                <w:webHidden/>
              </w:rPr>
              <w:fldChar w:fldCharType="begin"/>
            </w:r>
            <w:r>
              <w:rPr>
                <w:noProof/>
                <w:webHidden/>
              </w:rPr>
              <w:instrText xml:space="preserve"> PAGEREF _Toc235748140 \h </w:instrText>
            </w:r>
            <w:r>
              <w:rPr>
                <w:noProof/>
                <w:webHidden/>
              </w:rPr>
            </w:r>
            <w:r>
              <w:rPr>
                <w:noProof/>
                <w:webHidden/>
              </w:rPr>
              <w:fldChar w:fldCharType="separate"/>
            </w:r>
            <w:r w:rsidR="00AD25B1">
              <w:rPr>
                <w:noProof/>
                <w:webHidden/>
              </w:rPr>
              <w:t>113</w:t>
            </w:r>
            <w:r>
              <w:rPr>
                <w:noProof/>
                <w:webHidden/>
              </w:rPr>
              <w:fldChar w:fldCharType="end"/>
            </w:r>
          </w:hyperlink>
        </w:p>
        <w:p w14:paraId="0842AA62" w14:textId="2FCA2185"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141" w:history="1">
            <w:r w:rsidRPr="002C0E4F">
              <w:rPr>
                <w:rStyle w:val="Hyperlink"/>
                <w:rFonts w:ascii="Times New Roman" w:hAnsi="Times New Roman" w:cs="Simplified Arabic"/>
                <w:noProof/>
                <w:rtl/>
              </w:rPr>
              <w:t xml:space="preserve">الملحق (ج): صيغة </w:t>
            </w:r>
            <w:r w:rsidRPr="002C0E4F">
              <w:rPr>
                <w:rStyle w:val="Hyperlink"/>
                <w:rFonts w:ascii="Times New Roman" w:hAnsi="Times New Roman" w:cs="Simplified Arabic"/>
                <w:noProof/>
              </w:rPr>
              <w:t>SPSS</w:t>
            </w:r>
            <w:r w:rsidRPr="002C0E4F">
              <w:rPr>
                <w:rStyle w:val="Hyperlink"/>
                <w:rFonts w:ascii="Times New Roman" w:hAnsi="Times New Roman" w:cs="Simplified Arabic"/>
                <w:noProof/>
                <w:rtl/>
              </w:rPr>
              <w:t xml:space="preserve"> المقترحة لإعادة التحليل</w:t>
            </w:r>
            <w:r>
              <w:rPr>
                <w:noProof/>
                <w:webHidden/>
              </w:rPr>
              <w:tab/>
            </w:r>
            <w:r>
              <w:rPr>
                <w:noProof/>
                <w:webHidden/>
              </w:rPr>
              <w:fldChar w:fldCharType="begin"/>
            </w:r>
            <w:r>
              <w:rPr>
                <w:noProof/>
                <w:webHidden/>
              </w:rPr>
              <w:instrText xml:space="preserve"> PAGEREF _Toc235748141 \h </w:instrText>
            </w:r>
            <w:r>
              <w:rPr>
                <w:noProof/>
                <w:webHidden/>
              </w:rPr>
            </w:r>
            <w:r>
              <w:rPr>
                <w:noProof/>
                <w:webHidden/>
              </w:rPr>
              <w:fldChar w:fldCharType="separate"/>
            </w:r>
            <w:r w:rsidR="00AD25B1">
              <w:rPr>
                <w:noProof/>
                <w:webHidden/>
              </w:rPr>
              <w:t>114</w:t>
            </w:r>
            <w:r>
              <w:rPr>
                <w:noProof/>
                <w:webHidden/>
              </w:rPr>
              <w:fldChar w:fldCharType="end"/>
            </w:r>
          </w:hyperlink>
        </w:p>
        <w:p w14:paraId="008F2C20" w14:textId="30833AD0" w:rsidR="00A0156D" w:rsidRDefault="00A0156D">
          <w:pPr>
            <w:pStyle w:val="TOC2"/>
            <w:tabs>
              <w:tab w:val="right" w:leader="dot" w:pos="9061"/>
            </w:tabs>
            <w:rPr>
              <w:rFonts w:eastAsiaTheme="minorEastAsia" w:cstheme="minorBidi"/>
              <w:smallCaps w:val="0"/>
              <w:noProof/>
              <w:kern w:val="2"/>
              <w:sz w:val="24"/>
              <w:lang w:val="en-SA"/>
              <w14:ligatures w14:val="standardContextual"/>
            </w:rPr>
          </w:pPr>
          <w:hyperlink w:anchor="_Toc235748142" w:history="1">
            <w:r w:rsidRPr="002C0E4F">
              <w:rPr>
                <w:rStyle w:val="Hyperlink"/>
                <w:rFonts w:ascii="Times New Roman" w:hAnsi="Times New Roman" w:cs="Simplified Arabic"/>
                <w:noProof/>
                <w:rtl/>
              </w:rPr>
              <w:t>الملحق (د): مصفوفة الدروس المستفادة المجهولة الهوية</w:t>
            </w:r>
            <w:r>
              <w:rPr>
                <w:noProof/>
                <w:webHidden/>
              </w:rPr>
              <w:tab/>
            </w:r>
            <w:r>
              <w:rPr>
                <w:noProof/>
                <w:webHidden/>
              </w:rPr>
              <w:fldChar w:fldCharType="begin"/>
            </w:r>
            <w:r>
              <w:rPr>
                <w:noProof/>
                <w:webHidden/>
              </w:rPr>
              <w:instrText xml:space="preserve"> PAGEREF _Toc235748142 \h </w:instrText>
            </w:r>
            <w:r>
              <w:rPr>
                <w:noProof/>
                <w:webHidden/>
              </w:rPr>
            </w:r>
            <w:r>
              <w:rPr>
                <w:noProof/>
                <w:webHidden/>
              </w:rPr>
              <w:fldChar w:fldCharType="separate"/>
            </w:r>
            <w:r w:rsidR="00AD25B1">
              <w:rPr>
                <w:noProof/>
                <w:webHidden/>
              </w:rPr>
              <w:t>115</w:t>
            </w:r>
            <w:r>
              <w:rPr>
                <w:noProof/>
                <w:webHidden/>
              </w:rPr>
              <w:fldChar w:fldCharType="end"/>
            </w:r>
          </w:hyperlink>
        </w:p>
        <w:p w14:paraId="39B7A371" w14:textId="0F9C75C9" w:rsidR="006917BB" w:rsidRDefault="00000000" w:rsidP="00E73A34">
          <w:pPr>
            <w:pStyle w:val="TOC3"/>
            <w:tabs>
              <w:tab w:val="right" w:leader="dot" w:pos="9070"/>
            </w:tabs>
            <w:bidi/>
          </w:pPr>
          <w:r>
            <w:rPr>
              <w:rStyle w:val="IndexLink"/>
              <w:rtl/>
            </w:rPr>
            <w:fldChar w:fldCharType="end"/>
          </w:r>
        </w:p>
      </w:sdtContent>
    </w:sdt>
    <w:p w14:paraId="5505F673" w14:textId="77777777" w:rsidR="006917BB" w:rsidRDefault="00000000">
      <w:pPr>
        <w:ind w:firstLine="0"/>
      </w:pPr>
      <w:r>
        <w:br w:type="page"/>
      </w:r>
    </w:p>
    <w:p w14:paraId="60CC6FCB" w14:textId="77777777" w:rsidR="006917BB" w:rsidRDefault="00000000" w:rsidP="00B4204F">
      <w:pPr>
        <w:pStyle w:val="FrontMatterTitle"/>
        <w:bidi/>
      </w:pPr>
      <w:r>
        <w:rPr>
          <w:rFonts w:ascii="Times New Roman" w:eastAsia="Simplified Arabic" w:hAnsi="Times New Roman" w:cs="Simplified Arabic"/>
          <w:bCs/>
          <w:color w:val="000000"/>
          <w:szCs w:val="40"/>
          <w:rtl/>
        </w:rPr>
        <w:lastRenderedPageBreak/>
        <w:t>قائمة الجداول</w:t>
      </w:r>
    </w:p>
    <w:p w14:paraId="1DE9ACAB" w14:textId="0C42B5C1" w:rsidR="006917BB" w:rsidRPr="00B4204F" w:rsidRDefault="00000000" w:rsidP="00B65BEA">
      <w:pPr>
        <w:pStyle w:val="FrontListEntry"/>
        <w:bidi/>
        <w:jc w:val="both"/>
      </w:pPr>
      <w:r>
        <w:rPr>
          <w:rFonts w:ascii="Times New Roman" w:hAnsi="Times New Roman" w:cs="Times New Roman" w:hint="cs"/>
          <w:rtl/>
        </w:rPr>
        <w:t>جدول</w:t>
      </w:r>
      <w:r>
        <w:rPr>
          <w:rtl/>
        </w:rPr>
        <w:t xml:space="preserve"> (</w:t>
      </w:r>
      <w:r>
        <w:t>2</w:t>
      </w:r>
      <w:r>
        <w:rPr>
          <w:rtl/>
        </w:rPr>
        <w:t>-</w:t>
      </w:r>
      <w:r>
        <w:t>1</w:t>
      </w:r>
      <w:r>
        <w:rPr>
          <w:rtl/>
        </w:rPr>
        <w:t xml:space="preserve">): </w:t>
      </w:r>
      <w:r w:rsidRPr="00B4204F">
        <w:rPr>
          <w:rFonts w:ascii="Times New Roman" w:hAnsi="Times New Roman" w:cs="Times New Roman" w:hint="cs"/>
          <w:rtl/>
        </w:rPr>
        <w:t>المنطلقات</w:t>
      </w:r>
      <w:r w:rsidRPr="00B4204F">
        <w:rPr>
          <w:rtl/>
        </w:rPr>
        <w:t xml:space="preserve"> </w:t>
      </w:r>
      <w:r w:rsidRPr="00B4204F">
        <w:rPr>
          <w:rFonts w:ascii="Times New Roman" w:hAnsi="Times New Roman" w:cs="Times New Roman" w:hint="cs"/>
          <w:rtl/>
        </w:rPr>
        <w:t>النظرية</w:t>
      </w:r>
      <w:r w:rsidRPr="00B4204F">
        <w:rPr>
          <w:rtl/>
        </w:rPr>
        <w:t xml:space="preserve"> </w:t>
      </w:r>
      <w:r w:rsidRPr="00B4204F">
        <w:rPr>
          <w:rFonts w:ascii="Times New Roman" w:hAnsi="Times New Roman" w:cs="Times New Roman" w:hint="cs"/>
          <w:rtl/>
        </w:rPr>
        <w:t>الحاكمة</w:t>
      </w:r>
      <w:r w:rsidRPr="00B4204F">
        <w:rPr>
          <w:rtl/>
        </w:rPr>
        <w:t xml:space="preserve"> </w:t>
      </w:r>
      <w:r w:rsidRPr="00B4204F">
        <w:rPr>
          <w:rFonts w:ascii="Times New Roman" w:hAnsi="Times New Roman" w:cs="Times New Roman" w:hint="cs"/>
          <w:rtl/>
        </w:rPr>
        <w:t>للدراسة</w:t>
      </w:r>
      <w:r w:rsidRPr="00B4204F">
        <w:rPr>
          <w:rtl/>
        </w:rPr>
        <w:t xml:space="preserve"> </w:t>
      </w:r>
      <w:r w:rsidRPr="00B4204F">
        <w:rPr>
          <w:rFonts w:ascii="Times New Roman" w:hAnsi="Times New Roman" w:cs="Times New Roman" w:hint="cs"/>
          <w:rtl/>
        </w:rPr>
        <w:t>وتطبيقها</w:t>
      </w:r>
      <w:r w:rsidRPr="00B4204F">
        <w:rPr>
          <w:rtl/>
        </w:rPr>
        <w:t>......................</w:t>
      </w:r>
      <w:r w:rsidR="00E73A34" w:rsidRPr="00B4204F">
        <w:rPr>
          <w:rtl/>
        </w:rPr>
        <w:t>..</w:t>
      </w:r>
      <w:r w:rsidRPr="00B4204F">
        <w:rPr>
          <w:rtl/>
        </w:rPr>
        <w:t xml:space="preserve">..................................... </w:t>
      </w:r>
      <w:r w:rsidRPr="00B4204F">
        <w:rPr>
          <w:rtl/>
        </w:rPr>
        <w:fldChar w:fldCharType="begin"/>
      </w:r>
      <w:r w:rsidRPr="00B4204F">
        <w:rPr>
          <w:rtl/>
        </w:rPr>
        <w:instrText xml:space="preserve"> PAGEREF tbl1 \h </w:instrText>
      </w:r>
      <w:r w:rsidRPr="00B4204F">
        <w:rPr>
          <w:rtl/>
        </w:rPr>
      </w:r>
      <w:r w:rsidRPr="00B4204F">
        <w:rPr>
          <w:rtl/>
        </w:rPr>
        <w:fldChar w:fldCharType="separate"/>
      </w:r>
      <w:r w:rsidR="00AD25B1">
        <w:rPr>
          <w:rFonts w:cs="Times New Roman"/>
          <w:noProof/>
          <w:rtl/>
        </w:rPr>
        <w:t>41</w:t>
      </w:r>
      <w:r w:rsidRPr="00B4204F">
        <w:rPr>
          <w:rtl/>
        </w:rPr>
        <w:fldChar w:fldCharType="end"/>
      </w:r>
    </w:p>
    <w:p w14:paraId="2891E182" w14:textId="125EACB6"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2</w:t>
      </w:r>
      <w:r w:rsidRPr="00B4204F">
        <w:rPr>
          <w:rtl/>
        </w:rPr>
        <w:t>-</w:t>
      </w:r>
      <w:r w:rsidRPr="00B4204F">
        <w:t>2</w:t>
      </w:r>
      <w:r w:rsidRPr="00B4204F">
        <w:rPr>
          <w:rtl/>
        </w:rPr>
        <w:t xml:space="preserve">): </w:t>
      </w:r>
      <w:r w:rsidRPr="00B4204F">
        <w:rPr>
          <w:rFonts w:ascii="Times New Roman" w:hAnsi="Times New Roman" w:cs="Times New Roman" w:hint="cs"/>
          <w:rtl/>
        </w:rPr>
        <w:t>مواءمة</w:t>
      </w:r>
      <w:r w:rsidRPr="00B4204F">
        <w:rPr>
          <w:rtl/>
        </w:rPr>
        <w:t xml:space="preserve"> </w:t>
      </w:r>
      <w:r w:rsidRPr="00B4204F">
        <w:rPr>
          <w:rFonts w:ascii="Times New Roman" w:hAnsi="Times New Roman" w:cs="Times New Roman" w:hint="cs"/>
          <w:rtl/>
        </w:rPr>
        <w:t>المتغيرات</w:t>
      </w:r>
      <w:r w:rsidRPr="00B4204F">
        <w:rPr>
          <w:rtl/>
        </w:rPr>
        <w:t xml:space="preserve"> </w:t>
      </w:r>
      <w:r w:rsidRPr="00B4204F">
        <w:rPr>
          <w:rFonts w:ascii="Times New Roman" w:hAnsi="Times New Roman" w:cs="Times New Roman" w:hint="cs"/>
          <w:rtl/>
        </w:rPr>
        <w:t>مع</w:t>
      </w:r>
      <w:r w:rsidRPr="00B4204F">
        <w:rPr>
          <w:rtl/>
        </w:rPr>
        <w:t xml:space="preserve"> </w:t>
      </w:r>
      <w:r w:rsidRPr="00B4204F">
        <w:rPr>
          <w:rFonts w:ascii="Times New Roman" w:hAnsi="Times New Roman" w:cs="Times New Roman" w:hint="cs"/>
          <w:rtl/>
        </w:rPr>
        <w:t>بنود</w:t>
      </w:r>
      <w:r w:rsidRPr="00B4204F">
        <w:rPr>
          <w:rtl/>
        </w:rPr>
        <w:t xml:space="preserve"> </w:t>
      </w:r>
      <w:r w:rsidRPr="00B4204F">
        <w:rPr>
          <w:rFonts w:ascii="Times New Roman" w:hAnsi="Times New Roman" w:cs="Times New Roman" w:hint="cs"/>
          <w:rtl/>
        </w:rPr>
        <w:t>الاستبانة</w:t>
      </w:r>
      <w:r w:rsidRPr="00B4204F">
        <w:rPr>
          <w:rtl/>
        </w:rPr>
        <w:t xml:space="preserve"> </w:t>
      </w:r>
      <w:r w:rsidRPr="00B4204F">
        <w:rPr>
          <w:rFonts w:ascii="Times New Roman" w:hAnsi="Times New Roman" w:cs="Times New Roman" w:hint="cs"/>
          <w:rtl/>
        </w:rPr>
        <w:t>وطبيعة</w:t>
      </w:r>
      <w:r w:rsidRPr="00B4204F">
        <w:rPr>
          <w:rtl/>
        </w:rPr>
        <w:t xml:space="preserve"> </w:t>
      </w:r>
      <w:r w:rsidRPr="00B4204F">
        <w:rPr>
          <w:rFonts w:ascii="Times New Roman" w:hAnsi="Times New Roman" w:cs="Times New Roman" w:hint="cs"/>
          <w:rtl/>
        </w:rPr>
        <w:t>القياس</w:t>
      </w:r>
      <w:r w:rsidRPr="00B4204F">
        <w:rPr>
          <w:rtl/>
        </w:rPr>
        <w:t xml:space="preserve"> ...................................................... </w:t>
      </w:r>
      <w:r w:rsidRPr="00B4204F">
        <w:rPr>
          <w:rtl/>
        </w:rPr>
        <w:fldChar w:fldCharType="begin"/>
      </w:r>
      <w:r w:rsidRPr="00B4204F">
        <w:rPr>
          <w:rtl/>
        </w:rPr>
        <w:instrText xml:space="preserve"> PAGEREF tbl2 \h </w:instrText>
      </w:r>
      <w:r w:rsidRPr="00B4204F">
        <w:rPr>
          <w:rtl/>
        </w:rPr>
      </w:r>
      <w:r w:rsidRPr="00B4204F">
        <w:rPr>
          <w:rtl/>
        </w:rPr>
        <w:fldChar w:fldCharType="separate"/>
      </w:r>
      <w:r w:rsidR="00AD25B1">
        <w:rPr>
          <w:rFonts w:cs="Times New Roman"/>
          <w:noProof/>
          <w:rtl/>
        </w:rPr>
        <w:t>61</w:t>
      </w:r>
      <w:r w:rsidRPr="00B4204F">
        <w:rPr>
          <w:rtl/>
        </w:rPr>
        <w:fldChar w:fldCharType="end"/>
      </w:r>
    </w:p>
    <w:p w14:paraId="7F84F357" w14:textId="0DD60F8C"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3</w:t>
      </w:r>
      <w:r w:rsidRPr="00B4204F">
        <w:rPr>
          <w:rtl/>
        </w:rPr>
        <w:t>-</w:t>
      </w:r>
      <w:r w:rsidRPr="00B4204F">
        <w:t>1</w:t>
      </w:r>
      <w:r w:rsidRPr="00B4204F">
        <w:rPr>
          <w:rtl/>
        </w:rPr>
        <w:t xml:space="preserve">): </w:t>
      </w:r>
      <w:r w:rsidRPr="00B4204F">
        <w:rPr>
          <w:rFonts w:ascii="Times New Roman" w:hAnsi="Times New Roman" w:cs="Times New Roman" w:hint="cs"/>
          <w:rtl/>
        </w:rPr>
        <w:t>مسار</w:t>
      </w:r>
      <w:r w:rsidRPr="00B4204F">
        <w:rPr>
          <w:rtl/>
        </w:rPr>
        <w:t xml:space="preserve"> </w:t>
      </w:r>
      <w:r w:rsidRPr="00B4204F">
        <w:rPr>
          <w:rFonts w:ascii="Times New Roman" w:hAnsi="Times New Roman" w:cs="Times New Roman" w:hint="cs"/>
          <w:rtl/>
        </w:rPr>
        <w:t>الاستجابات</w:t>
      </w:r>
      <w:r w:rsidRPr="00B4204F">
        <w:rPr>
          <w:rtl/>
        </w:rPr>
        <w:t xml:space="preserve"> </w:t>
      </w:r>
      <w:r w:rsidRPr="00B4204F">
        <w:rPr>
          <w:rFonts w:ascii="Times New Roman" w:hAnsi="Times New Roman" w:cs="Times New Roman" w:hint="cs"/>
          <w:rtl/>
        </w:rPr>
        <w:t>والعينة</w:t>
      </w:r>
      <w:r w:rsidRPr="00B4204F">
        <w:rPr>
          <w:rtl/>
        </w:rPr>
        <w:t xml:space="preserve"> </w:t>
      </w:r>
      <w:r w:rsidRPr="00B4204F">
        <w:rPr>
          <w:rFonts w:ascii="Times New Roman" w:hAnsi="Times New Roman" w:cs="Times New Roman" w:hint="cs"/>
          <w:rtl/>
        </w:rPr>
        <w:t>التحليلية</w:t>
      </w:r>
      <w:r w:rsidRPr="00B4204F">
        <w:rPr>
          <w:rtl/>
        </w:rPr>
        <w:t xml:space="preserve"> ...................................................................... </w:t>
      </w:r>
      <w:r w:rsidRPr="00B4204F">
        <w:rPr>
          <w:rtl/>
        </w:rPr>
        <w:fldChar w:fldCharType="begin"/>
      </w:r>
      <w:r w:rsidRPr="00B4204F">
        <w:rPr>
          <w:rtl/>
        </w:rPr>
        <w:instrText xml:space="preserve"> PAGEREF tbl3 \h </w:instrText>
      </w:r>
      <w:r w:rsidRPr="00B4204F">
        <w:rPr>
          <w:rtl/>
        </w:rPr>
      </w:r>
      <w:r w:rsidRPr="00B4204F">
        <w:rPr>
          <w:rtl/>
        </w:rPr>
        <w:fldChar w:fldCharType="separate"/>
      </w:r>
      <w:r w:rsidR="00AD25B1">
        <w:rPr>
          <w:rFonts w:cs="Times New Roman"/>
          <w:noProof/>
          <w:rtl/>
        </w:rPr>
        <w:t>79</w:t>
      </w:r>
      <w:r w:rsidRPr="00B4204F">
        <w:rPr>
          <w:rtl/>
        </w:rPr>
        <w:fldChar w:fldCharType="end"/>
      </w:r>
    </w:p>
    <w:p w14:paraId="2A785CDF" w14:textId="0F9357CB"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3</w:t>
      </w:r>
      <w:r w:rsidRPr="00B4204F">
        <w:rPr>
          <w:rtl/>
        </w:rPr>
        <w:t>-</w:t>
      </w:r>
      <w:r w:rsidRPr="00B4204F">
        <w:t>2</w:t>
      </w:r>
      <w:r w:rsidRPr="00B4204F">
        <w:rPr>
          <w:rtl/>
        </w:rPr>
        <w:t xml:space="preserve">): </w:t>
      </w:r>
      <w:r w:rsidRPr="00B4204F">
        <w:rPr>
          <w:rFonts w:ascii="Times New Roman" w:hAnsi="Times New Roman" w:cs="Times New Roman" w:hint="cs"/>
          <w:rtl/>
        </w:rPr>
        <w:t>بنية</w:t>
      </w:r>
      <w:r w:rsidRPr="00B4204F">
        <w:rPr>
          <w:rtl/>
        </w:rPr>
        <w:t xml:space="preserve"> </w:t>
      </w:r>
      <w:r w:rsidRPr="00B4204F">
        <w:rPr>
          <w:rFonts w:ascii="Times New Roman" w:hAnsi="Times New Roman" w:cs="Times New Roman" w:hint="cs"/>
          <w:rtl/>
        </w:rPr>
        <w:t>أداة</w:t>
      </w:r>
      <w:r w:rsidRPr="00B4204F">
        <w:rPr>
          <w:rtl/>
        </w:rPr>
        <w:t xml:space="preserve"> </w:t>
      </w:r>
      <w:r w:rsidRPr="00B4204F">
        <w:rPr>
          <w:rFonts w:ascii="Times New Roman" w:hAnsi="Times New Roman" w:cs="Times New Roman" w:hint="cs"/>
          <w:rtl/>
        </w:rPr>
        <w:t>الدراسة</w:t>
      </w:r>
      <w:r w:rsidRPr="00B4204F">
        <w:rPr>
          <w:rtl/>
        </w:rPr>
        <w:t xml:space="preserve"> </w:t>
      </w:r>
      <w:r w:rsidRPr="00B4204F">
        <w:rPr>
          <w:rFonts w:ascii="Times New Roman" w:hAnsi="Times New Roman" w:cs="Times New Roman" w:hint="cs"/>
          <w:rtl/>
        </w:rPr>
        <w:t>والتشغيل</w:t>
      </w:r>
      <w:r w:rsidRPr="00B4204F">
        <w:rPr>
          <w:rtl/>
        </w:rPr>
        <w:t xml:space="preserve"> </w:t>
      </w:r>
      <w:r w:rsidRPr="00B4204F">
        <w:rPr>
          <w:rFonts w:ascii="Times New Roman" w:hAnsi="Times New Roman" w:cs="Times New Roman" w:hint="cs"/>
          <w:rtl/>
        </w:rPr>
        <w:t>التحليلي</w:t>
      </w:r>
      <w:r w:rsidRPr="00B4204F">
        <w:rPr>
          <w:rtl/>
        </w:rPr>
        <w:t xml:space="preserve"> ...................................................................... </w:t>
      </w:r>
      <w:r w:rsidRPr="00B4204F">
        <w:rPr>
          <w:rtl/>
        </w:rPr>
        <w:fldChar w:fldCharType="begin"/>
      </w:r>
      <w:r w:rsidRPr="00B4204F">
        <w:rPr>
          <w:rtl/>
        </w:rPr>
        <w:instrText xml:space="preserve"> PAGEREF tbl4 \h </w:instrText>
      </w:r>
      <w:r w:rsidRPr="00B4204F">
        <w:rPr>
          <w:rtl/>
        </w:rPr>
      </w:r>
      <w:r w:rsidRPr="00B4204F">
        <w:rPr>
          <w:rtl/>
        </w:rPr>
        <w:fldChar w:fldCharType="separate"/>
      </w:r>
      <w:r w:rsidR="00AD25B1">
        <w:rPr>
          <w:rFonts w:cs="Times New Roman"/>
          <w:noProof/>
          <w:rtl/>
        </w:rPr>
        <w:t>80</w:t>
      </w:r>
      <w:r w:rsidRPr="00B4204F">
        <w:rPr>
          <w:rtl/>
        </w:rPr>
        <w:fldChar w:fldCharType="end"/>
      </w:r>
    </w:p>
    <w:p w14:paraId="668FB20C" w14:textId="4CED5B3D"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3</w:t>
      </w:r>
      <w:r w:rsidRPr="00B4204F">
        <w:rPr>
          <w:rtl/>
        </w:rPr>
        <w:t>-</w:t>
      </w:r>
      <w:r w:rsidRPr="00B4204F">
        <w:t>3</w:t>
      </w:r>
      <w:r w:rsidRPr="00B4204F">
        <w:rPr>
          <w:rtl/>
        </w:rPr>
        <w:t xml:space="preserve">): </w:t>
      </w:r>
      <w:r w:rsidRPr="00B4204F">
        <w:rPr>
          <w:rFonts w:ascii="Times New Roman" w:hAnsi="Times New Roman" w:cs="Times New Roman" w:hint="cs"/>
          <w:rtl/>
        </w:rPr>
        <w:t>معيار</w:t>
      </w:r>
      <w:r w:rsidRPr="00B4204F">
        <w:rPr>
          <w:rtl/>
        </w:rPr>
        <w:t xml:space="preserve"> </w:t>
      </w:r>
      <w:r w:rsidRPr="00B4204F">
        <w:rPr>
          <w:rFonts w:ascii="Times New Roman" w:hAnsi="Times New Roman" w:cs="Times New Roman" w:hint="cs"/>
          <w:rtl/>
        </w:rPr>
        <w:t>تفسير</w:t>
      </w:r>
      <w:r w:rsidRPr="00B4204F">
        <w:rPr>
          <w:rtl/>
        </w:rPr>
        <w:t xml:space="preserve"> </w:t>
      </w:r>
      <w:r w:rsidRPr="00B4204F">
        <w:rPr>
          <w:rFonts w:ascii="Times New Roman" w:hAnsi="Times New Roman" w:cs="Times New Roman" w:hint="cs"/>
          <w:rtl/>
        </w:rPr>
        <w:t>المتوسطات</w:t>
      </w:r>
      <w:r w:rsidRPr="00B4204F">
        <w:rPr>
          <w:rtl/>
        </w:rPr>
        <w:t xml:space="preserve"> .....................................................</w:t>
      </w:r>
      <w:r w:rsidR="00B4204F" w:rsidRPr="00B4204F">
        <w:rPr>
          <w:rtl/>
        </w:rPr>
        <w:t>.......</w:t>
      </w:r>
      <w:r w:rsidRPr="00B4204F">
        <w:rPr>
          <w:rtl/>
        </w:rPr>
        <w:t xml:space="preserve">................... </w:t>
      </w:r>
      <w:r w:rsidRPr="00B4204F">
        <w:rPr>
          <w:rtl/>
        </w:rPr>
        <w:fldChar w:fldCharType="begin"/>
      </w:r>
      <w:r w:rsidRPr="00B4204F">
        <w:rPr>
          <w:rtl/>
        </w:rPr>
        <w:instrText xml:space="preserve"> PAGEREF tbl5 \h </w:instrText>
      </w:r>
      <w:r w:rsidRPr="00B4204F">
        <w:rPr>
          <w:rtl/>
        </w:rPr>
      </w:r>
      <w:r w:rsidRPr="00B4204F">
        <w:rPr>
          <w:rtl/>
        </w:rPr>
        <w:fldChar w:fldCharType="separate"/>
      </w:r>
      <w:r w:rsidR="00AD25B1">
        <w:rPr>
          <w:rFonts w:cs="Times New Roman"/>
          <w:noProof/>
          <w:rtl/>
        </w:rPr>
        <w:t>81</w:t>
      </w:r>
      <w:r w:rsidRPr="00B4204F">
        <w:rPr>
          <w:rtl/>
        </w:rPr>
        <w:fldChar w:fldCharType="end"/>
      </w:r>
    </w:p>
    <w:p w14:paraId="31AE6ACD" w14:textId="3DCDC4B9"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3</w:t>
      </w:r>
      <w:r w:rsidRPr="00B4204F">
        <w:rPr>
          <w:rtl/>
        </w:rPr>
        <w:t>-</w:t>
      </w:r>
      <w:r w:rsidRPr="00B4204F">
        <w:t>4</w:t>
      </w:r>
      <w:r w:rsidRPr="00B4204F">
        <w:rPr>
          <w:rtl/>
        </w:rPr>
        <w:t xml:space="preserve">): </w:t>
      </w:r>
      <w:r w:rsidRPr="00B4204F">
        <w:rPr>
          <w:rFonts w:ascii="Times New Roman" w:hAnsi="Times New Roman" w:cs="Times New Roman" w:hint="cs"/>
          <w:rtl/>
        </w:rPr>
        <w:t>خطة</w:t>
      </w:r>
      <w:r w:rsidRPr="00B4204F">
        <w:rPr>
          <w:rtl/>
        </w:rPr>
        <w:t xml:space="preserve"> </w:t>
      </w:r>
      <w:r w:rsidRPr="00B4204F">
        <w:rPr>
          <w:rFonts w:ascii="Times New Roman" w:hAnsi="Times New Roman" w:cs="Times New Roman" w:hint="cs"/>
          <w:rtl/>
        </w:rPr>
        <w:t>التحليل</w:t>
      </w:r>
      <w:r w:rsidRPr="00B4204F">
        <w:rPr>
          <w:rtl/>
        </w:rPr>
        <w:t xml:space="preserve"> </w:t>
      </w:r>
      <w:r w:rsidRPr="00B4204F">
        <w:rPr>
          <w:rFonts w:ascii="Times New Roman" w:hAnsi="Times New Roman" w:cs="Times New Roman" w:hint="cs"/>
          <w:rtl/>
        </w:rPr>
        <w:t>الإحصائي</w:t>
      </w:r>
      <w:r w:rsidRPr="00B4204F">
        <w:rPr>
          <w:rtl/>
        </w:rPr>
        <w:t xml:space="preserve"> ...........................................................</w:t>
      </w:r>
      <w:r w:rsidR="00B4204F" w:rsidRPr="00B4204F">
        <w:rPr>
          <w:rtl/>
        </w:rPr>
        <w:t xml:space="preserve"> </w:t>
      </w:r>
      <w:r w:rsidR="00B4204F" w:rsidRPr="00B4204F">
        <w:rPr>
          <w:rtl/>
        </w:rPr>
        <w:t>......</w:t>
      </w:r>
      <w:r w:rsidRPr="00B4204F">
        <w:rPr>
          <w:rtl/>
        </w:rPr>
        <w:t xml:space="preserve">............. </w:t>
      </w:r>
      <w:r w:rsidRPr="00B4204F">
        <w:rPr>
          <w:rtl/>
        </w:rPr>
        <w:fldChar w:fldCharType="begin"/>
      </w:r>
      <w:r w:rsidRPr="00B4204F">
        <w:rPr>
          <w:rtl/>
        </w:rPr>
        <w:instrText xml:space="preserve"> PAGEREF tbl6 \h </w:instrText>
      </w:r>
      <w:r w:rsidRPr="00B4204F">
        <w:rPr>
          <w:rtl/>
        </w:rPr>
      </w:r>
      <w:r w:rsidRPr="00B4204F">
        <w:rPr>
          <w:rtl/>
        </w:rPr>
        <w:fldChar w:fldCharType="separate"/>
      </w:r>
      <w:r w:rsidR="00AD25B1">
        <w:rPr>
          <w:rFonts w:cs="Times New Roman"/>
          <w:noProof/>
          <w:rtl/>
        </w:rPr>
        <w:t>83</w:t>
      </w:r>
      <w:r w:rsidRPr="00B4204F">
        <w:rPr>
          <w:rtl/>
        </w:rPr>
        <w:fldChar w:fldCharType="end"/>
      </w:r>
    </w:p>
    <w:p w14:paraId="0B43F84B" w14:textId="2B25E5EE"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1</w:t>
      </w:r>
      <w:r w:rsidRPr="00B4204F">
        <w:rPr>
          <w:rtl/>
        </w:rPr>
        <w:t xml:space="preserve">): </w:t>
      </w:r>
      <w:r w:rsidRPr="00B4204F">
        <w:rPr>
          <w:rFonts w:ascii="Times New Roman" w:hAnsi="Times New Roman" w:cs="Times New Roman" w:hint="cs"/>
          <w:rtl/>
        </w:rPr>
        <w:t>توزيع</w:t>
      </w:r>
      <w:r w:rsidRPr="00B4204F">
        <w:rPr>
          <w:rtl/>
        </w:rPr>
        <w:t xml:space="preserve"> </w:t>
      </w:r>
      <w:r w:rsidRPr="00B4204F">
        <w:rPr>
          <w:rFonts w:ascii="Times New Roman" w:hAnsi="Times New Roman" w:cs="Times New Roman" w:hint="cs"/>
          <w:rtl/>
        </w:rPr>
        <w:t>العينة</w:t>
      </w:r>
      <w:r w:rsidRPr="00B4204F">
        <w:rPr>
          <w:rtl/>
        </w:rPr>
        <w:t xml:space="preserve"> </w:t>
      </w:r>
      <w:r w:rsidRPr="00B4204F">
        <w:rPr>
          <w:rFonts w:ascii="Times New Roman" w:hAnsi="Times New Roman" w:cs="Times New Roman" w:hint="cs"/>
          <w:rtl/>
        </w:rPr>
        <w:t>حسب</w:t>
      </w:r>
      <w:r w:rsidRPr="00B4204F">
        <w:rPr>
          <w:rtl/>
        </w:rPr>
        <w:t xml:space="preserve"> </w:t>
      </w:r>
      <w:r w:rsidRPr="00B4204F">
        <w:rPr>
          <w:rFonts w:ascii="Times New Roman" w:hAnsi="Times New Roman" w:cs="Times New Roman" w:hint="cs"/>
          <w:rtl/>
        </w:rPr>
        <w:t>المسمى</w:t>
      </w:r>
      <w:r w:rsidRPr="00B4204F">
        <w:rPr>
          <w:rtl/>
        </w:rPr>
        <w:t xml:space="preserve"> </w:t>
      </w:r>
      <w:r w:rsidRPr="00B4204F">
        <w:rPr>
          <w:rFonts w:ascii="Times New Roman" w:hAnsi="Times New Roman" w:cs="Times New Roman" w:hint="cs"/>
          <w:rtl/>
        </w:rPr>
        <w:t>الوظيفي</w:t>
      </w:r>
      <w:r w:rsidRPr="00B4204F">
        <w:rPr>
          <w:rtl/>
        </w:rPr>
        <w:t xml:space="preserve"> .................................................................... </w:t>
      </w:r>
      <w:r w:rsidRPr="00B4204F">
        <w:rPr>
          <w:rtl/>
        </w:rPr>
        <w:fldChar w:fldCharType="begin"/>
      </w:r>
      <w:r w:rsidRPr="00B4204F">
        <w:rPr>
          <w:rtl/>
        </w:rPr>
        <w:instrText xml:space="preserve"> PAGEREF tbl7 \h </w:instrText>
      </w:r>
      <w:r w:rsidRPr="00B4204F">
        <w:rPr>
          <w:rtl/>
        </w:rPr>
      </w:r>
      <w:r w:rsidRPr="00B4204F">
        <w:rPr>
          <w:rtl/>
        </w:rPr>
        <w:fldChar w:fldCharType="separate"/>
      </w:r>
      <w:r w:rsidR="00AD25B1">
        <w:rPr>
          <w:rFonts w:cs="Times New Roman"/>
          <w:noProof/>
          <w:rtl/>
        </w:rPr>
        <w:t>86</w:t>
      </w:r>
      <w:r w:rsidRPr="00B4204F">
        <w:rPr>
          <w:rtl/>
        </w:rPr>
        <w:fldChar w:fldCharType="end"/>
      </w:r>
    </w:p>
    <w:p w14:paraId="4999031A" w14:textId="61BE03B3"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2</w:t>
      </w:r>
      <w:r w:rsidRPr="00B4204F">
        <w:rPr>
          <w:rtl/>
        </w:rPr>
        <w:t xml:space="preserve">): </w:t>
      </w:r>
      <w:r w:rsidRPr="00B4204F">
        <w:rPr>
          <w:rFonts w:ascii="Times New Roman" w:hAnsi="Times New Roman" w:cs="Times New Roman" w:hint="cs"/>
          <w:rtl/>
        </w:rPr>
        <w:t>توزيع</w:t>
      </w:r>
      <w:r w:rsidRPr="00B4204F">
        <w:rPr>
          <w:rtl/>
        </w:rPr>
        <w:t xml:space="preserve"> </w:t>
      </w:r>
      <w:r w:rsidRPr="00B4204F">
        <w:rPr>
          <w:rFonts w:ascii="Times New Roman" w:hAnsi="Times New Roman" w:cs="Times New Roman" w:hint="cs"/>
          <w:rtl/>
        </w:rPr>
        <w:t>العينة</w:t>
      </w:r>
      <w:r w:rsidRPr="00B4204F">
        <w:rPr>
          <w:rtl/>
        </w:rPr>
        <w:t xml:space="preserve"> </w:t>
      </w:r>
      <w:r w:rsidRPr="00B4204F">
        <w:rPr>
          <w:rFonts w:ascii="Times New Roman" w:hAnsi="Times New Roman" w:cs="Times New Roman" w:hint="cs"/>
          <w:rtl/>
        </w:rPr>
        <w:t>حسب</w:t>
      </w:r>
      <w:r w:rsidRPr="00B4204F">
        <w:rPr>
          <w:rtl/>
        </w:rPr>
        <w:t xml:space="preserve"> </w:t>
      </w:r>
      <w:r w:rsidRPr="00B4204F">
        <w:rPr>
          <w:rFonts w:ascii="Times New Roman" w:hAnsi="Times New Roman" w:cs="Times New Roman" w:hint="cs"/>
          <w:rtl/>
        </w:rPr>
        <w:t>سنوات</w:t>
      </w:r>
      <w:r w:rsidRPr="00B4204F">
        <w:rPr>
          <w:rtl/>
        </w:rPr>
        <w:t xml:space="preserve"> </w:t>
      </w:r>
      <w:r w:rsidRPr="00B4204F">
        <w:rPr>
          <w:rFonts w:ascii="Times New Roman" w:hAnsi="Times New Roman" w:cs="Times New Roman" w:hint="cs"/>
          <w:rtl/>
        </w:rPr>
        <w:t>الخبرة</w:t>
      </w:r>
      <w:r w:rsidRPr="00B4204F">
        <w:rPr>
          <w:rtl/>
        </w:rPr>
        <w:t xml:space="preserve"> ....................................................................... </w:t>
      </w:r>
      <w:r w:rsidRPr="00B4204F">
        <w:rPr>
          <w:rtl/>
        </w:rPr>
        <w:fldChar w:fldCharType="begin"/>
      </w:r>
      <w:r w:rsidRPr="00B4204F">
        <w:rPr>
          <w:rtl/>
        </w:rPr>
        <w:instrText xml:space="preserve"> PAGEREF tbl8 \h </w:instrText>
      </w:r>
      <w:r w:rsidRPr="00B4204F">
        <w:rPr>
          <w:rtl/>
        </w:rPr>
      </w:r>
      <w:r w:rsidRPr="00B4204F">
        <w:rPr>
          <w:rtl/>
        </w:rPr>
        <w:fldChar w:fldCharType="separate"/>
      </w:r>
      <w:r w:rsidR="00AD25B1">
        <w:rPr>
          <w:rFonts w:cs="Times New Roman"/>
          <w:noProof/>
          <w:rtl/>
        </w:rPr>
        <w:t>87</w:t>
      </w:r>
      <w:r w:rsidRPr="00B4204F">
        <w:rPr>
          <w:rtl/>
        </w:rPr>
        <w:fldChar w:fldCharType="end"/>
      </w:r>
    </w:p>
    <w:p w14:paraId="0E18DC95" w14:textId="21FF50DF"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3</w:t>
      </w:r>
      <w:r w:rsidRPr="00B4204F">
        <w:rPr>
          <w:rtl/>
        </w:rPr>
        <w:t xml:space="preserve">): </w:t>
      </w:r>
      <w:r w:rsidRPr="00B4204F">
        <w:rPr>
          <w:rFonts w:ascii="Times New Roman" w:hAnsi="Times New Roman" w:cs="Times New Roman" w:hint="cs"/>
          <w:rtl/>
        </w:rPr>
        <w:t>توزيع</w:t>
      </w:r>
      <w:r w:rsidRPr="00B4204F">
        <w:rPr>
          <w:rtl/>
        </w:rPr>
        <w:t xml:space="preserve"> </w:t>
      </w:r>
      <w:r w:rsidRPr="00B4204F">
        <w:rPr>
          <w:rFonts w:ascii="Times New Roman" w:hAnsi="Times New Roman" w:cs="Times New Roman" w:hint="cs"/>
          <w:rtl/>
        </w:rPr>
        <w:t>العينة</w:t>
      </w:r>
      <w:r w:rsidRPr="00B4204F">
        <w:rPr>
          <w:rtl/>
        </w:rPr>
        <w:t xml:space="preserve"> </w:t>
      </w:r>
      <w:r w:rsidRPr="00B4204F">
        <w:rPr>
          <w:rFonts w:ascii="Times New Roman" w:hAnsi="Times New Roman" w:cs="Times New Roman" w:hint="cs"/>
          <w:rtl/>
        </w:rPr>
        <w:t>حسب</w:t>
      </w:r>
      <w:r w:rsidRPr="00B4204F">
        <w:rPr>
          <w:rtl/>
        </w:rPr>
        <w:t xml:space="preserve"> </w:t>
      </w:r>
      <w:r w:rsidRPr="00B4204F">
        <w:rPr>
          <w:rFonts w:ascii="Times New Roman" w:hAnsi="Times New Roman" w:cs="Times New Roman" w:hint="cs"/>
          <w:rtl/>
        </w:rPr>
        <w:t>عدد</w:t>
      </w:r>
      <w:r w:rsidRPr="00B4204F">
        <w:rPr>
          <w:rtl/>
        </w:rPr>
        <w:t xml:space="preserve"> </w:t>
      </w:r>
      <w:r w:rsidRPr="00B4204F">
        <w:rPr>
          <w:rFonts w:ascii="Times New Roman" w:hAnsi="Times New Roman" w:cs="Times New Roman" w:hint="cs"/>
          <w:rtl/>
        </w:rPr>
        <w:t>المشاريع</w:t>
      </w:r>
      <w:r w:rsidRPr="00B4204F">
        <w:rPr>
          <w:rtl/>
        </w:rPr>
        <w:t xml:space="preserve"> </w:t>
      </w:r>
      <w:r w:rsidRPr="00B4204F">
        <w:rPr>
          <w:rFonts w:ascii="Times New Roman" w:hAnsi="Times New Roman" w:cs="Times New Roman" w:hint="cs"/>
          <w:rtl/>
        </w:rPr>
        <w:t>المشاركة</w:t>
      </w:r>
      <w:r w:rsidRPr="00B4204F">
        <w:rPr>
          <w:rtl/>
        </w:rPr>
        <w:t xml:space="preserve"> </w:t>
      </w:r>
      <w:r w:rsidRPr="00B4204F">
        <w:rPr>
          <w:rFonts w:ascii="Times New Roman" w:hAnsi="Times New Roman" w:cs="Times New Roman" w:hint="cs"/>
          <w:rtl/>
        </w:rPr>
        <w:t>فيها</w:t>
      </w:r>
      <w:r w:rsidRPr="00B4204F">
        <w:rPr>
          <w:rtl/>
        </w:rPr>
        <w:t xml:space="preserve"> ......................................................... </w:t>
      </w:r>
      <w:r w:rsidRPr="00B4204F">
        <w:rPr>
          <w:rtl/>
        </w:rPr>
        <w:fldChar w:fldCharType="begin"/>
      </w:r>
      <w:r w:rsidRPr="00B4204F">
        <w:rPr>
          <w:rtl/>
        </w:rPr>
        <w:instrText xml:space="preserve"> PAGEREF tbl9 \h </w:instrText>
      </w:r>
      <w:r w:rsidRPr="00B4204F">
        <w:rPr>
          <w:rtl/>
        </w:rPr>
      </w:r>
      <w:r w:rsidRPr="00B4204F">
        <w:rPr>
          <w:rtl/>
        </w:rPr>
        <w:fldChar w:fldCharType="separate"/>
      </w:r>
      <w:r w:rsidR="00AD25B1">
        <w:rPr>
          <w:rFonts w:cs="Times New Roman"/>
          <w:noProof/>
          <w:rtl/>
        </w:rPr>
        <w:t>88</w:t>
      </w:r>
      <w:r w:rsidRPr="00B4204F">
        <w:rPr>
          <w:rtl/>
        </w:rPr>
        <w:fldChar w:fldCharType="end"/>
      </w:r>
    </w:p>
    <w:p w14:paraId="6AD2F553" w14:textId="34E56B8C"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4</w:t>
      </w:r>
      <w:r w:rsidRPr="00B4204F">
        <w:rPr>
          <w:rtl/>
        </w:rPr>
        <w:t xml:space="preserve">): </w:t>
      </w:r>
      <w:r w:rsidRPr="00B4204F">
        <w:rPr>
          <w:rFonts w:ascii="Times New Roman" w:hAnsi="Times New Roman" w:cs="Times New Roman" w:hint="cs"/>
          <w:rtl/>
        </w:rPr>
        <w:t>توزيع</w:t>
      </w:r>
      <w:r w:rsidRPr="00B4204F">
        <w:rPr>
          <w:rtl/>
        </w:rPr>
        <w:t xml:space="preserve"> </w:t>
      </w:r>
      <w:r w:rsidRPr="00B4204F">
        <w:rPr>
          <w:rFonts w:ascii="Times New Roman" w:hAnsi="Times New Roman" w:cs="Times New Roman" w:hint="cs"/>
          <w:rtl/>
        </w:rPr>
        <w:t>العينة</w:t>
      </w:r>
      <w:r w:rsidRPr="00B4204F">
        <w:rPr>
          <w:rtl/>
        </w:rPr>
        <w:t xml:space="preserve"> </w:t>
      </w:r>
      <w:r w:rsidRPr="00B4204F">
        <w:rPr>
          <w:rFonts w:ascii="Times New Roman" w:hAnsi="Times New Roman" w:cs="Times New Roman" w:hint="cs"/>
          <w:rtl/>
        </w:rPr>
        <w:t>حسب</w:t>
      </w:r>
      <w:r w:rsidRPr="00B4204F">
        <w:rPr>
          <w:rtl/>
        </w:rPr>
        <w:t xml:space="preserve"> </w:t>
      </w:r>
      <w:r w:rsidRPr="00B4204F">
        <w:rPr>
          <w:rFonts w:ascii="Times New Roman" w:hAnsi="Times New Roman" w:cs="Times New Roman" w:hint="cs"/>
          <w:rtl/>
        </w:rPr>
        <w:t>المنطقة</w:t>
      </w:r>
      <w:r w:rsidRPr="00B4204F">
        <w:rPr>
          <w:rtl/>
        </w:rPr>
        <w:t xml:space="preserve"> </w:t>
      </w:r>
      <w:r w:rsidRPr="00B4204F">
        <w:rPr>
          <w:rFonts w:ascii="Times New Roman" w:hAnsi="Times New Roman" w:cs="Times New Roman" w:hint="cs"/>
          <w:rtl/>
        </w:rPr>
        <w:t>المهنية</w:t>
      </w:r>
      <w:r w:rsidRPr="00B4204F">
        <w:rPr>
          <w:rtl/>
        </w:rPr>
        <w:t xml:space="preserve"> ..................................................................... </w:t>
      </w:r>
      <w:r w:rsidRPr="00B4204F">
        <w:rPr>
          <w:rtl/>
        </w:rPr>
        <w:fldChar w:fldCharType="begin"/>
      </w:r>
      <w:r w:rsidRPr="00B4204F">
        <w:rPr>
          <w:rtl/>
        </w:rPr>
        <w:instrText xml:space="preserve"> PAGEREF tbl10 \h </w:instrText>
      </w:r>
      <w:r w:rsidRPr="00B4204F">
        <w:rPr>
          <w:rtl/>
        </w:rPr>
      </w:r>
      <w:r w:rsidRPr="00B4204F">
        <w:rPr>
          <w:rtl/>
        </w:rPr>
        <w:fldChar w:fldCharType="separate"/>
      </w:r>
      <w:r w:rsidR="00AD25B1">
        <w:rPr>
          <w:rFonts w:cs="Times New Roman"/>
          <w:noProof/>
          <w:rtl/>
        </w:rPr>
        <w:t>88</w:t>
      </w:r>
      <w:r w:rsidRPr="00B4204F">
        <w:rPr>
          <w:rtl/>
        </w:rPr>
        <w:fldChar w:fldCharType="end"/>
      </w:r>
    </w:p>
    <w:p w14:paraId="3A1A7002" w14:textId="35CDD0F2"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5</w:t>
      </w:r>
      <w:r w:rsidRPr="00B4204F">
        <w:rPr>
          <w:rtl/>
        </w:rPr>
        <w:t xml:space="preserve">): </w:t>
      </w:r>
      <w:r w:rsidRPr="00B4204F">
        <w:rPr>
          <w:rFonts w:ascii="Times New Roman" w:hAnsi="Times New Roman" w:cs="Times New Roman" w:hint="cs"/>
          <w:rtl/>
        </w:rPr>
        <w:t>توزيع</w:t>
      </w:r>
      <w:r w:rsidRPr="00B4204F">
        <w:rPr>
          <w:rtl/>
        </w:rPr>
        <w:t xml:space="preserve"> </w:t>
      </w:r>
      <w:r w:rsidRPr="00B4204F">
        <w:rPr>
          <w:rFonts w:ascii="Times New Roman" w:hAnsi="Times New Roman" w:cs="Times New Roman" w:hint="cs"/>
          <w:rtl/>
        </w:rPr>
        <w:t>العينة</w:t>
      </w:r>
      <w:r w:rsidRPr="00B4204F">
        <w:rPr>
          <w:rtl/>
        </w:rPr>
        <w:t xml:space="preserve"> </w:t>
      </w:r>
      <w:r w:rsidRPr="00B4204F">
        <w:rPr>
          <w:rFonts w:ascii="Times New Roman" w:hAnsi="Times New Roman" w:cs="Times New Roman" w:hint="cs"/>
          <w:rtl/>
        </w:rPr>
        <w:t>حسب</w:t>
      </w:r>
      <w:r w:rsidRPr="00B4204F">
        <w:rPr>
          <w:rtl/>
        </w:rPr>
        <w:t xml:space="preserve"> </w:t>
      </w:r>
      <w:r w:rsidRPr="00B4204F">
        <w:rPr>
          <w:rFonts w:ascii="Times New Roman" w:hAnsi="Times New Roman" w:cs="Times New Roman" w:hint="cs"/>
          <w:rtl/>
        </w:rPr>
        <w:t>نوع</w:t>
      </w:r>
      <w:r w:rsidRPr="00B4204F">
        <w:rPr>
          <w:rtl/>
        </w:rPr>
        <w:t xml:space="preserve"> </w:t>
      </w:r>
      <w:r w:rsidRPr="00B4204F">
        <w:rPr>
          <w:rFonts w:ascii="Times New Roman" w:hAnsi="Times New Roman" w:cs="Times New Roman" w:hint="cs"/>
          <w:rtl/>
        </w:rPr>
        <w:t>المؤسسة</w:t>
      </w:r>
      <w:r w:rsidRPr="00B4204F">
        <w:rPr>
          <w:rtl/>
        </w:rPr>
        <w:t xml:space="preserve"> ........................................................................ </w:t>
      </w:r>
      <w:r w:rsidRPr="00B4204F">
        <w:rPr>
          <w:rtl/>
        </w:rPr>
        <w:fldChar w:fldCharType="begin"/>
      </w:r>
      <w:r w:rsidRPr="00B4204F">
        <w:rPr>
          <w:rtl/>
        </w:rPr>
        <w:instrText xml:space="preserve"> PAGEREF tbl11 \h </w:instrText>
      </w:r>
      <w:r w:rsidRPr="00B4204F">
        <w:rPr>
          <w:rtl/>
        </w:rPr>
      </w:r>
      <w:r w:rsidRPr="00B4204F">
        <w:rPr>
          <w:rtl/>
        </w:rPr>
        <w:fldChar w:fldCharType="separate"/>
      </w:r>
      <w:r w:rsidR="00AD25B1">
        <w:rPr>
          <w:rFonts w:cs="Times New Roman"/>
          <w:noProof/>
          <w:rtl/>
        </w:rPr>
        <w:t>89</w:t>
      </w:r>
      <w:r w:rsidRPr="00B4204F">
        <w:rPr>
          <w:rtl/>
        </w:rPr>
        <w:fldChar w:fldCharType="end"/>
      </w:r>
    </w:p>
    <w:p w14:paraId="2347C423" w14:textId="270A5BB4"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6</w:t>
      </w:r>
      <w:r w:rsidRPr="00B4204F">
        <w:rPr>
          <w:rtl/>
        </w:rPr>
        <w:t xml:space="preserve">): </w:t>
      </w:r>
      <w:r w:rsidRPr="00B4204F">
        <w:rPr>
          <w:rFonts w:ascii="Times New Roman" w:hAnsi="Times New Roman" w:cs="Times New Roman" w:hint="cs"/>
          <w:rtl/>
        </w:rPr>
        <w:t>ترتيب</w:t>
      </w:r>
      <w:r w:rsidRPr="00B4204F">
        <w:rPr>
          <w:rtl/>
        </w:rPr>
        <w:t xml:space="preserve"> </w:t>
      </w:r>
      <w:r w:rsidRPr="00B4204F">
        <w:rPr>
          <w:rFonts w:ascii="Times New Roman" w:hAnsi="Times New Roman" w:cs="Times New Roman" w:hint="cs"/>
          <w:rtl/>
        </w:rPr>
        <w:t>العوامل</w:t>
      </w:r>
      <w:r w:rsidRPr="00B4204F">
        <w:rPr>
          <w:rtl/>
        </w:rPr>
        <w:t xml:space="preserve"> </w:t>
      </w:r>
      <w:r w:rsidRPr="00B4204F">
        <w:rPr>
          <w:rFonts w:ascii="Times New Roman" w:hAnsi="Times New Roman" w:cs="Times New Roman" w:hint="cs"/>
          <w:rtl/>
        </w:rPr>
        <w:t>الحرجة</w:t>
      </w:r>
      <w:r w:rsidRPr="00B4204F">
        <w:rPr>
          <w:rtl/>
        </w:rPr>
        <w:t xml:space="preserve"> </w:t>
      </w:r>
      <w:r w:rsidRPr="00B4204F">
        <w:rPr>
          <w:rFonts w:ascii="Times New Roman" w:hAnsi="Times New Roman" w:cs="Times New Roman" w:hint="cs"/>
          <w:rtl/>
        </w:rPr>
        <w:t>للنجاح</w:t>
      </w:r>
      <w:r w:rsidRPr="00B4204F">
        <w:rPr>
          <w:rtl/>
        </w:rPr>
        <w:t xml:space="preserve"> ..............................................</w:t>
      </w:r>
      <w:r w:rsidR="00B4204F" w:rsidRPr="00B4204F">
        <w:rPr>
          <w:rtl/>
        </w:rPr>
        <w:t>.......</w:t>
      </w:r>
      <w:r w:rsidRPr="00B4204F">
        <w:rPr>
          <w:rtl/>
        </w:rPr>
        <w:t xml:space="preserve">..................... </w:t>
      </w:r>
      <w:r w:rsidRPr="00B4204F">
        <w:rPr>
          <w:rtl/>
        </w:rPr>
        <w:fldChar w:fldCharType="begin"/>
      </w:r>
      <w:r w:rsidRPr="00B4204F">
        <w:rPr>
          <w:rtl/>
        </w:rPr>
        <w:instrText xml:space="preserve"> PAGEREF tbl12 \h </w:instrText>
      </w:r>
      <w:r w:rsidRPr="00B4204F">
        <w:rPr>
          <w:rtl/>
        </w:rPr>
      </w:r>
      <w:r w:rsidRPr="00B4204F">
        <w:rPr>
          <w:rtl/>
        </w:rPr>
        <w:fldChar w:fldCharType="separate"/>
      </w:r>
      <w:r w:rsidR="00AD25B1">
        <w:rPr>
          <w:rFonts w:cs="Times New Roman"/>
          <w:noProof/>
          <w:rtl/>
        </w:rPr>
        <w:t>90</w:t>
      </w:r>
      <w:r w:rsidRPr="00B4204F">
        <w:rPr>
          <w:rtl/>
        </w:rPr>
        <w:fldChar w:fldCharType="end"/>
      </w:r>
    </w:p>
    <w:p w14:paraId="133C2A2A" w14:textId="0DD780AB"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7</w:t>
      </w:r>
      <w:r w:rsidRPr="00B4204F">
        <w:rPr>
          <w:rtl/>
        </w:rPr>
        <w:t xml:space="preserve">): </w:t>
      </w:r>
      <w:r w:rsidRPr="00B4204F">
        <w:rPr>
          <w:rFonts w:ascii="Times New Roman" w:hAnsi="Times New Roman" w:cs="Times New Roman" w:hint="cs"/>
          <w:rtl/>
        </w:rPr>
        <w:t>ترتيب</w:t>
      </w:r>
      <w:r w:rsidRPr="00B4204F">
        <w:rPr>
          <w:rtl/>
        </w:rPr>
        <w:t xml:space="preserve"> </w:t>
      </w:r>
      <w:r w:rsidRPr="00B4204F">
        <w:rPr>
          <w:rFonts w:ascii="Times New Roman" w:hAnsi="Times New Roman" w:cs="Times New Roman" w:hint="cs"/>
          <w:rtl/>
        </w:rPr>
        <w:t>تحديات</w:t>
      </w:r>
      <w:r w:rsidRPr="00B4204F">
        <w:rPr>
          <w:rtl/>
        </w:rPr>
        <w:t xml:space="preserve"> </w:t>
      </w:r>
      <w:r w:rsidRPr="00B4204F">
        <w:rPr>
          <w:rFonts w:ascii="Times New Roman" w:hAnsi="Times New Roman" w:cs="Times New Roman" w:hint="cs"/>
          <w:rtl/>
        </w:rPr>
        <w:t>التنفيذ</w:t>
      </w:r>
      <w:r w:rsidRPr="00B4204F">
        <w:rPr>
          <w:rtl/>
        </w:rPr>
        <w:t xml:space="preserve"> ...............................</w:t>
      </w:r>
      <w:r w:rsidR="00B4204F" w:rsidRPr="00B4204F">
        <w:t>..</w:t>
      </w:r>
      <w:r w:rsidRPr="00B4204F">
        <w:rPr>
          <w:rtl/>
        </w:rPr>
        <w:t>.................</w:t>
      </w:r>
      <w:r w:rsidR="00B4204F" w:rsidRPr="00B4204F">
        <w:rPr>
          <w:rtl/>
        </w:rPr>
        <w:t>...</w:t>
      </w:r>
      <w:r w:rsidR="00B4204F" w:rsidRPr="00B4204F">
        <w:rPr>
          <w:rtl/>
        </w:rPr>
        <w:t>.....</w:t>
      </w:r>
      <w:r w:rsidR="00B4204F" w:rsidRPr="00B4204F">
        <w:rPr>
          <w:rtl/>
        </w:rPr>
        <w:t>.</w:t>
      </w:r>
      <w:r w:rsidRPr="00B4204F">
        <w:rPr>
          <w:rtl/>
        </w:rPr>
        <w:t xml:space="preserve">........................ </w:t>
      </w:r>
      <w:r w:rsidRPr="00B4204F">
        <w:rPr>
          <w:rtl/>
        </w:rPr>
        <w:fldChar w:fldCharType="begin"/>
      </w:r>
      <w:r w:rsidRPr="00B4204F">
        <w:rPr>
          <w:rtl/>
        </w:rPr>
        <w:instrText xml:space="preserve"> PAGEREF tbl13 \h </w:instrText>
      </w:r>
      <w:r w:rsidRPr="00B4204F">
        <w:rPr>
          <w:rtl/>
        </w:rPr>
      </w:r>
      <w:r w:rsidRPr="00B4204F">
        <w:rPr>
          <w:rtl/>
        </w:rPr>
        <w:fldChar w:fldCharType="separate"/>
      </w:r>
      <w:r w:rsidR="00AD25B1">
        <w:rPr>
          <w:rFonts w:cs="Times New Roman"/>
          <w:noProof/>
          <w:rtl/>
        </w:rPr>
        <w:t>91</w:t>
      </w:r>
      <w:r w:rsidRPr="00B4204F">
        <w:rPr>
          <w:rtl/>
        </w:rPr>
        <w:fldChar w:fldCharType="end"/>
      </w:r>
    </w:p>
    <w:p w14:paraId="062A509F" w14:textId="20C79E3D"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8</w:t>
      </w:r>
      <w:r w:rsidRPr="00B4204F">
        <w:rPr>
          <w:rtl/>
        </w:rPr>
        <w:t xml:space="preserve">): </w:t>
      </w:r>
      <w:r w:rsidRPr="00B4204F">
        <w:rPr>
          <w:rFonts w:ascii="Times New Roman" w:hAnsi="Times New Roman" w:cs="Times New Roman" w:hint="cs"/>
          <w:rtl/>
        </w:rPr>
        <w:t>مؤشرات</w:t>
      </w:r>
      <w:r w:rsidRPr="00B4204F">
        <w:rPr>
          <w:rtl/>
        </w:rPr>
        <w:t xml:space="preserve"> </w:t>
      </w:r>
      <w:r w:rsidRPr="00B4204F">
        <w:rPr>
          <w:rFonts w:ascii="Times New Roman" w:hAnsi="Times New Roman" w:cs="Times New Roman" w:hint="cs"/>
          <w:rtl/>
        </w:rPr>
        <w:t>نجاح</w:t>
      </w:r>
      <w:r w:rsidRPr="00B4204F">
        <w:rPr>
          <w:rtl/>
        </w:rPr>
        <w:t xml:space="preserve"> </w:t>
      </w:r>
      <w:r w:rsidRPr="00B4204F">
        <w:rPr>
          <w:rFonts w:ascii="Times New Roman" w:hAnsi="Times New Roman" w:cs="Times New Roman" w:hint="cs"/>
          <w:rtl/>
        </w:rPr>
        <w:t>المشروع</w:t>
      </w:r>
      <w:r w:rsidRPr="00B4204F">
        <w:rPr>
          <w:rtl/>
        </w:rPr>
        <w:t xml:space="preserve"> ........................................................................ </w:t>
      </w:r>
      <w:r w:rsidRPr="00B4204F">
        <w:rPr>
          <w:rtl/>
        </w:rPr>
        <w:fldChar w:fldCharType="begin"/>
      </w:r>
      <w:r w:rsidRPr="00B4204F">
        <w:rPr>
          <w:rtl/>
        </w:rPr>
        <w:instrText xml:space="preserve"> PAGEREF tbl14 \h </w:instrText>
      </w:r>
      <w:r w:rsidRPr="00B4204F">
        <w:rPr>
          <w:rtl/>
        </w:rPr>
      </w:r>
      <w:r w:rsidRPr="00B4204F">
        <w:rPr>
          <w:rtl/>
        </w:rPr>
        <w:fldChar w:fldCharType="separate"/>
      </w:r>
      <w:r w:rsidR="00AD25B1">
        <w:rPr>
          <w:rFonts w:cs="Times New Roman"/>
          <w:noProof/>
          <w:rtl/>
        </w:rPr>
        <w:t>91</w:t>
      </w:r>
      <w:r w:rsidRPr="00B4204F">
        <w:rPr>
          <w:rtl/>
        </w:rPr>
        <w:fldChar w:fldCharType="end"/>
      </w:r>
    </w:p>
    <w:p w14:paraId="2063A28E" w14:textId="4AA0D994"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9</w:t>
      </w:r>
      <w:r w:rsidRPr="00B4204F">
        <w:rPr>
          <w:rtl/>
        </w:rPr>
        <w:t xml:space="preserve">): </w:t>
      </w:r>
      <w:r w:rsidRPr="00B4204F">
        <w:rPr>
          <w:rFonts w:ascii="Times New Roman" w:hAnsi="Times New Roman" w:cs="Times New Roman" w:hint="cs"/>
          <w:rtl/>
        </w:rPr>
        <w:t>معاملات</w:t>
      </w:r>
      <w:r w:rsidRPr="00B4204F">
        <w:rPr>
          <w:rtl/>
        </w:rPr>
        <w:t xml:space="preserve"> </w:t>
      </w:r>
      <w:r w:rsidRPr="00B4204F">
        <w:rPr>
          <w:rFonts w:ascii="Times New Roman" w:hAnsi="Times New Roman" w:cs="Times New Roman" w:hint="cs"/>
          <w:rtl/>
        </w:rPr>
        <w:t>الثبات</w:t>
      </w:r>
      <w:r w:rsidRPr="00B4204F">
        <w:rPr>
          <w:rtl/>
        </w:rPr>
        <w:t xml:space="preserve"> </w:t>
      </w:r>
      <w:r w:rsidRPr="00B4204F">
        <w:rPr>
          <w:rFonts w:ascii="Times New Roman" w:hAnsi="Times New Roman" w:cs="Times New Roman" w:hint="cs"/>
          <w:rtl/>
        </w:rPr>
        <w:t>والاتساق</w:t>
      </w:r>
      <w:r w:rsidRPr="00B4204F">
        <w:rPr>
          <w:rtl/>
        </w:rPr>
        <w:t xml:space="preserve"> </w:t>
      </w:r>
      <w:r w:rsidRPr="00B4204F">
        <w:rPr>
          <w:rFonts w:ascii="Times New Roman" w:hAnsi="Times New Roman" w:cs="Times New Roman" w:hint="cs"/>
          <w:rtl/>
        </w:rPr>
        <w:t>الداخلي</w:t>
      </w:r>
      <w:r w:rsidRPr="00B4204F">
        <w:rPr>
          <w:rtl/>
        </w:rPr>
        <w:t xml:space="preserve"> ...................................................................... </w:t>
      </w:r>
      <w:r w:rsidRPr="00B4204F">
        <w:rPr>
          <w:rtl/>
        </w:rPr>
        <w:fldChar w:fldCharType="begin"/>
      </w:r>
      <w:r w:rsidRPr="00B4204F">
        <w:rPr>
          <w:rtl/>
        </w:rPr>
        <w:instrText xml:space="preserve"> PAGEREF tbl15 \h </w:instrText>
      </w:r>
      <w:r w:rsidRPr="00B4204F">
        <w:rPr>
          <w:rtl/>
        </w:rPr>
      </w:r>
      <w:r w:rsidRPr="00B4204F">
        <w:rPr>
          <w:rtl/>
        </w:rPr>
        <w:fldChar w:fldCharType="separate"/>
      </w:r>
      <w:r w:rsidR="00AD25B1">
        <w:rPr>
          <w:rFonts w:cs="Times New Roman"/>
          <w:noProof/>
          <w:rtl/>
        </w:rPr>
        <w:t>92</w:t>
      </w:r>
      <w:r w:rsidRPr="00B4204F">
        <w:rPr>
          <w:rtl/>
        </w:rPr>
        <w:fldChar w:fldCharType="end"/>
      </w:r>
    </w:p>
    <w:p w14:paraId="295FDD4E" w14:textId="6B38A307"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10</w:t>
      </w:r>
      <w:r w:rsidRPr="00B4204F">
        <w:rPr>
          <w:rtl/>
        </w:rPr>
        <w:t xml:space="preserve">): </w:t>
      </w:r>
      <w:r w:rsidRPr="00B4204F">
        <w:rPr>
          <w:rFonts w:ascii="Times New Roman" w:hAnsi="Times New Roman" w:cs="Times New Roman" w:hint="cs"/>
          <w:rtl/>
        </w:rPr>
        <w:t>نتائج</w:t>
      </w:r>
      <w:r w:rsidRPr="00B4204F">
        <w:rPr>
          <w:rtl/>
        </w:rPr>
        <w:t xml:space="preserve"> </w:t>
      </w:r>
      <w:r w:rsidRPr="00B4204F">
        <w:rPr>
          <w:rFonts w:ascii="Times New Roman" w:hAnsi="Times New Roman" w:cs="Times New Roman" w:hint="cs"/>
          <w:rtl/>
        </w:rPr>
        <w:t>اختبار</w:t>
      </w:r>
      <w:r w:rsidRPr="00B4204F">
        <w:rPr>
          <w:rtl/>
        </w:rPr>
        <w:t xml:space="preserve"> </w:t>
      </w:r>
      <w:r w:rsidRPr="00B4204F">
        <w:rPr>
          <w:rFonts w:ascii="Times New Roman" w:hAnsi="Times New Roman" w:cs="Times New Roman" w:hint="cs"/>
          <w:rtl/>
        </w:rPr>
        <w:t>شابيرو</w:t>
      </w:r>
      <w:r w:rsidRPr="00B4204F">
        <w:rPr>
          <w:rtl/>
        </w:rPr>
        <w:t>-</w:t>
      </w:r>
      <w:r w:rsidRPr="00B4204F">
        <w:rPr>
          <w:rFonts w:ascii="Times New Roman" w:hAnsi="Times New Roman" w:cs="Times New Roman" w:hint="cs"/>
          <w:rtl/>
        </w:rPr>
        <w:t>ويلك</w:t>
      </w:r>
      <w:r w:rsidRPr="00B4204F">
        <w:rPr>
          <w:rtl/>
        </w:rPr>
        <w:t xml:space="preserve"> ........................................................................ </w:t>
      </w:r>
      <w:r w:rsidRPr="00B4204F">
        <w:rPr>
          <w:rtl/>
        </w:rPr>
        <w:fldChar w:fldCharType="begin"/>
      </w:r>
      <w:r w:rsidRPr="00B4204F">
        <w:rPr>
          <w:rtl/>
        </w:rPr>
        <w:instrText xml:space="preserve"> PAGEREF tbl16 \h </w:instrText>
      </w:r>
      <w:r w:rsidRPr="00B4204F">
        <w:rPr>
          <w:rtl/>
        </w:rPr>
      </w:r>
      <w:r w:rsidRPr="00B4204F">
        <w:rPr>
          <w:rtl/>
        </w:rPr>
        <w:fldChar w:fldCharType="separate"/>
      </w:r>
      <w:r w:rsidR="00AD25B1">
        <w:rPr>
          <w:rFonts w:cs="Times New Roman"/>
          <w:noProof/>
          <w:rtl/>
        </w:rPr>
        <w:t>93</w:t>
      </w:r>
      <w:r w:rsidRPr="00B4204F">
        <w:rPr>
          <w:rtl/>
        </w:rPr>
        <w:fldChar w:fldCharType="end"/>
      </w:r>
    </w:p>
    <w:p w14:paraId="5DB9CA42" w14:textId="1F79638E"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11</w:t>
      </w:r>
      <w:r w:rsidRPr="00B4204F">
        <w:rPr>
          <w:rtl/>
        </w:rPr>
        <w:t xml:space="preserve">): </w:t>
      </w:r>
      <w:r w:rsidRPr="00B4204F">
        <w:rPr>
          <w:rFonts w:ascii="Times New Roman" w:hAnsi="Times New Roman" w:cs="Times New Roman" w:hint="cs"/>
          <w:rtl/>
        </w:rPr>
        <w:t>معاملات</w:t>
      </w:r>
      <w:r w:rsidRPr="00B4204F">
        <w:rPr>
          <w:rtl/>
        </w:rPr>
        <w:t xml:space="preserve"> </w:t>
      </w:r>
      <w:r w:rsidRPr="00B4204F">
        <w:rPr>
          <w:rFonts w:ascii="Times New Roman" w:hAnsi="Times New Roman" w:cs="Times New Roman" w:hint="cs"/>
          <w:rtl/>
        </w:rPr>
        <w:t>الارتباط</w:t>
      </w:r>
      <w:r w:rsidRPr="00B4204F">
        <w:rPr>
          <w:rtl/>
        </w:rPr>
        <w:t xml:space="preserve"> </w:t>
      </w:r>
      <w:r w:rsidRPr="00B4204F">
        <w:rPr>
          <w:rFonts w:ascii="Times New Roman" w:hAnsi="Times New Roman" w:cs="Times New Roman" w:hint="cs"/>
          <w:rtl/>
        </w:rPr>
        <w:t>بين</w:t>
      </w:r>
      <w:r w:rsidRPr="00B4204F">
        <w:rPr>
          <w:rtl/>
        </w:rPr>
        <w:t xml:space="preserve"> </w:t>
      </w:r>
      <w:r w:rsidRPr="00B4204F">
        <w:rPr>
          <w:rFonts w:ascii="Times New Roman" w:hAnsi="Times New Roman" w:cs="Times New Roman" w:hint="cs"/>
          <w:rtl/>
        </w:rPr>
        <w:t>المتغيرات</w:t>
      </w:r>
      <w:r w:rsidRPr="00B4204F">
        <w:rPr>
          <w:rtl/>
        </w:rPr>
        <w:t xml:space="preserve"> ..................................................................... </w:t>
      </w:r>
      <w:r w:rsidRPr="00B4204F">
        <w:rPr>
          <w:rtl/>
        </w:rPr>
        <w:fldChar w:fldCharType="begin"/>
      </w:r>
      <w:r w:rsidRPr="00B4204F">
        <w:rPr>
          <w:rtl/>
        </w:rPr>
        <w:instrText xml:space="preserve"> PAGEREF tbl17 \h </w:instrText>
      </w:r>
      <w:r w:rsidRPr="00B4204F">
        <w:rPr>
          <w:rtl/>
        </w:rPr>
      </w:r>
      <w:r w:rsidRPr="00B4204F">
        <w:rPr>
          <w:rtl/>
        </w:rPr>
        <w:fldChar w:fldCharType="separate"/>
      </w:r>
      <w:r w:rsidR="00AD25B1">
        <w:rPr>
          <w:rFonts w:cs="Times New Roman"/>
          <w:noProof/>
          <w:rtl/>
        </w:rPr>
        <w:t>94</w:t>
      </w:r>
      <w:r w:rsidRPr="00B4204F">
        <w:rPr>
          <w:rtl/>
        </w:rPr>
        <w:fldChar w:fldCharType="end"/>
      </w:r>
    </w:p>
    <w:p w14:paraId="3B912669" w14:textId="32BEA51B"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12</w:t>
      </w:r>
      <w:r w:rsidRPr="00B4204F">
        <w:rPr>
          <w:rtl/>
        </w:rPr>
        <w:t xml:space="preserve">): </w:t>
      </w:r>
      <w:r w:rsidRPr="00B4204F">
        <w:rPr>
          <w:rFonts w:ascii="Times New Roman" w:hAnsi="Times New Roman" w:cs="Times New Roman" w:hint="cs"/>
          <w:rtl/>
        </w:rPr>
        <w:t>نتائج</w:t>
      </w:r>
      <w:r w:rsidRPr="00B4204F">
        <w:rPr>
          <w:rtl/>
        </w:rPr>
        <w:t xml:space="preserve"> </w:t>
      </w:r>
      <w:r w:rsidRPr="00B4204F">
        <w:rPr>
          <w:rFonts w:ascii="Times New Roman" w:hAnsi="Times New Roman" w:cs="Times New Roman" w:hint="cs"/>
          <w:rtl/>
        </w:rPr>
        <w:t>الانحدار</w:t>
      </w:r>
      <w:r w:rsidRPr="00B4204F">
        <w:rPr>
          <w:rtl/>
        </w:rPr>
        <w:t xml:space="preserve"> </w:t>
      </w:r>
      <w:r w:rsidRPr="00B4204F">
        <w:rPr>
          <w:rFonts w:ascii="Times New Roman" w:hAnsi="Times New Roman" w:cs="Times New Roman" w:hint="cs"/>
          <w:rtl/>
        </w:rPr>
        <w:t>البسيط</w:t>
      </w:r>
      <w:r w:rsidRPr="00B4204F">
        <w:rPr>
          <w:rtl/>
        </w:rPr>
        <w:t xml:space="preserve"> </w:t>
      </w:r>
      <w:r w:rsidRPr="00B4204F">
        <w:rPr>
          <w:rFonts w:ascii="Times New Roman" w:hAnsi="Times New Roman" w:cs="Times New Roman" w:hint="cs"/>
          <w:rtl/>
        </w:rPr>
        <w:t>واختبار</w:t>
      </w:r>
      <w:r w:rsidRPr="00B4204F">
        <w:rPr>
          <w:rtl/>
        </w:rPr>
        <w:t xml:space="preserve"> </w:t>
      </w:r>
      <w:r w:rsidRPr="00B4204F">
        <w:rPr>
          <w:rFonts w:ascii="Times New Roman" w:hAnsi="Times New Roman" w:cs="Times New Roman" w:hint="cs"/>
          <w:rtl/>
        </w:rPr>
        <w:t>الفرضيات</w:t>
      </w:r>
      <w:r w:rsidRPr="00B4204F">
        <w:rPr>
          <w:rtl/>
        </w:rPr>
        <w:t xml:space="preserve"> </w:t>
      </w:r>
      <w:r w:rsidRPr="00B4204F">
        <w:rPr>
          <w:rFonts w:ascii="Times New Roman" w:hAnsi="Times New Roman" w:cs="Times New Roman" w:hint="cs"/>
          <w:rtl/>
        </w:rPr>
        <w:t>الفرعية</w:t>
      </w:r>
      <w:r w:rsidRPr="00B4204F">
        <w:rPr>
          <w:rtl/>
        </w:rPr>
        <w:t xml:space="preserve"> ...................................................... </w:t>
      </w:r>
      <w:r w:rsidRPr="00B4204F">
        <w:rPr>
          <w:rtl/>
        </w:rPr>
        <w:fldChar w:fldCharType="begin"/>
      </w:r>
      <w:r w:rsidRPr="00B4204F">
        <w:rPr>
          <w:rtl/>
        </w:rPr>
        <w:instrText xml:space="preserve"> PAGEREF tbl18 \h </w:instrText>
      </w:r>
      <w:r w:rsidRPr="00B4204F">
        <w:rPr>
          <w:rtl/>
        </w:rPr>
      </w:r>
      <w:r w:rsidRPr="00B4204F">
        <w:rPr>
          <w:rtl/>
        </w:rPr>
        <w:fldChar w:fldCharType="separate"/>
      </w:r>
      <w:r w:rsidR="00AD25B1">
        <w:rPr>
          <w:rFonts w:cs="Times New Roman"/>
          <w:noProof/>
          <w:rtl/>
        </w:rPr>
        <w:t>95</w:t>
      </w:r>
      <w:r w:rsidRPr="00B4204F">
        <w:rPr>
          <w:rtl/>
        </w:rPr>
        <w:fldChar w:fldCharType="end"/>
      </w:r>
    </w:p>
    <w:p w14:paraId="4A7B5B37" w14:textId="24C1B03D"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13</w:t>
      </w:r>
      <w:r w:rsidRPr="00B4204F">
        <w:rPr>
          <w:rtl/>
        </w:rPr>
        <w:t xml:space="preserve">): </w:t>
      </w:r>
      <w:r w:rsidRPr="00B4204F">
        <w:rPr>
          <w:rFonts w:ascii="Times New Roman" w:hAnsi="Times New Roman" w:cs="Times New Roman" w:hint="cs"/>
          <w:rtl/>
        </w:rPr>
        <w:t>الانحدار</w:t>
      </w:r>
      <w:r w:rsidRPr="00B4204F">
        <w:rPr>
          <w:rtl/>
        </w:rPr>
        <w:t xml:space="preserve"> </w:t>
      </w:r>
      <w:r w:rsidRPr="00B4204F">
        <w:rPr>
          <w:rFonts w:ascii="Times New Roman" w:hAnsi="Times New Roman" w:cs="Times New Roman" w:hint="cs"/>
          <w:rtl/>
        </w:rPr>
        <w:t>المتعدد</w:t>
      </w:r>
      <w:r w:rsidRPr="00B4204F">
        <w:rPr>
          <w:rtl/>
        </w:rPr>
        <w:t xml:space="preserve"> </w:t>
      </w:r>
      <w:r w:rsidRPr="00B4204F">
        <w:rPr>
          <w:rFonts w:ascii="Times New Roman" w:hAnsi="Times New Roman" w:cs="Times New Roman" w:hint="cs"/>
          <w:rtl/>
        </w:rPr>
        <w:t>لتفسير</w:t>
      </w:r>
      <w:r w:rsidRPr="00B4204F">
        <w:rPr>
          <w:rtl/>
        </w:rPr>
        <w:t xml:space="preserve"> </w:t>
      </w:r>
      <w:r w:rsidRPr="00B4204F">
        <w:rPr>
          <w:rFonts w:ascii="Times New Roman" w:hAnsi="Times New Roman" w:cs="Times New Roman" w:hint="cs"/>
          <w:rtl/>
        </w:rPr>
        <w:t>النجاح</w:t>
      </w:r>
      <w:r w:rsidRPr="00B4204F">
        <w:rPr>
          <w:rtl/>
        </w:rPr>
        <w:t xml:space="preserve"> </w:t>
      </w:r>
      <w:r w:rsidRPr="00B4204F">
        <w:rPr>
          <w:rFonts w:ascii="Times New Roman" w:hAnsi="Times New Roman" w:cs="Times New Roman" w:hint="cs"/>
          <w:rtl/>
        </w:rPr>
        <w:t>الكلي</w:t>
      </w:r>
      <w:r w:rsidRPr="00B4204F">
        <w:rPr>
          <w:rtl/>
        </w:rPr>
        <w:t xml:space="preserve"> ................................................................ </w:t>
      </w:r>
      <w:r w:rsidRPr="00B4204F">
        <w:rPr>
          <w:rtl/>
        </w:rPr>
        <w:fldChar w:fldCharType="begin"/>
      </w:r>
      <w:r w:rsidRPr="00B4204F">
        <w:rPr>
          <w:rtl/>
        </w:rPr>
        <w:instrText xml:space="preserve"> PAGEREF tbl19 \h </w:instrText>
      </w:r>
      <w:r w:rsidRPr="00B4204F">
        <w:rPr>
          <w:rtl/>
        </w:rPr>
      </w:r>
      <w:r w:rsidRPr="00B4204F">
        <w:rPr>
          <w:rtl/>
        </w:rPr>
        <w:fldChar w:fldCharType="separate"/>
      </w:r>
      <w:r w:rsidR="00AD25B1">
        <w:rPr>
          <w:rFonts w:cs="Times New Roman"/>
          <w:noProof/>
          <w:rtl/>
        </w:rPr>
        <w:t>96</w:t>
      </w:r>
      <w:r w:rsidRPr="00B4204F">
        <w:rPr>
          <w:rtl/>
        </w:rPr>
        <w:fldChar w:fldCharType="end"/>
      </w:r>
    </w:p>
    <w:p w14:paraId="79673B59" w14:textId="5C2C7C6F"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14</w:t>
      </w:r>
      <w:r w:rsidRPr="00B4204F">
        <w:rPr>
          <w:rtl/>
        </w:rPr>
        <w:t xml:space="preserve">): </w:t>
      </w:r>
      <w:r w:rsidRPr="00B4204F">
        <w:rPr>
          <w:rFonts w:ascii="Times New Roman" w:hAnsi="Times New Roman" w:cs="Times New Roman" w:hint="cs"/>
          <w:rtl/>
        </w:rPr>
        <w:t>خلاصة</w:t>
      </w:r>
      <w:r w:rsidRPr="00B4204F">
        <w:rPr>
          <w:rtl/>
        </w:rPr>
        <w:t xml:space="preserve"> </w:t>
      </w:r>
      <w:r w:rsidRPr="00B4204F">
        <w:rPr>
          <w:rFonts w:ascii="Times New Roman" w:hAnsi="Times New Roman" w:cs="Times New Roman" w:hint="cs"/>
          <w:rtl/>
        </w:rPr>
        <w:t>قرارات</w:t>
      </w:r>
      <w:r w:rsidRPr="00B4204F">
        <w:rPr>
          <w:rtl/>
        </w:rPr>
        <w:t xml:space="preserve"> </w:t>
      </w:r>
      <w:r w:rsidRPr="00B4204F">
        <w:rPr>
          <w:rFonts w:ascii="Times New Roman" w:hAnsi="Times New Roman" w:cs="Times New Roman" w:hint="cs"/>
          <w:rtl/>
        </w:rPr>
        <w:t>الفرضيات</w:t>
      </w:r>
      <w:r w:rsidRPr="00B4204F">
        <w:rPr>
          <w:rtl/>
        </w:rPr>
        <w:t xml:space="preserve"> ........................................................................ </w:t>
      </w:r>
      <w:r w:rsidRPr="00B4204F">
        <w:rPr>
          <w:rtl/>
        </w:rPr>
        <w:fldChar w:fldCharType="begin"/>
      </w:r>
      <w:r w:rsidRPr="00B4204F">
        <w:rPr>
          <w:rtl/>
        </w:rPr>
        <w:instrText xml:space="preserve"> PAGEREF tbl20 \h </w:instrText>
      </w:r>
      <w:r w:rsidRPr="00B4204F">
        <w:rPr>
          <w:rtl/>
        </w:rPr>
      </w:r>
      <w:r w:rsidRPr="00B4204F">
        <w:rPr>
          <w:rtl/>
        </w:rPr>
        <w:fldChar w:fldCharType="separate"/>
      </w:r>
      <w:r w:rsidR="00AD25B1">
        <w:rPr>
          <w:rFonts w:cs="Times New Roman"/>
          <w:noProof/>
          <w:rtl/>
        </w:rPr>
        <w:t>102</w:t>
      </w:r>
      <w:r w:rsidRPr="00B4204F">
        <w:rPr>
          <w:rtl/>
        </w:rPr>
        <w:fldChar w:fldCharType="end"/>
      </w:r>
    </w:p>
    <w:p w14:paraId="085CB488" w14:textId="145C0EE0"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t>4</w:t>
      </w:r>
      <w:r w:rsidRPr="00B4204F">
        <w:rPr>
          <w:rtl/>
        </w:rPr>
        <w:t>-</w:t>
      </w:r>
      <w:r w:rsidRPr="00B4204F">
        <w:t>15</w:t>
      </w:r>
      <w:r w:rsidRPr="00B4204F">
        <w:rPr>
          <w:rtl/>
        </w:rPr>
        <w:t xml:space="preserve">): </w:t>
      </w:r>
      <w:r w:rsidRPr="00B4204F">
        <w:rPr>
          <w:rFonts w:ascii="Times New Roman" w:hAnsi="Times New Roman" w:cs="Times New Roman" w:hint="cs"/>
          <w:rtl/>
        </w:rPr>
        <w:t>مصفوفة</w:t>
      </w:r>
      <w:r w:rsidRPr="00B4204F">
        <w:rPr>
          <w:rtl/>
        </w:rPr>
        <w:t xml:space="preserve"> </w:t>
      </w:r>
      <w:r w:rsidRPr="00B4204F">
        <w:rPr>
          <w:rFonts w:ascii="Times New Roman" w:hAnsi="Times New Roman" w:cs="Times New Roman" w:hint="cs"/>
          <w:rtl/>
        </w:rPr>
        <w:t>التوصيات</w:t>
      </w:r>
      <w:r w:rsidRPr="00B4204F">
        <w:rPr>
          <w:rtl/>
        </w:rPr>
        <w:t xml:space="preserve"> </w:t>
      </w:r>
      <w:r w:rsidRPr="00B4204F">
        <w:rPr>
          <w:rFonts w:ascii="Times New Roman" w:hAnsi="Times New Roman" w:cs="Times New Roman" w:hint="cs"/>
          <w:rtl/>
        </w:rPr>
        <w:t>التنفيذية</w:t>
      </w:r>
      <w:r w:rsidRPr="00B4204F">
        <w:rPr>
          <w:rtl/>
        </w:rPr>
        <w:t xml:space="preserve"> ........................................................................ </w:t>
      </w:r>
      <w:r w:rsidRPr="00B4204F">
        <w:rPr>
          <w:rtl/>
        </w:rPr>
        <w:fldChar w:fldCharType="begin"/>
      </w:r>
      <w:r w:rsidRPr="00B4204F">
        <w:rPr>
          <w:rtl/>
        </w:rPr>
        <w:instrText xml:space="preserve"> PAGEREF tbl21 \h </w:instrText>
      </w:r>
      <w:r w:rsidRPr="00B4204F">
        <w:rPr>
          <w:rtl/>
        </w:rPr>
      </w:r>
      <w:r w:rsidRPr="00B4204F">
        <w:rPr>
          <w:rtl/>
        </w:rPr>
        <w:fldChar w:fldCharType="separate"/>
      </w:r>
      <w:r w:rsidR="00AD25B1">
        <w:rPr>
          <w:rFonts w:cs="Times New Roman"/>
          <w:noProof/>
          <w:rtl/>
        </w:rPr>
        <w:t>103</w:t>
      </w:r>
      <w:r w:rsidRPr="00B4204F">
        <w:rPr>
          <w:rtl/>
        </w:rPr>
        <w:fldChar w:fldCharType="end"/>
      </w:r>
    </w:p>
    <w:p w14:paraId="678667CC" w14:textId="3E2FA92D" w:rsidR="006917BB" w:rsidRPr="00B4204F"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rPr>
          <w:rFonts w:ascii="Times New Roman" w:hAnsi="Times New Roman" w:cs="Times New Roman" w:hint="cs"/>
          <w:rtl/>
        </w:rPr>
        <w:t>الملحق</w:t>
      </w:r>
      <w:r w:rsidRPr="00B4204F">
        <w:rPr>
          <w:rtl/>
        </w:rPr>
        <w:t xml:space="preserve"> (</w:t>
      </w:r>
      <w:r w:rsidRPr="00B4204F">
        <w:rPr>
          <w:rFonts w:ascii="Times New Roman" w:hAnsi="Times New Roman" w:cs="Times New Roman" w:hint="cs"/>
          <w:rtl/>
        </w:rPr>
        <w:t>ب</w:t>
      </w:r>
      <w:r w:rsidRPr="00B4204F">
        <w:rPr>
          <w:rtl/>
        </w:rPr>
        <w:t>-</w:t>
      </w:r>
      <w:r w:rsidRPr="00B4204F">
        <w:t>1</w:t>
      </w:r>
      <w:r w:rsidRPr="00B4204F">
        <w:rPr>
          <w:rtl/>
        </w:rPr>
        <w:t xml:space="preserve">): </w:t>
      </w:r>
      <w:r w:rsidRPr="00B4204F">
        <w:rPr>
          <w:rFonts w:ascii="Times New Roman" w:hAnsi="Times New Roman" w:cs="Times New Roman" w:hint="cs"/>
          <w:rtl/>
        </w:rPr>
        <w:t>دليل</w:t>
      </w:r>
      <w:r w:rsidRPr="00B4204F">
        <w:rPr>
          <w:rtl/>
        </w:rPr>
        <w:t xml:space="preserve"> </w:t>
      </w:r>
      <w:r w:rsidRPr="00B4204F">
        <w:rPr>
          <w:rFonts w:ascii="Times New Roman" w:hAnsi="Times New Roman" w:cs="Times New Roman" w:hint="cs"/>
          <w:rtl/>
        </w:rPr>
        <w:t>الترميز</w:t>
      </w:r>
      <w:r w:rsidRPr="00B4204F">
        <w:rPr>
          <w:rtl/>
        </w:rPr>
        <w:t xml:space="preserve"> ........................................................................ </w:t>
      </w:r>
      <w:r w:rsidRPr="00B4204F">
        <w:rPr>
          <w:rtl/>
        </w:rPr>
        <w:fldChar w:fldCharType="begin"/>
      </w:r>
      <w:r w:rsidRPr="00B4204F">
        <w:rPr>
          <w:rtl/>
        </w:rPr>
        <w:instrText xml:space="preserve"> PAGEREF tbl22 \h </w:instrText>
      </w:r>
      <w:r w:rsidRPr="00B4204F">
        <w:rPr>
          <w:rtl/>
        </w:rPr>
      </w:r>
      <w:r w:rsidRPr="00B4204F">
        <w:rPr>
          <w:rtl/>
        </w:rPr>
        <w:fldChar w:fldCharType="separate"/>
      </w:r>
      <w:r w:rsidR="00AD25B1">
        <w:rPr>
          <w:rFonts w:cs="Times New Roman"/>
          <w:noProof/>
          <w:rtl/>
        </w:rPr>
        <w:t>113</w:t>
      </w:r>
      <w:r w:rsidRPr="00B4204F">
        <w:rPr>
          <w:rtl/>
        </w:rPr>
        <w:fldChar w:fldCharType="end"/>
      </w:r>
    </w:p>
    <w:p w14:paraId="2A48E543" w14:textId="75741AC7" w:rsidR="006917BB" w:rsidRDefault="00000000" w:rsidP="00B65BEA">
      <w:pPr>
        <w:pStyle w:val="FrontListEntry"/>
        <w:bidi/>
        <w:jc w:val="both"/>
      </w:pPr>
      <w:r w:rsidRPr="00B4204F">
        <w:rPr>
          <w:rFonts w:ascii="Times New Roman" w:hAnsi="Times New Roman" w:cs="Times New Roman" w:hint="cs"/>
          <w:rtl/>
        </w:rPr>
        <w:t>جدول</w:t>
      </w:r>
      <w:r w:rsidRPr="00B4204F">
        <w:rPr>
          <w:rtl/>
        </w:rPr>
        <w:t xml:space="preserve"> </w:t>
      </w:r>
      <w:r w:rsidRPr="00B4204F">
        <w:rPr>
          <w:rFonts w:ascii="Times New Roman" w:hAnsi="Times New Roman" w:cs="Times New Roman" w:hint="cs"/>
          <w:rtl/>
        </w:rPr>
        <w:t>الملحق</w:t>
      </w:r>
      <w:r>
        <w:rPr>
          <w:rtl/>
        </w:rPr>
        <w:t xml:space="preserve"> (</w:t>
      </w:r>
      <w:r>
        <w:rPr>
          <w:rFonts w:ascii="Times New Roman" w:hAnsi="Times New Roman" w:cs="Times New Roman" w:hint="cs"/>
          <w:rtl/>
        </w:rPr>
        <w:t>د</w:t>
      </w:r>
      <w:r>
        <w:rPr>
          <w:rtl/>
        </w:rPr>
        <w:t>-</w:t>
      </w:r>
      <w:r>
        <w:t>1</w:t>
      </w:r>
      <w:r>
        <w:rPr>
          <w:rtl/>
        </w:rPr>
        <w:t xml:space="preserve">): </w:t>
      </w:r>
      <w:r>
        <w:rPr>
          <w:rFonts w:ascii="Times New Roman" w:hAnsi="Times New Roman" w:cs="Times New Roman" w:hint="cs"/>
          <w:rtl/>
        </w:rPr>
        <w:t>ملخص</w:t>
      </w:r>
      <w:r>
        <w:rPr>
          <w:rtl/>
        </w:rPr>
        <w:t xml:space="preserve"> </w:t>
      </w:r>
      <w:r>
        <w:rPr>
          <w:rFonts w:ascii="Times New Roman" w:hAnsi="Times New Roman" w:cs="Times New Roman" w:hint="cs"/>
          <w:rtl/>
        </w:rPr>
        <w:t>الدروس</w:t>
      </w:r>
      <w:r>
        <w:rPr>
          <w:rtl/>
        </w:rPr>
        <w:t xml:space="preserve"> </w:t>
      </w:r>
      <w:r>
        <w:rPr>
          <w:rFonts w:ascii="Times New Roman" w:hAnsi="Times New Roman" w:cs="Times New Roman" w:hint="cs"/>
          <w:rtl/>
        </w:rPr>
        <w:t>المستفادة</w:t>
      </w:r>
      <w:r>
        <w:rPr>
          <w:rtl/>
        </w:rPr>
        <w:t xml:space="preserve"> ..................................................................... </w:t>
      </w:r>
      <w:r>
        <w:rPr>
          <w:rtl/>
        </w:rPr>
        <w:fldChar w:fldCharType="begin"/>
      </w:r>
      <w:r>
        <w:rPr>
          <w:rtl/>
        </w:rPr>
        <w:instrText xml:space="preserve"> PAGEREF tbl23 \h </w:instrText>
      </w:r>
      <w:r>
        <w:rPr>
          <w:rtl/>
        </w:rPr>
      </w:r>
      <w:r>
        <w:rPr>
          <w:rtl/>
        </w:rPr>
        <w:fldChar w:fldCharType="separate"/>
      </w:r>
      <w:r w:rsidR="00AD25B1">
        <w:rPr>
          <w:rFonts w:cs="Times New Roman"/>
          <w:noProof/>
          <w:rtl/>
        </w:rPr>
        <w:t>115</w:t>
      </w:r>
      <w:r>
        <w:rPr>
          <w:rtl/>
        </w:rPr>
        <w:fldChar w:fldCharType="end"/>
      </w:r>
    </w:p>
    <w:p w14:paraId="4990013F" w14:textId="77777777" w:rsidR="006917BB" w:rsidRDefault="00000000" w:rsidP="00B65BEA">
      <w:pPr>
        <w:ind w:firstLine="0"/>
      </w:pPr>
      <w:r>
        <w:br w:type="page"/>
      </w:r>
    </w:p>
    <w:p w14:paraId="348CB9C9" w14:textId="77777777" w:rsidR="006917BB" w:rsidRDefault="00000000">
      <w:pPr>
        <w:pStyle w:val="FrontMatterTitle"/>
        <w:bidi/>
      </w:pPr>
      <w:r>
        <w:rPr>
          <w:rFonts w:ascii="Times New Roman" w:eastAsia="Simplified Arabic" w:hAnsi="Times New Roman" w:cs="Simplified Arabic"/>
          <w:bCs/>
          <w:color w:val="000000"/>
          <w:szCs w:val="40"/>
          <w:rtl/>
        </w:rPr>
        <w:lastRenderedPageBreak/>
        <w:t>قائمة الأشكال</w:t>
      </w:r>
    </w:p>
    <w:p w14:paraId="15C01D14" w14:textId="27DEA8C9" w:rsidR="006917BB" w:rsidRDefault="00000000" w:rsidP="00B65BEA">
      <w:pPr>
        <w:pStyle w:val="FrontListEntry"/>
        <w:bidi/>
      </w:pPr>
      <w:r>
        <w:rPr>
          <w:rFonts w:ascii="Times New Roman" w:eastAsia="Simplified Arabic" w:hAnsi="Times New Roman" w:cs="Simplified Arabic"/>
          <w:szCs w:val="23"/>
          <w:rtl/>
        </w:rPr>
        <w:t>الشكل (</w:t>
      </w:r>
      <w:r>
        <w:rPr>
          <w:rFonts w:ascii="Times New Roman" w:eastAsia="Simplified Arabic" w:hAnsi="Times New Roman" w:cs="Simplified Arabic"/>
          <w:szCs w:val="23"/>
        </w:rPr>
        <w:t>1</w:t>
      </w:r>
      <w:r>
        <w:rPr>
          <w:rFonts w:ascii="Times New Roman" w:eastAsia="Simplified Arabic" w:hAnsi="Times New Roman" w:cs="Simplified Arabic"/>
          <w:szCs w:val="23"/>
          <w:rtl/>
        </w:rPr>
        <w:t>-</w:t>
      </w:r>
      <w:r>
        <w:rPr>
          <w:rFonts w:ascii="Times New Roman" w:eastAsia="Simplified Arabic" w:hAnsi="Times New Roman" w:cs="Simplified Arabic"/>
          <w:szCs w:val="23"/>
        </w:rPr>
        <w:t>1</w:t>
      </w:r>
      <w:r>
        <w:rPr>
          <w:rFonts w:ascii="Times New Roman" w:eastAsia="Simplified Arabic" w:hAnsi="Times New Roman" w:cs="Simplified Arabic"/>
          <w:szCs w:val="23"/>
          <w:rtl/>
        </w:rPr>
        <w:t xml:space="preserve">): النموذج المفاهيمي للدراسة ........................................................................ </w:t>
      </w:r>
      <w:r>
        <w:rPr>
          <w:rtl/>
        </w:rPr>
        <w:fldChar w:fldCharType="begin"/>
      </w:r>
      <w:r>
        <w:rPr>
          <w:rtl/>
        </w:rPr>
        <w:instrText xml:space="preserve"> PAGEREF fig1 \h </w:instrText>
      </w:r>
      <w:r>
        <w:rPr>
          <w:rtl/>
        </w:rPr>
      </w:r>
      <w:r>
        <w:rPr>
          <w:rtl/>
        </w:rPr>
        <w:fldChar w:fldCharType="separate"/>
      </w:r>
      <w:r w:rsidR="00AD25B1">
        <w:rPr>
          <w:rFonts w:cs="Times New Roman"/>
          <w:noProof/>
          <w:rtl/>
        </w:rPr>
        <w:t>18</w:t>
      </w:r>
      <w:r>
        <w:rPr>
          <w:rtl/>
        </w:rPr>
        <w:fldChar w:fldCharType="end"/>
      </w:r>
    </w:p>
    <w:p w14:paraId="06283F91" w14:textId="5FA820CC" w:rsidR="006917BB" w:rsidRDefault="00000000" w:rsidP="00B65BEA">
      <w:pPr>
        <w:pStyle w:val="FrontListEntry"/>
        <w:bidi/>
      </w:pPr>
      <w:r>
        <w:rPr>
          <w:rFonts w:ascii="Times New Roman" w:eastAsia="Simplified Arabic" w:hAnsi="Times New Roman" w:cs="Simplified Arabic"/>
          <w:szCs w:val="23"/>
          <w:rtl/>
        </w:rPr>
        <w:t>الشكل (</w:t>
      </w:r>
      <w:r>
        <w:rPr>
          <w:rFonts w:ascii="Times New Roman" w:eastAsia="Simplified Arabic" w:hAnsi="Times New Roman" w:cs="Simplified Arabic"/>
          <w:szCs w:val="23"/>
        </w:rPr>
        <w:t>2</w:t>
      </w:r>
      <w:r>
        <w:rPr>
          <w:rFonts w:ascii="Times New Roman" w:eastAsia="Simplified Arabic" w:hAnsi="Times New Roman" w:cs="Simplified Arabic"/>
          <w:szCs w:val="23"/>
          <w:rtl/>
        </w:rPr>
        <w:t>-</w:t>
      </w:r>
      <w:r>
        <w:rPr>
          <w:rFonts w:ascii="Times New Roman" w:eastAsia="Simplified Arabic" w:hAnsi="Times New Roman" w:cs="Simplified Arabic"/>
          <w:szCs w:val="23"/>
        </w:rPr>
        <w:t>1</w:t>
      </w:r>
      <w:r>
        <w:rPr>
          <w:rFonts w:ascii="Times New Roman" w:eastAsia="Simplified Arabic" w:hAnsi="Times New Roman" w:cs="Simplified Arabic"/>
          <w:szCs w:val="23"/>
          <w:rtl/>
        </w:rPr>
        <w:t xml:space="preserve">): التكامل النظري بين سياق المشروع والعوامل والتحديات ونجاح المشروع ............................ </w:t>
      </w:r>
      <w:r>
        <w:rPr>
          <w:rtl/>
        </w:rPr>
        <w:fldChar w:fldCharType="begin"/>
      </w:r>
      <w:r>
        <w:rPr>
          <w:rtl/>
        </w:rPr>
        <w:instrText xml:space="preserve"> PAGEREF fig2 \h </w:instrText>
      </w:r>
      <w:r>
        <w:rPr>
          <w:rtl/>
        </w:rPr>
      </w:r>
      <w:r>
        <w:rPr>
          <w:rtl/>
        </w:rPr>
        <w:fldChar w:fldCharType="separate"/>
      </w:r>
      <w:r w:rsidR="00AD25B1">
        <w:rPr>
          <w:rFonts w:cs="Times New Roman"/>
          <w:noProof/>
          <w:rtl/>
        </w:rPr>
        <w:t>42</w:t>
      </w:r>
      <w:r>
        <w:rPr>
          <w:rtl/>
        </w:rPr>
        <w:fldChar w:fldCharType="end"/>
      </w:r>
    </w:p>
    <w:p w14:paraId="511B5319" w14:textId="095A19D8" w:rsidR="006917BB" w:rsidRDefault="00000000" w:rsidP="00B65BEA">
      <w:pPr>
        <w:pStyle w:val="FrontListEntry"/>
        <w:bidi/>
      </w:pPr>
      <w:r>
        <w:rPr>
          <w:rFonts w:ascii="Times New Roman" w:eastAsia="Simplified Arabic" w:hAnsi="Times New Roman" w:cs="Simplified Arabic"/>
          <w:szCs w:val="23"/>
          <w:rtl/>
        </w:rPr>
        <w:t>الشكل (</w:t>
      </w:r>
      <w:r>
        <w:rPr>
          <w:rFonts w:ascii="Times New Roman" w:eastAsia="Simplified Arabic" w:hAnsi="Times New Roman" w:cs="Simplified Arabic"/>
          <w:szCs w:val="23"/>
        </w:rPr>
        <w:t>3</w:t>
      </w:r>
      <w:r>
        <w:rPr>
          <w:rFonts w:ascii="Times New Roman" w:eastAsia="Simplified Arabic" w:hAnsi="Times New Roman" w:cs="Simplified Arabic"/>
          <w:szCs w:val="23"/>
          <w:rtl/>
        </w:rPr>
        <w:t>-</w:t>
      </w:r>
      <w:r>
        <w:rPr>
          <w:rFonts w:ascii="Times New Roman" w:eastAsia="Simplified Arabic" w:hAnsi="Times New Roman" w:cs="Simplified Arabic"/>
          <w:szCs w:val="23"/>
        </w:rPr>
        <w:t>1</w:t>
      </w:r>
      <w:r>
        <w:rPr>
          <w:rFonts w:ascii="Times New Roman" w:eastAsia="Simplified Arabic" w:hAnsi="Times New Roman" w:cs="Simplified Arabic"/>
          <w:szCs w:val="23"/>
          <w:rtl/>
        </w:rPr>
        <w:t xml:space="preserve">): مسار تنقية الاستجابات ........................................................................ </w:t>
      </w:r>
      <w:r>
        <w:rPr>
          <w:rtl/>
        </w:rPr>
        <w:fldChar w:fldCharType="begin"/>
      </w:r>
      <w:r>
        <w:rPr>
          <w:rtl/>
        </w:rPr>
        <w:instrText xml:space="preserve"> PAGEREF fig3 \h </w:instrText>
      </w:r>
      <w:r>
        <w:rPr>
          <w:rtl/>
        </w:rPr>
      </w:r>
      <w:r>
        <w:rPr>
          <w:rtl/>
        </w:rPr>
        <w:fldChar w:fldCharType="separate"/>
      </w:r>
      <w:r w:rsidR="00AD25B1">
        <w:rPr>
          <w:rFonts w:cs="Times New Roman"/>
          <w:noProof/>
          <w:rtl/>
        </w:rPr>
        <w:t>79</w:t>
      </w:r>
      <w:r>
        <w:rPr>
          <w:rtl/>
        </w:rPr>
        <w:fldChar w:fldCharType="end"/>
      </w:r>
    </w:p>
    <w:p w14:paraId="204FD37B" w14:textId="77777777" w:rsidR="006917BB" w:rsidRDefault="00000000" w:rsidP="00B4204F">
      <w:pPr>
        <w:bidi/>
        <w:ind w:firstLine="0"/>
        <w:jc w:val="left"/>
      </w:pPr>
      <w:r>
        <w:br w:type="page"/>
      </w:r>
    </w:p>
    <w:p w14:paraId="3170D0A7" w14:textId="77777777" w:rsidR="006917BB" w:rsidRDefault="00000000">
      <w:pPr>
        <w:pStyle w:val="FrontMatterTitle"/>
        <w:bidi/>
      </w:pPr>
      <w:r>
        <w:rPr>
          <w:rFonts w:ascii="Times New Roman" w:eastAsia="Simplified Arabic" w:hAnsi="Times New Roman" w:cs="Simplified Arabic"/>
          <w:bCs/>
          <w:color w:val="000000"/>
          <w:szCs w:val="40"/>
          <w:rtl/>
        </w:rPr>
        <w:lastRenderedPageBreak/>
        <w:t>فهرس الملاحق</w:t>
      </w:r>
    </w:p>
    <w:p w14:paraId="50016EA2" w14:textId="31178341" w:rsidR="006917BB" w:rsidRDefault="00000000" w:rsidP="00B65BEA">
      <w:pPr>
        <w:pStyle w:val="FrontListEntry"/>
        <w:bidi/>
      </w:pPr>
      <w:r>
        <w:rPr>
          <w:rFonts w:ascii="Times New Roman" w:eastAsia="Simplified Arabic" w:hAnsi="Times New Roman" w:cs="Simplified Arabic"/>
          <w:szCs w:val="23"/>
          <w:rtl/>
        </w:rPr>
        <w:t xml:space="preserve">الملحق (أ): نص الاستبانة كما ظهر في ملف التصدير ............................................................... </w:t>
      </w:r>
      <w:r>
        <w:rPr>
          <w:rtl/>
        </w:rPr>
        <w:fldChar w:fldCharType="begin"/>
      </w:r>
      <w:r>
        <w:rPr>
          <w:rtl/>
        </w:rPr>
        <w:instrText xml:space="preserve"> PAGEREF app1 \h </w:instrText>
      </w:r>
      <w:r>
        <w:rPr>
          <w:rtl/>
        </w:rPr>
      </w:r>
      <w:r>
        <w:rPr>
          <w:rtl/>
        </w:rPr>
        <w:fldChar w:fldCharType="separate"/>
      </w:r>
      <w:r w:rsidR="00AD25B1">
        <w:rPr>
          <w:rFonts w:cs="Times New Roman"/>
          <w:noProof/>
          <w:rtl/>
        </w:rPr>
        <w:t>111</w:t>
      </w:r>
      <w:r>
        <w:rPr>
          <w:rtl/>
        </w:rPr>
        <w:fldChar w:fldCharType="end"/>
      </w:r>
    </w:p>
    <w:p w14:paraId="61FE2021" w14:textId="71AD6104" w:rsidR="006917BB" w:rsidRDefault="00000000" w:rsidP="00B65BEA">
      <w:pPr>
        <w:pStyle w:val="FrontListEntry"/>
        <w:bidi/>
      </w:pPr>
      <w:r>
        <w:rPr>
          <w:rFonts w:ascii="Times New Roman" w:eastAsia="Simplified Arabic" w:hAnsi="Times New Roman" w:cs="Simplified Arabic"/>
          <w:szCs w:val="23"/>
          <w:rtl/>
        </w:rPr>
        <w:t>الملحق (ب): دليل الترميز وتكوين المؤشرات .........................................................</w:t>
      </w:r>
      <w:r w:rsidR="00B4204F">
        <w:rPr>
          <w:rFonts w:ascii="Times New Roman" w:eastAsia="Simplified Arabic" w:hAnsi="Times New Roman" w:cs="Simplified Arabic"/>
          <w:szCs w:val="23"/>
          <w:rtl/>
        </w:rPr>
        <w:t>...</w:t>
      </w:r>
      <w:r>
        <w:rPr>
          <w:rFonts w:ascii="Times New Roman" w:eastAsia="Simplified Arabic" w:hAnsi="Times New Roman" w:cs="Simplified Arabic"/>
          <w:szCs w:val="23"/>
          <w:rtl/>
        </w:rPr>
        <w:t xml:space="preserve">............. </w:t>
      </w:r>
      <w:r>
        <w:rPr>
          <w:rtl/>
        </w:rPr>
        <w:fldChar w:fldCharType="begin"/>
      </w:r>
      <w:r>
        <w:rPr>
          <w:rtl/>
        </w:rPr>
        <w:instrText xml:space="preserve"> PAGEREF app2 \h </w:instrText>
      </w:r>
      <w:r>
        <w:rPr>
          <w:rtl/>
        </w:rPr>
      </w:r>
      <w:r>
        <w:rPr>
          <w:rtl/>
        </w:rPr>
        <w:fldChar w:fldCharType="separate"/>
      </w:r>
      <w:r w:rsidR="00AD25B1">
        <w:rPr>
          <w:rFonts w:cs="Times New Roman"/>
          <w:noProof/>
          <w:rtl/>
        </w:rPr>
        <w:t>113</w:t>
      </w:r>
      <w:r>
        <w:rPr>
          <w:rtl/>
        </w:rPr>
        <w:fldChar w:fldCharType="end"/>
      </w:r>
    </w:p>
    <w:p w14:paraId="6D2385AD" w14:textId="12B911BB" w:rsidR="006917BB" w:rsidRDefault="00000000" w:rsidP="00B65BEA">
      <w:pPr>
        <w:pStyle w:val="FrontListEntry"/>
        <w:bidi/>
      </w:pPr>
      <w:r>
        <w:rPr>
          <w:rFonts w:ascii="Times New Roman" w:eastAsia="Simplified Arabic" w:hAnsi="Times New Roman" w:cs="Simplified Arabic"/>
          <w:szCs w:val="23"/>
          <w:rtl/>
        </w:rPr>
        <w:t xml:space="preserve">الملحق (ج): صيغة </w:t>
      </w:r>
      <w:r>
        <w:rPr>
          <w:rFonts w:ascii="Times New Roman" w:eastAsia="Simplified Arabic" w:hAnsi="Times New Roman" w:cs="Simplified Arabic"/>
          <w:szCs w:val="23"/>
        </w:rPr>
        <w:t>SPSS</w:t>
      </w:r>
      <w:r>
        <w:rPr>
          <w:rFonts w:ascii="Times New Roman" w:eastAsia="Simplified Arabic" w:hAnsi="Times New Roman" w:cs="Simplified Arabic"/>
          <w:szCs w:val="23"/>
          <w:rtl/>
        </w:rPr>
        <w:t xml:space="preserve"> المقترحة لإعادة التحليل .................................................................. </w:t>
      </w:r>
      <w:r>
        <w:rPr>
          <w:rtl/>
        </w:rPr>
        <w:fldChar w:fldCharType="begin"/>
      </w:r>
      <w:r>
        <w:rPr>
          <w:rtl/>
        </w:rPr>
        <w:instrText xml:space="preserve"> PAGEREF app3 \h </w:instrText>
      </w:r>
      <w:r>
        <w:rPr>
          <w:rtl/>
        </w:rPr>
      </w:r>
      <w:r>
        <w:rPr>
          <w:rtl/>
        </w:rPr>
        <w:fldChar w:fldCharType="separate"/>
      </w:r>
      <w:r w:rsidR="00AD25B1">
        <w:rPr>
          <w:rFonts w:cs="Times New Roman"/>
          <w:noProof/>
          <w:rtl/>
        </w:rPr>
        <w:t>114</w:t>
      </w:r>
      <w:r>
        <w:rPr>
          <w:rtl/>
        </w:rPr>
        <w:fldChar w:fldCharType="end"/>
      </w:r>
    </w:p>
    <w:p w14:paraId="06CC2913" w14:textId="0B8355ED" w:rsidR="006917BB" w:rsidRDefault="00000000" w:rsidP="00B65BEA">
      <w:pPr>
        <w:pStyle w:val="FrontListEntry"/>
        <w:bidi/>
      </w:pPr>
      <w:r>
        <w:rPr>
          <w:rFonts w:ascii="Times New Roman" w:eastAsia="Simplified Arabic" w:hAnsi="Times New Roman" w:cs="Simplified Arabic"/>
          <w:szCs w:val="23"/>
          <w:rtl/>
        </w:rPr>
        <w:t xml:space="preserve">الملحق (د): مصفوفة الدروس المستفادة المجهولة الهوية ............................................................. </w:t>
      </w:r>
      <w:r>
        <w:rPr>
          <w:rtl/>
        </w:rPr>
        <w:fldChar w:fldCharType="begin"/>
      </w:r>
      <w:r>
        <w:rPr>
          <w:rtl/>
        </w:rPr>
        <w:instrText xml:space="preserve"> PAGEREF app4 \h </w:instrText>
      </w:r>
      <w:r>
        <w:rPr>
          <w:rtl/>
        </w:rPr>
      </w:r>
      <w:r>
        <w:rPr>
          <w:rtl/>
        </w:rPr>
        <w:fldChar w:fldCharType="separate"/>
      </w:r>
      <w:r w:rsidR="00AD25B1">
        <w:rPr>
          <w:rFonts w:cs="Times New Roman"/>
          <w:noProof/>
          <w:rtl/>
        </w:rPr>
        <w:t>115</w:t>
      </w:r>
      <w:r>
        <w:rPr>
          <w:rtl/>
        </w:rPr>
        <w:fldChar w:fldCharType="end"/>
      </w:r>
    </w:p>
    <w:p w14:paraId="61506EAE" w14:textId="77777777" w:rsidR="006917BB" w:rsidRDefault="00000000" w:rsidP="00B65BEA">
      <w:pPr>
        <w:ind w:firstLine="0"/>
        <w:jc w:val="left"/>
      </w:pPr>
      <w:r>
        <w:br w:type="page"/>
      </w:r>
    </w:p>
    <w:p w14:paraId="65B2EC90" w14:textId="77777777" w:rsidR="006917BB" w:rsidRDefault="00000000">
      <w:pPr>
        <w:pStyle w:val="FrontMatterTitle"/>
        <w:bidi/>
      </w:pPr>
      <w:r>
        <w:rPr>
          <w:rFonts w:ascii="Times New Roman" w:eastAsia="Simplified Arabic" w:hAnsi="Times New Roman" w:cs="Simplified Arabic"/>
          <w:bCs/>
          <w:color w:val="000000"/>
          <w:szCs w:val="40"/>
          <w:rtl/>
        </w:rPr>
        <w:lastRenderedPageBreak/>
        <w:t>قائمة الاختصارات والرموز</w:t>
      </w:r>
    </w:p>
    <w:tbl>
      <w:tblPr>
        <w:tblStyle w:val="TableGrid"/>
        <w:tblW w:w="9070" w:type="dxa"/>
        <w:jc w:val="center"/>
        <w:tblLayout w:type="fixed"/>
        <w:tblCellMar>
          <w:top w:w="60" w:type="dxa"/>
          <w:left w:w="80" w:type="dxa"/>
          <w:bottom w:w="60" w:type="dxa"/>
          <w:right w:w="80" w:type="dxa"/>
        </w:tblCellMar>
        <w:tblLook w:val="04A0" w:firstRow="1" w:lastRow="0" w:firstColumn="1" w:lastColumn="0" w:noHBand="0" w:noVBand="1"/>
      </w:tblPr>
      <w:tblGrid>
        <w:gridCol w:w="4536"/>
        <w:gridCol w:w="4534"/>
      </w:tblGrid>
      <w:tr w:rsidR="006917BB" w14:paraId="76A09C9A" w14:textId="77777777">
        <w:trPr>
          <w:cantSplit/>
          <w:tblHeader/>
          <w:jc w:val="center"/>
        </w:trPr>
        <w:tc>
          <w:tcPr>
            <w:tcW w:w="4535" w:type="dxa"/>
            <w:shd w:val="clear" w:color="auto" w:fill="D9EAF7"/>
            <w:vAlign w:val="center"/>
          </w:tcPr>
          <w:p w14:paraId="1C2A4AF9" w14:textId="77777777" w:rsidR="006917BB" w:rsidRDefault="00000000">
            <w:pPr>
              <w:bidi/>
              <w:ind w:firstLine="0"/>
              <w:jc w:val="center"/>
            </w:pPr>
            <w:r>
              <w:rPr>
                <w:b/>
                <w:bCs/>
                <w:sz w:val="22"/>
                <w:rtl/>
              </w:rPr>
              <w:t>الاختصار/الرمز</w:t>
            </w:r>
          </w:p>
        </w:tc>
        <w:tc>
          <w:tcPr>
            <w:tcW w:w="4534" w:type="dxa"/>
            <w:shd w:val="clear" w:color="auto" w:fill="D9EAF7"/>
            <w:vAlign w:val="center"/>
          </w:tcPr>
          <w:p w14:paraId="1D8AF333" w14:textId="77777777" w:rsidR="006917BB" w:rsidRDefault="00000000">
            <w:pPr>
              <w:bidi/>
              <w:ind w:firstLine="0"/>
              <w:jc w:val="center"/>
            </w:pPr>
            <w:r>
              <w:rPr>
                <w:b/>
                <w:bCs/>
                <w:sz w:val="22"/>
                <w:rtl/>
              </w:rPr>
              <w:t>الدلالة</w:t>
            </w:r>
          </w:p>
        </w:tc>
      </w:tr>
      <w:tr w:rsidR="006917BB" w14:paraId="53D21821" w14:textId="77777777">
        <w:trPr>
          <w:cantSplit/>
          <w:jc w:val="center"/>
        </w:trPr>
        <w:tc>
          <w:tcPr>
            <w:tcW w:w="4535" w:type="dxa"/>
            <w:vAlign w:val="center"/>
          </w:tcPr>
          <w:p w14:paraId="0AA4BF2D" w14:textId="77777777" w:rsidR="006917BB" w:rsidRDefault="00000000">
            <w:pPr>
              <w:bidi/>
              <w:ind w:firstLine="0"/>
              <w:jc w:val="right"/>
            </w:pPr>
            <w:r>
              <w:rPr>
                <w:rFonts w:eastAsia="Times New Roman" w:cs="Times New Roman"/>
                <w:sz w:val="22"/>
              </w:rPr>
              <w:t>CSF</w:t>
            </w:r>
          </w:p>
        </w:tc>
        <w:tc>
          <w:tcPr>
            <w:tcW w:w="4534" w:type="dxa"/>
            <w:vAlign w:val="center"/>
          </w:tcPr>
          <w:p w14:paraId="6D46E528" w14:textId="77777777" w:rsidR="006917BB" w:rsidRDefault="00000000">
            <w:pPr>
              <w:bidi/>
              <w:ind w:firstLine="0"/>
              <w:jc w:val="right"/>
            </w:pPr>
            <w:r>
              <w:rPr>
                <w:sz w:val="22"/>
                <w:rtl/>
              </w:rPr>
              <w:t>العوامل الحرجة للنجاح (</w:t>
            </w:r>
            <w:r>
              <w:rPr>
                <w:sz w:val="22"/>
              </w:rPr>
              <w:t>Critical Success Factors</w:t>
            </w:r>
            <w:r>
              <w:rPr>
                <w:sz w:val="22"/>
                <w:rtl/>
              </w:rPr>
              <w:t>)</w:t>
            </w:r>
          </w:p>
        </w:tc>
      </w:tr>
      <w:tr w:rsidR="006917BB" w14:paraId="47A05A67" w14:textId="77777777">
        <w:trPr>
          <w:cantSplit/>
          <w:jc w:val="center"/>
        </w:trPr>
        <w:tc>
          <w:tcPr>
            <w:tcW w:w="4535" w:type="dxa"/>
            <w:vAlign w:val="center"/>
          </w:tcPr>
          <w:p w14:paraId="3DF499B5" w14:textId="77777777" w:rsidR="006917BB" w:rsidRDefault="00000000">
            <w:pPr>
              <w:bidi/>
              <w:ind w:firstLine="0"/>
              <w:jc w:val="right"/>
            </w:pPr>
            <w:r>
              <w:rPr>
                <w:rFonts w:eastAsia="Times New Roman" w:cs="Times New Roman"/>
                <w:sz w:val="22"/>
              </w:rPr>
              <w:t>CH</w:t>
            </w:r>
          </w:p>
        </w:tc>
        <w:tc>
          <w:tcPr>
            <w:tcW w:w="4534" w:type="dxa"/>
            <w:vAlign w:val="center"/>
          </w:tcPr>
          <w:p w14:paraId="6BB987EC" w14:textId="77777777" w:rsidR="006917BB" w:rsidRDefault="00000000">
            <w:pPr>
              <w:bidi/>
              <w:ind w:firstLine="0"/>
              <w:jc w:val="right"/>
            </w:pPr>
            <w:r>
              <w:rPr>
                <w:sz w:val="22"/>
                <w:rtl/>
              </w:rPr>
              <w:t>تحديات التنفيذ (</w:t>
            </w:r>
            <w:r>
              <w:rPr>
                <w:sz w:val="22"/>
              </w:rPr>
              <w:t>Implementation Challenges</w:t>
            </w:r>
            <w:r>
              <w:rPr>
                <w:sz w:val="22"/>
                <w:rtl/>
              </w:rPr>
              <w:t>)</w:t>
            </w:r>
          </w:p>
        </w:tc>
      </w:tr>
      <w:tr w:rsidR="006917BB" w14:paraId="3A8C6AD8" w14:textId="77777777">
        <w:trPr>
          <w:cantSplit/>
          <w:jc w:val="center"/>
        </w:trPr>
        <w:tc>
          <w:tcPr>
            <w:tcW w:w="4535" w:type="dxa"/>
            <w:vAlign w:val="center"/>
          </w:tcPr>
          <w:p w14:paraId="6DB8EA05" w14:textId="77777777" w:rsidR="006917BB" w:rsidRDefault="00000000">
            <w:pPr>
              <w:bidi/>
              <w:ind w:firstLine="0"/>
              <w:jc w:val="right"/>
            </w:pPr>
            <w:r>
              <w:rPr>
                <w:rFonts w:eastAsia="Times New Roman" w:cs="Times New Roman"/>
                <w:sz w:val="22"/>
              </w:rPr>
              <w:t>EP</w:t>
            </w:r>
          </w:p>
        </w:tc>
        <w:tc>
          <w:tcPr>
            <w:tcW w:w="4534" w:type="dxa"/>
            <w:vAlign w:val="center"/>
          </w:tcPr>
          <w:p w14:paraId="69F6C264" w14:textId="77777777" w:rsidR="006917BB" w:rsidRDefault="00000000">
            <w:pPr>
              <w:bidi/>
              <w:ind w:firstLine="0"/>
              <w:jc w:val="right"/>
            </w:pPr>
            <w:r>
              <w:rPr>
                <w:sz w:val="22"/>
                <w:rtl/>
              </w:rPr>
              <w:t>الأداء التنفيذي (</w:t>
            </w:r>
            <w:r>
              <w:rPr>
                <w:sz w:val="22"/>
              </w:rPr>
              <w:t>Execution Performance</w:t>
            </w:r>
            <w:r>
              <w:rPr>
                <w:sz w:val="22"/>
                <w:rtl/>
              </w:rPr>
              <w:t>)</w:t>
            </w:r>
          </w:p>
        </w:tc>
      </w:tr>
      <w:tr w:rsidR="006917BB" w14:paraId="471CECA0" w14:textId="77777777">
        <w:trPr>
          <w:cantSplit/>
          <w:jc w:val="center"/>
        </w:trPr>
        <w:tc>
          <w:tcPr>
            <w:tcW w:w="4535" w:type="dxa"/>
            <w:vAlign w:val="center"/>
          </w:tcPr>
          <w:p w14:paraId="37EBA541" w14:textId="77777777" w:rsidR="006917BB" w:rsidRDefault="00000000">
            <w:pPr>
              <w:bidi/>
              <w:ind w:firstLine="0"/>
              <w:jc w:val="right"/>
            </w:pPr>
            <w:r>
              <w:rPr>
                <w:rFonts w:eastAsia="Times New Roman" w:cs="Times New Roman"/>
                <w:sz w:val="22"/>
              </w:rPr>
              <w:t>CR</w:t>
            </w:r>
          </w:p>
        </w:tc>
        <w:tc>
          <w:tcPr>
            <w:tcW w:w="4534" w:type="dxa"/>
            <w:vAlign w:val="center"/>
          </w:tcPr>
          <w:p w14:paraId="662F7EB6" w14:textId="77777777" w:rsidR="006917BB" w:rsidRDefault="00000000">
            <w:pPr>
              <w:bidi/>
              <w:ind w:firstLine="0"/>
              <w:jc w:val="right"/>
            </w:pPr>
            <w:r>
              <w:rPr>
                <w:sz w:val="22"/>
                <w:rtl/>
              </w:rPr>
              <w:t>النجاح المرتبط بالعميل وأصحاب المصلحة</w:t>
            </w:r>
          </w:p>
        </w:tc>
      </w:tr>
      <w:tr w:rsidR="006917BB" w14:paraId="77DC036E" w14:textId="77777777">
        <w:trPr>
          <w:cantSplit/>
          <w:jc w:val="center"/>
        </w:trPr>
        <w:tc>
          <w:tcPr>
            <w:tcW w:w="4535" w:type="dxa"/>
            <w:vAlign w:val="center"/>
          </w:tcPr>
          <w:p w14:paraId="3BAE8E2B" w14:textId="77777777" w:rsidR="006917BB" w:rsidRDefault="00000000">
            <w:pPr>
              <w:bidi/>
              <w:ind w:firstLine="0"/>
              <w:jc w:val="right"/>
            </w:pPr>
            <w:r>
              <w:rPr>
                <w:rFonts w:eastAsia="Times New Roman" w:cs="Times New Roman"/>
                <w:sz w:val="22"/>
              </w:rPr>
              <w:t>SPSS</w:t>
            </w:r>
          </w:p>
        </w:tc>
        <w:tc>
          <w:tcPr>
            <w:tcW w:w="4534" w:type="dxa"/>
            <w:vAlign w:val="center"/>
          </w:tcPr>
          <w:p w14:paraId="3290CB82" w14:textId="77777777" w:rsidR="006917BB" w:rsidRDefault="00000000">
            <w:pPr>
              <w:bidi/>
              <w:ind w:firstLine="0"/>
              <w:jc w:val="right"/>
            </w:pPr>
            <w:r>
              <w:rPr>
                <w:sz w:val="22"/>
                <w:rtl/>
              </w:rPr>
              <w:t>الحزمة الإحصائية للعلوم الاجتماعية</w:t>
            </w:r>
          </w:p>
        </w:tc>
      </w:tr>
      <w:tr w:rsidR="006917BB" w14:paraId="16FC5AEC" w14:textId="77777777">
        <w:trPr>
          <w:cantSplit/>
          <w:jc w:val="center"/>
        </w:trPr>
        <w:tc>
          <w:tcPr>
            <w:tcW w:w="4535" w:type="dxa"/>
            <w:vAlign w:val="center"/>
          </w:tcPr>
          <w:p w14:paraId="4E7C7E8F" w14:textId="77777777" w:rsidR="006917BB" w:rsidRDefault="00000000">
            <w:pPr>
              <w:bidi/>
              <w:ind w:firstLine="0"/>
              <w:jc w:val="right"/>
            </w:pPr>
            <w:r>
              <w:rPr>
                <w:rFonts w:eastAsia="Times New Roman" w:cs="Times New Roman"/>
                <w:sz w:val="22"/>
              </w:rPr>
              <w:t>PMI</w:t>
            </w:r>
          </w:p>
        </w:tc>
        <w:tc>
          <w:tcPr>
            <w:tcW w:w="4534" w:type="dxa"/>
            <w:vAlign w:val="center"/>
          </w:tcPr>
          <w:p w14:paraId="1910077F" w14:textId="77777777" w:rsidR="006917BB" w:rsidRDefault="00000000">
            <w:pPr>
              <w:bidi/>
              <w:ind w:firstLine="0"/>
              <w:jc w:val="right"/>
            </w:pPr>
            <w:r>
              <w:rPr>
                <w:sz w:val="22"/>
                <w:rtl/>
              </w:rPr>
              <w:t>معهد إدارة المشاريع</w:t>
            </w:r>
          </w:p>
        </w:tc>
      </w:tr>
      <w:tr w:rsidR="006917BB" w14:paraId="6D752B9D" w14:textId="77777777">
        <w:trPr>
          <w:cantSplit/>
          <w:jc w:val="center"/>
        </w:trPr>
        <w:tc>
          <w:tcPr>
            <w:tcW w:w="4535" w:type="dxa"/>
            <w:vAlign w:val="center"/>
          </w:tcPr>
          <w:p w14:paraId="6A38C3A8" w14:textId="77777777" w:rsidR="006917BB" w:rsidRDefault="00000000">
            <w:pPr>
              <w:bidi/>
              <w:ind w:firstLine="0"/>
              <w:jc w:val="right"/>
            </w:pPr>
            <w:r>
              <w:rPr>
                <w:rFonts w:eastAsia="Times New Roman" w:cs="Times New Roman"/>
                <w:sz w:val="22"/>
              </w:rPr>
              <w:t>PMBOK</w:t>
            </w:r>
          </w:p>
        </w:tc>
        <w:tc>
          <w:tcPr>
            <w:tcW w:w="4534" w:type="dxa"/>
            <w:vAlign w:val="center"/>
          </w:tcPr>
          <w:p w14:paraId="1EB6FF84" w14:textId="77777777" w:rsidR="006917BB" w:rsidRDefault="00000000">
            <w:pPr>
              <w:bidi/>
              <w:ind w:firstLine="0"/>
              <w:jc w:val="right"/>
            </w:pPr>
            <w:r>
              <w:rPr>
                <w:sz w:val="22"/>
                <w:rtl/>
              </w:rPr>
              <w:t>دليل مجموعة معارف إدارة المشاريع</w:t>
            </w:r>
          </w:p>
        </w:tc>
      </w:tr>
      <w:tr w:rsidR="006917BB" w14:paraId="7A5DE76F" w14:textId="77777777">
        <w:trPr>
          <w:cantSplit/>
          <w:jc w:val="center"/>
        </w:trPr>
        <w:tc>
          <w:tcPr>
            <w:tcW w:w="4535" w:type="dxa"/>
            <w:vAlign w:val="center"/>
          </w:tcPr>
          <w:p w14:paraId="43171CDF" w14:textId="77777777" w:rsidR="006917BB" w:rsidRDefault="00000000">
            <w:pPr>
              <w:bidi/>
              <w:ind w:firstLine="0"/>
              <w:jc w:val="right"/>
            </w:pPr>
            <w:r>
              <w:rPr>
                <w:rFonts w:eastAsia="Times New Roman" w:cs="Times New Roman"/>
                <w:sz w:val="22"/>
              </w:rPr>
              <w:t>ISO</w:t>
            </w:r>
          </w:p>
        </w:tc>
        <w:tc>
          <w:tcPr>
            <w:tcW w:w="4534" w:type="dxa"/>
            <w:vAlign w:val="center"/>
          </w:tcPr>
          <w:p w14:paraId="68BB73FF" w14:textId="77777777" w:rsidR="006917BB" w:rsidRDefault="00000000">
            <w:pPr>
              <w:bidi/>
              <w:ind w:firstLine="0"/>
              <w:jc w:val="right"/>
            </w:pPr>
            <w:r>
              <w:rPr>
                <w:sz w:val="22"/>
                <w:rtl/>
              </w:rPr>
              <w:t>المنظمة الدولية للتقييس</w:t>
            </w:r>
          </w:p>
        </w:tc>
      </w:tr>
      <w:tr w:rsidR="006917BB" w14:paraId="1A695C1F" w14:textId="77777777">
        <w:trPr>
          <w:cantSplit/>
          <w:jc w:val="center"/>
        </w:trPr>
        <w:tc>
          <w:tcPr>
            <w:tcW w:w="4535" w:type="dxa"/>
            <w:vAlign w:val="center"/>
          </w:tcPr>
          <w:p w14:paraId="7F847971" w14:textId="77777777" w:rsidR="006917BB" w:rsidRDefault="00000000">
            <w:pPr>
              <w:bidi/>
              <w:ind w:firstLine="0"/>
              <w:jc w:val="right"/>
            </w:pPr>
            <w:r>
              <w:rPr>
                <w:rFonts w:eastAsia="Times New Roman" w:cs="Times New Roman"/>
                <w:sz w:val="22"/>
              </w:rPr>
              <w:t>UFI</w:t>
            </w:r>
          </w:p>
        </w:tc>
        <w:tc>
          <w:tcPr>
            <w:tcW w:w="4534" w:type="dxa"/>
            <w:vAlign w:val="center"/>
          </w:tcPr>
          <w:p w14:paraId="1833E874" w14:textId="77777777" w:rsidR="006917BB" w:rsidRDefault="00000000">
            <w:pPr>
              <w:bidi/>
              <w:ind w:firstLine="0"/>
              <w:jc w:val="right"/>
            </w:pPr>
            <w:r>
              <w:rPr>
                <w:sz w:val="22"/>
                <w:rtl/>
              </w:rPr>
              <w:t>الاتحاد العالمي لصناعة المعارض</w:t>
            </w:r>
          </w:p>
        </w:tc>
      </w:tr>
      <w:tr w:rsidR="006917BB" w14:paraId="7AA33BA1" w14:textId="77777777">
        <w:trPr>
          <w:cantSplit/>
          <w:jc w:val="center"/>
        </w:trPr>
        <w:tc>
          <w:tcPr>
            <w:tcW w:w="4535" w:type="dxa"/>
            <w:vAlign w:val="center"/>
          </w:tcPr>
          <w:p w14:paraId="56FFCAA8" w14:textId="77777777" w:rsidR="006917BB" w:rsidRDefault="00000000">
            <w:pPr>
              <w:bidi/>
              <w:ind w:firstLine="0"/>
              <w:jc w:val="right"/>
            </w:pPr>
            <w:r>
              <w:rPr>
                <w:rFonts w:eastAsia="Times New Roman" w:cs="Times New Roman"/>
                <w:sz w:val="22"/>
              </w:rPr>
              <w:t>VIF</w:t>
            </w:r>
          </w:p>
        </w:tc>
        <w:tc>
          <w:tcPr>
            <w:tcW w:w="4534" w:type="dxa"/>
            <w:vAlign w:val="center"/>
          </w:tcPr>
          <w:p w14:paraId="2E0E6E1E" w14:textId="77777777" w:rsidR="006917BB" w:rsidRDefault="00000000">
            <w:pPr>
              <w:bidi/>
              <w:ind w:firstLine="0"/>
              <w:jc w:val="right"/>
            </w:pPr>
            <w:r>
              <w:rPr>
                <w:sz w:val="22"/>
                <w:rtl/>
              </w:rPr>
              <w:t>معامل تضخم التباين</w:t>
            </w:r>
          </w:p>
        </w:tc>
      </w:tr>
      <w:tr w:rsidR="006917BB" w14:paraId="49A76975" w14:textId="77777777">
        <w:trPr>
          <w:cantSplit/>
          <w:jc w:val="center"/>
        </w:trPr>
        <w:tc>
          <w:tcPr>
            <w:tcW w:w="4535" w:type="dxa"/>
            <w:vAlign w:val="center"/>
          </w:tcPr>
          <w:p w14:paraId="63337B4F" w14:textId="77777777" w:rsidR="006917BB" w:rsidRDefault="00000000">
            <w:pPr>
              <w:bidi/>
              <w:ind w:firstLine="0"/>
              <w:jc w:val="right"/>
            </w:pPr>
            <w:r>
              <w:rPr>
                <w:rFonts w:eastAsia="Times New Roman" w:cs="Times New Roman"/>
                <w:sz w:val="22"/>
              </w:rPr>
              <w:t>HC3</w:t>
            </w:r>
          </w:p>
        </w:tc>
        <w:tc>
          <w:tcPr>
            <w:tcW w:w="4534" w:type="dxa"/>
            <w:vAlign w:val="center"/>
          </w:tcPr>
          <w:p w14:paraId="490E6E39" w14:textId="77777777" w:rsidR="006917BB" w:rsidRDefault="00000000">
            <w:pPr>
              <w:bidi/>
              <w:ind w:firstLine="0"/>
              <w:jc w:val="right"/>
            </w:pPr>
            <w:r>
              <w:rPr>
                <w:sz w:val="22"/>
                <w:rtl/>
              </w:rPr>
              <w:t>مقدّر أخطاء معيارية متين لعدم تجانس التباين</w:t>
            </w:r>
          </w:p>
        </w:tc>
      </w:tr>
      <w:tr w:rsidR="006917BB" w14:paraId="46E5B8AF" w14:textId="77777777">
        <w:trPr>
          <w:cantSplit/>
          <w:jc w:val="center"/>
        </w:trPr>
        <w:tc>
          <w:tcPr>
            <w:tcW w:w="4535" w:type="dxa"/>
            <w:vAlign w:val="center"/>
          </w:tcPr>
          <w:p w14:paraId="368584CC" w14:textId="77777777" w:rsidR="006917BB" w:rsidRDefault="00000000">
            <w:pPr>
              <w:bidi/>
              <w:ind w:firstLine="0"/>
              <w:jc w:val="right"/>
            </w:pPr>
            <w:r>
              <w:rPr>
                <w:rFonts w:eastAsia="Times New Roman" w:cs="Times New Roman"/>
                <w:sz w:val="22"/>
              </w:rPr>
              <w:t>R²</w:t>
            </w:r>
          </w:p>
        </w:tc>
        <w:tc>
          <w:tcPr>
            <w:tcW w:w="4534" w:type="dxa"/>
            <w:vAlign w:val="center"/>
          </w:tcPr>
          <w:p w14:paraId="3B44510A" w14:textId="77777777" w:rsidR="006917BB" w:rsidRDefault="00000000">
            <w:pPr>
              <w:bidi/>
              <w:ind w:firstLine="0"/>
              <w:jc w:val="right"/>
            </w:pPr>
            <w:r>
              <w:rPr>
                <w:sz w:val="22"/>
                <w:rtl/>
              </w:rPr>
              <w:t>معامل التحديد</w:t>
            </w:r>
          </w:p>
        </w:tc>
      </w:tr>
      <w:tr w:rsidR="006917BB" w14:paraId="1E99FEBB" w14:textId="77777777">
        <w:trPr>
          <w:cantSplit/>
          <w:jc w:val="center"/>
        </w:trPr>
        <w:tc>
          <w:tcPr>
            <w:tcW w:w="4535" w:type="dxa"/>
            <w:vAlign w:val="center"/>
          </w:tcPr>
          <w:p w14:paraId="75EAF96C" w14:textId="77777777" w:rsidR="006917BB" w:rsidRDefault="00000000">
            <w:pPr>
              <w:bidi/>
              <w:ind w:firstLine="0"/>
              <w:jc w:val="right"/>
            </w:pPr>
            <w:r>
              <w:rPr>
                <w:rFonts w:eastAsia="Times New Roman" w:cs="Times New Roman"/>
                <w:sz w:val="22"/>
              </w:rPr>
              <w:t>p</w:t>
            </w:r>
          </w:p>
        </w:tc>
        <w:tc>
          <w:tcPr>
            <w:tcW w:w="4534" w:type="dxa"/>
            <w:vAlign w:val="center"/>
          </w:tcPr>
          <w:p w14:paraId="526F9AFF" w14:textId="77777777" w:rsidR="006917BB" w:rsidRDefault="00000000">
            <w:pPr>
              <w:bidi/>
              <w:ind w:firstLine="0"/>
              <w:jc w:val="right"/>
            </w:pPr>
            <w:r>
              <w:rPr>
                <w:sz w:val="22"/>
                <w:rtl/>
              </w:rPr>
              <w:t>مستوى الدلالة الإحصائية</w:t>
            </w:r>
          </w:p>
        </w:tc>
      </w:tr>
    </w:tbl>
    <w:p w14:paraId="14CE1A76" w14:textId="77777777" w:rsidR="006917BB" w:rsidRDefault="00000000">
      <w:pPr>
        <w:ind w:firstLine="0"/>
      </w:pPr>
      <w:r>
        <w:br w:type="page"/>
      </w:r>
    </w:p>
    <w:p w14:paraId="41D9E221" w14:textId="77777777" w:rsidR="006917BB" w:rsidRDefault="00000000">
      <w:pPr>
        <w:pStyle w:val="FrontMatterTitle"/>
        <w:bidi/>
      </w:pPr>
      <w:r>
        <w:rPr>
          <w:rFonts w:ascii="Times New Roman" w:eastAsia="Simplified Arabic" w:hAnsi="Times New Roman" w:cs="Simplified Arabic"/>
          <w:bCs/>
          <w:color w:val="000000"/>
          <w:szCs w:val="40"/>
          <w:rtl/>
        </w:rPr>
        <w:lastRenderedPageBreak/>
        <w:t>قائمة مصطلحات الدراسة</w:t>
      </w:r>
    </w:p>
    <w:tbl>
      <w:tblPr>
        <w:tblStyle w:val="TableGrid"/>
        <w:tblW w:w="9072" w:type="dxa"/>
        <w:jc w:val="center"/>
        <w:tblLayout w:type="fixed"/>
        <w:tblCellMar>
          <w:top w:w="60" w:type="dxa"/>
          <w:left w:w="80" w:type="dxa"/>
          <w:bottom w:w="60" w:type="dxa"/>
          <w:right w:w="80" w:type="dxa"/>
        </w:tblCellMar>
        <w:tblLook w:val="04A0" w:firstRow="1" w:lastRow="0" w:firstColumn="1" w:lastColumn="0" w:noHBand="0" w:noVBand="1"/>
      </w:tblPr>
      <w:tblGrid>
        <w:gridCol w:w="3024"/>
        <w:gridCol w:w="3024"/>
        <w:gridCol w:w="3024"/>
      </w:tblGrid>
      <w:tr w:rsidR="006917BB" w14:paraId="4234DE70" w14:textId="77777777">
        <w:trPr>
          <w:cantSplit/>
          <w:tblHeader/>
          <w:jc w:val="center"/>
        </w:trPr>
        <w:tc>
          <w:tcPr>
            <w:tcW w:w="3024" w:type="dxa"/>
            <w:shd w:val="clear" w:color="auto" w:fill="D9EAF7"/>
            <w:vAlign w:val="center"/>
          </w:tcPr>
          <w:p w14:paraId="5EC4EDD8" w14:textId="77777777" w:rsidR="006917BB" w:rsidRDefault="00000000">
            <w:pPr>
              <w:bidi/>
              <w:ind w:firstLine="0"/>
              <w:jc w:val="center"/>
            </w:pPr>
            <w:r>
              <w:rPr>
                <w:b/>
                <w:bCs/>
                <w:sz w:val="22"/>
                <w:rtl/>
              </w:rPr>
              <w:t>المصطلح العربي</w:t>
            </w:r>
          </w:p>
        </w:tc>
        <w:tc>
          <w:tcPr>
            <w:tcW w:w="3024" w:type="dxa"/>
            <w:shd w:val="clear" w:color="auto" w:fill="D9EAF7"/>
            <w:vAlign w:val="center"/>
          </w:tcPr>
          <w:p w14:paraId="43E559DA" w14:textId="77777777" w:rsidR="006917BB" w:rsidRDefault="00000000">
            <w:pPr>
              <w:bidi/>
              <w:ind w:firstLine="0"/>
              <w:jc w:val="center"/>
            </w:pPr>
            <w:r>
              <w:rPr>
                <w:b/>
                <w:bCs/>
                <w:sz w:val="22"/>
                <w:rtl/>
              </w:rPr>
              <w:t>المصطلح الإنجليزي</w:t>
            </w:r>
          </w:p>
        </w:tc>
        <w:tc>
          <w:tcPr>
            <w:tcW w:w="3024" w:type="dxa"/>
            <w:shd w:val="clear" w:color="auto" w:fill="D9EAF7"/>
            <w:vAlign w:val="center"/>
          </w:tcPr>
          <w:p w14:paraId="50B4C6A1" w14:textId="77777777" w:rsidR="006917BB" w:rsidRDefault="00000000">
            <w:pPr>
              <w:bidi/>
              <w:ind w:firstLine="0"/>
              <w:jc w:val="center"/>
            </w:pPr>
            <w:r>
              <w:rPr>
                <w:b/>
                <w:bCs/>
                <w:sz w:val="22"/>
                <w:rtl/>
              </w:rPr>
              <w:t>التعريف الإجرائي</w:t>
            </w:r>
          </w:p>
        </w:tc>
      </w:tr>
      <w:tr w:rsidR="006917BB" w14:paraId="2090C61C" w14:textId="77777777">
        <w:trPr>
          <w:cantSplit/>
          <w:jc w:val="center"/>
        </w:trPr>
        <w:tc>
          <w:tcPr>
            <w:tcW w:w="3024" w:type="dxa"/>
            <w:vAlign w:val="center"/>
          </w:tcPr>
          <w:p w14:paraId="01464143" w14:textId="77777777" w:rsidR="006917BB" w:rsidRDefault="00000000">
            <w:pPr>
              <w:bidi/>
              <w:ind w:firstLine="0"/>
              <w:jc w:val="right"/>
            </w:pPr>
            <w:r>
              <w:rPr>
                <w:sz w:val="22"/>
                <w:rtl/>
              </w:rPr>
              <w:t>مشروع تصميم وتنفيذ جناح معرض</w:t>
            </w:r>
          </w:p>
        </w:tc>
        <w:tc>
          <w:tcPr>
            <w:tcW w:w="3024" w:type="dxa"/>
            <w:vAlign w:val="center"/>
          </w:tcPr>
          <w:p w14:paraId="7F426142" w14:textId="77777777" w:rsidR="006917BB" w:rsidRDefault="00000000">
            <w:pPr>
              <w:bidi/>
              <w:ind w:firstLine="0"/>
              <w:jc w:val="right"/>
            </w:pPr>
            <w:r>
              <w:rPr>
                <w:rFonts w:eastAsia="Times New Roman" w:cs="Times New Roman"/>
                <w:sz w:val="22"/>
              </w:rPr>
              <w:t>Exhibition Stand Design-and-Build Project</w:t>
            </w:r>
          </w:p>
        </w:tc>
        <w:tc>
          <w:tcPr>
            <w:tcW w:w="3024" w:type="dxa"/>
            <w:vAlign w:val="center"/>
          </w:tcPr>
          <w:p w14:paraId="309A0A7A" w14:textId="77777777" w:rsidR="006917BB" w:rsidRDefault="00000000">
            <w:pPr>
              <w:bidi/>
              <w:ind w:firstLine="0"/>
              <w:jc w:val="right"/>
            </w:pPr>
            <w:r>
              <w:rPr>
                <w:sz w:val="22"/>
                <w:rtl/>
              </w:rPr>
              <w:t>مشروع مؤقت يجمع التصميم والهندسة والتصنيع واللوجستيات والتركيب والتسليم ضمن موعد افتتاح ثابت.</w:t>
            </w:r>
          </w:p>
        </w:tc>
      </w:tr>
      <w:tr w:rsidR="006917BB" w14:paraId="1369B2A3" w14:textId="77777777">
        <w:trPr>
          <w:cantSplit/>
          <w:jc w:val="center"/>
        </w:trPr>
        <w:tc>
          <w:tcPr>
            <w:tcW w:w="3024" w:type="dxa"/>
            <w:vAlign w:val="center"/>
          </w:tcPr>
          <w:p w14:paraId="6D0CE734" w14:textId="77777777" w:rsidR="006917BB" w:rsidRDefault="00000000">
            <w:pPr>
              <w:bidi/>
              <w:ind w:firstLine="0"/>
              <w:jc w:val="right"/>
            </w:pPr>
            <w:r>
              <w:rPr>
                <w:sz w:val="22"/>
                <w:rtl/>
              </w:rPr>
              <w:t>العوامل الحرجة للنجاح</w:t>
            </w:r>
          </w:p>
        </w:tc>
        <w:tc>
          <w:tcPr>
            <w:tcW w:w="3024" w:type="dxa"/>
            <w:vAlign w:val="center"/>
          </w:tcPr>
          <w:p w14:paraId="230E9739" w14:textId="77777777" w:rsidR="006917BB" w:rsidRDefault="00000000">
            <w:pPr>
              <w:bidi/>
              <w:ind w:firstLine="0"/>
              <w:jc w:val="right"/>
            </w:pPr>
            <w:r>
              <w:rPr>
                <w:rFonts w:eastAsia="Times New Roman" w:cs="Times New Roman"/>
                <w:sz w:val="22"/>
              </w:rPr>
              <w:t>Critical Success Factors</w:t>
            </w:r>
          </w:p>
        </w:tc>
        <w:tc>
          <w:tcPr>
            <w:tcW w:w="3024" w:type="dxa"/>
            <w:vAlign w:val="center"/>
          </w:tcPr>
          <w:p w14:paraId="01CC3DC0" w14:textId="77777777" w:rsidR="006917BB" w:rsidRDefault="00000000">
            <w:pPr>
              <w:bidi/>
              <w:ind w:firstLine="0"/>
              <w:jc w:val="right"/>
            </w:pPr>
            <w:r>
              <w:rPr>
                <w:sz w:val="22"/>
                <w:rtl/>
              </w:rPr>
              <w:t>ممارسات وشروط إدارية وفنية يرى الممارسون أنها تعزز احتمال نجاح المشروع.</w:t>
            </w:r>
          </w:p>
        </w:tc>
      </w:tr>
      <w:tr w:rsidR="006917BB" w14:paraId="3820504B" w14:textId="77777777">
        <w:trPr>
          <w:cantSplit/>
          <w:jc w:val="center"/>
        </w:trPr>
        <w:tc>
          <w:tcPr>
            <w:tcW w:w="3024" w:type="dxa"/>
            <w:vAlign w:val="center"/>
          </w:tcPr>
          <w:p w14:paraId="58F6E06C" w14:textId="77777777" w:rsidR="006917BB" w:rsidRDefault="00000000">
            <w:pPr>
              <w:bidi/>
              <w:ind w:firstLine="0"/>
              <w:jc w:val="right"/>
            </w:pPr>
            <w:r>
              <w:rPr>
                <w:sz w:val="22"/>
                <w:rtl/>
              </w:rPr>
              <w:t>تحديات التنفيذ</w:t>
            </w:r>
          </w:p>
        </w:tc>
        <w:tc>
          <w:tcPr>
            <w:tcW w:w="3024" w:type="dxa"/>
            <w:vAlign w:val="center"/>
          </w:tcPr>
          <w:p w14:paraId="120C6B79" w14:textId="77777777" w:rsidR="006917BB" w:rsidRDefault="00000000">
            <w:pPr>
              <w:bidi/>
              <w:ind w:firstLine="0"/>
              <w:jc w:val="right"/>
            </w:pPr>
            <w:r>
              <w:rPr>
                <w:rFonts w:eastAsia="Times New Roman" w:cs="Times New Roman"/>
                <w:sz w:val="22"/>
              </w:rPr>
              <w:t>Implementation Challenges</w:t>
            </w:r>
          </w:p>
        </w:tc>
        <w:tc>
          <w:tcPr>
            <w:tcW w:w="3024" w:type="dxa"/>
            <w:vAlign w:val="center"/>
          </w:tcPr>
          <w:p w14:paraId="0183CB71" w14:textId="77777777" w:rsidR="006917BB" w:rsidRDefault="00000000">
            <w:pPr>
              <w:bidi/>
              <w:ind w:firstLine="0"/>
              <w:jc w:val="right"/>
            </w:pPr>
            <w:r>
              <w:rPr>
                <w:sz w:val="22"/>
                <w:rtl/>
              </w:rPr>
              <w:t>ضغوط تشغيلية وتنظيمية ومالية ولوجستية قد تعيق تنفيذ المشروع.</w:t>
            </w:r>
          </w:p>
        </w:tc>
      </w:tr>
      <w:tr w:rsidR="006917BB" w14:paraId="09F50952" w14:textId="77777777">
        <w:trPr>
          <w:cantSplit/>
          <w:jc w:val="center"/>
        </w:trPr>
        <w:tc>
          <w:tcPr>
            <w:tcW w:w="3024" w:type="dxa"/>
            <w:vAlign w:val="center"/>
          </w:tcPr>
          <w:p w14:paraId="4AB52776" w14:textId="77777777" w:rsidR="006917BB" w:rsidRDefault="00000000">
            <w:pPr>
              <w:bidi/>
              <w:ind w:firstLine="0"/>
              <w:jc w:val="right"/>
            </w:pPr>
            <w:r>
              <w:rPr>
                <w:sz w:val="22"/>
                <w:rtl/>
              </w:rPr>
              <w:t>الأداء التنفيذي</w:t>
            </w:r>
          </w:p>
        </w:tc>
        <w:tc>
          <w:tcPr>
            <w:tcW w:w="3024" w:type="dxa"/>
            <w:vAlign w:val="center"/>
          </w:tcPr>
          <w:p w14:paraId="22B7B37C" w14:textId="77777777" w:rsidR="006917BB" w:rsidRDefault="00000000">
            <w:pPr>
              <w:bidi/>
              <w:ind w:firstLine="0"/>
              <w:jc w:val="right"/>
            </w:pPr>
            <w:r>
              <w:rPr>
                <w:rFonts w:eastAsia="Times New Roman" w:cs="Times New Roman"/>
                <w:sz w:val="22"/>
              </w:rPr>
              <w:t>Execution Performance</w:t>
            </w:r>
          </w:p>
        </w:tc>
        <w:tc>
          <w:tcPr>
            <w:tcW w:w="3024" w:type="dxa"/>
            <w:vAlign w:val="center"/>
          </w:tcPr>
          <w:p w14:paraId="7C6D58CF" w14:textId="77777777" w:rsidR="006917BB" w:rsidRDefault="00000000">
            <w:pPr>
              <w:bidi/>
              <w:ind w:firstLine="0"/>
              <w:jc w:val="right"/>
            </w:pPr>
            <w:r>
              <w:rPr>
                <w:sz w:val="22"/>
                <w:rtl/>
              </w:rPr>
              <w:t>نجاح المشروع من حيث الوقت والتكلفة والجودة واستكمال النطاق.</w:t>
            </w:r>
          </w:p>
        </w:tc>
      </w:tr>
      <w:tr w:rsidR="006917BB" w14:paraId="79916474" w14:textId="77777777">
        <w:trPr>
          <w:cantSplit/>
          <w:jc w:val="center"/>
        </w:trPr>
        <w:tc>
          <w:tcPr>
            <w:tcW w:w="3024" w:type="dxa"/>
            <w:vAlign w:val="center"/>
          </w:tcPr>
          <w:p w14:paraId="18733588" w14:textId="77777777" w:rsidR="006917BB" w:rsidRDefault="00000000">
            <w:pPr>
              <w:bidi/>
              <w:ind w:firstLine="0"/>
              <w:jc w:val="right"/>
            </w:pPr>
            <w:r>
              <w:rPr>
                <w:sz w:val="22"/>
                <w:rtl/>
              </w:rPr>
              <w:t>النجاح المرتبط بالعميل وأصحاب المصلحة</w:t>
            </w:r>
          </w:p>
        </w:tc>
        <w:tc>
          <w:tcPr>
            <w:tcW w:w="3024" w:type="dxa"/>
            <w:vAlign w:val="center"/>
          </w:tcPr>
          <w:p w14:paraId="16D9525D" w14:textId="77777777" w:rsidR="006917BB" w:rsidRDefault="00000000">
            <w:pPr>
              <w:bidi/>
              <w:ind w:firstLine="0"/>
              <w:jc w:val="right"/>
            </w:pPr>
            <w:r>
              <w:rPr>
                <w:rFonts w:eastAsia="Times New Roman" w:cs="Times New Roman"/>
                <w:sz w:val="22"/>
              </w:rPr>
              <w:t>Client- and Stakeholder-related Success</w:t>
            </w:r>
          </w:p>
        </w:tc>
        <w:tc>
          <w:tcPr>
            <w:tcW w:w="3024" w:type="dxa"/>
            <w:vAlign w:val="center"/>
          </w:tcPr>
          <w:p w14:paraId="2A3976DA" w14:textId="77777777" w:rsidR="006917BB" w:rsidRDefault="00000000">
            <w:pPr>
              <w:bidi/>
              <w:ind w:firstLine="0"/>
              <w:jc w:val="right"/>
            </w:pPr>
            <w:r>
              <w:rPr>
                <w:sz w:val="22"/>
                <w:rtl/>
              </w:rPr>
              <w:t>مدى مطابقة المخرج لتوقعات العميل ورضا العميل وأصحاب المصلحة الرئيسيين.</w:t>
            </w:r>
          </w:p>
        </w:tc>
      </w:tr>
      <w:tr w:rsidR="006917BB" w14:paraId="08B52DF3" w14:textId="77777777">
        <w:trPr>
          <w:cantSplit/>
          <w:jc w:val="center"/>
        </w:trPr>
        <w:tc>
          <w:tcPr>
            <w:tcW w:w="3024" w:type="dxa"/>
            <w:vAlign w:val="center"/>
          </w:tcPr>
          <w:p w14:paraId="59C7BF7C" w14:textId="77777777" w:rsidR="006917BB" w:rsidRDefault="00000000">
            <w:pPr>
              <w:bidi/>
              <w:ind w:firstLine="0"/>
              <w:jc w:val="right"/>
            </w:pPr>
            <w:r>
              <w:rPr>
                <w:sz w:val="22"/>
                <w:rtl/>
              </w:rPr>
              <w:t>التنظيم المؤقت</w:t>
            </w:r>
          </w:p>
        </w:tc>
        <w:tc>
          <w:tcPr>
            <w:tcW w:w="3024" w:type="dxa"/>
            <w:vAlign w:val="center"/>
          </w:tcPr>
          <w:p w14:paraId="5F09CFF0" w14:textId="77777777" w:rsidR="006917BB" w:rsidRDefault="00000000">
            <w:pPr>
              <w:bidi/>
              <w:ind w:firstLine="0"/>
              <w:jc w:val="right"/>
            </w:pPr>
            <w:r>
              <w:rPr>
                <w:rFonts w:eastAsia="Times New Roman" w:cs="Times New Roman"/>
                <w:sz w:val="22"/>
              </w:rPr>
              <w:t>Temporary Organization</w:t>
            </w:r>
          </w:p>
        </w:tc>
        <w:tc>
          <w:tcPr>
            <w:tcW w:w="3024" w:type="dxa"/>
            <w:vAlign w:val="center"/>
          </w:tcPr>
          <w:p w14:paraId="167B0681" w14:textId="77777777" w:rsidR="006917BB" w:rsidRDefault="00000000">
            <w:pPr>
              <w:bidi/>
              <w:ind w:firstLine="0"/>
              <w:jc w:val="right"/>
            </w:pPr>
            <w:r>
              <w:rPr>
                <w:sz w:val="22"/>
                <w:rtl/>
              </w:rPr>
              <w:t>بنية تنظيمية محدودة بالوقت والمهمة، تنتهي بانتهاء المشروع.</w:t>
            </w:r>
          </w:p>
        </w:tc>
      </w:tr>
      <w:tr w:rsidR="006917BB" w14:paraId="5D247365" w14:textId="77777777">
        <w:trPr>
          <w:cantSplit/>
          <w:jc w:val="center"/>
        </w:trPr>
        <w:tc>
          <w:tcPr>
            <w:tcW w:w="3024" w:type="dxa"/>
            <w:vAlign w:val="center"/>
          </w:tcPr>
          <w:p w14:paraId="29B087C3" w14:textId="77777777" w:rsidR="006917BB" w:rsidRDefault="00000000">
            <w:pPr>
              <w:bidi/>
              <w:ind w:firstLine="0"/>
              <w:jc w:val="right"/>
            </w:pPr>
            <w:r>
              <w:rPr>
                <w:sz w:val="22"/>
                <w:rtl/>
              </w:rPr>
              <w:t>المؤشر التكويني</w:t>
            </w:r>
          </w:p>
        </w:tc>
        <w:tc>
          <w:tcPr>
            <w:tcW w:w="3024" w:type="dxa"/>
            <w:vAlign w:val="center"/>
          </w:tcPr>
          <w:p w14:paraId="74551E6D" w14:textId="77777777" w:rsidR="006917BB" w:rsidRDefault="00000000">
            <w:pPr>
              <w:bidi/>
              <w:ind w:firstLine="0"/>
              <w:jc w:val="right"/>
            </w:pPr>
            <w:r>
              <w:rPr>
                <w:rFonts w:eastAsia="Times New Roman" w:cs="Times New Roman"/>
                <w:sz w:val="22"/>
              </w:rPr>
              <w:t>Formative Index</w:t>
            </w:r>
          </w:p>
        </w:tc>
        <w:tc>
          <w:tcPr>
            <w:tcW w:w="3024" w:type="dxa"/>
            <w:vAlign w:val="center"/>
          </w:tcPr>
          <w:p w14:paraId="007D2C98" w14:textId="77777777" w:rsidR="006917BB" w:rsidRDefault="00000000">
            <w:pPr>
              <w:bidi/>
              <w:ind w:firstLine="0"/>
              <w:jc w:val="right"/>
            </w:pPr>
            <w:r>
              <w:rPr>
                <w:sz w:val="22"/>
                <w:rtl/>
              </w:rPr>
              <w:t>مؤشر تتكون دلالته من مجموعة مكونات مختلفة لا يشترط أن تكون قابلة للاستبدال.</w:t>
            </w:r>
          </w:p>
        </w:tc>
      </w:tr>
      <w:tr w:rsidR="006917BB" w14:paraId="7A8B1920" w14:textId="77777777">
        <w:trPr>
          <w:cantSplit/>
          <w:jc w:val="center"/>
        </w:trPr>
        <w:tc>
          <w:tcPr>
            <w:tcW w:w="3024" w:type="dxa"/>
            <w:vAlign w:val="center"/>
          </w:tcPr>
          <w:p w14:paraId="5A6BE207" w14:textId="77777777" w:rsidR="006917BB" w:rsidRDefault="00000000">
            <w:pPr>
              <w:bidi/>
              <w:ind w:firstLine="0"/>
              <w:jc w:val="right"/>
            </w:pPr>
            <w:r>
              <w:rPr>
                <w:sz w:val="22"/>
                <w:rtl/>
              </w:rPr>
              <w:t>المقياس الانعكاسي</w:t>
            </w:r>
          </w:p>
        </w:tc>
        <w:tc>
          <w:tcPr>
            <w:tcW w:w="3024" w:type="dxa"/>
            <w:vAlign w:val="center"/>
          </w:tcPr>
          <w:p w14:paraId="77CB00E7" w14:textId="77777777" w:rsidR="006917BB" w:rsidRDefault="00000000">
            <w:pPr>
              <w:bidi/>
              <w:ind w:firstLine="0"/>
              <w:jc w:val="right"/>
            </w:pPr>
            <w:r>
              <w:rPr>
                <w:rFonts w:eastAsia="Times New Roman" w:cs="Times New Roman"/>
                <w:sz w:val="22"/>
              </w:rPr>
              <w:t>Reflective Scale</w:t>
            </w:r>
          </w:p>
        </w:tc>
        <w:tc>
          <w:tcPr>
            <w:tcW w:w="3024" w:type="dxa"/>
            <w:vAlign w:val="center"/>
          </w:tcPr>
          <w:p w14:paraId="41EEA05E" w14:textId="77777777" w:rsidR="006917BB" w:rsidRDefault="00000000">
            <w:pPr>
              <w:bidi/>
              <w:ind w:firstLine="0"/>
              <w:jc w:val="right"/>
            </w:pPr>
            <w:r>
              <w:rPr>
                <w:sz w:val="22"/>
                <w:rtl/>
              </w:rPr>
              <w:t>مقياس يُفترض أن تعكس بنوده بُعدًا كامنًا مشتركًا.</w:t>
            </w:r>
          </w:p>
        </w:tc>
      </w:tr>
      <w:tr w:rsidR="006917BB" w14:paraId="7E11CA43" w14:textId="77777777">
        <w:trPr>
          <w:cantSplit/>
          <w:jc w:val="center"/>
        </w:trPr>
        <w:tc>
          <w:tcPr>
            <w:tcW w:w="3024" w:type="dxa"/>
            <w:vAlign w:val="center"/>
          </w:tcPr>
          <w:p w14:paraId="454FDECE" w14:textId="77777777" w:rsidR="006917BB" w:rsidRDefault="00000000">
            <w:pPr>
              <w:bidi/>
              <w:ind w:firstLine="0"/>
              <w:jc w:val="right"/>
            </w:pPr>
            <w:r>
              <w:rPr>
                <w:sz w:val="22"/>
                <w:rtl/>
              </w:rPr>
              <w:t>الإسهام التفسيري</w:t>
            </w:r>
          </w:p>
        </w:tc>
        <w:tc>
          <w:tcPr>
            <w:tcW w:w="3024" w:type="dxa"/>
            <w:vAlign w:val="center"/>
          </w:tcPr>
          <w:p w14:paraId="24235A2E" w14:textId="77777777" w:rsidR="006917BB" w:rsidRDefault="00000000">
            <w:pPr>
              <w:bidi/>
              <w:ind w:firstLine="0"/>
              <w:jc w:val="right"/>
            </w:pPr>
            <w:r>
              <w:rPr>
                <w:rFonts w:eastAsia="Times New Roman" w:cs="Times New Roman"/>
                <w:sz w:val="22"/>
              </w:rPr>
              <w:t>Explanatory Contribution</w:t>
            </w:r>
          </w:p>
        </w:tc>
        <w:tc>
          <w:tcPr>
            <w:tcW w:w="3024" w:type="dxa"/>
            <w:vAlign w:val="center"/>
          </w:tcPr>
          <w:p w14:paraId="7B476C47" w14:textId="77777777" w:rsidR="006917BB" w:rsidRDefault="00000000">
            <w:pPr>
              <w:bidi/>
              <w:ind w:firstLine="0"/>
              <w:jc w:val="right"/>
            </w:pPr>
            <w:r>
              <w:rPr>
                <w:sz w:val="22"/>
                <w:rtl/>
              </w:rPr>
              <w:t>مقدار الارتباط أو التباين المفسر إحصائيًا دون ادعاء السببية.</w:t>
            </w:r>
          </w:p>
        </w:tc>
      </w:tr>
    </w:tbl>
    <w:p w14:paraId="751E87D8" w14:textId="77777777" w:rsidR="00B4204F" w:rsidRDefault="00B4204F" w:rsidP="00B4204F">
      <w:pPr>
        <w:pStyle w:val="ChapterTitle"/>
        <w:bidi/>
        <w:spacing w:before="0" w:after="240" w:line="288" w:lineRule="auto"/>
        <w:rPr>
          <w:rFonts w:ascii="Times New Roman" w:eastAsia="Simplified Arabic" w:hAnsi="Times New Roman" w:cs="Simplified Arabic"/>
          <w:bCs/>
          <w:szCs w:val="40"/>
          <w:rtl/>
        </w:rPr>
        <w:sectPr w:rsidR="00B4204F" w:rsidSect="00B4204F">
          <w:headerReference w:type="even" r:id="rId9"/>
          <w:headerReference w:type="default" r:id="rId10"/>
          <w:footerReference w:type="even" r:id="rId11"/>
          <w:footerReference w:type="default" r:id="rId12"/>
          <w:headerReference w:type="first" r:id="rId13"/>
          <w:footerReference w:type="first" r:id="rId14"/>
          <w:pgSz w:w="11906" w:h="16838"/>
          <w:pgMar w:top="1134" w:right="1701" w:bottom="1134" w:left="1134" w:header="454" w:footer="454"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20"/>
          <w:formProt w:val="0"/>
          <w:docGrid w:linePitch="360"/>
        </w:sectPr>
      </w:pPr>
    </w:p>
    <w:p w14:paraId="031EE1C3" w14:textId="77777777" w:rsidR="00B4204F" w:rsidRPr="00B4204F" w:rsidRDefault="00B4204F" w:rsidP="00B4204F">
      <w:pPr>
        <w:pStyle w:val="ChapterTitle"/>
        <w:bidi/>
        <w:spacing w:before="0" w:after="240" w:line="288" w:lineRule="auto"/>
        <w:rPr>
          <w:bCs/>
          <w:sz w:val="48"/>
          <w:szCs w:val="48"/>
        </w:rPr>
      </w:pPr>
      <w:bookmarkStart w:id="0" w:name="_Toc235748000"/>
      <w:r w:rsidRPr="00B4204F">
        <w:rPr>
          <w:rFonts w:ascii="Times New Roman" w:eastAsia="Simplified Arabic" w:hAnsi="Times New Roman" w:cs="Simplified Arabic"/>
          <w:bCs/>
          <w:szCs w:val="40"/>
          <w:rtl/>
        </w:rPr>
        <w:lastRenderedPageBreak/>
        <w:t>الفصل الأول</w:t>
      </w:r>
      <w:bookmarkEnd w:id="0"/>
    </w:p>
    <w:p w14:paraId="30A12497" w14:textId="77777777" w:rsidR="00B4204F" w:rsidRPr="00B4204F" w:rsidRDefault="00B4204F" w:rsidP="00B4204F">
      <w:pPr>
        <w:pStyle w:val="ChapterSubtitle"/>
        <w:bidi/>
        <w:spacing w:beforeAutospacing="1" w:afterAutospacing="1" w:line="288" w:lineRule="auto"/>
      </w:pPr>
      <w:r w:rsidRPr="00B4204F">
        <w:rPr>
          <w:rFonts w:ascii="Times New Roman" w:eastAsia="Simplified Arabic" w:hAnsi="Times New Roman" w:cs="Simplified Arabic"/>
          <w:bCs/>
          <w:color w:val="000000"/>
          <w:kern w:val="2"/>
          <w:szCs w:val="40"/>
          <w:rtl/>
        </w:rPr>
        <w:t>الإطار العام للدراسة</w:t>
      </w:r>
      <w:r w:rsidRPr="00B4204F">
        <w:br w:type="page"/>
      </w:r>
    </w:p>
    <w:p w14:paraId="0B8970E4" w14:textId="495EFC74" w:rsidR="00B4204F" w:rsidRPr="00B4204F" w:rsidRDefault="00B4204F" w:rsidP="00B4204F">
      <w:pPr>
        <w:pStyle w:val="ChapterSubtitle"/>
        <w:bidi/>
        <w:spacing w:beforeAutospacing="1" w:afterAutospacing="1" w:line="288" w:lineRule="auto"/>
        <w:rPr>
          <w:bCs/>
          <w:color w:val="000000"/>
          <w:kern w:val="2"/>
          <w:sz w:val="48"/>
          <w:szCs w:val="48"/>
        </w:rPr>
        <w:sectPr w:rsidR="00B4204F" w:rsidRPr="00B4204F" w:rsidSect="00A0156D">
          <w:footerReference w:type="default" r:id="rId15"/>
          <w:pgSz w:w="11906" w:h="16838"/>
          <w:pgMar w:top="1134" w:right="1701" w:bottom="1134" w:left="1134" w:header="454" w:footer="454"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formProt w:val="0"/>
          <w:docGrid w:linePitch="360"/>
        </w:sectPr>
      </w:pPr>
    </w:p>
    <w:p w14:paraId="14CA87F8" w14:textId="77777777" w:rsidR="006917BB" w:rsidRPr="00B4204F" w:rsidRDefault="00000000" w:rsidP="00B4204F">
      <w:pPr>
        <w:pStyle w:val="Heading1"/>
        <w:tabs>
          <w:tab w:val="left" w:pos="2520"/>
        </w:tabs>
        <w:bidi/>
        <w:spacing w:beforeAutospacing="1" w:afterAutospacing="1" w:line="360" w:lineRule="auto"/>
        <w:jc w:val="both"/>
        <w:rPr>
          <w:rFonts w:ascii="Simplified Arabic" w:hAnsi="Simplified Arabic" w:cs="Simplified Arabic" w:hint="cs"/>
          <w:sz w:val="28"/>
        </w:rPr>
      </w:pPr>
      <w:bookmarkStart w:id="1" w:name="_Toc235748001"/>
      <w:r w:rsidRPr="00B4204F">
        <w:rPr>
          <w:rFonts w:ascii="Simplified Arabic" w:eastAsia="Simplified Arabic" w:hAnsi="Simplified Arabic" w:cs="Simplified Arabic" w:hint="cs"/>
          <w:szCs w:val="36"/>
          <w:rtl/>
        </w:rPr>
        <w:lastRenderedPageBreak/>
        <w:t>المقدمة</w:t>
      </w:r>
      <w:bookmarkEnd w:id="1"/>
    </w:p>
    <w:p w14:paraId="38CEF4C9" w14:textId="77777777" w:rsidR="006917BB" w:rsidRPr="00B4204F" w:rsidRDefault="00000000" w:rsidP="00B4204F">
      <w:pPr>
        <w:tabs>
          <w:tab w:val="left" w:pos="2520"/>
        </w:tabs>
        <w:bidi/>
        <w:spacing w:beforeAutospacing="1" w:afterAutospacing="1" w:line="360" w:lineRule="auto"/>
        <w:rPr>
          <w:rFonts w:ascii="Simplified Arabic" w:hAnsi="Simplified Arabic" w:hint="cs"/>
          <w:color w:val="000000"/>
        </w:rPr>
      </w:pPr>
      <w:r w:rsidRPr="00B4204F">
        <w:rPr>
          <w:rFonts w:ascii="Simplified Arabic" w:hAnsi="Simplified Arabic" w:hint="cs"/>
          <w:szCs w:val="28"/>
          <w:rtl/>
        </w:rPr>
        <w:t xml:space="preserve">أصبحت المعارض والمؤتمرات والفعاليات المهنية جزءًا مؤثرًا في منظومة الأعمال المعاصرة، لما توفره من مساحة مباشرة للتواصل بين المؤسسات والعملاء والمستثمرين والمتخصصين، وما تتيحه من فرص لعرض المنتجات والخدمات والتقنيات وتبادل المعرفة وتكوين الشراكات والوصول إلى أسواق جديدة. ولا تقتصر قيمة القطاع على أيام الحدث، بل تمتد إلى النقل </w:t>
      </w:r>
      <w:proofErr w:type="gramStart"/>
      <w:r w:rsidRPr="00B4204F">
        <w:rPr>
          <w:rFonts w:ascii="Simplified Arabic" w:hAnsi="Simplified Arabic" w:hint="cs"/>
          <w:szCs w:val="28"/>
          <w:rtl/>
        </w:rPr>
        <w:t>والضيافة</w:t>
      </w:r>
      <w:proofErr w:type="gramEnd"/>
      <w:r w:rsidRPr="00B4204F">
        <w:rPr>
          <w:rFonts w:ascii="Simplified Arabic" w:hAnsi="Simplified Arabic" w:hint="cs"/>
          <w:szCs w:val="28"/>
          <w:rtl/>
        </w:rPr>
        <w:t xml:space="preserve"> والتسويق والخدمات الفنية والإنتاجية. ويؤكد التقرير الاقتصادي للاتحاد العالمي لصناعة المعارض بالتعاون مع </w:t>
      </w:r>
      <w:r w:rsidRPr="00B4204F">
        <w:rPr>
          <w:rFonts w:ascii="Simplified Arabic" w:hAnsi="Simplified Arabic" w:hint="cs"/>
          <w:szCs w:val="28"/>
        </w:rPr>
        <w:t>Oxford Economics</w:t>
      </w:r>
      <w:r w:rsidRPr="00B4204F">
        <w:rPr>
          <w:rFonts w:ascii="Simplified Arabic" w:hAnsi="Simplified Arabic" w:hint="cs"/>
          <w:szCs w:val="28"/>
          <w:rtl/>
        </w:rPr>
        <w:t xml:space="preserve"> اتساع الأثر الاقتصادي والتشغيلي لصناعة المعارض عالميًا (</w:t>
      </w:r>
      <w:r w:rsidRPr="00B4204F">
        <w:rPr>
          <w:rFonts w:ascii="Simplified Arabic" w:hAnsi="Simplified Arabic" w:hint="cs"/>
          <w:szCs w:val="28"/>
        </w:rPr>
        <w:t>UFI &amp; Oxford Economics, 2025</w:t>
      </w:r>
      <w:r w:rsidRPr="00B4204F">
        <w:rPr>
          <w:rFonts w:ascii="Simplified Arabic" w:hAnsi="Simplified Arabic" w:hint="cs"/>
          <w:szCs w:val="28"/>
          <w:rtl/>
        </w:rPr>
        <w:t>).</w:t>
      </w:r>
    </w:p>
    <w:p w14:paraId="769185A1" w14:textId="77777777" w:rsidR="006917BB" w:rsidRPr="00B4204F" w:rsidRDefault="00000000" w:rsidP="00B4204F">
      <w:pPr>
        <w:bidi/>
        <w:spacing w:line="360" w:lineRule="auto"/>
        <w:rPr>
          <w:rFonts w:ascii="Simplified Arabic" w:hAnsi="Simplified Arabic" w:hint="cs"/>
          <w:color w:val="000000"/>
        </w:rPr>
      </w:pPr>
      <w:r w:rsidRPr="00B4204F">
        <w:rPr>
          <w:rFonts w:ascii="Simplified Arabic" w:hAnsi="Simplified Arabic" w:hint="cs"/>
          <w:szCs w:val="28"/>
          <w:rtl/>
        </w:rPr>
        <w:t xml:space="preserve">وفي السياق السعودي، ارتبط التوسع في قطاع المعارض والفعاليات بالتوجهات الاقتصادية والاجتماعية لرؤية المملكة </w:t>
      </w:r>
      <w:r w:rsidRPr="00B4204F">
        <w:rPr>
          <w:rFonts w:ascii="Simplified Arabic" w:hAnsi="Simplified Arabic" w:hint="cs"/>
          <w:szCs w:val="28"/>
        </w:rPr>
        <w:t>2030</w:t>
      </w:r>
      <w:r w:rsidRPr="00B4204F">
        <w:rPr>
          <w:rFonts w:ascii="Simplified Arabic" w:hAnsi="Simplified Arabic" w:hint="cs"/>
          <w:szCs w:val="28"/>
          <w:rtl/>
        </w:rPr>
        <w:t>، ولا سيما المبادرات التي تستهدف تنمية السياحة وتحسين جودة الحياة وتطوير قطاع الترفيه والأحداث وزيادة مشاركة القطاع الخاص. وقد أدرج برنامج جودة الحياة تنظيم المعارض والمؤتمرات والفعاليات وربط زوارها بالخدمات والوجهات السياحية ضمن المبادرات الداعمة لتنمية القطاع (</w:t>
      </w:r>
      <w:r w:rsidRPr="00B4204F">
        <w:rPr>
          <w:rFonts w:ascii="Simplified Arabic" w:hAnsi="Simplified Arabic" w:hint="cs"/>
          <w:szCs w:val="28"/>
        </w:rPr>
        <w:t>Quality of Life Program, 2021</w:t>
      </w:r>
      <w:r w:rsidRPr="00B4204F">
        <w:rPr>
          <w:rFonts w:ascii="Simplified Arabic" w:hAnsi="Simplified Arabic" w:hint="cs"/>
          <w:szCs w:val="28"/>
          <w:rtl/>
        </w:rPr>
        <w:t>).</w:t>
      </w:r>
    </w:p>
    <w:p w14:paraId="47C05DAF" w14:textId="77777777" w:rsidR="006917BB" w:rsidRPr="00B4204F" w:rsidRDefault="00000000" w:rsidP="00B4204F">
      <w:pPr>
        <w:bidi/>
        <w:spacing w:line="360" w:lineRule="auto"/>
        <w:rPr>
          <w:rFonts w:ascii="Simplified Arabic" w:hAnsi="Simplified Arabic" w:hint="cs"/>
          <w:color w:val="000000"/>
        </w:rPr>
      </w:pPr>
      <w:r w:rsidRPr="00B4204F">
        <w:rPr>
          <w:rFonts w:ascii="Simplified Arabic" w:hAnsi="Simplified Arabic" w:hint="cs"/>
          <w:color w:val="000000"/>
          <w:szCs w:val="28"/>
          <w:rtl/>
        </w:rPr>
        <w:t>وينعكس هذا التوسع على الشركات المتخصصة في تصميم وتنفيذ أجنحة المعارض، إذ لم تعد متطلبات العارضين تقتصر على إنشاء مساحة لعرض المنتجات، بل أصبحت تشمل تصميم تجارب متكاملة تجمع بين الهوية البصرية، والعمارة الداخلية، والتقنيات التفاعلية، والوسائط الرقمية، ومتطلبات التشغيل واستقبال الزوار. وبذلك يتحول الجناح من هيكل مؤقت إلى مشروع متكامل تُترجم من خلاله أهداف العميل التسويقية والاتصالية إلى مخرج مادي ووظيفي يُنفذ ضمن شروط زمنية وفنية محددة.</w:t>
      </w:r>
    </w:p>
    <w:p w14:paraId="39D6E781" w14:textId="77777777" w:rsidR="006917BB" w:rsidRPr="00B4204F" w:rsidRDefault="00000000" w:rsidP="00B4204F">
      <w:pPr>
        <w:bidi/>
        <w:spacing w:line="360" w:lineRule="auto"/>
        <w:rPr>
          <w:rFonts w:ascii="Simplified Arabic" w:hAnsi="Simplified Arabic" w:hint="cs"/>
          <w:color w:val="000000"/>
        </w:rPr>
      </w:pPr>
      <w:r w:rsidRPr="00B4204F">
        <w:rPr>
          <w:rFonts w:ascii="Simplified Arabic" w:hAnsi="Simplified Arabic" w:hint="cs"/>
          <w:color w:val="000000"/>
          <w:szCs w:val="28"/>
          <w:rtl/>
        </w:rPr>
        <w:t>وتتكون دورة حياة مشروع الجناح عادة من سلسلة مترابطة من الأنشطة تبدأ بتحليل موجز العميل ومتطلباته، وتطوير الفكرة والتصميم، ثم إعداد الرسومات الفنية واعتماد المواد</w:t>
      </w:r>
      <w:r>
        <w:rPr>
          <w:color w:val="000000"/>
          <w:szCs w:val="28"/>
          <w:rtl/>
        </w:rPr>
        <w:t xml:space="preserve"> والمحتوى، يلي ذلك الشراء </w:t>
      </w:r>
      <w:r w:rsidRPr="00B4204F">
        <w:rPr>
          <w:rFonts w:ascii="Simplified Arabic" w:hAnsi="Simplified Arabic" w:hint="cs"/>
          <w:color w:val="000000"/>
          <w:szCs w:val="28"/>
          <w:rtl/>
        </w:rPr>
        <w:t xml:space="preserve">والتصنيع والتنسيق مع الموردين والمقاولين من الباطن، ثم النقل والتركيب والاختبار والتشغيل، وأخيرًا </w:t>
      </w:r>
      <w:r w:rsidRPr="00B4204F">
        <w:rPr>
          <w:rFonts w:ascii="Simplified Arabic" w:hAnsi="Simplified Arabic" w:hint="cs"/>
          <w:color w:val="000000"/>
          <w:szCs w:val="28"/>
          <w:rtl/>
        </w:rPr>
        <w:lastRenderedPageBreak/>
        <w:t>التفكيك وإخلاء الموقع. ويعني هذا الترابط أن المشروع لا يقتصر على نشاط تصميمي أو إنشائي منفرد، وإنما يجمع بين عناصر إبداعية وهندسية ولوجستية وتشغيلية تتطلب إدارة متزامنة، وتنسيقًا مستمرًا بين أطراف ينتمون إلى جهات وتخصصات مختلفة.</w:t>
      </w:r>
    </w:p>
    <w:p w14:paraId="047C0D0B" w14:textId="49725A87" w:rsidR="006917BB" w:rsidRPr="00B4204F" w:rsidRDefault="00000000" w:rsidP="00B4204F">
      <w:pPr>
        <w:bidi/>
        <w:spacing w:line="360" w:lineRule="auto"/>
        <w:rPr>
          <w:rFonts w:ascii="Simplified Arabic" w:hAnsi="Simplified Arabic" w:hint="cs"/>
          <w:color w:val="000000"/>
        </w:rPr>
      </w:pPr>
      <w:r w:rsidRPr="00B4204F">
        <w:rPr>
          <w:rFonts w:ascii="Simplified Arabic" w:hAnsi="Simplified Arabic" w:hint="cs"/>
          <w:szCs w:val="28"/>
          <w:rtl/>
        </w:rPr>
        <w:t>وتنسجم هذه الطبيعة مع مفهوم المشروع في أدبيات إدارة المشاريع. ف</w:t>
      </w:r>
      <w:r w:rsidRPr="00B4204F">
        <w:rPr>
          <w:rFonts w:ascii="Simplified Arabic" w:hAnsi="Simplified Arabic" w:hint="cs"/>
          <w:szCs w:val="28"/>
        </w:rPr>
        <w:t>PMI</w:t>
      </w:r>
      <w:r w:rsidRPr="00B4204F">
        <w:rPr>
          <w:rFonts w:ascii="Simplified Arabic" w:hAnsi="Simplified Arabic" w:hint="cs"/>
          <w:szCs w:val="28"/>
          <w:rtl/>
        </w:rPr>
        <w:t xml:space="preserve"> ينظر إلى المشروع بوصفه مسعى مؤقتًا يهدف إلى إنتاج مخرج فريد، بينما يعرّف إدارة المشاريع بأنها توظيف المعارف والمهارات والأدوات والأساليب اللازمة للوفاء بمتطلبات المشروع (</w:t>
      </w:r>
      <w:r w:rsidRPr="00B4204F">
        <w:rPr>
          <w:rFonts w:ascii="Simplified Arabic" w:hAnsi="Simplified Arabic" w:hint="cs"/>
          <w:szCs w:val="28"/>
        </w:rPr>
        <w:t>PMI, 2021</w:t>
      </w:r>
      <w:r w:rsidRPr="00B4204F">
        <w:rPr>
          <w:rFonts w:ascii="Simplified Arabic" w:hAnsi="Simplified Arabic" w:hint="cs"/>
          <w:szCs w:val="28"/>
          <w:rtl/>
        </w:rPr>
        <w:t xml:space="preserve">). ويؤكد المعيار الدولي </w:t>
      </w:r>
      <w:r w:rsidRPr="00B4204F">
        <w:rPr>
          <w:rFonts w:ascii="Simplified Arabic" w:hAnsi="Simplified Arabic" w:hint="cs"/>
          <w:szCs w:val="28"/>
        </w:rPr>
        <w:t>ISO 21502</w:t>
      </w:r>
      <w:r w:rsidRPr="00B4204F">
        <w:rPr>
          <w:rFonts w:ascii="Simplified Arabic" w:hAnsi="Simplified Arabic" w:hint="cs"/>
          <w:szCs w:val="28"/>
          <w:rtl/>
        </w:rPr>
        <w:t xml:space="preserve"> أن إرشادات إدارة المشاريع قابلة للتطبيق على مختلف المؤسسات والمشاريع، بصرف النظر عن الغرض، أو الحجم، أو </w:t>
      </w:r>
      <w:r w:rsidR="009924CA" w:rsidRPr="00B4204F">
        <w:rPr>
          <w:rFonts w:ascii="Simplified Arabic" w:hAnsi="Simplified Arabic" w:hint="cs"/>
          <w:szCs w:val="28"/>
          <w:rtl/>
        </w:rPr>
        <w:t>التعقيد</w:t>
      </w:r>
      <w:r w:rsidR="009924CA" w:rsidRPr="00B4204F">
        <w:rPr>
          <w:rFonts w:ascii="Simplified Arabic" w:hAnsi="Simplified Arabic" w:hint="eastAsia"/>
          <w:szCs w:val="28"/>
          <w:rtl/>
        </w:rPr>
        <w:t>،</w:t>
      </w:r>
      <w:r w:rsidRPr="00B4204F">
        <w:rPr>
          <w:rFonts w:ascii="Simplified Arabic" w:hAnsi="Simplified Arabic" w:hint="cs"/>
          <w:szCs w:val="28"/>
          <w:rtl/>
        </w:rPr>
        <w:t xml:space="preserve"> أو </w:t>
      </w:r>
      <w:proofErr w:type="gramStart"/>
      <w:r w:rsidRPr="00B4204F">
        <w:rPr>
          <w:rFonts w:ascii="Simplified Arabic" w:hAnsi="Simplified Arabic" w:hint="cs"/>
          <w:szCs w:val="28"/>
          <w:rtl/>
        </w:rPr>
        <w:t>التكلفة</w:t>
      </w:r>
      <w:proofErr w:type="gramEnd"/>
      <w:r w:rsidRPr="00B4204F">
        <w:rPr>
          <w:rFonts w:ascii="Simplified Arabic" w:hAnsi="Simplified Arabic" w:hint="cs"/>
          <w:szCs w:val="28"/>
          <w:rtl/>
        </w:rPr>
        <w:t xml:space="preserve"> أو المدة أو أسلوب التنفيذ، وهو ما يجعلها إطارًا مناسبًا لدراسة المشاريع ذات الطبيعة السريعة والمتعددة الأطراف، ومنها مشاريع تصميم وتنفيذ أجنحة المعارض (</w:t>
      </w:r>
      <w:r w:rsidRPr="00B4204F">
        <w:rPr>
          <w:rFonts w:ascii="Simplified Arabic" w:hAnsi="Simplified Arabic" w:hint="cs"/>
          <w:szCs w:val="28"/>
        </w:rPr>
        <w:t>ISO, 2020</w:t>
      </w:r>
      <w:r w:rsidRPr="00B4204F">
        <w:rPr>
          <w:rFonts w:ascii="Simplified Arabic" w:hAnsi="Simplified Arabic" w:hint="cs"/>
          <w:szCs w:val="28"/>
          <w:rtl/>
        </w:rPr>
        <w:t>). </w:t>
      </w:r>
    </w:p>
    <w:p w14:paraId="260D15EC" w14:textId="72A8BD08" w:rsidR="006917BB" w:rsidRPr="00B4204F" w:rsidRDefault="00000000" w:rsidP="00B4204F">
      <w:pPr>
        <w:bidi/>
        <w:spacing w:line="360" w:lineRule="auto"/>
        <w:rPr>
          <w:rFonts w:ascii="Simplified Arabic" w:hAnsi="Simplified Arabic" w:hint="cs"/>
          <w:color w:val="000000"/>
        </w:rPr>
      </w:pPr>
      <w:r w:rsidRPr="00B4204F">
        <w:rPr>
          <w:rFonts w:ascii="Simplified Arabic" w:hAnsi="Simplified Arabic" w:hint="cs"/>
          <w:szCs w:val="28"/>
          <w:rtl/>
        </w:rPr>
        <w:t xml:space="preserve">ومن منظور تنظيمي، لا يُفهم المشروع باعتباره مجموعة أنشطة فحسب، بل بوصفه تنظيمًا مؤقتًا يُنشأ حول مهمة محددة، ويجمع فريقًا وموارد وعلاقات عمل لفترة زمنية تنتهي بإنجاز المهمة. وقد أسهمت دراسة </w:t>
      </w:r>
      <w:r w:rsidRPr="00B4204F">
        <w:rPr>
          <w:rFonts w:ascii="Simplified Arabic" w:hAnsi="Simplified Arabic" w:hint="cs"/>
          <w:szCs w:val="28"/>
        </w:rPr>
        <w:t>Lundin</w:t>
      </w:r>
      <w:r w:rsidRPr="00B4204F">
        <w:rPr>
          <w:rFonts w:ascii="Simplified Arabic" w:hAnsi="Simplified Arabic" w:hint="cs"/>
          <w:szCs w:val="28"/>
          <w:rtl/>
        </w:rPr>
        <w:t xml:space="preserve"> و</w:t>
      </w:r>
      <w:r w:rsidRPr="00B4204F">
        <w:rPr>
          <w:rFonts w:ascii="Simplified Arabic" w:hAnsi="Simplified Arabic" w:hint="cs"/>
          <w:szCs w:val="28"/>
        </w:rPr>
        <w:t>Söderholm (1995)</w:t>
      </w:r>
      <w:r w:rsidRPr="00B4204F">
        <w:rPr>
          <w:rFonts w:ascii="Simplified Arabic" w:hAnsi="Simplified Arabic" w:hint="cs"/>
          <w:szCs w:val="28"/>
          <w:rtl/>
        </w:rPr>
        <w:t xml:space="preserve"> في تأسيس هذا المنظور من خلال ربط التنظيم المؤقت بأربعة عناصر هي الوقت، والمهمة، </w:t>
      </w:r>
      <w:r w:rsidR="009924CA" w:rsidRPr="00B4204F">
        <w:rPr>
          <w:rFonts w:ascii="Simplified Arabic" w:hAnsi="Simplified Arabic" w:hint="cs"/>
          <w:szCs w:val="28"/>
          <w:rtl/>
        </w:rPr>
        <w:t>والفريق</w:t>
      </w:r>
      <w:r w:rsidR="009924CA" w:rsidRPr="00B4204F">
        <w:rPr>
          <w:rFonts w:ascii="Simplified Arabic" w:hAnsi="Simplified Arabic" w:hint="eastAsia"/>
          <w:szCs w:val="28"/>
          <w:rtl/>
        </w:rPr>
        <w:t>،</w:t>
      </w:r>
      <w:r w:rsidRPr="00B4204F">
        <w:rPr>
          <w:rFonts w:ascii="Simplified Arabic" w:hAnsi="Simplified Arabic" w:hint="cs"/>
          <w:szCs w:val="28"/>
          <w:rtl/>
        </w:rPr>
        <w:t xml:space="preserve"> والانتقال. ويتخذ هذا المفهوم بعدًا أكثر تعقيدًا عندما يشارك في المشروع أفراد ومؤسسات مستقلة تجمعها علاقة مؤقتة لإنجاز مخرج واحد، وهو ما تناولته أدبيات المشروعات المؤقتة بين المنظمات (</w:t>
      </w:r>
      <w:r w:rsidRPr="00B4204F">
        <w:rPr>
          <w:rFonts w:ascii="Simplified Arabic" w:hAnsi="Simplified Arabic" w:hint="cs"/>
          <w:szCs w:val="28"/>
        </w:rPr>
        <w:t>Jones &amp; Lichtenstein, 2009</w:t>
      </w:r>
      <w:r w:rsidRPr="00B4204F">
        <w:rPr>
          <w:rFonts w:ascii="Simplified Arabic" w:hAnsi="Simplified Arabic" w:hint="cs"/>
          <w:szCs w:val="28"/>
          <w:rtl/>
        </w:rPr>
        <w:t>). وينطبق هذا التصور بدرجة واضحة على مشروع جناح المعرض، الذي قد يجمع العميل، وشركة التصميم والتنفيذ، والموردين، والمقاولين المتخصصين، وإدارة المعرض والموقع ضمن شبكة عمل مؤقتة تنتهي بانتهاء الحدث.</w:t>
      </w:r>
    </w:p>
    <w:p w14:paraId="5F0EB7AE" w14:textId="77777777" w:rsidR="006917BB" w:rsidRPr="00B4204F" w:rsidRDefault="00000000" w:rsidP="00B4204F">
      <w:pPr>
        <w:bidi/>
        <w:spacing w:line="360" w:lineRule="auto"/>
        <w:rPr>
          <w:rFonts w:ascii="Simplified Arabic" w:hAnsi="Simplified Arabic" w:hint="cs"/>
          <w:color w:val="000000"/>
        </w:rPr>
      </w:pPr>
      <w:r w:rsidRPr="00B4204F">
        <w:rPr>
          <w:rFonts w:ascii="Simplified Arabic" w:hAnsi="Simplified Arabic" w:hint="cs"/>
          <w:color w:val="000000"/>
          <w:szCs w:val="28"/>
          <w:rtl/>
        </w:rPr>
        <w:t xml:space="preserve">ومع ذلك، فإن الطبيعة المؤقتة لا تمثل وحدها ما يميز مشاريع أجنحة المعارض. فالتسليم فيها يرتبط عادة بتاريخ افتتاح محدد لا يمكن نقله وفق ظروف كل مشروع. وإذا تأخر اعتماد التصميم أو توريد المواد أو التصنيع، فإن الوقت المفقود لا يُعوض غالبًا بتمديد تاريخ التسليم، بل يُقتطع من نافذة التركيب </w:t>
      </w:r>
      <w:r w:rsidRPr="00B4204F">
        <w:rPr>
          <w:rFonts w:ascii="Simplified Arabic" w:hAnsi="Simplified Arabic" w:hint="cs"/>
          <w:color w:val="000000"/>
          <w:szCs w:val="28"/>
          <w:rtl/>
        </w:rPr>
        <w:lastRenderedPageBreak/>
        <w:t>الميداني السابقة للافتتاح. وقد يترتب على ذلك زيادة ساعات العمل، أو ارتفاع التكلفة، أو تقليص بعض العناصر، أو ظهور أعمال تصحيحية في الموقع، أو تراجع مستوى الإتقان. ومن ثم يصبح الوقت في هذه المشاريع قيدًا تشغيليًا حاسمًا، لا مجرد مؤشر يُقاس بعد اكتمال العمل.</w:t>
      </w:r>
    </w:p>
    <w:p w14:paraId="52A969D9" w14:textId="77777777" w:rsidR="006917BB" w:rsidRPr="00B4204F" w:rsidRDefault="00000000" w:rsidP="00B4204F">
      <w:pPr>
        <w:bidi/>
        <w:spacing w:line="360" w:lineRule="auto"/>
        <w:rPr>
          <w:rFonts w:ascii="Simplified Arabic" w:hAnsi="Simplified Arabic" w:hint="cs"/>
          <w:color w:val="000000"/>
        </w:rPr>
      </w:pPr>
      <w:r w:rsidRPr="00B4204F">
        <w:rPr>
          <w:rFonts w:ascii="Simplified Arabic" w:hAnsi="Simplified Arabic" w:hint="cs"/>
          <w:color w:val="000000"/>
          <w:szCs w:val="28"/>
          <w:rtl/>
        </w:rPr>
        <w:t>كما تتسم هذه المشاريع بارتفاع مستوى التخصيص، لأن كل جناح يرتبط بهوية عميل وأهداف تسويقية ومساحة وميزانية ومتطلبات فنية تختلف عن غيرها. ويحد ذلك من إمكانية تكرار الحلول التصميمية والتنفيذية بصورة كاملة، ويزيد من حساسية المشروع تجاه التغييرات المتأخرة. وقد تتداخل مراحل التصميم والشراء والتصنيع بسبب قصر المدة، بحيث يبدأ تنفيذ بعض الأعمال قبل اكتمال جميع التفاصيل. ويتطلب هذا الوضع سرعة في اتخاذ القرار، وتوثيقًا واضحًا للاعتمادات، وتنسيقًا دقيقًا بين المصممين والفنيين والموردين، إلى جانب إدارة استباقية للمخاطر التي قد تؤثر في التسليم.</w:t>
      </w:r>
    </w:p>
    <w:p w14:paraId="484E894A" w14:textId="77777777" w:rsidR="006917BB" w:rsidRPr="00B4204F" w:rsidRDefault="00000000" w:rsidP="00B4204F">
      <w:pPr>
        <w:bidi/>
        <w:spacing w:line="360" w:lineRule="auto"/>
        <w:rPr>
          <w:rFonts w:ascii="Simplified Arabic" w:hAnsi="Simplified Arabic" w:hint="cs"/>
          <w:color w:val="000000"/>
        </w:rPr>
      </w:pPr>
      <w:r w:rsidRPr="00B4204F">
        <w:rPr>
          <w:rFonts w:ascii="Simplified Arabic" w:hAnsi="Simplified Arabic" w:hint="cs"/>
          <w:color w:val="000000"/>
          <w:szCs w:val="28"/>
          <w:rtl/>
        </w:rPr>
        <w:t>وتبرز شبكة أصحاب المصلحة بوصفها جانبًا آخر من جوانب التعقيد. فمدير المشروع لا يتعامل مع العميل وحده، وإنما ينسق مع فريقه التسويقي، والمصممين والمهندسين، وإدارة المعرض، والجهات المسؤولة عن التصاريح والسلامة، والموردين، والمقاولين من الباطن، وفريق التركيب والتشغيل. ولكل طرف مسؤوليات ومواعيد وأولويات قد لا تتطابق مع أولويات الأطراف الأخرى. لذلك لا يعتمد نجاح المشروع على جودة التصميم أو التنفيذ الفني وحدهما، بل يتأثر كذلك بوضوح المتطلبات، وتدفق المعلومات، وسرعة الاعتمادات، وكفاءة التنسيق، وقدرة الإدارة على معالجة الاشكاليات قبل انتقال آثارها إلى الموقع.</w:t>
      </w:r>
    </w:p>
    <w:p w14:paraId="07F5C576" w14:textId="77777777" w:rsidR="006917BB" w:rsidRPr="00B4204F" w:rsidRDefault="00000000" w:rsidP="00B4204F">
      <w:pPr>
        <w:bidi/>
        <w:spacing w:line="360" w:lineRule="auto"/>
        <w:rPr>
          <w:rFonts w:ascii="Simplified Arabic" w:hAnsi="Simplified Arabic" w:hint="cs"/>
          <w:color w:val="000000"/>
        </w:rPr>
      </w:pPr>
      <w:r w:rsidRPr="00B4204F">
        <w:rPr>
          <w:rFonts w:ascii="Simplified Arabic" w:hAnsi="Simplified Arabic" w:hint="cs"/>
          <w:szCs w:val="28"/>
          <w:rtl/>
        </w:rPr>
        <w:t xml:space="preserve">وقد تطور مفهوم نجاح المشروع مع تطور حقل إدارة المشاريع. فالمقاييس التقليدية ركزت على الوقت والتكلفة والجودة أو النطاق، وهي المعايير المرتبطة بما يُعرف بالمثلث الحديدي. غير أن الاعتماد عليها وحدها تعرض لانتقادات أكاديمية؛ لأن الالتزام بقيود التنفيذ لا يضمن بالضرورة تحقيق المنافع المتوقعة أو رضا أصحاب المصلحة. وقد دعا </w:t>
      </w:r>
      <w:r w:rsidRPr="00B4204F">
        <w:rPr>
          <w:rFonts w:ascii="Simplified Arabic" w:hAnsi="Simplified Arabic" w:hint="cs"/>
          <w:szCs w:val="28"/>
        </w:rPr>
        <w:t>Atkinson (1999)</w:t>
      </w:r>
      <w:r w:rsidRPr="00B4204F">
        <w:rPr>
          <w:rFonts w:ascii="Simplified Arabic" w:hAnsi="Simplified Arabic" w:hint="cs"/>
          <w:szCs w:val="28"/>
          <w:rtl/>
        </w:rPr>
        <w:t xml:space="preserve"> إلى توسيع معايير التقييم، بينما أوضح </w:t>
      </w:r>
      <w:proofErr w:type="spellStart"/>
      <w:r w:rsidRPr="00B4204F">
        <w:rPr>
          <w:rFonts w:ascii="Simplified Arabic" w:hAnsi="Simplified Arabic" w:hint="cs"/>
          <w:szCs w:val="28"/>
        </w:rPr>
        <w:t>Jugdev</w:t>
      </w:r>
      <w:proofErr w:type="spellEnd"/>
      <w:r w:rsidRPr="00B4204F">
        <w:rPr>
          <w:rFonts w:ascii="Simplified Arabic" w:hAnsi="Simplified Arabic" w:hint="cs"/>
          <w:szCs w:val="28"/>
          <w:rtl/>
        </w:rPr>
        <w:t xml:space="preserve"> و</w:t>
      </w:r>
      <w:r w:rsidRPr="00B4204F">
        <w:rPr>
          <w:rFonts w:ascii="Simplified Arabic" w:hAnsi="Simplified Arabic" w:hint="cs"/>
          <w:szCs w:val="28"/>
        </w:rPr>
        <w:t>Müller (2005)</w:t>
      </w:r>
      <w:r w:rsidRPr="00B4204F">
        <w:rPr>
          <w:rFonts w:ascii="Simplified Arabic" w:hAnsi="Simplified Arabic" w:hint="cs"/>
          <w:szCs w:val="28"/>
          <w:rtl/>
        </w:rPr>
        <w:t xml:space="preserve"> أن فهم النجاح انتقل تدريجيًا من التركيز على كفاءة التنفيذ إلى الاهتمام </w:t>
      </w:r>
      <w:r w:rsidRPr="00B4204F">
        <w:rPr>
          <w:rFonts w:ascii="Simplified Arabic" w:hAnsi="Simplified Arabic" w:hint="cs"/>
          <w:szCs w:val="28"/>
          <w:rtl/>
        </w:rPr>
        <w:lastRenderedPageBreak/>
        <w:t xml:space="preserve">بدورة حياة المشروع وقيمته الاستراتيجية. كما بينت مراجعة </w:t>
      </w:r>
      <w:r w:rsidRPr="00B4204F">
        <w:rPr>
          <w:rFonts w:ascii="Simplified Arabic" w:hAnsi="Simplified Arabic" w:hint="cs"/>
          <w:szCs w:val="28"/>
        </w:rPr>
        <w:t>Ika (2009)</w:t>
      </w:r>
      <w:r w:rsidRPr="00B4204F">
        <w:rPr>
          <w:rFonts w:ascii="Simplified Arabic" w:hAnsi="Simplified Arabic" w:hint="cs"/>
          <w:szCs w:val="28"/>
          <w:rtl/>
        </w:rPr>
        <w:t xml:space="preserve"> أن نجاح المشروع مفهوم متعدد الأبعاد يتأثر بسياق المشروع وبالمنظور المستخدم في تقييمه. وفي الوقت نفسه، أثبت </w:t>
      </w:r>
      <w:proofErr w:type="spellStart"/>
      <w:r w:rsidRPr="00B4204F">
        <w:rPr>
          <w:rFonts w:ascii="Simplified Arabic" w:hAnsi="Simplified Arabic" w:hint="cs"/>
          <w:szCs w:val="28"/>
        </w:rPr>
        <w:t>Serrador</w:t>
      </w:r>
      <w:proofErr w:type="spellEnd"/>
      <w:r w:rsidRPr="00B4204F">
        <w:rPr>
          <w:rFonts w:ascii="Simplified Arabic" w:hAnsi="Simplified Arabic" w:hint="cs"/>
          <w:szCs w:val="28"/>
          <w:rtl/>
        </w:rPr>
        <w:t xml:space="preserve"> و</w:t>
      </w:r>
      <w:r w:rsidRPr="00B4204F">
        <w:rPr>
          <w:rFonts w:ascii="Simplified Arabic" w:hAnsi="Simplified Arabic" w:hint="cs"/>
          <w:szCs w:val="28"/>
        </w:rPr>
        <w:t>Turner (2015)</w:t>
      </w:r>
      <w:r w:rsidRPr="00B4204F">
        <w:rPr>
          <w:rFonts w:ascii="Simplified Arabic" w:hAnsi="Simplified Arabic" w:hint="cs"/>
          <w:szCs w:val="28"/>
          <w:rtl/>
        </w:rPr>
        <w:t xml:space="preserve"> وجود علاقة مهمة بين كفاءة التنفيذ والنجاح الكلي، مع تأكيد أن الكفاءة تمثل جزءًا من النجاح وليست بديلًا عن بقية أبعاده.</w:t>
      </w:r>
    </w:p>
    <w:p w14:paraId="7AA4F0B8" w14:textId="77777777" w:rsidR="006917BB" w:rsidRPr="00B4204F" w:rsidRDefault="00000000" w:rsidP="00B4204F">
      <w:pPr>
        <w:bidi/>
        <w:spacing w:line="360" w:lineRule="auto"/>
        <w:rPr>
          <w:rFonts w:ascii="Simplified Arabic" w:hAnsi="Simplified Arabic" w:hint="cs"/>
          <w:color w:val="000000"/>
        </w:rPr>
      </w:pPr>
      <w:r w:rsidRPr="00B4204F">
        <w:rPr>
          <w:rFonts w:ascii="Simplified Arabic" w:hAnsi="Simplified Arabic" w:hint="cs"/>
          <w:color w:val="000000"/>
          <w:szCs w:val="28"/>
          <w:rtl/>
        </w:rPr>
        <w:t>وبناءً على هذا التطور، يمكن تقييم نجاح مشروع جناح المعرض من خلال مجموعة مترابطة من المؤشرات، تشمل الالتزام بموعد التسليم والميزانية والنطاق المتفق عليه، ومطابقة المخرجات للمواصفات الفنية والتصميمية، وتحقيق مستوى مقبول من رضا أصحاب المصلحة، وبخاصة العميل. ويُعد الجمع بين هذه المؤشرات مناسبًا لطبيعة المشروع؛ فقد يُسلّم الجناح في موعده، لكنه لا يحقق الجودة المطلوبة، أو يُنجز بجودة مرتفعة مع تجاوز كبير للميزانية أو تغيير غير منضبط في النطاق. ومن ثم فإن الحكم على النجاح يحتاج إلى رؤية متوازنة لا تختزل الأداء في مؤشر منفرد.</w:t>
      </w:r>
    </w:p>
    <w:p w14:paraId="24B3AD2B"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szCs w:val="28"/>
          <w:rtl/>
        </w:rPr>
        <w:t xml:space="preserve">وفي سياق البحث عن العناصر التي تزيد احتمالية تحقيق هذه النتائج، ظهر مفهوم العوامل الحرجة للنجاح. وقد بدأ استخدام المفهوم في مجال نظم المعلومات الإدارية مع </w:t>
      </w:r>
      <w:proofErr w:type="spellStart"/>
      <w:r w:rsidRPr="00B4204F">
        <w:rPr>
          <w:rFonts w:ascii="Simplified Arabic" w:hAnsi="Simplified Arabic" w:hint="cs"/>
          <w:szCs w:val="28"/>
        </w:rPr>
        <w:t>Rockart</w:t>
      </w:r>
      <w:proofErr w:type="spellEnd"/>
      <w:r w:rsidRPr="00B4204F">
        <w:rPr>
          <w:rFonts w:ascii="Simplified Arabic" w:hAnsi="Simplified Arabic" w:hint="cs"/>
          <w:szCs w:val="28"/>
        </w:rPr>
        <w:t xml:space="preserve"> (1979)</w:t>
      </w:r>
      <w:r w:rsidRPr="00B4204F">
        <w:rPr>
          <w:rFonts w:ascii="Simplified Arabic" w:hAnsi="Simplified Arabic" w:hint="cs"/>
          <w:szCs w:val="28"/>
          <w:rtl/>
        </w:rPr>
        <w:t xml:space="preserve">، ثم انتقل إلى إدارة المشاريع من خلال أعمال </w:t>
      </w:r>
      <w:r w:rsidRPr="00B4204F">
        <w:rPr>
          <w:rFonts w:ascii="Simplified Arabic" w:hAnsi="Simplified Arabic" w:hint="cs"/>
          <w:szCs w:val="28"/>
        </w:rPr>
        <w:t>Pinto</w:t>
      </w:r>
      <w:r w:rsidRPr="00B4204F">
        <w:rPr>
          <w:rFonts w:ascii="Simplified Arabic" w:hAnsi="Simplified Arabic" w:hint="cs"/>
          <w:szCs w:val="28"/>
          <w:rtl/>
        </w:rPr>
        <w:t xml:space="preserve"> و</w:t>
      </w:r>
      <w:r w:rsidRPr="00B4204F">
        <w:rPr>
          <w:rFonts w:ascii="Simplified Arabic" w:hAnsi="Simplified Arabic" w:hint="cs"/>
          <w:szCs w:val="28"/>
        </w:rPr>
        <w:t>Slevin (1987)</w:t>
      </w:r>
      <w:r w:rsidRPr="00B4204F">
        <w:rPr>
          <w:rFonts w:ascii="Simplified Arabic" w:hAnsi="Simplified Arabic" w:hint="cs"/>
          <w:szCs w:val="28"/>
          <w:rtl/>
        </w:rPr>
        <w:t xml:space="preserve">، التي استهدفت تحديد العوامل القادرة على دعم التنفيذ الناجح للمشروع. وطوّر </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tl/>
        </w:rPr>
        <w:t xml:space="preserve"> و</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Pr>
        <w:t xml:space="preserve"> (1996)</w:t>
      </w:r>
      <w:r w:rsidRPr="00B4204F">
        <w:rPr>
          <w:rFonts w:ascii="Simplified Arabic" w:hAnsi="Simplified Arabic" w:hint="cs"/>
          <w:szCs w:val="28"/>
          <w:rtl/>
        </w:rPr>
        <w:t xml:space="preserve"> هذا الاتجاه من خلال تجميع العوامل ضمن فئات مترابطة ودراسة تفاعلها بدل التعامل معها كقائمة منعزلة، فيما أوضحت مراجعة </w:t>
      </w:r>
      <w:r w:rsidRPr="00B4204F">
        <w:rPr>
          <w:rFonts w:ascii="Simplified Arabic" w:hAnsi="Simplified Arabic" w:hint="cs"/>
          <w:szCs w:val="28"/>
        </w:rPr>
        <w:t>Fortune</w:t>
      </w:r>
      <w:r w:rsidRPr="00B4204F">
        <w:rPr>
          <w:rFonts w:ascii="Simplified Arabic" w:hAnsi="Simplified Arabic" w:hint="cs"/>
          <w:szCs w:val="28"/>
          <w:rtl/>
        </w:rPr>
        <w:t xml:space="preserve"> و</w:t>
      </w:r>
      <w:r w:rsidRPr="00B4204F">
        <w:rPr>
          <w:rFonts w:ascii="Simplified Arabic" w:hAnsi="Simplified Arabic" w:hint="cs"/>
          <w:szCs w:val="28"/>
        </w:rPr>
        <w:t>White (2006)</w:t>
      </w:r>
      <w:r w:rsidRPr="00B4204F">
        <w:rPr>
          <w:rFonts w:ascii="Simplified Arabic" w:hAnsi="Simplified Arabic" w:hint="cs"/>
          <w:szCs w:val="28"/>
          <w:rtl/>
        </w:rPr>
        <w:t xml:space="preserve"> أن أثر العوامل لا يمكن فصله عن سياق المشروع أو عن العلاقات التي تربط بينها.</w:t>
      </w:r>
    </w:p>
    <w:p w14:paraId="1C071ADF"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 xml:space="preserve">وفي مشاريع أجنحة المعارض، يمكن أن تتمثل هذه العوامل في وضوح نطاق العمل ومتطلبات العميل، وواقعية التخطيط الزمني، وكفاءة الاتصال، وسرعة اتخاذ القرار، وخبرة الفريق الفني، وفاعلية إدارة الموردين والمقاولين، والتنسيق المبكر مع إدارة المعرض، والاستعداد للمخاطر المحتملة. ولا يعني </w:t>
      </w:r>
      <w:r w:rsidRPr="00B4204F">
        <w:rPr>
          <w:rFonts w:ascii="Simplified Arabic" w:hAnsi="Simplified Arabic" w:hint="cs"/>
          <w:color w:val="000000"/>
          <w:szCs w:val="28"/>
          <w:rtl/>
        </w:rPr>
        <w:lastRenderedPageBreak/>
        <w:t>توافر هذه العوامل أن النجاح يصبح مضمونًا، بل يعني أن إدارتها بصورة جيدة قد ترفع قدرة المشروع على تحقيق أهدافه، بينما قد يؤدي ضعفها إلى تضخيم أثر المشكلات التشغيلية.</w:t>
      </w:r>
    </w:p>
    <w:p w14:paraId="579EA517"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وفي المقابل، تواجه هذه المشاريع مجموعة من التحديات التي قد تحد من قدرة الفريق على تحقيق النتائج المستهدفة، مثل ضغط الجدول الزمني، والتغييرات المتأخرة في التصميم أو المحتوى، وتأخر التوريد والنقل، وقيود الميزانية، ونقص العمالة المتخصصة في مواسم الذروة، وصعوبة التنسيق اللوجستي في الموقع، وتعدد الاعتمادات والاشتراطات التنظيمية. وغالبًا ما تكون هذه التحديات مترابطة؛ فتأخر اعتماد عنصر تصميمي قد يؤخر شراءه وتصنيعه، ويقلص مدة تركيبه، ويرفع التكلفة، ويزيد احتمال ظهور مشكلات في الجودة. ولهذا ينبغي فهمها بوصفها منظومة من الضغوط المتفاعلة، لا مشكلات مستقلة يمكن التعامل مع كل منها بمعزل عن الأخرى.</w:t>
      </w:r>
    </w:p>
    <w:p w14:paraId="7C305984"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ورغم اتساع الأدبيات المتعلقة بنجاح المشاريع والعوامل المؤثرة فيه، فقد تركز جانب كبير منها على البناء والتشييد، وتقنية المعلومات، والتصنيع، والبنية التحتية، أو تناول المشاريع في إطار عام. ولا يمكن افتراض انتقال نتائج هذه السياقات تلقائيًا إلى مشاريع تصميم وتنفيذ أجنحة المعارض؛ نظرًا إلى اختلافها من حيث قصر دورة الحياة، وثبات موعد الافتتاح، وارتفاع مستوى التخصيص، وتداخل الأعمال الإبداعية والهندسية والتنفيذية، والاعتماد على شبكة مؤقتة من الموردين والمقاولين وأصحاب المصلحة. ومن هنا لا تتمثل الفجوة البحثية في ندرة الدراسات المتخصصة بالقطاع فحسب، بل في الحاجة إلى اختبار العوامل الحرجة والتحديات معًا داخل بيئة مشروع تختلف في بنيتها الزمنية والتنظيمية والتشغيلية عن البيئات التي تناولتها غالبية الأدبيات السابقة.</w:t>
      </w:r>
    </w:p>
    <w:p w14:paraId="65E707F3"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 xml:space="preserve">وانطلاقًا من ذلك، تسعى هذه الدراسة إلى تحديد العوامل الحرجة والتحديات المؤثرة في نجاح مشاريع تصميم وتنفيذ أجنحة المعارض، وترتيبها، وقياس علاقتها بأبعاد نجاح المشروع من منظور مديري المشاريع والممارسين المسؤولين عن إدارتها. ويُنتظر أن تسهم نتائجها في تقديم معرفة أكثر ارتباطًا بخصائص القطاع، وفي دعم الشركات ومديري المشاريع عند تحديد الأولويات، وتطوير ممارسات </w:t>
      </w:r>
      <w:r w:rsidRPr="00B4204F">
        <w:rPr>
          <w:rFonts w:ascii="Simplified Arabic" w:hAnsi="Simplified Arabic" w:hint="cs"/>
          <w:color w:val="000000"/>
          <w:szCs w:val="28"/>
          <w:rtl/>
        </w:rPr>
        <w:lastRenderedPageBreak/>
        <w:t>التخطيط والتنسيق وإدارة الموردين والمخاطر، بما يمهد لعرض مشكلة الدراسة وصياغتها بصورة أكثر تحديدًا في القسم التالي.</w:t>
      </w:r>
    </w:p>
    <w:p w14:paraId="6B28DDCD" w14:textId="77777777" w:rsidR="006917BB" w:rsidRPr="00B4204F" w:rsidRDefault="00000000" w:rsidP="009924CA">
      <w:pPr>
        <w:pStyle w:val="Heading1"/>
        <w:bidi/>
        <w:spacing w:line="360" w:lineRule="auto"/>
        <w:jc w:val="both"/>
        <w:rPr>
          <w:rFonts w:ascii="Simplified Arabic" w:hAnsi="Simplified Arabic" w:cs="Simplified Arabic" w:hint="cs"/>
          <w:sz w:val="28"/>
        </w:rPr>
      </w:pPr>
      <w:bookmarkStart w:id="2" w:name="_Toc235748002"/>
      <w:r w:rsidRPr="00B4204F">
        <w:rPr>
          <w:rFonts w:ascii="Simplified Arabic" w:eastAsia="Simplified Arabic" w:hAnsi="Simplified Arabic" w:cs="Simplified Arabic" w:hint="cs"/>
          <w:szCs w:val="36"/>
          <w:rtl/>
        </w:rPr>
        <w:t>مشكلة الدراسة</w:t>
      </w:r>
      <w:bookmarkEnd w:id="2"/>
    </w:p>
    <w:p w14:paraId="19D1EA3A"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 xml:space="preserve">قدمت أدبيات إدارة المشاريع عددًا كبيرًا من العوامل التي يمكن أن تسهم في نجاح المشروع، غير أن أهمية هذه العوامل لا تكون متساوية في جميع أنواع المشاريع. فقد يكون عامل معين حاسمًا في مشروع ما، بينما يكون تأثيره أقل في مشروع آخر، نتيجة اختلاف طبيعة المشروع وأهدافه وأصحاب المصلحة وظروف تنفيذه. ومن هنا، لا تتمثل الإشكالية البحثية في إعداد قائمة عامة جديدة لعوامل النجاح، بل في تحديد العوامل الأكثر ارتباطًا بالنجاح داخل السياق المحدد للدراسة. وفي هذا الإطار، ميّز </w:t>
      </w:r>
      <w:r w:rsidRPr="00B4204F">
        <w:rPr>
          <w:rFonts w:ascii="Simplified Arabic" w:hAnsi="Simplified Arabic" w:hint="cs"/>
          <w:color w:val="000000"/>
          <w:szCs w:val="28"/>
        </w:rPr>
        <w:t>Cooke-Davies</w:t>
      </w:r>
      <w:r w:rsidRPr="00B4204F">
        <w:rPr>
          <w:rFonts w:ascii="Simplified Arabic" w:hAnsi="Simplified Arabic" w:hint="cs"/>
          <w:color w:val="000000"/>
          <w:szCs w:val="28"/>
          <w:rtl/>
        </w:rPr>
        <w:t xml:space="preserve"> بين معايير النجاح التي تُستخدم للحكم على نتائج المشروع، وبين العوامل والممارسات التي تساعد على تحقيق تلك النتائج. كما أوضحت دراسة </w:t>
      </w:r>
      <w:proofErr w:type="spellStart"/>
      <w:r w:rsidRPr="00B4204F">
        <w:rPr>
          <w:rFonts w:ascii="Simplified Arabic" w:hAnsi="Simplified Arabic" w:hint="cs"/>
          <w:color w:val="000000"/>
          <w:szCs w:val="28"/>
        </w:rPr>
        <w:t>Cserháti</w:t>
      </w:r>
      <w:proofErr w:type="spellEnd"/>
      <w:r w:rsidRPr="00B4204F">
        <w:rPr>
          <w:rFonts w:ascii="Simplified Arabic" w:hAnsi="Simplified Arabic" w:hint="cs"/>
          <w:color w:val="000000"/>
          <w:szCs w:val="28"/>
          <w:rtl/>
        </w:rPr>
        <w:t xml:space="preserve"> </w:t>
      </w:r>
      <w:proofErr w:type="gramStart"/>
      <w:r w:rsidRPr="00B4204F">
        <w:rPr>
          <w:rFonts w:ascii="Simplified Arabic" w:hAnsi="Simplified Arabic" w:hint="cs"/>
          <w:color w:val="000000"/>
          <w:szCs w:val="28"/>
          <w:rtl/>
        </w:rPr>
        <w:t xml:space="preserve">و </w:t>
      </w:r>
      <w:r w:rsidRPr="00B4204F">
        <w:rPr>
          <w:rFonts w:ascii="Simplified Arabic" w:hAnsi="Simplified Arabic" w:hint="cs"/>
          <w:color w:val="000000"/>
          <w:szCs w:val="28"/>
        </w:rPr>
        <w:t>Szabó</w:t>
      </w:r>
      <w:r w:rsidRPr="00B4204F">
        <w:rPr>
          <w:rFonts w:ascii="Simplified Arabic" w:hAnsi="Simplified Arabic" w:hint="cs"/>
          <w:color w:val="000000"/>
          <w:szCs w:val="28"/>
          <w:rtl/>
        </w:rPr>
        <w:t>في</w:t>
      </w:r>
      <w:proofErr w:type="gramEnd"/>
      <w:r w:rsidRPr="00B4204F">
        <w:rPr>
          <w:rFonts w:ascii="Simplified Arabic" w:hAnsi="Simplified Arabic" w:hint="cs"/>
          <w:color w:val="000000"/>
          <w:szCs w:val="28"/>
          <w:rtl/>
        </w:rPr>
        <w:t xml:space="preserve"> مشروعات الفعاليات التنظيمية أن بعض عوامل النجاح قد تكون مشتركة بين المشاريع، إلا أن أهميتها تتغير بحسب طبيعة الفعالية وأهدافها وأصحاب المصلحة المرتبطين بها، ولا سيما فيما يتعلق بالتواصل والتعاون والقيادة (</w:t>
      </w:r>
      <w:r w:rsidRPr="00B4204F">
        <w:rPr>
          <w:rFonts w:ascii="Simplified Arabic" w:hAnsi="Simplified Arabic" w:hint="cs"/>
          <w:color w:val="000000"/>
          <w:szCs w:val="28"/>
        </w:rPr>
        <w:t xml:space="preserve">Cooke-Davies, 2002; </w:t>
      </w:r>
      <w:proofErr w:type="spellStart"/>
      <w:r w:rsidRPr="00B4204F">
        <w:rPr>
          <w:rFonts w:ascii="Simplified Arabic" w:hAnsi="Simplified Arabic" w:hint="cs"/>
          <w:color w:val="000000"/>
          <w:szCs w:val="28"/>
        </w:rPr>
        <w:t>Cserháti</w:t>
      </w:r>
      <w:proofErr w:type="spellEnd"/>
      <w:r w:rsidRPr="00B4204F">
        <w:rPr>
          <w:rFonts w:ascii="Simplified Arabic" w:hAnsi="Simplified Arabic" w:hint="cs"/>
          <w:color w:val="000000"/>
          <w:szCs w:val="28"/>
        </w:rPr>
        <w:t xml:space="preserve"> &amp; Szabó, 2014</w:t>
      </w:r>
      <w:r w:rsidRPr="00B4204F">
        <w:rPr>
          <w:rFonts w:ascii="Simplified Arabic" w:hAnsi="Simplified Arabic" w:hint="cs"/>
          <w:color w:val="000000"/>
          <w:szCs w:val="28"/>
          <w:rtl/>
        </w:rPr>
        <w:t>). وبناءً على ذلك، تسعى الدراسة الحالية إلى التحقق من مدى ملاءمة عوامل النجاح المعروفة لمشاريع تصميم وتنفيذ أجنحة المعارض، وتحديد أهميتها النسبية في ضوء الخصائص التشغيلية لهذا النوع من المشاريع.</w:t>
      </w:r>
    </w:p>
    <w:p w14:paraId="25136400"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 xml:space="preserve">وتكتسب هذه المسألة أهمية خاصة في مشاريع أجنحة المعارض؛ لأنها تُنفذ ضمن دورة زمنية قصيرة تنتهي بموعد افتتاح ثابت، وتجمع في الوقت نفسه بين متطلبات العميل الإبداعية والتسويقية، والأعمال الفنية والهندسية، والتوريد والتصنيع، والنقل، </w:t>
      </w:r>
      <w:proofErr w:type="gramStart"/>
      <w:r w:rsidRPr="00B4204F">
        <w:rPr>
          <w:rFonts w:ascii="Simplified Arabic" w:hAnsi="Simplified Arabic" w:hint="cs"/>
          <w:color w:val="000000"/>
          <w:szCs w:val="28"/>
          <w:rtl/>
        </w:rPr>
        <w:t>والتركيب</w:t>
      </w:r>
      <w:proofErr w:type="gramEnd"/>
      <w:r w:rsidRPr="00B4204F">
        <w:rPr>
          <w:rFonts w:ascii="Simplified Arabic" w:hAnsi="Simplified Arabic" w:hint="cs"/>
          <w:color w:val="000000"/>
          <w:szCs w:val="28"/>
          <w:rtl/>
        </w:rPr>
        <w:t xml:space="preserve"> والتشغيل. كما تعتمد على شبكة مؤقتة من الموردين والمقاولين والجهات المنظمة، بحيث تصبح قدرة مدير المشروع على التنسيق بينهم واتخاذ القرارات في الوقت المناسب عنصرًا حاسمًا في المحافظة على مسار التنفيذ.</w:t>
      </w:r>
    </w:p>
    <w:p w14:paraId="73F01EED"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lastRenderedPageBreak/>
        <w:t>وتتمثل المشكلة العملية في أن أثر الخلل في هذه البيئة لا يبقى محصورًا في النشاط الذي ظهر فيه. فقد يؤدي تأخر اعتماد أحد العناصر إلى تقليص الوقت المتاح للتصنيع والتركيب، كما قد ينتج عن تعديل متأخر في متطلبات العميل إعادة بعض الأعمال أو زيادة التكلفة أو التأثير في مستوى الجودة. ويضع ذلك مدير المشروع أمام عدد من الأولويات المتزامنة، تشمل الحفاظ على الجدول الزمني، وضبط التكلفة، وإدارة التغييرات، ومتابعة الموردين، والتنسيق مع الموقع، وضمان مطابقة المخرج النهائي لما تم الاتفاق عليه. ومع محدودية الوقت والموارد، لا يكون التعامل مع جميع هذه الجوانب بالدرجة نفسها ممكنًا دائمًا، مما يثير التساؤل حول العوامل التي ينبغي منحها الأولوية، والتحديات التي يُحتمل أن يكون تأثيرها أكبر في النتائج النهائية.</w:t>
      </w:r>
    </w:p>
    <w:p w14:paraId="5DDF5C83"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 xml:space="preserve">ولا يقتصر عدم الوضوح على العوامل المؤثرة في التنفيذ، بل يمتد إلى كيفية الحكم على نجاح المشروع نفسه. فقد </w:t>
      </w:r>
      <w:proofErr w:type="gramStart"/>
      <w:r w:rsidRPr="00B4204F">
        <w:rPr>
          <w:rFonts w:ascii="Simplified Arabic" w:hAnsi="Simplified Arabic" w:hint="cs"/>
          <w:color w:val="000000"/>
          <w:szCs w:val="28"/>
          <w:rtl/>
        </w:rPr>
        <w:t xml:space="preserve">أوضح  </w:t>
      </w:r>
      <w:proofErr w:type="spellStart"/>
      <w:r w:rsidRPr="00B4204F">
        <w:rPr>
          <w:rFonts w:ascii="Simplified Arabic" w:hAnsi="Simplified Arabic" w:hint="cs"/>
          <w:color w:val="000000"/>
          <w:szCs w:val="28"/>
        </w:rPr>
        <w:t>Shenhar</w:t>
      </w:r>
      <w:proofErr w:type="spellEnd"/>
      <w:proofErr w:type="gramEnd"/>
      <w:r w:rsidRPr="00B4204F">
        <w:rPr>
          <w:rFonts w:ascii="Simplified Arabic" w:hAnsi="Simplified Arabic" w:hint="cs"/>
          <w:color w:val="000000"/>
          <w:szCs w:val="28"/>
          <w:rtl/>
        </w:rPr>
        <w:t xml:space="preserve"> وزملاؤه (</w:t>
      </w:r>
      <w:r w:rsidRPr="00B4204F">
        <w:rPr>
          <w:rFonts w:ascii="Simplified Arabic" w:hAnsi="Simplified Arabic" w:hint="cs"/>
          <w:color w:val="000000"/>
          <w:szCs w:val="28"/>
        </w:rPr>
        <w:t>2001</w:t>
      </w:r>
      <w:r w:rsidRPr="00B4204F">
        <w:rPr>
          <w:rFonts w:ascii="Simplified Arabic" w:hAnsi="Simplified Arabic" w:hint="cs"/>
          <w:color w:val="000000"/>
          <w:szCs w:val="28"/>
          <w:rtl/>
        </w:rPr>
        <w:t xml:space="preserve">) أن نجاح المشروع مفهوم متعدد الأبعاد، وأن كفاءة التنفيذ لا تمثل سوى أحد جوانبه، إلى جانب أثر المخرج على العميل والقيمة التي يحققها للمنظمة. كما بينت </w:t>
      </w:r>
      <w:r w:rsidRPr="00B4204F">
        <w:rPr>
          <w:rFonts w:ascii="Simplified Arabic" w:hAnsi="Simplified Arabic" w:hint="cs"/>
          <w:color w:val="000000"/>
          <w:szCs w:val="28"/>
        </w:rPr>
        <w:t>Davis (2014)</w:t>
      </w:r>
      <w:r w:rsidRPr="00B4204F">
        <w:rPr>
          <w:rFonts w:ascii="Simplified Arabic" w:hAnsi="Simplified Arabic" w:hint="cs"/>
          <w:color w:val="000000"/>
          <w:szCs w:val="28"/>
          <w:rtl/>
        </w:rPr>
        <w:t xml:space="preserve"> أن أصحاب المصلحة قد يختلفون في المعايير التي يستخدمونها لتقييم النجاح وفي الأهمية التي يمنحونها لكل معيار. وبالنسبة إلى مشروع جناح المعرض، فإن جاهزية الجناح عند موعد الافتتاح تظل شرطًا أساسيًا، لكنها لا تكفي وحدها للحكم على نجاح المشروع؛ فقد يتحقق التسليم في الوقت المحدد مع تجاوز الميزانية، أو عدم استكمال النطاق، أو انخفاض الجودة، أو عدم رضا العميل. لذلك تعتمد الدراسة الحالية تقييمًا متعدد الأبعاد يشمل الأداء الزمني، والأداء المالي، والجودة، وتحقيق النطاق، ورضا العميل وأصحاب المصلحة. </w:t>
      </w:r>
    </w:p>
    <w:p w14:paraId="5CECF584"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وتقدم الوثائق الداخلية المرتبطة بـ </w:t>
      </w:r>
      <w:r w:rsidRPr="00B4204F">
        <w:rPr>
          <w:rStyle w:val="Strong"/>
          <w:rFonts w:ascii="Simplified Arabic" w:hAnsi="Simplified Arabic" w:hint="cs"/>
          <w:b w:val="0"/>
          <w:color w:val="000000"/>
          <w:szCs w:val="28"/>
          <w:rtl/>
        </w:rPr>
        <w:t xml:space="preserve">مشروع الحفل السنوي لشركة (أ) </w:t>
      </w:r>
      <w:r w:rsidRPr="00B4204F">
        <w:rPr>
          <w:rFonts w:ascii="Simplified Arabic" w:hAnsi="Simplified Arabic" w:hint="cs"/>
          <w:color w:val="000000"/>
          <w:szCs w:val="28"/>
          <w:rtl/>
        </w:rPr>
        <w:t xml:space="preserve">مؤشرًا </w:t>
      </w:r>
      <w:proofErr w:type="spellStart"/>
      <w:r w:rsidRPr="00B4204F">
        <w:rPr>
          <w:rFonts w:ascii="Simplified Arabic" w:hAnsi="Simplified Arabic" w:hint="cs"/>
          <w:color w:val="000000"/>
          <w:szCs w:val="28"/>
          <w:rtl/>
        </w:rPr>
        <w:t>سياقيًا</w:t>
      </w:r>
      <w:proofErr w:type="spellEnd"/>
      <w:r w:rsidRPr="00B4204F">
        <w:rPr>
          <w:rFonts w:ascii="Simplified Arabic" w:hAnsi="Simplified Arabic" w:hint="cs"/>
          <w:color w:val="000000"/>
          <w:szCs w:val="28"/>
          <w:rtl/>
        </w:rPr>
        <w:t xml:space="preserve"> على الطبيعة العملية لهذه المشكلة، وذلك في حدود مكوناته المرتبطة بأعمال التصميم والتنفيذ المؤقت. وقد أظهرت مراجعة السجلات المتاحة وجود ضغوط متزامنة مرتبطة بطلبات التغيير، والتوريد، والجدول الزمني، والتنسيق الميداني، وهي ضغوط كان من الضروري التعامل معها ضمن مدة تنفيذ محدودة. ويُستخدم هذا المشروع </w:t>
      </w:r>
      <w:r w:rsidRPr="00B4204F">
        <w:rPr>
          <w:rFonts w:ascii="Simplified Arabic" w:hAnsi="Simplified Arabic" w:hint="cs"/>
          <w:color w:val="000000"/>
          <w:szCs w:val="28"/>
          <w:rtl/>
        </w:rPr>
        <w:lastRenderedPageBreak/>
        <w:t xml:space="preserve">بعد إخفاء اسم العميل والعلامة التجارية وموقع الفعالية وسائر المعلومات التعريفية بوصفه شاهدًا </w:t>
      </w:r>
      <w:proofErr w:type="spellStart"/>
      <w:r w:rsidRPr="00B4204F">
        <w:rPr>
          <w:rFonts w:ascii="Simplified Arabic" w:hAnsi="Simplified Arabic" w:hint="cs"/>
          <w:color w:val="000000"/>
          <w:szCs w:val="28"/>
          <w:rtl/>
        </w:rPr>
        <w:t>سياقيًا</w:t>
      </w:r>
      <w:proofErr w:type="spellEnd"/>
      <w:r w:rsidRPr="00B4204F">
        <w:rPr>
          <w:rFonts w:ascii="Simplified Arabic" w:hAnsi="Simplified Arabic" w:hint="cs"/>
          <w:color w:val="000000"/>
          <w:szCs w:val="28"/>
          <w:rtl/>
        </w:rPr>
        <w:t xml:space="preserve"> مساندًا لفهم المشكلة، وليس بوصفه أساسًا للتعميم أو بديلًا عن البيانات الميدانية الرئيسة للدراسة.</w:t>
      </w:r>
    </w:p>
    <w:p w14:paraId="0993A053"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وتوضح هذه الحالة أن المشكلة لا تتمثل في افتقار الشركات ومديري المشاريع إلى الخبرة المهنية، بل في أن جانبًا من هذه الخبرة قد يظل مرتبطًا بالأفراد أو موزعًا بين تقارير المشاريع والدروس المستفادة من دون تحويله إلى معرفة ميدانية منظمة تساعد على ترتيب الأولويات. وقد يؤدي ذلك إلى اختلاف أساليب الاستجابة من مدير إلى آخر؛ فيعطي أحدهم الأولوية للتخطيط الزمني، بينما يركز آخر على إدارة الموردين أو التواصل مع العميل أو الرقابة على التكلفة، من دون وجود نتائج ميدانية واضحة تحدد العوامل الأكثر ارتباطًا بالنجاح داخل هذا النوع من المشاريع. كما أن دراسة مشروع واحد، مهما كانت وثائقه غنية، لا تكفي للوصول إلى نتائج تمثل القطاع، وهو ما يستدعي توسيع نطاق البحث ليشمل خبرات مجموعة من مديري المشاريع العاملين فيه.</w:t>
      </w:r>
    </w:p>
    <w:p w14:paraId="7F7A3BAF"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 xml:space="preserve">ومن هنا، لا تتمثل الفجوة البحثية في غياب الأدبيات العامة حول نجاح المشاريع، وإنما في عدم كفايتها وحدها لتفسير العلاقة بين العوامل الحرجة والتحديات التشغيلية ونتائج مشاريع أجنحة المعارض. فقد أظهرت دراسة </w:t>
      </w:r>
      <w:proofErr w:type="spellStart"/>
      <w:r w:rsidRPr="00B4204F">
        <w:rPr>
          <w:rFonts w:ascii="Simplified Arabic" w:hAnsi="Simplified Arabic" w:hint="cs"/>
          <w:color w:val="000000"/>
          <w:szCs w:val="28"/>
        </w:rPr>
        <w:t>Cserháti</w:t>
      </w:r>
      <w:proofErr w:type="spellEnd"/>
      <w:r w:rsidRPr="00B4204F">
        <w:rPr>
          <w:rFonts w:ascii="Simplified Arabic" w:hAnsi="Simplified Arabic" w:hint="cs"/>
          <w:color w:val="000000"/>
          <w:szCs w:val="28"/>
          <w:rtl/>
        </w:rPr>
        <w:t xml:space="preserve"> و</w:t>
      </w:r>
      <w:r w:rsidRPr="00B4204F">
        <w:rPr>
          <w:rFonts w:ascii="Simplified Arabic" w:hAnsi="Simplified Arabic" w:hint="cs"/>
          <w:color w:val="000000"/>
          <w:szCs w:val="28"/>
        </w:rPr>
        <w:t>Szabó (2014)</w:t>
      </w:r>
      <w:r w:rsidRPr="00B4204F">
        <w:rPr>
          <w:rFonts w:ascii="Simplified Arabic" w:hAnsi="Simplified Arabic" w:hint="cs"/>
          <w:color w:val="000000"/>
          <w:szCs w:val="28"/>
          <w:rtl/>
        </w:rPr>
        <w:t xml:space="preserve"> أن مشروعات الفعاليات تحتاج إلى فهم معايير نجاحها وعواملها في ضوء سياقها، إلا أن الدراسة تناولت مشروعات تنظيم بطولات رياضية دولية، وهي تختلف في أهدافها ودورة حياتها ومخرجاتها عن مشاريع تصميم وتنفيذ الأجنحة. ولذلك تظل هناك حاجة إلى دراسة ميدانية تركز بصورة مباشرة على مشاريع الأجنحة، وتختبر العوامل المرتبطة بوضوح النطاق ومتطلبات العميل، والتخطيط الزمني، والتواصل، وإدارة الموردين، وخبرة الفريق، والتنسيق مع موقع المعرض، وواقعية الميزانية، وإدارة المخاطر، إلى جانب التحديات المرتبطة بضغط الوقت، والتغييرات المتكررة، وقيود الميزانية، وتأخر المواد والشحن، والتنسيق اللوجستي، ونقص العمالة المتخصصة، والتصاريح والاشتراطات التنظيمية. </w:t>
      </w:r>
    </w:p>
    <w:p w14:paraId="0F5096DF"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lastRenderedPageBreak/>
        <w:t>وبناءً على ما سبق، تتمثل مشكلة الدراسة في الحاجة إلى تحديد العوامل الحرجة والتحديات الأكثر تأثيرًا في نجاح مشاريع تصميم وتنفيذ أجنحة المعارض، وبيان علاقتها بأبعاد النجاح المختلفة، من وجهة نظر مديري المشاريع العاملين في هذا المجال. ولتحديد المشكلة بصورة أكثر دقة، تسعى الدراسة إلى الإجابة عن التساؤل الرئيس الآتي:</w:t>
      </w:r>
    </w:p>
    <w:p w14:paraId="21B8AAE0" w14:textId="77777777" w:rsidR="006917BB" w:rsidRPr="00B4204F" w:rsidRDefault="00000000" w:rsidP="009924CA">
      <w:pPr>
        <w:bidi/>
        <w:spacing w:line="360" w:lineRule="auto"/>
        <w:rPr>
          <w:rFonts w:ascii="Simplified Arabic" w:hAnsi="Simplified Arabic" w:hint="cs"/>
          <w:b/>
          <w:bCs/>
          <w:color w:val="000000"/>
          <w:u w:val="single"/>
        </w:rPr>
      </w:pPr>
      <w:r w:rsidRPr="00B4204F">
        <w:rPr>
          <w:rFonts w:ascii="Simplified Arabic" w:hAnsi="Simplified Arabic" w:hint="cs"/>
          <w:color w:val="000000"/>
          <w:szCs w:val="28"/>
          <w:u w:val="single"/>
          <w:rtl/>
        </w:rPr>
        <w:t>ما العوامل الحرجة والتحديات المؤثرة في نجاح مشاريع تصميم وتنفيذ أجنحة المعارض من وجهة نظر مديري المشاريع؟</w:t>
      </w:r>
    </w:p>
    <w:p w14:paraId="44802040"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ويتفرع عن هذا التساؤل الرئيس التساؤلات الآتية:</w:t>
      </w:r>
    </w:p>
    <w:p w14:paraId="02621F08" w14:textId="77777777" w:rsidR="006917BB" w:rsidRPr="00B4204F" w:rsidRDefault="00000000" w:rsidP="009924CA">
      <w:pPr>
        <w:bidi/>
        <w:spacing w:afterAutospacing="1" w:line="360" w:lineRule="auto"/>
        <w:rPr>
          <w:rFonts w:ascii="Simplified Arabic" w:hAnsi="Simplified Arabic" w:hint="cs"/>
          <w:color w:val="000000"/>
        </w:rPr>
      </w:pPr>
      <w:r w:rsidRPr="00B4204F">
        <w:rPr>
          <w:rStyle w:val="Strong"/>
          <w:rFonts w:ascii="Simplified Arabic" w:hAnsi="Simplified Arabic" w:hint="cs"/>
          <w:b w:val="0"/>
          <w:color w:val="000000"/>
          <w:szCs w:val="28"/>
          <w:rtl/>
        </w:rPr>
        <w:t>ما العوامل الحرجة الأكثر أهمية في نجاح مشاريع تصميم وتنفيذ أجنحة المعارض من وجهة نظر مديري المشاريع؟</w:t>
      </w:r>
    </w:p>
    <w:p w14:paraId="094D18FA" w14:textId="77777777" w:rsidR="006917BB" w:rsidRPr="00B4204F" w:rsidRDefault="00000000" w:rsidP="009924CA">
      <w:pPr>
        <w:bidi/>
        <w:spacing w:beforeAutospacing="1" w:afterAutospacing="1" w:line="360" w:lineRule="auto"/>
        <w:rPr>
          <w:rFonts w:ascii="Simplified Arabic" w:hAnsi="Simplified Arabic" w:hint="cs"/>
          <w:color w:val="000000"/>
        </w:rPr>
      </w:pPr>
      <w:r w:rsidRPr="00B4204F">
        <w:rPr>
          <w:rStyle w:val="Strong"/>
          <w:rFonts w:ascii="Simplified Arabic" w:hAnsi="Simplified Arabic" w:hint="cs"/>
          <w:b w:val="0"/>
          <w:color w:val="000000"/>
          <w:szCs w:val="28"/>
          <w:rtl/>
        </w:rPr>
        <w:t>ما أبرز التحديات التي تواجه تنفيذ مشاريع تصميم وتنفيذ أجنحة المعارض من وجهة نظر مديري المشاريع؟</w:t>
      </w:r>
    </w:p>
    <w:p w14:paraId="6DC3E298" w14:textId="77777777" w:rsidR="006917BB" w:rsidRPr="00B4204F" w:rsidRDefault="00000000" w:rsidP="009924CA">
      <w:pPr>
        <w:bidi/>
        <w:spacing w:beforeAutospacing="1" w:afterAutospacing="1" w:line="360" w:lineRule="auto"/>
        <w:rPr>
          <w:rStyle w:val="Strong"/>
          <w:rFonts w:ascii="Simplified Arabic" w:hAnsi="Simplified Arabic" w:hint="cs"/>
          <w:b w:val="0"/>
          <w:bCs w:val="0"/>
          <w:color w:val="000000"/>
        </w:rPr>
      </w:pPr>
      <w:r w:rsidRPr="00B4204F">
        <w:rPr>
          <w:rFonts w:ascii="Simplified Arabic" w:hAnsi="Simplified Arabic" w:hint="cs"/>
          <w:szCs w:val="28"/>
          <w:rtl/>
        </w:rPr>
        <w:t>ما طبيعة العلاقة بين العوامل الحرجة وكل من الأداء التنفيذي والنجاح المرتبط بالعميل وأصحاب المصلحة؟</w:t>
      </w:r>
    </w:p>
    <w:p w14:paraId="0ED8E5C3" w14:textId="77777777" w:rsidR="006917BB" w:rsidRPr="00B4204F" w:rsidRDefault="00000000" w:rsidP="009924CA">
      <w:pPr>
        <w:pStyle w:val="Heading1"/>
        <w:bidi/>
        <w:spacing w:line="360" w:lineRule="auto"/>
        <w:jc w:val="both"/>
        <w:rPr>
          <w:rFonts w:ascii="Simplified Arabic" w:hAnsi="Simplified Arabic" w:cs="Simplified Arabic" w:hint="cs"/>
          <w:sz w:val="28"/>
        </w:rPr>
      </w:pPr>
      <w:bookmarkStart w:id="3" w:name="_Toc235748003"/>
      <w:r w:rsidRPr="00B4204F">
        <w:rPr>
          <w:rFonts w:ascii="Simplified Arabic" w:eastAsia="Simplified Arabic" w:hAnsi="Simplified Arabic" w:cs="Simplified Arabic" w:hint="cs"/>
          <w:szCs w:val="36"/>
          <w:rtl/>
        </w:rPr>
        <w:t>أهمية الدراسة</w:t>
      </w:r>
      <w:bookmarkEnd w:id="3"/>
    </w:p>
    <w:p w14:paraId="31F31A78"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تنبع أهمية هذه الدراسة من تناولها لمشاريع تصميم وتنفيذ أجنحة المعارض بوصفها مشاريع تجمع بين المتطلبات الإبداعية والفنية والهندسية واللوجستية ضمن إطار زمني قصير وموعد تسليم ثابت. وتزداد أهمية دراسة هذا النوع من المشاريع بسبب تعدد الأطراف المشاركة فيه، وارتفاع مستوى التخصيص، واستمرار التعديلات والاعتمادات خلال مراحل التنفيذ، وما قد يترتب على ذلك من تأثيرات مباشرة في الوقت والتكلفة والجودة والنطاق ورضا أصحاب المصلحة.</w:t>
      </w:r>
    </w:p>
    <w:p w14:paraId="564B4303"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lastRenderedPageBreak/>
        <w:t>وتتحدد أهمية الدراسة في جانبين رئيسين، هما الأهمية العلمية والأهمية العملية.</w:t>
      </w:r>
    </w:p>
    <w:p w14:paraId="2056A6A1" w14:textId="77777777" w:rsidR="006917BB" w:rsidRPr="00B4204F" w:rsidRDefault="00000000" w:rsidP="009924CA">
      <w:pPr>
        <w:pStyle w:val="Heading2"/>
        <w:bidi/>
        <w:spacing w:line="360" w:lineRule="auto"/>
        <w:jc w:val="both"/>
        <w:rPr>
          <w:rFonts w:ascii="Simplified Arabic" w:hAnsi="Simplified Arabic" w:cs="Simplified Arabic" w:hint="cs"/>
          <w:sz w:val="24"/>
          <w:szCs w:val="24"/>
        </w:rPr>
      </w:pPr>
      <w:bookmarkStart w:id="4" w:name="_Toc235748004"/>
      <w:r w:rsidRPr="00B4204F">
        <w:rPr>
          <w:rFonts w:ascii="Simplified Arabic" w:eastAsia="Simplified Arabic" w:hAnsi="Simplified Arabic" w:cs="Simplified Arabic" w:hint="cs"/>
          <w:szCs w:val="32"/>
          <w:rtl/>
        </w:rPr>
        <w:t>الأهمية العلمية</w:t>
      </w:r>
      <w:bookmarkEnd w:id="4"/>
      <w:r w:rsidRPr="00B4204F">
        <w:rPr>
          <w:rFonts w:ascii="Simplified Arabic" w:eastAsia="Simplified Arabic" w:hAnsi="Simplified Arabic" w:cs="Simplified Arabic" w:hint="cs"/>
          <w:szCs w:val="32"/>
          <w:rtl/>
        </w:rPr>
        <w:t xml:space="preserve"> </w:t>
      </w:r>
    </w:p>
    <w:p w14:paraId="37432E7A"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تتمثل الأهمية العلمية للدراسة في تطبيق مفاهيم العوامل الحرجة للنجاح وتحديات تنفيذ المشاريع على سياق متخصص يتمثل في مشاريع تصميم وتنفيذ أجنحة المعارض. فعلى الرغم من تعدد الدراسات التي تناولت نجاح المشاريع في قطاعات مختلفة، فإن أهمية العوامل المؤثرة في النجاح قد تتغير تبعًا لطبيعة المشروع ومدة تنفيذه وأهدافه والأطراف المشاركة فيه. ومن ثم تسهم الدراسة في توفير فهم أكثر ارتباطًا بالخصائص الفعلية لهذا النوع من المشاريع، بدل الاعتماد الكامل على نماذج عامة طُورت في سياقات مختلفة.</w:t>
      </w:r>
    </w:p>
    <w:p w14:paraId="275ADCCF"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 xml:space="preserve">كما تتميز الدراسة بجمعها بين العوامل الحرجة للنجاح والتحديات التشغيلية ضمن إطار تحليلي واحد. فالعوامل الحرجة تمثل الممارسات والجوانب التي يُتوقع أن يسهم حسن إدارتها في دعم نجاح المشروع، مثل وضوح النطاق، ودقة التخطيط الزمني، وفاعلية التواصل، وإدارة الموردين، وخبرة الفريق، وواقعية الميزانية، وإدارة المخاطر. وفي المقابل، تمثل التحديات الضغوط والقيود التي قد تعوق تحقيق النتائج المطلوبة، مثل ضغط الوقت، والتغييرات المتكررة، وتأخر المواد والشحن، </w:t>
      </w:r>
      <w:proofErr w:type="gramStart"/>
      <w:r w:rsidRPr="00B4204F">
        <w:rPr>
          <w:rFonts w:ascii="Simplified Arabic" w:hAnsi="Simplified Arabic" w:hint="cs"/>
          <w:color w:val="000000"/>
          <w:szCs w:val="28"/>
          <w:rtl/>
        </w:rPr>
        <w:t xml:space="preserve">والقيود المالية </w:t>
      </w:r>
      <w:proofErr w:type="gramEnd"/>
      <w:r w:rsidRPr="00B4204F">
        <w:rPr>
          <w:rFonts w:ascii="Simplified Arabic" w:hAnsi="Simplified Arabic" w:hint="cs"/>
          <w:color w:val="000000"/>
          <w:szCs w:val="28"/>
          <w:rtl/>
        </w:rPr>
        <w:t>واللوجستية والتنظيمية. ويساعد تناول الجانبين معًا على تقديم تفسير أكثر تكاملًا للعوامل الداعمة للنجاح والعوامل التي قد تهدده.</w:t>
      </w:r>
    </w:p>
    <w:p w14:paraId="63D5A68C"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وتتجلى الأهمية العلمية أيضًا في اعتماد الدراسة مفهومًا متعدد الأبعاد لنجاح المشروع. فلا يقتصر التقييم على إنجاز الجناح قبل موعد افتتاح المعرض، بل يشمل كذلك الالتزام بالتكلفة، وتحقيق النطاق المتفق عليه، ومستوى الجودة، ورضا العميل وأصحاب المصلحة. ويسمح هذا التوجه بتقديم تقييم أكثر شمولًا وواقعية لنجاح مشاريع الأجنحة، والتمييز بين مجرد استكمال المشروع وبين تحقيق نتائجه المطلوبة بكفاءة وفاعلية.</w:t>
      </w:r>
    </w:p>
    <w:p w14:paraId="16632F4A"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lastRenderedPageBreak/>
        <w:t>إضافة إلى ذلك، توفر الدراسة بيانات ميدانية مستمدة من وجهة نظر مديري المشاريع العاملين في هذا المجال، وهو ما قد يسهم في إثراء الأدبيات المتعلقة بإدارة مشاريع المعارض والفعاليات. كما يمكن أن تمثل نتائجها أساسًا لدراسات مستقبلية تقارن بين أنواع المعارض أو الأسواق المختلفة، أو تتناول متغيرات إضافية مثل القيادة، والثقافة التنظيمية، والتقنيات الرقمية، والاستدامة، وإدارة سلاسل التوريد.</w:t>
      </w:r>
    </w:p>
    <w:p w14:paraId="7619E8F8" w14:textId="77777777" w:rsidR="006917BB" w:rsidRPr="00B4204F" w:rsidRDefault="00000000" w:rsidP="009924CA">
      <w:pPr>
        <w:pStyle w:val="Heading2"/>
        <w:bidi/>
        <w:spacing w:line="360" w:lineRule="auto"/>
        <w:jc w:val="both"/>
        <w:rPr>
          <w:rFonts w:ascii="Simplified Arabic" w:hAnsi="Simplified Arabic" w:cs="Simplified Arabic" w:hint="cs"/>
          <w:sz w:val="24"/>
          <w:szCs w:val="24"/>
        </w:rPr>
      </w:pPr>
      <w:bookmarkStart w:id="5" w:name="_Toc235748005"/>
      <w:r w:rsidRPr="00B4204F">
        <w:rPr>
          <w:rFonts w:ascii="Simplified Arabic" w:eastAsia="Simplified Arabic" w:hAnsi="Simplified Arabic" w:cs="Simplified Arabic" w:hint="cs"/>
          <w:szCs w:val="32"/>
          <w:rtl/>
        </w:rPr>
        <w:t>الأهمية العملية</w:t>
      </w:r>
      <w:bookmarkEnd w:id="5"/>
      <w:r w:rsidRPr="00B4204F">
        <w:rPr>
          <w:rFonts w:ascii="Simplified Arabic" w:eastAsia="Simplified Arabic" w:hAnsi="Simplified Arabic" w:cs="Simplified Arabic" w:hint="cs"/>
          <w:szCs w:val="32"/>
          <w:rtl/>
        </w:rPr>
        <w:t xml:space="preserve"> </w:t>
      </w:r>
    </w:p>
    <w:p w14:paraId="5B0B700C"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تتمثل الأهمية العملية للدراسة في مساعدة مديري المشاريع والشركات المتخصصة في تصميم وتنفيذ أجنحة المعارض على تحديد العوامل التي تستحق أولوية أكبر خلال مراحل التخطيط والتنفيذ. فمن خلال قياس أهمية العوامل الحرجة والتحديات وبيان علاقتها بأبعاد نجاح المشروع، يمكن للنتائج أن توفر أساسًا أكثر تنظيمًا لاتخاذ القرارات وتوجيه الموارد والجهود نحو الجوانب الأكثر تأثيرًا في الأداء.</w:t>
      </w:r>
    </w:p>
    <w:p w14:paraId="60D6633C"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وقد تساعد نتائج الدراسة في تحسين عدد من الممارسات الإدارية، من بينها توضيح نطاق المشروع ومتطلبات العميل منذ المراحل الأولى، وإعداد جداول زمنية أكثر واقعية، وتنظيم عمليات التواصل والاعتماد، واختيار الموردين والمقاولين ومتابعة أدائهم، والتنسيق المبكر مع إدارة المعرض، وضبط التغييرات، ومتابعة الميزانية، والاستعداد للمخاطر قبل تحولها إلى مشكلات فعلية.</w:t>
      </w:r>
    </w:p>
    <w:p w14:paraId="1BA9DDB3"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كما يمكن أن تستفيد الشركات من النتائج في تطوير إجراءاتها وأدواتها الداخلية، مثل قوائم التحقق، ومصفوفات المسؤوليات، ونماذج اعتماد التصاميم، ومعايير تقييم الموردين، وسجلات المخاطر، وآليات إدارة التغيير، وتقارير الدروس المستفادة. ويساعد ذلك على تحويل الخبرات الفردية المتراكمة لدى مديري المشاريع إلى معرفة تنظيمية يمكن حفظها وتطويرها والاستفادة منها في المشاريع اللاحقة.</w:t>
      </w:r>
    </w:p>
    <w:p w14:paraId="5EAADAE4"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 xml:space="preserve">وتفيد الدراسة كذلك في دعم برامج تدريب وتأهيل مديري المشاريع والمنسقين والفرق التنفيذية، من خلال تحديد المهارات والممارسات التي ينبغي التركيز عليها، مثل التخطيط في ظل الوقت المحدود، </w:t>
      </w:r>
      <w:r w:rsidRPr="00B4204F">
        <w:rPr>
          <w:rFonts w:ascii="Simplified Arabic" w:hAnsi="Simplified Arabic" w:hint="cs"/>
          <w:color w:val="000000"/>
          <w:szCs w:val="28"/>
          <w:rtl/>
        </w:rPr>
        <w:lastRenderedPageBreak/>
        <w:t>وإدارة أصحاب المصلحة، والتواصل مع العميل، والتفاوض بشأن التغييرات، وإدارة الموردين، والتنسيق اللوجستي والميداني، والاستجابة للمخاطر.</w:t>
      </w:r>
    </w:p>
    <w:p w14:paraId="5B9C45E0"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كما قد تسهم نتائج الدراسة في تطوير معايير أكثر توازنًا لتقييم أداء المشاريع ومديريها، بحيث لا يقتصر الحكم على التسليم في الموعد المحدد، بل يشمل أيضًا التكلفة والجودة والنطاق ورضا أصحاب المصلحة. ويساعد ذلك الشركات على تقييم أدائها بصورة أكثر دقة، وتحديد جوانب القوة والقصور، وتحسين ممارساتها في المشاريع المستقبلية.</w:t>
      </w:r>
    </w:p>
    <w:p w14:paraId="1531958B"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ولا تقتصر الفائدة العملية على شركات تصميم وتنفيذ الأجنحة ومديري المشاريع، بل قد تمتد إلى العملاء والموردين وإدارات المعارض؛ إذ يمكن أن يؤدي وضوح المتطلبات والمسؤوليات وآليات الاعتماد والتنسيق إلى تقليل التعديلات المتأخرة وأعمال إعادة التنفيذ، وتحسين التعاون بين الأطراف، ورفع احتمالية تسليم المشاريع وفق النتائج المتفق عليها.</w:t>
      </w:r>
    </w:p>
    <w:p w14:paraId="2A42AFF1"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وبذلك تسهم الدراسة في الربط بين المعرفة العلمية والممارسة المهنية، من خلال تقديم نتائج يمكن الاستفادة منها في تحسين إدارة مشاريع تصميم وتنفيذ أجنحة المعارض ورفع مستوى اتساق أدائها ونجاحها.</w:t>
      </w:r>
    </w:p>
    <w:p w14:paraId="5B647E1A" w14:textId="77777777" w:rsidR="006917BB" w:rsidRPr="00B4204F" w:rsidRDefault="00000000" w:rsidP="009924CA">
      <w:pPr>
        <w:pStyle w:val="Heading1"/>
        <w:bidi/>
        <w:spacing w:line="360" w:lineRule="auto"/>
        <w:jc w:val="both"/>
        <w:rPr>
          <w:rFonts w:ascii="Simplified Arabic" w:hAnsi="Simplified Arabic" w:cs="Simplified Arabic" w:hint="cs"/>
          <w:sz w:val="28"/>
        </w:rPr>
      </w:pPr>
      <w:bookmarkStart w:id="6" w:name="_Toc235748006"/>
      <w:r w:rsidRPr="00B4204F">
        <w:rPr>
          <w:rFonts w:ascii="Simplified Arabic" w:eastAsia="Simplified Arabic" w:hAnsi="Simplified Arabic" w:cs="Simplified Arabic" w:hint="cs"/>
          <w:szCs w:val="36"/>
          <w:rtl/>
        </w:rPr>
        <w:t>أهداف الدراسة</w:t>
      </w:r>
      <w:bookmarkEnd w:id="6"/>
    </w:p>
    <w:p w14:paraId="39468536" w14:textId="77777777" w:rsidR="006917BB" w:rsidRPr="00B4204F" w:rsidRDefault="00000000" w:rsidP="009924CA">
      <w:pPr>
        <w:bidi/>
        <w:spacing w:line="360" w:lineRule="auto"/>
        <w:rPr>
          <w:rFonts w:ascii="Simplified Arabic" w:hAnsi="Simplified Arabic" w:hint="cs"/>
          <w:color w:val="000000"/>
          <w:sz w:val="22"/>
        </w:rPr>
      </w:pPr>
      <w:r w:rsidRPr="00B4204F">
        <w:rPr>
          <w:rFonts w:ascii="Simplified Arabic" w:hAnsi="Simplified Arabic" w:hint="cs"/>
          <w:szCs w:val="28"/>
          <w:rtl/>
        </w:rPr>
        <w:t>تهدف هذه الدراسة بصورة رئيسة إلى تحديد العوامل الحرجة وتحديات التنفيذ المرتبطة بنجاح مشاريع تصميم وتنفيذ أجنحة المعارض، وقياس علاقتها وإسهامها التفسيري في بُعدين متكاملين لنجاح المشروع: الأداء التنفيذي، الذي يشمل الوقت والتكلفة والجودة والنطاق؛ والنجاح المرتبط بالعميل وأصحاب المصلحة، الذي يشمل مطابقة المخرج لتوقعات العميل ورضا العميل ورضا أصحاب المصلحة الرئيسين، وذلك استنادًا إلى وجهة نظر مديري المشاريع العاملين في هذا المجال.</w:t>
      </w:r>
    </w:p>
    <w:p w14:paraId="61713352" w14:textId="77777777" w:rsidR="006917BB" w:rsidRPr="00B4204F" w:rsidRDefault="00000000" w:rsidP="009924CA">
      <w:pPr>
        <w:bidi/>
        <w:spacing w:line="360" w:lineRule="auto"/>
        <w:rPr>
          <w:rFonts w:ascii="Simplified Arabic" w:hAnsi="Simplified Arabic" w:hint="cs"/>
          <w:color w:val="000000"/>
          <w:sz w:val="22"/>
        </w:rPr>
      </w:pPr>
      <w:r w:rsidRPr="00B4204F">
        <w:rPr>
          <w:rFonts w:ascii="Simplified Arabic" w:hAnsi="Simplified Arabic" w:hint="cs"/>
          <w:szCs w:val="28"/>
          <w:rtl/>
        </w:rPr>
        <w:lastRenderedPageBreak/>
        <w:t xml:space="preserve">وينبثق عن هذا الهدف الرئيس عدد من الأهداف الفرعية، تتمثل في: تحديد العوامل الحرجة الأكثر أهمية وترتيبها؛ وتحديد تحديات التنفيذ الأكثر حدة وترتيبها؛ وتقدير مستوى الأداء التنفيذي والنجاح المرتبط بالعميل وأصحاب المصلحة؛ وتحليل علاقة العوامل الحرجة بكل من البعدين؛ وتحليل علاقة تحديات التنفيذ بكل منهما؛ وتقدير الإسهام التفسيري المشترك للعوامل الحرجة والتحديات في نجاح المشروع، وصولًا إلى توصيات عملية تدعم التخطيط </w:t>
      </w:r>
      <w:proofErr w:type="gramStart"/>
      <w:r w:rsidRPr="00B4204F">
        <w:rPr>
          <w:rFonts w:ascii="Simplified Arabic" w:hAnsi="Simplified Arabic" w:hint="cs"/>
          <w:szCs w:val="28"/>
          <w:rtl/>
        </w:rPr>
        <w:t>والتنسيق</w:t>
      </w:r>
      <w:proofErr w:type="gramEnd"/>
      <w:r w:rsidRPr="00B4204F">
        <w:rPr>
          <w:rFonts w:ascii="Simplified Arabic" w:hAnsi="Simplified Arabic" w:hint="cs"/>
          <w:szCs w:val="28"/>
          <w:rtl/>
        </w:rPr>
        <w:t xml:space="preserve"> وإدارة الموردين والمخاطر والتغيير.</w:t>
      </w:r>
    </w:p>
    <w:p w14:paraId="4ECAAE4D" w14:textId="77777777" w:rsidR="006917BB" w:rsidRPr="00B4204F" w:rsidRDefault="00000000" w:rsidP="009924CA">
      <w:pPr>
        <w:pStyle w:val="Heading1"/>
        <w:bidi/>
        <w:spacing w:line="360" w:lineRule="auto"/>
        <w:jc w:val="both"/>
        <w:rPr>
          <w:rFonts w:ascii="Simplified Arabic" w:hAnsi="Simplified Arabic" w:cs="Simplified Arabic" w:hint="cs"/>
          <w:sz w:val="28"/>
        </w:rPr>
      </w:pPr>
      <w:bookmarkStart w:id="7" w:name="_Toc235748007"/>
      <w:r w:rsidRPr="00B4204F">
        <w:rPr>
          <w:rFonts w:ascii="Simplified Arabic" w:eastAsia="Simplified Arabic" w:hAnsi="Simplified Arabic" w:cs="Simplified Arabic" w:hint="cs"/>
          <w:szCs w:val="36"/>
          <w:rtl/>
        </w:rPr>
        <w:t>تساؤلات الدراسة</w:t>
      </w:r>
      <w:bookmarkEnd w:id="7"/>
    </w:p>
    <w:p w14:paraId="508D8DD3"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استنادًا إلى مشكلة الدراسة وأهدافها، تسعى الدراسة إلى الإجابة عن تساؤل رئيس يتعلق بتحديد العوامل الحرجة والتحديات المرتبطة بنجاح مشاريع تصميم وتنفيذ أجنحة المعارض، وفهم علاقتها بأبعاد نجاح المشروع من وجهة نظر مديري المشاريع العاملين في هذا المجال.</w:t>
      </w:r>
    </w:p>
    <w:p w14:paraId="6186A6ED"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ويتمثل التساؤل الرئيس للدراسة فيما يأتي:</w:t>
      </w:r>
    </w:p>
    <w:p w14:paraId="05BEB2AF" w14:textId="77777777" w:rsidR="006917BB" w:rsidRPr="00B4204F" w:rsidRDefault="00000000" w:rsidP="009924CA">
      <w:pPr>
        <w:bidi/>
        <w:spacing w:line="360" w:lineRule="auto"/>
        <w:rPr>
          <w:rFonts w:ascii="Simplified Arabic" w:hAnsi="Simplified Arabic" w:hint="cs"/>
          <w:color w:val="000000"/>
        </w:rPr>
      </w:pPr>
      <w:r w:rsidRPr="00B4204F">
        <w:rPr>
          <w:rStyle w:val="Strong"/>
          <w:rFonts w:ascii="Simplified Arabic" w:hAnsi="Simplified Arabic" w:hint="cs"/>
          <w:b w:val="0"/>
          <w:color w:val="000000"/>
          <w:szCs w:val="28"/>
          <w:rtl/>
        </w:rPr>
        <w:t>ما العوامل الحرجة والتحديات المؤثرة في نجاح مشاريع تصميم وتنفيذ أجنحة المعارض من وجهة نظر مديري المشاريع؟</w:t>
      </w:r>
    </w:p>
    <w:p w14:paraId="7FD99C37"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ويتفرع عن هذا التساؤل الرئيس عدد من التساؤلات الفرعية:</w:t>
      </w:r>
    </w:p>
    <w:p w14:paraId="5A4AF678" w14:textId="77777777" w:rsidR="006917BB" w:rsidRPr="00B4204F" w:rsidRDefault="00000000" w:rsidP="009924CA">
      <w:pPr>
        <w:bidi/>
        <w:spacing w:beforeAutospacing="1" w:afterAutospacing="1" w:line="360" w:lineRule="auto"/>
        <w:rPr>
          <w:rFonts w:ascii="Simplified Arabic" w:hAnsi="Simplified Arabic" w:hint="cs"/>
          <w:color w:val="000000"/>
        </w:rPr>
      </w:pPr>
      <w:r w:rsidRPr="00B4204F">
        <w:rPr>
          <w:rStyle w:val="Strong"/>
          <w:rFonts w:ascii="Simplified Arabic" w:hAnsi="Simplified Arabic" w:hint="cs"/>
          <w:b w:val="0"/>
          <w:color w:val="000000"/>
          <w:szCs w:val="28"/>
          <w:rtl/>
        </w:rPr>
        <w:t>ما العوامل الحرجة الأكثر أهمية في نجاح مشاريع تصميم وتنفيذ أجنحة المعارض، وما ترتيبها من وجهة نظر مديري المشاريع؟</w:t>
      </w:r>
    </w:p>
    <w:p w14:paraId="08DE499E" w14:textId="77777777" w:rsidR="006917BB" w:rsidRPr="00B4204F" w:rsidRDefault="00000000" w:rsidP="009924CA">
      <w:pPr>
        <w:bidi/>
        <w:spacing w:beforeAutospacing="1" w:afterAutospacing="1" w:line="360" w:lineRule="auto"/>
        <w:rPr>
          <w:rFonts w:ascii="Simplified Arabic" w:hAnsi="Simplified Arabic" w:hint="cs"/>
          <w:color w:val="000000"/>
        </w:rPr>
      </w:pPr>
      <w:r w:rsidRPr="00B4204F">
        <w:rPr>
          <w:rStyle w:val="Strong"/>
          <w:rFonts w:ascii="Simplified Arabic" w:hAnsi="Simplified Arabic" w:hint="cs"/>
          <w:b w:val="0"/>
          <w:color w:val="000000"/>
          <w:szCs w:val="28"/>
          <w:rtl/>
        </w:rPr>
        <w:t>ما أبرز التحديات التي تواجه إدارة مشاريع تصميم وتنفيذ أجنحة المعارض، وما ترتيبها من وجهة نظر مديري المشاريع؟</w:t>
      </w:r>
    </w:p>
    <w:p w14:paraId="52BAD4B7" w14:textId="77777777" w:rsidR="006917BB" w:rsidRPr="00B4204F" w:rsidRDefault="00000000" w:rsidP="009924CA">
      <w:pPr>
        <w:bidi/>
        <w:spacing w:beforeAutospacing="1" w:afterAutospacing="1" w:line="360" w:lineRule="auto"/>
        <w:rPr>
          <w:rFonts w:ascii="Simplified Arabic" w:hAnsi="Simplified Arabic" w:hint="cs"/>
          <w:color w:val="000000"/>
        </w:rPr>
      </w:pPr>
      <w:r w:rsidRPr="00B4204F">
        <w:rPr>
          <w:rFonts w:ascii="Simplified Arabic" w:hAnsi="Simplified Arabic" w:hint="cs"/>
          <w:szCs w:val="28"/>
          <w:rtl/>
        </w:rPr>
        <w:t>ما مستوى نجاح مشاريع تصميم وتنفيذ أجنحة المعارض وفق بُعدي الأداء التنفيذي والنجاح المرتبط بالعميل وأصحاب المصلحة؟</w:t>
      </w:r>
    </w:p>
    <w:p w14:paraId="647F51A9" w14:textId="77777777" w:rsidR="006917BB" w:rsidRPr="00B4204F" w:rsidRDefault="00000000" w:rsidP="009924CA">
      <w:pPr>
        <w:bidi/>
        <w:spacing w:beforeAutospacing="1" w:afterAutospacing="1" w:line="360" w:lineRule="auto"/>
        <w:rPr>
          <w:rFonts w:ascii="Simplified Arabic" w:hAnsi="Simplified Arabic" w:hint="cs"/>
          <w:color w:val="000000"/>
        </w:rPr>
      </w:pPr>
      <w:r w:rsidRPr="00B4204F">
        <w:rPr>
          <w:rStyle w:val="Strong"/>
          <w:rFonts w:ascii="Simplified Arabic" w:hAnsi="Simplified Arabic" w:hint="cs"/>
          <w:b w:val="0"/>
          <w:color w:val="000000"/>
          <w:szCs w:val="28"/>
          <w:rtl/>
        </w:rPr>
        <w:lastRenderedPageBreak/>
        <w:t>ما طبيعة العلاقة بين العوامل الحرجة ونجاح مشاريع تصميم وتنفيذ أجنحة المعارض؟</w:t>
      </w:r>
    </w:p>
    <w:p w14:paraId="036CB0CA" w14:textId="77777777" w:rsidR="006917BB" w:rsidRPr="00B4204F" w:rsidRDefault="00000000" w:rsidP="009924CA">
      <w:pPr>
        <w:bidi/>
        <w:spacing w:beforeAutospacing="1" w:afterAutospacing="1" w:line="360" w:lineRule="auto"/>
        <w:rPr>
          <w:rFonts w:ascii="Simplified Arabic" w:hAnsi="Simplified Arabic" w:hint="cs"/>
          <w:color w:val="000000"/>
        </w:rPr>
      </w:pPr>
      <w:r w:rsidRPr="00B4204F">
        <w:rPr>
          <w:rFonts w:ascii="Simplified Arabic" w:hAnsi="Simplified Arabic" w:hint="cs"/>
          <w:szCs w:val="28"/>
          <w:rtl/>
        </w:rPr>
        <w:t>ما طبيعة العلاقة بين تحديات التنفيذ وكل من الأداء التنفيذي والنجاح المرتبط بالعميل وأصحاب المصلحة؟</w:t>
      </w:r>
    </w:p>
    <w:p w14:paraId="7BC6FA8A" w14:textId="77777777" w:rsidR="006917BB" w:rsidRPr="00B4204F" w:rsidRDefault="00000000" w:rsidP="009924CA">
      <w:pPr>
        <w:bidi/>
        <w:spacing w:beforeAutospacing="1" w:afterAutospacing="1" w:line="360" w:lineRule="auto"/>
        <w:rPr>
          <w:rStyle w:val="Strong"/>
          <w:rFonts w:ascii="Simplified Arabic" w:hAnsi="Simplified Arabic" w:hint="cs"/>
          <w:b w:val="0"/>
          <w:bCs w:val="0"/>
          <w:color w:val="000000"/>
        </w:rPr>
      </w:pPr>
      <w:r w:rsidRPr="00B4204F">
        <w:rPr>
          <w:rFonts w:ascii="Simplified Arabic" w:hAnsi="Simplified Arabic" w:hint="cs"/>
          <w:szCs w:val="28"/>
          <w:rtl/>
        </w:rPr>
        <w:t>إلى أي مدى تسهم العوامل الحرجة وتحديات التنفيذ مجتمعةً في تفسير نجاح مشاريع تصميم وتنفيذ أجنحة المعارض؟</w:t>
      </w:r>
    </w:p>
    <w:p w14:paraId="1B867313" w14:textId="77777777" w:rsidR="006917BB" w:rsidRPr="00B4204F" w:rsidRDefault="00000000" w:rsidP="009924CA">
      <w:pPr>
        <w:pStyle w:val="Heading1"/>
        <w:bidi/>
        <w:spacing w:line="360" w:lineRule="auto"/>
        <w:jc w:val="both"/>
        <w:rPr>
          <w:rFonts w:ascii="Simplified Arabic" w:hAnsi="Simplified Arabic" w:cs="Simplified Arabic" w:hint="cs"/>
          <w:sz w:val="28"/>
        </w:rPr>
      </w:pPr>
      <w:bookmarkStart w:id="8" w:name="_Toc235748008"/>
      <w:r w:rsidRPr="00B4204F">
        <w:rPr>
          <w:rFonts w:ascii="Simplified Arabic" w:eastAsia="Simplified Arabic" w:hAnsi="Simplified Arabic" w:cs="Simplified Arabic" w:hint="cs"/>
          <w:szCs w:val="36"/>
          <w:rtl/>
        </w:rPr>
        <w:t>فروض الدراسة</w:t>
      </w:r>
      <w:bookmarkEnd w:id="8"/>
    </w:p>
    <w:p w14:paraId="0FF96BCF"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szCs w:val="28"/>
          <w:rtl/>
        </w:rPr>
        <w:t>استنادًا إلى مشكلة الدراسة وتساؤلاتها وأهدافها، صيغت فرضية رئيسة واحدة يتفرع عنها أربع فرضيات فرعية، لاختبار الإسهام التفسيري للعوامل الحرجة وتحديات التنفيذ في بُعدي نجاح مشاريع تصميم وتنفيذ أجنحة المعارض عند مستوى الدلالة الإحصائية (</w:t>
      </w:r>
      <w:r w:rsidRPr="00B4204F">
        <w:rPr>
          <w:rFonts w:ascii="Cambria" w:hAnsi="Cambria" w:cs="Cambria"/>
          <w:szCs w:val="28"/>
        </w:rPr>
        <w:t>α</w:t>
      </w:r>
      <w:r w:rsidRPr="00B4204F">
        <w:rPr>
          <w:rFonts w:ascii="Simplified Arabic" w:hAnsi="Simplified Arabic" w:hint="cs"/>
          <w:szCs w:val="28"/>
        </w:rPr>
        <w:t xml:space="preserve"> </w:t>
      </w:r>
      <w:r w:rsidRPr="00B4204F">
        <w:rPr>
          <w:rFonts w:ascii="Cambria Math" w:hAnsi="Cambria Math" w:cs="Cambria Math"/>
          <w:szCs w:val="28"/>
        </w:rPr>
        <w:t>≤</w:t>
      </w:r>
      <w:r w:rsidRPr="00B4204F">
        <w:rPr>
          <w:rFonts w:ascii="Simplified Arabic" w:hAnsi="Simplified Arabic" w:hint="cs"/>
          <w:szCs w:val="28"/>
        </w:rPr>
        <w:t xml:space="preserve"> 0.05</w:t>
      </w:r>
      <w:r w:rsidRPr="00B4204F">
        <w:rPr>
          <w:rFonts w:ascii="Simplified Arabic" w:hAnsi="Simplified Arabic" w:hint="cs"/>
          <w:szCs w:val="28"/>
          <w:rtl/>
        </w:rPr>
        <w:t>).</w:t>
      </w:r>
    </w:p>
    <w:p w14:paraId="6EA997BF"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9" w:name="_Toc235748009"/>
      <w:r w:rsidRPr="00B4204F">
        <w:rPr>
          <w:rFonts w:ascii="Simplified Arabic" w:eastAsia="Simplified Arabic" w:hAnsi="Simplified Arabic" w:cs="Simplified Arabic" w:hint="cs"/>
          <w:szCs w:val="32"/>
          <w:rtl/>
        </w:rPr>
        <w:t>الفرضية الرئيسة</w:t>
      </w:r>
      <w:bookmarkEnd w:id="9"/>
    </w:p>
    <w:p w14:paraId="7B2F7963"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szCs w:val="28"/>
          <w:rtl/>
        </w:rPr>
        <w:t>لا يوجد إسهام تفسيري ذو دلالة إحصائية عند مستوى الدلالة (</w:t>
      </w:r>
      <w:r w:rsidRPr="00B4204F">
        <w:rPr>
          <w:rFonts w:ascii="Cambria" w:hAnsi="Cambria" w:cs="Cambria"/>
          <w:szCs w:val="28"/>
        </w:rPr>
        <w:t>α</w:t>
      </w:r>
      <w:r w:rsidRPr="00B4204F">
        <w:rPr>
          <w:rFonts w:ascii="Simplified Arabic" w:hAnsi="Simplified Arabic" w:hint="cs"/>
          <w:szCs w:val="28"/>
        </w:rPr>
        <w:t xml:space="preserve"> </w:t>
      </w:r>
      <w:r w:rsidRPr="00B4204F">
        <w:rPr>
          <w:rFonts w:ascii="Cambria Math" w:hAnsi="Cambria Math" w:cs="Cambria Math"/>
          <w:szCs w:val="28"/>
        </w:rPr>
        <w:t>≤</w:t>
      </w:r>
      <w:r w:rsidRPr="00B4204F">
        <w:rPr>
          <w:rFonts w:ascii="Simplified Arabic" w:hAnsi="Simplified Arabic" w:hint="cs"/>
          <w:szCs w:val="28"/>
        </w:rPr>
        <w:t xml:space="preserve"> 0.05</w:t>
      </w:r>
      <w:r w:rsidRPr="00B4204F">
        <w:rPr>
          <w:rFonts w:ascii="Simplified Arabic" w:hAnsi="Simplified Arabic" w:hint="cs"/>
          <w:szCs w:val="28"/>
          <w:rtl/>
        </w:rPr>
        <w:t>) للعوامل الحرجة وتحديات التنفيذ مجتمعةً في نجاح مشاريع تصميم وتنفيذ أجنحة المعارض كما يدركه مديرو المشاريع.</w:t>
      </w:r>
    </w:p>
    <w:p w14:paraId="6750C6AB"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t>ويتفرع عن هذه الفرضية الرئيسة الفرضيات الآتية:</w:t>
      </w:r>
    </w:p>
    <w:p w14:paraId="20E28A21"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10" w:name="_Toc235748010"/>
      <w:r w:rsidRPr="00B4204F">
        <w:rPr>
          <w:rFonts w:ascii="Simplified Arabic" w:eastAsia="Simplified Arabic" w:hAnsi="Simplified Arabic" w:cs="Simplified Arabic" w:hint="cs"/>
          <w:szCs w:val="32"/>
          <w:rtl/>
        </w:rPr>
        <w:t>الفرضية الفرعية الأولى</w:t>
      </w:r>
      <w:bookmarkEnd w:id="10"/>
    </w:p>
    <w:p w14:paraId="2DD9DF11"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szCs w:val="28"/>
          <w:rtl/>
        </w:rPr>
        <w:t>لا يوجد إسهام تفسيري ذو دلالة إحصائية عند مستوى الدلالة (</w:t>
      </w:r>
      <w:r w:rsidRPr="00B4204F">
        <w:rPr>
          <w:rFonts w:ascii="Cambria" w:hAnsi="Cambria" w:cs="Cambria"/>
          <w:szCs w:val="28"/>
        </w:rPr>
        <w:t>α</w:t>
      </w:r>
      <w:r w:rsidRPr="00B4204F">
        <w:rPr>
          <w:rFonts w:ascii="Simplified Arabic" w:hAnsi="Simplified Arabic" w:hint="cs"/>
          <w:szCs w:val="28"/>
        </w:rPr>
        <w:t xml:space="preserve"> </w:t>
      </w:r>
      <w:r w:rsidRPr="00B4204F">
        <w:rPr>
          <w:rFonts w:ascii="Cambria Math" w:hAnsi="Cambria Math" w:cs="Cambria Math"/>
          <w:szCs w:val="28"/>
        </w:rPr>
        <w:t>≤</w:t>
      </w:r>
      <w:r w:rsidRPr="00B4204F">
        <w:rPr>
          <w:rFonts w:ascii="Simplified Arabic" w:hAnsi="Simplified Arabic" w:hint="cs"/>
          <w:szCs w:val="28"/>
        </w:rPr>
        <w:t xml:space="preserve"> 0.05</w:t>
      </w:r>
      <w:r w:rsidRPr="00B4204F">
        <w:rPr>
          <w:rFonts w:ascii="Simplified Arabic" w:hAnsi="Simplified Arabic" w:hint="cs"/>
          <w:szCs w:val="28"/>
          <w:rtl/>
        </w:rPr>
        <w:t>) للعوامل الحرجة مجتمعةً في الأداء التنفيذي لمشاريع تصميم وتنفيذ أجنحة المعارض.</w:t>
      </w:r>
    </w:p>
    <w:p w14:paraId="1A4F692B"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color w:val="000000"/>
          <w:szCs w:val="28"/>
          <w:rtl/>
        </w:rPr>
        <w:lastRenderedPageBreak/>
        <w:t>وتشمل العوامل الحرجة وضوح نطاق المشروع ومتطلبات العميل، ودقة التخطيط الزمني، وفاعلية التواصل، وإدارة الموردين والمقاولين، وخبرة الفريق الفني، والتنسيق المبكر مع إدارة المعرض، وواقعية الميزانية، والإدارة الاستباقية للمخاطر.</w:t>
      </w:r>
    </w:p>
    <w:p w14:paraId="73824FDD"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11" w:name="_Toc235748011"/>
      <w:r w:rsidRPr="00B4204F">
        <w:rPr>
          <w:rFonts w:ascii="Simplified Arabic" w:eastAsia="Simplified Arabic" w:hAnsi="Simplified Arabic" w:cs="Simplified Arabic" w:hint="cs"/>
          <w:szCs w:val="32"/>
          <w:rtl/>
        </w:rPr>
        <w:t>الفرضية الفرعية الثانية</w:t>
      </w:r>
      <w:bookmarkEnd w:id="11"/>
    </w:p>
    <w:p w14:paraId="693EC8CB"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szCs w:val="28"/>
          <w:rtl/>
        </w:rPr>
        <w:t>لا يوجد إسهام تفسيري ذو دلالة إحصائية عند مستوى الدلالة (</w:t>
      </w:r>
      <w:r w:rsidRPr="00B4204F">
        <w:rPr>
          <w:rFonts w:ascii="Cambria" w:hAnsi="Cambria" w:cs="Cambria"/>
          <w:szCs w:val="28"/>
        </w:rPr>
        <w:t>α</w:t>
      </w:r>
      <w:r w:rsidRPr="00B4204F">
        <w:rPr>
          <w:rFonts w:ascii="Simplified Arabic" w:hAnsi="Simplified Arabic" w:hint="cs"/>
          <w:szCs w:val="28"/>
        </w:rPr>
        <w:t xml:space="preserve"> </w:t>
      </w:r>
      <w:r w:rsidRPr="00B4204F">
        <w:rPr>
          <w:rFonts w:ascii="Cambria Math" w:hAnsi="Cambria Math" w:cs="Cambria Math"/>
          <w:szCs w:val="28"/>
        </w:rPr>
        <w:t>≤</w:t>
      </w:r>
      <w:r w:rsidRPr="00B4204F">
        <w:rPr>
          <w:rFonts w:ascii="Simplified Arabic" w:hAnsi="Simplified Arabic" w:hint="cs"/>
          <w:szCs w:val="28"/>
        </w:rPr>
        <w:t xml:space="preserve"> 0.05</w:t>
      </w:r>
      <w:r w:rsidRPr="00B4204F">
        <w:rPr>
          <w:rFonts w:ascii="Simplified Arabic" w:hAnsi="Simplified Arabic" w:hint="cs"/>
          <w:szCs w:val="28"/>
          <w:rtl/>
        </w:rPr>
        <w:t>) للعوامل الحرجة مجتمعةً في النجاح المرتبط بالعميل وأصحاب المصلحة في مشاريع تصميم وتنفيذ أجنحة المعارض.</w:t>
      </w:r>
    </w:p>
    <w:p w14:paraId="28AA0929"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szCs w:val="28"/>
          <w:rtl/>
        </w:rPr>
        <w:t>ويقاس هذا البعد من خلال مطابقة المخرج لتوقعات العميل، ورضا العميل، ورضا أصحاب المصلحة الرئيسين مع الجهة المنفذة.</w:t>
      </w:r>
    </w:p>
    <w:p w14:paraId="1E2E3593"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12" w:name="_Toc235748012"/>
      <w:r w:rsidRPr="00B4204F">
        <w:rPr>
          <w:rFonts w:ascii="Simplified Arabic" w:eastAsia="Simplified Arabic" w:hAnsi="Simplified Arabic" w:cs="Simplified Arabic" w:hint="cs"/>
          <w:szCs w:val="32"/>
          <w:rtl/>
        </w:rPr>
        <w:t>الفرضية الفرعية الثالثة</w:t>
      </w:r>
      <w:bookmarkEnd w:id="12"/>
    </w:p>
    <w:p w14:paraId="6DCA0D69"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szCs w:val="28"/>
          <w:rtl/>
        </w:rPr>
        <w:t>لا يوجد إسهام تفسيري ذو دلالة إحصائية عند مستوى الدلالة (</w:t>
      </w:r>
      <w:r w:rsidRPr="00B4204F">
        <w:rPr>
          <w:rFonts w:ascii="Cambria" w:hAnsi="Cambria" w:cs="Cambria"/>
          <w:szCs w:val="28"/>
        </w:rPr>
        <w:t>α</w:t>
      </w:r>
      <w:r w:rsidRPr="00B4204F">
        <w:rPr>
          <w:rFonts w:ascii="Simplified Arabic" w:hAnsi="Simplified Arabic" w:hint="cs"/>
          <w:szCs w:val="28"/>
        </w:rPr>
        <w:t xml:space="preserve"> </w:t>
      </w:r>
      <w:r w:rsidRPr="00B4204F">
        <w:rPr>
          <w:rFonts w:ascii="Cambria Math" w:hAnsi="Cambria Math" w:cs="Cambria Math"/>
          <w:szCs w:val="28"/>
        </w:rPr>
        <w:t>≤</w:t>
      </w:r>
      <w:r w:rsidRPr="00B4204F">
        <w:rPr>
          <w:rFonts w:ascii="Simplified Arabic" w:hAnsi="Simplified Arabic" w:hint="cs"/>
          <w:szCs w:val="28"/>
        </w:rPr>
        <w:t xml:space="preserve"> 0.05</w:t>
      </w:r>
      <w:r w:rsidRPr="00B4204F">
        <w:rPr>
          <w:rFonts w:ascii="Simplified Arabic" w:hAnsi="Simplified Arabic" w:hint="cs"/>
          <w:szCs w:val="28"/>
          <w:rtl/>
        </w:rPr>
        <w:t>) لتحديات التنفيذ مجتمعةً في الأداء التنفيذي لمشاريع تصميم وتنفيذ أجنحة المعارض.</w:t>
      </w:r>
    </w:p>
    <w:p w14:paraId="7B715A25"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13" w:name="_Toc235748013"/>
      <w:r w:rsidRPr="00B4204F">
        <w:rPr>
          <w:rFonts w:ascii="Simplified Arabic" w:eastAsia="Simplified Arabic" w:hAnsi="Simplified Arabic" w:cs="Simplified Arabic" w:hint="cs"/>
          <w:szCs w:val="32"/>
          <w:rtl/>
        </w:rPr>
        <w:t>الفرضية الفرعية الرابعة</w:t>
      </w:r>
      <w:bookmarkEnd w:id="13"/>
    </w:p>
    <w:p w14:paraId="469C37F3"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szCs w:val="28"/>
          <w:rtl/>
        </w:rPr>
        <w:t>لا يوجد إسهام تفسيري ذو دلالة إحصائية عند مستوى الدلالة (</w:t>
      </w:r>
      <w:r w:rsidRPr="00B4204F">
        <w:rPr>
          <w:rFonts w:ascii="Cambria" w:hAnsi="Cambria" w:cs="Cambria"/>
          <w:szCs w:val="28"/>
        </w:rPr>
        <w:t>α</w:t>
      </w:r>
      <w:r w:rsidRPr="00B4204F">
        <w:rPr>
          <w:rFonts w:ascii="Simplified Arabic" w:hAnsi="Simplified Arabic" w:hint="cs"/>
          <w:szCs w:val="28"/>
        </w:rPr>
        <w:t xml:space="preserve"> </w:t>
      </w:r>
      <w:r w:rsidRPr="00B4204F">
        <w:rPr>
          <w:rFonts w:ascii="Cambria Math" w:hAnsi="Cambria Math" w:cs="Cambria Math"/>
          <w:szCs w:val="28"/>
        </w:rPr>
        <w:t>≤</w:t>
      </w:r>
      <w:r w:rsidRPr="00B4204F">
        <w:rPr>
          <w:rFonts w:ascii="Simplified Arabic" w:hAnsi="Simplified Arabic" w:hint="cs"/>
          <w:szCs w:val="28"/>
        </w:rPr>
        <w:t xml:space="preserve"> 0.05</w:t>
      </w:r>
      <w:r w:rsidRPr="00B4204F">
        <w:rPr>
          <w:rFonts w:ascii="Simplified Arabic" w:hAnsi="Simplified Arabic" w:hint="cs"/>
          <w:szCs w:val="28"/>
          <w:rtl/>
        </w:rPr>
        <w:t>) لتحديات التنفيذ مجتمعةً في النجاح المرتبط بالعميل وأصحاب المصلحة في مشاريع تصميم وتنفيذ أجنحة المعارض.</w:t>
      </w:r>
    </w:p>
    <w:p w14:paraId="721B3E84" w14:textId="77777777" w:rsidR="006917BB" w:rsidRPr="00B4204F" w:rsidRDefault="00000000" w:rsidP="009924CA">
      <w:pPr>
        <w:pStyle w:val="Heading1"/>
        <w:bidi/>
        <w:spacing w:line="360" w:lineRule="auto"/>
        <w:jc w:val="both"/>
        <w:rPr>
          <w:rFonts w:ascii="Simplified Arabic" w:hAnsi="Simplified Arabic" w:cs="Simplified Arabic" w:hint="cs"/>
          <w:sz w:val="28"/>
        </w:rPr>
      </w:pPr>
      <w:bookmarkStart w:id="14" w:name="_Toc235748014"/>
      <w:r w:rsidRPr="00B4204F">
        <w:rPr>
          <w:rFonts w:ascii="Simplified Arabic" w:eastAsia="Simplified Arabic" w:hAnsi="Simplified Arabic" w:cs="Simplified Arabic" w:hint="cs"/>
          <w:szCs w:val="36"/>
          <w:rtl/>
        </w:rPr>
        <w:t>نموذج الدراسة</w:t>
      </w:r>
      <w:bookmarkEnd w:id="14"/>
    </w:p>
    <w:p w14:paraId="1A3A349C"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szCs w:val="28"/>
          <w:rtl/>
        </w:rPr>
        <w:t xml:space="preserve">استنادًا إلى مشكلة الدراسة وأهدافها وتساؤلاتها وفروضها، بُني النموذج المفاهيمي على مجموعتين من المتغيرات المستقلة: العوامل الحرجة للنجاح بوصفها مكونات إدارية وفنية داعمة، وتحديات التنفيذ بوصفها ضغوطًا تشغيلية وتنظيمية معيقة. وتشمل المجموعة الأولى وضوح النطاق ومتطلبات العميل، </w:t>
      </w:r>
      <w:r w:rsidRPr="00B4204F">
        <w:rPr>
          <w:rFonts w:ascii="Simplified Arabic" w:hAnsi="Simplified Arabic" w:hint="cs"/>
          <w:szCs w:val="28"/>
          <w:rtl/>
        </w:rPr>
        <w:lastRenderedPageBreak/>
        <w:t xml:space="preserve">والتخطيط الزمني، والتواصل، وإدارة الموردين والمقاولين، وخبرة الفريق، والتنسيق المبكر مع إدارة المعرض، وواقعية الميزانية، والإدارة الاستباقية للمخاطر. وتشمل المجموعة الثانية ضغط الوقت، وتغييرات العميل، وقيود الميزانية، وتأخر المواد والشحن، والتنسيق اللوجستي، ونقص العمالة، </w:t>
      </w:r>
      <w:proofErr w:type="gramStart"/>
      <w:r w:rsidRPr="00B4204F">
        <w:rPr>
          <w:rFonts w:ascii="Simplified Arabic" w:hAnsi="Simplified Arabic" w:hint="cs"/>
          <w:szCs w:val="28"/>
          <w:rtl/>
        </w:rPr>
        <w:t xml:space="preserve">والمتطلبات التنظيمية </w:t>
      </w:r>
      <w:proofErr w:type="gramEnd"/>
      <w:r w:rsidRPr="00B4204F">
        <w:rPr>
          <w:rFonts w:ascii="Simplified Arabic" w:hAnsi="Simplified Arabic" w:hint="cs"/>
          <w:szCs w:val="28"/>
          <w:rtl/>
        </w:rPr>
        <w:t>والتصاريح.</w:t>
      </w:r>
    </w:p>
    <w:p w14:paraId="4600F24E"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szCs w:val="28"/>
          <w:rtl/>
        </w:rPr>
        <w:t>ويتمثل المتغير التابع في نجاح مشاريع تصميم وتنفيذ أجنحة المعارض بوصفه بناءً متعدد الأبعاد يتكون من بُعدين أعلى مستوى. يضم الأداء التنفيذي أربعة مؤشرات هي الالتزام بالوقت والتكلفة، وتحقيق الجودة، واستكمال النطاق. ويضم النجاح المرتبط بالعميل وأصحاب المصلحة ثلاثة مؤشرات هي مطابقة المخرج لتوقعات العميل، ورضا العميل، ورضا أصحاب المصلحة الرئيسين. ويتطابق هذا البناء مع فقرات الاستبانة السبع ويمنع اختزال النجاح في معيار تنفيذي واحد.</w:t>
      </w:r>
    </w:p>
    <w:p w14:paraId="2D5C6591" w14:textId="77777777" w:rsidR="006917BB" w:rsidRPr="00B4204F" w:rsidRDefault="00000000" w:rsidP="009924CA">
      <w:pPr>
        <w:bidi/>
        <w:spacing w:line="360" w:lineRule="auto"/>
        <w:rPr>
          <w:rFonts w:ascii="Simplified Arabic" w:hAnsi="Simplified Arabic" w:hint="cs"/>
          <w:color w:val="000000"/>
        </w:rPr>
      </w:pPr>
      <w:r w:rsidRPr="00B4204F">
        <w:rPr>
          <w:rFonts w:ascii="Simplified Arabic" w:hAnsi="Simplified Arabic" w:hint="cs"/>
          <w:szCs w:val="28"/>
          <w:rtl/>
        </w:rPr>
        <w:t xml:space="preserve">وبناءً على ذلك، يختبر النموذج الإسهام التفسيري المشترك للعوامل الحرجة وتحديات التنفيذ في نجاح المشروع، إلى جانب </w:t>
      </w:r>
      <w:proofErr w:type="gramStart"/>
      <w:r w:rsidRPr="00B4204F">
        <w:rPr>
          <w:rFonts w:ascii="Simplified Arabic" w:hAnsi="Simplified Arabic" w:hint="cs"/>
          <w:szCs w:val="28"/>
          <w:rtl/>
        </w:rPr>
        <w:t>أربعة</w:t>
      </w:r>
      <w:proofErr w:type="gramEnd"/>
      <w:r w:rsidRPr="00B4204F">
        <w:rPr>
          <w:rFonts w:ascii="Simplified Arabic" w:hAnsi="Simplified Arabic" w:hint="cs"/>
          <w:szCs w:val="28"/>
          <w:rtl/>
        </w:rPr>
        <w:t xml:space="preserve"> مسارات فرعية: العوامل الحرجة نحو الأداء التنفيذي، والعوامل الحرجة نحو النجاح المرتبط بالعميل وأصحاب المصلحة، وتحديات التنفيذ نحو الأداء التنفيذي، وتحديات التنفيذ نحو النجاح المرتبط بالعميل وأصحاب المصلحة. وبحكم التصميم المقطعي، تُفسر المسارات بوصفها علاقات إحصائية واتجاهات تفسيرية، لا علاقات سببية قطعية.</w:t>
      </w:r>
    </w:p>
    <w:p w14:paraId="4CB12D3D" w14:textId="77777777" w:rsidR="006917BB" w:rsidRPr="00B4204F" w:rsidRDefault="00000000" w:rsidP="009924CA">
      <w:pPr>
        <w:bidi/>
        <w:spacing w:line="360" w:lineRule="auto"/>
        <w:ind w:firstLine="0"/>
        <w:rPr>
          <w:rFonts w:ascii="Simplified Arabic" w:hAnsi="Simplified Arabic" w:hint="cs"/>
        </w:rPr>
      </w:pPr>
      <w:r w:rsidRPr="00B4204F">
        <w:rPr>
          <w:rFonts w:ascii="Simplified Arabic" w:hAnsi="Simplified Arabic" w:hint="cs"/>
          <w:noProof/>
          <w:rtl/>
        </w:rPr>
        <w:lastRenderedPageBreak/>
        <w:drawing>
          <wp:inline distT="0" distB="0" distL="0" distR="0" wp14:anchorId="79EAB89D" wp14:editId="3CB94949">
            <wp:extent cx="6080760" cy="3446145"/>
            <wp:effectExtent l="0" t="0" r="0" b="0"/>
            <wp:docPr id="2" name="Picture 201223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012233098"/>
                    <pic:cNvPicPr>
                      <a:picLocks noChangeAspect="1" noChangeArrowheads="1"/>
                    </pic:cNvPicPr>
                  </pic:nvPicPr>
                  <pic:blipFill>
                    <a:blip r:embed="rId16"/>
                    <a:stretch>
                      <a:fillRect/>
                    </a:stretch>
                  </pic:blipFill>
                  <pic:spPr bwMode="auto">
                    <a:xfrm>
                      <a:off x="0" y="0"/>
                      <a:ext cx="6080760" cy="3446145"/>
                    </a:xfrm>
                    <a:prstGeom prst="rect">
                      <a:avLst/>
                    </a:prstGeom>
                    <a:noFill/>
                  </pic:spPr>
                </pic:pic>
              </a:graphicData>
            </a:graphic>
          </wp:inline>
        </w:drawing>
      </w:r>
    </w:p>
    <w:p w14:paraId="44215487" w14:textId="77777777" w:rsidR="006917BB" w:rsidRPr="00B4204F" w:rsidRDefault="00000000" w:rsidP="009924CA">
      <w:pPr>
        <w:pStyle w:val="FigureCaption"/>
        <w:bidi/>
        <w:spacing w:after="160" w:line="360" w:lineRule="auto"/>
        <w:jc w:val="both"/>
        <w:rPr>
          <w:rFonts w:cs="Simplified Arabic" w:hint="cs"/>
        </w:rPr>
      </w:pPr>
      <w:bookmarkStart w:id="15" w:name="fig1"/>
      <w:r w:rsidRPr="00B4204F">
        <w:rPr>
          <w:rFonts w:eastAsia="Simplified Arabic" w:cs="Simplified Arabic" w:hint="cs"/>
          <w:szCs w:val="24"/>
          <w:rtl/>
        </w:rPr>
        <w:t>الشكل (</w:t>
      </w:r>
      <w:r w:rsidRPr="00B4204F">
        <w:rPr>
          <w:rFonts w:eastAsia="Simplified Arabic" w:cs="Simplified Arabic" w:hint="cs"/>
          <w:szCs w:val="24"/>
        </w:rPr>
        <w:t>1</w:t>
      </w:r>
      <w:r w:rsidRPr="00B4204F">
        <w:rPr>
          <w:rFonts w:eastAsia="Simplified Arabic" w:cs="Simplified Arabic" w:hint="cs"/>
          <w:szCs w:val="24"/>
          <w:rtl/>
        </w:rPr>
        <w:t>-</w:t>
      </w:r>
      <w:r w:rsidRPr="00B4204F">
        <w:rPr>
          <w:rFonts w:eastAsia="Simplified Arabic" w:cs="Simplified Arabic" w:hint="cs"/>
          <w:szCs w:val="24"/>
        </w:rPr>
        <w:t>1</w:t>
      </w:r>
      <w:r w:rsidRPr="00B4204F">
        <w:rPr>
          <w:rFonts w:eastAsia="Simplified Arabic" w:cs="Simplified Arabic" w:hint="cs"/>
          <w:szCs w:val="24"/>
          <w:rtl/>
        </w:rPr>
        <w:t>): النموذج المفاهيمي للدراسة</w:t>
      </w:r>
      <w:bookmarkEnd w:id="15"/>
    </w:p>
    <w:p w14:paraId="4DB490F0" w14:textId="77777777" w:rsidR="006917BB" w:rsidRPr="00B4204F" w:rsidRDefault="00000000" w:rsidP="009924CA">
      <w:pPr>
        <w:pStyle w:val="FigureCaption"/>
        <w:bidi/>
        <w:spacing w:after="160" w:line="360" w:lineRule="auto"/>
        <w:jc w:val="both"/>
        <w:rPr>
          <w:rFonts w:cs="Simplified Arabic" w:hint="cs"/>
          <w:color w:val="000000"/>
        </w:rPr>
      </w:pPr>
      <w:r w:rsidRPr="00B4204F">
        <w:rPr>
          <w:rFonts w:eastAsia="Simplified Arabic" w:cs="Simplified Arabic" w:hint="cs"/>
          <w:szCs w:val="24"/>
          <w:rtl/>
        </w:rPr>
        <w:t>المصدر: من إعداد الباحث استنادًا إلى النموذج النظري وأداة الدراسة.</w:t>
      </w:r>
    </w:p>
    <w:p w14:paraId="2329357C" w14:textId="77777777" w:rsidR="006917BB" w:rsidRPr="00B4204F" w:rsidRDefault="00000000" w:rsidP="009924CA">
      <w:pPr>
        <w:pStyle w:val="Heading1"/>
        <w:bidi/>
        <w:spacing w:line="360" w:lineRule="auto"/>
        <w:jc w:val="both"/>
        <w:rPr>
          <w:rFonts w:ascii="Simplified Arabic" w:hAnsi="Simplified Arabic" w:cs="Simplified Arabic" w:hint="cs"/>
          <w:color w:val="auto"/>
          <w:sz w:val="28"/>
        </w:rPr>
      </w:pPr>
      <w:bookmarkStart w:id="16" w:name="_Toc235748015"/>
      <w:r w:rsidRPr="00B4204F">
        <w:rPr>
          <w:rFonts w:ascii="Simplified Arabic" w:eastAsia="Simplified Arabic" w:hAnsi="Simplified Arabic" w:cs="Simplified Arabic" w:hint="cs"/>
          <w:color w:val="auto"/>
          <w:szCs w:val="36"/>
          <w:rtl/>
        </w:rPr>
        <w:t>الدراسات السابقة</w:t>
      </w:r>
      <w:bookmarkEnd w:id="16"/>
    </w:p>
    <w:p w14:paraId="7EF597E8"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حظي موضوع نجاح المشاريع والعوامل المؤثرة فيه باهتمام واسع في أدبيات إدارة المشاريع، وتطورت الدراسات في هذا المجال من إعداد قوائم عامة لعوامل النجاح إلى بناء أطر تراعي طبيعة المشروع وسياقه، ثم إلى تحليل نجاح المشروع بوصفه مفهومًا متعدد الأبعاد لا يقتصر على الوقت والتكلفة والجودة. وفي المقابل، تناولت مجموعة أخرى من الدراسات أثر إدارة المخاطر، والتنسيق، والتواصل، والكفاءة الفنية، وخصائص المشروع في نتائجه. أما الدراسات المرتبطة بالمعارض والفعاليات فقد ركزت غالبًا على نجاح الحدث أو أداء المشاركة وتصميم الجناح، من دون أن تتناول بصورة متكاملة عملية تصميم الجناح وتصنيعه وتركيبه وإدارته بوصفها مشروعًا مستقلًا.</w:t>
      </w:r>
    </w:p>
    <w:p w14:paraId="2ED19286"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lastRenderedPageBreak/>
        <w:t>ولتنظيم عرض الأدبيات بصورة تخدم الدراسة الحالية، جرى تصنيف الدراسات السابقة إلى أربعة محاور: الدراسات المتعلقة بالعوامل الحرجة للنجاح، والدراسات المتعلقة بقياس نجاح المشروع، والدراسات المرتبطة بمشروعات الفعاليات والمعارض، والدراسات التي تناولت المخاطر والتحديات التشغيلية.</w:t>
      </w:r>
    </w:p>
    <w:p w14:paraId="38EEE018" w14:textId="77777777" w:rsidR="006917BB" w:rsidRPr="00B4204F" w:rsidRDefault="00000000" w:rsidP="009924CA">
      <w:pPr>
        <w:pStyle w:val="Heading2"/>
        <w:bidi/>
        <w:spacing w:line="360" w:lineRule="auto"/>
        <w:jc w:val="both"/>
        <w:rPr>
          <w:rFonts w:ascii="Simplified Arabic" w:hAnsi="Simplified Arabic" w:cs="Simplified Arabic" w:hint="cs"/>
          <w:color w:val="auto"/>
          <w:sz w:val="28"/>
          <w:szCs w:val="28"/>
        </w:rPr>
      </w:pPr>
      <w:bookmarkStart w:id="17" w:name="_Toc235748016"/>
      <w:r w:rsidRPr="00B4204F">
        <w:rPr>
          <w:rFonts w:ascii="Simplified Arabic" w:eastAsia="Simplified Arabic" w:hAnsi="Simplified Arabic" w:cs="Simplified Arabic" w:hint="cs"/>
          <w:color w:val="auto"/>
          <w:szCs w:val="32"/>
          <w:rtl/>
        </w:rPr>
        <w:t>دراسات العوامل الحرجة لنجاح المشاريع</w:t>
      </w:r>
      <w:bookmarkEnd w:id="17"/>
    </w:p>
    <w:p w14:paraId="3F17C226"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تُعد دراسة </w:t>
      </w:r>
      <w:r w:rsidRPr="00B4204F">
        <w:rPr>
          <w:rFonts w:ascii="Simplified Arabic" w:hAnsi="Simplified Arabic" w:hint="cs"/>
          <w:szCs w:val="28"/>
        </w:rPr>
        <w:t>Pinto</w:t>
      </w:r>
      <w:r w:rsidRPr="00B4204F">
        <w:rPr>
          <w:rFonts w:ascii="Simplified Arabic" w:hAnsi="Simplified Arabic" w:hint="cs"/>
          <w:szCs w:val="28"/>
          <w:rtl/>
        </w:rPr>
        <w:t xml:space="preserve"> و</w:t>
      </w:r>
      <w:r w:rsidRPr="00B4204F">
        <w:rPr>
          <w:rFonts w:ascii="Simplified Arabic" w:hAnsi="Simplified Arabic" w:hint="cs"/>
          <w:szCs w:val="28"/>
        </w:rPr>
        <w:t>Slevin (1987)</w:t>
      </w:r>
      <w:r w:rsidRPr="00B4204F">
        <w:rPr>
          <w:rFonts w:ascii="Simplified Arabic" w:hAnsi="Simplified Arabic" w:hint="cs"/>
          <w:szCs w:val="28"/>
          <w:rtl/>
        </w:rPr>
        <w:t xml:space="preserve"> من الدراسات المؤثرة في تطوير مفهوم العوامل الحرجة لنجاح تنفيذ المشاريع. هدفت الدراسة إلى تحديد مجموعة من العوامل التي يمكن أن تساعد في التنبؤ بنجاح تنفيذ المشروع، واستندت إلى آراء مديرين متفرغين لديهم خبرة عملية في إدارة المشاريع. وتوصلت إلى عشرة عوامل مترابطة، من أبرزها وضوح مهمة المشروع، ودعم الإدارة العليا، وجودة الجدول والخطة، والتشاور مع العميل، وكفاءة الأفراد، والقدرات الفنية، والتواصل، والمتابعة والتغذية الراجعة، وقبول العميل، والقدرة على معالجة المشكلات. كما لم تتعامل الدراسة مع هذه العوامل بوصفها عناصر منفصلة، بل ربطتها ضمن إطار شبه متتابع يعكس انتقال المشروع من التخطيط إلى التنفيذ. وتفيد هذه الدراسة البحث الحالي في دعم اختيار عوامل وضوح النطاق، والتخطيط الزمني، والتواصل، وخبرة الفريق، والعلاقة مع العميل ضمن النموذج المفاهيمي للدراسة.</w:t>
      </w:r>
    </w:p>
    <w:p w14:paraId="0D8005F2"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واقترح </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tl/>
        </w:rPr>
        <w:t xml:space="preserve"> و</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Pr>
        <w:t xml:space="preserve"> (1996)</w:t>
      </w:r>
      <w:r w:rsidRPr="00B4204F">
        <w:rPr>
          <w:rFonts w:ascii="Simplified Arabic" w:hAnsi="Simplified Arabic" w:hint="cs"/>
          <w:szCs w:val="28"/>
          <w:rtl/>
        </w:rPr>
        <w:t xml:space="preserve"> إطارًا أكثر شمولًا لتصنيف عوامل نجاح المشاريع وفشلها، بعد أن لاحظا أن القوائم السابقة كانت تميل إلى جمع عوامل كثيرة دون تفسير العلاقات التي تربط بينها. وقسّم الباحثان العوامل إلى مجموعات ترتبط بمدير المشروع وفريقه، وبخصائص المشروع، وبالمنظمة، وبالبيئة الخارجية. وأكدت الدراسة أن أثر العامل لا يمكن فهمه دائمًا بمعزل عن بقية العوامل؛ فقد تؤثر خصائص المشروع في الطريقة التي تعمل بها المنظمة، كما قد تضاعف الظروف الخارجية أثر مشكلات التخطيط أو الموارد. وتنسجم هذه النتيجة مع طبيعة مشاريع أجنحة المعارض، التي تتفاعل فيها قرارات العميل والموردين والموقع والجدول الزمني والميزانية بصورة متزامنة.</w:t>
      </w:r>
    </w:p>
    <w:p w14:paraId="0370DC1A"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lastRenderedPageBreak/>
        <w:t xml:space="preserve">وتميّزت </w:t>
      </w:r>
      <w:proofErr w:type="gramStart"/>
      <w:r w:rsidRPr="00B4204F">
        <w:rPr>
          <w:rFonts w:ascii="Simplified Arabic" w:hAnsi="Simplified Arabic" w:hint="cs"/>
          <w:szCs w:val="28"/>
          <w:rtl/>
        </w:rPr>
        <w:t xml:space="preserve">دراسة  </w:t>
      </w:r>
      <w:r w:rsidRPr="00B4204F">
        <w:rPr>
          <w:rStyle w:val="Strong"/>
          <w:rFonts w:ascii="Simplified Arabic" w:hAnsi="Simplified Arabic" w:hint="cs"/>
          <w:b w:val="0"/>
          <w:szCs w:val="28"/>
        </w:rPr>
        <w:t>Cooke</w:t>
      </w:r>
      <w:proofErr w:type="gramEnd"/>
      <w:r w:rsidRPr="00B4204F">
        <w:rPr>
          <w:rStyle w:val="Strong"/>
          <w:rFonts w:ascii="Simplified Arabic" w:hAnsi="Simplified Arabic" w:hint="cs"/>
          <w:b w:val="0"/>
          <w:szCs w:val="28"/>
        </w:rPr>
        <w:t>-Davies (2002)</w:t>
      </w:r>
      <w:r w:rsidRPr="00B4204F">
        <w:rPr>
          <w:rFonts w:ascii="Simplified Arabic" w:hAnsi="Simplified Arabic" w:hint="cs"/>
          <w:szCs w:val="28"/>
          <w:rtl/>
        </w:rPr>
        <w:t xml:space="preserve"> بالتفريق بين نجاح إدارة المشروع، ونجاح المشروع ذاته، والنجاح المتكرر للمشاريع على مستوى المنظمة. واستندت الدراسة إلى تحليل بيانات </w:t>
      </w:r>
      <w:r w:rsidRPr="00B4204F">
        <w:rPr>
          <w:rFonts w:ascii="Simplified Arabic" w:hAnsi="Simplified Arabic" w:hint="cs"/>
          <w:szCs w:val="28"/>
        </w:rPr>
        <w:t>136</w:t>
      </w:r>
      <w:r w:rsidRPr="00B4204F">
        <w:rPr>
          <w:rFonts w:ascii="Simplified Arabic" w:hAnsi="Simplified Arabic" w:hint="cs"/>
          <w:szCs w:val="28"/>
          <w:rtl/>
        </w:rPr>
        <w:t xml:space="preserve"> مشروعًا نفذتها </w:t>
      </w:r>
      <w:r w:rsidRPr="00B4204F">
        <w:rPr>
          <w:rFonts w:ascii="Simplified Arabic" w:hAnsi="Simplified Arabic" w:hint="cs"/>
          <w:szCs w:val="28"/>
        </w:rPr>
        <w:t>23</w:t>
      </w:r>
      <w:r w:rsidRPr="00B4204F">
        <w:rPr>
          <w:rFonts w:ascii="Simplified Arabic" w:hAnsi="Simplified Arabic" w:hint="cs"/>
          <w:szCs w:val="28"/>
          <w:rtl/>
        </w:rPr>
        <w:t xml:space="preserve"> منظمة، وركزت على الممارسات المرتبطة بالأداء الزمني والمالي وتحقيق المنافع. وأظهرت النتائج أهمية ممارسات إدارة المخاطر، وتحديد المسؤولية عن المخاطر، والمحافظة على خطط وسجلات واضحة لها، وضبط التغيير، واستخدام خطوط أساس واقعية للأداء، إلى جانب التعلم التنظيمي والاستفادة من خبرات المشاريع السابقة. وتبرز صلة هذه الدراسة بالبحث الحالي في تأكيدها أن نجاح المشروع لا ينتج عن خطة أولية جيدة فحسب، بل يحتاج إلى متابعة مستمرة للمخاطر والتغييرات والدروس المستفادة. </w:t>
      </w:r>
    </w:p>
    <w:p w14:paraId="1BB873FD"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أما دراسة </w:t>
      </w:r>
      <w:r w:rsidRPr="00B4204F">
        <w:rPr>
          <w:rFonts w:ascii="Simplified Arabic" w:hAnsi="Simplified Arabic" w:hint="cs"/>
          <w:szCs w:val="28"/>
        </w:rPr>
        <w:t>Fortune</w:t>
      </w:r>
      <w:r w:rsidRPr="00B4204F">
        <w:rPr>
          <w:rFonts w:ascii="Simplified Arabic" w:hAnsi="Simplified Arabic" w:hint="cs"/>
          <w:szCs w:val="28"/>
          <w:rtl/>
        </w:rPr>
        <w:t xml:space="preserve"> و</w:t>
      </w:r>
      <w:r w:rsidRPr="00B4204F">
        <w:rPr>
          <w:rFonts w:ascii="Simplified Arabic" w:hAnsi="Simplified Arabic" w:hint="cs"/>
          <w:szCs w:val="28"/>
        </w:rPr>
        <w:t>White (2006)</w:t>
      </w:r>
      <w:r w:rsidRPr="00B4204F">
        <w:rPr>
          <w:rFonts w:ascii="Simplified Arabic" w:hAnsi="Simplified Arabic" w:hint="cs"/>
          <w:szCs w:val="28"/>
          <w:rtl/>
        </w:rPr>
        <w:t xml:space="preserve">، فقد أجرت مراجعة واسعة شملت </w:t>
      </w:r>
      <w:r w:rsidRPr="00B4204F">
        <w:rPr>
          <w:rFonts w:ascii="Simplified Arabic" w:hAnsi="Simplified Arabic" w:hint="cs"/>
          <w:szCs w:val="28"/>
        </w:rPr>
        <w:t>63</w:t>
      </w:r>
      <w:r w:rsidRPr="00B4204F">
        <w:rPr>
          <w:rFonts w:ascii="Simplified Arabic" w:hAnsi="Simplified Arabic" w:hint="cs"/>
          <w:szCs w:val="28"/>
          <w:rtl/>
        </w:rPr>
        <w:t xml:space="preserve"> منشورًا تناول العوامل الحرجة للنجاح، وخلصتا إلى وجود تكرار واضح لبعض العوامل، مثل دعم الإدارة العليا، ووضوح الأهداف، والتخطيط، وكفاءة الفريق، والتواصل، ومشاركة العميل. ومع ذلك، انتقدت الدراسة الاعتماد على قوائم ثابتة لا تفسر العلاقات بين العوامل أو تأثير البيئة المحيطة بها. ولذلك أعادت الباحثتان صياغة عوامل النجاح ضمن نموذج نظمي يركز على التفاعل بين المشروع وأطرافه وبيئته، بدل النظر إلى كل عامل بوصفه متغيرًا مستقلًا بذاته. وتدعم هذه النتيجة توجه الدراسة الحالية إلى تحليل العوامل الحرجة والتحديات ضمن نموذج مترابط، لا الاكتفاء بترتيب قائمة منفصلة من العناصر.</w:t>
      </w:r>
    </w:p>
    <w:p w14:paraId="0E4680A3" w14:textId="77777777" w:rsidR="006917BB" w:rsidRPr="00B4204F" w:rsidRDefault="00000000" w:rsidP="009924CA">
      <w:pPr>
        <w:pStyle w:val="Heading2"/>
        <w:bidi/>
        <w:spacing w:line="360" w:lineRule="auto"/>
        <w:jc w:val="both"/>
        <w:rPr>
          <w:rFonts w:ascii="Simplified Arabic" w:hAnsi="Simplified Arabic" w:cs="Simplified Arabic" w:hint="cs"/>
          <w:color w:val="auto"/>
          <w:sz w:val="24"/>
          <w:szCs w:val="24"/>
        </w:rPr>
      </w:pPr>
      <w:bookmarkStart w:id="18" w:name="_Toc235748017"/>
      <w:r w:rsidRPr="00B4204F">
        <w:rPr>
          <w:rFonts w:ascii="Simplified Arabic" w:eastAsia="Simplified Arabic" w:hAnsi="Simplified Arabic" w:cs="Simplified Arabic" w:hint="cs"/>
          <w:color w:val="auto"/>
          <w:szCs w:val="32"/>
        </w:rPr>
        <w:t>1.8.2</w:t>
      </w:r>
      <w:r w:rsidRPr="00B4204F">
        <w:rPr>
          <w:rFonts w:ascii="Simplified Arabic" w:eastAsia="Simplified Arabic" w:hAnsi="Simplified Arabic" w:cs="Simplified Arabic" w:hint="cs"/>
          <w:color w:val="auto"/>
          <w:szCs w:val="32"/>
          <w:rtl/>
        </w:rPr>
        <w:t xml:space="preserve"> دراسات مفهوم نجاح المشروع وأبعاده</w:t>
      </w:r>
      <w:bookmarkEnd w:id="18"/>
    </w:p>
    <w:p w14:paraId="41C1AAE2"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قدّم </w:t>
      </w:r>
      <w:proofErr w:type="spellStart"/>
      <w:r w:rsidRPr="00B4204F">
        <w:rPr>
          <w:rFonts w:ascii="Simplified Arabic" w:hAnsi="Simplified Arabic" w:hint="cs"/>
          <w:szCs w:val="28"/>
        </w:rPr>
        <w:t>Shenhar</w:t>
      </w:r>
      <w:proofErr w:type="spellEnd"/>
      <w:r w:rsidRPr="00B4204F">
        <w:rPr>
          <w:rFonts w:ascii="Simplified Arabic" w:hAnsi="Simplified Arabic" w:hint="cs"/>
          <w:szCs w:val="28"/>
          <w:rtl/>
        </w:rPr>
        <w:t xml:space="preserve"> وزملاؤه (</w:t>
      </w:r>
      <w:r w:rsidRPr="00B4204F">
        <w:rPr>
          <w:rFonts w:ascii="Simplified Arabic" w:hAnsi="Simplified Arabic" w:hint="cs"/>
          <w:szCs w:val="28"/>
        </w:rPr>
        <w:t>2001</w:t>
      </w:r>
      <w:r w:rsidRPr="00B4204F">
        <w:rPr>
          <w:rFonts w:ascii="Simplified Arabic" w:hAnsi="Simplified Arabic" w:hint="cs"/>
          <w:szCs w:val="28"/>
          <w:rtl/>
        </w:rPr>
        <w:t xml:space="preserve">) إطارًا متعدد الأبعاد لقياس نجاح المشروع، استنادًا إلى منهج جمع بين الأساليب الكمية والنوعية ومجموعتي بيانات. وانطلقت الدراسة من أن تحقيق الوقت والميزانية والأداء الفني لا يقدم وحده حكمًا كاملًا على نجاح المشروع. وحددت أربعة أبعاد رئيسة للنجاح، هي كفاءة المشروع، وأثره في العميل، والنجاح التجاري والتنظيمي المباشر، والاستعداد للمستقبل. كما أوضحت أن </w:t>
      </w:r>
      <w:r w:rsidRPr="00B4204F">
        <w:rPr>
          <w:rFonts w:ascii="Simplified Arabic" w:hAnsi="Simplified Arabic" w:hint="cs"/>
          <w:szCs w:val="28"/>
          <w:rtl/>
        </w:rPr>
        <w:lastRenderedPageBreak/>
        <w:t>الأهمية النسبية لهذه الأبعاد تتغير باختلاف نوع المشروع، ودرجة عدم اليقين، والمرحلة الزمنية التي يتم فيها التقييم. وتدعم هذه الدراسة اعتماد البحث الحالي مفهومًا متعدد الأبعاد يجمع بين الأداء التنفيذي ورضا أصحاب المصلحة.</w:t>
      </w:r>
    </w:p>
    <w:p w14:paraId="3DC56662"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وتناولت دراسة </w:t>
      </w:r>
      <w:r w:rsidRPr="00B4204F">
        <w:rPr>
          <w:rStyle w:val="Strong"/>
          <w:rFonts w:ascii="Simplified Arabic" w:hAnsi="Simplified Arabic" w:hint="cs"/>
          <w:b w:val="0"/>
          <w:szCs w:val="28"/>
        </w:rPr>
        <w:t>Davis (2014)</w:t>
      </w:r>
      <w:r w:rsidRPr="00B4204F">
        <w:rPr>
          <w:rFonts w:ascii="Simplified Arabic" w:hAnsi="Simplified Arabic" w:hint="cs"/>
          <w:szCs w:val="28"/>
          <w:rtl/>
        </w:rPr>
        <w:t> اختلاف تصورات أصحاب المصلحة بشأن نجاح المشاريع، من خلال مراجعة تكاملية منهجية وتحليل موضوعي للأدبيات المرتبطة بالمجال. وأظهرت المراجعة تعدد تعريفات النجاح وعدم وجود اتفاق كامل بين الإدارة العليا، والفريق الأساسي للمشروع، والجهات المستفيدة من مخرجاته. كما بيّنت أن المعايير التي يعدّها طرف ما أساسية قد لا تحظى بالمستوى نفسه من الأهمية لدى طرف آخر. وتؤكد هذه النتيجة ضرورة عدم تقييم مشروع جناح المعرض من زاوية مدير المشروع وحده، بل تضمين مدى رضا العميل والأطراف المتأثرة بالمشروع ضمن معايير النجاح. </w:t>
      </w:r>
    </w:p>
    <w:p w14:paraId="58F5A5FA"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واختبرت دراسة </w:t>
      </w:r>
      <w:proofErr w:type="spellStart"/>
      <w:r w:rsidRPr="00B4204F">
        <w:rPr>
          <w:rStyle w:val="Strong"/>
          <w:rFonts w:ascii="Simplified Arabic" w:hAnsi="Simplified Arabic" w:hint="cs"/>
          <w:b w:val="0"/>
          <w:szCs w:val="28"/>
        </w:rPr>
        <w:t>Serrador</w:t>
      </w:r>
      <w:proofErr w:type="spellEnd"/>
      <w:r w:rsidRPr="00B4204F">
        <w:rPr>
          <w:rStyle w:val="Strong"/>
          <w:rFonts w:ascii="Simplified Arabic" w:hAnsi="Simplified Arabic" w:hint="cs"/>
          <w:b w:val="0"/>
          <w:szCs w:val="28"/>
          <w:rtl/>
        </w:rPr>
        <w:t xml:space="preserve"> و</w:t>
      </w:r>
      <w:r w:rsidRPr="00B4204F">
        <w:rPr>
          <w:rStyle w:val="Strong"/>
          <w:rFonts w:ascii="Simplified Arabic" w:hAnsi="Simplified Arabic" w:hint="cs"/>
          <w:b w:val="0"/>
          <w:szCs w:val="28"/>
        </w:rPr>
        <w:t>Turner (2015)</w:t>
      </w:r>
      <w:r w:rsidRPr="00B4204F">
        <w:rPr>
          <w:rFonts w:ascii="Simplified Arabic" w:hAnsi="Simplified Arabic" w:hint="cs"/>
          <w:szCs w:val="28"/>
          <w:rtl/>
        </w:rPr>
        <w:t xml:space="preserve"> العلاقة بين كفاءة تنفيذ المشروع ونجاحه العام استنادًا إلى بيانات </w:t>
      </w:r>
      <w:r w:rsidRPr="00B4204F">
        <w:rPr>
          <w:rFonts w:ascii="Simplified Arabic" w:hAnsi="Simplified Arabic" w:hint="cs"/>
          <w:szCs w:val="28"/>
        </w:rPr>
        <w:t>1,386</w:t>
      </w:r>
      <w:r w:rsidRPr="00B4204F">
        <w:rPr>
          <w:rFonts w:ascii="Simplified Arabic" w:hAnsi="Simplified Arabic" w:hint="cs"/>
          <w:szCs w:val="28"/>
          <w:rtl/>
        </w:rPr>
        <w:t xml:space="preserve"> مشروعًا. وأظهرت النتائج وجود ارتباط بلغ نحو </w:t>
      </w:r>
      <w:r w:rsidRPr="00B4204F">
        <w:rPr>
          <w:rFonts w:ascii="Simplified Arabic" w:hAnsi="Simplified Arabic" w:hint="cs"/>
          <w:szCs w:val="28"/>
        </w:rPr>
        <w:t>0.60</w:t>
      </w:r>
      <w:r w:rsidRPr="00B4204F">
        <w:rPr>
          <w:rFonts w:ascii="Simplified Arabic" w:hAnsi="Simplified Arabic" w:hint="cs"/>
          <w:szCs w:val="28"/>
          <w:rtl/>
        </w:rPr>
        <w:t xml:space="preserve"> بين الكفاءة والنجاح الكلي، في حين فسرت الكفاءة قرابة </w:t>
      </w:r>
      <w:r w:rsidRPr="00B4204F">
        <w:rPr>
          <w:rFonts w:ascii="Simplified Arabic" w:hAnsi="Simplified Arabic" w:hint="cs"/>
          <w:szCs w:val="28"/>
        </w:rPr>
        <w:t>36</w:t>
      </w:r>
      <w:r w:rsidRPr="00B4204F">
        <w:rPr>
          <w:rFonts w:ascii="Simplified Arabic" w:hAnsi="Simplified Arabic" w:hint="cs"/>
          <w:szCs w:val="28"/>
          <w:rtl/>
        </w:rPr>
        <w:t>% من التباين في النجاح العام. وأكدت الدراسة بذلك أن الالتزام بالوقت والتكلفة والنطاق يظل مهمًا، لكنه لا يمثل النجاح بكامله ولا يمكن أن يحل محل المعايير الأوسع المرتبطة بالمنافع ورضا أصحاب المصلحة. وتنسجم هذه النتيجة مع تقسيم المتغير التابع في الدراسة الحالية إلى الأداء التنفيذي من جهة، ورضا أصحاب المصلحة من جهة أخرى. </w:t>
      </w:r>
    </w:p>
    <w:p w14:paraId="62ED42A2" w14:textId="77777777" w:rsidR="006917BB" w:rsidRPr="00B4204F" w:rsidRDefault="00000000" w:rsidP="009924CA">
      <w:pPr>
        <w:pStyle w:val="Heading2"/>
        <w:bidi/>
        <w:spacing w:line="360" w:lineRule="auto"/>
        <w:jc w:val="both"/>
        <w:rPr>
          <w:rFonts w:ascii="Simplified Arabic" w:hAnsi="Simplified Arabic" w:cs="Simplified Arabic" w:hint="cs"/>
          <w:color w:val="auto"/>
          <w:sz w:val="28"/>
          <w:szCs w:val="28"/>
        </w:rPr>
      </w:pPr>
      <w:bookmarkStart w:id="19" w:name="_Toc235748018"/>
      <w:r w:rsidRPr="00B4204F">
        <w:rPr>
          <w:rFonts w:ascii="Simplified Arabic" w:eastAsia="Simplified Arabic" w:hAnsi="Simplified Arabic" w:cs="Simplified Arabic" w:hint="cs"/>
          <w:color w:val="auto"/>
          <w:szCs w:val="32"/>
          <w:rtl/>
        </w:rPr>
        <w:t>دراسات الفعاليات والمعارض</w:t>
      </w:r>
      <w:bookmarkEnd w:id="19"/>
    </w:p>
    <w:p w14:paraId="43222063"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تُعد </w:t>
      </w:r>
      <w:proofErr w:type="gramStart"/>
      <w:r w:rsidRPr="00B4204F">
        <w:rPr>
          <w:rFonts w:ascii="Simplified Arabic" w:hAnsi="Simplified Arabic" w:hint="cs"/>
          <w:szCs w:val="28"/>
          <w:rtl/>
        </w:rPr>
        <w:t xml:space="preserve">دراسة  </w:t>
      </w:r>
      <w:proofErr w:type="spellStart"/>
      <w:r w:rsidRPr="00B4204F">
        <w:rPr>
          <w:rStyle w:val="Strong"/>
          <w:rFonts w:ascii="Simplified Arabic" w:hAnsi="Simplified Arabic" w:hint="cs"/>
          <w:b w:val="0"/>
          <w:szCs w:val="28"/>
        </w:rPr>
        <w:t>Cserháti</w:t>
      </w:r>
      <w:proofErr w:type="spellEnd"/>
      <w:proofErr w:type="gramEnd"/>
      <w:r w:rsidRPr="00B4204F">
        <w:rPr>
          <w:rStyle w:val="Strong"/>
          <w:rFonts w:ascii="Simplified Arabic" w:hAnsi="Simplified Arabic" w:hint="cs"/>
          <w:b w:val="0"/>
          <w:szCs w:val="28"/>
          <w:rtl/>
        </w:rPr>
        <w:t xml:space="preserve"> </w:t>
      </w:r>
      <w:proofErr w:type="gramStart"/>
      <w:r w:rsidRPr="00B4204F">
        <w:rPr>
          <w:rStyle w:val="Strong"/>
          <w:rFonts w:ascii="Simplified Arabic" w:hAnsi="Simplified Arabic" w:hint="cs"/>
          <w:b w:val="0"/>
          <w:szCs w:val="28"/>
          <w:rtl/>
        </w:rPr>
        <w:t xml:space="preserve">و </w:t>
      </w:r>
      <w:r w:rsidRPr="00B4204F">
        <w:rPr>
          <w:rStyle w:val="Strong"/>
          <w:rFonts w:ascii="Simplified Arabic" w:hAnsi="Simplified Arabic" w:hint="cs"/>
          <w:b w:val="0"/>
          <w:szCs w:val="28"/>
        </w:rPr>
        <w:t>Szabó</w:t>
      </w:r>
      <w:proofErr w:type="gramEnd"/>
      <w:r w:rsidRPr="00B4204F">
        <w:rPr>
          <w:rStyle w:val="Strong"/>
          <w:rFonts w:ascii="Simplified Arabic" w:hAnsi="Simplified Arabic" w:hint="cs"/>
          <w:b w:val="0"/>
          <w:szCs w:val="28"/>
        </w:rPr>
        <w:t xml:space="preserve"> (2014)</w:t>
      </w:r>
      <w:r w:rsidRPr="00B4204F">
        <w:rPr>
          <w:rFonts w:ascii="Simplified Arabic" w:hAnsi="Simplified Arabic" w:hint="cs"/>
          <w:szCs w:val="28"/>
          <w:rtl/>
        </w:rPr>
        <w:t xml:space="preserve"> من أكثر الدراسات ارتباطًا بموضوع البحث الحالي، إذ تناولت العلاقة بين معايير النجاح وعوامل النجاح في مشروعات الفعاليات التنظيمية. وانطلقت الدراسة من أن بعض العوامل والمعايير قد تكون مشتركة بين مختلف أنواع المشاريع، بينما تنشأ عوامل أخرى من طبيعة الحدث وأهدافه وأصحاب المصلحة المرتبطين به. وأظهرت النتائج أهمية العوامل ذات الطبيعة </w:t>
      </w:r>
      <w:r w:rsidRPr="00B4204F">
        <w:rPr>
          <w:rFonts w:ascii="Simplified Arabic" w:hAnsi="Simplified Arabic" w:hint="cs"/>
          <w:szCs w:val="28"/>
          <w:rtl/>
        </w:rPr>
        <w:lastRenderedPageBreak/>
        <w:t>العلائقية، ولا سيما التواصل، والتعاون، والقيادة، مقارنة بالاعتماد الحصري على الممارسات الموجهة نحو المهام. وتفيد هذه الدراسة في دعم إدراج التواصل، والتنسيق، وخبرة الفريق، وإدارة الأطراف المشاركة ضمن العوامل الحرجة في الدراسة الحالية. إلا أنها تناولت مشروعات الفعاليات التنظيمية بصورة عامة، ولم تركز على دورة تصميم وتصنيع وتركيب أجنحة المعارض. </w:t>
      </w:r>
    </w:p>
    <w:p w14:paraId="0F414026"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وبحثت دراسة </w:t>
      </w:r>
      <w:r w:rsidRPr="00B4204F">
        <w:rPr>
          <w:rFonts w:ascii="Simplified Arabic" w:hAnsi="Simplified Arabic" w:hint="cs"/>
          <w:szCs w:val="28"/>
        </w:rPr>
        <w:t>Bloch</w:t>
      </w:r>
      <w:r w:rsidRPr="00B4204F">
        <w:rPr>
          <w:rFonts w:ascii="Simplified Arabic" w:hAnsi="Simplified Arabic" w:hint="cs"/>
          <w:szCs w:val="28"/>
          <w:rtl/>
        </w:rPr>
        <w:t xml:space="preserve"> وزملائه (</w:t>
      </w:r>
      <w:r w:rsidRPr="00B4204F">
        <w:rPr>
          <w:rFonts w:ascii="Simplified Arabic" w:hAnsi="Simplified Arabic" w:hint="cs"/>
          <w:szCs w:val="28"/>
        </w:rPr>
        <w:t>2017</w:t>
      </w:r>
      <w:r w:rsidRPr="00B4204F">
        <w:rPr>
          <w:rFonts w:ascii="Simplified Arabic" w:hAnsi="Simplified Arabic" w:hint="cs"/>
          <w:szCs w:val="28"/>
          <w:rtl/>
        </w:rPr>
        <w:t>) أثر تصميم الجناح في نجاح المشاركة في المعارض التجارية بين الشركات. وأوضحت نتائجها أن قرارات تصميم الجناح ليست عنصرًا جماليًا ثانويًا، بل ترتبط بجاذبية مساحة العرض وبقدرتها على دعم أهداف العارض في بيئة المعرض. وتؤكد الدراسة أن جودة التصميم والمخرج النهائي يمكن أن تؤثر في تقييم نجاح المشاركة، وهو ما يدعم إدراج الجودة ورضا العميل وأصحاب المصلحة ضمن أبعاد نجاح المشروع. ومع ذلك، ركزت الدراسة على أثر الجناح في أداء المشاركة التسويقية، ولم تتناول العوامل الإدارية والتنفيذية التي تقود إلى تسليمه بنجاح.</w:t>
      </w:r>
    </w:p>
    <w:p w14:paraId="55469E89" w14:textId="77777777" w:rsidR="006917BB" w:rsidRPr="00B4204F" w:rsidRDefault="00000000" w:rsidP="009924CA">
      <w:pPr>
        <w:pStyle w:val="Heading2"/>
        <w:bidi/>
        <w:spacing w:line="360" w:lineRule="auto"/>
        <w:jc w:val="both"/>
        <w:rPr>
          <w:rFonts w:ascii="Simplified Arabic" w:hAnsi="Simplified Arabic" w:cs="Simplified Arabic" w:hint="cs"/>
          <w:color w:val="auto"/>
          <w:sz w:val="28"/>
          <w:szCs w:val="28"/>
        </w:rPr>
      </w:pPr>
      <w:bookmarkStart w:id="20" w:name="_Toc235748019"/>
      <w:r w:rsidRPr="00B4204F">
        <w:rPr>
          <w:rFonts w:ascii="Simplified Arabic" w:eastAsia="Simplified Arabic" w:hAnsi="Simplified Arabic" w:cs="Simplified Arabic" w:hint="cs"/>
          <w:color w:val="auto"/>
          <w:szCs w:val="32"/>
          <w:rtl/>
        </w:rPr>
        <w:t>دراسات المخاطر والتحديات التشغيلية</w:t>
      </w:r>
      <w:bookmarkEnd w:id="20"/>
    </w:p>
    <w:p w14:paraId="113CD878"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تناولت دراسة </w:t>
      </w:r>
      <w:r w:rsidRPr="00B4204F">
        <w:rPr>
          <w:rStyle w:val="Strong"/>
          <w:rFonts w:ascii="Simplified Arabic" w:hAnsi="Simplified Arabic" w:hint="cs"/>
          <w:b w:val="0"/>
          <w:szCs w:val="28"/>
        </w:rPr>
        <w:t>Oehmen</w:t>
      </w:r>
      <w:r w:rsidRPr="00B4204F">
        <w:rPr>
          <w:rStyle w:val="Strong"/>
          <w:rFonts w:ascii="Simplified Arabic" w:hAnsi="Simplified Arabic" w:hint="cs"/>
          <w:b w:val="0"/>
          <w:szCs w:val="28"/>
          <w:rtl/>
        </w:rPr>
        <w:t xml:space="preserve"> وزملائه (</w:t>
      </w:r>
      <w:r w:rsidRPr="00B4204F">
        <w:rPr>
          <w:rStyle w:val="Strong"/>
          <w:rFonts w:ascii="Simplified Arabic" w:hAnsi="Simplified Arabic" w:hint="cs"/>
          <w:b w:val="0"/>
          <w:szCs w:val="28"/>
        </w:rPr>
        <w:t>2014</w:t>
      </w:r>
      <w:r w:rsidRPr="00B4204F">
        <w:rPr>
          <w:rStyle w:val="Strong"/>
          <w:rFonts w:ascii="Simplified Arabic" w:hAnsi="Simplified Arabic" w:hint="cs"/>
          <w:b w:val="0"/>
          <w:szCs w:val="28"/>
          <w:rtl/>
        </w:rPr>
        <w:t>)</w:t>
      </w:r>
      <w:r w:rsidRPr="00B4204F">
        <w:rPr>
          <w:rFonts w:ascii="Simplified Arabic" w:hAnsi="Simplified Arabic" w:hint="cs"/>
          <w:szCs w:val="28"/>
          <w:rtl/>
        </w:rPr>
        <w:t xml:space="preserve"> العلاقة بين ممارسات إدارة المخاطر وأداء برامج تطوير المنتجات الجديدة. واعتمدت الدراسة على استبانة شملت </w:t>
      </w:r>
      <w:r w:rsidRPr="00B4204F">
        <w:rPr>
          <w:rFonts w:ascii="Simplified Arabic" w:hAnsi="Simplified Arabic" w:hint="cs"/>
          <w:szCs w:val="28"/>
        </w:rPr>
        <w:t>291</w:t>
      </w:r>
      <w:r w:rsidRPr="00B4204F">
        <w:rPr>
          <w:rFonts w:ascii="Simplified Arabic" w:hAnsi="Simplified Arabic" w:hint="cs"/>
          <w:szCs w:val="28"/>
          <w:rtl/>
        </w:rPr>
        <w:t xml:space="preserve"> برنامجًا، وفحصت </w:t>
      </w:r>
      <w:r w:rsidRPr="00B4204F">
        <w:rPr>
          <w:rFonts w:ascii="Simplified Arabic" w:hAnsi="Simplified Arabic" w:hint="cs"/>
          <w:szCs w:val="28"/>
        </w:rPr>
        <w:t>95</w:t>
      </w:r>
      <w:r w:rsidRPr="00B4204F">
        <w:rPr>
          <w:rFonts w:ascii="Simplified Arabic" w:hAnsi="Simplified Arabic" w:hint="cs"/>
          <w:szCs w:val="28"/>
          <w:rtl/>
        </w:rPr>
        <w:t xml:space="preserve"> ممارسة مرتبطة بإدارة المخاطر، أظهرت </w:t>
      </w:r>
      <w:r w:rsidRPr="00B4204F">
        <w:rPr>
          <w:rFonts w:ascii="Simplified Arabic" w:hAnsi="Simplified Arabic" w:hint="cs"/>
          <w:szCs w:val="28"/>
        </w:rPr>
        <w:t>30</w:t>
      </w:r>
      <w:r w:rsidRPr="00B4204F">
        <w:rPr>
          <w:rFonts w:ascii="Simplified Arabic" w:hAnsi="Simplified Arabic" w:hint="cs"/>
          <w:szCs w:val="28"/>
          <w:rtl/>
        </w:rPr>
        <w:t xml:space="preserve"> منها علاقات ذات دلالة مع مؤشرات النجاح. وجرى تجميع الممارسات الأكثر فاعلية في ست فئات، تضمنت تطوير مهارات إدارة المخاطر ومواردها، ودمجها في عملية التطوير، وقياس أثر المخاطر في الأهداف الرئيسة، والاستناد إلى نتائج تحليل المخاطر عند اتخاذ القرارات، ومتابعة المخاطر وإجراءات الاستجابة، وتعزيز الشفافية بشأنها. وأظهرت النتائج ارتباط هذه الممارسات بتحسين اتخاذ القرار واستقرار البرنامج وحل المشكلات، إلى جانب وجود ارتباطات غير مباشرة بنجاح المشروع والمنتج. وتدعم هذه الدراسة إدراج الإدارة الاستباقية للمخاطر بوصفها عاملًا حرجًا في الدراسة الحالية. </w:t>
      </w:r>
    </w:p>
    <w:p w14:paraId="6649403E"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lastRenderedPageBreak/>
        <w:t>ودرس </w:t>
      </w:r>
      <w:r w:rsidRPr="00B4204F">
        <w:rPr>
          <w:rStyle w:val="Strong"/>
          <w:rFonts w:ascii="Simplified Arabic" w:hAnsi="Simplified Arabic" w:hint="cs"/>
          <w:b w:val="0"/>
          <w:szCs w:val="28"/>
        </w:rPr>
        <w:t>de Carvalho</w:t>
      </w:r>
      <w:r w:rsidRPr="00B4204F">
        <w:rPr>
          <w:rStyle w:val="Strong"/>
          <w:rFonts w:ascii="Simplified Arabic" w:hAnsi="Simplified Arabic" w:hint="cs"/>
          <w:b w:val="0"/>
          <w:szCs w:val="28"/>
          <w:rtl/>
        </w:rPr>
        <w:t xml:space="preserve"> و</w:t>
      </w:r>
      <w:proofErr w:type="spellStart"/>
      <w:r w:rsidRPr="00B4204F">
        <w:rPr>
          <w:rStyle w:val="Strong"/>
          <w:rFonts w:ascii="Simplified Arabic" w:hAnsi="Simplified Arabic" w:hint="cs"/>
          <w:b w:val="0"/>
          <w:szCs w:val="28"/>
        </w:rPr>
        <w:t>Patah</w:t>
      </w:r>
      <w:proofErr w:type="spellEnd"/>
      <w:r w:rsidRPr="00B4204F">
        <w:rPr>
          <w:rStyle w:val="Strong"/>
          <w:rFonts w:ascii="Simplified Arabic" w:hAnsi="Simplified Arabic" w:hint="cs"/>
          <w:b w:val="0"/>
          <w:szCs w:val="28"/>
          <w:rtl/>
        </w:rPr>
        <w:t xml:space="preserve"> و</w:t>
      </w:r>
      <w:r w:rsidRPr="00B4204F">
        <w:rPr>
          <w:rStyle w:val="Strong"/>
          <w:rFonts w:ascii="Simplified Arabic" w:hAnsi="Simplified Arabic" w:hint="cs"/>
          <w:b w:val="0"/>
          <w:szCs w:val="28"/>
        </w:rPr>
        <w:t>Bido (2015)</w:t>
      </w:r>
      <w:r w:rsidRPr="00B4204F">
        <w:rPr>
          <w:rFonts w:ascii="Simplified Arabic" w:hAnsi="Simplified Arabic" w:hint="cs"/>
          <w:szCs w:val="28"/>
          <w:rtl/>
        </w:rPr>
        <w:t xml:space="preserve"> أثر ممارسات إدارة المشاريع في نجاحها عبر قطاعات ودول مختلفة. واعتمدت الدراسة على بيانات طولية شملت </w:t>
      </w:r>
      <w:r w:rsidRPr="00B4204F">
        <w:rPr>
          <w:rFonts w:ascii="Simplified Arabic" w:hAnsi="Simplified Arabic" w:hint="cs"/>
          <w:szCs w:val="28"/>
        </w:rPr>
        <w:t>1,387</w:t>
      </w:r>
      <w:r w:rsidRPr="00B4204F">
        <w:rPr>
          <w:rFonts w:ascii="Simplified Arabic" w:hAnsi="Simplified Arabic" w:hint="cs"/>
          <w:szCs w:val="28"/>
          <w:rtl/>
        </w:rPr>
        <w:t xml:space="preserve"> مشروعًا في عشرة قطاعات وثلاث دول، واستخدمت نمذجة المعادلات الهيكلية لاختبار العلاقات. وأظهرت النتائج وجود علاقة إيجابية بين ممكنات إدارة المشاريع والجهود المبذولة في التدريب وتطوير القدرات من جهة، والأداء الزمني من جهة أخرى. كما أثرت درجة تعقيد المشروع في مؤشرات الجدول الزمني والهامش المالي، وظهرت اختلافات بين القطاعات والدول. وتؤكد هذه الدراسة ضرورة مراعاة السياق والتعقيد عند تفسير نجاح المشروع، وعدم افتراض أن أثر الممارسات الإدارية يكون ثابتًا في جميع البيئات. </w:t>
      </w:r>
    </w:p>
    <w:p w14:paraId="233283C2" w14:textId="77777777" w:rsidR="006917BB" w:rsidRPr="00B4204F" w:rsidRDefault="00000000" w:rsidP="009924CA">
      <w:pPr>
        <w:pStyle w:val="Heading2"/>
        <w:bidi/>
        <w:spacing w:line="360" w:lineRule="auto"/>
        <w:jc w:val="both"/>
        <w:rPr>
          <w:rFonts w:ascii="Simplified Arabic" w:hAnsi="Simplified Arabic" w:cs="Simplified Arabic" w:hint="cs"/>
          <w:color w:val="auto"/>
          <w:sz w:val="28"/>
          <w:szCs w:val="28"/>
        </w:rPr>
      </w:pPr>
      <w:bookmarkStart w:id="21" w:name="_Toc235748020"/>
      <w:r w:rsidRPr="00B4204F">
        <w:rPr>
          <w:rFonts w:ascii="Simplified Arabic" w:eastAsia="Simplified Arabic" w:hAnsi="Simplified Arabic" w:cs="Simplified Arabic" w:hint="cs"/>
          <w:color w:val="auto"/>
          <w:szCs w:val="32"/>
          <w:rtl/>
        </w:rPr>
        <w:t>التعقيب على الدراسات السابقة والفجوة البحثية</w:t>
      </w:r>
      <w:bookmarkEnd w:id="21"/>
    </w:p>
    <w:p w14:paraId="63F57F45"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يتضح من مراجعة الدراسات السابقة أن نجاح المشروع مفهوم متعدد الأبعاد، وأن كفاءة التنفيذ في الوقت والتكلفة والنطاق والجودة تشكل جزءًا أساسيًا منه، لكنها لا تكفي وحدها للحكم على النتيجة النهائية. كما تُظهر الأدبيات أهمية رضا العميل وأصحاب المصلحة، واختلاف تقدير النجاح بحسب الطرف الذي يقوم بالتقييم.</w:t>
      </w:r>
    </w:p>
    <w:p w14:paraId="5C205314"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وتتفق الدراسات كذلك على أن وضوح الأهداف والنطاق، وجودة التخطيط، والتواصل، وخبرة الفريق، ومشاركة العميل، وإدارة المخاطر والموردين، من العناصر التي قد تدعم نجاح المشروع. غير أن أهميتها النسبية تتغير بحسب نوع المشروع وخصائصه وبيئته، وهو ما يجعل نقل النتائج من قطاع إلى آخر دون اختبار ميداني أمرًا غير كافٍ من الناحية المنهجية.</w:t>
      </w:r>
    </w:p>
    <w:p w14:paraId="5F201E60"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كما تبيّن أن الدراسات المرتبطة بالمعارض ركزت بدرجة أكبر على نجاح الحدث، أو الأداء التسويقي للمشاركة، أو أثر تصميم الجناح في الزوار، بينما ركزت دراسات إدارة المشاريع العامة على قطاعات كالبناء والتقنية وتطوير المنتجات. وفي حدود الدراسات المحكمة التي أمكن التحقق منها، لم تقدم </w:t>
      </w:r>
      <w:r w:rsidRPr="00B4204F">
        <w:rPr>
          <w:rFonts w:ascii="Simplified Arabic" w:hAnsi="Simplified Arabic" w:hint="cs"/>
          <w:szCs w:val="28"/>
          <w:rtl/>
        </w:rPr>
        <w:lastRenderedPageBreak/>
        <w:t>الدراسات المستعرضة نموذجًا ميدانيًا يجمع بين العوامل الحرجة والتحديات التشغيلية ويقيس علاقتهما بالأداء التنفيذي ورضا أصحاب المصلحة في مشاريع تصميم وتنفيذ أجنحة المعارض تحديدًا.</w:t>
      </w:r>
    </w:p>
    <w:p w14:paraId="6E3A293B"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وتأتي الدراسة الحالية لمعالجة هذه الفجوة من خلال الجمع بين ثمانية عوامل حرجة وسبعة تحديات تشغيلية ضمن نموذج واحد، وقياس علاقتهما بنجاح المشروع من خلال الوقت والتكلفة والجودة والنطاق ورضا أصحاب المصلحة. كما تستفيد الدراسة من المعرفة المهنية المرتبطة بمشروع الحفل السنوي لشركة (أ) في تحديد بعض مظاهر التغيير والتوريد والتنسيق والعمالة والجودة التي ينبغي مراعاتها عند بناء أداة الدراسة، مع المحافظة على كون الاستبانة الميدانية المصدر الرئيس للبيانات وعدم استخدام الحالة الفردية أساسًا للتعميم. </w:t>
      </w:r>
    </w:p>
    <w:p w14:paraId="484CACE7" w14:textId="77777777" w:rsidR="006917BB" w:rsidRPr="00B4204F" w:rsidRDefault="00000000" w:rsidP="009924CA">
      <w:pPr>
        <w:pStyle w:val="Heading1"/>
        <w:bidi/>
        <w:spacing w:line="360" w:lineRule="auto"/>
        <w:jc w:val="both"/>
        <w:rPr>
          <w:rFonts w:ascii="Simplified Arabic" w:hAnsi="Simplified Arabic" w:cs="Simplified Arabic" w:hint="cs"/>
          <w:color w:val="auto"/>
          <w:sz w:val="28"/>
        </w:rPr>
      </w:pPr>
      <w:bookmarkStart w:id="22" w:name="_Toc235748021"/>
      <w:r w:rsidRPr="00B4204F">
        <w:rPr>
          <w:rFonts w:ascii="Simplified Arabic" w:eastAsia="Simplified Arabic" w:hAnsi="Simplified Arabic" w:cs="Simplified Arabic" w:hint="cs"/>
          <w:color w:val="auto"/>
          <w:szCs w:val="36"/>
          <w:rtl/>
        </w:rPr>
        <w:t>المنطلقات النظرية للدراسة</w:t>
      </w:r>
      <w:bookmarkEnd w:id="22"/>
    </w:p>
    <w:p w14:paraId="4091E61F"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تستند الدراسة إلى مجموعة من المنطلقات النظرية التي توضح طبيعة العلاقة بين العوامل الحرجة والتحديات ونجاح مشاريع تصميم وتنفيذ أجنحة المعارض، وتوفر أساسًا منطقيًا لبناء النموذج المفاهيمي وصياغة الفرضيات.</w:t>
      </w:r>
    </w:p>
    <w:p w14:paraId="383602B0" w14:textId="77777777" w:rsidR="006917BB" w:rsidRPr="00B4204F" w:rsidRDefault="00000000" w:rsidP="009924CA">
      <w:pPr>
        <w:pStyle w:val="Heading2"/>
        <w:bidi/>
        <w:spacing w:line="360" w:lineRule="auto"/>
        <w:jc w:val="both"/>
        <w:rPr>
          <w:rFonts w:ascii="Simplified Arabic" w:hAnsi="Simplified Arabic" w:cs="Simplified Arabic" w:hint="cs"/>
          <w:color w:val="auto"/>
          <w:sz w:val="28"/>
          <w:szCs w:val="28"/>
        </w:rPr>
      </w:pPr>
      <w:bookmarkStart w:id="23" w:name="_Toc235748022"/>
      <w:r w:rsidRPr="00B4204F">
        <w:rPr>
          <w:rFonts w:ascii="Simplified Arabic" w:eastAsia="Simplified Arabic" w:hAnsi="Simplified Arabic" w:cs="Simplified Arabic" w:hint="cs"/>
          <w:color w:val="auto"/>
          <w:szCs w:val="32"/>
          <w:rtl/>
        </w:rPr>
        <w:t xml:space="preserve">المنظور </w:t>
      </w:r>
      <w:proofErr w:type="spellStart"/>
      <w:r w:rsidRPr="00B4204F">
        <w:rPr>
          <w:rFonts w:ascii="Simplified Arabic" w:eastAsia="Simplified Arabic" w:hAnsi="Simplified Arabic" w:cs="Simplified Arabic" w:hint="cs"/>
          <w:color w:val="auto"/>
          <w:szCs w:val="32"/>
          <w:rtl/>
        </w:rPr>
        <w:t>السياقي</w:t>
      </w:r>
      <w:proofErr w:type="spellEnd"/>
      <w:r w:rsidRPr="00B4204F">
        <w:rPr>
          <w:rFonts w:ascii="Simplified Arabic" w:eastAsia="Simplified Arabic" w:hAnsi="Simplified Arabic" w:cs="Simplified Arabic" w:hint="cs"/>
          <w:color w:val="auto"/>
          <w:szCs w:val="32"/>
          <w:rtl/>
        </w:rPr>
        <w:t xml:space="preserve"> في إدارة المشاريع</w:t>
      </w:r>
      <w:bookmarkEnd w:id="23"/>
    </w:p>
    <w:p w14:paraId="0B11E219"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يقوم المنظور </w:t>
      </w:r>
      <w:proofErr w:type="spellStart"/>
      <w:r w:rsidRPr="00B4204F">
        <w:rPr>
          <w:rFonts w:ascii="Simplified Arabic" w:hAnsi="Simplified Arabic" w:hint="cs"/>
          <w:szCs w:val="28"/>
          <w:rtl/>
        </w:rPr>
        <w:t>السياقي</w:t>
      </w:r>
      <w:proofErr w:type="spellEnd"/>
      <w:r w:rsidRPr="00B4204F">
        <w:rPr>
          <w:rFonts w:ascii="Simplified Arabic" w:hAnsi="Simplified Arabic" w:hint="cs"/>
          <w:szCs w:val="28"/>
          <w:rtl/>
        </w:rPr>
        <w:t xml:space="preserve"> على أن الممارسات الإدارية لا تحقق النتائج نفسها في جميع أنواع المشاريع، وأن ملاءمة الممارسة تتحدد وفق خصائص المشروع ودرجة تعقيده وتقنيته ومدته وبيئته وأصحاب المصلحة المرتبطين به. وقد أظهرت دراسة </w:t>
      </w:r>
      <w:r w:rsidRPr="00B4204F">
        <w:rPr>
          <w:rFonts w:ascii="Simplified Arabic" w:hAnsi="Simplified Arabic" w:hint="cs"/>
          <w:szCs w:val="28"/>
        </w:rPr>
        <w:t>Dvir</w:t>
      </w:r>
      <w:r w:rsidRPr="00B4204F">
        <w:rPr>
          <w:rFonts w:ascii="Simplified Arabic" w:hAnsi="Simplified Arabic" w:hint="cs"/>
          <w:szCs w:val="28"/>
          <w:rtl/>
        </w:rPr>
        <w:t xml:space="preserve"> وزملائه، استنادًا إلى </w:t>
      </w:r>
      <w:r w:rsidRPr="00B4204F">
        <w:rPr>
          <w:rFonts w:ascii="Simplified Arabic" w:hAnsi="Simplified Arabic" w:hint="cs"/>
          <w:szCs w:val="28"/>
        </w:rPr>
        <w:t>110</w:t>
      </w:r>
      <w:r w:rsidRPr="00B4204F">
        <w:rPr>
          <w:rFonts w:ascii="Simplified Arabic" w:hAnsi="Simplified Arabic" w:hint="cs"/>
          <w:szCs w:val="28"/>
          <w:rtl/>
        </w:rPr>
        <w:t xml:space="preserve"> مشروعات وتحليل متعدد المتغيرات، أن عوامل النجاح ليست عالمية، وأن الأنواع المختلفة من المشاريع تحتاج إلى مجموعات مختلفة من الممارسات والأولويات (</w:t>
      </w:r>
      <w:r w:rsidRPr="00B4204F">
        <w:rPr>
          <w:rFonts w:ascii="Simplified Arabic" w:hAnsi="Simplified Arabic" w:hint="cs"/>
          <w:szCs w:val="28"/>
        </w:rPr>
        <w:t>Dvir et al., 1998</w:t>
      </w:r>
      <w:r w:rsidRPr="00B4204F">
        <w:rPr>
          <w:rFonts w:ascii="Simplified Arabic" w:hAnsi="Simplified Arabic" w:hint="cs"/>
          <w:szCs w:val="28"/>
          <w:rtl/>
        </w:rPr>
        <w:t>). </w:t>
      </w:r>
    </w:p>
    <w:p w14:paraId="481B897C"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lastRenderedPageBreak/>
        <w:t>وبناءً على هذا المنطلق، لا تفترض الدراسة الحالية أن العوامل المعروفة في البناء أو التقنية أو تطوير المنتجات تعمل بالطريقة نفسها في مشاريع الأجنحة، بل تختبر مدى أهميتها وعلاقتها بالنجاح داخل سياق يتسم بموعد افتتاح ثابت، ودورة تنفيذ قصيرة، ودرجة تخصيص مرتفعة، وتعدد الموردين والمقاولين، وتداخل الأعمال التصميمية والفنية واللوجستية.</w:t>
      </w:r>
    </w:p>
    <w:p w14:paraId="637640EC" w14:textId="77777777" w:rsidR="006917BB" w:rsidRPr="00B4204F" w:rsidRDefault="00000000" w:rsidP="009924CA">
      <w:pPr>
        <w:pStyle w:val="Heading2"/>
        <w:bidi/>
        <w:spacing w:line="360" w:lineRule="auto"/>
        <w:jc w:val="both"/>
        <w:rPr>
          <w:rFonts w:ascii="Simplified Arabic" w:hAnsi="Simplified Arabic" w:cs="Simplified Arabic" w:hint="cs"/>
          <w:color w:val="auto"/>
          <w:sz w:val="28"/>
          <w:szCs w:val="28"/>
        </w:rPr>
      </w:pPr>
      <w:bookmarkStart w:id="24" w:name="_Toc235748023"/>
      <w:r w:rsidRPr="00B4204F">
        <w:rPr>
          <w:rFonts w:ascii="Simplified Arabic" w:eastAsia="Simplified Arabic" w:hAnsi="Simplified Arabic" w:cs="Simplified Arabic" w:hint="cs"/>
          <w:color w:val="auto"/>
          <w:szCs w:val="32"/>
          <w:rtl/>
        </w:rPr>
        <w:t>التمييز بين معايير النجاح وعوامل النجاح</w:t>
      </w:r>
      <w:bookmarkEnd w:id="24"/>
    </w:p>
    <w:p w14:paraId="4AA586A2"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تفرق الدراسة بين مفهومين </w:t>
      </w:r>
      <w:proofErr w:type="gramStart"/>
      <w:r w:rsidRPr="00B4204F">
        <w:rPr>
          <w:rFonts w:ascii="Simplified Arabic" w:hAnsi="Simplified Arabic" w:hint="cs"/>
          <w:szCs w:val="28"/>
          <w:rtl/>
        </w:rPr>
        <w:t>مترابطين</w:t>
      </w:r>
      <w:proofErr w:type="gramEnd"/>
      <w:r w:rsidRPr="00B4204F">
        <w:rPr>
          <w:rFonts w:ascii="Simplified Arabic" w:hAnsi="Simplified Arabic" w:hint="cs"/>
          <w:szCs w:val="28"/>
          <w:rtl/>
        </w:rPr>
        <w:t xml:space="preserve"> ولكنهما غير متطابقين. يشير </w:t>
      </w:r>
      <w:r w:rsidRPr="00B4204F">
        <w:rPr>
          <w:rStyle w:val="Strong"/>
          <w:rFonts w:ascii="Simplified Arabic" w:hAnsi="Simplified Arabic" w:hint="cs"/>
          <w:b w:val="0"/>
          <w:szCs w:val="28"/>
          <w:rtl/>
        </w:rPr>
        <w:t>نجاح المشروع</w:t>
      </w:r>
      <w:r w:rsidRPr="00B4204F">
        <w:rPr>
          <w:rFonts w:ascii="Simplified Arabic" w:hAnsi="Simplified Arabic" w:hint="cs"/>
          <w:szCs w:val="28"/>
          <w:rtl/>
        </w:rPr>
        <w:t> إلى النتائج التي يُحكم من خلالها على المشروع بعد تنفيذه، مثل الالتزام بالوقت والتكلفة وتحقيق الجودة والنطاق ورضا أصحاب المصلحة. أما </w:t>
      </w:r>
      <w:r w:rsidRPr="00B4204F">
        <w:rPr>
          <w:rStyle w:val="Strong"/>
          <w:rFonts w:ascii="Simplified Arabic" w:hAnsi="Simplified Arabic" w:hint="cs"/>
          <w:b w:val="0"/>
          <w:szCs w:val="28"/>
          <w:rtl/>
        </w:rPr>
        <w:t>عوامل النجاح</w:t>
      </w:r>
      <w:r w:rsidRPr="00B4204F">
        <w:rPr>
          <w:rFonts w:ascii="Simplified Arabic" w:hAnsi="Simplified Arabic" w:hint="cs"/>
          <w:szCs w:val="28"/>
          <w:rtl/>
        </w:rPr>
        <w:t xml:space="preserve"> فتمثل الممارسات والظروف التي يُتوقع أن تساعد على الوصول إلى تلك النتائج، مثل وضوح النطاق والتخطيط </w:t>
      </w:r>
      <w:proofErr w:type="gramStart"/>
      <w:r w:rsidRPr="00B4204F">
        <w:rPr>
          <w:rFonts w:ascii="Simplified Arabic" w:hAnsi="Simplified Arabic" w:hint="cs"/>
          <w:szCs w:val="28"/>
          <w:rtl/>
        </w:rPr>
        <w:t>والتواصل</w:t>
      </w:r>
      <w:proofErr w:type="gramEnd"/>
      <w:r w:rsidRPr="00B4204F">
        <w:rPr>
          <w:rFonts w:ascii="Simplified Arabic" w:hAnsi="Simplified Arabic" w:hint="cs"/>
          <w:szCs w:val="28"/>
          <w:rtl/>
        </w:rPr>
        <w:t xml:space="preserve"> وخبرة الفريق وإدارة الموردين والمخاطر.</w:t>
      </w:r>
    </w:p>
    <w:p w14:paraId="4B2ADA14"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ويحمي هذا التمييز النموذج من الخلط بين السبب المفترض والنتيجة المقاسة. فالتخطيط الزمني، على سبيل المثال، يُعامل بوصفه عاملًا إداريًا يمكن أن يسهم في النجاح، بينما الالتزام الفعلي بموعد التسليم يُعامل بوصفه نتيجة من نتائج المشروع. ويتسق هذا المنظور مع معالجة </w:t>
      </w:r>
      <w:r w:rsidRPr="00B4204F">
        <w:rPr>
          <w:rFonts w:ascii="Simplified Arabic" w:hAnsi="Simplified Arabic" w:hint="cs"/>
          <w:szCs w:val="28"/>
        </w:rPr>
        <w:t>Cooke-Davies</w:t>
      </w:r>
      <w:r w:rsidRPr="00B4204F">
        <w:rPr>
          <w:rFonts w:ascii="Simplified Arabic" w:hAnsi="Simplified Arabic" w:hint="cs"/>
          <w:szCs w:val="28"/>
          <w:rtl/>
        </w:rPr>
        <w:t xml:space="preserve"> للعلاقة بين نجاح إدارة المشروع والنجاح الأوسع للمشروع (</w:t>
      </w:r>
      <w:r w:rsidRPr="00B4204F">
        <w:rPr>
          <w:rFonts w:ascii="Simplified Arabic" w:hAnsi="Simplified Arabic" w:hint="cs"/>
          <w:szCs w:val="28"/>
        </w:rPr>
        <w:t>Cooke-Davies, 2002</w:t>
      </w:r>
      <w:r w:rsidRPr="00B4204F">
        <w:rPr>
          <w:rFonts w:ascii="Simplified Arabic" w:hAnsi="Simplified Arabic" w:hint="cs"/>
          <w:szCs w:val="28"/>
          <w:rtl/>
        </w:rPr>
        <w:t>). </w:t>
      </w:r>
    </w:p>
    <w:p w14:paraId="45FD1A51" w14:textId="77777777" w:rsidR="006917BB" w:rsidRPr="00B4204F" w:rsidRDefault="00000000" w:rsidP="009924CA">
      <w:pPr>
        <w:pStyle w:val="Heading2"/>
        <w:bidi/>
        <w:spacing w:line="360" w:lineRule="auto"/>
        <w:jc w:val="both"/>
        <w:rPr>
          <w:rFonts w:ascii="Simplified Arabic" w:hAnsi="Simplified Arabic" w:cs="Simplified Arabic" w:hint="cs"/>
          <w:color w:val="auto"/>
          <w:sz w:val="28"/>
          <w:szCs w:val="28"/>
        </w:rPr>
      </w:pPr>
      <w:bookmarkStart w:id="25" w:name="_Toc235748024"/>
      <w:r w:rsidRPr="00B4204F">
        <w:rPr>
          <w:rFonts w:ascii="Simplified Arabic" w:eastAsia="Simplified Arabic" w:hAnsi="Simplified Arabic" w:cs="Simplified Arabic" w:hint="cs"/>
          <w:color w:val="auto"/>
          <w:szCs w:val="32"/>
          <w:rtl/>
        </w:rPr>
        <w:t>المنظور النظمي للعوامل والتحديات</w:t>
      </w:r>
      <w:bookmarkEnd w:id="25"/>
    </w:p>
    <w:p w14:paraId="19E7623B"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تنطلق الدراسة من أن العوامل والتحديات لا تعمل في عزلة عن بعضها. فقد يؤدي عدم وضوح نطاق المشروع إلى تعديلات متكررة، وقد تؤثر هذه التعديلات في الميزانية والشراء والتصنيع والوقت المتاح للتركيب. كما يمكن أن تخفف فاعلية التواصل والتنسيق المبكر وإدارة المخاطر من أثر بعض التحديات، في حين قد يؤدي ضعفها إلى تضخيمها.</w:t>
      </w:r>
    </w:p>
    <w:p w14:paraId="5CB02BE0"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lastRenderedPageBreak/>
        <w:t xml:space="preserve">ويستند هذا التصور إلى معالجة </w:t>
      </w:r>
      <w:r w:rsidRPr="00B4204F">
        <w:rPr>
          <w:rFonts w:ascii="Simplified Arabic" w:hAnsi="Simplified Arabic" w:hint="cs"/>
          <w:szCs w:val="28"/>
        </w:rPr>
        <w:t>Fortune</w:t>
      </w:r>
      <w:r w:rsidRPr="00B4204F">
        <w:rPr>
          <w:rFonts w:ascii="Simplified Arabic" w:hAnsi="Simplified Arabic" w:hint="cs"/>
          <w:szCs w:val="28"/>
          <w:rtl/>
        </w:rPr>
        <w:t xml:space="preserve"> و</w:t>
      </w:r>
      <w:r w:rsidRPr="00B4204F">
        <w:rPr>
          <w:rFonts w:ascii="Simplified Arabic" w:hAnsi="Simplified Arabic" w:hint="cs"/>
          <w:szCs w:val="28"/>
        </w:rPr>
        <w:t>White</w:t>
      </w:r>
      <w:r w:rsidRPr="00B4204F">
        <w:rPr>
          <w:rFonts w:ascii="Simplified Arabic" w:hAnsi="Simplified Arabic" w:hint="cs"/>
          <w:szCs w:val="28"/>
          <w:rtl/>
        </w:rPr>
        <w:t>، التي وضعت عوامل النجاح ضمن نموذج نظمي يركز على العلاقات والتفاعلات والبيئة المحيطة بالمشروع. وبذلك لا تسعى الدراسة إلى اعتبار كل عامل سببًا منفردًا أو كل تحدٍّ عائقًا مستقلًا، وإنما إلى قياس العلاقة الكلية لكل محور بنجاح المشروع، ثم ترتيب عناصره وفق تقديرات أفراد العينة. </w:t>
      </w:r>
    </w:p>
    <w:p w14:paraId="6D902449" w14:textId="77777777" w:rsidR="006917BB" w:rsidRPr="00B4204F" w:rsidRDefault="00000000" w:rsidP="009924CA">
      <w:pPr>
        <w:pStyle w:val="Heading2"/>
        <w:bidi/>
        <w:spacing w:line="360" w:lineRule="auto"/>
        <w:jc w:val="both"/>
        <w:rPr>
          <w:rFonts w:ascii="Simplified Arabic" w:hAnsi="Simplified Arabic" w:cs="Simplified Arabic" w:hint="cs"/>
          <w:color w:val="auto"/>
          <w:sz w:val="28"/>
          <w:szCs w:val="28"/>
        </w:rPr>
      </w:pPr>
      <w:bookmarkStart w:id="26" w:name="_Toc235748025"/>
      <w:r w:rsidRPr="00B4204F">
        <w:rPr>
          <w:rFonts w:ascii="Simplified Arabic" w:eastAsia="Simplified Arabic" w:hAnsi="Simplified Arabic" w:cs="Simplified Arabic" w:hint="cs"/>
          <w:color w:val="auto"/>
          <w:szCs w:val="32"/>
          <w:rtl/>
        </w:rPr>
        <w:t>النجاح بوصفه مفهومًا متعدد الأبعاد</w:t>
      </w:r>
      <w:bookmarkEnd w:id="26"/>
    </w:p>
    <w:p w14:paraId="4DCD04A5"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تتبنى الدراسة مفهومًا متوازنًا لنجاح المشروع يجمع بين الأداء التنفيذي والنجاح المرتبط بالعميل وأصحاب المصلحة. ويتكون الأداء التنفيذي من الالتزام بالوقت والتكلفة والجودة والنطاق، في حين يتكون النجاح المرتبط بالعميل وأصحاب المصلحة من رضاه عن الإدارة والمخرج، وتحقيق أهدافه التسويقية، وتكرار التعامل.</w:t>
      </w:r>
    </w:p>
    <w:p w14:paraId="4D381F02"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ويستند هذا التقسيم إلى الأدبيات التي بينت أن المشروع قد يحقق بعض معايير النجاح ويخفق في غيرها، وأن تقدير النجاح يتغير باختلاف أصحاب المصلحة والمرحلة التي يجري فيها التقييم. كما يسمح هذا البناء باختبار أثر العوامل الحرجة والتحديات في الأداء التنفيذي بصورة منفصلة عن أثرها في رضا أصحاب المصلحة (</w:t>
      </w:r>
      <w:proofErr w:type="spellStart"/>
      <w:r w:rsidRPr="00B4204F">
        <w:rPr>
          <w:rFonts w:ascii="Simplified Arabic" w:hAnsi="Simplified Arabic" w:hint="cs"/>
          <w:szCs w:val="28"/>
        </w:rPr>
        <w:t>Shenhar</w:t>
      </w:r>
      <w:proofErr w:type="spellEnd"/>
      <w:r w:rsidRPr="00B4204F">
        <w:rPr>
          <w:rFonts w:ascii="Simplified Arabic" w:hAnsi="Simplified Arabic" w:hint="cs"/>
          <w:szCs w:val="28"/>
        </w:rPr>
        <w:t xml:space="preserve"> et al., 2001; Davis, 2014; </w:t>
      </w:r>
      <w:proofErr w:type="spellStart"/>
      <w:r w:rsidRPr="00B4204F">
        <w:rPr>
          <w:rFonts w:ascii="Simplified Arabic" w:hAnsi="Simplified Arabic" w:hint="cs"/>
          <w:szCs w:val="28"/>
        </w:rPr>
        <w:t>Serrador</w:t>
      </w:r>
      <w:proofErr w:type="spellEnd"/>
      <w:r w:rsidRPr="00B4204F">
        <w:rPr>
          <w:rFonts w:ascii="Simplified Arabic" w:hAnsi="Simplified Arabic" w:hint="cs"/>
          <w:szCs w:val="28"/>
        </w:rPr>
        <w:t xml:space="preserve"> &amp; Turner, 2015</w:t>
      </w:r>
      <w:r w:rsidRPr="00B4204F">
        <w:rPr>
          <w:rFonts w:ascii="Simplified Arabic" w:hAnsi="Simplified Arabic" w:hint="cs"/>
          <w:szCs w:val="28"/>
          <w:rtl/>
        </w:rPr>
        <w:t>). </w:t>
      </w:r>
    </w:p>
    <w:p w14:paraId="7D0A6D3C" w14:textId="77777777" w:rsidR="006917BB" w:rsidRPr="00B4204F" w:rsidRDefault="00000000" w:rsidP="009924CA">
      <w:pPr>
        <w:pStyle w:val="Heading2"/>
        <w:bidi/>
        <w:spacing w:line="360" w:lineRule="auto"/>
        <w:jc w:val="both"/>
        <w:rPr>
          <w:rFonts w:ascii="Simplified Arabic" w:hAnsi="Simplified Arabic" w:cs="Simplified Arabic" w:hint="cs"/>
          <w:color w:val="auto"/>
          <w:sz w:val="28"/>
          <w:szCs w:val="28"/>
        </w:rPr>
      </w:pPr>
      <w:bookmarkStart w:id="27" w:name="_Toc235748026"/>
      <w:r w:rsidRPr="00B4204F">
        <w:rPr>
          <w:rFonts w:ascii="Simplified Arabic" w:eastAsia="Simplified Arabic" w:hAnsi="Simplified Arabic" w:cs="Simplified Arabic" w:hint="cs"/>
          <w:color w:val="auto"/>
          <w:szCs w:val="32"/>
          <w:rtl/>
        </w:rPr>
        <w:t>تطبيق المنطلقات النظرية على نموذج الدراسة</w:t>
      </w:r>
      <w:bookmarkEnd w:id="27"/>
    </w:p>
    <w:p w14:paraId="140D8B03"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في ضوء ما سبق، يضم النموذج مجموعتين من المتغيرات المستقلة. تتمثل الأولى في العوامل الحرجة، وهي وضوح نطاق المشروع ومتطلبات العميل، ودقة التخطيط الزمني </w:t>
      </w:r>
      <w:proofErr w:type="spellStart"/>
      <w:r w:rsidRPr="00B4204F">
        <w:rPr>
          <w:rFonts w:ascii="Simplified Arabic" w:hAnsi="Simplified Arabic" w:hint="cs"/>
          <w:szCs w:val="28"/>
          <w:rtl/>
        </w:rPr>
        <w:t>وواقعيته</w:t>
      </w:r>
      <w:proofErr w:type="spellEnd"/>
      <w:r w:rsidRPr="00B4204F">
        <w:rPr>
          <w:rFonts w:ascii="Simplified Arabic" w:hAnsi="Simplified Arabic" w:hint="cs"/>
          <w:szCs w:val="28"/>
          <w:rtl/>
        </w:rPr>
        <w:t>، وفاعلية التواصل، وكفاءة إدارة الموردين والمقاولين، وخبرة الفريق الفني، والتنسيق المبكر مع إدارة المعرض أو موقع التنفيذ، وواقعية الميزانية، والإدارة الاستباقية للمخاطر.</w:t>
      </w:r>
    </w:p>
    <w:p w14:paraId="669AC170"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lastRenderedPageBreak/>
        <w:t>أما المجموعة الثانية فتتمثل في تحديات التنفيذ، وهي ضغط الجدول الزمني وثبات موعد الافتتاح، والتعديلات المتكررة أو المتأخرة، وقيود الميزانية، وتأخر المواد والمشتريات والشحن، وصعوبات التنسيق اللوجستي والميداني، ونقص العمالة الفنية المتخصصة، والتصاريح واشتراطات السلامة والمتطلبات التنظيمية.</w:t>
      </w:r>
    </w:p>
    <w:p w14:paraId="59FBCD3D"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ويتمثل المتغير التابع في نجاح المشروع، ويقاس من خلال الأداء التنفيذي بمؤشراته الأربعة والنجاح المرتبط بالعميل وأصحاب المصلحة بمؤشراته الثلاثة. ويفترض النموذج وجود علاقات موجبة للعوامل الحرجة وعلاقات سالبة لتحديات التنفيذ مع البعدين، مع اختبار الإسهام التفسيري المشترك للمحورين.</w:t>
      </w:r>
    </w:p>
    <w:p w14:paraId="2BFD780D" w14:textId="77777777" w:rsidR="006917BB" w:rsidRPr="00B4204F" w:rsidRDefault="00000000" w:rsidP="009924CA">
      <w:pPr>
        <w:pStyle w:val="Heading1"/>
        <w:bidi/>
        <w:spacing w:line="360" w:lineRule="auto"/>
        <w:jc w:val="both"/>
        <w:rPr>
          <w:rFonts w:ascii="Simplified Arabic" w:hAnsi="Simplified Arabic" w:cs="Simplified Arabic" w:hint="cs"/>
          <w:color w:val="auto"/>
          <w:sz w:val="28"/>
        </w:rPr>
      </w:pPr>
      <w:bookmarkStart w:id="28" w:name="_Toc235748027"/>
      <w:r w:rsidRPr="00B4204F">
        <w:rPr>
          <w:rFonts w:ascii="Simplified Arabic" w:eastAsia="Simplified Arabic" w:hAnsi="Simplified Arabic" w:cs="Simplified Arabic" w:hint="cs"/>
          <w:color w:val="auto"/>
          <w:szCs w:val="36"/>
          <w:rtl/>
        </w:rPr>
        <w:t>المنهجية وطرق البحث</w:t>
      </w:r>
      <w:bookmarkEnd w:id="28"/>
    </w:p>
    <w:p w14:paraId="35F34ADD"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تعتمد الدراسة </w:t>
      </w:r>
      <w:r w:rsidRPr="00B4204F">
        <w:rPr>
          <w:rStyle w:val="Strong"/>
          <w:rFonts w:ascii="Simplified Arabic" w:hAnsi="Simplified Arabic" w:hint="cs"/>
          <w:b w:val="0"/>
          <w:szCs w:val="28"/>
          <w:rtl/>
        </w:rPr>
        <w:t>المنهج الوصفي التحليلي</w:t>
      </w:r>
      <w:r w:rsidRPr="00B4204F">
        <w:rPr>
          <w:rFonts w:ascii="Simplified Arabic" w:hAnsi="Simplified Arabic" w:hint="cs"/>
          <w:szCs w:val="28"/>
          <w:rtl/>
        </w:rPr>
        <w:t>؛ لملاءمته لطبيعة المشكلة وأهداف البحث. ويُستخدم الجانب الوصفي في التعرف على تقديرات أفراد العينة لمستوى أهمية العوامل الحرجة، وحدّة تحديات التنفيذ، ومستوى نجاح المشاريع، وفي ترتيب هذه العناصر استنادًا إلى المتوسطات الحسابية. أما الجانب التحليلي فيُستخدم لفحص العلاقات الإحصائية بين متغيرات الدراسة واختبار الفرضيات.</w:t>
      </w:r>
    </w:p>
    <w:p w14:paraId="518BC658"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وتتبنى الدراسة تصميمًا كميًا مقطعيًا يعتمد على جمع البيانات من أفراد العينة في فترة زمنية محددة بواسطة استبانة إلكترونية. ويُصنف التصميم بوصفه تصميمًا ارتباطيًا تنبؤيًا؛ إذ يقيس العلاقة بين المتغيرات ويقدّر قدرتها على تفسير التباين في نجاح المشروع، من دون الادعاء بأن البيانات المقطعية تثبت علاقة سببية قطعية.</w:t>
      </w:r>
    </w:p>
    <w:p w14:paraId="7A44F170"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يتكون مجتمع الدراسة من مديري المشاريع والمنسقين والممارسين الذين تولوا مسؤوليات مباشرة في إدارة مشاريع تصميم وتنفيذ أجنحة المعارض والفعاليات. ويشترط في المشارك أن تكون لديه خبرة فعلية في مشروع واحد على الأقل، وأن يكون قد شارك في </w:t>
      </w:r>
      <w:proofErr w:type="gramStart"/>
      <w:r w:rsidRPr="00B4204F">
        <w:rPr>
          <w:rFonts w:ascii="Simplified Arabic" w:hAnsi="Simplified Arabic" w:hint="cs"/>
          <w:szCs w:val="28"/>
          <w:rtl/>
        </w:rPr>
        <w:t>التخطيط</w:t>
      </w:r>
      <w:proofErr w:type="gramEnd"/>
      <w:r w:rsidRPr="00B4204F">
        <w:rPr>
          <w:rFonts w:ascii="Simplified Arabic" w:hAnsi="Simplified Arabic" w:hint="cs"/>
          <w:szCs w:val="28"/>
          <w:rtl/>
        </w:rPr>
        <w:t xml:space="preserve"> أو التنسيق أو التنفيذ أو المتابعة أو التسليم، بما يمكنه من تقييم متغيرات الدراسة بصورة قائمة على الممارسة.</w:t>
      </w:r>
    </w:p>
    <w:p w14:paraId="41EF3CDD"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lastRenderedPageBreak/>
        <w:t>ونظرًا إلى تشتت مجتمع الدراسة جغرافيًا، وعدم وجود قاعدة بيانات شاملة تضم جميع مديري المشاريع العاملين في هذا القطاع، تُستخدم </w:t>
      </w:r>
      <w:r w:rsidRPr="00B4204F">
        <w:rPr>
          <w:rStyle w:val="Strong"/>
          <w:rFonts w:ascii="Simplified Arabic" w:hAnsi="Simplified Arabic" w:hint="cs"/>
          <w:b w:val="0"/>
          <w:szCs w:val="28"/>
          <w:rtl/>
        </w:rPr>
        <w:t>عينة ميسرة غير احتمالية</w:t>
      </w:r>
      <w:r w:rsidRPr="00B4204F">
        <w:rPr>
          <w:rFonts w:ascii="Simplified Arabic" w:hAnsi="Simplified Arabic" w:hint="cs"/>
          <w:szCs w:val="28"/>
          <w:rtl/>
        </w:rPr>
        <w:t xml:space="preserve">، ويجري الوصول إلى أفرادها عبر منصة </w:t>
      </w:r>
      <w:r w:rsidRPr="00B4204F">
        <w:rPr>
          <w:rFonts w:ascii="Simplified Arabic" w:hAnsi="Simplified Arabic" w:hint="cs"/>
          <w:szCs w:val="28"/>
        </w:rPr>
        <w:t>LinkedIn</w:t>
      </w:r>
      <w:r w:rsidRPr="00B4204F">
        <w:rPr>
          <w:rFonts w:ascii="Simplified Arabic" w:hAnsi="Simplified Arabic" w:hint="cs"/>
          <w:szCs w:val="28"/>
          <w:rtl/>
        </w:rPr>
        <w:t xml:space="preserve"> المهنية والتواصل المباشر مع الممارسين المؤهلين. ويتحدد الحجم النهائي للعينة بعد إغلاق الاستبانة واستبعاد الاستجابات غير المكتملة أو الصادرة عن مشاركين لا تنطبق عليهم شروط الدراسة. ويتوافق ذلك مع التصميم المعتمد سابقًا للدراسة، الذي يقوم على استبانة إلكترونية موجهة إلى محترفي القطاع عبر </w:t>
      </w:r>
      <w:r w:rsidRPr="00B4204F">
        <w:rPr>
          <w:rFonts w:ascii="Simplified Arabic" w:hAnsi="Simplified Arabic" w:hint="cs"/>
          <w:szCs w:val="28"/>
        </w:rPr>
        <w:t>LinkedIn</w:t>
      </w:r>
      <w:r w:rsidRPr="00B4204F">
        <w:rPr>
          <w:rFonts w:ascii="Simplified Arabic" w:hAnsi="Simplified Arabic" w:hint="cs"/>
          <w:szCs w:val="28"/>
          <w:rtl/>
        </w:rPr>
        <w:t>. </w:t>
      </w:r>
    </w:p>
    <w:p w14:paraId="11FEC8C6"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وتتمثل وحدة التحليل في الفرد المشارك، أي مدير المشروع أو الممارس الذي يمتلك مسؤولية إدارية مباشرة. ويجيب كل مشارك استنادًا إلى خبرته المهنية في مشاريع الأجنحة، وليس بالضرورة استنادًا إلى مشروع واحد محدد، بما يسمح بجمع تقديرات تعكس خبرات متعددة داخل القطاع.</w:t>
      </w:r>
    </w:p>
    <w:p w14:paraId="76690947"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وتراعى في جمع البيانات المبادئ الأخلاقية للبحث العلمي، من خلال توضيح الغرض الأكاديمي من الاستبانة، والتأكيد على أن المشاركة طوعية، وعدم طلب أسماء المشاركين أو عملائهم، والمحافظة على سرية الإجابات، واستخدام البيانات في صورة إجمالية لأغراض البحث فقط.</w:t>
      </w:r>
    </w:p>
    <w:p w14:paraId="3695CF39" w14:textId="77777777" w:rsidR="006917BB" w:rsidRDefault="00000000" w:rsidP="009924CA">
      <w:pPr>
        <w:bidi/>
        <w:spacing w:line="360" w:lineRule="auto"/>
        <w:rPr>
          <w:rFonts w:ascii="Simplified Arabic" w:hAnsi="Simplified Arabic"/>
          <w:szCs w:val="28"/>
        </w:rPr>
      </w:pPr>
      <w:r w:rsidRPr="00B4204F">
        <w:rPr>
          <w:rFonts w:ascii="Simplified Arabic" w:hAnsi="Simplified Arabic" w:hint="cs"/>
          <w:szCs w:val="28"/>
          <w:rtl/>
        </w:rPr>
        <w:t>أما الوثائق الداخلية الخاصة بمشروع الحفل السنوي لشركة (أ)، فتُستخدم كمصدر سياقي مساند في صياغة المشكلة واختيار بعض المتغيرات، ولا تدخل بياناتها في التحليل الإحصائي الرئيس، ولا تُعامل بوصفها ممثلة لجميع مشاريع القطاع. كما تُحذف منها الأسماء والشعارات والمواقع والتواريخ والتفاصيل التعاقدية التي يمكن أن تكشف هوية العميل.</w:t>
      </w:r>
    </w:p>
    <w:p w14:paraId="78456A1F" w14:textId="77777777" w:rsidR="00B4204F" w:rsidRDefault="00B4204F" w:rsidP="009924CA">
      <w:pPr>
        <w:bidi/>
        <w:spacing w:line="360" w:lineRule="auto"/>
        <w:rPr>
          <w:rFonts w:ascii="Simplified Arabic" w:hAnsi="Simplified Arabic"/>
          <w:szCs w:val="28"/>
        </w:rPr>
      </w:pPr>
    </w:p>
    <w:p w14:paraId="520CFA4F" w14:textId="77777777" w:rsidR="00B4204F" w:rsidRDefault="00B4204F" w:rsidP="009924CA">
      <w:pPr>
        <w:bidi/>
        <w:spacing w:line="360" w:lineRule="auto"/>
        <w:rPr>
          <w:rFonts w:ascii="Simplified Arabic" w:hAnsi="Simplified Arabic"/>
          <w:szCs w:val="28"/>
        </w:rPr>
      </w:pPr>
    </w:p>
    <w:p w14:paraId="78293873" w14:textId="77777777" w:rsidR="00B4204F" w:rsidRPr="00B4204F" w:rsidRDefault="00B4204F" w:rsidP="009924CA">
      <w:pPr>
        <w:bidi/>
        <w:spacing w:line="360" w:lineRule="auto"/>
        <w:rPr>
          <w:rFonts w:ascii="Simplified Arabic" w:hAnsi="Simplified Arabic" w:hint="cs"/>
        </w:rPr>
      </w:pPr>
    </w:p>
    <w:p w14:paraId="2C3B7CE0" w14:textId="77777777" w:rsidR="006917BB" w:rsidRPr="00B4204F" w:rsidRDefault="00000000" w:rsidP="009924CA">
      <w:pPr>
        <w:pStyle w:val="Heading1"/>
        <w:bidi/>
        <w:spacing w:line="360" w:lineRule="auto"/>
        <w:jc w:val="both"/>
        <w:rPr>
          <w:rFonts w:ascii="Simplified Arabic" w:hAnsi="Simplified Arabic" w:cs="Simplified Arabic" w:hint="cs"/>
          <w:color w:val="auto"/>
          <w:sz w:val="28"/>
        </w:rPr>
      </w:pPr>
      <w:bookmarkStart w:id="29" w:name="_Toc235748028"/>
      <w:r w:rsidRPr="00B4204F">
        <w:rPr>
          <w:rFonts w:ascii="Simplified Arabic" w:eastAsia="Simplified Arabic" w:hAnsi="Simplified Arabic" w:cs="Simplified Arabic" w:hint="cs"/>
          <w:color w:val="auto"/>
          <w:szCs w:val="36"/>
          <w:rtl/>
        </w:rPr>
        <w:lastRenderedPageBreak/>
        <w:t>مصادر البيانات</w:t>
      </w:r>
      <w:bookmarkEnd w:id="29"/>
    </w:p>
    <w:p w14:paraId="01325593"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تعتمد الدراسة على ثلاثة أنواع مترابطة من مصادر البيانات:</w:t>
      </w:r>
    </w:p>
    <w:p w14:paraId="0309A4B9"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تتمثل </w:t>
      </w:r>
      <w:r w:rsidRPr="00B4204F">
        <w:rPr>
          <w:rStyle w:val="Strong"/>
          <w:rFonts w:ascii="Simplified Arabic" w:hAnsi="Simplified Arabic" w:hint="cs"/>
          <w:b w:val="0"/>
          <w:szCs w:val="28"/>
          <w:rtl/>
        </w:rPr>
        <w:t>المصادر الأولية</w:t>
      </w:r>
      <w:r w:rsidRPr="00B4204F">
        <w:rPr>
          <w:rFonts w:ascii="Simplified Arabic" w:hAnsi="Simplified Arabic" w:hint="cs"/>
          <w:szCs w:val="28"/>
          <w:rtl/>
        </w:rPr>
        <w:t> في الاستجابات التي ستُجمع مباشرة من أفراد العينة من خلال الاستبانة الإلكترونية. وتشكل هذه البيانات المصدر الرئيس الذي سيُستخدم في وصف متغيرات الدراسة واختبار فرضياتها.</w:t>
      </w:r>
    </w:p>
    <w:p w14:paraId="24010927"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أما </w:t>
      </w:r>
      <w:r w:rsidRPr="00B4204F">
        <w:rPr>
          <w:rStyle w:val="Strong"/>
          <w:rFonts w:ascii="Simplified Arabic" w:hAnsi="Simplified Arabic" w:hint="cs"/>
          <w:b w:val="0"/>
          <w:szCs w:val="28"/>
          <w:rtl/>
        </w:rPr>
        <w:t>المصادر الثانوية العلمية</w:t>
      </w:r>
      <w:r w:rsidRPr="00B4204F">
        <w:rPr>
          <w:rFonts w:ascii="Simplified Arabic" w:hAnsi="Simplified Arabic" w:hint="cs"/>
          <w:szCs w:val="28"/>
          <w:rtl/>
        </w:rPr>
        <w:t> فتشمل الكتب المتخصصة، والمقالات المحكمة، والمعايير والأدلة المهنية، وتقارير الهيئات المرتبطة بإدارة المشاريع وصناعة المعارض. وقد استُخدمت هذه المصادر في بناء الإطار العام للدراسة، وتعريف مفاهيمها، وتحديد أبعاد متغيراتها، ومقارنة النتائج لاحقًا بالدراسات السابقة.</w:t>
      </w:r>
    </w:p>
    <w:p w14:paraId="56C8E821"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وتتمثل </w:t>
      </w:r>
      <w:r w:rsidRPr="00B4204F">
        <w:rPr>
          <w:rStyle w:val="Strong"/>
          <w:rFonts w:ascii="Simplified Arabic" w:hAnsi="Simplified Arabic" w:hint="cs"/>
          <w:b w:val="0"/>
          <w:szCs w:val="28"/>
          <w:rtl/>
        </w:rPr>
        <w:t>المصادر الداخلية المساندة</w:t>
      </w:r>
      <w:r w:rsidRPr="00B4204F">
        <w:rPr>
          <w:rFonts w:ascii="Simplified Arabic" w:hAnsi="Simplified Arabic" w:hint="cs"/>
          <w:szCs w:val="28"/>
          <w:rtl/>
        </w:rPr>
        <w:t> في سجلات الدروس المستفادة وتقارير التغيير والمخاطر والتوريد والتنسيق المرتبطة بمشروع الحفل السنوي لشركة (أ). ويقتصر استخدامها على تقديم سياق مهني يساعد في فهم التحديات وصياغة أداة الدراسة، من دون إدخالها ضمن البيانات الكمية أو استخدامها أساسًا للتعميم. </w:t>
      </w:r>
    </w:p>
    <w:p w14:paraId="747E2C10" w14:textId="77777777" w:rsidR="006917BB" w:rsidRPr="00B4204F" w:rsidRDefault="00000000" w:rsidP="009924CA">
      <w:pPr>
        <w:pStyle w:val="Heading1"/>
        <w:bidi/>
        <w:spacing w:line="360" w:lineRule="auto"/>
        <w:jc w:val="both"/>
        <w:rPr>
          <w:rFonts w:ascii="Simplified Arabic" w:hAnsi="Simplified Arabic" w:cs="Simplified Arabic" w:hint="cs"/>
          <w:color w:val="auto"/>
          <w:sz w:val="28"/>
        </w:rPr>
      </w:pPr>
      <w:bookmarkStart w:id="30" w:name="_Toc235748029"/>
      <w:r w:rsidRPr="00B4204F">
        <w:rPr>
          <w:rFonts w:ascii="Simplified Arabic" w:eastAsia="Simplified Arabic" w:hAnsi="Simplified Arabic" w:cs="Simplified Arabic" w:hint="cs"/>
          <w:color w:val="auto"/>
          <w:szCs w:val="36"/>
          <w:rtl/>
        </w:rPr>
        <w:t>أداة الدراسة</w:t>
      </w:r>
      <w:bookmarkEnd w:id="30"/>
    </w:p>
    <w:p w14:paraId="276D63E4"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تُستخدم الاستبانة الإلكترونية المغلقة أداةً رئيسة لجمع البيانات؛ لملاءمتها للطبيعة الكمية للدراسة، ولقدرتها على الوصول إلى أفراد موزعين بين مؤسسات ومناطق مختلفة. وقد بُنيت الاستبانة بالاستناد إلى الدراسات السابقة، والنموذج المفاهيمي، وخصائص القطاع، والملاحظات المستخلصة من الوثائق الداخلية المجهولة الهوية.</w:t>
      </w:r>
    </w:p>
    <w:p w14:paraId="2A9DE1E5"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lastRenderedPageBreak/>
        <w:t>وتتكون الاستبانة من أربعة أقسام. يتناول القسم الأول البيانات المهنية والديموغرافية ذات الصلة، مثل سنوات الخبرة، والدور الوظيفي، ونوع المؤسسة، والحجم المعتاد للمشاريع التي شارك فيها المستجيب. وتهدف هذه البيانات إلى وصف العينة ودراسة مدى تنوع خبراتها، من دون جمع معلومات شخصية مباشرة.</w:t>
      </w:r>
    </w:p>
    <w:p w14:paraId="05EFCD49"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ويتضمن القسم الثاني محور </w:t>
      </w:r>
      <w:r w:rsidRPr="00B4204F">
        <w:rPr>
          <w:rStyle w:val="Strong"/>
          <w:rFonts w:ascii="Simplified Arabic" w:hAnsi="Simplified Arabic" w:hint="cs"/>
          <w:b w:val="0"/>
          <w:szCs w:val="28"/>
          <w:rtl/>
        </w:rPr>
        <w:t>العوامل الحرجة للنجاح</w:t>
      </w:r>
      <w:r w:rsidRPr="00B4204F">
        <w:rPr>
          <w:rFonts w:ascii="Simplified Arabic" w:hAnsi="Simplified Arabic" w:hint="cs"/>
          <w:szCs w:val="28"/>
          <w:rtl/>
        </w:rPr>
        <w:t>، ويتكون من ثماني فقرات تقيس وضوح النطاق ومتطلبات العميل، والتخطيط الزمني، والتواصل، وإدارة الموردين والمقاولين، وخبرة الفريق الفني، والتنسيق المبكر مع موقع المعرض، وواقعية الميزانية، والإدارة الاستباقية للمخاطر.</w:t>
      </w:r>
    </w:p>
    <w:p w14:paraId="5BA31ABF"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ويتضمن القسم الثالث محور </w:t>
      </w:r>
      <w:r w:rsidRPr="00B4204F">
        <w:rPr>
          <w:rStyle w:val="Strong"/>
          <w:rFonts w:ascii="Simplified Arabic" w:hAnsi="Simplified Arabic" w:hint="cs"/>
          <w:b w:val="0"/>
          <w:szCs w:val="28"/>
          <w:rtl/>
        </w:rPr>
        <w:t>تحديات التنفيذ</w:t>
      </w:r>
      <w:r w:rsidRPr="00B4204F">
        <w:rPr>
          <w:rFonts w:ascii="Simplified Arabic" w:hAnsi="Simplified Arabic" w:hint="cs"/>
          <w:szCs w:val="28"/>
          <w:rtl/>
        </w:rPr>
        <w:t>، ويتكون من سبع فقرات تقيس ضغط الجدول الزمني، والتغييرات المتكررة أو المتأخرة، وقيود الميزانية، وتأخر المواد والمشتريات والشحن، وصعوبات التنسيق اللوجستي والميداني، ونقص العمالة الفنية المتخصصة، والمتطلبات التنظيمية والتصاريح واشتراطات السلامة.</w:t>
      </w:r>
    </w:p>
    <w:p w14:paraId="1B45F831"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أما القسم الرابع فيتضمن محور نجاح المشروع، ويتكون من سبع فقرات موزعة على بُعدين: أربع فقرات للأداء التنفيذي تقيس الوقت والتكلفة والجودة والنطاق، وثلاث فقرات للنجاح المرتبط بالعميل تقيس رضاه، وتحقيق أهدافه التسويقية، وتكرار التعامل. وبذلك تتطابق البنية التشغيلية للمتغير التابع مع النموذج والفرضيات.</w:t>
      </w:r>
    </w:p>
    <w:p w14:paraId="664F2B5E"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وتُقاس الاستجابات باستخدام مقياس </w:t>
      </w:r>
      <w:proofErr w:type="spellStart"/>
      <w:r w:rsidRPr="00B4204F">
        <w:rPr>
          <w:rFonts w:ascii="Simplified Arabic" w:hAnsi="Simplified Arabic" w:hint="cs"/>
          <w:szCs w:val="28"/>
          <w:rtl/>
        </w:rPr>
        <w:t>ليكرت</w:t>
      </w:r>
      <w:proofErr w:type="spellEnd"/>
      <w:r w:rsidRPr="00B4204F">
        <w:rPr>
          <w:rFonts w:ascii="Simplified Arabic" w:hAnsi="Simplified Arabic" w:hint="cs"/>
          <w:szCs w:val="28"/>
          <w:rtl/>
        </w:rPr>
        <w:t xml:space="preserve"> الخماسي وفق الأوزان الآتية: لا أوافق بشدة (</w:t>
      </w:r>
      <w:r w:rsidRPr="00B4204F">
        <w:rPr>
          <w:rFonts w:ascii="Simplified Arabic" w:hAnsi="Simplified Arabic" w:hint="cs"/>
          <w:szCs w:val="28"/>
        </w:rPr>
        <w:t>1</w:t>
      </w:r>
      <w:r w:rsidRPr="00B4204F">
        <w:rPr>
          <w:rFonts w:ascii="Simplified Arabic" w:hAnsi="Simplified Arabic" w:hint="cs"/>
          <w:szCs w:val="28"/>
          <w:rtl/>
        </w:rPr>
        <w:t>)، لا أوافق (</w:t>
      </w:r>
      <w:r w:rsidRPr="00B4204F">
        <w:rPr>
          <w:rFonts w:ascii="Simplified Arabic" w:hAnsi="Simplified Arabic" w:hint="cs"/>
          <w:szCs w:val="28"/>
        </w:rPr>
        <w:t>2</w:t>
      </w:r>
      <w:r w:rsidRPr="00B4204F">
        <w:rPr>
          <w:rFonts w:ascii="Simplified Arabic" w:hAnsi="Simplified Arabic" w:hint="cs"/>
          <w:szCs w:val="28"/>
          <w:rtl/>
        </w:rPr>
        <w:t>)، محايد (</w:t>
      </w:r>
      <w:r w:rsidRPr="00B4204F">
        <w:rPr>
          <w:rFonts w:ascii="Simplified Arabic" w:hAnsi="Simplified Arabic" w:hint="cs"/>
          <w:szCs w:val="28"/>
        </w:rPr>
        <w:t>3</w:t>
      </w:r>
      <w:r w:rsidRPr="00B4204F">
        <w:rPr>
          <w:rFonts w:ascii="Simplified Arabic" w:hAnsi="Simplified Arabic" w:hint="cs"/>
          <w:szCs w:val="28"/>
          <w:rtl/>
        </w:rPr>
        <w:t>)، أوافق (</w:t>
      </w:r>
      <w:r w:rsidRPr="00B4204F">
        <w:rPr>
          <w:rFonts w:ascii="Simplified Arabic" w:hAnsi="Simplified Arabic" w:hint="cs"/>
          <w:szCs w:val="28"/>
        </w:rPr>
        <w:t>4</w:t>
      </w:r>
      <w:r w:rsidRPr="00B4204F">
        <w:rPr>
          <w:rFonts w:ascii="Simplified Arabic" w:hAnsi="Simplified Arabic" w:hint="cs"/>
          <w:szCs w:val="28"/>
          <w:rtl/>
        </w:rPr>
        <w:t>)، أوافق بشدة (</w:t>
      </w:r>
      <w:r w:rsidRPr="00B4204F">
        <w:rPr>
          <w:rFonts w:ascii="Simplified Arabic" w:hAnsi="Simplified Arabic" w:hint="cs"/>
          <w:szCs w:val="28"/>
        </w:rPr>
        <w:t>5</w:t>
      </w:r>
      <w:r w:rsidRPr="00B4204F">
        <w:rPr>
          <w:rFonts w:ascii="Simplified Arabic" w:hAnsi="Simplified Arabic" w:hint="cs"/>
          <w:szCs w:val="28"/>
          <w:rtl/>
        </w:rPr>
        <w:t xml:space="preserve">). وتُفسر المتوسطات الحسابية وفق الفئات التالية: من </w:t>
      </w:r>
      <w:r w:rsidRPr="00B4204F">
        <w:rPr>
          <w:rFonts w:ascii="Simplified Arabic" w:hAnsi="Simplified Arabic" w:hint="cs"/>
          <w:szCs w:val="28"/>
        </w:rPr>
        <w:t>1.00</w:t>
      </w:r>
      <w:r w:rsidRPr="00B4204F">
        <w:rPr>
          <w:rFonts w:ascii="Simplified Arabic" w:hAnsi="Simplified Arabic" w:hint="cs"/>
          <w:szCs w:val="28"/>
          <w:rtl/>
        </w:rPr>
        <w:t xml:space="preserve"> إلى </w:t>
      </w:r>
      <w:r w:rsidRPr="00B4204F">
        <w:rPr>
          <w:rFonts w:ascii="Simplified Arabic" w:hAnsi="Simplified Arabic" w:hint="cs"/>
          <w:szCs w:val="28"/>
        </w:rPr>
        <w:t>1.80</w:t>
      </w:r>
      <w:r w:rsidRPr="00B4204F">
        <w:rPr>
          <w:rFonts w:ascii="Simplified Arabic" w:hAnsi="Simplified Arabic" w:hint="cs"/>
          <w:szCs w:val="28"/>
          <w:rtl/>
        </w:rPr>
        <w:t xml:space="preserve"> مستوى منخفض جدًا، ومن </w:t>
      </w:r>
      <w:r w:rsidRPr="00B4204F">
        <w:rPr>
          <w:rFonts w:ascii="Simplified Arabic" w:hAnsi="Simplified Arabic" w:hint="cs"/>
          <w:szCs w:val="28"/>
        </w:rPr>
        <w:t>1.81</w:t>
      </w:r>
      <w:r w:rsidRPr="00B4204F">
        <w:rPr>
          <w:rFonts w:ascii="Simplified Arabic" w:hAnsi="Simplified Arabic" w:hint="cs"/>
          <w:szCs w:val="28"/>
          <w:rtl/>
        </w:rPr>
        <w:t xml:space="preserve"> إلى </w:t>
      </w:r>
      <w:r w:rsidRPr="00B4204F">
        <w:rPr>
          <w:rFonts w:ascii="Simplified Arabic" w:hAnsi="Simplified Arabic" w:hint="cs"/>
          <w:szCs w:val="28"/>
        </w:rPr>
        <w:t>2.60</w:t>
      </w:r>
      <w:r w:rsidRPr="00B4204F">
        <w:rPr>
          <w:rFonts w:ascii="Simplified Arabic" w:hAnsi="Simplified Arabic" w:hint="cs"/>
          <w:szCs w:val="28"/>
          <w:rtl/>
        </w:rPr>
        <w:t xml:space="preserve"> منخفض، ومن </w:t>
      </w:r>
      <w:r w:rsidRPr="00B4204F">
        <w:rPr>
          <w:rFonts w:ascii="Simplified Arabic" w:hAnsi="Simplified Arabic" w:hint="cs"/>
          <w:szCs w:val="28"/>
        </w:rPr>
        <w:t>2.61</w:t>
      </w:r>
      <w:r w:rsidRPr="00B4204F">
        <w:rPr>
          <w:rFonts w:ascii="Simplified Arabic" w:hAnsi="Simplified Arabic" w:hint="cs"/>
          <w:szCs w:val="28"/>
          <w:rtl/>
        </w:rPr>
        <w:t xml:space="preserve"> إلى </w:t>
      </w:r>
      <w:r w:rsidRPr="00B4204F">
        <w:rPr>
          <w:rFonts w:ascii="Simplified Arabic" w:hAnsi="Simplified Arabic" w:hint="cs"/>
          <w:szCs w:val="28"/>
        </w:rPr>
        <w:t>3.40</w:t>
      </w:r>
      <w:r w:rsidRPr="00B4204F">
        <w:rPr>
          <w:rFonts w:ascii="Simplified Arabic" w:hAnsi="Simplified Arabic" w:hint="cs"/>
          <w:szCs w:val="28"/>
          <w:rtl/>
        </w:rPr>
        <w:t xml:space="preserve"> متوسط، ومن </w:t>
      </w:r>
      <w:r w:rsidRPr="00B4204F">
        <w:rPr>
          <w:rFonts w:ascii="Simplified Arabic" w:hAnsi="Simplified Arabic" w:hint="cs"/>
          <w:szCs w:val="28"/>
        </w:rPr>
        <w:t>3.41</w:t>
      </w:r>
      <w:r w:rsidRPr="00B4204F">
        <w:rPr>
          <w:rFonts w:ascii="Simplified Arabic" w:hAnsi="Simplified Arabic" w:hint="cs"/>
          <w:szCs w:val="28"/>
          <w:rtl/>
        </w:rPr>
        <w:t xml:space="preserve"> إلى </w:t>
      </w:r>
      <w:r w:rsidRPr="00B4204F">
        <w:rPr>
          <w:rFonts w:ascii="Simplified Arabic" w:hAnsi="Simplified Arabic" w:hint="cs"/>
          <w:szCs w:val="28"/>
        </w:rPr>
        <w:t>4.20</w:t>
      </w:r>
      <w:r w:rsidRPr="00B4204F">
        <w:rPr>
          <w:rFonts w:ascii="Simplified Arabic" w:hAnsi="Simplified Arabic" w:hint="cs"/>
          <w:szCs w:val="28"/>
          <w:rtl/>
        </w:rPr>
        <w:t xml:space="preserve"> مرتفع، ومن </w:t>
      </w:r>
      <w:r w:rsidRPr="00B4204F">
        <w:rPr>
          <w:rFonts w:ascii="Simplified Arabic" w:hAnsi="Simplified Arabic" w:hint="cs"/>
          <w:szCs w:val="28"/>
        </w:rPr>
        <w:t>4.21</w:t>
      </w:r>
      <w:r w:rsidRPr="00B4204F">
        <w:rPr>
          <w:rFonts w:ascii="Simplified Arabic" w:hAnsi="Simplified Arabic" w:hint="cs"/>
          <w:szCs w:val="28"/>
          <w:rtl/>
        </w:rPr>
        <w:t xml:space="preserve"> إلى </w:t>
      </w:r>
      <w:r w:rsidRPr="00B4204F">
        <w:rPr>
          <w:rFonts w:ascii="Simplified Arabic" w:hAnsi="Simplified Arabic" w:hint="cs"/>
          <w:szCs w:val="28"/>
        </w:rPr>
        <w:t>5.00</w:t>
      </w:r>
      <w:r w:rsidRPr="00B4204F">
        <w:rPr>
          <w:rFonts w:ascii="Simplified Arabic" w:hAnsi="Simplified Arabic" w:hint="cs"/>
          <w:szCs w:val="28"/>
          <w:rtl/>
        </w:rPr>
        <w:t xml:space="preserve"> مرتفع جدًا.</w:t>
      </w:r>
    </w:p>
    <w:p w14:paraId="063F9E80"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وللتحقق من </w:t>
      </w:r>
      <w:r w:rsidRPr="00B4204F">
        <w:rPr>
          <w:rStyle w:val="Strong"/>
          <w:rFonts w:ascii="Simplified Arabic" w:hAnsi="Simplified Arabic" w:hint="cs"/>
          <w:b w:val="0"/>
          <w:szCs w:val="28"/>
          <w:rtl/>
        </w:rPr>
        <w:t>صدق المحتوى</w:t>
      </w:r>
      <w:r w:rsidRPr="00B4204F">
        <w:rPr>
          <w:rFonts w:ascii="Simplified Arabic" w:hAnsi="Simplified Arabic" w:hint="cs"/>
          <w:szCs w:val="28"/>
          <w:rtl/>
        </w:rPr>
        <w:t xml:space="preserve">، تُعرض الأداة على مجموعة من المحكمين المتخصصين في إدارة المشاريع ومنهجية البحث والممارسة المهنية في المعارض، بهدف مراجعة وضوح الفقرات ومدى ارتباطها </w:t>
      </w:r>
      <w:r w:rsidRPr="00B4204F">
        <w:rPr>
          <w:rFonts w:ascii="Simplified Arabic" w:hAnsi="Simplified Arabic" w:hint="cs"/>
          <w:szCs w:val="28"/>
          <w:rtl/>
        </w:rPr>
        <w:lastRenderedPageBreak/>
        <w:t>بالمتغيرات وخلوها من التداخل والغموض. وتُجرى التعديلات اللازمة في ضوء ملاحظاتهم قبل نشر النسخة النهائية.</w:t>
      </w:r>
    </w:p>
    <w:p w14:paraId="51B056D0"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تُعامل فقرات العوامل الحرجة وتحديات التنفيذ بوصفها مؤشرات تكوينية غير قابلة للاستبدال تمثل مكونات مختلفة للمحور؛ ولذلك يعتمد التحقق منها أساسًا على صدق المحتوى، ووضوح التعريفات، ومراجعة المحكمين، وفحص الارتباطات والتعدد الخطي عند تكوين المؤشرين المركبين، ولا يُستخدم انخفاض ألفا </w:t>
      </w:r>
      <w:proofErr w:type="spellStart"/>
      <w:r w:rsidRPr="00B4204F">
        <w:rPr>
          <w:rFonts w:ascii="Simplified Arabic" w:hAnsi="Simplified Arabic" w:hint="cs"/>
          <w:szCs w:val="28"/>
          <w:rtl/>
        </w:rPr>
        <w:t>كرونباخ</w:t>
      </w:r>
      <w:proofErr w:type="spellEnd"/>
      <w:r w:rsidRPr="00B4204F">
        <w:rPr>
          <w:rFonts w:ascii="Simplified Arabic" w:hAnsi="Simplified Arabic" w:hint="cs"/>
          <w:szCs w:val="28"/>
          <w:rtl/>
        </w:rPr>
        <w:t xml:space="preserve"> مبررًا آليًا لحذف أي مكون. أما بُعدا نجاح المشروع، وهما الأداء التنفيذي والنجاح المرتبط بالعميل وأصحاب المصلحة، فيُفحص اتساقهما الداخلي باستخدام معامل ألفا </w:t>
      </w:r>
      <w:proofErr w:type="spellStart"/>
      <w:r w:rsidRPr="00B4204F">
        <w:rPr>
          <w:rFonts w:ascii="Simplified Arabic" w:hAnsi="Simplified Arabic" w:hint="cs"/>
          <w:szCs w:val="28"/>
          <w:rtl/>
        </w:rPr>
        <w:t>كرونباخ</w:t>
      </w:r>
      <w:proofErr w:type="spellEnd"/>
      <w:r w:rsidRPr="00B4204F">
        <w:rPr>
          <w:rFonts w:ascii="Simplified Arabic" w:hAnsi="Simplified Arabic" w:hint="cs"/>
          <w:szCs w:val="28"/>
          <w:rtl/>
        </w:rPr>
        <w:t xml:space="preserve"> وارتباط الفقرة بالبعد بعد جمع البيانات. ولا تُدرج أية قيم قبل احتسابها من البيانات الفعلية.</w:t>
      </w:r>
    </w:p>
    <w:p w14:paraId="74FF39E2" w14:textId="77777777" w:rsidR="006917BB" w:rsidRPr="00B4204F" w:rsidRDefault="00000000" w:rsidP="009924CA">
      <w:pPr>
        <w:pStyle w:val="Heading1"/>
        <w:bidi/>
        <w:spacing w:line="360" w:lineRule="auto"/>
        <w:jc w:val="both"/>
        <w:rPr>
          <w:rFonts w:ascii="Simplified Arabic" w:hAnsi="Simplified Arabic" w:cs="Simplified Arabic" w:hint="cs"/>
          <w:color w:val="auto"/>
          <w:sz w:val="28"/>
        </w:rPr>
      </w:pPr>
      <w:bookmarkStart w:id="31" w:name="_Toc235748030"/>
      <w:r w:rsidRPr="00B4204F">
        <w:rPr>
          <w:rFonts w:ascii="Simplified Arabic" w:eastAsia="Simplified Arabic" w:hAnsi="Simplified Arabic" w:cs="Simplified Arabic" w:hint="cs"/>
          <w:color w:val="auto"/>
          <w:szCs w:val="36"/>
          <w:rtl/>
        </w:rPr>
        <w:t>الأساليب الإحصائية المستخدمة</w:t>
      </w:r>
      <w:bookmarkEnd w:id="31"/>
    </w:p>
    <w:p w14:paraId="7E5C8883"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تُحلل البيانات باستخدام برنامج الحزمة الإحصائية للعلوم الاجتماعية </w:t>
      </w:r>
      <w:r w:rsidRPr="00B4204F">
        <w:rPr>
          <w:rStyle w:val="Strong"/>
          <w:rFonts w:ascii="Simplified Arabic" w:hAnsi="Simplified Arabic" w:hint="cs"/>
          <w:b w:val="0"/>
          <w:szCs w:val="28"/>
        </w:rPr>
        <w:t>SPSS</w:t>
      </w:r>
      <w:r w:rsidRPr="00B4204F">
        <w:rPr>
          <w:rFonts w:ascii="Simplified Arabic" w:hAnsi="Simplified Arabic" w:hint="cs"/>
          <w:szCs w:val="28"/>
          <w:rtl/>
        </w:rPr>
        <w:t>. وتبدأ المعالجة بمراجعة الاستجابات، واستبعاد الحالات غير المكتملة أو غير المطابقة لشروط المشاركة، ثم ترميز الإجابات وإدخالها والتحقق من سلامتها.</w:t>
      </w:r>
    </w:p>
    <w:p w14:paraId="3EEDFBB5"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وتُستخدم التكرارات والنسب المئوية لوصف الخصائص المهنية والديموغرافية لأفراد العينة، بينما تُستخدم المتوسطات الحسابية والانحرافات المعيارية لقياس مستوى استجاباتهم وترتيب العوامل الحرجة والتحديات وأبعاد النجاح وفق أهميتها النسبية.</w:t>
      </w:r>
    </w:p>
    <w:p w14:paraId="4ADE1ACE"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يُستخدم معامل ألفا </w:t>
      </w:r>
      <w:proofErr w:type="spellStart"/>
      <w:r w:rsidRPr="00B4204F">
        <w:rPr>
          <w:rFonts w:ascii="Simplified Arabic" w:hAnsi="Simplified Arabic" w:hint="cs"/>
          <w:szCs w:val="28"/>
          <w:rtl/>
        </w:rPr>
        <w:t>كرونباخ</w:t>
      </w:r>
      <w:proofErr w:type="spellEnd"/>
      <w:r w:rsidRPr="00B4204F">
        <w:rPr>
          <w:rFonts w:ascii="Simplified Arabic" w:hAnsi="Simplified Arabic" w:hint="cs"/>
          <w:szCs w:val="28"/>
          <w:rtl/>
        </w:rPr>
        <w:t xml:space="preserve"> للتحقق من الاتساق الداخلي لبُعدي نجاح المشروع، مع فحص ارتباط كل فقرة بالبعد الذي تنتمي إليه. أما مؤشرا العوامل الحرجة وتحديات التنفيذ فيُنشآن بوصفهما مؤشرين مركبين متساويي الأوزان بعد التحقق من اكتمال البيانات وعدم وجود ترابط خطي مفرط بين مكوناتهما، مع عرض المتوسط والانحراف المعياري لكل مكون على حدة. ويُستخدم ارتباط بيرسون لقياس العلاقات الثنائية متى تحققت افتراضاته، أو </w:t>
      </w:r>
      <w:proofErr w:type="spellStart"/>
      <w:r w:rsidRPr="00B4204F">
        <w:rPr>
          <w:rFonts w:ascii="Simplified Arabic" w:hAnsi="Simplified Arabic" w:hint="cs"/>
          <w:szCs w:val="28"/>
          <w:rtl/>
        </w:rPr>
        <w:t>سبيرمان</w:t>
      </w:r>
      <w:proofErr w:type="spellEnd"/>
      <w:r w:rsidRPr="00B4204F">
        <w:rPr>
          <w:rFonts w:ascii="Simplified Arabic" w:hAnsi="Simplified Arabic" w:hint="cs"/>
          <w:szCs w:val="28"/>
          <w:rtl/>
        </w:rPr>
        <w:t xml:space="preserve"> عند عدم ملاءمة البيانات للاختبارات </w:t>
      </w:r>
      <w:proofErr w:type="spellStart"/>
      <w:r w:rsidRPr="00B4204F">
        <w:rPr>
          <w:rFonts w:ascii="Simplified Arabic" w:hAnsi="Simplified Arabic" w:hint="cs"/>
          <w:szCs w:val="28"/>
          <w:rtl/>
        </w:rPr>
        <w:t>المعلمية</w:t>
      </w:r>
      <w:proofErr w:type="spellEnd"/>
      <w:r w:rsidRPr="00B4204F">
        <w:rPr>
          <w:rFonts w:ascii="Simplified Arabic" w:hAnsi="Simplified Arabic" w:hint="cs"/>
          <w:szCs w:val="28"/>
          <w:rtl/>
        </w:rPr>
        <w:t>.</w:t>
      </w:r>
    </w:p>
    <w:p w14:paraId="45B738B0"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lastRenderedPageBreak/>
        <w:t>لاختبار الفرضية الرئيسة، يُستخدم تحليل الانحدار الخطي المتعدد لتقدير الإسهام التفسيري المشترك لمؤشري العوامل الحرجة وتحديات التنفيذ في نجاح المشروع الكلي أو في نموذجين متوازيين لبُعديه، وفق ما تسمح به خصائص البيانات. وتُختبر الفرضيات الفرعية الأربع من خلال نماذج تقيس إسهام العوامل الحرجة في الأداء التنفيذي والنجاح المرتبط بالعميل وأصحاب المصلحة، وإسهام تحديات التنفيذ في كل منهما. وتُفسر معاملات الانحدار بوصفها ارتباطات تفسيرية في عينة مقطعية، لا معاملات سببية.</w:t>
      </w:r>
    </w:p>
    <w:p w14:paraId="21068856"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وتُفحص افتراضات الانحدار قبل تفسير نتائجه، بما يشمل خطية العلاقات، واستقلال الأخطاء، واعتدال التوزيع التقريبي للبواقي، وتجانس التباين، وعدم وجود تعدد ارتباط خطي مرتفع بين المتغيرات المستقلة، باستخدام مؤشري معامل تضخم التباين والتباين المسموح. ويُعتمد مستوى الدلالة الإحصائية </w:t>
      </w:r>
      <w:r w:rsidRPr="00B4204F">
        <w:rPr>
          <w:rStyle w:val="Strong"/>
          <w:rFonts w:ascii="Simplified Arabic" w:hAnsi="Simplified Arabic" w:hint="cs"/>
          <w:b w:val="0"/>
          <w:szCs w:val="28"/>
          <w:rtl/>
        </w:rPr>
        <w:t>(</w:t>
      </w:r>
      <w:r w:rsidRPr="00B4204F">
        <w:rPr>
          <w:rStyle w:val="Strong"/>
          <w:rFonts w:ascii="Cambria" w:hAnsi="Cambria" w:cs="Cambria"/>
          <w:b w:val="0"/>
          <w:szCs w:val="28"/>
        </w:rPr>
        <w:t>α</w:t>
      </w:r>
      <w:r w:rsidRPr="00B4204F">
        <w:rPr>
          <w:rStyle w:val="Strong"/>
          <w:rFonts w:ascii="Simplified Arabic" w:hAnsi="Simplified Arabic" w:hint="cs"/>
          <w:b w:val="0"/>
          <w:szCs w:val="28"/>
        </w:rPr>
        <w:t xml:space="preserve"> </w:t>
      </w:r>
      <w:r w:rsidRPr="00B4204F">
        <w:rPr>
          <w:rStyle w:val="Strong"/>
          <w:rFonts w:ascii="Cambria Math" w:hAnsi="Cambria Math" w:cs="Cambria Math"/>
          <w:b w:val="0"/>
          <w:szCs w:val="28"/>
        </w:rPr>
        <w:t>≤</w:t>
      </w:r>
      <w:r w:rsidRPr="00B4204F">
        <w:rPr>
          <w:rStyle w:val="Strong"/>
          <w:rFonts w:ascii="Simplified Arabic" w:hAnsi="Simplified Arabic" w:hint="cs"/>
          <w:b w:val="0"/>
          <w:szCs w:val="28"/>
        </w:rPr>
        <w:t xml:space="preserve"> 0.05</w:t>
      </w:r>
      <w:r w:rsidRPr="00B4204F">
        <w:rPr>
          <w:rStyle w:val="Strong"/>
          <w:rFonts w:ascii="Simplified Arabic" w:hAnsi="Simplified Arabic" w:hint="cs"/>
          <w:b w:val="0"/>
          <w:szCs w:val="28"/>
          <w:rtl/>
        </w:rPr>
        <w:t>)</w:t>
      </w:r>
      <w:r w:rsidRPr="00B4204F">
        <w:rPr>
          <w:rFonts w:ascii="Simplified Arabic" w:hAnsi="Simplified Arabic" w:hint="cs"/>
          <w:szCs w:val="28"/>
          <w:rtl/>
        </w:rPr>
        <w:t> للحكم على الفرضيات، مع تفسير معامل التحديد وقيم معاملات الانحدار إلى جانب الدلالة الإحصائية، بدل الاكتفاء بقيمة الاحتمال وحدها.</w:t>
      </w:r>
    </w:p>
    <w:p w14:paraId="12A92143" w14:textId="77777777" w:rsidR="006917BB" w:rsidRPr="00B4204F" w:rsidRDefault="00000000" w:rsidP="009924CA">
      <w:pPr>
        <w:pStyle w:val="Heading1"/>
        <w:bidi/>
        <w:spacing w:line="360" w:lineRule="auto"/>
        <w:jc w:val="both"/>
        <w:rPr>
          <w:rFonts w:ascii="Simplified Arabic" w:hAnsi="Simplified Arabic" w:cs="Simplified Arabic" w:hint="cs"/>
          <w:color w:val="auto"/>
          <w:sz w:val="28"/>
        </w:rPr>
      </w:pPr>
      <w:bookmarkStart w:id="32" w:name="_Toc235748031"/>
      <w:r w:rsidRPr="00B4204F">
        <w:rPr>
          <w:rFonts w:ascii="Simplified Arabic" w:eastAsia="Simplified Arabic" w:hAnsi="Simplified Arabic" w:cs="Simplified Arabic" w:hint="cs"/>
          <w:color w:val="auto"/>
          <w:szCs w:val="36"/>
          <w:rtl/>
        </w:rPr>
        <w:t>حدود الدراسة</w:t>
      </w:r>
      <w:bookmarkEnd w:id="32"/>
    </w:p>
    <w:p w14:paraId="7D6DCEE5"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تتمثل </w:t>
      </w:r>
      <w:r w:rsidRPr="00B4204F">
        <w:rPr>
          <w:rStyle w:val="Strong"/>
          <w:rFonts w:ascii="Simplified Arabic" w:hAnsi="Simplified Arabic" w:hint="cs"/>
          <w:b w:val="0"/>
          <w:szCs w:val="28"/>
          <w:rtl/>
        </w:rPr>
        <w:t>الحدود الموضوعية</w:t>
      </w:r>
      <w:r w:rsidRPr="00B4204F">
        <w:rPr>
          <w:rFonts w:ascii="Simplified Arabic" w:hAnsi="Simplified Arabic" w:hint="cs"/>
          <w:szCs w:val="28"/>
          <w:rtl/>
        </w:rPr>
        <w:t xml:space="preserve"> للدراسة في تناول العوامل الحرجة والتحديات المؤثرة في نجاح مشاريع تصميم وتنفيذ أجنحة المعارض. وتقتصر العوامل الحرجة على وضوح النطاق، والتخطيط الزمني، والتواصل، وإدارة الموردين والمقاولين، وخبرة الفريق، والتنسيق المبكر مع موقع المعرض، وواقعية الميزانية، وإدارة المخاطر. كما تقتصر التحديات على ضغط الوقت، والتغييرات، وقيود الميزانية، وتأخر المواد والشحن، والتنسيق اللوجستي والميداني، ونقص العمالة المتخصصة، والمتطلبات </w:t>
      </w:r>
      <w:proofErr w:type="gramStart"/>
      <w:r w:rsidRPr="00B4204F">
        <w:rPr>
          <w:rFonts w:ascii="Simplified Arabic" w:hAnsi="Simplified Arabic" w:hint="cs"/>
          <w:szCs w:val="28"/>
          <w:rtl/>
        </w:rPr>
        <w:t>التنظيمية ،والسلامة</w:t>
      </w:r>
      <w:proofErr w:type="gramEnd"/>
      <w:r w:rsidRPr="00B4204F">
        <w:rPr>
          <w:rFonts w:ascii="Simplified Arabic" w:hAnsi="Simplified Arabic" w:hint="cs"/>
          <w:szCs w:val="28"/>
          <w:rtl/>
        </w:rPr>
        <w:t xml:space="preserve"> والتصاريح. ويُقاس النجاح من خلال الأداء الزمني والمالي، والجودة، والنطاق، ورضا أصحاب المصلحة.</w:t>
      </w:r>
    </w:p>
    <w:p w14:paraId="78A712EF"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lastRenderedPageBreak/>
        <w:t>وتشمل </w:t>
      </w:r>
      <w:r w:rsidRPr="00B4204F">
        <w:rPr>
          <w:rStyle w:val="Strong"/>
          <w:rFonts w:ascii="Simplified Arabic" w:hAnsi="Simplified Arabic" w:hint="cs"/>
          <w:b w:val="0"/>
          <w:szCs w:val="28"/>
          <w:rtl/>
        </w:rPr>
        <w:t>الحدود البشرية</w:t>
      </w:r>
      <w:r w:rsidRPr="00B4204F">
        <w:rPr>
          <w:rFonts w:ascii="Simplified Arabic" w:hAnsi="Simplified Arabic" w:hint="cs"/>
          <w:szCs w:val="28"/>
          <w:rtl/>
        </w:rPr>
        <w:t> مديري المشاريع والمنسقين والممارسين الذين تولوا مسؤوليات مباشرة في إدارة مشاريع تصميم وتنفيذ أجنحة المعارض والفعاليات. ولا تشمل الدراسة الزوار أو أفراد الجمهور، كما لا تشمل العاملين الذين تقتصر مشاركتهم على مهام تنفيذية دون اطلاع يسمح لهم بتقييم إدارة المشروع.</w:t>
      </w:r>
    </w:p>
    <w:p w14:paraId="3C8E62AB"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أما </w:t>
      </w:r>
      <w:r w:rsidRPr="00B4204F">
        <w:rPr>
          <w:rStyle w:val="Strong"/>
          <w:rFonts w:ascii="Simplified Arabic" w:hAnsi="Simplified Arabic" w:hint="cs"/>
          <w:b w:val="0"/>
          <w:szCs w:val="28"/>
          <w:rtl/>
        </w:rPr>
        <w:t>الحدود المكانية</w:t>
      </w:r>
      <w:r w:rsidRPr="00B4204F">
        <w:rPr>
          <w:rFonts w:ascii="Simplified Arabic" w:hAnsi="Simplified Arabic" w:hint="cs"/>
          <w:szCs w:val="28"/>
          <w:rtl/>
        </w:rPr>
        <w:t xml:space="preserve"> فتتمثل في البيئة المهنية لقطاع تصميم وتنفيذ أجنحة المعارض والفعاليات التي يمكن الوصول إلى ممارسيها إلكترونيًا عبر منصة </w:t>
      </w:r>
      <w:r w:rsidRPr="00B4204F">
        <w:rPr>
          <w:rFonts w:ascii="Simplified Arabic" w:hAnsi="Simplified Arabic" w:hint="cs"/>
          <w:szCs w:val="28"/>
        </w:rPr>
        <w:t>LinkedIn</w:t>
      </w:r>
      <w:r w:rsidRPr="00B4204F">
        <w:rPr>
          <w:rFonts w:ascii="Simplified Arabic" w:hAnsi="Simplified Arabic" w:hint="cs"/>
          <w:szCs w:val="28"/>
          <w:rtl/>
        </w:rPr>
        <w:t xml:space="preserve"> وشبكات التواصل المهنية. ولا تنحصر الدراسة في شركة واحدة أو عميل واحد، ولا تهدف إلى تقييم أداء مؤسسة بعينها.</w:t>
      </w:r>
    </w:p>
    <w:p w14:paraId="3D6C2019"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وتتمثل </w:t>
      </w:r>
      <w:r w:rsidRPr="00B4204F">
        <w:rPr>
          <w:rStyle w:val="Strong"/>
          <w:rFonts w:ascii="Simplified Arabic" w:hAnsi="Simplified Arabic" w:hint="cs"/>
          <w:b w:val="0"/>
          <w:szCs w:val="28"/>
          <w:rtl/>
        </w:rPr>
        <w:t>الحدود الزمنية</w:t>
      </w:r>
      <w:r w:rsidRPr="00B4204F">
        <w:rPr>
          <w:rFonts w:ascii="Simplified Arabic" w:hAnsi="Simplified Arabic" w:hint="cs"/>
          <w:szCs w:val="28"/>
          <w:rtl/>
        </w:rPr>
        <w:t xml:space="preserve"> في الفترة التي تُجمع فيها بيانات الدراسة خلال عام </w:t>
      </w:r>
      <w:r w:rsidRPr="00B4204F">
        <w:rPr>
          <w:rFonts w:ascii="Simplified Arabic" w:hAnsi="Simplified Arabic" w:hint="cs"/>
          <w:szCs w:val="28"/>
        </w:rPr>
        <w:t>2026</w:t>
      </w:r>
      <w:r w:rsidRPr="00B4204F">
        <w:rPr>
          <w:rFonts w:ascii="Simplified Arabic" w:hAnsi="Simplified Arabic" w:hint="cs"/>
          <w:szCs w:val="28"/>
          <w:rtl/>
        </w:rPr>
        <w:t>، على أن يُثبت تاريخ بدء الاستبانة وإغلاقها بصورة دقيقة بعد انتهاء عملية الجمع.</w:t>
      </w:r>
    </w:p>
    <w:p w14:paraId="78184116"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وتتعلق </w:t>
      </w:r>
      <w:r w:rsidRPr="00B4204F">
        <w:rPr>
          <w:rStyle w:val="Strong"/>
          <w:rFonts w:ascii="Simplified Arabic" w:hAnsi="Simplified Arabic" w:hint="cs"/>
          <w:b w:val="0"/>
          <w:szCs w:val="28"/>
          <w:rtl/>
        </w:rPr>
        <w:t>الحدود المنهجية</w:t>
      </w:r>
      <w:r w:rsidRPr="00B4204F">
        <w:rPr>
          <w:rFonts w:ascii="Simplified Arabic" w:hAnsi="Simplified Arabic" w:hint="cs"/>
          <w:szCs w:val="28"/>
          <w:rtl/>
        </w:rPr>
        <w:t> باستخدام عينة ميسرة غير احتمالية واستبانة مقطعية تعتمد على التقييم الذاتي للمشاركين. ولذلك تُفسر النتائج بوصفها مؤشرات على العلاقات والاتجاهات داخل العينة، ولا تُقدم باعتبارها تعميمات احتمالية كاملة على جميع العاملين في القطاع. كما لا تسمح طبيعة التصميم المقطعي بإثبات السببية القطعية، حتى عند ظهور معاملات انحدار ذات دلالة إحصائية.</w:t>
      </w:r>
    </w:p>
    <w:p w14:paraId="48D4C492" w14:textId="11E42243" w:rsidR="006917BB" w:rsidRPr="00B4204F" w:rsidRDefault="00000000" w:rsidP="009924CA">
      <w:pPr>
        <w:bidi/>
        <w:spacing w:line="360" w:lineRule="auto"/>
        <w:rPr>
          <w:rFonts w:ascii="Simplified Arabic" w:hAnsi="Simplified Arabic"/>
        </w:rPr>
      </w:pPr>
      <w:r w:rsidRPr="00B4204F">
        <w:rPr>
          <w:rFonts w:ascii="Simplified Arabic" w:hAnsi="Simplified Arabic" w:hint="cs"/>
          <w:szCs w:val="28"/>
          <w:rtl/>
        </w:rPr>
        <w:t>وتقتصر الاستفادة من وثائق مشروع الحفل السنوي لشركة (أ) على دعم السياق المهني والمساعدة في تطوير الأداة، ولا تُستخدم هذه الحالة بوصفها ممثلة لجميع مشاريع الأجنحة. كما تخضع جميع المعلومات المرتبطة بها للسرية، ويُحظر تضمين أي بيانات تسمح بالتعرف على العميل أو الفعالية أو الموقع.</w:t>
      </w:r>
    </w:p>
    <w:p w14:paraId="60678A2A" w14:textId="77777777" w:rsidR="00B4204F" w:rsidRDefault="00B4204F" w:rsidP="00B4204F">
      <w:pPr>
        <w:bidi/>
        <w:spacing w:line="278" w:lineRule="auto"/>
        <w:ind w:firstLine="0"/>
        <w:rPr>
          <w:b/>
          <w:bCs/>
          <w:sz w:val="48"/>
          <w:szCs w:val="48"/>
          <w:rtl/>
        </w:rPr>
        <w:sectPr w:rsidR="00B4204F" w:rsidSect="00A0156D">
          <w:headerReference w:type="even" r:id="rId17"/>
          <w:headerReference w:type="default" r:id="rId18"/>
          <w:footerReference w:type="even" r:id="rId19"/>
          <w:footerReference w:type="default" r:id="rId20"/>
          <w:headerReference w:type="first" r:id="rId21"/>
          <w:footerReference w:type="first" r:id="rId22"/>
          <w:pgSz w:w="11906" w:h="16838"/>
          <w:pgMar w:top="1134" w:right="1701" w:bottom="1134" w:left="1134" w:header="454" w:footer="454" w:gutter="0"/>
          <w:cols w:space="720"/>
          <w:formProt w:val="0"/>
          <w:docGrid w:linePitch="360"/>
        </w:sectPr>
      </w:pPr>
    </w:p>
    <w:p w14:paraId="2148992B" w14:textId="6AB03821" w:rsidR="006917BB" w:rsidRDefault="00B4204F" w:rsidP="00B4204F">
      <w:pPr>
        <w:pStyle w:val="ChapterTitle"/>
        <w:bidi/>
        <w:spacing w:before="0" w:after="0" w:line="360" w:lineRule="auto"/>
        <w:rPr>
          <w:rFonts w:ascii="-webkit-standard" w:hAnsi="-webkit-standard" w:hint="eastAsia"/>
          <w:bCs/>
          <w:sz w:val="48"/>
          <w:szCs w:val="48"/>
        </w:rPr>
      </w:pPr>
      <w:bookmarkStart w:id="33" w:name="_Toc235748032"/>
      <w:r>
        <w:rPr>
          <w:rFonts w:ascii="Times New Roman" w:eastAsia="Simplified Arabic" w:hAnsi="Times New Roman" w:cs="Simplified Arabic" w:hint="cs"/>
          <w:bCs/>
          <w:szCs w:val="40"/>
          <w:rtl/>
        </w:rPr>
        <w:lastRenderedPageBreak/>
        <w:t>ا</w:t>
      </w:r>
      <w:r w:rsidR="00000000">
        <w:rPr>
          <w:rFonts w:ascii="Times New Roman" w:eastAsia="Simplified Arabic" w:hAnsi="Times New Roman" w:cs="Simplified Arabic"/>
          <w:bCs/>
          <w:szCs w:val="40"/>
          <w:rtl/>
        </w:rPr>
        <w:t>لفصل الثاني</w:t>
      </w:r>
      <w:bookmarkEnd w:id="33"/>
    </w:p>
    <w:p w14:paraId="2E5AB602" w14:textId="7F640EBD" w:rsidR="006917BB" w:rsidRPr="00B4204F" w:rsidRDefault="00000000" w:rsidP="00B4204F">
      <w:pPr>
        <w:pStyle w:val="ChapterSubtitle"/>
        <w:bidi/>
        <w:spacing w:line="360" w:lineRule="auto"/>
        <w:rPr>
          <w:rFonts w:cs="Simplified Arabic" w:hint="cs"/>
          <w:bCs/>
          <w:sz w:val="48"/>
          <w:szCs w:val="48"/>
          <w:rtl/>
        </w:rPr>
      </w:pPr>
      <w:r>
        <w:rPr>
          <w:rFonts w:ascii="Times New Roman" w:eastAsia="Simplified Arabic" w:hAnsi="Times New Roman" w:cs="Simplified Arabic"/>
          <w:bCs/>
          <w:szCs w:val="40"/>
          <w:rtl/>
        </w:rPr>
        <w:t xml:space="preserve"> الإطار النظري والدراسات السابقة</w:t>
      </w:r>
      <w:r>
        <w:br w:type="page"/>
      </w:r>
    </w:p>
    <w:p w14:paraId="69053DAC" w14:textId="77777777" w:rsidR="006917BB" w:rsidRPr="00B4204F" w:rsidRDefault="00000000" w:rsidP="00B4204F">
      <w:pPr>
        <w:pStyle w:val="Heading1"/>
        <w:bidi/>
        <w:spacing w:line="360" w:lineRule="auto"/>
        <w:jc w:val="both"/>
        <w:rPr>
          <w:rFonts w:ascii="Simplified Arabic" w:hAnsi="Simplified Arabic" w:cs="Simplified Arabic" w:hint="cs"/>
        </w:rPr>
      </w:pPr>
      <w:bookmarkStart w:id="34" w:name="_Toc235748033"/>
      <w:r w:rsidRPr="00B4204F">
        <w:rPr>
          <w:rFonts w:ascii="Simplified Arabic" w:eastAsia="Simplified Arabic" w:hAnsi="Simplified Arabic" w:cs="Simplified Arabic" w:hint="cs"/>
          <w:szCs w:val="36"/>
          <w:rtl/>
        </w:rPr>
        <w:lastRenderedPageBreak/>
        <w:t>تمهيد</w:t>
      </w:r>
      <w:bookmarkEnd w:id="34"/>
    </w:p>
    <w:p w14:paraId="091BCC40"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يؤدي الإطار النظري في البحوث التطبيقية وظيفة تتجاوز جمع التعريفات وعرض نتائج الدراسات السابقة؛ إذ يحدد الحدود المفاهيمية للمتغيرات، ويفسر الروابط المنطقية بينها، ويوفر الأساس الذي تُشتق منه الفرضيات وتُبنى عليه أداة القياس. وتزداد أهمية هذه الوظيفة في موضوع الدراسة الحالية لأن نجاح مشاريع تصميم وتنفيذ أجنحة المعارض لا يرتبط بعامل منفرد، بل ينشأ عن تفاعل ممارسات إدارية وفنية ولوجستية مع ضغوط زمنية وتنظيمية متزامنة. ولذلك يتطلب تحليل هذا النوع من المشاريع الجمع بين أدبيات نجاح المشاريع، والعوامل الحرجة للنجاح، والتنظيمات المؤقتة، وإدارة المخاطر والتغيير، ومشروعات الفعاليات والمعارض، مع مراعاة الخصائص السياقية التي تحدد الوزن النسبي لكل عامل أو تحدٍّ (</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Pr>
        <w:t xml:space="preserve"> &amp; </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Pr>
        <w:t xml:space="preserve">, 1996; Fortune &amp; White, 2006;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w:t>
      </w:r>
      <w:r w:rsidRPr="00B4204F">
        <w:rPr>
          <w:rFonts w:ascii="Simplified Arabic" w:hAnsi="Simplified Arabic" w:hint="cs"/>
          <w:szCs w:val="28"/>
          <w:rtl/>
        </w:rPr>
        <w:t>).</w:t>
      </w:r>
    </w:p>
    <w:p w14:paraId="0A7761C9"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ينطلق الفصل من التمييز بين ثلاثة مفاهيم مترابطة: العوامل الحرجة بوصفها ممارسات أو شروطاً يُفترض أن تعزز احتمالية النجاح؛ وتحديات التنفيذ بوصفها ضغوطاً أو قيوداً قد تعوق تحقيق النتائج؛ ونجاح المشروع بوصفه حصيلة متعددة الأبعاد تشمل كفاءة التنفيذ وما يترتب عليه من رضا وقيمة للعميل وأصحاب المصلحة. ويحمي هذا التمييز النموذج من الخلط بين المدخلات والنتائج، وهو خلط حذرت منه الأدبيات التي فرقت بين نجاح إدارة المشروع ونجاح المشروع ذاته، وبين عوامل النجاح ومعايير الحكم عليه (</w:t>
      </w:r>
      <w:r w:rsidRPr="00B4204F">
        <w:rPr>
          <w:rFonts w:ascii="Simplified Arabic" w:hAnsi="Simplified Arabic" w:hint="cs"/>
          <w:szCs w:val="28"/>
        </w:rPr>
        <w:t>de Wit, 1988; Cooke-Davies, 2002; Westerveld, 2003</w:t>
      </w:r>
      <w:r w:rsidRPr="00B4204F">
        <w:rPr>
          <w:rFonts w:ascii="Simplified Arabic" w:hAnsi="Simplified Arabic" w:hint="cs"/>
          <w:szCs w:val="28"/>
          <w:rtl/>
        </w:rPr>
        <w:t>).</w:t>
      </w:r>
    </w:p>
    <w:p w14:paraId="20EF07C8" w14:textId="77777777" w:rsidR="006917BB" w:rsidRPr="00B4204F" w:rsidRDefault="00000000" w:rsidP="00B4204F">
      <w:pPr>
        <w:bidi/>
        <w:spacing w:after="240" w:line="360" w:lineRule="auto"/>
        <w:rPr>
          <w:rFonts w:ascii="Simplified Arabic" w:hAnsi="Simplified Arabic" w:hint="cs"/>
        </w:rPr>
      </w:pPr>
      <w:r w:rsidRPr="00B4204F">
        <w:rPr>
          <w:rFonts w:ascii="Simplified Arabic" w:hAnsi="Simplified Arabic" w:hint="cs"/>
          <w:szCs w:val="28"/>
          <w:rtl/>
        </w:rPr>
        <w:t>ويتبع تنظيم الفصل بنية متدرجة تتلاءم مع نموذج الدراسة وأداة الاستبانة. يبدأ بعرض الطبيعة المفاهيمية لمشاريع تصميم وتنفيذ أجنحة المعارض، ثم يوضح المنطلقات النظرية المفسرة لها، ويناقش العوامل الحرجة الثمانية وتحديات التنفيذ السبعة، قبل تحليل نجاح المشروع وبُعديه. وبعد ذلك تُطوَّر العلاقات النظرية بين المتغيرات، وتُعرض الدراسات السابقة بصورة مقارنة ونقدية، ثم تُستخلص الفجوة البحثية والإضافة التي تسعى الدراسة إلى تقديمها.</w:t>
      </w:r>
    </w:p>
    <w:p w14:paraId="0D0A3A22" w14:textId="77777777" w:rsidR="006917BB" w:rsidRPr="00B4204F" w:rsidRDefault="00000000" w:rsidP="00B4204F">
      <w:pPr>
        <w:pStyle w:val="Heading1"/>
        <w:bidi/>
        <w:spacing w:line="360" w:lineRule="auto"/>
        <w:jc w:val="both"/>
        <w:rPr>
          <w:rFonts w:ascii="Simplified Arabic" w:hAnsi="Simplified Arabic" w:cs="Simplified Arabic" w:hint="cs"/>
          <w:sz w:val="28"/>
        </w:rPr>
      </w:pPr>
      <w:bookmarkStart w:id="35" w:name="_Toc235748034"/>
      <w:r w:rsidRPr="00B4204F">
        <w:rPr>
          <w:rFonts w:ascii="Simplified Arabic" w:eastAsia="Simplified Arabic" w:hAnsi="Simplified Arabic" w:cs="Simplified Arabic" w:hint="cs"/>
          <w:szCs w:val="36"/>
          <w:rtl/>
        </w:rPr>
        <w:lastRenderedPageBreak/>
        <w:t>المبحث الأول: الطبيعة المفاهيمية لمشاريع تصميم وتنفيذ أجنحة المعارض</w:t>
      </w:r>
      <w:bookmarkEnd w:id="35"/>
    </w:p>
    <w:p w14:paraId="5C64DFD9"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36" w:name="_Toc235748035"/>
      <w:r w:rsidRPr="00B4204F">
        <w:rPr>
          <w:rFonts w:ascii="Simplified Arabic" w:eastAsia="Simplified Arabic" w:hAnsi="Simplified Arabic" w:cs="Simplified Arabic" w:hint="cs"/>
          <w:szCs w:val="32"/>
          <w:rtl/>
        </w:rPr>
        <w:t>مفهوم المشروع وإدارة المشاريع</w:t>
      </w:r>
      <w:bookmarkEnd w:id="36"/>
    </w:p>
    <w:p w14:paraId="24EC7C33"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يُعرّف المشروع في أدبيات إدارة المشاريع بوصفه مسعى مؤقتاً يُنفذ لإنتاج مخرج فريد، ويترتب على صفة </w:t>
      </w:r>
      <w:proofErr w:type="spellStart"/>
      <w:r w:rsidRPr="00B4204F">
        <w:rPr>
          <w:rFonts w:ascii="Simplified Arabic" w:hAnsi="Simplified Arabic" w:hint="cs"/>
          <w:szCs w:val="28"/>
          <w:rtl/>
        </w:rPr>
        <w:t>المؤقتية</w:t>
      </w:r>
      <w:proofErr w:type="spellEnd"/>
      <w:r w:rsidRPr="00B4204F">
        <w:rPr>
          <w:rFonts w:ascii="Simplified Arabic" w:hAnsi="Simplified Arabic" w:hint="cs"/>
          <w:szCs w:val="28"/>
          <w:rtl/>
        </w:rPr>
        <w:t xml:space="preserve"> أن تكون له بداية ونهاية محددتان، بينما تعني فرادة المخرج أن التنفيذ لا يمثل تكراراً تشغيلياً كاملاً لنشاط روتيني. وتعرّف إدارة المشاريع بأنها توظيف المعارف والمهارات والأدوات والأساليب في أنشطة المشروع بما يحقق متطلباته ويوازن بين القيود والأولويات المتعارضة. ويؤكد المعيار الدولي </w:t>
      </w:r>
      <w:r w:rsidRPr="00B4204F">
        <w:rPr>
          <w:rFonts w:ascii="Simplified Arabic" w:hAnsi="Simplified Arabic" w:hint="cs"/>
          <w:szCs w:val="28"/>
        </w:rPr>
        <w:t>ISO 21502</w:t>
      </w:r>
      <w:r w:rsidRPr="00B4204F">
        <w:rPr>
          <w:rFonts w:ascii="Simplified Arabic" w:hAnsi="Simplified Arabic" w:hint="cs"/>
          <w:szCs w:val="28"/>
          <w:rtl/>
        </w:rPr>
        <w:t xml:space="preserve"> قابلية مبادئ إدارة المشاريع للتطبيق على المشاريع بصرف النظر عن </w:t>
      </w:r>
      <w:proofErr w:type="gramStart"/>
      <w:r w:rsidRPr="00B4204F">
        <w:rPr>
          <w:rFonts w:ascii="Simplified Arabic" w:hAnsi="Simplified Arabic" w:hint="cs"/>
          <w:szCs w:val="28"/>
          <w:rtl/>
        </w:rPr>
        <w:t>غرضها</w:t>
      </w:r>
      <w:proofErr w:type="gramEnd"/>
      <w:r w:rsidRPr="00B4204F">
        <w:rPr>
          <w:rFonts w:ascii="Simplified Arabic" w:hAnsi="Simplified Arabic" w:hint="cs"/>
          <w:szCs w:val="28"/>
          <w:rtl/>
        </w:rPr>
        <w:t xml:space="preserve"> أو حجمها أو تعقيدها أو مدتها أو أسلوب تسليمها، وهو ما يسمح باستخدامها أساساً عاماً لتحليل مشاريع الأجنحة المؤقتة (</w:t>
      </w:r>
      <w:r w:rsidRPr="00B4204F">
        <w:rPr>
          <w:rFonts w:ascii="Simplified Arabic" w:hAnsi="Simplified Arabic" w:hint="cs"/>
          <w:szCs w:val="28"/>
        </w:rPr>
        <w:t>PMI, 2021; ISO, 2020</w:t>
      </w:r>
      <w:r w:rsidRPr="00B4204F">
        <w:rPr>
          <w:rFonts w:ascii="Simplified Arabic" w:hAnsi="Simplified Arabic" w:hint="cs"/>
          <w:szCs w:val="28"/>
          <w:rtl/>
        </w:rPr>
        <w:t>).</w:t>
      </w:r>
    </w:p>
    <w:p w14:paraId="1F656761"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غير أن النظر إلى المشروع كمجموعة من الأنشطة المجدولة لا يكفي لفهم طبيعته التنظيمية. فقد قدم </w:t>
      </w:r>
      <w:r w:rsidRPr="00B4204F">
        <w:rPr>
          <w:rFonts w:ascii="Simplified Arabic" w:hAnsi="Simplified Arabic" w:hint="cs"/>
          <w:szCs w:val="28"/>
        </w:rPr>
        <w:t>Lundin &amp; Söderholm</w:t>
      </w:r>
      <w:r w:rsidRPr="00B4204F">
        <w:rPr>
          <w:rFonts w:ascii="Simplified Arabic" w:hAnsi="Simplified Arabic" w:hint="cs"/>
          <w:szCs w:val="28"/>
          <w:rtl/>
        </w:rPr>
        <w:t xml:space="preserve"> تصوراً للمشروع بوصفه تنظيماً مؤقتاً يتشكل حول أربعة عناصر مترابطة هي الوقت والمهمة والفريق والانتقال، بحيث يُحشد الأفراد والموارد لفترة محدودة ثم تنتهي البنية التنظيمية أو تتحول بعد إنجاز المهمة. ويتيح هذا المنظور تفسير كثير من خصائص مشاريع المعارض، لأنها تجمع فرقاً تخصصية وموردين ومقاولين وجهات تنظيمية حول مخرج واحد وموعد نهائي محدد، ثم تتفكك شبكة العمل بانتهاء الحدث (</w:t>
      </w:r>
      <w:r w:rsidRPr="00B4204F">
        <w:rPr>
          <w:rFonts w:ascii="Simplified Arabic" w:hAnsi="Simplified Arabic" w:hint="cs"/>
          <w:szCs w:val="28"/>
        </w:rPr>
        <w:t>Lundin &amp; Söderholm, 1995; Packendorff, 1995</w:t>
      </w:r>
      <w:r w:rsidRPr="00B4204F">
        <w:rPr>
          <w:rFonts w:ascii="Simplified Arabic" w:hAnsi="Simplified Arabic" w:hint="cs"/>
          <w:szCs w:val="28"/>
          <w:rtl/>
        </w:rPr>
        <w:t>).</w:t>
      </w:r>
    </w:p>
    <w:p w14:paraId="103BA638"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37" w:name="_Toc235748036"/>
      <w:r w:rsidRPr="00B4204F">
        <w:rPr>
          <w:rFonts w:ascii="Simplified Arabic" w:eastAsia="Simplified Arabic" w:hAnsi="Simplified Arabic" w:cs="Simplified Arabic" w:hint="cs"/>
          <w:szCs w:val="32"/>
          <w:rtl/>
        </w:rPr>
        <w:t>مفهوم مشاريع تصميم وتنفيذ أجنحة المعارض</w:t>
      </w:r>
      <w:bookmarkEnd w:id="37"/>
    </w:p>
    <w:p w14:paraId="5B646BBD"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يمكن تعريف مشروع تصميم وتنفيذ جناح معرض، لأغراض هذه الدراسة، بأنه مشروع مؤقت ومخصص يهدف إلى تحويل أهداف العارض وهويته ومتطلباته الوظيفية والتسويقية إلى بيئة عرض مادية ورقمية قابلة للاستخدام خلال حدث محدد، من خلال أنشطة متكاملة تشمل تطوير التصميم، وإعداد </w:t>
      </w:r>
      <w:r w:rsidRPr="00B4204F">
        <w:rPr>
          <w:rFonts w:ascii="Simplified Arabic" w:hAnsi="Simplified Arabic" w:hint="cs"/>
          <w:szCs w:val="28"/>
          <w:rtl/>
        </w:rPr>
        <w:lastRenderedPageBreak/>
        <w:t xml:space="preserve">التفاصيل الفنية، والشراء والتصنيع، والتنسيق مع الموردين والمقاولين، والنقل </w:t>
      </w:r>
      <w:proofErr w:type="gramStart"/>
      <w:r w:rsidRPr="00B4204F">
        <w:rPr>
          <w:rFonts w:ascii="Simplified Arabic" w:hAnsi="Simplified Arabic" w:hint="cs"/>
          <w:szCs w:val="28"/>
          <w:rtl/>
        </w:rPr>
        <w:t>والتركيب</w:t>
      </w:r>
      <w:proofErr w:type="gramEnd"/>
      <w:r w:rsidRPr="00B4204F">
        <w:rPr>
          <w:rFonts w:ascii="Simplified Arabic" w:hAnsi="Simplified Arabic" w:hint="cs"/>
          <w:szCs w:val="28"/>
          <w:rtl/>
        </w:rPr>
        <w:t xml:space="preserve"> والاختبار والتسليم والتفكيك. ويجمع هذا التعريف بين فرادة التصميم، </w:t>
      </w:r>
      <w:proofErr w:type="spellStart"/>
      <w:r w:rsidRPr="00B4204F">
        <w:rPr>
          <w:rFonts w:ascii="Simplified Arabic" w:hAnsi="Simplified Arabic" w:hint="cs"/>
          <w:szCs w:val="28"/>
          <w:rtl/>
        </w:rPr>
        <w:t>ومؤقتية</w:t>
      </w:r>
      <w:proofErr w:type="spellEnd"/>
      <w:r w:rsidRPr="00B4204F">
        <w:rPr>
          <w:rFonts w:ascii="Simplified Arabic" w:hAnsi="Simplified Arabic" w:hint="cs"/>
          <w:szCs w:val="28"/>
          <w:rtl/>
        </w:rPr>
        <w:t xml:space="preserve"> المخرج، وتعدد التخصصات، والارتباط بتاريخ حدث لا يتحكم فيه فريق المشروع بصورة كاملة، وهي سمات تتفق مع أدبيات التنظيم المؤقت ومشروعات الفعاليات (</w:t>
      </w:r>
      <w:r w:rsidRPr="00B4204F">
        <w:rPr>
          <w:rFonts w:ascii="Simplified Arabic" w:hAnsi="Simplified Arabic" w:hint="cs"/>
          <w:szCs w:val="28"/>
        </w:rPr>
        <w:t xml:space="preserve">Lundin &amp; Söderholm, 1995;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w:t>
      </w:r>
      <w:r w:rsidRPr="00B4204F">
        <w:rPr>
          <w:rFonts w:ascii="Simplified Arabic" w:hAnsi="Simplified Arabic" w:hint="cs"/>
          <w:szCs w:val="28"/>
          <w:rtl/>
        </w:rPr>
        <w:t>).</w:t>
      </w:r>
    </w:p>
    <w:p w14:paraId="368610BF"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ولا تقتصر قيمة الجناح على كونه هيكلاً مادياً؛ فالدراسات الخاصة بالمعارض التجارية تبين أن قرارات التصميم تؤثر في استعداد الزائر لدخول الجناح وفي المناخ الذي تتشكل داخله التفاعلات التجارية. وقد وجد </w:t>
      </w:r>
      <w:r w:rsidRPr="00B4204F">
        <w:rPr>
          <w:rFonts w:ascii="Simplified Arabic" w:hAnsi="Simplified Arabic" w:hint="cs"/>
          <w:szCs w:val="28"/>
        </w:rPr>
        <w:t>Bloch et al</w:t>
      </w:r>
      <w:r w:rsidRPr="00B4204F">
        <w:rPr>
          <w:rFonts w:ascii="Simplified Arabic" w:hAnsi="Simplified Arabic" w:hint="cs"/>
          <w:szCs w:val="28"/>
          <w:rtl/>
        </w:rPr>
        <w:t>.، باستخدام منهج تجريبي قائم على تقييم نماذج مختلفة للأجنحة، أن عناصر التصميم تؤثر في تفضيلات الحضور واستعدادهم للدخول. وتفيد هذه النتيجة في توضيح أن الجودة التصميمية ليست مخرجاً جمالياً منفصلاً عن أهداف المشروع، بل جزء من قدرة الجناح على تحقيق غايته الاتصالية والتسويقية، وهو ما يبرر إدراج جودة المخرج ورضا العميل ضمن معايير النجاح (</w:t>
      </w:r>
      <w:r w:rsidRPr="00B4204F">
        <w:rPr>
          <w:rFonts w:ascii="Simplified Arabic" w:hAnsi="Simplified Arabic" w:hint="cs"/>
          <w:szCs w:val="28"/>
        </w:rPr>
        <w:t>Bloch et al., 2017</w:t>
      </w:r>
      <w:r w:rsidRPr="00B4204F">
        <w:rPr>
          <w:rFonts w:ascii="Simplified Arabic" w:hAnsi="Simplified Arabic" w:hint="cs"/>
          <w:szCs w:val="28"/>
          <w:rtl/>
        </w:rPr>
        <w:t>).</w:t>
      </w:r>
    </w:p>
    <w:p w14:paraId="503D361E"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38" w:name="_Toc235748037"/>
      <w:r w:rsidRPr="00B4204F">
        <w:rPr>
          <w:rFonts w:ascii="Simplified Arabic" w:eastAsia="Simplified Arabic" w:hAnsi="Simplified Arabic" w:cs="Simplified Arabic" w:hint="cs"/>
          <w:szCs w:val="32"/>
          <w:rtl/>
        </w:rPr>
        <w:t>دورة حياة مشروع الجناح</w:t>
      </w:r>
      <w:bookmarkEnd w:id="38"/>
    </w:p>
    <w:p w14:paraId="575208B8"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تتخذ دورة حياة مشروع الجناح شكلاً متقارباً مع دورات حياة المشاريع العامة، إلا أن مراحلها غالباً ما تتداخل بسبب قصر الفترة بين اعتماد الفكرة وموعد الافتتاح. ويمكن تحليلها إجرائياً إلى: بدء المشروع وفهم موجز العميل؛ تطوير المفهوم والتصميم؛ اعتماد الرسومات والمواصفات؛ التخطيط التفصيلي والشراء والتصنيع؛ النقل والتركيب والتكامل الفني؛ الاختبار والتسليم؛ ثم التفكيك وإخلاء الموقع. ولا يعني هذا التقسيم أن المراحل تسير دائماً بصورة خطية؛ فقد يبدأ شراء العناصر ذات المهلة الطويلة قبل إغلاق جميع التفاصيل، وقد تستمر تعديلات المحتوى بالتوازي مع التصنيع، مما يزيد الحاجة إلى ضبط الاعتمادات وإدارة الواجهات بين الأعمال (</w:t>
      </w:r>
      <w:r w:rsidRPr="00B4204F">
        <w:rPr>
          <w:rFonts w:ascii="Simplified Arabic" w:hAnsi="Simplified Arabic" w:hint="cs"/>
          <w:szCs w:val="28"/>
        </w:rPr>
        <w:t>PMI, 2021; ISO, 2020; Love et al., 2002</w:t>
      </w:r>
      <w:r w:rsidRPr="00B4204F">
        <w:rPr>
          <w:rFonts w:ascii="Simplified Arabic" w:hAnsi="Simplified Arabic" w:hint="cs"/>
          <w:szCs w:val="28"/>
          <w:rtl/>
        </w:rPr>
        <w:t>).</w:t>
      </w:r>
    </w:p>
    <w:p w14:paraId="0125634C"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lastRenderedPageBreak/>
        <w:t xml:space="preserve">تبرز في هذه الدورة أهمية مرحلة تعريف المتطلبات والتفاصيل الفنية. فقد أظهرت دراسة </w:t>
      </w:r>
      <w:proofErr w:type="spellStart"/>
      <w:r w:rsidRPr="00B4204F">
        <w:rPr>
          <w:rFonts w:ascii="Simplified Arabic" w:hAnsi="Simplified Arabic" w:hint="cs"/>
          <w:szCs w:val="28"/>
          <w:rtl/>
        </w:rPr>
        <w:t>دفير</w:t>
      </w:r>
      <w:proofErr w:type="spellEnd"/>
      <w:r w:rsidRPr="00B4204F">
        <w:rPr>
          <w:rFonts w:ascii="Simplified Arabic" w:hAnsi="Simplified Arabic" w:hint="cs"/>
          <w:szCs w:val="28"/>
          <w:rtl/>
        </w:rPr>
        <w:t xml:space="preserve"> وراز </w:t>
      </w:r>
      <w:proofErr w:type="spellStart"/>
      <w:r w:rsidRPr="00B4204F">
        <w:rPr>
          <w:rFonts w:ascii="Simplified Arabic" w:hAnsi="Simplified Arabic" w:hint="cs"/>
          <w:szCs w:val="28"/>
          <w:rtl/>
        </w:rPr>
        <w:t>وشينهار</w:t>
      </w:r>
      <w:proofErr w:type="spellEnd"/>
      <w:r w:rsidRPr="00B4204F">
        <w:rPr>
          <w:rFonts w:ascii="Simplified Arabic" w:hAnsi="Simplified Arabic" w:hint="cs"/>
          <w:szCs w:val="28"/>
          <w:rtl/>
        </w:rPr>
        <w:t>، استناداً إلى أكثر من مئة مشروع بحث وتطوير، أن نجاح المشروع ارتبط إيجابياً بالجهد المبذول في تعريف المتطلبات وتطوير المواصفات الفنية، بينما لم يكن مجرد كثافة الإجراءات الإدارية كافياً لتفسير النجاح. وبالقياس على مشاريع الأجنحة، فإن موجز العميل غير الواضح أو المواصفات غير المكتملة قد ينتقل أثرهما إلى التصميم والتسعير والشراء والتصنيع والتركيب، وهو ما يجعل وضوح النطاق ومتطلبات العميل نقطة تأسيس لبقية مراحل المشروع (</w:t>
      </w:r>
      <w:r w:rsidRPr="00B4204F">
        <w:rPr>
          <w:rFonts w:ascii="Simplified Arabic" w:hAnsi="Simplified Arabic" w:hint="cs"/>
          <w:szCs w:val="28"/>
        </w:rPr>
        <w:t>Dvir et al., 2003</w:t>
      </w:r>
      <w:r w:rsidRPr="00B4204F">
        <w:rPr>
          <w:rFonts w:ascii="Simplified Arabic" w:hAnsi="Simplified Arabic" w:hint="cs"/>
          <w:szCs w:val="28"/>
          <w:rtl/>
        </w:rPr>
        <w:t>).</w:t>
      </w:r>
    </w:p>
    <w:p w14:paraId="125F1608"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39" w:name="_Toc235748038"/>
      <w:r w:rsidRPr="00B4204F">
        <w:rPr>
          <w:rFonts w:ascii="Simplified Arabic" w:eastAsia="Simplified Arabic" w:hAnsi="Simplified Arabic" w:cs="Simplified Arabic" w:hint="cs"/>
          <w:szCs w:val="32"/>
          <w:rtl/>
        </w:rPr>
        <w:t>الخصائص التنظيمية والتشغيلية</w:t>
      </w:r>
      <w:bookmarkEnd w:id="39"/>
    </w:p>
    <w:p w14:paraId="64DCE5F4"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تتميز مشاريع أجنحة المعارض أولاً بموعد نهائي ثابت نسبياً؛ إذ يرتبط التسليم بتاريخ افتتاح الحدث، ولا يملك المشروع عادة مرونة تمديد الموعد بالقدر المتاح في مشاريع أخرى. وتوضح دراسة مشروعات الفعاليات التنظيمية أن هذا النوع من المشاريع يجمع بين أهداف موجهة للمهمة وأهداف موجهة لأصحاب المصلحة، وأن الأنشطة العلائقية مثل التواصل والتعاون تؤثر في النجاح. وتُعد هذه النتيجة ذات صلة مباشرة بمشاريع الأجنحة، لأن أي تأخر في اعتماد التصميم أو التوريد لا يغير تاريخ الافتتاح، بل يقلص نافذة التصنيع أو التركيب ويزيد كثافة العمل في المراحل النهائية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w:t>
      </w:r>
      <w:r w:rsidRPr="00B4204F">
        <w:rPr>
          <w:rFonts w:ascii="Simplified Arabic" w:hAnsi="Simplified Arabic" w:hint="cs"/>
          <w:szCs w:val="28"/>
          <w:rtl/>
        </w:rPr>
        <w:t>).</w:t>
      </w:r>
    </w:p>
    <w:p w14:paraId="096EBE10"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وتتمثل الخاصية الثانية في ارتفاع مستوى التخصيص. فكل جناح يرتبط بمساحة محددة وهوية وميزانية وأهداف وعناصر تقنية تختلف عن غيره، ولذلك تكون قابلية إعادة استخدام الحلول محدودة مقارنة بالإنتاج المتكرر. ويؤدي التخصيص إلى زيادة الاعتماد على المعلومات المبكرة وعلى القرارات المتبادلة بين التصميم والتنفيذ، كما يجعل التغييرات المتأخرة أكثر كلفة لأنها قد تستدعي إعادة </w:t>
      </w:r>
      <w:proofErr w:type="gramStart"/>
      <w:r w:rsidRPr="00B4204F">
        <w:rPr>
          <w:rFonts w:ascii="Simplified Arabic" w:hAnsi="Simplified Arabic" w:hint="cs"/>
          <w:szCs w:val="28"/>
          <w:rtl/>
        </w:rPr>
        <w:t>تصميم</w:t>
      </w:r>
      <w:proofErr w:type="gramEnd"/>
      <w:r w:rsidRPr="00B4204F">
        <w:rPr>
          <w:rFonts w:ascii="Simplified Arabic" w:hAnsi="Simplified Arabic" w:hint="cs"/>
          <w:szCs w:val="28"/>
          <w:rtl/>
        </w:rPr>
        <w:t xml:space="preserve"> أو شراء أو تصنيع أو تركيب. وتبين أدبيات تغيير المشاريع أن التغيير غير المنضبط يخلق حلقات من إعادة العمل تؤثر في الوقت والتكلفة والجودة (</w:t>
      </w:r>
      <w:r w:rsidRPr="00B4204F">
        <w:rPr>
          <w:rFonts w:ascii="Simplified Arabic" w:hAnsi="Simplified Arabic" w:hint="cs"/>
          <w:szCs w:val="28"/>
        </w:rPr>
        <w:t>Love et al., 2002; Sun &amp; Meng, 2009</w:t>
      </w:r>
      <w:r w:rsidRPr="00B4204F">
        <w:rPr>
          <w:rFonts w:ascii="Simplified Arabic" w:hAnsi="Simplified Arabic" w:hint="cs"/>
          <w:szCs w:val="28"/>
          <w:rtl/>
        </w:rPr>
        <w:t>).</w:t>
      </w:r>
    </w:p>
    <w:p w14:paraId="787E23B5"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lastRenderedPageBreak/>
        <w:t xml:space="preserve">أما الخاصية الثالثة فهي تعدد الواجهات التنظيمية. فالمشروع قد يشمل العميل ووكالته التسويقية، وشركة التصميم والتنفيذ، والمصممين والمهندسين، والموردين، والمقاولين من الباطن، وشركات التقنية، وإدارة المعرض والموقع، وجهات التصاريح والسلامة. وتوضح أدبيات سلاسل التوريد المؤقتة أن جودة العلاقات والتعاون مع المقاولين والموردين تؤثر في أداء المشروع، وأن إدارة العلاقات لا يمكن اختزالها في عقد الشراء وحده، بل تشمل الثقة وتبادل المعلومات ووضوح الأدوار ومعالجة </w:t>
      </w:r>
      <w:proofErr w:type="spellStart"/>
      <w:r w:rsidRPr="00B4204F">
        <w:rPr>
          <w:rFonts w:ascii="Simplified Arabic" w:hAnsi="Simplified Arabic" w:hint="cs"/>
          <w:szCs w:val="28"/>
          <w:rtl/>
        </w:rPr>
        <w:t>التعارضات</w:t>
      </w:r>
      <w:proofErr w:type="spellEnd"/>
      <w:r w:rsidRPr="00B4204F">
        <w:rPr>
          <w:rFonts w:ascii="Simplified Arabic" w:hAnsi="Simplified Arabic" w:hint="cs"/>
          <w:szCs w:val="28"/>
          <w:rtl/>
        </w:rPr>
        <w:t xml:space="preserve"> (</w:t>
      </w:r>
      <w:r w:rsidRPr="00B4204F">
        <w:rPr>
          <w:rFonts w:ascii="Simplified Arabic" w:hAnsi="Simplified Arabic" w:hint="cs"/>
          <w:szCs w:val="28"/>
        </w:rPr>
        <w:t>Eriksson &amp; Westerberg, 2011; Meng, 2012; Loosemore &amp; Lim, 2021</w:t>
      </w:r>
      <w:r w:rsidRPr="00B4204F">
        <w:rPr>
          <w:rFonts w:ascii="Simplified Arabic" w:hAnsi="Simplified Arabic" w:hint="cs"/>
          <w:szCs w:val="28"/>
          <w:rtl/>
        </w:rPr>
        <w:t>).</w:t>
      </w:r>
    </w:p>
    <w:p w14:paraId="1A2CC3ED"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وتتمثل الخاصية الرابعة في تداخل الأبعاد الإبداعية والهندسية والتشغيلية. فالتصميم الجذاب لا يصبح مخرجاً ناجحاً ما لم يكن قابلاً للتصنيع، ومتوافقاً مع اشتراطات الموقع، وممكناً ضمن الميزانية والوقت، وقابلاً للتركيب والتشغيل الآمن. ومن ثم لا يمكن تقييم القرار التصميمي بمعزل عن أثره في بقية نظام المشروع. ويؤيد المنظور النظمي للعوامل الحرجة هذا الفهم، لأنه ينظر إلى النجاح كنتيجة لتفاعل مكونات المشروع وبيئته، لا كمحصلة قائمة مستقلة من العوامل (</w:t>
      </w:r>
      <w:r w:rsidRPr="00B4204F">
        <w:rPr>
          <w:rFonts w:ascii="Simplified Arabic" w:hAnsi="Simplified Arabic" w:hint="cs"/>
          <w:szCs w:val="28"/>
        </w:rPr>
        <w:t>Fortune &amp; White, 2006</w:t>
      </w:r>
      <w:r w:rsidRPr="00B4204F">
        <w:rPr>
          <w:rFonts w:ascii="Simplified Arabic" w:hAnsi="Simplified Arabic" w:hint="cs"/>
          <w:szCs w:val="28"/>
          <w:rtl/>
        </w:rPr>
        <w:t>).</w:t>
      </w:r>
    </w:p>
    <w:p w14:paraId="4265279A"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40" w:name="_Toc235748039"/>
      <w:r w:rsidRPr="00B4204F">
        <w:rPr>
          <w:rFonts w:ascii="Simplified Arabic" w:eastAsia="Simplified Arabic" w:hAnsi="Simplified Arabic" w:cs="Simplified Arabic" w:hint="cs"/>
          <w:szCs w:val="32"/>
          <w:rtl/>
        </w:rPr>
        <w:t>أصحاب المصلحة في مشاريع الأجنحة</w:t>
      </w:r>
      <w:bookmarkEnd w:id="40"/>
    </w:p>
    <w:p w14:paraId="3DAD03E1"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يشمل أصحاب المصلحة كل فرد أو جماعة يمكن أن تؤثر في المشروع أو تتأثر به، غير أن وزنهم واحتياجاتهم يتفاوتان. ففي مشروع الجناح يمثل العميل الطرف الأكثر تأثيراً في تعريف المخرج واعتماده، بينما تتحكم إدارة المعرض أو الموقع في الاشتراطات الفنية وفترات الدخول والتركيب. ويؤثر الموردون والمقاولون في القدرة الإنتاجية والالتزام بالمواعيد، في حين يتحمل فريق المشروع مسؤولية دمج هذه المدخلات في مخرج واحد. ويستلزم ذلك إدارة متوازنة للتوقعات والمعلومات والاعتمادات، لأن اختلاف تصورات أصحاب المصلحة بشأن النجاح قد يخلق فجوة بين ما يراه الفريق إنجازاً فنياً وما يراه العميل قيمة مقبولة (</w:t>
      </w:r>
      <w:r w:rsidRPr="00B4204F">
        <w:rPr>
          <w:rFonts w:ascii="Simplified Arabic" w:hAnsi="Simplified Arabic" w:hint="cs"/>
          <w:szCs w:val="28"/>
        </w:rPr>
        <w:t>Davis, 2014; Turner &amp; Zolin, 2012</w:t>
      </w:r>
      <w:r w:rsidRPr="00B4204F">
        <w:rPr>
          <w:rFonts w:ascii="Simplified Arabic" w:hAnsi="Simplified Arabic" w:hint="cs"/>
          <w:szCs w:val="28"/>
          <w:rtl/>
        </w:rPr>
        <w:t>).</w:t>
      </w:r>
    </w:p>
    <w:p w14:paraId="317AACC6"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lastRenderedPageBreak/>
        <w:t xml:space="preserve">وتدعم الدراسات التجريبية أهمية الاتصال في توحيد هذه التصورات. فقد أظهرت دراسة </w:t>
      </w:r>
      <w:r w:rsidRPr="00B4204F">
        <w:rPr>
          <w:rFonts w:ascii="Simplified Arabic" w:hAnsi="Simplified Arabic" w:hint="cs"/>
          <w:szCs w:val="28"/>
        </w:rPr>
        <w:t>Davis</w:t>
      </w:r>
      <w:r w:rsidRPr="00B4204F">
        <w:rPr>
          <w:rFonts w:ascii="Simplified Arabic" w:hAnsi="Simplified Arabic" w:hint="cs"/>
          <w:szCs w:val="28"/>
          <w:rtl/>
        </w:rPr>
        <w:t xml:space="preserve"> اللاحقة لمجموعات أصحاب المصلحة أن التواصل كان الموضوع الأكثر اشتراكاً بين المجموعات، إلى جانب الوقت والرضا والتكلفة وقبول المخرج. كما وجدت دراسة </w:t>
      </w:r>
      <w:r w:rsidRPr="00B4204F">
        <w:rPr>
          <w:rFonts w:ascii="Simplified Arabic" w:hAnsi="Simplified Arabic" w:hint="cs"/>
          <w:szCs w:val="28"/>
        </w:rPr>
        <w:t>Diallo &amp; Thuillier</w:t>
      </w:r>
      <w:r w:rsidRPr="00B4204F">
        <w:rPr>
          <w:rFonts w:ascii="Simplified Arabic" w:hAnsi="Simplified Arabic" w:hint="cs"/>
          <w:szCs w:val="28"/>
          <w:rtl/>
        </w:rPr>
        <w:t xml:space="preserve"> ارتباطاً بين نجاح المشاريع الدولية وبين الثقة والتواصل مع الأطراف الرئيسة. وبذلك يصبح التواصل في مشاريع الأجنحة آلية لتقليل عدم اليقين، وتثبيت القرارات، وتسريع الاعتمادات، وليس مجرد نشاط إداري داعم (</w:t>
      </w:r>
      <w:r w:rsidRPr="00B4204F">
        <w:rPr>
          <w:rFonts w:ascii="Simplified Arabic" w:hAnsi="Simplified Arabic" w:hint="cs"/>
          <w:szCs w:val="28"/>
        </w:rPr>
        <w:t>Diallo &amp; Thuillier, 2005; Davis, 2017</w:t>
      </w:r>
      <w:r w:rsidRPr="00B4204F">
        <w:rPr>
          <w:rFonts w:ascii="Simplified Arabic" w:hAnsi="Simplified Arabic" w:hint="cs"/>
          <w:szCs w:val="28"/>
          <w:rtl/>
        </w:rPr>
        <w:t>).</w:t>
      </w:r>
    </w:p>
    <w:p w14:paraId="4A430032"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41" w:name="_Toc235748040"/>
      <w:r w:rsidRPr="00B4204F">
        <w:rPr>
          <w:rFonts w:ascii="Simplified Arabic" w:eastAsia="Simplified Arabic" w:hAnsi="Simplified Arabic" w:cs="Simplified Arabic" w:hint="cs"/>
          <w:szCs w:val="32"/>
          <w:rtl/>
        </w:rPr>
        <w:t>المنطلقات النظرية المفسرة للدراسة</w:t>
      </w:r>
      <w:bookmarkEnd w:id="41"/>
    </w:p>
    <w:p w14:paraId="076B56F5"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42" w:name="_Toc235748041"/>
      <w:r w:rsidRPr="00B4204F">
        <w:rPr>
          <w:rFonts w:ascii="Simplified Arabic" w:eastAsia="Simplified Arabic" w:hAnsi="Simplified Arabic" w:cs="Simplified Arabic" w:hint="cs"/>
          <w:szCs w:val="32"/>
          <w:rtl/>
        </w:rPr>
        <w:t>نظرية التنظيم المؤقت</w:t>
      </w:r>
      <w:bookmarkEnd w:id="42"/>
    </w:p>
    <w:p w14:paraId="3BF3B1D9"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تفسر نظرية التنظيم المؤقت المشروع بوصفه بنية محدودة زمنيًا تُنشأ حول مهمة وفريق وانتقال متوقع، لا بوصفه منظمة دائمة مصغرة. ويكشف هذا المنظور أن ضغط الوقت وإعادة تشكيل العلاقات والاعتماد على معرفة موزعة ليست ظواهر عرضية في مشاريع الأجنحة، بل خصائص بنيوية فيها. ومع ذلك، لا تحدد النظرية وحدها الممارسات الأكثر ملاءمة أو معايير النجاح؛ لذلك تُستخدم لتفسير طبيعة المشروع، لا لتقديم قائمة جاهزة للعوامل الحرجة (</w:t>
      </w:r>
      <w:r w:rsidRPr="00B4204F">
        <w:rPr>
          <w:rFonts w:ascii="Simplified Arabic" w:hAnsi="Simplified Arabic" w:hint="cs"/>
          <w:szCs w:val="28"/>
        </w:rPr>
        <w:t>Lundin &amp; Söderholm، 1995</w:t>
      </w:r>
      <w:r w:rsidRPr="00B4204F">
        <w:rPr>
          <w:rFonts w:ascii="Simplified Arabic" w:hAnsi="Simplified Arabic" w:hint="cs"/>
          <w:szCs w:val="28"/>
          <w:rtl/>
        </w:rPr>
        <w:t xml:space="preserve">؛ </w:t>
      </w:r>
      <w:r w:rsidRPr="00B4204F">
        <w:rPr>
          <w:rFonts w:ascii="Simplified Arabic" w:hAnsi="Simplified Arabic" w:hint="cs"/>
          <w:szCs w:val="28"/>
        </w:rPr>
        <w:t>Packendorff، 1995</w:t>
      </w:r>
      <w:r w:rsidRPr="00B4204F">
        <w:rPr>
          <w:rFonts w:ascii="Simplified Arabic" w:hAnsi="Simplified Arabic" w:hint="cs"/>
          <w:szCs w:val="28"/>
          <w:rtl/>
        </w:rPr>
        <w:t>).</w:t>
      </w:r>
    </w:p>
    <w:p w14:paraId="0EFA9831"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43" w:name="_Toc235748042"/>
      <w:r w:rsidRPr="00B4204F">
        <w:rPr>
          <w:rFonts w:ascii="Simplified Arabic" w:eastAsia="Simplified Arabic" w:hAnsi="Simplified Arabic" w:cs="Simplified Arabic" w:hint="cs"/>
          <w:szCs w:val="32"/>
          <w:rtl/>
        </w:rPr>
        <w:t xml:space="preserve">المنظور </w:t>
      </w:r>
      <w:proofErr w:type="spellStart"/>
      <w:r w:rsidRPr="00B4204F">
        <w:rPr>
          <w:rFonts w:ascii="Simplified Arabic" w:eastAsia="Simplified Arabic" w:hAnsi="Simplified Arabic" w:cs="Simplified Arabic" w:hint="cs"/>
          <w:szCs w:val="32"/>
          <w:rtl/>
        </w:rPr>
        <w:t>السياقي</w:t>
      </w:r>
      <w:proofErr w:type="spellEnd"/>
      <w:r w:rsidRPr="00B4204F">
        <w:rPr>
          <w:rFonts w:ascii="Simplified Arabic" w:eastAsia="Simplified Arabic" w:hAnsi="Simplified Arabic" w:cs="Simplified Arabic" w:hint="cs"/>
          <w:szCs w:val="32"/>
          <w:rtl/>
        </w:rPr>
        <w:t xml:space="preserve"> والتوافقي</w:t>
      </w:r>
      <w:bookmarkEnd w:id="43"/>
    </w:p>
    <w:p w14:paraId="3EAD58C8"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يقوم المنظور </w:t>
      </w:r>
      <w:proofErr w:type="spellStart"/>
      <w:r w:rsidRPr="00B4204F">
        <w:rPr>
          <w:rFonts w:ascii="Simplified Arabic" w:hAnsi="Simplified Arabic" w:hint="cs"/>
          <w:szCs w:val="28"/>
          <w:rtl/>
        </w:rPr>
        <w:t>السياقي</w:t>
      </w:r>
      <w:proofErr w:type="spellEnd"/>
      <w:r w:rsidRPr="00B4204F">
        <w:rPr>
          <w:rFonts w:ascii="Simplified Arabic" w:hAnsi="Simplified Arabic" w:hint="cs"/>
          <w:szCs w:val="28"/>
          <w:rtl/>
        </w:rPr>
        <w:t xml:space="preserve"> على أن فعالية الممارسة الإدارية تتوقف على خصائص المشروع ودرجة عدم اليقين والتعقيد والبيئة المؤسسية. فقد بينت الأدبيات أن عوامل النجاح لا تعمل بأوزان ثابتة بين أنواع المشاريع، وأن خصائص المشروع والمنظمة والبيئة تتفاعل في تشكيل النتيجة. ولهذا لا تفترض الدراسة عالمية العوامل الثمانية، بل تختبر أهميتها داخل سياق موعد افتتاح ثابت، ودورة قصيرة، وتخصيص مرتفع، وتعدد جهات التنفيذ (</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Pr>
        <w:t xml:space="preserve"> &amp; </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Pr>
        <w:t>، 1996</w:t>
      </w:r>
      <w:r w:rsidRPr="00B4204F">
        <w:rPr>
          <w:rFonts w:ascii="Simplified Arabic" w:hAnsi="Simplified Arabic" w:hint="cs"/>
          <w:szCs w:val="28"/>
          <w:rtl/>
        </w:rPr>
        <w:t xml:space="preserve">؛ </w:t>
      </w:r>
      <w:r w:rsidRPr="00B4204F">
        <w:rPr>
          <w:rFonts w:ascii="Simplified Arabic" w:hAnsi="Simplified Arabic" w:hint="cs"/>
          <w:szCs w:val="28"/>
        </w:rPr>
        <w:t>Dvir et al.، 1998</w:t>
      </w:r>
      <w:r w:rsidRPr="00B4204F">
        <w:rPr>
          <w:rFonts w:ascii="Simplified Arabic" w:hAnsi="Simplified Arabic" w:hint="cs"/>
          <w:szCs w:val="28"/>
          <w:rtl/>
        </w:rPr>
        <w:t>).</w:t>
      </w:r>
    </w:p>
    <w:p w14:paraId="1B33C75A"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44" w:name="_Toc235748043"/>
      <w:r w:rsidRPr="00B4204F">
        <w:rPr>
          <w:rFonts w:ascii="Simplified Arabic" w:eastAsia="Simplified Arabic" w:hAnsi="Simplified Arabic" w:cs="Simplified Arabic" w:hint="cs"/>
          <w:szCs w:val="32"/>
          <w:rtl/>
        </w:rPr>
        <w:lastRenderedPageBreak/>
        <w:t>منظور أصحاب المصلحة ونجاح المشروع</w:t>
      </w:r>
      <w:bookmarkEnd w:id="44"/>
    </w:p>
    <w:p w14:paraId="2C73813E"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يفترض منظور أصحاب المصلحة أن نجاح المشروع لا يُختزل في حكم إداري داخلي، لأن الأطراف قد تختلف في القيمة التي تتوقعها وفي توقيت التقييم. وتؤكد الدراسات الحديثة أن مواءمة تصورات القيمة والأداء تحتاج إلى عمليات واضحة لترجمة المنافع ومناقشتها، وأن الاختلاف في إدراك عدم اليقين قد يغير قرارات الأطراف ويولد تعارضًا حتى عندما يشاهدون المعلومات نفسها. وتستفيد الدراسة من هذا المنظور في فصل الأداء التنفيذي عن النجاح المرتبط بالعميل وأصحاب المصلحة، مع التصريح بأن قياس البعد الثاني يظل إدراكًا يقدمه مدير المشروع (</w:t>
      </w:r>
      <w:r w:rsidRPr="00B4204F">
        <w:rPr>
          <w:rFonts w:ascii="Simplified Arabic" w:hAnsi="Simplified Arabic" w:hint="cs"/>
          <w:szCs w:val="28"/>
        </w:rPr>
        <w:t>Davis، 2014، 2017</w:t>
      </w:r>
      <w:r w:rsidRPr="00B4204F">
        <w:rPr>
          <w:rFonts w:ascii="Simplified Arabic" w:hAnsi="Simplified Arabic" w:hint="cs"/>
          <w:szCs w:val="28"/>
          <w:rtl/>
        </w:rPr>
        <w:t xml:space="preserve">؛ </w:t>
      </w:r>
      <w:r w:rsidRPr="00B4204F">
        <w:rPr>
          <w:rFonts w:ascii="Simplified Arabic" w:hAnsi="Simplified Arabic" w:hint="cs"/>
          <w:szCs w:val="28"/>
        </w:rPr>
        <w:t>Scheepers et al.، 2022</w:t>
      </w:r>
      <w:r w:rsidRPr="00B4204F">
        <w:rPr>
          <w:rFonts w:ascii="Simplified Arabic" w:hAnsi="Simplified Arabic" w:hint="cs"/>
          <w:szCs w:val="28"/>
          <w:rtl/>
        </w:rPr>
        <w:t xml:space="preserve">؛ </w:t>
      </w:r>
      <w:proofErr w:type="spellStart"/>
      <w:r w:rsidRPr="00B4204F">
        <w:rPr>
          <w:rFonts w:ascii="Simplified Arabic" w:hAnsi="Simplified Arabic" w:hint="cs"/>
          <w:szCs w:val="28"/>
        </w:rPr>
        <w:t>Machiels</w:t>
      </w:r>
      <w:proofErr w:type="spellEnd"/>
      <w:r w:rsidRPr="00B4204F">
        <w:rPr>
          <w:rFonts w:ascii="Simplified Arabic" w:hAnsi="Simplified Arabic" w:hint="cs"/>
          <w:szCs w:val="28"/>
        </w:rPr>
        <w:t xml:space="preserve"> et al.، 2023</w:t>
      </w:r>
      <w:r w:rsidRPr="00B4204F">
        <w:rPr>
          <w:rFonts w:ascii="Simplified Arabic" w:hAnsi="Simplified Arabic" w:hint="cs"/>
          <w:szCs w:val="28"/>
          <w:rtl/>
        </w:rPr>
        <w:t>).</w:t>
      </w:r>
    </w:p>
    <w:p w14:paraId="6631EE2E"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45" w:name="_Toc235748044"/>
      <w:r w:rsidRPr="00B4204F">
        <w:rPr>
          <w:rFonts w:ascii="Simplified Arabic" w:eastAsia="Simplified Arabic" w:hAnsi="Simplified Arabic" w:cs="Simplified Arabic" w:hint="cs"/>
          <w:szCs w:val="32"/>
          <w:rtl/>
        </w:rPr>
        <w:t>المنظور النظمي والتعاون بين المنظمات</w:t>
      </w:r>
      <w:bookmarkEnd w:id="45"/>
    </w:p>
    <w:p w14:paraId="248B3F91"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تجمع مشاريع الأجنحة منظمات مستقلة لا تربطها سلطة هرمية واحدة، ولذلك يعتمد التنسيق على مزيج من الآليات الرسمية، مثل العقود والجداول والاجتماعات ونقاط الاعتماد، والمعايير العلائقية، مثل الثقة وتبادل المعلومات والاستعداد لحل المشكلات. وتبين الأدلة الحديثة أن الجانبين متكاملان؛ فالآليات الرسمية توفر مساحة للسلوك التعاوني، بينما تجعل العلاقات تلك الآليات قابلة للتطبيق. كما تختلف علاقات الشركة بالموردين والمقاولين بحسب الأهداف وعدم تماثل المعلومات والمخاطر، وهو ما يبرر الجمع بين المتابعة التعاقدية وإدارة العلاقة (</w:t>
      </w:r>
      <w:r w:rsidRPr="00B4204F">
        <w:rPr>
          <w:rFonts w:ascii="Simplified Arabic" w:hAnsi="Simplified Arabic" w:hint="cs"/>
          <w:szCs w:val="28"/>
        </w:rPr>
        <w:t>Fortune &amp; White، 2006</w:t>
      </w:r>
      <w:r w:rsidRPr="00B4204F">
        <w:rPr>
          <w:rFonts w:ascii="Simplified Arabic" w:hAnsi="Simplified Arabic" w:hint="cs"/>
          <w:szCs w:val="28"/>
          <w:rtl/>
        </w:rPr>
        <w:t xml:space="preserve">؛ </w:t>
      </w:r>
      <w:r w:rsidRPr="00B4204F">
        <w:rPr>
          <w:rFonts w:ascii="Simplified Arabic" w:hAnsi="Simplified Arabic" w:hint="cs"/>
          <w:szCs w:val="28"/>
        </w:rPr>
        <w:t>Ahola et al.، 2021</w:t>
      </w:r>
      <w:r w:rsidRPr="00B4204F">
        <w:rPr>
          <w:rFonts w:ascii="Simplified Arabic" w:hAnsi="Simplified Arabic" w:hint="cs"/>
          <w:szCs w:val="28"/>
          <w:rtl/>
        </w:rPr>
        <w:t xml:space="preserve">؛ </w:t>
      </w:r>
      <w:r w:rsidRPr="00B4204F">
        <w:rPr>
          <w:rFonts w:ascii="Simplified Arabic" w:hAnsi="Simplified Arabic" w:hint="cs"/>
          <w:szCs w:val="28"/>
        </w:rPr>
        <w:t>Nikulina et al.، 2022</w:t>
      </w:r>
      <w:r w:rsidRPr="00B4204F">
        <w:rPr>
          <w:rFonts w:ascii="Simplified Arabic" w:hAnsi="Simplified Arabic" w:hint="cs"/>
          <w:szCs w:val="28"/>
          <w:rtl/>
        </w:rPr>
        <w:t>).</w:t>
      </w:r>
    </w:p>
    <w:p w14:paraId="0D1263E3" w14:textId="77777777" w:rsidR="006917BB" w:rsidRPr="00B4204F" w:rsidRDefault="00000000" w:rsidP="00B4204F">
      <w:pPr>
        <w:pStyle w:val="TableCaption"/>
        <w:bidi/>
        <w:spacing w:line="360" w:lineRule="auto"/>
        <w:jc w:val="both"/>
        <w:rPr>
          <w:rFonts w:cs="Simplified Arabic" w:hint="cs"/>
          <w:bCs/>
        </w:rPr>
      </w:pPr>
      <w:bookmarkStart w:id="46" w:name="tbl1"/>
      <w:r w:rsidRPr="00B4204F">
        <w:rPr>
          <w:rFonts w:eastAsia="Simplified Arabic" w:cs="Simplified Arabic" w:hint="cs"/>
          <w:bCs/>
          <w:szCs w:val="24"/>
          <w:rtl/>
        </w:rPr>
        <w:t>جدول (</w:t>
      </w:r>
      <w:r w:rsidRPr="00B4204F">
        <w:rPr>
          <w:rFonts w:eastAsia="Simplified Arabic" w:cs="Simplified Arabic" w:hint="cs"/>
          <w:bCs/>
          <w:szCs w:val="24"/>
        </w:rPr>
        <w:t>2</w:t>
      </w:r>
      <w:r w:rsidRPr="00B4204F">
        <w:rPr>
          <w:rFonts w:eastAsia="Simplified Arabic" w:cs="Simplified Arabic" w:hint="cs"/>
          <w:bCs/>
          <w:szCs w:val="24"/>
          <w:rtl/>
        </w:rPr>
        <w:t>-</w:t>
      </w:r>
      <w:r w:rsidRPr="00B4204F">
        <w:rPr>
          <w:rFonts w:eastAsia="Simplified Arabic" w:cs="Simplified Arabic" w:hint="cs"/>
          <w:bCs/>
          <w:szCs w:val="24"/>
        </w:rPr>
        <w:t>1</w:t>
      </w:r>
      <w:r w:rsidRPr="00B4204F">
        <w:rPr>
          <w:rFonts w:eastAsia="Simplified Arabic" w:cs="Simplified Arabic" w:hint="cs"/>
          <w:bCs/>
          <w:szCs w:val="24"/>
          <w:rtl/>
        </w:rPr>
        <w:t>): المنطلقات النظرية الحاكمة للدراسة وتطبيقها</w:t>
      </w:r>
      <w:bookmarkEnd w:id="46"/>
    </w:p>
    <w:tbl>
      <w:tblPr>
        <w:tblW w:w="9360" w:type="dxa"/>
        <w:jc w:val="center"/>
        <w:tblLayout w:type="fixed"/>
        <w:tblCellMar>
          <w:top w:w="60" w:type="dxa"/>
          <w:left w:w="80" w:type="dxa"/>
          <w:bottom w:w="60" w:type="dxa"/>
          <w:right w:w="80" w:type="dxa"/>
        </w:tblCellMar>
        <w:tblLook w:val="04A0" w:firstRow="1" w:lastRow="0" w:firstColumn="1" w:lastColumn="0" w:noHBand="0" w:noVBand="1"/>
      </w:tblPr>
      <w:tblGrid>
        <w:gridCol w:w="2341"/>
        <w:gridCol w:w="2340"/>
        <w:gridCol w:w="2340"/>
        <w:gridCol w:w="2339"/>
      </w:tblGrid>
      <w:tr w:rsidR="006917BB" w:rsidRPr="00B4204F" w14:paraId="2E4910B9" w14:textId="77777777">
        <w:trPr>
          <w:cantSplit/>
          <w:tblHeader/>
          <w:jc w:val="center"/>
        </w:trPr>
        <w:tc>
          <w:tcPr>
            <w:tcW w:w="2340" w:type="dxa"/>
            <w:tcBorders>
              <w:top w:val="single" w:sz="6" w:space="0" w:color="9E9E9E"/>
              <w:left w:val="single" w:sz="6" w:space="0" w:color="9E9E9E"/>
              <w:bottom w:val="single" w:sz="6" w:space="0" w:color="9E9E9E"/>
              <w:right w:val="single" w:sz="6" w:space="0" w:color="9E9E9E"/>
            </w:tcBorders>
            <w:shd w:val="clear" w:color="auto" w:fill="D9EAF7"/>
            <w:vAlign w:val="center"/>
          </w:tcPr>
          <w:p w14:paraId="158EB683"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b/>
                <w:bCs/>
                <w:sz w:val="22"/>
                <w:rtl/>
              </w:rPr>
              <w:t>المنظور النظري</w:t>
            </w:r>
          </w:p>
        </w:tc>
        <w:tc>
          <w:tcPr>
            <w:tcW w:w="2340" w:type="dxa"/>
            <w:tcBorders>
              <w:top w:val="single" w:sz="6" w:space="0" w:color="9E9E9E"/>
              <w:left w:val="single" w:sz="6" w:space="0" w:color="9E9E9E"/>
              <w:bottom w:val="single" w:sz="6" w:space="0" w:color="9E9E9E"/>
              <w:right w:val="single" w:sz="6" w:space="0" w:color="9E9E9E"/>
            </w:tcBorders>
            <w:shd w:val="clear" w:color="auto" w:fill="D9EAF7"/>
            <w:vAlign w:val="center"/>
          </w:tcPr>
          <w:p w14:paraId="1EFC782A"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b/>
                <w:bCs/>
                <w:sz w:val="22"/>
                <w:rtl/>
              </w:rPr>
              <w:t>الفكرة المركزية</w:t>
            </w:r>
          </w:p>
        </w:tc>
        <w:tc>
          <w:tcPr>
            <w:tcW w:w="2340" w:type="dxa"/>
            <w:tcBorders>
              <w:top w:val="single" w:sz="6" w:space="0" w:color="9E9E9E"/>
              <w:left w:val="single" w:sz="6" w:space="0" w:color="9E9E9E"/>
              <w:bottom w:val="single" w:sz="6" w:space="0" w:color="9E9E9E"/>
              <w:right w:val="single" w:sz="6" w:space="0" w:color="9E9E9E"/>
            </w:tcBorders>
            <w:shd w:val="clear" w:color="auto" w:fill="D9EAF7"/>
            <w:vAlign w:val="center"/>
          </w:tcPr>
          <w:p w14:paraId="569A9C0D"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b/>
                <w:bCs/>
                <w:sz w:val="22"/>
                <w:rtl/>
              </w:rPr>
              <w:t>تطبيقه في الدراسة</w:t>
            </w:r>
          </w:p>
        </w:tc>
        <w:tc>
          <w:tcPr>
            <w:tcW w:w="2339" w:type="dxa"/>
            <w:tcBorders>
              <w:top w:val="single" w:sz="6" w:space="0" w:color="9E9E9E"/>
              <w:left w:val="single" w:sz="6" w:space="0" w:color="9E9E9E"/>
              <w:bottom w:val="single" w:sz="6" w:space="0" w:color="9E9E9E"/>
              <w:right w:val="single" w:sz="6" w:space="0" w:color="9E9E9E"/>
            </w:tcBorders>
            <w:shd w:val="clear" w:color="auto" w:fill="D9EAF7"/>
            <w:vAlign w:val="center"/>
          </w:tcPr>
          <w:p w14:paraId="046192CA"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b/>
                <w:bCs/>
                <w:sz w:val="22"/>
                <w:rtl/>
              </w:rPr>
              <w:t>حدوده</w:t>
            </w:r>
          </w:p>
        </w:tc>
      </w:tr>
      <w:tr w:rsidR="006917BB" w:rsidRPr="00B4204F" w14:paraId="747B845D"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44134BAB"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التنظيم المؤقت</w:t>
            </w:r>
          </w:p>
        </w:tc>
        <w:tc>
          <w:tcPr>
            <w:tcW w:w="2340" w:type="dxa"/>
            <w:tcBorders>
              <w:top w:val="single" w:sz="6" w:space="0" w:color="9E9E9E"/>
              <w:left w:val="single" w:sz="6" w:space="0" w:color="9E9E9E"/>
              <w:bottom w:val="single" w:sz="6" w:space="0" w:color="9E9E9E"/>
              <w:right w:val="single" w:sz="6" w:space="0" w:color="9E9E9E"/>
            </w:tcBorders>
            <w:vAlign w:val="center"/>
          </w:tcPr>
          <w:p w14:paraId="334ABD62"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 xml:space="preserve">المشروع بنية محدودة </w:t>
            </w:r>
            <w:proofErr w:type="gramStart"/>
            <w:r w:rsidRPr="00B4204F">
              <w:rPr>
                <w:rFonts w:ascii="Simplified Arabic" w:hAnsi="Simplified Arabic" w:hint="cs"/>
                <w:sz w:val="22"/>
                <w:rtl/>
              </w:rPr>
              <w:t>بالوقت</w:t>
            </w:r>
            <w:proofErr w:type="gramEnd"/>
            <w:r w:rsidRPr="00B4204F">
              <w:rPr>
                <w:rFonts w:ascii="Simplified Arabic" w:hAnsi="Simplified Arabic" w:hint="cs"/>
                <w:sz w:val="22"/>
                <w:rtl/>
              </w:rPr>
              <w:t xml:space="preserve"> والمهمة والفريق والانتقال.</w:t>
            </w:r>
          </w:p>
        </w:tc>
        <w:tc>
          <w:tcPr>
            <w:tcW w:w="2340" w:type="dxa"/>
            <w:tcBorders>
              <w:top w:val="single" w:sz="6" w:space="0" w:color="9E9E9E"/>
              <w:left w:val="single" w:sz="6" w:space="0" w:color="9E9E9E"/>
              <w:bottom w:val="single" w:sz="6" w:space="0" w:color="9E9E9E"/>
              <w:right w:val="single" w:sz="6" w:space="0" w:color="9E9E9E"/>
            </w:tcBorders>
            <w:vAlign w:val="center"/>
          </w:tcPr>
          <w:p w14:paraId="55501F68"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تفسير الموعد الثابت وتكوّن شبكة مؤقتة من الأطراف.</w:t>
            </w:r>
          </w:p>
        </w:tc>
        <w:tc>
          <w:tcPr>
            <w:tcW w:w="2339" w:type="dxa"/>
            <w:tcBorders>
              <w:top w:val="single" w:sz="6" w:space="0" w:color="9E9E9E"/>
              <w:left w:val="single" w:sz="6" w:space="0" w:color="9E9E9E"/>
              <w:bottom w:val="single" w:sz="6" w:space="0" w:color="9E9E9E"/>
              <w:right w:val="single" w:sz="6" w:space="0" w:color="9E9E9E"/>
            </w:tcBorders>
            <w:vAlign w:val="center"/>
          </w:tcPr>
          <w:p w14:paraId="7DD1CB91"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يفسر طبيعة المشروع ولا يحدد وحده عوامل النجاح.</w:t>
            </w:r>
          </w:p>
        </w:tc>
      </w:tr>
      <w:tr w:rsidR="006917BB" w:rsidRPr="00B4204F" w14:paraId="7AF4C4C7"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4191EC61" w14:textId="77777777" w:rsidR="006917BB" w:rsidRPr="00B4204F" w:rsidRDefault="00000000" w:rsidP="009924CA">
            <w:pPr>
              <w:bidi/>
              <w:spacing w:line="276" w:lineRule="auto"/>
              <w:ind w:firstLine="0"/>
              <w:jc w:val="center"/>
              <w:rPr>
                <w:rFonts w:ascii="Simplified Arabic" w:hAnsi="Simplified Arabic" w:hint="cs"/>
              </w:rPr>
            </w:pPr>
            <w:proofErr w:type="spellStart"/>
            <w:r w:rsidRPr="00B4204F">
              <w:rPr>
                <w:rFonts w:ascii="Simplified Arabic" w:hAnsi="Simplified Arabic" w:hint="cs"/>
                <w:sz w:val="22"/>
                <w:rtl/>
              </w:rPr>
              <w:lastRenderedPageBreak/>
              <w:t>السياقي</w:t>
            </w:r>
            <w:proofErr w:type="spellEnd"/>
            <w:r w:rsidRPr="00B4204F">
              <w:rPr>
                <w:rFonts w:ascii="Simplified Arabic" w:hAnsi="Simplified Arabic" w:hint="cs"/>
                <w:sz w:val="22"/>
                <w:rtl/>
              </w:rPr>
              <w:t>/التوافقي</w:t>
            </w:r>
          </w:p>
        </w:tc>
        <w:tc>
          <w:tcPr>
            <w:tcW w:w="2340" w:type="dxa"/>
            <w:tcBorders>
              <w:top w:val="single" w:sz="6" w:space="0" w:color="9E9E9E"/>
              <w:left w:val="single" w:sz="6" w:space="0" w:color="9E9E9E"/>
              <w:bottom w:val="single" w:sz="6" w:space="0" w:color="9E9E9E"/>
              <w:right w:val="single" w:sz="6" w:space="0" w:color="9E9E9E"/>
            </w:tcBorders>
            <w:vAlign w:val="center"/>
          </w:tcPr>
          <w:p w14:paraId="1626242D"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ملاءمة الممارسة تتغير باختلاف خصائص المشروع وبيئته.</w:t>
            </w:r>
          </w:p>
        </w:tc>
        <w:tc>
          <w:tcPr>
            <w:tcW w:w="2340" w:type="dxa"/>
            <w:tcBorders>
              <w:top w:val="single" w:sz="6" w:space="0" w:color="9E9E9E"/>
              <w:left w:val="single" w:sz="6" w:space="0" w:color="9E9E9E"/>
              <w:bottom w:val="single" w:sz="6" w:space="0" w:color="9E9E9E"/>
              <w:right w:val="single" w:sz="6" w:space="0" w:color="9E9E9E"/>
            </w:tcBorders>
            <w:vAlign w:val="center"/>
          </w:tcPr>
          <w:p w14:paraId="50468B25"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اختبار العوامل داخل قطاع الأجنحة بدل افتراض عالميتها.</w:t>
            </w:r>
          </w:p>
        </w:tc>
        <w:tc>
          <w:tcPr>
            <w:tcW w:w="2339" w:type="dxa"/>
            <w:tcBorders>
              <w:top w:val="single" w:sz="6" w:space="0" w:color="9E9E9E"/>
              <w:left w:val="single" w:sz="6" w:space="0" w:color="9E9E9E"/>
              <w:bottom w:val="single" w:sz="6" w:space="0" w:color="9E9E9E"/>
              <w:right w:val="single" w:sz="6" w:space="0" w:color="9E9E9E"/>
            </w:tcBorders>
            <w:vAlign w:val="center"/>
          </w:tcPr>
          <w:p w14:paraId="3D54D824"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لا يحدد مسبقًا الوزن الفعلي لكل عامل.</w:t>
            </w:r>
          </w:p>
        </w:tc>
      </w:tr>
      <w:tr w:rsidR="006917BB" w:rsidRPr="00B4204F" w14:paraId="3C2A8A75"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1B2DEF1F"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أصحاب المصلحة</w:t>
            </w:r>
          </w:p>
        </w:tc>
        <w:tc>
          <w:tcPr>
            <w:tcW w:w="2340" w:type="dxa"/>
            <w:tcBorders>
              <w:top w:val="single" w:sz="6" w:space="0" w:color="9E9E9E"/>
              <w:left w:val="single" w:sz="6" w:space="0" w:color="9E9E9E"/>
              <w:bottom w:val="single" w:sz="6" w:space="0" w:color="9E9E9E"/>
              <w:right w:val="single" w:sz="6" w:space="0" w:color="9E9E9E"/>
            </w:tcBorders>
            <w:vAlign w:val="center"/>
          </w:tcPr>
          <w:p w14:paraId="4C3B303C"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معايير النجاح والقيمة تختلف بين الأطراف وعبر الزمن.</w:t>
            </w:r>
          </w:p>
        </w:tc>
        <w:tc>
          <w:tcPr>
            <w:tcW w:w="2340" w:type="dxa"/>
            <w:tcBorders>
              <w:top w:val="single" w:sz="6" w:space="0" w:color="9E9E9E"/>
              <w:left w:val="single" w:sz="6" w:space="0" w:color="9E9E9E"/>
              <w:bottom w:val="single" w:sz="6" w:space="0" w:color="9E9E9E"/>
              <w:right w:val="single" w:sz="6" w:space="0" w:color="9E9E9E"/>
            </w:tcBorders>
            <w:vAlign w:val="center"/>
          </w:tcPr>
          <w:p w14:paraId="15B63B93"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فصل الأداء التنفيذي عن النجاح المرتبط بالعميل وأصحاب المصلحة.</w:t>
            </w:r>
          </w:p>
        </w:tc>
        <w:tc>
          <w:tcPr>
            <w:tcW w:w="2339" w:type="dxa"/>
            <w:tcBorders>
              <w:top w:val="single" w:sz="6" w:space="0" w:color="9E9E9E"/>
              <w:left w:val="single" w:sz="6" w:space="0" w:color="9E9E9E"/>
              <w:bottom w:val="single" w:sz="6" w:space="0" w:color="9E9E9E"/>
              <w:right w:val="single" w:sz="6" w:space="0" w:color="9E9E9E"/>
            </w:tcBorders>
            <w:vAlign w:val="center"/>
          </w:tcPr>
          <w:p w14:paraId="0B183EB6"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العميل لا يجيب مباشرة؛ القياس إدراكي من مدير المشروع.</w:t>
            </w:r>
          </w:p>
        </w:tc>
      </w:tr>
      <w:tr w:rsidR="006917BB" w:rsidRPr="00B4204F" w14:paraId="19A39A29"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470E8923"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النظمي والتعاون بين المنظمات</w:t>
            </w:r>
          </w:p>
        </w:tc>
        <w:tc>
          <w:tcPr>
            <w:tcW w:w="2340" w:type="dxa"/>
            <w:tcBorders>
              <w:top w:val="single" w:sz="6" w:space="0" w:color="9E9E9E"/>
              <w:left w:val="single" w:sz="6" w:space="0" w:color="9E9E9E"/>
              <w:bottom w:val="single" w:sz="6" w:space="0" w:color="9E9E9E"/>
              <w:right w:val="single" w:sz="6" w:space="0" w:color="9E9E9E"/>
            </w:tcBorders>
            <w:vAlign w:val="center"/>
          </w:tcPr>
          <w:p w14:paraId="13AFED5E"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النتائج تنشأ من تفاعل الآليات الرسمية والعلاقات بين الجهات.</w:t>
            </w:r>
          </w:p>
        </w:tc>
        <w:tc>
          <w:tcPr>
            <w:tcW w:w="2340" w:type="dxa"/>
            <w:tcBorders>
              <w:top w:val="single" w:sz="6" w:space="0" w:color="9E9E9E"/>
              <w:left w:val="single" w:sz="6" w:space="0" w:color="9E9E9E"/>
              <w:bottom w:val="single" w:sz="6" w:space="0" w:color="9E9E9E"/>
              <w:right w:val="single" w:sz="6" w:space="0" w:color="9E9E9E"/>
            </w:tcBorders>
            <w:vAlign w:val="center"/>
          </w:tcPr>
          <w:p w14:paraId="5F31E6F8"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ربط التواصل والموردين والموقع والمخاطر ضمن منظومة واحدة.</w:t>
            </w:r>
          </w:p>
        </w:tc>
        <w:tc>
          <w:tcPr>
            <w:tcW w:w="2339" w:type="dxa"/>
            <w:tcBorders>
              <w:top w:val="single" w:sz="6" w:space="0" w:color="9E9E9E"/>
              <w:left w:val="single" w:sz="6" w:space="0" w:color="9E9E9E"/>
              <w:bottom w:val="single" w:sz="6" w:space="0" w:color="9E9E9E"/>
              <w:right w:val="single" w:sz="6" w:space="0" w:color="9E9E9E"/>
            </w:tcBorders>
            <w:vAlign w:val="center"/>
          </w:tcPr>
          <w:p w14:paraId="18769E4C"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النموذج الحالي لا يختبر التفاعلات أو الوساطة مباشرة.</w:t>
            </w:r>
          </w:p>
        </w:tc>
      </w:tr>
    </w:tbl>
    <w:p w14:paraId="0B78063D" w14:textId="77777777" w:rsidR="009924CA" w:rsidRDefault="00000000" w:rsidP="009924CA">
      <w:pPr>
        <w:bidi/>
        <w:spacing w:line="360" w:lineRule="auto"/>
        <w:ind w:firstLine="0"/>
        <w:rPr>
          <w:rFonts w:ascii="Simplified Arabic" w:hAnsi="Simplified Arabic"/>
          <w:sz w:val="24"/>
          <w:szCs w:val="24"/>
          <w:rtl/>
        </w:rPr>
      </w:pPr>
      <w:r w:rsidRPr="00B4204F">
        <w:rPr>
          <w:rFonts w:ascii="Simplified Arabic" w:hAnsi="Simplified Arabic" w:hint="cs"/>
          <w:noProof/>
          <w:rtl/>
        </w:rPr>
        <w:drawing>
          <wp:inline distT="0" distB="0" distL="0" distR="0" wp14:anchorId="2B3D3EBA" wp14:editId="138EDAAE">
            <wp:extent cx="5715000" cy="3500120"/>
            <wp:effectExtent l="0" t="0" r="0" b="0"/>
            <wp:docPr id="3" name="Picture 201223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012233097"/>
                    <pic:cNvPicPr>
                      <a:picLocks noChangeAspect="1" noChangeArrowheads="1"/>
                    </pic:cNvPicPr>
                  </pic:nvPicPr>
                  <pic:blipFill>
                    <a:blip r:embed="rId23"/>
                    <a:stretch>
                      <a:fillRect/>
                    </a:stretch>
                  </pic:blipFill>
                  <pic:spPr bwMode="auto">
                    <a:xfrm>
                      <a:off x="0" y="0"/>
                      <a:ext cx="5715000" cy="3500120"/>
                    </a:xfrm>
                    <a:prstGeom prst="rect">
                      <a:avLst/>
                    </a:prstGeom>
                    <a:noFill/>
                  </pic:spPr>
                </pic:pic>
              </a:graphicData>
            </a:graphic>
          </wp:inline>
        </w:drawing>
      </w:r>
      <w:bookmarkStart w:id="47" w:name="fig2"/>
      <w:r w:rsidRPr="00B4204F">
        <w:rPr>
          <w:rFonts w:ascii="Simplified Arabic" w:hAnsi="Simplified Arabic" w:hint="cs"/>
          <w:sz w:val="24"/>
          <w:szCs w:val="24"/>
          <w:rtl/>
        </w:rPr>
        <w:t>الشكل (</w:t>
      </w:r>
      <w:r w:rsidRPr="00B4204F">
        <w:rPr>
          <w:rFonts w:ascii="Simplified Arabic" w:hAnsi="Simplified Arabic" w:hint="cs"/>
          <w:sz w:val="24"/>
          <w:szCs w:val="24"/>
        </w:rPr>
        <w:t>2</w:t>
      </w:r>
      <w:r w:rsidRPr="00B4204F">
        <w:rPr>
          <w:rFonts w:ascii="Simplified Arabic" w:hAnsi="Simplified Arabic" w:hint="cs"/>
          <w:sz w:val="24"/>
          <w:szCs w:val="24"/>
          <w:rtl/>
        </w:rPr>
        <w:t>-</w:t>
      </w:r>
      <w:r w:rsidRPr="00B4204F">
        <w:rPr>
          <w:rFonts w:ascii="Simplified Arabic" w:hAnsi="Simplified Arabic" w:hint="cs"/>
          <w:sz w:val="24"/>
          <w:szCs w:val="24"/>
        </w:rPr>
        <w:t>1</w:t>
      </w:r>
      <w:r w:rsidRPr="00B4204F">
        <w:rPr>
          <w:rFonts w:ascii="Simplified Arabic" w:hAnsi="Simplified Arabic" w:hint="cs"/>
          <w:sz w:val="24"/>
          <w:szCs w:val="24"/>
          <w:rtl/>
        </w:rPr>
        <w:t>): التكامل النظري بين سياق المشروع والعوامل والتحديات ونجاح المشروع</w:t>
      </w:r>
      <w:bookmarkEnd w:id="47"/>
    </w:p>
    <w:p w14:paraId="30E36BB4" w14:textId="3C39AB93" w:rsidR="006917BB" w:rsidRPr="00B4204F" w:rsidRDefault="00000000" w:rsidP="009924CA">
      <w:pPr>
        <w:bidi/>
        <w:spacing w:line="360" w:lineRule="auto"/>
        <w:ind w:firstLine="0"/>
        <w:rPr>
          <w:rFonts w:ascii="Simplified Arabic" w:hAnsi="Simplified Arabic" w:hint="cs"/>
        </w:rPr>
      </w:pPr>
      <w:r w:rsidRPr="00B4204F">
        <w:rPr>
          <w:rFonts w:ascii="Simplified Arabic" w:hAnsi="Simplified Arabic" w:hint="cs"/>
          <w:sz w:val="24"/>
          <w:szCs w:val="24"/>
          <w:rtl/>
        </w:rPr>
        <w:t>المصدر: من إعداد الباحث استنادًا إلى المنطلقات النظرية والدراسات السابقة.</w:t>
      </w:r>
    </w:p>
    <w:p w14:paraId="1FA7B2D5" w14:textId="77777777" w:rsidR="006917BB" w:rsidRPr="00B4204F" w:rsidRDefault="00000000" w:rsidP="009924CA">
      <w:pPr>
        <w:pStyle w:val="Heading1"/>
        <w:bidi/>
        <w:spacing w:line="360" w:lineRule="auto"/>
        <w:jc w:val="both"/>
        <w:rPr>
          <w:rFonts w:ascii="Simplified Arabic" w:hAnsi="Simplified Arabic" w:cs="Simplified Arabic" w:hint="cs"/>
          <w:sz w:val="28"/>
        </w:rPr>
      </w:pPr>
      <w:bookmarkStart w:id="48" w:name="_Toc235748045"/>
      <w:r w:rsidRPr="00B4204F">
        <w:rPr>
          <w:rFonts w:ascii="Simplified Arabic" w:eastAsia="Simplified Arabic" w:hAnsi="Simplified Arabic" w:cs="Simplified Arabic" w:hint="cs"/>
          <w:szCs w:val="36"/>
          <w:rtl/>
        </w:rPr>
        <w:lastRenderedPageBreak/>
        <w:t>المبحث الثاني: العوامل الحرجة الداعمة لنجاح المشروع</w:t>
      </w:r>
      <w:bookmarkEnd w:id="48"/>
    </w:p>
    <w:p w14:paraId="7F845211"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49" w:name="_Toc235748046"/>
      <w:r w:rsidRPr="00B4204F">
        <w:rPr>
          <w:rFonts w:ascii="Simplified Arabic" w:eastAsia="Simplified Arabic" w:hAnsi="Simplified Arabic" w:cs="Simplified Arabic" w:hint="cs"/>
          <w:szCs w:val="32"/>
          <w:rtl/>
        </w:rPr>
        <w:t>التطور المفاهيمي للعوامل الحرجة</w:t>
      </w:r>
      <w:bookmarkEnd w:id="49"/>
    </w:p>
    <w:p w14:paraId="124D5B54"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تطور مفهوم العوامل الحرجة من محاولة تحديد قائمة محدودة لممارسات التنفيذ إلى محاولة تفسير شروط عملها وعلاقاتها. فقد قدم </w:t>
      </w:r>
      <w:r w:rsidRPr="00B4204F">
        <w:rPr>
          <w:rFonts w:ascii="Simplified Arabic" w:hAnsi="Simplified Arabic" w:hint="cs"/>
          <w:szCs w:val="28"/>
        </w:rPr>
        <w:t>Pinto &amp; Slevin</w:t>
      </w:r>
      <w:r w:rsidRPr="00B4204F">
        <w:rPr>
          <w:rFonts w:ascii="Simplified Arabic" w:hAnsi="Simplified Arabic" w:hint="cs"/>
          <w:szCs w:val="28"/>
          <w:rtl/>
        </w:rPr>
        <w:t xml:space="preserve"> إطارًا عمليًا يربط المهمة والتخطيط والعميل والفريق والتواصل بمراحل التنفيذ، لكنه ظل أقرب إلى منظور إداري داخلي يفترض إمكانية نقل العوامل بين المشاريع. وجاءت الأعمال اللاحقة لتقيد هذا الافتراض؛ ف</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Pr>
        <w:t xml:space="preserve"> &amp; </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tl/>
        </w:rPr>
        <w:t xml:space="preserve"> ربطا العوامل بخصائص المشروع والمنظمة والبيئة، بينما انتقدت </w:t>
      </w:r>
      <w:r w:rsidRPr="00B4204F">
        <w:rPr>
          <w:rFonts w:ascii="Simplified Arabic" w:hAnsi="Simplified Arabic" w:hint="cs"/>
          <w:szCs w:val="28"/>
        </w:rPr>
        <w:t>Fortune &amp; White</w:t>
      </w:r>
      <w:r w:rsidRPr="00B4204F">
        <w:rPr>
          <w:rFonts w:ascii="Simplified Arabic" w:hAnsi="Simplified Arabic" w:hint="cs"/>
          <w:szCs w:val="28"/>
          <w:rtl/>
        </w:rPr>
        <w:t xml:space="preserve"> القوائم التي تعزل العناصر عن النظام الذي تعمل داخله. ومن ثم لا تتعامل الدراسة الحالية مع العوامل الثمانية كأفضل ممارسات عالمية، بل كمكونات مرشحة يُختبر وزنها في سياق الأجنحة (</w:t>
      </w:r>
      <w:r w:rsidRPr="00B4204F">
        <w:rPr>
          <w:rFonts w:ascii="Simplified Arabic" w:hAnsi="Simplified Arabic" w:hint="cs"/>
          <w:szCs w:val="28"/>
        </w:rPr>
        <w:t>Pinto &amp; Slevin، 1987</w:t>
      </w:r>
      <w:r w:rsidRPr="00B4204F">
        <w:rPr>
          <w:rFonts w:ascii="Simplified Arabic" w:hAnsi="Simplified Arabic" w:hint="cs"/>
          <w:szCs w:val="28"/>
          <w:rtl/>
        </w:rPr>
        <w:t xml:space="preserve">؛ </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Pr>
        <w:t xml:space="preserve"> &amp; </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Pr>
        <w:t>، 1996</w:t>
      </w:r>
      <w:r w:rsidRPr="00B4204F">
        <w:rPr>
          <w:rFonts w:ascii="Simplified Arabic" w:hAnsi="Simplified Arabic" w:hint="cs"/>
          <w:szCs w:val="28"/>
          <w:rtl/>
        </w:rPr>
        <w:t xml:space="preserve">؛ </w:t>
      </w:r>
      <w:r w:rsidRPr="00B4204F">
        <w:rPr>
          <w:rFonts w:ascii="Simplified Arabic" w:hAnsi="Simplified Arabic" w:hint="cs"/>
          <w:szCs w:val="28"/>
        </w:rPr>
        <w:t>Fortune &amp; White، 2006</w:t>
      </w:r>
      <w:r w:rsidRPr="00B4204F">
        <w:rPr>
          <w:rFonts w:ascii="Simplified Arabic" w:hAnsi="Simplified Arabic" w:hint="cs"/>
          <w:szCs w:val="28"/>
          <w:rtl/>
        </w:rPr>
        <w:t>).</w:t>
      </w:r>
    </w:p>
    <w:p w14:paraId="3CB55073"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ويضيف </w:t>
      </w:r>
      <w:r w:rsidRPr="00B4204F">
        <w:rPr>
          <w:rFonts w:ascii="Simplified Arabic" w:hAnsi="Simplified Arabic" w:hint="cs"/>
          <w:szCs w:val="28"/>
        </w:rPr>
        <w:t>Cooke-Davies</w:t>
      </w:r>
      <w:r w:rsidRPr="00B4204F">
        <w:rPr>
          <w:rFonts w:ascii="Simplified Arabic" w:hAnsi="Simplified Arabic" w:hint="cs"/>
          <w:szCs w:val="28"/>
          <w:rtl/>
        </w:rPr>
        <w:t xml:space="preserve"> بعدًا آخر حين يميز بين نجاح إدارة المشروع ونجاح المشروع والقدرة المؤسسية على تكرار النجاح، بما يعني أن الممارسة قد تحسن الانضباط التنفيذي من دون أن تضمن قيمة العميل. كما أن الأدبيات الحديثة تعيد تعريف النجاح بوصفه بناءً متعدد الأبعاد يتضمن المنافع وتصورات أصحاب المصلحة والتوقيت والاستدامة، وهو ما يحد من صلاحية ربط عامل واحد بنتيجة واحدة بصورة خطية. لذلك تجمع الدراسة العوامل في مؤشر مركب لأغراض التفسير، مع إبقاء كل مكون ظاهرًا في التحليل الوصفي وعدم وصفه كبعد كامن مستقل (</w:t>
      </w:r>
      <w:r w:rsidRPr="00B4204F">
        <w:rPr>
          <w:rFonts w:ascii="Simplified Arabic" w:hAnsi="Simplified Arabic" w:hint="cs"/>
          <w:szCs w:val="28"/>
        </w:rPr>
        <w:t>Cooke-Davies، 2002</w:t>
      </w:r>
      <w:r w:rsidRPr="00B4204F">
        <w:rPr>
          <w:rFonts w:ascii="Simplified Arabic" w:hAnsi="Simplified Arabic" w:hint="cs"/>
          <w:szCs w:val="28"/>
          <w:rtl/>
        </w:rPr>
        <w:t xml:space="preserve">؛ </w:t>
      </w:r>
      <w:r w:rsidRPr="00B4204F">
        <w:rPr>
          <w:rFonts w:ascii="Simplified Arabic" w:hAnsi="Simplified Arabic" w:hint="cs"/>
          <w:szCs w:val="28"/>
        </w:rPr>
        <w:t>Ika &amp; Pinto، 2022</w:t>
      </w:r>
      <w:r w:rsidRPr="00B4204F">
        <w:rPr>
          <w:rFonts w:ascii="Simplified Arabic" w:hAnsi="Simplified Arabic" w:hint="cs"/>
          <w:szCs w:val="28"/>
          <w:rtl/>
        </w:rPr>
        <w:t>).</w:t>
      </w:r>
    </w:p>
    <w:p w14:paraId="12DC28B1"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كما ميز </w:t>
      </w:r>
      <w:r w:rsidRPr="00B4204F">
        <w:rPr>
          <w:rFonts w:ascii="Simplified Arabic" w:hAnsi="Simplified Arabic" w:hint="cs"/>
          <w:szCs w:val="28"/>
        </w:rPr>
        <w:t>Cooke-Davies</w:t>
      </w:r>
      <w:r w:rsidRPr="00B4204F">
        <w:rPr>
          <w:rFonts w:ascii="Simplified Arabic" w:hAnsi="Simplified Arabic" w:hint="cs"/>
          <w:szCs w:val="28"/>
          <w:rtl/>
        </w:rPr>
        <w:t xml:space="preserve"> بين العوامل المرتبطة بنجاح إدارة المشروع، والعوامل المرتبطة بنجاح المشروع، والعوامل التي تدعم النجاح المتكرر على مستوى المنظمة. وأبرزت دراسته أهمية ممارسات إدارة المخاطر، وتحديد المسؤولية عنها، وضبط التغيير، واستخدام خطوط أساس واقعية، والتعلم من الخبرة. </w:t>
      </w:r>
      <w:r w:rsidRPr="00B4204F">
        <w:rPr>
          <w:rFonts w:ascii="Simplified Arabic" w:hAnsi="Simplified Arabic" w:hint="cs"/>
          <w:szCs w:val="28"/>
          <w:rtl/>
        </w:rPr>
        <w:lastRenderedPageBreak/>
        <w:t>ويساعد هذا التمييز في تجنب اعتبار أي ممارسة منفردة ضماناً للنجاح؛ فالعامل الحرج يرفع القدرة على تحقيق النتائج، لكنه يعمل داخل منظومة تتأثر بخصائص المشروع والجهة المنفذة والبيئة المحيطة (</w:t>
      </w:r>
      <w:r w:rsidRPr="00B4204F">
        <w:rPr>
          <w:rFonts w:ascii="Simplified Arabic" w:hAnsi="Simplified Arabic" w:hint="cs"/>
          <w:szCs w:val="28"/>
        </w:rPr>
        <w:t>Cooke-Davies, 2002</w:t>
      </w:r>
      <w:r w:rsidRPr="00B4204F">
        <w:rPr>
          <w:rFonts w:ascii="Simplified Arabic" w:hAnsi="Simplified Arabic" w:hint="cs"/>
          <w:szCs w:val="28"/>
          <w:rtl/>
        </w:rPr>
        <w:t>).</w:t>
      </w:r>
    </w:p>
    <w:p w14:paraId="2311CAC5"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50" w:name="_Toc235748047"/>
      <w:r w:rsidRPr="00B4204F">
        <w:rPr>
          <w:rFonts w:ascii="Simplified Arabic" w:eastAsia="Simplified Arabic" w:hAnsi="Simplified Arabic" w:cs="Simplified Arabic" w:hint="cs"/>
          <w:szCs w:val="32"/>
          <w:rtl/>
        </w:rPr>
        <w:t>التمييز بين عوامل النجاح ومعايير النجاح</w:t>
      </w:r>
      <w:bookmarkEnd w:id="50"/>
    </w:p>
    <w:p w14:paraId="7C9CB171"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تمثل عوامل النجاح المدخلات أو الممارسات التي يُتوقع أن تساعد على تحقيق المشروع، بينما تمثل معايير النجاح المؤشرات التي يُحكم بها على النتيجة. فدقة التخطيط الزمني عامل محتمل للنجاح، أما التسليم في الموعد فهو معيار للنجاح؛ وفاعلية التواصل عامل، أما رضا العميل وقبول المخرج فهما نتيجتان. ويُعد هذا الفصل المفاهيمي ضرورياً لبناء نموذج قابل للاختبار، وقد أكدت الأدبيات الحاجة إلى ربط العوامل بالمعايير من دون دمجهما في مفهوم واحد (</w:t>
      </w:r>
      <w:r w:rsidRPr="00B4204F">
        <w:rPr>
          <w:rFonts w:ascii="Simplified Arabic" w:hAnsi="Simplified Arabic" w:hint="cs"/>
          <w:szCs w:val="28"/>
        </w:rPr>
        <w:t>de Wit, 1988; Cooke-Davies, 2002; Westerveld, 2003</w:t>
      </w:r>
      <w:r w:rsidRPr="00B4204F">
        <w:rPr>
          <w:rFonts w:ascii="Simplified Arabic" w:hAnsi="Simplified Arabic" w:hint="cs"/>
          <w:szCs w:val="28"/>
          <w:rtl/>
        </w:rPr>
        <w:t>).</w:t>
      </w:r>
    </w:p>
    <w:p w14:paraId="22504000"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وفي الدراسة الحالية يتكون محور العوامل الحرجة من </w:t>
      </w:r>
      <w:proofErr w:type="gramStart"/>
      <w:r w:rsidRPr="00B4204F">
        <w:rPr>
          <w:rFonts w:ascii="Simplified Arabic" w:hAnsi="Simplified Arabic" w:hint="cs"/>
          <w:szCs w:val="28"/>
          <w:rtl/>
        </w:rPr>
        <w:t>ثمانية</w:t>
      </w:r>
      <w:proofErr w:type="gramEnd"/>
      <w:r w:rsidRPr="00B4204F">
        <w:rPr>
          <w:rFonts w:ascii="Simplified Arabic" w:hAnsi="Simplified Arabic" w:hint="cs"/>
          <w:szCs w:val="28"/>
          <w:rtl/>
        </w:rPr>
        <w:t xml:space="preserve"> مكونات تطبيقية. ولا تُعامل هذه المكونات بوصفها أبعاداً كامنة مستقلة مكتملة القياس، لأن كل مكون يمثله بند واحد في الاستبانة، وإنما بوصفها مؤشرات مختلفة تسهم مجتمعة في تكوين تقدير عام لأهمية العوامل الداعمة للنجاح. ويتوافق هذا التعامل الحذر مع أدبيات بناء المؤشرات التكوينية، التي تؤكد أن المؤشرات المختلفة قد تمثل جوانب غير قابلة للاستبدال في المفهوم الكلي، وأن حذف أحدها قد يغير معناه (</w:t>
      </w:r>
      <w:r w:rsidRPr="00B4204F">
        <w:rPr>
          <w:rFonts w:ascii="Simplified Arabic" w:hAnsi="Simplified Arabic" w:hint="cs"/>
          <w:szCs w:val="28"/>
        </w:rPr>
        <w:t xml:space="preserve">Diamantopoulos &amp; </w:t>
      </w:r>
      <w:proofErr w:type="spellStart"/>
      <w:r w:rsidRPr="00B4204F">
        <w:rPr>
          <w:rFonts w:ascii="Simplified Arabic" w:hAnsi="Simplified Arabic" w:hint="cs"/>
          <w:szCs w:val="28"/>
        </w:rPr>
        <w:t>Winklhofer</w:t>
      </w:r>
      <w:proofErr w:type="spellEnd"/>
      <w:r w:rsidRPr="00B4204F">
        <w:rPr>
          <w:rFonts w:ascii="Simplified Arabic" w:hAnsi="Simplified Arabic" w:hint="cs"/>
          <w:szCs w:val="28"/>
        </w:rPr>
        <w:t>, 2001; Diamantopoulos et al., 2008</w:t>
      </w:r>
      <w:r w:rsidRPr="00B4204F">
        <w:rPr>
          <w:rFonts w:ascii="Simplified Arabic" w:hAnsi="Simplified Arabic" w:hint="cs"/>
          <w:szCs w:val="28"/>
          <w:rtl/>
        </w:rPr>
        <w:t>).</w:t>
      </w:r>
    </w:p>
    <w:p w14:paraId="7BB414E4"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51" w:name="_Toc235748048"/>
      <w:r w:rsidRPr="00B4204F">
        <w:rPr>
          <w:rFonts w:ascii="Simplified Arabic" w:eastAsia="Simplified Arabic" w:hAnsi="Simplified Arabic" w:cs="Simplified Arabic" w:hint="cs"/>
          <w:szCs w:val="32"/>
          <w:rtl/>
        </w:rPr>
        <w:t>وضوح نطاق المشروع ومتطلبات العميل</w:t>
      </w:r>
      <w:bookmarkEnd w:id="51"/>
    </w:p>
    <w:p w14:paraId="46926750"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يقصد بوضوح النطاق تحديد المخرجات والحدود والافتراضات </w:t>
      </w:r>
      <w:proofErr w:type="spellStart"/>
      <w:r w:rsidRPr="00B4204F">
        <w:rPr>
          <w:rFonts w:ascii="Simplified Arabic" w:hAnsi="Simplified Arabic" w:hint="cs"/>
          <w:szCs w:val="28"/>
          <w:rtl/>
        </w:rPr>
        <w:t>والاستبعادات</w:t>
      </w:r>
      <w:proofErr w:type="spellEnd"/>
      <w:r w:rsidRPr="00B4204F">
        <w:rPr>
          <w:rFonts w:ascii="Simplified Arabic" w:hAnsi="Simplified Arabic" w:hint="cs"/>
          <w:szCs w:val="28"/>
          <w:rtl/>
        </w:rPr>
        <w:t xml:space="preserve"> ومعايير القبول والمسؤوليات بما يسمح للأطراف بفهم ما يتعين تنفيذه وما لا يدخل ضمن الالتزام. وتكتسب هذه الممارسة </w:t>
      </w:r>
      <w:r w:rsidRPr="00B4204F">
        <w:rPr>
          <w:rFonts w:ascii="Simplified Arabic" w:hAnsi="Simplified Arabic" w:hint="cs"/>
          <w:szCs w:val="28"/>
          <w:rtl/>
        </w:rPr>
        <w:lastRenderedPageBreak/>
        <w:t xml:space="preserve">أهمية خاصة في مشاريع الأجنحة لأن المخرج يجمع التصميم والمحتوى والأعمال المعمارية والتقنيات والأثاث والخدمات، وقد يؤدي الغموض في أي عنصر إلى اختلاف التوقعات أو تغيرات لاحقة. وتؤكد نتائج </w:t>
      </w:r>
      <w:proofErr w:type="spellStart"/>
      <w:r w:rsidRPr="00B4204F">
        <w:rPr>
          <w:rFonts w:ascii="Simplified Arabic" w:hAnsi="Simplified Arabic" w:hint="cs"/>
          <w:szCs w:val="28"/>
          <w:rtl/>
        </w:rPr>
        <w:t>دفير</w:t>
      </w:r>
      <w:proofErr w:type="spellEnd"/>
      <w:r w:rsidRPr="00B4204F">
        <w:rPr>
          <w:rFonts w:ascii="Simplified Arabic" w:hAnsi="Simplified Arabic" w:hint="cs"/>
          <w:szCs w:val="28"/>
          <w:rtl/>
        </w:rPr>
        <w:t xml:space="preserve"> وزملائه أن الاستثمار في تعريف المتطلبات وتطوير المواصفات الفنية ارتبط بنجاح المشاريع من وجهات نظر متعددة (</w:t>
      </w:r>
      <w:r w:rsidRPr="00B4204F">
        <w:rPr>
          <w:rFonts w:ascii="Simplified Arabic" w:hAnsi="Simplified Arabic" w:hint="cs"/>
          <w:szCs w:val="28"/>
        </w:rPr>
        <w:t>Dvir et al., 2003</w:t>
      </w:r>
      <w:r w:rsidRPr="00B4204F">
        <w:rPr>
          <w:rFonts w:ascii="Simplified Arabic" w:hAnsi="Simplified Arabic" w:hint="cs"/>
          <w:szCs w:val="28"/>
          <w:rtl/>
        </w:rPr>
        <w:t>).</w:t>
      </w:r>
    </w:p>
    <w:p w14:paraId="799244E5"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ولا يعني وضوح النطاق تجميد المشروع أو منع التطوير الإبداعي، بل إنشاء خط أساس يمكن قياس التغيير عليه. فعندما تكون المواصفات ومعايير الاعتماد واضحة، يستطيع مدير المشروع تقدير أثر الطلبات الجديدة في الوقت والتكلفة والجودة، ومناقشة البدائل مع العميل بصورة موثقة. أما غياب الخط الأساس فيجعل التغيير جزءاً غير مرئي من العمل ويزيد احتمالية إعادة التنفيذ والنزاع بشأن المسؤوليات. وقد ربطت دراسات تغيير المشاريع بين ضعف إدارة التغيير وبين تجاوزات الوقت والتكلفة وإعادة العمل (</w:t>
      </w:r>
      <w:r w:rsidRPr="00B4204F">
        <w:rPr>
          <w:rFonts w:ascii="Simplified Arabic" w:hAnsi="Simplified Arabic" w:hint="cs"/>
          <w:szCs w:val="28"/>
        </w:rPr>
        <w:t>Hsieh et al., 2004; Hwang &amp; Low, 2012</w:t>
      </w:r>
      <w:r w:rsidRPr="00B4204F">
        <w:rPr>
          <w:rFonts w:ascii="Simplified Arabic" w:hAnsi="Simplified Arabic" w:hint="cs"/>
          <w:szCs w:val="28"/>
          <w:rtl/>
        </w:rPr>
        <w:t>).</w:t>
      </w:r>
    </w:p>
    <w:p w14:paraId="7B6A076A"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52" w:name="_Toc235748049"/>
      <w:r w:rsidRPr="00B4204F">
        <w:rPr>
          <w:rFonts w:ascii="Simplified Arabic" w:eastAsia="Simplified Arabic" w:hAnsi="Simplified Arabic" w:cs="Simplified Arabic" w:hint="cs"/>
          <w:szCs w:val="32"/>
          <w:rtl/>
        </w:rPr>
        <w:t xml:space="preserve">دقة التخطيط الزمني </w:t>
      </w:r>
      <w:proofErr w:type="spellStart"/>
      <w:r w:rsidRPr="00B4204F">
        <w:rPr>
          <w:rFonts w:ascii="Simplified Arabic" w:eastAsia="Simplified Arabic" w:hAnsi="Simplified Arabic" w:cs="Simplified Arabic" w:hint="cs"/>
          <w:szCs w:val="32"/>
          <w:rtl/>
        </w:rPr>
        <w:t>وواقعيته</w:t>
      </w:r>
      <w:bookmarkEnd w:id="52"/>
      <w:proofErr w:type="spellEnd"/>
    </w:p>
    <w:p w14:paraId="2DAB61DF"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يترجم التخطيط الزمني نطاق المشروع إلى أنشطة </w:t>
      </w:r>
      <w:proofErr w:type="spellStart"/>
      <w:r w:rsidRPr="00B4204F">
        <w:rPr>
          <w:rFonts w:ascii="Simplified Arabic" w:hAnsi="Simplified Arabic" w:hint="cs"/>
          <w:szCs w:val="28"/>
          <w:rtl/>
        </w:rPr>
        <w:t>وتتابعات</w:t>
      </w:r>
      <w:proofErr w:type="spellEnd"/>
      <w:r w:rsidRPr="00B4204F">
        <w:rPr>
          <w:rFonts w:ascii="Simplified Arabic" w:hAnsi="Simplified Arabic" w:hint="cs"/>
          <w:szCs w:val="28"/>
          <w:rtl/>
        </w:rPr>
        <w:t xml:space="preserve"> ومدد </w:t>
      </w:r>
      <w:proofErr w:type="gramStart"/>
      <w:r w:rsidRPr="00B4204F">
        <w:rPr>
          <w:rFonts w:ascii="Simplified Arabic" w:hAnsi="Simplified Arabic" w:hint="cs"/>
          <w:szCs w:val="28"/>
          <w:rtl/>
        </w:rPr>
        <w:t>واعتماديات</w:t>
      </w:r>
      <w:proofErr w:type="gramEnd"/>
      <w:r w:rsidRPr="00B4204F">
        <w:rPr>
          <w:rFonts w:ascii="Simplified Arabic" w:hAnsi="Simplified Arabic" w:hint="cs"/>
          <w:szCs w:val="28"/>
          <w:rtl/>
        </w:rPr>
        <w:t xml:space="preserve"> ونقاط قرار ومواعيد تسليم وسيطة. ولا تقتصر جودته على إعداد جدول شكلي، بل تشمل واقعية الافتراضات، وإدراج </w:t>
      </w:r>
      <w:proofErr w:type="spellStart"/>
      <w:r w:rsidRPr="00B4204F">
        <w:rPr>
          <w:rFonts w:ascii="Simplified Arabic" w:hAnsi="Simplified Arabic" w:hint="cs"/>
          <w:szCs w:val="28"/>
          <w:rtl/>
        </w:rPr>
        <w:t>مهلات</w:t>
      </w:r>
      <w:proofErr w:type="spellEnd"/>
      <w:r w:rsidRPr="00B4204F">
        <w:rPr>
          <w:rFonts w:ascii="Simplified Arabic" w:hAnsi="Simplified Arabic" w:hint="cs"/>
          <w:szCs w:val="28"/>
          <w:rtl/>
        </w:rPr>
        <w:t xml:space="preserve"> الاعتماد والشراء والشحن والتصنيع، وتحديد الأنشطة الحرجة والاحتياطيات، وربط مسؤوليات الأطراف بالمواعيد. وقد بينت الأدبيات أن التخطيط المبكر وتعريف المتطلبات يرتبطان بأداء أفضل، وأن التخطيط السابق للتنفيذ يساعد على تقليل عدم اليقين وتحسين قابلية التحكم في المشروع (</w:t>
      </w:r>
      <w:r w:rsidRPr="00B4204F">
        <w:rPr>
          <w:rFonts w:ascii="Simplified Arabic" w:hAnsi="Simplified Arabic" w:hint="cs"/>
          <w:szCs w:val="28"/>
        </w:rPr>
        <w:t>Dvir et al., 2003; Wang &amp; Gibson, 2010</w:t>
      </w:r>
      <w:r w:rsidRPr="00B4204F">
        <w:rPr>
          <w:rFonts w:ascii="Simplified Arabic" w:hAnsi="Simplified Arabic" w:hint="cs"/>
          <w:szCs w:val="28"/>
          <w:rtl/>
        </w:rPr>
        <w:t>).</w:t>
      </w:r>
    </w:p>
    <w:p w14:paraId="22D6854D"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وفي مشاريع الأجنحة يجب أن يعكس الجدول حقيقة أن موعد الافتتاح ثابت وأن التأخير في المراحل المبكرة ينتقل إلى نافذة التركيب. لذلك ينبغي أن تُبنى الخطة من تاريخ التسليم إلى الخلف، وأن تتضمن مواعيد تجميد التصميم والمحتوى، وإصدار أوامر الشراء، والفحوصات قبل الشحن، والتصاريح، ودخول </w:t>
      </w:r>
      <w:r w:rsidRPr="00B4204F">
        <w:rPr>
          <w:rFonts w:ascii="Simplified Arabic" w:hAnsi="Simplified Arabic" w:hint="cs"/>
          <w:szCs w:val="28"/>
          <w:rtl/>
        </w:rPr>
        <w:lastRenderedPageBreak/>
        <w:t>الموقع، والاختبار. ويُفهم من دراسات التأخير أن ضعف التخطيط والتنسيق ونقص المواد والتغيرات المتكررة من الأسباب المتكررة لتجاوز الزمن في المشاريع الإنشائية، وهي نتائج قابلة للاستفادة التحليلية في بيئة الأجنحة مع مراعاة اختلاف حجمها ومدتها (</w:t>
      </w:r>
      <w:r w:rsidRPr="00B4204F">
        <w:rPr>
          <w:rFonts w:ascii="Simplified Arabic" w:hAnsi="Simplified Arabic" w:hint="cs"/>
          <w:szCs w:val="28"/>
        </w:rPr>
        <w:t>Assaf &amp; Al-</w:t>
      </w:r>
      <w:proofErr w:type="spellStart"/>
      <w:r w:rsidRPr="00B4204F">
        <w:rPr>
          <w:rFonts w:ascii="Simplified Arabic" w:hAnsi="Simplified Arabic" w:hint="cs"/>
          <w:szCs w:val="28"/>
        </w:rPr>
        <w:t>Hejji</w:t>
      </w:r>
      <w:proofErr w:type="spellEnd"/>
      <w:r w:rsidRPr="00B4204F">
        <w:rPr>
          <w:rFonts w:ascii="Simplified Arabic" w:hAnsi="Simplified Arabic" w:hint="cs"/>
          <w:szCs w:val="28"/>
        </w:rPr>
        <w:t>, 2006; Sambasivan &amp; Soon, 2007</w:t>
      </w:r>
      <w:r w:rsidRPr="00B4204F">
        <w:rPr>
          <w:rFonts w:ascii="Simplified Arabic" w:hAnsi="Simplified Arabic" w:hint="cs"/>
          <w:szCs w:val="28"/>
          <w:rtl/>
        </w:rPr>
        <w:t>).</w:t>
      </w:r>
    </w:p>
    <w:p w14:paraId="1AC493EC"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53" w:name="_Toc235748050"/>
      <w:r w:rsidRPr="00B4204F">
        <w:rPr>
          <w:rFonts w:ascii="Simplified Arabic" w:eastAsia="Simplified Arabic" w:hAnsi="Simplified Arabic" w:cs="Simplified Arabic" w:hint="cs"/>
          <w:szCs w:val="32"/>
          <w:rtl/>
        </w:rPr>
        <w:t>فاعلية التواصل مع العميل وأصحاب المصلحة</w:t>
      </w:r>
      <w:bookmarkEnd w:id="53"/>
    </w:p>
    <w:p w14:paraId="026B7A03"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يشمل التواصل الفعال تحديد المعلومات المطلوبة، والمسؤول عن تقديمها، وتوقيتها وقناتها، وطريقة توثيق القرارات والاعتمادات. غير أن الأدبيات تميز بين الآليات الرسمية للتكامل، مثل الاجتماعات وخطط الاتصال ونقاط القرار، وبين المعايير العلائقية، مثل الثقة والانفتاح والاستعداد للتعاون. وتوضح دراسة </w:t>
      </w:r>
      <w:proofErr w:type="spellStart"/>
      <w:r w:rsidRPr="00B4204F">
        <w:rPr>
          <w:rFonts w:ascii="Simplified Arabic" w:hAnsi="Simplified Arabic" w:hint="cs"/>
          <w:szCs w:val="28"/>
          <w:rtl/>
        </w:rPr>
        <w:t>نيكولينا</w:t>
      </w:r>
      <w:proofErr w:type="spellEnd"/>
      <w:r w:rsidRPr="00B4204F">
        <w:rPr>
          <w:rFonts w:ascii="Simplified Arabic" w:hAnsi="Simplified Arabic" w:hint="cs"/>
          <w:szCs w:val="28"/>
          <w:rtl/>
        </w:rPr>
        <w:t xml:space="preserve"> وزملائها أن الجانبين متكاملان وليسا بديلين؛ فالآليات الرسمية توفر المجال الذي تتكون فيه الممارسات التعاونية، بينما تمنح العلاقات تلك الآليات أثرها العملي. ويعني ذلك أن زيادة الرسائل أو الاجتماعات لا تكفي إذا غابت وضوح الأدوار والثقة وإغلاق القرارات (</w:t>
      </w:r>
      <w:r w:rsidRPr="00B4204F">
        <w:rPr>
          <w:rFonts w:ascii="Simplified Arabic" w:hAnsi="Simplified Arabic" w:hint="cs"/>
          <w:szCs w:val="28"/>
        </w:rPr>
        <w:t>Diallo &amp; Thuillier، 2005</w:t>
      </w:r>
      <w:r w:rsidRPr="00B4204F">
        <w:rPr>
          <w:rFonts w:ascii="Simplified Arabic" w:hAnsi="Simplified Arabic" w:hint="cs"/>
          <w:szCs w:val="28"/>
          <w:rtl/>
        </w:rPr>
        <w:t xml:space="preserve">؛ </w:t>
      </w:r>
      <w:r w:rsidRPr="00B4204F">
        <w:rPr>
          <w:rFonts w:ascii="Simplified Arabic" w:hAnsi="Simplified Arabic" w:hint="cs"/>
          <w:szCs w:val="28"/>
        </w:rPr>
        <w:t>Henderson et al.، 2016</w:t>
      </w:r>
      <w:r w:rsidRPr="00B4204F">
        <w:rPr>
          <w:rFonts w:ascii="Simplified Arabic" w:hAnsi="Simplified Arabic" w:hint="cs"/>
          <w:szCs w:val="28"/>
          <w:rtl/>
        </w:rPr>
        <w:t xml:space="preserve">؛ </w:t>
      </w:r>
      <w:r w:rsidRPr="00B4204F">
        <w:rPr>
          <w:rFonts w:ascii="Simplified Arabic" w:hAnsi="Simplified Arabic" w:hint="cs"/>
          <w:szCs w:val="28"/>
        </w:rPr>
        <w:t>Nikulina et al.، 2022</w:t>
      </w:r>
      <w:r w:rsidRPr="00B4204F">
        <w:rPr>
          <w:rFonts w:ascii="Simplified Arabic" w:hAnsi="Simplified Arabic" w:hint="cs"/>
          <w:szCs w:val="28"/>
          <w:rtl/>
        </w:rPr>
        <w:t>).</w:t>
      </w:r>
    </w:p>
    <w:p w14:paraId="70347E2F"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وفي سياق الأجنحة، يؤدي التواصل دوراً وقائياً وتصحيحياً في آن واحد. فهو يحد من سوء فهم موجز العميل، ويكشف التعارض بين التصميم والميزانية أو اشتراطات الموقع، ويسرع حل المشكلات قبل تحولها إلى أعمال ميدانية مكلفة. لكن كثرة الاجتماعات لا تعني بالضرورة جودة التواصل؛ إذ تتحدد الفاعلية بوضوح الرسالة، وتوثيق القرار، وتحديد المسؤولية، وإغلاق النقاط المفتوحة. ولهذا تعامل الدراسة الحالية التواصل بوصفه ممارسة إدارية قابلة للتقييم من منظور مديري المشاريع، لا مجرد حجم لتبادل الرسائل (</w:t>
      </w:r>
      <w:r w:rsidRPr="00B4204F">
        <w:rPr>
          <w:rFonts w:ascii="Simplified Arabic" w:hAnsi="Simplified Arabic" w:hint="cs"/>
          <w:szCs w:val="28"/>
        </w:rPr>
        <w:t>Henderson, 2004; Davis, 2017</w:t>
      </w:r>
      <w:r w:rsidRPr="00B4204F">
        <w:rPr>
          <w:rFonts w:ascii="Simplified Arabic" w:hAnsi="Simplified Arabic" w:hint="cs"/>
          <w:szCs w:val="28"/>
          <w:rtl/>
        </w:rPr>
        <w:t>).</w:t>
      </w:r>
    </w:p>
    <w:p w14:paraId="28D9BAA7"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54" w:name="_Toc235748051"/>
      <w:r w:rsidRPr="00B4204F">
        <w:rPr>
          <w:rFonts w:ascii="Simplified Arabic" w:eastAsia="Simplified Arabic" w:hAnsi="Simplified Arabic" w:cs="Simplified Arabic" w:hint="cs"/>
          <w:szCs w:val="32"/>
          <w:rtl/>
        </w:rPr>
        <w:lastRenderedPageBreak/>
        <w:t>كفاءة إدارة الموردين والمقاولين من الباطن</w:t>
      </w:r>
      <w:bookmarkEnd w:id="54"/>
    </w:p>
    <w:p w14:paraId="43DA6086"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تعتمد مشاريع الأجنحة على شبكة من الموردين والمقاولين لتنفيذ عناصر قد تشمل النجارة والمعادن والطباعة والإضاءة والوسائط السمعية </w:t>
      </w:r>
      <w:proofErr w:type="gramStart"/>
      <w:r w:rsidRPr="00B4204F">
        <w:rPr>
          <w:rFonts w:ascii="Simplified Arabic" w:hAnsi="Simplified Arabic" w:hint="cs"/>
          <w:szCs w:val="28"/>
          <w:rtl/>
        </w:rPr>
        <w:t>البصرية</w:t>
      </w:r>
      <w:proofErr w:type="gramEnd"/>
      <w:r w:rsidRPr="00B4204F">
        <w:rPr>
          <w:rFonts w:ascii="Simplified Arabic" w:hAnsi="Simplified Arabic" w:hint="cs"/>
          <w:szCs w:val="28"/>
          <w:rtl/>
        </w:rPr>
        <w:t xml:space="preserve"> والأثاث والنقل والتركيب. ومن ثم فإن أداء المشروع لا يتحدد فقط بكفاءة الفريق الداخلي، بل بقدرة الإدارة على اختيار الجهات الملائمة، وتوضيح المواصفات، ومتابعة الجودة والمواعيد، وإدارة الواجهات بينها. وتبين أدبيات المشتريات التعاونية أن المواصفات المشتركة، واختيار المتعاقدين على أسس تتجاوز السعر، وأدوات التعاون، والمشاركة في ضبط الجودة، يمكن أن ترتبط بتحسن أداء الوقت والتكلفة والجودة (</w:t>
      </w:r>
      <w:r w:rsidRPr="00B4204F">
        <w:rPr>
          <w:rFonts w:ascii="Simplified Arabic" w:hAnsi="Simplified Arabic" w:hint="cs"/>
          <w:szCs w:val="28"/>
        </w:rPr>
        <w:t>Eriksson &amp; Westerberg, 2011</w:t>
      </w:r>
      <w:r w:rsidRPr="00B4204F">
        <w:rPr>
          <w:rFonts w:ascii="Simplified Arabic" w:hAnsi="Simplified Arabic" w:hint="cs"/>
          <w:szCs w:val="28"/>
          <w:rtl/>
        </w:rPr>
        <w:t>).</w:t>
      </w:r>
    </w:p>
    <w:p w14:paraId="2BB5D5F0"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وتبين الأدبيات أن إدارة الموردين لا تقوم على الاختيار والسعر وحدهما. فجودة العلاقة، والثقة، وتبادل المعلومات، والالتزام بالدفع والقرارات المبكرة تؤثر في قدرة المورد أو المقاول على الاستجابة، بينما تختلف علاقة الشركة بكل طرف بحسب توافق الأهداف وعدم تماثل المعلومات والمخاطر. ومن ثم لا تفترض الدراسة أن التعاون يغني عن العقد أو الرقابة، بل تنظر إلى الإدارة الفعالة بوصفها مزيجًا من مواصفات واضحة، وحوكمة مناسبة، ومتابعة، وعلاقة تسمح بالكشف المبكر عن المشكلات. ويكتسب هذا المزيج أهمية أكبر في مواسم المعارض حين تتنافس مشروعات متزامنة على الطاقة الإنتاجية والعمالة والنقل (</w:t>
      </w:r>
      <w:r w:rsidRPr="00B4204F">
        <w:rPr>
          <w:rFonts w:ascii="Simplified Arabic" w:hAnsi="Simplified Arabic" w:hint="cs"/>
          <w:szCs w:val="28"/>
        </w:rPr>
        <w:t>Meng، 2012</w:t>
      </w:r>
      <w:r w:rsidRPr="00B4204F">
        <w:rPr>
          <w:rFonts w:ascii="Simplified Arabic" w:hAnsi="Simplified Arabic" w:hint="cs"/>
          <w:szCs w:val="28"/>
          <w:rtl/>
        </w:rPr>
        <w:t xml:space="preserve">؛ </w:t>
      </w:r>
      <w:r w:rsidRPr="00B4204F">
        <w:rPr>
          <w:rFonts w:ascii="Simplified Arabic" w:hAnsi="Simplified Arabic" w:hint="cs"/>
          <w:szCs w:val="28"/>
        </w:rPr>
        <w:t>Loosemore &amp; Lim، 2021</w:t>
      </w:r>
      <w:r w:rsidRPr="00B4204F">
        <w:rPr>
          <w:rFonts w:ascii="Simplified Arabic" w:hAnsi="Simplified Arabic" w:hint="cs"/>
          <w:szCs w:val="28"/>
          <w:rtl/>
        </w:rPr>
        <w:t xml:space="preserve">؛ </w:t>
      </w:r>
      <w:r w:rsidRPr="00B4204F">
        <w:rPr>
          <w:rFonts w:ascii="Simplified Arabic" w:hAnsi="Simplified Arabic" w:hint="cs"/>
          <w:szCs w:val="28"/>
        </w:rPr>
        <w:t>Ahola et al.، 2021</w:t>
      </w:r>
      <w:r w:rsidRPr="00B4204F">
        <w:rPr>
          <w:rFonts w:ascii="Simplified Arabic" w:hAnsi="Simplified Arabic" w:hint="cs"/>
          <w:szCs w:val="28"/>
          <w:rtl/>
        </w:rPr>
        <w:t>).</w:t>
      </w:r>
    </w:p>
    <w:p w14:paraId="79DD292F"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55" w:name="_Toc235748052"/>
      <w:r w:rsidRPr="00B4204F">
        <w:rPr>
          <w:rFonts w:ascii="Simplified Arabic" w:eastAsia="Simplified Arabic" w:hAnsi="Simplified Arabic" w:cs="Simplified Arabic" w:hint="cs"/>
          <w:szCs w:val="32"/>
          <w:rtl/>
        </w:rPr>
        <w:t>خبرة الفريق الفني وكفاءته</w:t>
      </w:r>
      <w:bookmarkEnd w:id="55"/>
    </w:p>
    <w:p w14:paraId="3481D77A"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تشمل كفاءة الفريق المعرفة الفنية والقدرة على تحويل التصميم إلى تفاصيل قابلة للتنفيذ، وفهم المواد وطرق التصنيع، واكتشاف </w:t>
      </w:r>
      <w:proofErr w:type="spellStart"/>
      <w:r w:rsidRPr="00B4204F">
        <w:rPr>
          <w:rFonts w:ascii="Simplified Arabic" w:hAnsi="Simplified Arabic" w:hint="cs"/>
          <w:szCs w:val="28"/>
          <w:rtl/>
        </w:rPr>
        <w:t>التعارضات</w:t>
      </w:r>
      <w:proofErr w:type="spellEnd"/>
      <w:r w:rsidRPr="00B4204F">
        <w:rPr>
          <w:rFonts w:ascii="Simplified Arabic" w:hAnsi="Simplified Arabic" w:hint="cs"/>
          <w:szCs w:val="28"/>
          <w:rtl/>
        </w:rPr>
        <w:t>، وحل المشكلات تحت ضغط الوقت. وقد أظهرت أدبيات العوامل الحرجة تكرار كفاءة الأفراد والقدرات الفنية ضمن العوامل الداعمة للنجاح، كما بينت الدراسات أن كفاءات الفريق ترتبط بمؤشرات أداء المشروع في البيئات الإنشائية (</w:t>
      </w:r>
      <w:r w:rsidRPr="00B4204F">
        <w:rPr>
          <w:rFonts w:ascii="Simplified Arabic" w:hAnsi="Simplified Arabic" w:hint="cs"/>
          <w:szCs w:val="28"/>
        </w:rPr>
        <w:t>Pinto &amp; Slevin, 1987; Fortune &amp; White, 2006; Omar &amp; Fayek, 2016</w:t>
      </w:r>
      <w:r w:rsidRPr="00B4204F">
        <w:rPr>
          <w:rFonts w:ascii="Simplified Arabic" w:hAnsi="Simplified Arabic" w:hint="cs"/>
          <w:szCs w:val="28"/>
          <w:rtl/>
        </w:rPr>
        <w:t>).</w:t>
      </w:r>
    </w:p>
    <w:p w14:paraId="74343045"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lastRenderedPageBreak/>
        <w:t>ولا تُختزل الخبرة في عدد سنوات العمل؛ فقد تكون الخبرة ذات صلة ضعيفة إذا لم ترتبط بنوع المشروع أو التقنيات المستخدمة. لذلك يهم مدير المشروع بناء مزيج متوازن من المصممين والمهندسين ومنسقي الإنتاج والمشرفين الميدانيين، وتحديد نقاط المراجعة الفنية قبل الانتقال من التصميم إلى التصنيع. ويؤدي الدمج المبكر للمعرفة التنفيذية إلى تقليل الحلول غير القابلة للتنفيذ وتحسين جودة القرار، وهو منطق يتسق مع بحوث تكامل فرق المشروع والتعاون المبكر (</w:t>
      </w:r>
      <w:r w:rsidRPr="00B4204F">
        <w:rPr>
          <w:rFonts w:ascii="Simplified Arabic" w:hAnsi="Simplified Arabic" w:hint="cs"/>
          <w:szCs w:val="28"/>
        </w:rPr>
        <w:t>Baiden et al., 2006; Eriksson &amp; Westerberg, 2011</w:t>
      </w:r>
      <w:r w:rsidRPr="00B4204F">
        <w:rPr>
          <w:rFonts w:ascii="Simplified Arabic" w:hAnsi="Simplified Arabic" w:hint="cs"/>
          <w:szCs w:val="28"/>
          <w:rtl/>
        </w:rPr>
        <w:t>).</w:t>
      </w:r>
    </w:p>
    <w:p w14:paraId="112CB5D0"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56" w:name="_Toc235748053"/>
      <w:r w:rsidRPr="00B4204F">
        <w:rPr>
          <w:rFonts w:ascii="Simplified Arabic" w:eastAsia="Simplified Arabic" w:hAnsi="Simplified Arabic" w:cs="Simplified Arabic" w:hint="cs"/>
          <w:szCs w:val="32"/>
          <w:rtl/>
        </w:rPr>
        <w:t>التنسيق المبكر مع إدارة المعرض أو موقع التنفيذ</w:t>
      </w:r>
      <w:bookmarkEnd w:id="56"/>
    </w:p>
    <w:p w14:paraId="7B47B1DE"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يقصد بالتنسيق المبكر الحصول على لوائح المعرض والمخططات والخدمات المتاحة ومواعيد الدخول والتحميل وحدود الارتفاع والأحمال والطاقة ومتطلبات التعليق والتصاريح والسلامة قبل تثبيت الحل التصميمي. ويقلل هذا التنسيق احتمال اكتشاف القيود بعد بدء التصنيع، ويحول اشتراطات الموقع إلى مدخل تصميمي بدلاً من أن تصبح مشكلة ميدانية. ويتسق ذلك مع المنظور النظمي الذي يؤكد أن البيئة الخارجية جزء من نظام المشروع، ومع الأدبيات التي تظهر أهمية التنسيق والعلاقات في نجاح مشروعات الفعاليات (</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Pr>
        <w:t xml:space="preserve"> &amp; </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Pr>
        <w:t xml:space="preserve">, 1996; Fortune &amp; White, 2006;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w:t>
      </w:r>
      <w:r w:rsidRPr="00B4204F">
        <w:rPr>
          <w:rFonts w:ascii="Simplified Arabic" w:hAnsi="Simplified Arabic" w:hint="cs"/>
          <w:szCs w:val="28"/>
          <w:rtl/>
        </w:rPr>
        <w:t>).</w:t>
      </w:r>
    </w:p>
    <w:p w14:paraId="087F9287"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كما أن التنسيق المبكر يوضح توزيع المسؤوليات بين العارض والمقاول والمنظم، ويحدد الخدمات التي تتطلب حجزاً أو اعتماداً مسبقاً. وفي المشاريع ذات الموعد الثابت، قد يكون تأخر تصريح أو خدمة كهربائية أو اعتماد سلامة مساوياً في أثره لتأخر عنصر إنشائي. لذلك يندرج هذا العامل في الدراسة الحالية بوصفه ممارسة مستقلة عن التواصل العام مع العميل، لأنه يركز على علاقة المشروع بالجهة المنظمة وبيئة الموقع (</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Pr>
        <w:t xml:space="preserve"> &amp; </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Pr>
        <w:t>، 1996</w:t>
      </w:r>
      <w:r w:rsidRPr="00B4204F">
        <w:rPr>
          <w:rFonts w:ascii="Simplified Arabic" w:hAnsi="Simplified Arabic" w:hint="cs"/>
          <w:szCs w:val="28"/>
          <w:rtl/>
        </w:rPr>
        <w:t xml:space="preserve">؛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w:t>
      </w:r>
      <w:r w:rsidRPr="00B4204F">
        <w:rPr>
          <w:rFonts w:ascii="Simplified Arabic" w:hAnsi="Simplified Arabic" w:hint="cs"/>
          <w:szCs w:val="28"/>
          <w:rtl/>
        </w:rPr>
        <w:t>).</w:t>
      </w:r>
    </w:p>
    <w:p w14:paraId="212508B5"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57" w:name="_Toc235748054"/>
      <w:r w:rsidRPr="00B4204F">
        <w:rPr>
          <w:rFonts w:ascii="Simplified Arabic" w:eastAsia="Simplified Arabic" w:hAnsi="Simplified Arabic" w:cs="Simplified Arabic" w:hint="cs"/>
          <w:szCs w:val="32"/>
          <w:rtl/>
        </w:rPr>
        <w:lastRenderedPageBreak/>
        <w:t>واقعية الميزانية ومرونتها</w:t>
      </w:r>
      <w:bookmarkEnd w:id="57"/>
    </w:p>
    <w:p w14:paraId="24CBBC0E"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تعني واقعية الميزانية توافق الموارد المالية مع النطاق ومستوى الجودة والتقنيات والمدة والمخاطر، واعتماد تقديرات تستند إلى معلومات قابلة للتحقق بدلاً من أرقام تفاؤلية هدفها الفوز بالمشروع. وتساعد الميزانية الواقعية على اتخاذ قرارات مبكرة بشأن المواد والبدائل والأولويات، بينما يؤدي عدم التوافق بين الطموح التصميمي والقدرة المالية إلى تعديلات متأخرة وضغط على الموردين واحتمال تراجع الجودة. ويربط مفهوم كفاءة المشروع بين الوقت والتكلفة والنطاق، لكنه لا يفترض أن خفض التكلفة وحده يمثل نجاحاً إذا أضر بالقيمة أو الجودة (</w:t>
      </w:r>
      <w:r w:rsidRPr="00B4204F">
        <w:rPr>
          <w:rFonts w:ascii="Simplified Arabic" w:hAnsi="Simplified Arabic" w:hint="cs"/>
          <w:szCs w:val="28"/>
        </w:rPr>
        <w:t xml:space="preserve">Atkinson, 1999; </w:t>
      </w:r>
      <w:proofErr w:type="spellStart"/>
      <w:r w:rsidRPr="00B4204F">
        <w:rPr>
          <w:rFonts w:ascii="Simplified Arabic" w:hAnsi="Simplified Arabic" w:hint="cs"/>
          <w:szCs w:val="28"/>
        </w:rPr>
        <w:t>Serrador</w:t>
      </w:r>
      <w:proofErr w:type="spellEnd"/>
      <w:r w:rsidRPr="00B4204F">
        <w:rPr>
          <w:rFonts w:ascii="Simplified Arabic" w:hAnsi="Simplified Arabic" w:hint="cs"/>
          <w:szCs w:val="28"/>
        </w:rPr>
        <w:t xml:space="preserve"> &amp; Turner, 2015</w:t>
      </w:r>
      <w:r w:rsidRPr="00B4204F">
        <w:rPr>
          <w:rFonts w:ascii="Simplified Arabic" w:hAnsi="Simplified Arabic" w:hint="cs"/>
          <w:szCs w:val="28"/>
          <w:rtl/>
        </w:rPr>
        <w:t>).</w:t>
      </w:r>
    </w:p>
    <w:p w14:paraId="36FA36AF"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أما المرونة فلا تعني ترك الميزانية مفتوحة، بل توفير احتياطي مبرر للتعامل مع عدم اليقين والتغيرات المعتمدة، وتطبيق آلية واضحة للموافقة على التكاليف الإضافية. وقد أكد </w:t>
      </w:r>
      <w:r w:rsidRPr="00B4204F">
        <w:rPr>
          <w:rFonts w:ascii="Simplified Arabic" w:hAnsi="Simplified Arabic" w:hint="cs"/>
          <w:szCs w:val="28"/>
        </w:rPr>
        <w:t>Cooke-Davies</w:t>
      </w:r>
      <w:r w:rsidRPr="00B4204F">
        <w:rPr>
          <w:rFonts w:ascii="Simplified Arabic" w:hAnsi="Simplified Arabic" w:hint="cs"/>
          <w:szCs w:val="28"/>
          <w:rtl/>
        </w:rPr>
        <w:t xml:space="preserve"> أهمية خطوط الأساس الواقعية وضبط التغيير في تحقيق نتائج أفضل، بينما تظهر دراسات التغيير أن الأوامر غير المدارة كثيراً ما تؤدي إلى زيادات مباشرة في الوقت والكلفة (</w:t>
      </w:r>
      <w:r w:rsidRPr="00B4204F">
        <w:rPr>
          <w:rFonts w:ascii="Simplified Arabic" w:hAnsi="Simplified Arabic" w:hint="cs"/>
          <w:szCs w:val="28"/>
        </w:rPr>
        <w:t>Cooke-Davies, 2002; Hsieh et al., 2004</w:t>
      </w:r>
      <w:r w:rsidRPr="00B4204F">
        <w:rPr>
          <w:rFonts w:ascii="Simplified Arabic" w:hAnsi="Simplified Arabic" w:hint="cs"/>
          <w:szCs w:val="28"/>
          <w:rtl/>
        </w:rPr>
        <w:t>).</w:t>
      </w:r>
    </w:p>
    <w:p w14:paraId="3810A9FF"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58" w:name="_Toc235748055"/>
      <w:r w:rsidRPr="00B4204F">
        <w:rPr>
          <w:rFonts w:ascii="Simplified Arabic" w:eastAsia="Simplified Arabic" w:hAnsi="Simplified Arabic" w:cs="Simplified Arabic" w:hint="cs"/>
          <w:szCs w:val="32"/>
          <w:rtl/>
        </w:rPr>
        <w:t>الإدارة الاستباقية للمخاطر</w:t>
      </w:r>
      <w:bookmarkEnd w:id="58"/>
    </w:p>
    <w:p w14:paraId="72566DFB"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تقوم الإدارة الاستباقية للمخاطر على التعرف المبكر إلى الأحداث غير المؤكدة التي قد تؤثر في أهداف المشروع، وتحليل احتمالاتها وآثارها، وتحديد استجابات ومسؤوليات ومؤشرات متابعة. وتختلف عن معالجة المشكلة بعد وقوعها؛ فهي تهدف إلى منع الحدث أو تقليل أثره أو الاستعداد له قبل أن يتحول إلى انحراف فعلي. وقد أظهرت دراسة أوهمن وزملائه، المبنية على </w:t>
      </w:r>
      <w:r w:rsidRPr="00B4204F">
        <w:rPr>
          <w:rFonts w:ascii="Simplified Arabic" w:hAnsi="Simplified Arabic" w:hint="cs"/>
          <w:szCs w:val="28"/>
        </w:rPr>
        <w:t>291</w:t>
      </w:r>
      <w:r w:rsidRPr="00B4204F">
        <w:rPr>
          <w:rFonts w:ascii="Simplified Arabic" w:hAnsi="Simplified Arabic" w:hint="cs"/>
          <w:szCs w:val="28"/>
          <w:rtl/>
        </w:rPr>
        <w:t xml:space="preserve"> برنامجاً لتطوير المنتجات، أن مجموعة من ممارسات إدارة المخاطر ارتبطت بجودة القرار واستقرار البرنامج وحل المشكلات وبعض مؤشرات نجاح المشروع والمنتج (</w:t>
      </w:r>
      <w:r w:rsidRPr="00B4204F">
        <w:rPr>
          <w:rFonts w:ascii="Simplified Arabic" w:hAnsi="Simplified Arabic" w:hint="cs"/>
          <w:szCs w:val="28"/>
        </w:rPr>
        <w:t>Oehmen et al., 2014</w:t>
      </w:r>
      <w:r w:rsidRPr="00B4204F">
        <w:rPr>
          <w:rFonts w:ascii="Simplified Arabic" w:hAnsi="Simplified Arabic" w:hint="cs"/>
          <w:szCs w:val="28"/>
          <w:rtl/>
        </w:rPr>
        <w:t>).</w:t>
      </w:r>
    </w:p>
    <w:p w14:paraId="78C627EC"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lastRenderedPageBreak/>
        <w:t xml:space="preserve">في مشاريع الأجنحة يمكن أن تشمل المخاطر تأخر الاعتماد، أو عدم توافر مادة، أو تعطل الشحن، أو محدودية طاقة المورد، أو تعارضًا فنيًا، أو رفض تصريح، أو نقص عمالة التركيب. وتزداد قيمة إدارة المخاطر عندما تتحول نتائج التحليل إلى قرارات، مثل اعتماد بديل، أو تنفيذ نموذج تجريبي، أو الشراء المبكر، أو حجز فريق احتياطي. ومع ذلك، تحذر الأدبيات من افتراض أن مجرد تطبيق إجراءات قياسية يخلق قيمة في كل سياق؛ فقد بين </w:t>
      </w:r>
      <w:r w:rsidRPr="00B4204F">
        <w:rPr>
          <w:rFonts w:ascii="Simplified Arabic" w:hAnsi="Simplified Arabic" w:hint="cs"/>
          <w:szCs w:val="28"/>
        </w:rPr>
        <w:t>Willumsen et al</w:t>
      </w:r>
      <w:r w:rsidRPr="00B4204F">
        <w:rPr>
          <w:rFonts w:ascii="Simplified Arabic" w:hAnsi="Simplified Arabic" w:hint="cs"/>
          <w:szCs w:val="28"/>
          <w:rtl/>
        </w:rPr>
        <w:t>. أن قيمة إدارة المخاطر تُدرك بصورة مختلفة بين أصحاب المصلحة وتتوقف على ما يعدونه مهمًا. لذلك تُعامل الإدارة الاستباقية في النموذج كقدرة متكاملة مع القرار والجدول والميزانية والتواصل، لا كسجل مستقل أو طقس إداري (</w:t>
      </w:r>
      <w:r w:rsidRPr="00B4204F">
        <w:rPr>
          <w:rFonts w:ascii="Simplified Arabic" w:hAnsi="Simplified Arabic" w:hint="cs"/>
          <w:szCs w:val="28"/>
        </w:rPr>
        <w:t>Cooke-Davies، 2002</w:t>
      </w:r>
      <w:r w:rsidRPr="00B4204F">
        <w:rPr>
          <w:rFonts w:ascii="Simplified Arabic" w:hAnsi="Simplified Arabic" w:hint="cs"/>
          <w:szCs w:val="28"/>
          <w:rtl/>
        </w:rPr>
        <w:t xml:space="preserve">؛ </w:t>
      </w:r>
      <w:r w:rsidRPr="00B4204F">
        <w:rPr>
          <w:rFonts w:ascii="Simplified Arabic" w:hAnsi="Simplified Arabic" w:hint="cs"/>
          <w:szCs w:val="28"/>
        </w:rPr>
        <w:t>Oehmen et al.، 2014</w:t>
      </w:r>
      <w:r w:rsidRPr="00B4204F">
        <w:rPr>
          <w:rFonts w:ascii="Simplified Arabic" w:hAnsi="Simplified Arabic" w:hint="cs"/>
          <w:szCs w:val="28"/>
          <w:rtl/>
        </w:rPr>
        <w:t xml:space="preserve">؛ </w:t>
      </w:r>
      <w:r w:rsidRPr="00B4204F">
        <w:rPr>
          <w:rFonts w:ascii="Simplified Arabic" w:hAnsi="Simplified Arabic" w:hint="cs"/>
          <w:szCs w:val="28"/>
        </w:rPr>
        <w:t>Willumsen et al.، 2019</w:t>
      </w:r>
      <w:r w:rsidRPr="00B4204F">
        <w:rPr>
          <w:rFonts w:ascii="Simplified Arabic" w:hAnsi="Simplified Arabic" w:hint="cs"/>
          <w:szCs w:val="28"/>
          <w:rtl/>
        </w:rPr>
        <w:t>).</w:t>
      </w:r>
    </w:p>
    <w:p w14:paraId="64F67E98"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59" w:name="_Toc235748056"/>
      <w:r w:rsidRPr="00B4204F">
        <w:rPr>
          <w:rFonts w:ascii="Simplified Arabic" w:eastAsia="Simplified Arabic" w:hAnsi="Simplified Arabic" w:cs="Simplified Arabic" w:hint="cs"/>
          <w:szCs w:val="32"/>
          <w:rtl/>
        </w:rPr>
        <w:t>التعريف الإجرائي للعوامل الحرجة في الدراسة</w:t>
      </w:r>
      <w:bookmarkEnd w:id="59"/>
    </w:p>
    <w:p w14:paraId="5F6382C8"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تُعرّف العوامل الحرجة إجرائياً بأنها تقدير مديري المشاريع لمدى أهمية </w:t>
      </w:r>
      <w:proofErr w:type="gramStart"/>
      <w:r w:rsidRPr="00B4204F">
        <w:rPr>
          <w:rFonts w:ascii="Simplified Arabic" w:hAnsi="Simplified Arabic" w:hint="cs"/>
          <w:szCs w:val="28"/>
          <w:rtl/>
        </w:rPr>
        <w:t>ثمانية</w:t>
      </w:r>
      <w:proofErr w:type="gramEnd"/>
      <w:r w:rsidRPr="00B4204F">
        <w:rPr>
          <w:rFonts w:ascii="Simplified Arabic" w:hAnsi="Simplified Arabic" w:hint="cs"/>
          <w:szCs w:val="28"/>
          <w:rtl/>
        </w:rPr>
        <w:t xml:space="preserve"> مكونات إدارية وفنية في دعم نجاح مشاريع تصميم وتنفيذ أجنحة المعارض: وضوح النطاق ومتطلبات العميل، ودقة التخطيط الزمني، وفاعلية التواصل، وإدارة الموردين والمقاولين، وخبرة الفريق الفني، والتنسيق المبكر مع إدارة المعرض أو الموقع، وواقعية الميزانية، والإدارة الاستباقية للمخاطر. وتقيس الأداة الأهمية المدركة لهذه المكونات على مستوى الخبرة المهنية العامة للمستجيب، وليس درجة تطبيقها الموضوعية في مشروع محدد؛ ومن ثم تُفسر النتائج باعتبارها تصورات مهنية وعلاقات إحصائية، لا إثباتاً سببياً قاطعاً.</w:t>
      </w:r>
    </w:p>
    <w:p w14:paraId="079D0C46" w14:textId="77777777" w:rsidR="006917BB" w:rsidRPr="00B4204F" w:rsidRDefault="006917BB" w:rsidP="009924CA">
      <w:pPr>
        <w:bidi/>
        <w:spacing w:line="360" w:lineRule="auto"/>
        <w:ind w:firstLine="0"/>
        <w:rPr>
          <w:rFonts w:ascii="Simplified Arabic" w:hAnsi="Simplified Arabic" w:hint="cs"/>
        </w:rPr>
      </w:pPr>
    </w:p>
    <w:p w14:paraId="2EEC9633" w14:textId="77777777" w:rsidR="006917BB" w:rsidRPr="00B4204F" w:rsidRDefault="006917BB" w:rsidP="009924CA">
      <w:pPr>
        <w:bidi/>
        <w:spacing w:line="360" w:lineRule="auto"/>
        <w:ind w:firstLine="0"/>
        <w:rPr>
          <w:rFonts w:ascii="Simplified Arabic" w:hAnsi="Simplified Arabic" w:hint="cs"/>
        </w:rPr>
      </w:pPr>
    </w:p>
    <w:p w14:paraId="454AE1EB" w14:textId="77777777" w:rsidR="006917BB" w:rsidRPr="00B4204F" w:rsidRDefault="006917BB" w:rsidP="009924CA">
      <w:pPr>
        <w:bidi/>
        <w:spacing w:line="360" w:lineRule="auto"/>
        <w:ind w:firstLine="0"/>
        <w:rPr>
          <w:rFonts w:ascii="Simplified Arabic" w:hAnsi="Simplified Arabic" w:hint="cs"/>
        </w:rPr>
      </w:pPr>
    </w:p>
    <w:p w14:paraId="64C9C178" w14:textId="77777777" w:rsidR="006917BB" w:rsidRPr="00B4204F" w:rsidRDefault="00000000" w:rsidP="009924CA">
      <w:pPr>
        <w:pStyle w:val="Heading1"/>
        <w:bidi/>
        <w:spacing w:line="360" w:lineRule="auto"/>
        <w:jc w:val="both"/>
        <w:rPr>
          <w:rFonts w:ascii="Simplified Arabic" w:hAnsi="Simplified Arabic" w:cs="Simplified Arabic" w:hint="cs"/>
          <w:sz w:val="28"/>
        </w:rPr>
      </w:pPr>
      <w:bookmarkStart w:id="60" w:name="_Toc235748057"/>
      <w:r w:rsidRPr="00B4204F">
        <w:rPr>
          <w:rFonts w:ascii="Simplified Arabic" w:eastAsia="Simplified Arabic" w:hAnsi="Simplified Arabic" w:cs="Simplified Arabic" w:hint="cs"/>
          <w:szCs w:val="36"/>
          <w:rtl/>
        </w:rPr>
        <w:lastRenderedPageBreak/>
        <w:t>المبحث الثالث: تحديات تنفيذ مشاريع تصميم وتنفيذ أجنحة المعارض</w:t>
      </w:r>
      <w:bookmarkEnd w:id="60"/>
    </w:p>
    <w:p w14:paraId="2B101547"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61" w:name="_Toc235748058"/>
      <w:r w:rsidRPr="00B4204F">
        <w:rPr>
          <w:rFonts w:ascii="Simplified Arabic" w:eastAsia="Simplified Arabic" w:hAnsi="Simplified Arabic" w:cs="Simplified Arabic" w:hint="cs"/>
          <w:szCs w:val="32"/>
          <w:rtl/>
        </w:rPr>
        <w:t>مفهوم تحديات التنفيذ وتمييزها عن المخاطر</w:t>
      </w:r>
      <w:bookmarkEnd w:id="61"/>
    </w:p>
    <w:p w14:paraId="230D01DD"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يقصد بتحديات التنفيذ في هذه الدراسة الضغوط والقيود المتكررة التي تزيد صعوبة تحقيق أهداف المشروع أو تحد من قدرة الفريق على التحكم في الوقت والتكلفة والجودة والنطاق ورضا أصحاب المصلحة. وقد يكون التحدي حالة قائمة مثل ضيق مدة التنفيذ، أو مصدراً لاحتمال مستقبلي مثل احتمال تأخر الشحنة. أما الخطر فيشير عادة إلى حدث أو حالة غير مؤكدة يمكن أن يكون لها أثر في الأهداف. وعلى الرغم من التداخل بين المفهومين، فإن محور التحديات يركز على شدة الضغوط التي يدركها الممارسون في القطاع، بينما يركز عامل إدارة المخاطر على الممارسة المستخدمة للاستعداد لها (</w:t>
      </w:r>
      <w:r w:rsidRPr="00B4204F">
        <w:rPr>
          <w:rFonts w:ascii="Simplified Arabic" w:hAnsi="Simplified Arabic" w:hint="cs"/>
          <w:szCs w:val="28"/>
        </w:rPr>
        <w:t>PMI, 2021; Oehmen et al., 2014</w:t>
      </w:r>
      <w:r w:rsidRPr="00B4204F">
        <w:rPr>
          <w:rFonts w:ascii="Simplified Arabic" w:hAnsi="Simplified Arabic" w:hint="cs"/>
          <w:szCs w:val="28"/>
          <w:rtl/>
        </w:rPr>
        <w:t>).</w:t>
      </w:r>
    </w:p>
    <w:p w14:paraId="450D302F"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وتتصف تحديات مشاريع الأجنحة بالترابط؛ فتأخر اعتماد تصميم قد يقود إلى شراء متأخر، ويقلص زمن التصنيع، ويدفع إلى الشحن السريع، ويزيد كثافة العمل في الموقع، ويرفع احتمال العيوب أو إعادة التنفيذ. وتوضح نماذج ديناميكيات التغيير وإعادة العمل أن الاضطرابات لا تبقى محصورة في النشاط الذي بدأت فيه، بل تنتشر عبر الاعتماديات وتخلق تغذية راجعة تؤثر في أداء النظام كله (</w:t>
      </w:r>
      <w:r w:rsidRPr="00B4204F">
        <w:rPr>
          <w:rFonts w:ascii="Simplified Arabic" w:hAnsi="Simplified Arabic" w:hint="cs"/>
          <w:szCs w:val="28"/>
        </w:rPr>
        <w:t>Love et al., 2002; Sun &amp; Meng, 2009</w:t>
      </w:r>
      <w:r w:rsidRPr="00B4204F">
        <w:rPr>
          <w:rFonts w:ascii="Simplified Arabic" w:hAnsi="Simplified Arabic" w:hint="cs"/>
          <w:szCs w:val="28"/>
          <w:rtl/>
        </w:rPr>
        <w:t>).</w:t>
      </w:r>
    </w:p>
    <w:p w14:paraId="25FE5E0E"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62" w:name="_Toc235748059"/>
      <w:r w:rsidRPr="00B4204F">
        <w:rPr>
          <w:rFonts w:ascii="Simplified Arabic" w:eastAsia="Simplified Arabic" w:hAnsi="Simplified Arabic" w:cs="Simplified Arabic" w:hint="cs"/>
          <w:szCs w:val="32"/>
          <w:rtl/>
        </w:rPr>
        <w:t>ضغط الجدول الزمني وثبات موعد الافتتاح</w:t>
      </w:r>
      <w:bookmarkEnd w:id="62"/>
    </w:p>
    <w:p w14:paraId="2A6B16E7"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ينشأ ضغط الجدول عندما تكون الأعمال المطلوبة والاعتماديات والموارد أكبر من الزمن المتاح بهامش أمان محدود. وفي مشاريع الأجنحة يتضاعف الأثر لأن تاريخ الافتتاح يُحدد على مستوى الحدث، فلا يستطيع فريق الجناح تمديد المشروع بصورة منفردة. ويترتب على ذلك أن أي تأخير مبكر يُمتص غالباً من وقت التصنيع أو التركيب، وقد يؤدي إلى ساعات عمل إضافية أو تتابع غير مثالي </w:t>
      </w:r>
      <w:r w:rsidRPr="00B4204F">
        <w:rPr>
          <w:rFonts w:ascii="Simplified Arabic" w:hAnsi="Simplified Arabic" w:hint="cs"/>
          <w:szCs w:val="28"/>
          <w:rtl/>
        </w:rPr>
        <w:lastRenderedPageBreak/>
        <w:t>للأنشطة أو تقليل وقت الاختبار. وتُظهر أدبيات التأخير أن ضعف التخطيط، وصعوبات التمويل، والتغيرات، ونقص المواد والعمالة، والتواصل غير الكافي من الأسباب التي تتكرر في تجاوز المدة (</w:t>
      </w:r>
      <w:r w:rsidRPr="00B4204F">
        <w:rPr>
          <w:rFonts w:ascii="Simplified Arabic" w:hAnsi="Simplified Arabic" w:hint="cs"/>
          <w:szCs w:val="28"/>
        </w:rPr>
        <w:t>Assaf &amp; Al-</w:t>
      </w:r>
      <w:proofErr w:type="spellStart"/>
      <w:r w:rsidRPr="00B4204F">
        <w:rPr>
          <w:rFonts w:ascii="Simplified Arabic" w:hAnsi="Simplified Arabic" w:hint="cs"/>
          <w:szCs w:val="28"/>
        </w:rPr>
        <w:t>Hejji</w:t>
      </w:r>
      <w:proofErr w:type="spellEnd"/>
      <w:r w:rsidRPr="00B4204F">
        <w:rPr>
          <w:rFonts w:ascii="Simplified Arabic" w:hAnsi="Simplified Arabic" w:hint="cs"/>
          <w:szCs w:val="28"/>
        </w:rPr>
        <w:t>, 2006; Sambasivan &amp; Soon, 2007</w:t>
      </w:r>
      <w:r w:rsidRPr="00B4204F">
        <w:rPr>
          <w:rFonts w:ascii="Simplified Arabic" w:hAnsi="Simplified Arabic" w:hint="cs"/>
          <w:szCs w:val="28"/>
          <w:rtl/>
        </w:rPr>
        <w:t>).</w:t>
      </w:r>
    </w:p>
    <w:p w14:paraId="695A7142"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ولا يمثل ضغط الوقت نتيجة سلبية بصورة آلية؛ فقد تحافظ الفرق الخبيرة على الأداء إذا كان النطاق واضحاً والقرارات سريعة والموارد متاحة. إلا أن الخطر يرتفع عندما يجتمع الضغط مع عدم اليقين أو تعدد التغييرات، لأن التسريع قد يدفع إلى تنفيذ أنشطة متوازية قبل اكتمال المعلومات. ولذلك يُتوقع نظرياً أن ترتبط زيادة حدة ضغط الجدول بانخفاض الأداء التنفيذي ورضا أصحاب المصلحة، مع احتمال أن تخفف العوامل الحرجة من هذا الأثر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w:t>
      </w:r>
      <w:r w:rsidRPr="00B4204F">
        <w:rPr>
          <w:rFonts w:ascii="Simplified Arabic" w:hAnsi="Simplified Arabic" w:hint="cs"/>
          <w:szCs w:val="28"/>
          <w:rtl/>
        </w:rPr>
        <w:t xml:space="preserve">؛ </w:t>
      </w:r>
      <w:r w:rsidRPr="00B4204F">
        <w:rPr>
          <w:rFonts w:ascii="Simplified Arabic" w:hAnsi="Simplified Arabic" w:hint="cs"/>
          <w:szCs w:val="28"/>
        </w:rPr>
        <w:t>Oehmen et al.، 2014</w:t>
      </w:r>
      <w:r w:rsidRPr="00B4204F">
        <w:rPr>
          <w:rFonts w:ascii="Simplified Arabic" w:hAnsi="Simplified Arabic" w:hint="cs"/>
          <w:szCs w:val="28"/>
          <w:rtl/>
        </w:rPr>
        <w:t>).</w:t>
      </w:r>
    </w:p>
    <w:p w14:paraId="4DB7ECE8"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63" w:name="_Toc235748060"/>
      <w:r w:rsidRPr="00B4204F">
        <w:rPr>
          <w:rFonts w:ascii="Simplified Arabic" w:eastAsia="Simplified Arabic" w:hAnsi="Simplified Arabic" w:cs="Simplified Arabic" w:hint="cs"/>
          <w:szCs w:val="32"/>
          <w:rtl/>
        </w:rPr>
        <w:t>التعديلات المتكررة أو المتأخرة في متطلبات العميل</w:t>
      </w:r>
      <w:bookmarkEnd w:id="63"/>
    </w:p>
    <w:p w14:paraId="24086AC2"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تمثل التغييرات جزءاً طبيعياً من كثير من المشاريع المخصصة، لكنها تصبح تحدياً عندما تتكرر بعد اعتماد التصميم أو تبدأ بعد الشراء والتصنيع. وتوضح بحوث التغيير أن الأوامر المتأخرة قد تؤدي إلى إعادة عمل، وتعارض في المستندات، وزيادة وقت وتكلفة التنفيذ، وأن وجود آلية واضحة لتقييم التغيير واعتماده يقلل آثاره السلبية (</w:t>
      </w:r>
      <w:r w:rsidRPr="00B4204F">
        <w:rPr>
          <w:rFonts w:ascii="Simplified Arabic" w:hAnsi="Simplified Arabic" w:hint="cs"/>
          <w:szCs w:val="28"/>
        </w:rPr>
        <w:t>Hsieh et al., 2004; Hwang &amp; Low, 2012</w:t>
      </w:r>
      <w:r w:rsidRPr="00B4204F">
        <w:rPr>
          <w:rFonts w:ascii="Simplified Arabic" w:hAnsi="Simplified Arabic" w:hint="cs"/>
          <w:szCs w:val="28"/>
          <w:rtl/>
        </w:rPr>
        <w:t>).</w:t>
      </w:r>
    </w:p>
    <w:p w14:paraId="71F44C38"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وفي مشاريع الأجنحة قد تتعلق التعديلات </w:t>
      </w:r>
      <w:proofErr w:type="gramStart"/>
      <w:r w:rsidRPr="00B4204F">
        <w:rPr>
          <w:rFonts w:ascii="Simplified Arabic" w:hAnsi="Simplified Arabic" w:hint="cs"/>
          <w:szCs w:val="28"/>
          <w:rtl/>
        </w:rPr>
        <w:t>بالهوية</w:t>
      </w:r>
      <w:proofErr w:type="gramEnd"/>
      <w:r w:rsidRPr="00B4204F">
        <w:rPr>
          <w:rFonts w:ascii="Simplified Arabic" w:hAnsi="Simplified Arabic" w:hint="cs"/>
          <w:szCs w:val="28"/>
          <w:rtl/>
        </w:rPr>
        <w:t xml:space="preserve"> أو توزيع المساحات أو المحتوى الرقمي أو المواد أو التقنيات أو عدد غرف الاجتماعات. ويختلف أثر التغيير بحسب توقيته؛ فالتعديل في مرحلة المفهوم أقل كلفة عادة من التعديل بعد بدء التصنيع. كما أن عدم توثيق القرار قد يؤدي إلى استخدام إصدارات متعارضة من الرسومات. لذلك لا يقتصر التحدي على عدد التغييرات، بل يشمل توقيتها، وحجمها، ووضوح سلطة اعتمادها، وقدرة المشروع على إعادة ضبط الوقت والتكلفة والنطاق وفقها (</w:t>
      </w:r>
      <w:r w:rsidRPr="00B4204F">
        <w:rPr>
          <w:rFonts w:ascii="Simplified Arabic" w:hAnsi="Simplified Arabic" w:hint="cs"/>
          <w:szCs w:val="28"/>
        </w:rPr>
        <w:t>Love et al., 2002; Sun &amp; Meng, 2009</w:t>
      </w:r>
      <w:r w:rsidRPr="00B4204F">
        <w:rPr>
          <w:rFonts w:ascii="Simplified Arabic" w:hAnsi="Simplified Arabic" w:hint="cs"/>
          <w:szCs w:val="28"/>
          <w:rtl/>
        </w:rPr>
        <w:t>).</w:t>
      </w:r>
    </w:p>
    <w:p w14:paraId="441D05F1"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64" w:name="_Toc235748061"/>
      <w:r w:rsidRPr="00B4204F">
        <w:rPr>
          <w:rFonts w:ascii="Simplified Arabic" w:eastAsia="Simplified Arabic" w:hAnsi="Simplified Arabic" w:cs="Simplified Arabic" w:hint="cs"/>
          <w:szCs w:val="32"/>
          <w:rtl/>
        </w:rPr>
        <w:lastRenderedPageBreak/>
        <w:t>قيود الميزانية</w:t>
      </w:r>
      <w:bookmarkEnd w:id="64"/>
    </w:p>
    <w:p w14:paraId="2879C34C"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تظهر قيود الميزانية عندما لا تتناسب الموارد المالية المتاحة مع المتطلبات أو عندما تكون القدرة على استيعاب التغير والمخاطر محدودة. وقد تدفع هذه القيود إلى استبدال </w:t>
      </w:r>
      <w:proofErr w:type="gramStart"/>
      <w:r w:rsidRPr="00B4204F">
        <w:rPr>
          <w:rFonts w:ascii="Simplified Arabic" w:hAnsi="Simplified Arabic" w:hint="cs"/>
          <w:szCs w:val="28"/>
          <w:rtl/>
        </w:rPr>
        <w:t>المواد</w:t>
      </w:r>
      <w:proofErr w:type="gramEnd"/>
      <w:r w:rsidRPr="00B4204F">
        <w:rPr>
          <w:rFonts w:ascii="Simplified Arabic" w:hAnsi="Simplified Arabic" w:hint="cs"/>
          <w:szCs w:val="28"/>
          <w:rtl/>
        </w:rPr>
        <w:t xml:space="preserve"> أو تقليص العناصر أو ضغط أسعار الموردين أو تأجيل القرارات، بما يؤثر في الجودة والوقت. وتوضح أدبيات نجاح المشروع أن الكفاءة المالية مهمة، لكنها ليست بديلاً عن بقية المعايير؛ فالمشروع الذي يلتزم برقم التكلفة عبر تقليل جوهري للنطاق أو الجودة لا يُعد بالضرورة ناجحاً (</w:t>
      </w:r>
      <w:r w:rsidRPr="00B4204F">
        <w:rPr>
          <w:rFonts w:ascii="Simplified Arabic" w:hAnsi="Simplified Arabic" w:hint="cs"/>
          <w:szCs w:val="28"/>
        </w:rPr>
        <w:t xml:space="preserve">Atkinson, 1999; </w:t>
      </w:r>
      <w:proofErr w:type="spellStart"/>
      <w:r w:rsidRPr="00B4204F">
        <w:rPr>
          <w:rFonts w:ascii="Simplified Arabic" w:hAnsi="Simplified Arabic" w:hint="cs"/>
          <w:szCs w:val="28"/>
        </w:rPr>
        <w:t>Shenhar</w:t>
      </w:r>
      <w:proofErr w:type="spellEnd"/>
      <w:r w:rsidRPr="00B4204F">
        <w:rPr>
          <w:rFonts w:ascii="Simplified Arabic" w:hAnsi="Simplified Arabic" w:hint="cs"/>
          <w:szCs w:val="28"/>
        </w:rPr>
        <w:t xml:space="preserve"> et al., 2001; </w:t>
      </w:r>
      <w:proofErr w:type="spellStart"/>
      <w:r w:rsidRPr="00B4204F">
        <w:rPr>
          <w:rFonts w:ascii="Simplified Arabic" w:hAnsi="Simplified Arabic" w:hint="cs"/>
          <w:szCs w:val="28"/>
        </w:rPr>
        <w:t>Serrador</w:t>
      </w:r>
      <w:proofErr w:type="spellEnd"/>
      <w:r w:rsidRPr="00B4204F">
        <w:rPr>
          <w:rFonts w:ascii="Simplified Arabic" w:hAnsi="Simplified Arabic" w:hint="cs"/>
          <w:szCs w:val="28"/>
        </w:rPr>
        <w:t xml:space="preserve"> &amp; Turner, 2015</w:t>
      </w:r>
      <w:r w:rsidRPr="00B4204F">
        <w:rPr>
          <w:rFonts w:ascii="Simplified Arabic" w:hAnsi="Simplified Arabic" w:hint="cs"/>
          <w:szCs w:val="28"/>
          <w:rtl/>
        </w:rPr>
        <w:t>).</w:t>
      </w:r>
    </w:p>
    <w:p w14:paraId="6245FECB"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كما تتفاعل قيود الميزانية مع التغييرات والتوريد؛ فقد يؤدي طلب متأخر إلى شراء عاجل أو شحن سريع، فتتحول مشكلة الوقت إلى زيادة تكلفة. ومن ثم ينبغي تفسير الميزانية كقيد ديناميكي يتأثر بقرارات المشروع وليس كرقم ثابت منفصل. وتبرر هذه الطبيعة إدراج واقعية الميزانية ضمن العوامل الداعمة، وقيود الميزانية ضمن التحديات؛ فالأول يقيس جودة التقدير والإدارة، بينما الثاني يقيس شدة الضغط المالي المدرك (</w:t>
      </w:r>
      <w:r w:rsidRPr="00B4204F">
        <w:rPr>
          <w:rFonts w:ascii="Simplified Arabic" w:hAnsi="Simplified Arabic" w:hint="cs"/>
          <w:szCs w:val="28"/>
        </w:rPr>
        <w:t>Hsieh et al.، 2004</w:t>
      </w:r>
      <w:r w:rsidRPr="00B4204F">
        <w:rPr>
          <w:rFonts w:ascii="Simplified Arabic" w:hAnsi="Simplified Arabic" w:hint="cs"/>
          <w:szCs w:val="28"/>
          <w:rtl/>
        </w:rPr>
        <w:t xml:space="preserve">؛ </w:t>
      </w:r>
      <w:r w:rsidRPr="00B4204F">
        <w:rPr>
          <w:rFonts w:ascii="Simplified Arabic" w:hAnsi="Simplified Arabic" w:hint="cs"/>
          <w:szCs w:val="28"/>
        </w:rPr>
        <w:t>Hwang &amp; Low، 2012</w:t>
      </w:r>
      <w:r w:rsidRPr="00B4204F">
        <w:rPr>
          <w:rFonts w:ascii="Simplified Arabic" w:hAnsi="Simplified Arabic" w:hint="cs"/>
          <w:szCs w:val="28"/>
          <w:rtl/>
        </w:rPr>
        <w:t>).</w:t>
      </w:r>
    </w:p>
    <w:p w14:paraId="324C96D3" w14:textId="77777777" w:rsidR="006917BB" w:rsidRPr="00B4204F" w:rsidRDefault="006917BB" w:rsidP="009924CA">
      <w:pPr>
        <w:bidi/>
        <w:spacing w:line="360" w:lineRule="auto"/>
        <w:ind w:firstLine="0"/>
        <w:rPr>
          <w:rFonts w:ascii="Simplified Arabic" w:hAnsi="Simplified Arabic" w:hint="cs"/>
        </w:rPr>
      </w:pPr>
    </w:p>
    <w:p w14:paraId="3F42F7C4"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65" w:name="_Toc235748062"/>
      <w:r w:rsidRPr="00B4204F">
        <w:rPr>
          <w:rFonts w:ascii="Simplified Arabic" w:eastAsia="Simplified Arabic" w:hAnsi="Simplified Arabic" w:cs="Simplified Arabic" w:hint="cs"/>
          <w:szCs w:val="32"/>
          <w:rtl/>
        </w:rPr>
        <w:t>تأخر المواد والمشتريات والشحن</w:t>
      </w:r>
      <w:bookmarkEnd w:id="65"/>
    </w:p>
    <w:p w14:paraId="0727EF40"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يشكل التوريد حلقة حساسة لأن كثيراً من عناصر الجناح تعتمد على موردين متخصصين ومهل تصنيع ونقل لا يمكن ضغطها بلا تكلفة أو مخاطرة. وقد ينشأ التأخر من اعتماد متأخر، أو عدم توافر مادة، أو ضعف أداء المورد، أو خطأ في المواصفات، أو قيود النقل والجمارك. وقد أدرجت دراسات التأخير نقص المواد وتأخرها وسوء التنسيق مع المتعاقدين ضمن الأسباب المهمة لتجاوز الجداول، كما أثبتت بحوث العلاقات مع المقاولين والموردين صلتها بأداء المشروع (</w:t>
      </w:r>
      <w:r w:rsidRPr="00B4204F">
        <w:rPr>
          <w:rFonts w:ascii="Simplified Arabic" w:hAnsi="Simplified Arabic" w:hint="cs"/>
          <w:szCs w:val="28"/>
        </w:rPr>
        <w:t>Assaf &amp; Al-</w:t>
      </w:r>
      <w:proofErr w:type="spellStart"/>
      <w:r w:rsidRPr="00B4204F">
        <w:rPr>
          <w:rFonts w:ascii="Simplified Arabic" w:hAnsi="Simplified Arabic" w:hint="cs"/>
          <w:szCs w:val="28"/>
        </w:rPr>
        <w:t>Hejji</w:t>
      </w:r>
      <w:proofErr w:type="spellEnd"/>
      <w:r w:rsidRPr="00B4204F">
        <w:rPr>
          <w:rFonts w:ascii="Simplified Arabic" w:hAnsi="Simplified Arabic" w:hint="cs"/>
          <w:szCs w:val="28"/>
        </w:rPr>
        <w:t>, 2006; Sambasivan &amp; Soon, 2007; Meng, 2012</w:t>
      </w:r>
      <w:r w:rsidRPr="00B4204F">
        <w:rPr>
          <w:rFonts w:ascii="Simplified Arabic" w:hAnsi="Simplified Arabic" w:hint="cs"/>
          <w:szCs w:val="28"/>
          <w:rtl/>
        </w:rPr>
        <w:t>).</w:t>
      </w:r>
    </w:p>
    <w:p w14:paraId="221223F2"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lastRenderedPageBreak/>
        <w:t>وتزداد حساسية هذا التحدي عندما يكون العنصر مخصصاً أو تقنياً ولا يتوافر له بديل محلي سريع. لذلك تعتمد الاستجابة على تحديد العناصر طويلة المهلة، وإصدار أوامر الشراء المبكر، وفحص النماذج والعينات، ومتابعة نقاط التصنيع والشحن، وتحديد بدائل فنية قبل الحاجة إليها. وإذا لم تُربط المشتريات بالجدول وإدارة المخاطر، فقد يظهر الانحراف في الموقع عندما لا يكون الوقت كافياً للمعالجة (</w:t>
      </w:r>
      <w:r w:rsidRPr="00B4204F">
        <w:rPr>
          <w:rFonts w:ascii="Simplified Arabic" w:hAnsi="Simplified Arabic" w:hint="cs"/>
          <w:szCs w:val="28"/>
        </w:rPr>
        <w:t>Assaf &amp; Al-</w:t>
      </w:r>
      <w:proofErr w:type="spellStart"/>
      <w:r w:rsidRPr="00B4204F">
        <w:rPr>
          <w:rFonts w:ascii="Simplified Arabic" w:hAnsi="Simplified Arabic" w:hint="cs"/>
          <w:szCs w:val="28"/>
        </w:rPr>
        <w:t>Hejji</w:t>
      </w:r>
      <w:proofErr w:type="spellEnd"/>
      <w:r w:rsidRPr="00B4204F">
        <w:rPr>
          <w:rFonts w:ascii="Simplified Arabic" w:hAnsi="Simplified Arabic" w:hint="cs"/>
          <w:szCs w:val="28"/>
        </w:rPr>
        <w:t>، 2006</w:t>
      </w:r>
      <w:r w:rsidRPr="00B4204F">
        <w:rPr>
          <w:rFonts w:ascii="Simplified Arabic" w:hAnsi="Simplified Arabic" w:hint="cs"/>
          <w:szCs w:val="28"/>
          <w:rtl/>
        </w:rPr>
        <w:t xml:space="preserve">؛ </w:t>
      </w:r>
      <w:r w:rsidRPr="00B4204F">
        <w:rPr>
          <w:rFonts w:ascii="Simplified Arabic" w:hAnsi="Simplified Arabic" w:hint="cs"/>
          <w:szCs w:val="28"/>
        </w:rPr>
        <w:t>Meng، 2012</w:t>
      </w:r>
      <w:r w:rsidRPr="00B4204F">
        <w:rPr>
          <w:rFonts w:ascii="Simplified Arabic" w:hAnsi="Simplified Arabic" w:hint="cs"/>
          <w:szCs w:val="28"/>
          <w:rtl/>
        </w:rPr>
        <w:t>).</w:t>
      </w:r>
    </w:p>
    <w:p w14:paraId="2CF9CF82"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66" w:name="_Toc235748063"/>
      <w:r w:rsidRPr="00B4204F">
        <w:rPr>
          <w:rFonts w:ascii="Simplified Arabic" w:eastAsia="Simplified Arabic" w:hAnsi="Simplified Arabic" w:cs="Simplified Arabic" w:hint="cs"/>
          <w:szCs w:val="32"/>
          <w:rtl/>
        </w:rPr>
        <w:t>صعوبات التنسيق اللوجستي والميداني</w:t>
      </w:r>
      <w:bookmarkEnd w:id="66"/>
    </w:p>
    <w:p w14:paraId="069A8AD7"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يشمل التنسيق اللوجستي التخطيط للنقل والدخول والتفريغ والتخزين وتسلسل الفرق والمعدات وقيود الموقع والخدمات المشتركة. ويكون الموقع في فترة التركيب بيئة عالية الكثافة تعمل فيها عدة جهات تحت قيود زمنية ومساحية وأمنية، مما يزيد احتمالات التعارض والانتظار وإتلاف الأعمال أو إعادة ترتيبها. ويتطلب ذلك ربط خطة التنفيذ بخطة اللوجستيات، وتحديد نقاط التسليم والمسارات والتصاريح ومسؤوليات التنسيق مع المنظم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w:t>
      </w:r>
      <w:r w:rsidRPr="00B4204F">
        <w:rPr>
          <w:rFonts w:ascii="Simplified Arabic" w:hAnsi="Simplified Arabic" w:hint="cs"/>
          <w:szCs w:val="28"/>
          <w:rtl/>
        </w:rPr>
        <w:t xml:space="preserve">؛ </w:t>
      </w:r>
      <w:r w:rsidRPr="00B4204F">
        <w:rPr>
          <w:rFonts w:ascii="Simplified Arabic" w:hAnsi="Simplified Arabic" w:hint="cs"/>
          <w:szCs w:val="28"/>
        </w:rPr>
        <w:t>Assaf &amp; Al-</w:t>
      </w:r>
      <w:proofErr w:type="spellStart"/>
      <w:r w:rsidRPr="00B4204F">
        <w:rPr>
          <w:rFonts w:ascii="Simplified Arabic" w:hAnsi="Simplified Arabic" w:hint="cs"/>
          <w:szCs w:val="28"/>
        </w:rPr>
        <w:t>Hejji</w:t>
      </w:r>
      <w:proofErr w:type="spellEnd"/>
      <w:r w:rsidRPr="00B4204F">
        <w:rPr>
          <w:rFonts w:ascii="Simplified Arabic" w:hAnsi="Simplified Arabic" w:hint="cs"/>
          <w:szCs w:val="28"/>
        </w:rPr>
        <w:t>، 2006</w:t>
      </w:r>
      <w:r w:rsidRPr="00B4204F">
        <w:rPr>
          <w:rFonts w:ascii="Simplified Arabic" w:hAnsi="Simplified Arabic" w:hint="cs"/>
          <w:szCs w:val="28"/>
          <w:rtl/>
        </w:rPr>
        <w:t>).</w:t>
      </w:r>
    </w:p>
    <w:p w14:paraId="71CD210F"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وعلى الرغم من محدودية الدراسات المحكمة التي تناولت لوجستيات تركيب أجنحة المعارض تحديداً، فإن أدبيات مشروعات الفعاليات والتنظيمات المؤقتة تدعم أهمية التنسيق بين الأطراف والأنشطة العلائقية في البيئات ذات الموعد المحدد. كما تشير بحوث التأخير والتغيير إلى أن ضعف إدارة الموقع والتواصل والتكامل بين المقاولين ينعكس في الزمن والجودة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 Assaf &amp; Al-</w:t>
      </w:r>
      <w:proofErr w:type="spellStart"/>
      <w:r w:rsidRPr="00B4204F">
        <w:rPr>
          <w:rFonts w:ascii="Simplified Arabic" w:hAnsi="Simplified Arabic" w:hint="cs"/>
          <w:szCs w:val="28"/>
        </w:rPr>
        <w:t>Hejji</w:t>
      </w:r>
      <w:proofErr w:type="spellEnd"/>
      <w:r w:rsidRPr="00B4204F">
        <w:rPr>
          <w:rFonts w:ascii="Simplified Arabic" w:hAnsi="Simplified Arabic" w:hint="cs"/>
          <w:szCs w:val="28"/>
        </w:rPr>
        <w:t>, 2006; Wu et al., 2017</w:t>
      </w:r>
      <w:r w:rsidRPr="00B4204F">
        <w:rPr>
          <w:rFonts w:ascii="Simplified Arabic" w:hAnsi="Simplified Arabic" w:hint="cs"/>
          <w:szCs w:val="28"/>
          <w:rtl/>
        </w:rPr>
        <w:t>).</w:t>
      </w:r>
    </w:p>
    <w:p w14:paraId="657A3D2D" w14:textId="77777777" w:rsidR="006917BB" w:rsidRPr="00B4204F" w:rsidRDefault="00000000" w:rsidP="009924CA">
      <w:pPr>
        <w:pStyle w:val="Heading2"/>
        <w:bidi/>
        <w:spacing w:line="360" w:lineRule="auto"/>
        <w:jc w:val="both"/>
        <w:rPr>
          <w:rFonts w:ascii="Simplified Arabic" w:hAnsi="Simplified Arabic" w:cs="Simplified Arabic" w:hint="cs"/>
        </w:rPr>
      </w:pPr>
      <w:bookmarkStart w:id="67" w:name="_Toc235748064"/>
      <w:r w:rsidRPr="00B4204F">
        <w:rPr>
          <w:rFonts w:ascii="Simplified Arabic" w:eastAsia="Simplified Arabic" w:hAnsi="Simplified Arabic" w:cs="Simplified Arabic" w:hint="cs"/>
          <w:szCs w:val="32"/>
          <w:rtl/>
        </w:rPr>
        <w:t>نقص العمالة الفنية المتخصصة</w:t>
      </w:r>
      <w:bookmarkEnd w:id="67"/>
    </w:p>
    <w:p w14:paraId="1D89C370" w14:textId="77777777" w:rsidR="006917BB" w:rsidRPr="00B4204F" w:rsidRDefault="00000000" w:rsidP="009924CA">
      <w:pPr>
        <w:bidi/>
        <w:spacing w:line="360" w:lineRule="auto"/>
        <w:rPr>
          <w:rFonts w:ascii="Simplified Arabic" w:hAnsi="Simplified Arabic" w:hint="cs"/>
        </w:rPr>
      </w:pPr>
      <w:r w:rsidRPr="00B4204F">
        <w:rPr>
          <w:rFonts w:ascii="Simplified Arabic" w:hAnsi="Simplified Arabic" w:hint="cs"/>
          <w:szCs w:val="28"/>
          <w:rtl/>
        </w:rPr>
        <w:t xml:space="preserve">يتعلق هذا التحدي بعدم توافر العدد أو المهارات المناسبة في الوقت المطلوب، ولا سيما خلال مواسم الذروة التي تنفذ فيها عدة مشاريع بالتوازي. وقد يظهر النقص في تخصصات </w:t>
      </w:r>
      <w:proofErr w:type="gramStart"/>
      <w:r w:rsidRPr="00B4204F">
        <w:rPr>
          <w:rFonts w:ascii="Simplified Arabic" w:hAnsi="Simplified Arabic" w:hint="cs"/>
          <w:szCs w:val="28"/>
          <w:rtl/>
        </w:rPr>
        <w:t>التصنيع</w:t>
      </w:r>
      <w:proofErr w:type="gramEnd"/>
      <w:r w:rsidRPr="00B4204F">
        <w:rPr>
          <w:rFonts w:ascii="Simplified Arabic" w:hAnsi="Simplified Arabic" w:hint="cs"/>
          <w:szCs w:val="28"/>
          <w:rtl/>
        </w:rPr>
        <w:t xml:space="preserve"> أو الكهرباء أو </w:t>
      </w:r>
      <w:r w:rsidRPr="00B4204F">
        <w:rPr>
          <w:rFonts w:ascii="Simplified Arabic" w:hAnsi="Simplified Arabic" w:hint="cs"/>
          <w:szCs w:val="28"/>
          <w:rtl/>
        </w:rPr>
        <w:lastRenderedPageBreak/>
        <w:t>الوسائط أو التشطيبات أو الإشراف الميداني. وتبين أدبيات التأخير أن نقص العمالة وضعف الخبرة من العوامل التي يمكن أن تؤثر في الجدول، بينما تؤكد أدبيات عوامل النجاح أهمية كفاءة الأفراد والقدرات الفنية (</w:t>
      </w:r>
      <w:r w:rsidRPr="00B4204F">
        <w:rPr>
          <w:rFonts w:ascii="Simplified Arabic" w:hAnsi="Simplified Arabic" w:hint="cs"/>
          <w:szCs w:val="28"/>
        </w:rPr>
        <w:t>Sambasivan &amp; Soon, 2007; Pinto &amp; Slevin, 1987; Omar &amp; Fayek, 2016</w:t>
      </w:r>
      <w:r w:rsidRPr="00B4204F">
        <w:rPr>
          <w:rFonts w:ascii="Simplified Arabic" w:hAnsi="Simplified Arabic" w:hint="cs"/>
          <w:szCs w:val="28"/>
          <w:rtl/>
        </w:rPr>
        <w:t>).</w:t>
      </w:r>
    </w:p>
    <w:p w14:paraId="491B5C3B"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ولا يُعالج النقص بمجرد زيادة العدد؛ إذ قد تؤدي العمالة غير الماهرة إلى أخطاء وإعادة عمل ومخاطر سلامة. وتستلزم الإدارة الفعالة توقع الطلب على المهارات، وحجز الفرق مبكراً، وتحديد نسب الإشراف، واستخدام قوائم فحص ومعايير قبول، وتوفير بدائل للمناوبات الحرجة. ولذلك تتوقع الدراسة أن ترتبط حدة هذا التحدي بانخفاض جودة التنفيذ والالتزام الزمني ورضا العميل (</w:t>
      </w:r>
      <w:r w:rsidRPr="00B4204F">
        <w:rPr>
          <w:rFonts w:ascii="Simplified Arabic" w:hAnsi="Simplified Arabic" w:hint="cs"/>
          <w:szCs w:val="28"/>
        </w:rPr>
        <w:t>Sambasivan &amp; Soon، 2007</w:t>
      </w:r>
      <w:r w:rsidRPr="00B4204F">
        <w:rPr>
          <w:rFonts w:ascii="Simplified Arabic" w:hAnsi="Simplified Arabic" w:hint="cs"/>
          <w:szCs w:val="28"/>
          <w:rtl/>
        </w:rPr>
        <w:t xml:space="preserve">؛ </w:t>
      </w:r>
      <w:r w:rsidRPr="00B4204F">
        <w:rPr>
          <w:rFonts w:ascii="Simplified Arabic" w:hAnsi="Simplified Arabic" w:hint="cs"/>
          <w:szCs w:val="28"/>
        </w:rPr>
        <w:t>Omar &amp; Fayek، 2016</w:t>
      </w:r>
      <w:r w:rsidRPr="00B4204F">
        <w:rPr>
          <w:rFonts w:ascii="Simplified Arabic" w:hAnsi="Simplified Arabic" w:hint="cs"/>
          <w:szCs w:val="28"/>
          <w:rtl/>
        </w:rPr>
        <w:t>).</w:t>
      </w:r>
    </w:p>
    <w:p w14:paraId="39AE1448"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68" w:name="_Toc235748065"/>
      <w:r w:rsidRPr="00B4204F">
        <w:rPr>
          <w:rFonts w:ascii="Simplified Arabic" w:eastAsia="Simplified Arabic" w:hAnsi="Simplified Arabic" w:cs="Simplified Arabic" w:hint="cs"/>
          <w:szCs w:val="32"/>
          <w:rtl/>
        </w:rPr>
        <w:t>التصاريح والاشتراطات التنظيمية ومتطلبات السلامة</w:t>
      </w:r>
      <w:bookmarkEnd w:id="68"/>
    </w:p>
    <w:p w14:paraId="664CE79E"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تفرض الجهات المنظمة والمواقع متطلبات تتعلق بالرسومات والمواد المقاومة للحريق والأحمال والارتفاعات والتعليق والكهرباء ومسارات الخروج ومعدات الوقاية وساعات العمل. وتمثل هذه المتطلبات قيوداً مشروعة لحماية السلامة والتشغيل، لكنها تصبح تحدياً عندما تصل المعلومات متأخرة، أو تختلف التفسيرات، أو لا تُدمج الاشتراطات في التصميم منذ البداية. ووفق المنظور </w:t>
      </w:r>
      <w:proofErr w:type="spellStart"/>
      <w:r w:rsidRPr="00B4204F">
        <w:rPr>
          <w:rFonts w:ascii="Simplified Arabic" w:hAnsi="Simplified Arabic" w:hint="cs"/>
          <w:szCs w:val="28"/>
          <w:rtl/>
        </w:rPr>
        <w:t>السياقي</w:t>
      </w:r>
      <w:proofErr w:type="spellEnd"/>
      <w:r w:rsidRPr="00B4204F">
        <w:rPr>
          <w:rFonts w:ascii="Simplified Arabic" w:hAnsi="Simplified Arabic" w:hint="cs"/>
          <w:szCs w:val="28"/>
          <w:rtl/>
        </w:rPr>
        <w:t>، تعد البيئة التنظيمية عاملاً خارجياً يمكن أن يؤثر في أداء المشروع ويتفاعل مع التخطيط والموارد (</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Pr>
        <w:t xml:space="preserve"> &amp; </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Pr>
        <w:t>, 1996; Fortune &amp; White, 2006</w:t>
      </w:r>
      <w:r w:rsidRPr="00B4204F">
        <w:rPr>
          <w:rFonts w:ascii="Simplified Arabic" w:hAnsi="Simplified Arabic" w:hint="cs"/>
          <w:szCs w:val="28"/>
          <w:rtl/>
        </w:rPr>
        <w:t>).</w:t>
      </w:r>
    </w:p>
    <w:p w14:paraId="2F5E93F5"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وقد يؤدي رفض اعتماد أو تصريح إلى تعديل التصميم أو المواد في وقت متأخر، بينما قد يوقف عدم الامتثال العمل في الموقع. لذلك تمثل المعرفة المبكرة باللوائح والتواصل مع الجهة المنظمة ومراجعة الرسومات قبل التصنيع أدوات للحد من التحدي. وفي أداة الدراسة جُمعت التصاريح والسلامة والمتطلبات التنظيمية في مكون واحد لأنها تشترك في كونها شروطاً خارجية ملزمة، مع الاعتراف بأن آثارها </w:t>
      </w:r>
      <w:r w:rsidRPr="00B4204F">
        <w:rPr>
          <w:rFonts w:ascii="Simplified Arabic" w:hAnsi="Simplified Arabic" w:hint="cs"/>
          <w:szCs w:val="28"/>
          <w:rtl/>
        </w:rPr>
        <w:lastRenderedPageBreak/>
        <w:t>التفصيلية قد تختلف بين المواقع والأسواق (</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Pr>
        <w:t xml:space="preserve"> &amp; </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Pr>
        <w:t>، 1996</w:t>
      </w:r>
      <w:r w:rsidRPr="00B4204F">
        <w:rPr>
          <w:rFonts w:ascii="Simplified Arabic" w:hAnsi="Simplified Arabic" w:hint="cs"/>
          <w:szCs w:val="28"/>
          <w:rtl/>
        </w:rPr>
        <w:t xml:space="preserve">؛ </w:t>
      </w:r>
      <w:r w:rsidRPr="00B4204F">
        <w:rPr>
          <w:rFonts w:ascii="Simplified Arabic" w:hAnsi="Simplified Arabic" w:hint="cs"/>
          <w:szCs w:val="28"/>
        </w:rPr>
        <w:t>Fortune &amp; White، 2006</w:t>
      </w:r>
      <w:r w:rsidRPr="00B4204F">
        <w:rPr>
          <w:rFonts w:ascii="Simplified Arabic" w:hAnsi="Simplified Arabic" w:hint="cs"/>
          <w:szCs w:val="28"/>
          <w:rtl/>
        </w:rPr>
        <w:t>).</w:t>
      </w:r>
    </w:p>
    <w:p w14:paraId="5A5EE5A2"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69" w:name="_Toc235748066"/>
      <w:r w:rsidRPr="00B4204F">
        <w:rPr>
          <w:rFonts w:ascii="Simplified Arabic" w:eastAsia="Simplified Arabic" w:hAnsi="Simplified Arabic" w:cs="Simplified Arabic" w:hint="cs"/>
          <w:szCs w:val="32"/>
          <w:rtl/>
        </w:rPr>
        <w:t>التفاعل والتراكم بين التحديات</w:t>
      </w:r>
      <w:bookmarkEnd w:id="69"/>
    </w:p>
    <w:p w14:paraId="059C6A92"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لا يُتوقع أن تعمل التحديات السبعة بصورة مستقلة. فقد يسبب تعديل متأخر تأخيراً في الشراء، ويخلق ضغطاً زمنياً، ويستدعي شحناً سريعاً، ويزيد كلفة المشروع، ويضاعف الحاجة إلى العمالة، ويترك وقتاً أقل للاختبار والاعتماد. ويظهر هذا الترابط أن معالجة عرض واحد دون السبب أو التفاعل قد تنقل المشكلة إلى نشاط آخر. وتدعم أدبيات الأنظمة وإعادة العمل هذا التفسير، إذ توضح أن التغيير والتأخير يمكن أن يشكلا حلقات تضخيم داخل المشروع (</w:t>
      </w:r>
      <w:r w:rsidRPr="00B4204F">
        <w:rPr>
          <w:rFonts w:ascii="Simplified Arabic" w:hAnsi="Simplified Arabic" w:hint="cs"/>
          <w:szCs w:val="28"/>
        </w:rPr>
        <w:t>Love et al., 2002; Fortune &amp; White, 2006; Sun &amp; Meng, 2009</w:t>
      </w:r>
      <w:r w:rsidRPr="00B4204F">
        <w:rPr>
          <w:rFonts w:ascii="Simplified Arabic" w:hAnsi="Simplified Arabic" w:hint="cs"/>
          <w:szCs w:val="28"/>
          <w:rtl/>
        </w:rPr>
        <w:t>).</w:t>
      </w:r>
    </w:p>
    <w:p w14:paraId="5CB11A09"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وبناءً على ذلك، يتعامل النموذج الحالي مع تحديات التنفيذ كمحور مركب يقدّر شدتها الإجمالية، مع الاحتفاظ بإمكانية ترتيب كل تحدٍ وصفياً. ويتيح هذا البناء في الفصل الرابع اختبار العلاقة الكلية بين التحديات ونجاح المشروع، ثم تفسير المتوسطات الفردية لتحديد الضغوط الأكثر بروزاً من منظور العينة.</w:t>
      </w:r>
    </w:p>
    <w:p w14:paraId="1140B18D"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70" w:name="_Toc235748067"/>
      <w:r w:rsidRPr="00B4204F">
        <w:rPr>
          <w:rFonts w:ascii="Simplified Arabic" w:eastAsia="Simplified Arabic" w:hAnsi="Simplified Arabic" w:cs="Simplified Arabic" w:hint="cs"/>
          <w:szCs w:val="32"/>
          <w:rtl/>
        </w:rPr>
        <w:t>التعريف الإجرائي لتحديات التنفيذ</w:t>
      </w:r>
      <w:bookmarkEnd w:id="70"/>
    </w:p>
    <w:p w14:paraId="79E81F5F"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تُعرّف تحديات التنفيذ إجرائياً بأنها تقدير مديري المشاريع لحدة سبعة ضغوط متكررة في مشاريع تصميم وتنفيذ أجنحة المعارض: ضغط الجدول وثبات موعد الافتتاح، والتعديلات المتكررة أو المتأخرة، وقيود الميزانية، وتأخر المواد والمشتريات والشحن، وصعوبات التنسيق اللوجستي والميداني، ونقص العمالة الفنية المتخصصة، والتصاريح والاشتراطات التنظيمية ومتطلبات السلامة. ويعكس القياس الإدراك المهني العام للمستجيب، ولذلك تُناقش النتائج بوصفها تقديراً للحدة والعلاقة بالنجاح، لا سجلاً موضوعياً لحوادث مشروع واحد.</w:t>
      </w:r>
    </w:p>
    <w:p w14:paraId="590885B5" w14:textId="77777777" w:rsidR="006917BB" w:rsidRPr="00B4204F" w:rsidRDefault="00000000" w:rsidP="00B4204F">
      <w:pPr>
        <w:pStyle w:val="Heading1"/>
        <w:bidi/>
        <w:spacing w:line="360" w:lineRule="auto"/>
        <w:jc w:val="both"/>
        <w:rPr>
          <w:rFonts w:ascii="Simplified Arabic" w:hAnsi="Simplified Arabic" w:cs="Simplified Arabic" w:hint="cs"/>
          <w:sz w:val="28"/>
        </w:rPr>
      </w:pPr>
      <w:bookmarkStart w:id="71" w:name="_Toc235748068"/>
      <w:r w:rsidRPr="00B4204F">
        <w:rPr>
          <w:rFonts w:ascii="Simplified Arabic" w:eastAsia="Simplified Arabic" w:hAnsi="Simplified Arabic" w:cs="Simplified Arabic" w:hint="cs"/>
          <w:szCs w:val="36"/>
          <w:rtl/>
        </w:rPr>
        <w:lastRenderedPageBreak/>
        <w:t>المبحث الرابع: نجاح مشاريع تصميم وتنفيذ أجنحة المعارض</w:t>
      </w:r>
      <w:bookmarkEnd w:id="71"/>
    </w:p>
    <w:p w14:paraId="36FE56E2"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72" w:name="_Toc235748069"/>
      <w:r w:rsidRPr="00B4204F">
        <w:rPr>
          <w:rFonts w:ascii="Simplified Arabic" w:eastAsia="Simplified Arabic" w:hAnsi="Simplified Arabic" w:cs="Simplified Arabic" w:hint="cs"/>
          <w:szCs w:val="32"/>
          <w:rtl/>
        </w:rPr>
        <w:t>تطور مفهوم نجاح المشروع</w:t>
      </w:r>
      <w:bookmarkEnd w:id="72"/>
    </w:p>
    <w:p w14:paraId="5657E5AE"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بدأ قياس نجاح المشروع تاريخياً بالتركيز على الالتزام بالوقت والتكلفة والأداء أو الجودة، وهي المعايير التي عُرفت لاحقاً بالمثلث الحديدي. غير أن هذا التركيز تعرض للنقد لأنه يقيس كفاءة التنفيذ ولا يجيب وحده عن أسئلة قبول المخرج أو تحقيق المنفعة أو رضا العميل. وقد دعا </w:t>
      </w:r>
      <w:r w:rsidRPr="00B4204F">
        <w:rPr>
          <w:rFonts w:ascii="Simplified Arabic" w:hAnsi="Simplified Arabic" w:hint="cs"/>
          <w:szCs w:val="28"/>
        </w:rPr>
        <w:t>Atkinson</w:t>
      </w:r>
      <w:r w:rsidRPr="00B4204F">
        <w:rPr>
          <w:rFonts w:ascii="Simplified Arabic" w:hAnsi="Simplified Arabic" w:hint="cs"/>
          <w:szCs w:val="28"/>
          <w:rtl/>
        </w:rPr>
        <w:t xml:space="preserve"> إلى تجاوز الاعتماد الحصري على الوقت والتكلفة والجودة، بينما ميز </w:t>
      </w:r>
      <w:r w:rsidRPr="00B4204F">
        <w:rPr>
          <w:rFonts w:ascii="Simplified Arabic" w:hAnsi="Simplified Arabic" w:hint="cs"/>
          <w:szCs w:val="28"/>
        </w:rPr>
        <w:t>de Wit</w:t>
      </w:r>
      <w:r w:rsidRPr="00B4204F">
        <w:rPr>
          <w:rFonts w:ascii="Simplified Arabic" w:hAnsi="Simplified Arabic" w:hint="cs"/>
          <w:szCs w:val="28"/>
          <w:rtl/>
        </w:rPr>
        <w:t xml:space="preserve"> بين نجاح إدارة المشروع ونجاح المشروع، مؤكداً أن الإدارة الجيدة تسهم في النجاح لكنها لا تختزله (</w:t>
      </w:r>
      <w:r w:rsidRPr="00B4204F">
        <w:rPr>
          <w:rFonts w:ascii="Simplified Arabic" w:hAnsi="Simplified Arabic" w:hint="cs"/>
          <w:szCs w:val="28"/>
        </w:rPr>
        <w:t>de Wit, 1988; Atkinson, 1999</w:t>
      </w:r>
      <w:r w:rsidRPr="00B4204F">
        <w:rPr>
          <w:rFonts w:ascii="Simplified Arabic" w:hAnsi="Simplified Arabic" w:hint="cs"/>
          <w:szCs w:val="28"/>
          <w:rtl/>
        </w:rPr>
        <w:t>).</w:t>
      </w:r>
    </w:p>
    <w:p w14:paraId="05132C4A"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ثم تطور المفهوم إلى أطر متعددة الأبعاد. فقد جمع </w:t>
      </w:r>
      <w:proofErr w:type="spellStart"/>
      <w:r w:rsidRPr="00B4204F">
        <w:rPr>
          <w:rFonts w:ascii="Simplified Arabic" w:hAnsi="Simplified Arabic" w:hint="cs"/>
          <w:szCs w:val="28"/>
        </w:rPr>
        <w:t>Shenhar</w:t>
      </w:r>
      <w:proofErr w:type="spellEnd"/>
      <w:r w:rsidRPr="00B4204F">
        <w:rPr>
          <w:rFonts w:ascii="Simplified Arabic" w:hAnsi="Simplified Arabic" w:hint="cs"/>
          <w:szCs w:val="28"/>
        </w:rPr>
        <w:t xml:space="preserve"> et al</w:t>
      </w:r>
      <w:r w:rsidRPr="00B4204F">
        <w:rPr>
          <w:rFonts w:ascii="Simplified Arabic" w:hAnsi="Simplified Arabic" w:hint="cs"/>
          <w:szCs w:val="28"/>
          <w:rtl/>
        </w:rPr>
        <w:t xml:space="preserve">. بين الكفاءة وأثر العميل والنجاح التنظيمي والاستعداد للمستقبل، وأظهرت المراجعات اللاحقة أن أهمية الأبعاد تتغير بحسب نوع المشروع وتوقيت التقييم والطرف الذي يحكم عليه. وأعاد </w:t>
      </w:r>
      <w:r w:rsidRPr="00B4204F">
        <w:rPr>
          <w:rFonts w:ascii="Simplified Arabic" w:hAnsi="Simplified Arabic" w:hint="cs"/>
          <w:szCs w:val="28"/>
        </w:rPr>
        <w:t>Ika &amp; Pinto</w:t>
      </w:r>
      <w:r w:rsidRPr="00B4204F">
        <w:rPr>
          <w:rFonts w:ascii="Simplified Arabic" w:hAnsi="Simplified Arabic" w:hint="cs"/>
          <w:szCs w:val="28"/>
          <w:rtl/>
        </w:rPr>
        <w:t xml:space="preserve"> لاحقًا معايرة المفهوم حول تحقيق المنافع، وتصورات أصحاب المصلحة، والتوقيت والاستدامة، مؤكدين أن النجاح ليس قائمة ثابتة ولا حكمًا واحدًا. ولا تتبنى الدراسة الحالية النموذج الحديث بكامل أبعاده لأن أداة القياس لا تتضمن الاستدامة أو المنافع طويلة المدى؛ لكنها تستفيد منه في عدم اختزال النجاح في القيود التنفيذية وفي التصريح بحدود القياس (</w:t>
      </w:r>
      <w:proofErr w:type="spellStart"/>
      <w:r w:rsidRPr="00B4204F">
        <w:rPr>
          <w:rFonts w:ascii="Simplified Arabic" w:hAnsi="Simplified Arabic" w:hint="cs"/>
          <w:szCs w:val="28"/>
        </w:rPr>
        <w:t>Shenhar</w:t>
      </w:r>
      <w:proofErr w:type="spellEnd"/>
      <w:r w:rsidRPr="00B4204F">
        <w:rPr>
          <w:rFonts w:ascii="Simplified Arabic" w:hAnsi="Simplified Arabic" w:hint="cs"/>
          <w:szCs w:val="28"/>
        </w:rPr>
        <w:t xml:space="preserve"> et al.، 2001</w:t>
      </w:r>
      <w:r w:rsidRPr="00B4204F">
        <w:rPr>
          <w:rFonts w:ascii="Simplified Arabic" w:hAnsi="Simplified Arabic" w:hint="cs"/>
          <w:szCs w:val="28"/>
          <w:rtl/>
        </w:rPr>
        <w:t xml:space="preserve">؛ </w:t>
      </w:r>
      <w:proofErr w:type="spellStart"/>
      <w:r w:rsidRPr="00B4204F">
        <w:rPr>
          <w:rFonts w:ascii="Simplified Arabic" w:hAnsi="Simplified Arabic" w:hint="cs"/>
          <w:szCs w:val="28"/>
        </w:rPr>
        <w:t>Jugdev</w:t>
      </w:r>
      <w:proofErr w:type="spellEnd"/>
      <w:r w:rsidRPr="00B4204F">
        <w:rPr>
          <w:rFonts w:ascii="Simplified Arabic" w:hAnsi="Simplified Arabic" w:hint="cs"/>
          <w:szCs w:val="28"/>
        </w:rPr>
        <w:t xml:space="preserve"> &amp; Müller، 2005</w:t>
      </w:r>
      <w:r w:rsidRPr="00B4204F">
        <w:rPr>
          <w:rFonts w:ascii="Simplified Arabic" w:hAnsi="Simplified Arabic" w:hint="cs"/>
          <w:szCs w:val="28"/>
          <w:rtl/>
        </w:rPr>
        <w:t xml:space="preserve">؛ </w:t>
      </w:r>
      <w:r w:rsidRPr="00B4204F">
        <w:rPr>
          <w:rFonts w:ascii="Simplified Arabic" w:hAnsi="Simplified Arabic" w:hint="cs"/>
          <w:szCs w:val="28"/>
        </w:rPr>
        <w:t>Ika، 2009</w:t>
      </w:r>
      <w:r w:rsidRPr="00B4204F">
        <w:rPr>
          <w:rFonts w:ascii="Simplified Arabic" w:hAnsi="Simplified Arabic" w:hint="cs"/>
          <w:szCs w:val="28"/>
          <w:rtl/>
        </w:rPr>
        <w:t xml:space="preserve">؛ </w:t>
      </w:r>
      <w:r w:rsidRPr="00B4204F">
        <w:rPr>
          <w:rFonts w:ascii="Simplified Arabic" w:hAnsi="Simplified Arabic" w:hint="cs"/>
          <w:szCs w:val="28"/>
        </w:rPr>
        <w:t>Ika &amp; Pinto، 2022</w:t>
      </w:r>
      <w:r w:rsidRPr="00B4204F">
        <w:rPr>
          <w:rFonts w:ascii="Simplified Arabic" w:hAnsi="Simplified Arabic" w:hint="cs"/>
          <w:szCs w:val="28"/>
          <w:rtl/>
        </w:rPr>
        <w:t>).</w:t>
      </w:r>
    </w:p>
    <w:p w14:paraId="4B96D1D2"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ويؤكد الدليل التجريبي أن كفاءة التنفيذ </w:t>
      </w:r>
      <w:proofErr w:type="gramStart"/>
      <w:r w:rsidRPr="00B4204F">
        <w:rPr>
          <w:rFonts w:ascii="Simplified Arabic" w:hAnsi="Simplified Arabic" w:hint="cs"/>
          <w:szCs w:val="28"/>
          <w:rtl/>
        </w:rPr>
        <w:t>مهمة</w:t>
      </w:r>
      <w:proofErr w:type="gramEnd"/>
      <w:r w:rsidRPr="00B4204F">
        <w:rPr>
          <w:rFonts w:ascii="Simplified Arabic" w:hAnsi="Simplified Arabic" w:hint="cs"/>
          <w:szCs w:val="28"/>
          <w:rtl/>
        </w:rPr>
        <w:t xml:space="preserve"> ولكنها غير كافية. فقد وجد </w:t>
      </w:r>
      <w:proofErr w:type="spellStart"/>
      <w:r w:rsidRPr="00B4204F">
        <w:rPr>
          <w:rFonts w:ascii="Simplified Arabic" w:hAnsi="Simplified Arabic" w:hint="cs"/>
          <w:szCs w:val="28"/>
        </w:rPr>
        <w:t>Serrador</w:t>
      </w:r>
      <w:proofErr w:type="spellEnd"/>
      <w:r w:rsidRPr="00B4204F">
        <w:rPr>
          <w:rFonts w:ascii="Simplified Arabic" w:hAnsi="Simplified Arabic" w:hint="cs"/>
          <w:szCs w:val="28"/>
        </w:rPr>
        <w:t xml:space="preserve"> &amp; Turner</w:t>
      </w:r>
      <w:r w:rsidRPr="00B4204F">
        <w:rPr>
          <w:rFonts w:ascii="Simplified Arabic" w:hAnsi="Simplified Arabic" w:hint="cs"/>
          <w:szCs w:val="28"/>
          <w:rtl/>
        </w:rPr>
        <w:t xml:space="preserve">، في عينة من </w:t>
      </w:r>
      <w:r w:rsidRPr="00B4204F">
        <w:rPr>
          <w:rFonts w:ascii="Simplified Arabic" w:hAnsi="Simplified Arabic" w:hint="cs"/>
          <w:szCs w:val="28"/>
        </w:rPr>
        <w:t>1,386</w:t>
      </w:r>
      <w:r w:rsidRPr="00B4204F">
        <w:rPr>
          <w:rFonts w:ascii="Simplified Arabic" w:hAnsi="Simplified Arabic" w:hint="cs"/>
          <w:szCs w:val="28"/>
          <w:rtl/>
        </w:rPr>
        <w:t xml:space="preserve"> مشروعاً، ارتباطاً متوسطاً قوياً بين كفاءة المشروع والنجاح الكلي، بلغ نحو </w:t>
      </w:r>
      <w:r w:rsidRPr="00B4204F">
        <w:rPr>
          <w:rFonts w:ascii="Simplified Arabic" w:hAnsi="Simplified Arabic" w:hint="cs"/>
          <w:szCs w:val="28"/>
        </w:rPr>
        <w:t>0.60</w:t>
      </w:r>
      <w:r w:rsidRPr="00B4204F">
        <w:rPr>
          <w:rFonts w:ascii="Simplified Arabic" w:hAnsi="Simplified Arabic" w:hint="cs"/>
          <w:szCs w:val="28"/>
          <w:rtl/>
        </w:rPr>
        <w:t xml:space="preserve">، مع تفسير الكفاءة قرابة </w:t>
      </w:r>
      <w:r w:rsidRPr="00B4204F">
        <w:rPr>
          <w:rFonts w:ascii="Simplified Arabic" w:hAnsi="Simplified Arabic" w:hint="cs"/>
          <w:szCs w:val="28"/>
        </w:rPr>
        <w:t>36</w:t>
      </w:r>
      <w:r w:rsidRPr="00B4204F">
        <w:rPr>
          <w:rFonts w:ascii="Simplified Arabic" w:hAnsi="Simplified Arabic" w:hint="cs"/>
          <w:szCs w:val="28"/>
          <w:rtl/>
        </w:rPr>
        <w:t>% من التباين في النجاح. وتعني هذه النتيجة أن الالتزام بالوقت والتكلفة والنطاق عنصر لا يمكن تجاهله، لكنه لا يمثل مجمل النجاح (</w:t>
      </w:r>
      <w:proofErr w:type="spellStart"/>
      <w:r w:rsidRPr="00B4204F">
        <w:rPr>
          <w:rFonts w:ascii="Simplified Arabic" w:hAnsi="Simplified Arabic" w:hint="cs"/>
          <w:szCs w:val="28"/>
        </w:rPr>
        <w:t>Serrador</w:t>
      </w:r>
      <w:proofErr w:type="spellEnd"/>
      <w:r w:rsidRPr="00B4204F">
        <w:rPr>
          <w:rFonts w:ascii="Simplified Arabic" w:hAnsi="Simplified Arabic" w:hint="cs"/>
          <w:szCs w:val="28"/>
        </w:rPr>
        <w:t xml:space="preserve"> &amp; Turner, 2015</w:t>
      </w:r>
      <w:r w:rsidRPr="00B4204F">
        <w:rPr>
          <w:rFonts w:ascii="Simplified Arabic" w:hAnsi="Simplified Arabic" w:hint="cs"/>
          <w:szCs w:val="28"/>
          <w:rtl/>
        </w:rPr>
        <w:t>).</w:t>
      </w:r>
    </w:p>
    <w:p w14:paraId="73FC554E"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73" w:name="_Toc235748070"/>
      <w:r w:rsidRPr="00B4204F">
        <w:rPr>
          <w:rFonts w:ascii="Simplified Arabic" w:eastAsia="Simplified Arabic" w:hAnsi="Simplified Arabic" w:cs="Simplified Arabic" w:hint="cs"/>
          <w:szCs w:val="32"/>
          <w:rtl/>
        </w:rPr>
        <w:lastRenderedPageBreak/>
        <w:t>نجاح إدارة المشروع ونجاح المشروع</w:t>
      </w:r>
      <w:bookmarkEnd w:id="73"/>
    </w:p>
    <w:p w14:paraId="32618061"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يقصد بنجاح إدارة المشروع مدى كفاءة تنفيذ العملية الإدارية ضمن القيود، بينما يقصد بنجاح المشروع مدى تحقيقه أهدافه وقيمته لأصحاب المصلحة. وقد ينجح المشروع إدارياً من حيث الوقت والتكلفة ولا يحقق الغرض من المخرج، كما قد يحقق قيمة مرتفعة للعميل رغم بعض الانحرافات التنفيذية. ولا يعني ذلك الفصل التام بين المفهومين، بل الاعتراف بأن أحدهما يركز على العملية والآخر على النتيجة الأوسع (</w:t>
      </w:r>
      <w:r w:rsidRPr="00B4204F">
        <w:rPr>
          <w:rFonts w:ascii="Simplified Arabic" w:hAnsi="Simplified Arabic" w:hint="cs"/>
          <w:szCs w:val="28"/>
        </w:rPr>
        <w:t>de Wit, 1988; Cooke-Davies, 2002</w:t>
      </w:r>
      <w:r w:rsidRPr="00B4204F">
        <w:rPr>
          <w:rFonts w:ascii="Simplified Arabic" w:hAnsi="Simplified Arabic" w:hint="cs"/>
          <w:szCs w:val="28"/>
          <w:rtl/>
        </w:rPr>
        <w:t>).</w:t>
      </w:r>
    </w:p>
    <w:p w14:paraId="6186EA6B"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في مشاريع الأجنحة تظل جاهزية الجناح عند الافتتاح شرطاً أساسياً لأن المنفعة مرتبطة بمدة الحدث، ولذلك قد يكون للأداء الزمني وزن أعلى من بعض المشاريع الأخرى. ومع ذلك لا يكفي فتح الجناح في الموعد إذا كان النطاق </w:t>
      </w:r>
      <w:proofErr w:type="gramStart"/>
      <w:r w:rsidRPr="00B4204F">
        <w:rPr>
          <w:rFonts w:ascii="Simplified Arabic" w:hAnsi="Simplified Arabic" w:hint="cs"/>
          <w:szCs w:val="28"/>
          <w:rtl/>
        </w:rPr>
        <w:t>ناقصاً</w:t>
      </w:r>
      <w:proofErr w:type="gramEnd"/>
      <w:r w:rsidRPr="00B4204F">
        <w:rPr>
          <w:rFonts w:ascii="Simplified Arabic" w:hAnsi="Simplified Arabic" w:hint="cs"/>
          <w:szCs w:val="28"/>
          <w:rtl/>
        </w:rPr>
        <w:t xml:space="preserve"> أو الجودة غير مقبولة أو التكلفة غير منضبطة أو العميل غير راضٍ. ومن هنا تتبنى الدراسة بناءً يدمج الأداء التنفيذي والنجاح الموجه للعميل ضمن متغير تابع واحد متعدد الأبعاد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w:t>
      </w:r>
      <w:r w:rsidRPr="00B4204F">
        <w:rPr>
          <w:rFonts w:ascii="Simplified Arabic" w:hAnsi="Simplified Arabic" w:hint="cs"/>
          <w:szCs w:val="28"/>
          <w:rtl/>
        </w:rPr>
        <w:t xml:space="preserve">؛ </w:t>
      </w:r>
      <w:proofErr w:type="spellStart"/>
      <w:r w:rsidRPr="00B4204F">
        <w:rPr>
          <w:rFonts w:ascii="Simplified Arabic" w:hAnsi="Simplified Arabic" w:hint="cs"/>
          <w:szCs w:val="28"/>
        </w:rPr>
        <w:t>Serrador</w:t>
      </w:r>
      <w:proofErr w:type="spellEnd"/>
      <w:r w:rsidRPr="00B4204F">
        <w:rPr>
          <w:rFonts w:ascii="Simplified Arabic" w:hAnsi="Simplified Arabic" w:hint="cs"/>
          <w:szCs w:val="28"/>
        </w:rPr>
        <w:t xml:space="preserve"> &amp; Turner، 2015</w:t>
      </w:r>
      <w:r w:rsidRPr="00B4204F">
        <w:rPr>
          <w:rFonts w:ascii="Simplified Arabic" w:hAnsi="Simplified Arabic" w:hint="cs"/>
          <w:szCs w:val="28"/>
          <w:rtl/>
        </w:rPr>
        <w:t>).</w:t>
      </w:r>
    </w:p>
    <w:p w14:paraId="0FDBFB44"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74" w:name="_Toc235748071"/>
      <w:r w:rsidRPr="00B4204F">
        <w:rPr>
          <w:rFonts w:ascii="Simplified Arabic" w:eastAsia="Simplified Arabic" w:hAnsi="Simplified Arabic" w:cs="Simplified Arabic" w:hint="cs"/>
          <w:szCs w:val="32"/>
          <w:rtl/>
        </w:rPr>
        <w:t>تعدد أصحاب المصلحة ومنظورات النجاح</w:t>
      </w:r>
      <w:bookmarkEnd w:id="74"/>
    </w:p>
    <w:p w14:paraId="054324DE"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يتأثر الحكم على النجاح بالطرف الذي يقوم بالتقييم وبالوقت الذي يجري فيه الحكم. فقد أظهرت </w:t>
      </w:r>
      <w:r w:rsidRPr="00B4204F">
        <w:rPr>
          <w:rFonts w:ascii="Simplified Arabic" w:hAnsi="Simplified Arabic" w:hint="cs"/>
          <w:szCs w:val="28"/>
        </w:rPr>
        <w:t>Davis</w:t>
      </w:r>
      <w:r w:rsidRPr="00B4204F">
        <w:rPr>
          <w:rFonts w:ascii="Simplified Arabic" w:hAnsi="Simplified Arabic" w:hint="cs"/>
          <w:szCs w:val="28"/>
          <w:rtl/>
        </w:rPr>
        <w:t xml:space="preserve"> أن المجموعات تتشارك بعض المعايير، مثل الوقت والتواصل والرضا، لكنها تختلف في ترتيبها وفي تفسيرها، بينما طوّر </w:t>
      </w:r>
      <w:r w:rsidRPr="00B4204F">
        <w:rPr>
          <w:rFonts w:ascii="Simplified Arabic" w:hAnsi="Simplified Arabic" w:hint="cs"/>
          <w:szCs w:val="28"/>
        </w:rPr>
        <w:t>Turner &amp; Zolin</w:t>
      </w:r>
      <w:r w:rsidRPr="00B4204F">
        <w:rPr>
          <w:rFonts w:ascii="Simplified Arabic" w:hAnsi="Simplified Arabic" w:hint="cs"/>
          <w:szCs w:val="28"/>
          <w:rtl/>
        </w:rPr>
        <w:t xml:space="preserve"> مقاييس تراعي تعدد الأطراف والأطر الزمنية. وتضيف الدراسات الحديثة أن مواءمة تصورات القيمة تحتاج إلى إدارة صريحة لتحقيق المنافع، وأن إدراك عدم اليقين قد يختلف داخل المجموعة الواحدة نفسها، بما يحذر من اعتبار «العميل» أو «أصحاب المصلحة» كتلة متجانسة (</w:t>
      </w:r>
      <w:r w:rsidRPr="00B4204F">
        <w:rPr>
          <w:rFonts w:ascii="Simplified Arabic" w:hAnsi="Simplified Arabic" w:hint="cs"/>
          <w:szCs w:val="28"/>
        </w:rPr>
        <w:t>Turner &amp; Zolin، 2012</w:t>
      </w:r>
      <w:r w:rsidRPr="00B4204F">
        <w:rPr>
          <w:rFonts w:ascii="Simplified Arabic" w:hAnsi="Simplified Arabic" w:hint="cs"/>
          <w:szCs w:val="28"/>
          <w:rtl/>
        </w:rPr>
        <w:t xml:space="preserve">؛ </w:t>
      </w:r>
      <w:r w:rsidRPr="00B4204F">
        <w:rPr>
          <w:rFonts w:ascii="Simplified Arabic" w:hAnsi="Simplified Arabic" w:hint="cs"/>
          <w:szCs w:val="28"/>
        </w:rPr>
        <w:t>Davis، 2014، 2017</w:t>
      </w:r>
      <w:r w:rsidRPr="00B4204F">
        <w:rPr>
          <w:rFonts w:ascii="Simplified Arabic" w:hAnsi="Simplified Arabic" w:hint="cs"/>
          <w:szCs w:val="28"/>
          <w:rtl/>
        </w:rPr>
        <w:t xml:space="preserve">؛ </w:t>
      </w:r>
      <w:r w:rsidRPr="00B4204F">
        <w:rPr>
          <w:rFonts w:ascii="Simplified Arabic" w:hAnsi="Simplified Arabic" w:hint="cs"/>
          <w:szCs w:val="28"/>
        </w:rPr>
        <w:t>Scheepers et al.، 2022</w:t>
      </w:r>
      <w:r w:rsidRPr="00B4204F">
        <w:rPr>
          <w:rFonts w:ascii="Simplified Arabic" w:hAnsi="Simplified Arabic" w:hint="cs"/>
          <w:szCs w:val="28"/>
          <w:rtl/>
        </w:rPr>
        <w:t xml:space="preserve">؛ </w:t>
      </w:r>
      <w:proofErr w:type="spellStart"/>
      <w:r w:rsidRPr="00B4204F">
        <w:rPr>
          <w:rFonts w:ascii="Simplified Arabic" w:hAnsi="Simplified Arabic" w:hint="cs"/>
          <w:szCs w:val="28"/>
        </w:rPr>
        <w:t>Machiels</w:t>
      </w:r>
      <w:proofErr w:type="spellEnd"/>
      <w:r w:rsidRPr="00B4204F">
        <w:rPr>
          <w:rFonts w:ascii="Simplified Arabic" w:hAnsi="Simplified Arabic" w:hint="cs"/>
          <w:szCs w:val="28"/>
        </w:rPr>
        <w:t xml:space="preserve"> et al.، 2023</w:t>
      </w:r>
      <w:r w:rsidRPr="00B4204F">
        <w:rPr>
          <w:rFonts w:ascii="Simplified Arabic" w:hAnsi="Simplified Arabic" w:hint="cs"/>
          <w:szCs w:val="28"/>
          <w:rtl/>
        </w:rPr>
        <w:t>).</w:t>
      </w:r>
    </w:p>
    <w:p w14:paraId="7BE9FEDC" w14:textId="77777777" w:rsidR="006917BB" w:rsidRPr="00B4204F" w:rsidRDefault="00000000" w:rsidP="00B4204F">
      <w:pPr>
        <w:bidi/>
        <w:spacing w:after="240" w:line="360" w:lineRule="auto"/>
        <w:rPr>
          <w:rFonts w:ascii="Simplified Arabic" w:hAnsi="Simplified Arabic" w:hint="cs"/>
        </w:rPr>
      </w:pPr>
      <w:r w:rsidRPr="00B4204F">
        <w:rPr>
          <w:rFonts w:ascii="Simplified Arabic" w:hAnsi="Simplified Arabic" w:hint="cs"/>
          <w:szCs w:val="28"/>
          <w:rtl/>
        </w:rPr>
        <w:lastRenderedPageBreak/>
        <w:t>وتعتمد الدراسة الحالية وجهة نظر مديري المشاريع بوصفهم وحدة التحليل، لكنها لا تحصر معيار النجاح في تقييمهم الداخلي؛ إذ تتضمن الأداة مؤشرات لرضا العميل وتحقيق أهدافه واستمرارية العلاقة. ويظل هذا القياس إدراكاً وسيطاً يقدمه مدير المشروع عن نتائج العميل، وهو قيد يجب التصريح به عند تفسير النتائج، لكنه ينسجم مع هدف الدراسة المتمثل في استقصاء الخبرة المهنية لمديري المشاريع (</w:t>
      </w:r>
      <w:r w:rsidRPr="00B4204F">
        <w:rPr>
          <w:rFonts w:ascii="Simplified Arabic" w:hAnsi="Simplified Arabic" w:hint="cs"/>
          <w:szCs w:val="28"/>
        </w:rPr>
        <w:t>Davis، 2014، 2017</w:t>
      </w:r>
      <w:r w:rsidRPr="00B4204F">
        <w:rPr>
          <w:rFonts w:ascii="Simplified Arabic" w:hAnsi="Simplified Arabic" w:hint="cs"/>
          <w:szCs w:val="28"/>
          <w:rtl/>
        </w:rPr>
        <w:t>).</w:t>
      </w:r>
    </w:p>
    <w:p w14:paraId="5AE33030"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75" w:name="_Toc235748072"/>
      <w:r w:rsidRPr="00B4204F">
        <w:rPr>
          <w:rFonts w:ascii="Simplified Arabic" w:eastAsia="Simplified Arabic" w:hAnsi="Simplified Arabic" w:cs="Simplified Arabic" w:hint="cs"/>
          <w:szCs w:val="32"/>
          <w:rtl/>
        </w:rPr>
        <w:t>الأداء التنفيذي للمشروع</w:t>
      </w:r>
      <w:bookmarkEnd w:id="75"/>
    </w:p>
    <w:p w14:paraId="58BC7B6D" w14:textId="77777777" w:rsidR="006917BB" w:rsidRPr="00B4204F" w:rsidRDefault="00000000" w:rsidP="00B4204F">
      <w:pPr>
        <w:pStyle w:val="Heading3"/>
        <w:bidi/>
        <w:spacing w:line="360" w:lineRule="auto"/>
        <w:jc w:val="both"/>
        <w:rPr>
          <w:rFonts w:ascii="Simplified Arabic" w:hAnsi="Simplified Arabic" w:cs="Simplified Arabic" w:hint="cs"/>
        </w:rPr>
      </w:pPr>
      <w:bookmarkStart w:id="76" w:name="_Toc235748073"/>
      <w:r w:rsidRPr="00B4204F">
        <w:rPr>
          <w:rFonts w:ascii="Simplified Arabic" w:eastAsia="Simplified Arabic" w:hAnsi="Simplified Arabic" w:cs="Simplified Arabic" w:hint="cs"/>
          <w:szCs w:val="28"/>
          <w:rtl/>
        </w:rPr>
        <w:t>الالتزام بالوقت</w:t>
      </w:r>
      <w:bookmarkEnd w:id="76"/>
    </w:p>
    <w:p w14:paraId="51D7E435"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يعبر الالتزام بالوقت عن إكمال الجناح واختباره وتسليمه في الموعد الذي يسمح بتشغيله عند افتتاح المعرض. ويختلف هذا المؤشر عن مجرد انتهاء الأعمال، لأن التسليم المتأخر قد يلغي جزءاً كبيراً من منفعة المخرج. ولذلك يمثل الوقت معياراً مركزياً في الدراسة، مع إدراك أن الحكم عليه يجب أن يراعي التغييرات المعتمدة والظروف الخارجة عن السيطرة وخط الأساس المعدل بصورة رسمية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 </w:t>
      </w:r>
      <w:proofErr w:type="spellStart"/>
      <w:r w:rsidRPr="00B4204F">
        <w:rPr>
          <w:rFonts w:ascii="Simplified Arabic" w:hAnsi="Simplified Arabic" w:hint="cs"/>
          <w:szCs w:val="28"/>
        </w:rPr>
        <w:t>Serrador</w:t>
      </w:r>
      <w:proofErr w:type="spellEnd"/>
      <w:r w:rsidRPr="00B4204F">
        <w:rPr>
          <w:rFonts w:ascii="Simplified Arabic" w:hAnsi="Simplified Arabic" w:hint="cs"/>
          <w:szCs w:val="28"/>
        </w:rPr>
        <w:t xml:space="preserve"> &amp; Turner, 2015</w:t>
      </w:r>
      <w:r w:rsidRPr="00B4204F">
        <w:rPr>
          <w:rFonts w:ascii="Simplified Arabic" w:hAnsi="Simplified Arabic" w:hint="cs"/>
          <w:szCs w:val="28"/>
          <w:rtl/>
        </w:rPr>
        <w:t>).</w:t>
      </w:r>
    </w:p>
    <w:p w14:paraId="625A9666" w14:textId="77777777" w:rsidR="006917BB" w:rsidRPr="00B4204F" w:rsidRDefault="00000000" w:rsidP="00B4204F">
      <w:pPr>
        <w:pStyle w:val="Heading3"/>
        <w:bidi/>
        <w:spacing w:line="360" w:lineRule="auto"/>
        <w:jc w:val="both"/>
        <w:rPr>
          <w:rFonts w:ascii="Simplified Arabic" w:hAnsi="Simplified Arabic" w:cs="Simplified Arabic" w:hint="cs"/>
        </w:rPr>
      </w:pPr>
      <w:bookmarkStart w:id="77" w:name="_Toc235748074"/>
      <w:r w:rsidRPr="00B4204F">
        <w:rPr>
          <w:rFonts w:ascii="Simplified Arabic" w:eastAsia="Simplified Arabic" w:hAnsi="Simplified Arabic" w:cs="Simplified Arabic" w:hint="cs"/>
          <w:szCs w:val="28"/>
          <w:rtl/>
        </w:rPr>
        <w:t>الالتزام بالتكلفة</w:t>
      </w:r>
      <w:bookmarkEnd w:id="77"/>
    </w:p>
    <w:p w14:paraId="4848BC64"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يعني الالتزام بالتكلفة إنجاز المشروع ضمن الميزانية المعتمدة أو ضمن انحراف مقبول ومبرر، مع التفريق بين الزيادة الناتجة عن سوء الإدارة والزيادة الناتجة عن نطاق إضافي وافق عليه العميل. وتأتي أهمية المؤشر من ضرورة المحافظة على الجدوى المالية للمشروع، لكنه يُفسر مع الجودة والنطاق حتى لا يصبح تخفيض التكلفة هدفاً منفصلاً يضر بالمخرج (</w:t>
      </w:r>
      <w:r w:rsidRPr="00B4204F">
        <w:rPr>
          <w:rFonts w:ascii="Simplified Arabic" w:hAnsi="Simplified Arabic" w:hint="cs"/>
          <w:szCs w:val="28"/>
        </w:rPr>
        <w:t>Atkinson, 1999; Cooke-Davies, 2002</w:t>
      </w:r>
      <w:r w:rsidRPr="00B4204F">
        <w:rPr>
          <w:rFonts w:ascii="Simplified Arabic" w:hAnsi="Simplified Arabic" w:hint="cs"/>
          <w:szCs w:val="28"/>
          <w:rtl/>
        </w:rPr>
        <w:t>).</w:t>
      </w:r>
    </w:p>
    <w:p w14:paraId="29703367" w14:textId="77777777" w:rsidR="006917BB" w:rsidRPr="00B4204F" w:rsidRDefault="00000000" w:rsidP="00B4204F">
      <w:pPr>
        <w:pStyle w:val="Heading3"/>
        <w:bidi/>
        <w:spacing w:line="360" w:lineRule="auto"/>
        <w:jc w:val="both"/>
        <w:rPr>
          <w:rFonts w:ascii="Simplified Arabic" w:hAnsi="Simplified Arabic" w:cs="Simplified Arabic" w:hint="cs"/>
        </w:rPr>
      </w:pPr>
      <w:bookmarkStart w:id="78" w:name="_Toc235748075"/>
      <w:r w:rsidRPr="00B4204F">
        <w:rPr>
          <w:rFonts w:ascii="Simplified Arabic" w:eastAsia="Simplified Arabic" w:hAnsi="Simplified Arabic" w:cs="Simplified Arabic" w:hint="cs"/>
          <w:szCs w:val="28"/>
          <w:rtl/>
        </w:rPr>
        <w:lastRenderedPageBreak/>
        <w:t>تحقيق الجودة المطلوبة</w:t>
      </w:r>
      <w:bookmarkEnd w:id="78"/>
    </w:p>
    <w:p w14:paraId="5070BF8C"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تشمل الجودة مطابقة التصميم والمواصفات، ودقة التشطيب، وسلامة التركيب، وعمل الأنظمة التقنية، والقدرة على تحمل الاستخدام طوال الحدث. وهي ليست صفة مطلقة، بل درجة مطابقة لمتطلبات متفق عليها وتوقعات أصحاب المصلحة. ويرتبط هذا البعد بمخرجات التصميم نفسها؛ إذ تبين دراسات المعارض أن خصائص الجناح تؤثر في استجابة الزوار، مما يجعل جودة المخرج ذات صلة بالهدف التجاري للعميل (</w:t>
      </w:r>
      <w:r w:rsidRPr="00B4204F">
        <w:rPr>
          <w:rFonts w:ascii="Simplified Arabic" w:hAnsi="Simplified Arabic" w:hint="cs"/>
          <w:szCs w:val="28"/>
        </w:rPr>
        <w:t>Bloch et al., 2017</w:t>
      </w:r>
      <w:r w:rsidRPr="00B4204F">
        <w:rPr>
          <w:rFonts w:ascii="Simplified Arabic" w:hAnsi="Simplified Arabic" w:hint="cs"/>
          <w:szCs w:val="28"/>
          <w:rtl/>
        </w:rPr>
        <w:t>).</w:t>
      </w:r>
    </w:p>
    <w:p w14:paraId="1071427E" w14:textId="77777777" w:rsidR="006917BB" w:rsidRPr="00B4204F" w:rsidRDefault="00000000" w:rsidP="00B4204F">
      <w:pPr>
        <w:pStyle w:val="Heading3"/>
        <w:bidi/>
        <w:spacing w:line="360" w:lineRule="auto"/>
        <w:jc w:val="both"/>
        <w:rPr>
          <w:rFonts w:ascii="Simplified Arabic" w:hAnsi="Simplified Arabic" w:cs="Simplified Arabic" w:hint="cs"/>
        </w:rPr>
      </w:pPr>
      <w:bookmarkStart w:id="79" w:name="_Toc235748076"/>
      <w:r w:rsidRPr="00B4204F">
        <w:rPr>
          <w:rFonts w:ascii="Simplified Arabic" w:eastAsia="Simplified Arabic" w:hAnsi="Simplified Arabic" w:cs="Simplified Arabic" w:hint="cs"/>
          <w:szCs w:val="28"/>
          <w:rtl/>
        </w:rPr>
        <w:t>استكمال نطاق العمل</w:t>
      </w:r>
      <w:bookmarkEnd w:id="79"/>
    </w:p>
    <w:p w14:paraId="64108D13"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يعبر استكمال النطاق عن تسليم جميع المكونات والخدمات المتفق عليها وفق خط الأساس والتغييرات المعتمدة. ويمنع هذا المؤشر اعتبار المشروع ناجحاً زمنياً إذا تحقق الموعد من خلال حذف عناصر أساسية دون موافقة. كما يساعد على تفسير العلاقة بين وضوح المتطلبات وإدارة التغيير والنتائج؛ فكلما كان النطاق معرفاً وقابلاً للتتبع كان تقييم اكتماله أكثر موضوعية (</w:t>
      </w:r>
      <w:r w:rsidRPr="00B4204F">
        <w:rPr>
          <w:rFonts w:ascii="Simplified Arabic" w:hAnsi="Simplified Arabic" w:hint="cs"/>
          <w:szCs w:val="28"/>
        </w:rPr>
        <w:t>Dvir et al., 2003; Hwang &amp; Low, 2012</w:t>
      </w:r>
      <w:r w:rsidRPr="00B4204F">
        <w:rPr>
          <w:rFonts w:ascii="Simplified Arabic" w:hAnsi="Simplified Arabic" w:hint="cs"/>
          <w:szCs w:val="28"/>
          <w:rtl/>
        </w:rPr>
        <w:t>).</w:t>
      </w:r>
    </w:p>
    <w:p w14:paraId="6A00FFAC" w14:textId="77777777" w:rsidR="006917BB" w:rsidRPr="00B4204F" w:rsidRDefault="006917BB" w:rsidP="00B4204F">
      <w:pPr>
        <w:bidi/>
        <w:spacing w:line="360" w:lineRule="auto"/>
        <w:ind w:firstLine="0"/>
        <w:rPr>
          <w:rFonts w:ascii="Simplified Arabic" w:hAnsi="Simplified Arabic" w:hint="cs"/>
        </w:rPr>
      </w:pPr>
    </w:p>
    <w:p w14:paraId="435D474B"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80" w:name="_Toc235748077"/>
      <w:r w:rsidRPr="00B4204F">
        <w:rPr>
          <w:rFonts w:ascii="Simplified Arabic" w:eastAsia="Simplified Arabic" w:hAnsi="Simplified Arabic" w:cs="Simplified Arabic" w:hint="cs"/>
          <w:szCs w:val="32"/>
          <w:rtl/>
        </w:rPr>
        <w:t>النجاح المرتبط بالعميل وأصحاب المصلحة</w:t>
      </w:r>
      <w:bookmarkEnd w:id="80"/>
    </w:p>
    <w:p w14:paraId="6C84F1F8"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يمثل رضا العميل تقييماً إجمالياً لتجربة الإدارة والمخرج النهائي مقارنة بالتوقعات. وقد يتأثر الرضا بجودة الجناح والالتزام والاتصال والاستجابة للمشكلات، ولذلك فهو نتيجة تجمع أبعاداً فنية وعلائقية. وتؤكد أطر النجاح متعددة الأبعاد أن أثر المشروع على العميل معيار مستقل عن كفاءة التنفيذ، كما تبين دراسات الفعاليات أهمية المعايير الموجهة لأصحاب المصلحة (</w:t>
      </w:r>
      <w:proofErr w:type="spellStart"/>
      <w:r w:rsidRPr="00B4204F">
        <w:rPr>
          <w:rFonts w:ascii="Simplified Arabic" w:hAnsi="Simplified Arabic" w:hint="cs"/>
          <w:szCs w:val="28"/>
        </w:rPr>
        <w:t>Shenhar</w:t>
      </w:r>
      <w:proofErr w:type="spellEnd"/>
      <w:r w:rsidRPr="00B4204F">
        <w:rPr>
          <w:rFonts w:ascii="Simplified Arabic" w:hAnsi="Simplified Arabic" w:hint="cs"/>
          <w:szCs w:val="28"/>
        </w:rPr>
        <w:t xml:space="preserve"> et al., 2001;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w:t>
      </w:r>
      <w:r w:rsidRPr="00B4204F">
        <w:rPr>
          <w:rFonts w:ascii="Simplified Arabic" w:hAnsi="Simplified Arabic" w:hint="cs"/>
          <w:szCs w:val="28"/>
          <w:rtl/>
        </w:rPr>
        <w:t>).</w:t>
      </w:r>
    </w:p>
    <w:p w14:paraId="43439C3F"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lastRenderedPageBreak/>
        <w:t>وتتضمن أداة الدراسة أيضاً تحقيق الأهداف التسويقية للعميل واستعداده لتكرار التعامل. وهذان المؤشران أوسع من الرضا الآني؛ فالأول يقيس القيمة المدركة للمخرج بالنسبة لغرض المشاركة، والثاني يعكس استمرارية العلاقة والثقة في الجهة المنفذة. وبما أن القياس يتم من منظور مدير المشروع لا من بيانات مبيعات أو مقابلات العميل، تُفسر هذه البنود بوصفها مؤشرات إدراكية للنجاح الموجه للعميل، لا قياساً موضوعياً مباشراً للعائد التسويقي (</w:t>
      </w:r>
      <w:proofErr w:type="spellStart"/>
      <w:r w:rsidRPr="00B4204F">
        <w:rPr>
          <w:rFonts w:ascii="Simplified Arabic" w:hAnsi="Simplified Arabic" w:hint="cs"/>
          <w:szCs w:val="28"/>
        </w:rPr>
        <w:t>Shenhar</w:t>
      </w:r>
      <w:proofErr w:type="spellEnd"/>
      <w:r w:rsidRPr="00B4204F">
        <w:rPr>
          <w:rFonts w:ascii="Simplified Arabic" w:hAnsi="Simplified Arabic" w:hint="cs"/>
          <w:szCs w:val="28"/>
        </w:rPr>
        <w:t xml:space="preserve"> et al.، 2001</w:t>
      </w:r>
      <w:r w:rsidRPr="00B4204F">
        <w:rPr>
          <w:rFonts w:ascii="Simplified Arabic" w:hAnsi="Simplified Arabic" w:hint="cs"/>
          <w:szCs w:val="28"/>
          <w:rtl/>
        </w:rPr>
        <w:t xml:space="preserve">؛ </w:t>
      </w:r>
      <w:r w:rsidRPr="00B4204F">
        <w:rPr>
          <w:rFonts w:ascii="Simplified Arabic" w:hAnsi="Simplified Arabic" w:hint="cs"/>
          <w:szCs w:val="28"/>
        </w:rPr>
        <w:t>Bloch et al.، 2017</w:t>
      </w:r>
      <w:r w:rsidRPr="00B4204F">
        <w:rPr>
          <w:rFonts w:ascii="Simplified Arabic" w:hAnsi="Simplified Arabic" w:hint="cs"/>
          <w:szCs w:val="28"/>
          <w:rtl/>
        </w:rPr>
        <w:t>).</w:t>
      </w:r>
    </w:p>
    <w:p w14:paraId="13CDFEF9"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81" w:name="_Toc235748078"/>
      <w:r w:rsidRPr="00B4204F">
        <w:rPr>
          <w:rFonts w:ascii="Simplified Arabic" w:eastAsia="Simplified Arabic" w:hAnsi="Simplified Arabic" w:cs="Simplified Arabic" w:hint="cs"/>
          <w:szCs w:val="32"/>
          <w:rtl/>
        </w:rPr>
        <w:t>البناء الإجرائي لنجاح المشروع في الدراسة</w:t>
      </w:r>
      <w:bookmarkEnd w:id="81"/>
    </w:p>
    <w:p w14:paraId="60BB4104"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تُعرّف الدراسة نجاح مشاريع تصميم وتنفيذ أجنحة المعارض إجرائيًا بأنه مستوى النجاح المدرك من مديري المشاريع عبر سبعة مؤشرات: الالتزام بالوقت والتكلفة، وتحقيق الجودة، واستكمال النطاق، ومطابقة المخرج لتوقعات العميل، ورضا العميل، ورضا أصحاب المصلحة الرئيسين. وتُجمع المؤشرات الأربعة الأولى في بُعد الأداء التنفيذي، والمؤشرات الثلاثة الأخيرة في بُعد النجاح المرتبط بالعميل وأصحاب المصلحة. ولا يُسمى البعد الثاني «رضا أصحاب المصلحة» لأن الأداة لا تقيس تقييم جميع الأطراف، بل مؤشرات خاصة بالعميل كما يدركها مدير المشروع. ويحافظ هذا البناء على اتساق النموذج والاستبانة، مع إبقاء حدوده واضحة (</w:t>
      </w:r>
      <w:proofErr w:type="spellStart"/>
      <w:r w:rsidRPr="00B4204F">
        <w:rPr>
          <w:rFonts w:ascii="Simplified Arabic" w:hAnsi="Simplified Arabic" w:hint="cs"/>
          <w:szCs w:val="28"/>
        </w:rPr>
        <w:t>Shenhar</w:t>
      </w:r>
      <w:proofErr w:type="spellEnd"/>
      <w:r w:rsidRPr="00B4204F">
        <w:rPr>
          <w:rFonts w:ascii="Simplified Arabic" w:hAnsi="Simplified Arabic" w:hint="cs"/>
          <w:szCs w:val="28"/>
        </w:rPr>
        <w:t xml:space="preserve"> et al.، 2001</w:t>
      </w:r>
      <w:r w:rsidRPr="00B4204F">
        <w:rPr>
          <w:rFonts w:ascii="Simplified Arabic" w:hAnsi="Simplified Arabic" w:hint="cs"/>
          <w:szCs w:val="28"/>
          <w:rtl/>
        </w:rPr>
        <w:t xml:space="preserve">؛ </w:t>
      </w:r>
      <w:proofErr w:type="spellStart"/>
      <w:r w:rsidRPr="00B4204F">
        <w:rPr>
          <w:rFonts w:ascii="Simplified Arabic" w:hAnsi="Simplified Arabic" w:hint="cs"/>
          <w:szCs w:val="28"/>
        </w:rPr>
        <w:t>Serrador</w:t>
      </w:r>
      <w:proofErr w:type="spellEnd"/>
      <w:r w:rsidRPr="00B4204F">
        <w:rPr>
          <w:rFonts w:ascii="Simplified Arabic" w:hAnsi="Simplified Arabic" w:hint="cs"/>
          <w:szCs w:val="28"/>
        </w:rPr>
        <w:t xml:space="preserve"> &amp; Turner، 2015</w:t>
      </w:r>
      <w:r w:rsidRPr="00B4204F">
        <w:rPr>
          <w:rFonts w:ascii="Simplified Arabic" w:hAnsi="Simplified Arabic" w:hint="cs"/>
          <w:szCs w:val="28"/>
          <w:rtl/>
        </w:rPr>
        <w:t xml:space="preserve">؛ </w:t>
      </w:r>
      <w:r w:rsidRPr="00B4204F">
        <w:rPr>
          <w:rFonts w:ascii="Simplified Arabic" w:hAnsi="Simplified Arabic" w:hint="cs"/>
          <w:szCs w:val="28"/>
        </w:rPr>
        <w:t>Davis، 2017</w:t>
      </w:r>
      <w:r w:rsidRPr="00B4204F">
        <w:rPr>
          <w:rFonts w:ascii="Simplified Arabic" w:hAnsi="Simplified Arabic" w:hint="cs"/>
          <w:szCs w:val="28"/>
          <w:rtl/>
        </w:rPr>
        <w:t xml:space="preserve">؛ </w:t>
      </w:r>
      <w:r w:rsidRPr="00B4204F">
        <w:rPr>
          <w:rFonts w:ascii="Simplified Arabic" w:hAnsi="Simplified Arabic" w:hint="cs"/>
          <w:szCs w:val="28"/>
        </w:rPr>
        <w:t>Ika &amp; Pinto، 2022</w:t>
      </w:r>
      <w:r w:rsidRPr="00B4204F">
        <w:rPr>
          <w:rFonts w:ascii="Simplified Arabic" w:hAnsi="Simplified Arabic" w:hint="cs"/>
          <w:szCs w:val="28"/>
          <w:rtl/>
        </w:rPr>
        <w:t>).</w:t>
      </w:r>
    </w:p>
    <w:p w14:paraId="0ABA16E4"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82" w:name="_Toc235748079"/>
      <w:r w:rsidRPr="00B4204F">
        <w:rPr>
          <w:rFonts w:ascii="Simplified Arabic" w:eastAsia="Simplified Arabic" w:hAnsi="Simplified Arabic" w:cs="Simplified Arabic" w:hint="cs"/>
          <w:szCs w:val="32"/>
          <w:rtl/>
        </w:rPr>
        <w:t>مواءمة المتغيرات مع أداة الدراسة</w:t>
      </w:r>
      <w:bookmarkEnd w:id="82"/>
    </w:p>
    <w:p w14:paraId="200CD38A" w14:textId="77777777" w:rsidR="006917BB" w:rsidRPr="00B4204F" w:rsidRDefault="00000000" w:rsidP="00B4204F">
      <w:pPr>
        <w:pStyle w:val="TableCaption"/>
        <w:bidi/>
        <w:spacing w:line="360" w:lineRule="auto"/>
        <w:jc w:val="both"/>
        <w:rPr>
          <w:rFonts w:cs="Simplified Arabic" w:hint="cs"/>
        </w:rPr>
      </w:pPr>
      <w:bookmarkStart w:id="83" w:name="tbl2"/>
      <w:r w:rsidRPr="00B4204F">
        <w:rPr>
          <w:rFonts w:eastAsia="Simplified Arabic" w:cs="Simplified Arabic" w:hint="cs"/>
          <w:bCs/>
          <w:szCs w:val="24"/>
          <w:rtl/>
        </w:rPr>
        <w:t>جدول (</w:t>
      </w:r>
      <w:r w:rsidRPr="00B4204F">
        <w:rPr>
          <w:rFonts w:eastAsia="Simplified Arabic" w:cs="Simplified Arabic" w:hint="cs"/>
          <w:bCs/>
          <w:szCs w:val="24"/>
        </w:rPr>
        <w:t>2</w:t>
      </w:r>
      <w:r w:rsidRPr="00B4204F">
        <w:rPr>
          <w:rFonts w:eastAsia="Simplified Arabic" w:cs="Simplified Arabic" w:hint="cs"/>
          <w:bCs/>
          <w:szCs w:val="24"/>
          <w:rtl/>
        </w:rPr>
        <w:t>-</w:t>
      </w:r>
      <w:r w:rsidRPr="00B4204F">
        <w:rPr>
          <w:rFonts w:eastAsia="Simplified Arabic" w:cs="Simplified Arabic" w:hint="cs"/>
          <w:bCs/>
          <w:szCs w:val="24"/>
        </w:rPr>
        <w:t>2</w:t>
      </w:r>
      <w:r w:rsidRPr="00B4204F">
        <w:rPr>
          <w:rFonts w:eastAsia="Simplified Arabic" w:cs="Simplified Arabic" w:hint="cs"/>
          <w:bCs/>
          <w:szCs w:val="24"/>
          <w:rtl/>
        </w:rPr>
        <w:t>): مواءمة المتغيرات مع بنود الاستبانة وطبيعة القياس</w:t>
      </w:r>
      <w:bookmarkEnd w:id="83"/>
    </w:p>
    <w:tbl>
      <w:tblPr>
        <w:tblW w:w="9360" w:type="dxa"/>
        <w:jc w:val="center"/>
        <w:tblLayout w:type="fixed"/>
        <w:tblCellMar>
          <w:top w:w="60" w:type="dxa"/>
          <w:left w:w="80" w:type="dxa"/>
          <w:bottom w:w="60" w:type="dxa"/>
          <w:right w:w="80" w:type="dxa"/>
        </w:tblCellMar>
        <w:tblLook w:val="04A0" w:firstRow="1" w:lastRow="0" w:firstColumn="1" w:lastColumn="0" w:noHBand="0" w:noVBand="1"/>
      </w:tblPr>
      <w:tblGrid>
        <w:gridCol w:w="1872"/>
        <w:gridCol w:w="1872"/>
        <w:gridCol w:w="1872"/>
        <w:gridCol w:w="1872"/>
        <w:gridCol w:w="1872"/>
      </w:tblGrid>
      <w:tr w:rsidR="006917BB" w:rsidRPr="00B4204F" w14:paraId="0A6483AF" w14:textId="77777777">
        <w:trPr>
          <w:cantSplit/>
          <w:tblHeader/>
          <w:jc w:val="center"/>
        </w:trPr>
        <w:tc>
          <w:tcPr>
            <w:tcW w:w="1872" w:type="dxa"/>
            <w:tcBorders>
              <w:top w:val="single" w:sz="6" w:space="0" w:color="9E9E9E"/>
              <w:left w:val="single" w:sz="6" w:space="0" w:color="9E9E9E"/>
              <w:bottom w:val="single" w:sz="6" w:space="0" w:color="9E9E9E"/>
              <w:right w:val="single" w:sz="6" w:space="0" w:color="9E9E9E"/>
            </w:tcBorders>
            <w:shd w:val="clear" w:color="auto" w:fill="D9EAF7"/>
            <w:vAlign w:val="center"/>
          </w:tcPr>
          <w:p w14:paraId="271C1D24"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b/>
                <w:bCs/>
                <w:sz w:val="22"/>
                <w:rtl/>
              </w:rPr>
              <w:t>المتغير</w:t>
            </w:r>
          </w:p>
        </w:tc>
        <w:tc>
          <w:tcPr>
            <w:tcW w:w="1872" w:type="dxa"/>
            <w:tcBorders>
              <w:top w:val="single" w:sz="6" w:space="0" w:color="9E9E9E"/>
              <w:left w:val="single" w:sz="6" w:space="0" w:color="9E9E9E"/>
              <w:bottom w:val="single" w:sz="6" w:space="0" w:color="9E9E9E"/>
              <w:right w:val="single" w:sz="6" w:space="0" w:color="9E9E9E"/>
            </w:tcBorders>
            <w:shd w:val="clear" w:color="auto" w:fill="D9EAF7"/>
            <w:vAlign w:val="center"/>
          </w:tcPr>
          <w:p w14:paraId="7C96B6E8"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b/>
                <w:bCs/>
                <w:sz w:val="22"/>
                <w:rtl/>
              </w:rPr>
              <w:t>المكونات/المؤشرات</w:t>
            </w:r>
          </w:p>
        </w:tc>
        <w:tc>
          <w:tcPr>
            <w:tcW w:w="1872" w:type="dxa"/>
            <w:tcBorders>
              <w:top w:val="single" w:sz="6" w:space="0" w:color="9E9E9E"/>
              <w:left w:val="single" w:sz="6" w:space="0" w:color="9E9E9E"/>
              <w:bottom w:val="single" w:sz="6" w:space="0" w:color="9E9E9E"/>
              <w:right w:val="single" w:sz="6" w:space="0" w:color="9E9E9E"/>
            </w:tcBorders>
            <w:shd w:val="clear" w:color="auto" w:fill="D9EAF7"/>
            <w:vAlign w:val="center"/>
          </w:tcPr>
          <w:p w14:paraId="3CF3D167"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b/>
                <w:bCs/>
                <w:sz w:val="22"/>
                <w:rtl/>
              </w:rPr>
              <w:t>رموز البنود</w:t>
            </w:r>
          </w:p>
        </w:tc>
        <w:tc>
          <w:tcPr>
            <w:tcW w:w="1872" w:type="dxa"/>
            <w:tcBorders>
              <w:top w:val="single" w:sz="6" w:space="0" w:color="9E9E9E"/>
              <w:left w:val="single" w:sz="6" w:space="0" w:color="9E9E9E"/>
              <w:bottom w:val="single" w:sz="6" w:space="0" w:color="9E9E9E"/>
              <w:right w:val="single" w:sz="6" w:space="0" w:color="9E9E9E"/>
            </w:tcBorders>
            <w:shd w:val="clear" w:color="auto" w:fill="D9EAF7"/>
            <w:vAlign w:val="center"/>
          </w:tcPr>
          <w:p w14:paraId="70B51E47"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b/>
                <w:bCs/>
                <w:sz w:val="22"/>
                <w:rtl/>
              </w:rPr>
              <w:t>طبيعة القياس</w:t>
            </w:r>
          </w:p>
        </w:tc>
        <w:tc>
          <w:tcPr>
            <w:tcW w:w="1872" w:type="dxa"/>
            <w:tcBorders>
              <w:top w:val="single" w:sz="6" w:space="0" w:color="9E9E9E"/>
              <w:left w:val="single" w:sz="6" w:space="0" w:color="9E9E9E"/>
              <w:bottom w:val="single" w:sz="6" w:space="0" w:color="9E9E9E"/>
              <w:right w:val="single" w:sz="6" w:space="0" w:color="9E9E9E"/>
            </w:tcBorders>
            <w:shd w:val="clear" w:color="auto" w:fill="D9EAF7"/>
            <w:vAlign w:val="center"/>
          </w:tcPr>
          <w:p w14:paraId="6F577D08"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b/>
                <w:bCs/>
                <w:sz w:val="22"/>
                <w:rtl/>
              </w:rPr>
              <w:t>الاستخدام التحليلي</w:t>
            </w:r>
          </w:p>
        </w:tc>
      </w:tr>
      <w:tr w:rsidR="006917BB" w:rsidRPr="00B4204F" w14:paraId="65029788" w14:textId="77777777">
        <w:trPr>
          <w:cantSplit/>
          <w:jc w:val="center"/>
        </w:trPr>
        <w:tc>
          <w:tcPr>
            <w:tcW w:w="1872" w:type="dxa"/>
            <w:tcBorders>
              <w:top w:val="single" w:sz="6" w:space="0" w:color="9E9E9E"/>
              <w:left w:val="single" w:sz="6" w:space="0" w:color="9E9E9E"/>
              <w:bottom w:val="single" w:sz="6" w:space="0" w:color="9E9E9E"/>
              <w:right w:val="single" w:sz="6" w:space="0" w:color="9E9E9E"/>
            </w:tcBorders>
            <w:vAlign w:val="center"/>
          </w:tcPr>
          <w:p w14:paraId="4D1C9A14"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العوامل الحرجة</w:t>
            </w:r>
          </w:p>
        </w:tc>
        <w:tc>
          <w:tcPr>
            <w:tcW w:w="1872" w:type="dxa"/>
            <w:tcBorders>
              <w:top w:val="single" w:sz="6" w:space="0" w:color="9E9E9E"/>
              <w:left w:val="single" w:sz="6" w:space="0" w:color="9E9E9E"/>
              <w:bottom w:val="single" w:sz="6" w:space="0" w:color="9E9E9E"/>
              <w:right w:val="single" w:sz="6" w:space="0" w:color="9E9E9E"/>
            </w:tcBorders>
            <w:vAlign w:val="center"/>
          </w:tcPr>
          <w:p w14:paraId="5D4FD25F" w14:textId="77777777" w:rsidR="006917BB" w:rsidRPr="00B4204F" w:rsidRDefault="00000000" w:rsidP="009924CA">
            <w:pPr>
              <w:bidi/>
              <w:spacing w:line="276" w:lineRule="auto"/>
              <w:ind w:firstLine="0"/>
              <w:rPr>
                <w:rFonts w:ascii="Simplified Arabic" w:hAnsi="Simplified Arabic" w:hint="cs"/>
              </w:rPr>
            </w:pPr>
            <w:proofErr w:type="gramStart"/>
            <w:r w:rsidRPr="00B4204F">
              <w:rPr>
                <w:rFonts w:ascii="Simplified Arabic" w:hAnsi="Simplified Arabic" w:hint="cs"/>
                <w:sz w:val="22"/>
                <w:rtl/>
              </w:rPr>
              <w:t>ثمانية</w:t>
            </w:r>
            <w:proofErr w:type="gramEnd"/>
            <w:r w:rsidRPr="00B4204F">
              <w:rPr>
                <w:rFonts w:ascii="Simplified Arabic" w:hAnsi="Simplified Arabic" w:hint="cs"/>
                <w:sz w:val="22"/>
                <w:rtl/>
              </w:rPr>
              <w:t xml:space="preserve"> مكونات إدارية وفنية غير قابلة للاستبدال</w:t>
            </w:r>
          </w:p>
        </w:tc>
        <w:tc>
          <w:tcPr>
            <w:tcW w:w="1872" w:type="dxa"/>
            <w:tcBorders>
              <w:top w:val="single" w:sz="6" w:space="0" w:color="9E9E9E"/>
              <w:left w:val="single" w:sz="6" w:space="0" w:color="9E9E9E"/>
              <w:bottom w:val="single" w:sz="6" w:space="0" w:color="9E9E9E"/>
              <w:right w:val="single" w:sz="6" w:space="0" w:color="9E9E9E"/>
            </w:tcBorders>
            <w:vAlign w:val="center"/>
          </w:tcPr>
          <w:p w14:paraId="5A466FEF"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eastAsia="Times New Roman" w:hAnsi="Simplified Arabic" w:hint="cs"/>
                <w:sz w:val="22"/>
              </w:rPr>
              <w:t>CSF1–CSF8</w:t>
            </w:r>
          </w:p>
        </w:tc>
        <w:tc>
          <w:tcPr>
            <w:tcW w:w="1872" w:type="dxa"/>
            <w:tcBorders>
              <w:top w:val="single" w:sz="6" w:space="0" w:color="9E9E9E"/>
              <w:left w:val="single" w:sz="6" w:space="0" w:color="9E9E9E"/>
              <w:bottom w:val="single" w:sz="6" w:space="0" w:color="9E9E9E"/>
              <w:right w:val="single" w:sz="6" w:space="0" w:color="9E9E9E"/>
            </w:tcBorders>
            <w:vAlign w:val="center"/>
          </w:tcPr>
          <w:p w14:paraId="5B411377"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مؤشرات تكوينية للأهمية المدركة</w:t>
            </w:r>
          </w:p>
        </w:tc>
        <w:tc>
          <w:tcPr>
            <w:tcW w:w="1872" w:type="dxa"/>
            <w:tcBorders>
              <w:top w:val="single" w:sz="6" w:space="0" w:color="9E9E9E"/>
              <w:left w:val="single" w:sz="6" w:space="0" w:color="9E9E9E"/>
              <w:bottom w:val="single" w:sz="6" w:space="0" w:color="9E9E9E"/>
              <w:right w:val="single" w:sz="6" w:space="0" w:color="9E9E9E"/>
            </w:tcBorders>
            <w:vAlign w:val="center"/>
          </w:tcPr>
          <w:p w14:paraId="6A94AECB"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وصف كل مكون وتكوين مؤشر مركب متساوي الأوزان</w:t>
            </w:r>
          </w:p>
        </w:tc>
      </w:tr>
      <w:tr w:rsidR="006917BB" w:rsidRPr="00B4204F" w14:paraId="1FA4F382" w14:textId="77777777">
        <w:trPr>
          <w:cantSplit/>
          <w:jc w:val="center"/>
        </w:trPr>
        <w:tc>
          <w:tcPr>
            <w:tcW w:w="1872" w:type="dxa"/>
            <w:tcBorders>
              <w:top w:val="single" w:sz="6" w:space="0" w:color="9E9E9E"/>
              <w:left w:val="single" w:sz="6" w:space="0" w:color="9E9E9E"/>
              <w:bottom w:val="single" w:sz="6" w:space="0" w:color="9E9E9E"/>
              <w:right w:val="single" w:sz="6" w:space="0" w:color="9E9E9E"/>
            </w:tcBorders>
            <w:vAlign w:val="center"/>
          </w:tcPr>
          <w:p w14:paraId="2F7C2AED"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lastRenderedPageBreak/>
              <w:t>تحديات التنفيذ</w:t>
            </w:r>
          </w:p>
        </w:tc>
        <w:tc>
          <w:tcPr>
            <w:tcW w:w="1872" w:type="dxa"/>
            <w:tcBorders>
              <w:top w:val="single" w:sz="6" w:space="0" w:color="9E9E9E"/>
              <w:left w:val="single" w:sz="6" w:space="0" w:color="9E9E9E"/>
              <w:bottom w:val="single" w:sz="6" w:space="0" w:color="9E9E9E"/>
              <w:right w:val="single" w:sz="6" w:space="0" w:color="9E9E9E"/>
            </w:tcBorders>
            <w:vAlign w:val="center"/>
          </w:tcPr>
          <w:p w14:paraId="49879CDD"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سبعة ضغوط تشغيلية وتنظيمية غير قابلة للاستبدال</w:t>
            </w:r>
          </w:p>
        </w:tc>
        <w:tc>
          <w:tcPr>
            <w:tcW w:w="1872" w:type="dxa"/>
            <w:tcBorders>
              <w:top w:val="single" w:sz="6" w:space="0" w:color="9E9E9E"/>
              <w:left w:val="single" w:sz="6" w:space="0" w:color="9E9E9E"/>
              <w:bottom w:val="single" w:sz="6" w:space="0" w:color="9E9E9E"/>
              <w:right w:val="single" w:sz="6" w:space="0" w:color="9E9E9E"/>
            </w:tcBorders>
            <w:vAlign w:val="center"/>
          </w:tcPr>
          <w:p w14:paraId="7299B129"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eastAsia="Times New Roman" w:hAnsi="Simplified Arabic" w:hint="cs"/>
                <w:sz w:val="22"/>
              </w:rPr>
              <w:t>CH1–CH7</w:t>
            </w:r>
          </w:p>
        </w:tc>
        <w:tc>
          <w:tcPr>
            <w:tcW w:w="1872" w:type="dxa"/>
            <w:tcBorders>
              <w:top w:val="single" w:sz="6" w:space="0" w:color="9E9E9E"/>
              <w:left w:val="single" w:sz="6" w:space="0" w:color="9E9E9E"/>
              <w:bottom w:val="single" w:sz="6" w:space="0" w:color="9E9E9E"/>
              <w:right w:val="single" w:sz="6" w:space="0" w:color="9E9E9E"/>
            </w:tcBorders>
            <w:vAlign w:val="center"/>
          </w:tcPr>
          <w:p w14:paraId="0D2E5ACC"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مؤشرات تكوينية للحدة المدركة</w:t>
            </w:r>
          </w:p>
        </w:tc>
        <w:tc>
          <w:tcPr>
            <w:tcW w:w="1872" w:type="dxa"/>
            <w:tcBorders>
              <w:top w:val="single" w:sz="6" w:space="0" w:color="9E9E9E"/>
              <w:left w:val="single" w:sz="6" w:space="0" w:color="9E9E9E"/>
              <w:bottom w:val="single" w:sz="6" w:space="0" w:color="9E9E9E"/>
              <w:right w:val="single" w:sz="6" w:space="0" w:color="9E9E9E"/>
            </w:tcBorders>
            <w:vAlign w:val="center"/>
          </w:tcPr>
          <w:p w14:paraId="465E02F9"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وصف كل تحدٍّ وتكوين مؤشر مركب متساوي الأوزان</w:t>
            </w:r>
          </w:p>
        </w:tc>
      </w:tr>
      <w:tr w:rsidR="006917BB" w:rsidRPr="00B4204F" w14:paraId="015B7307" w14:textId="77777777">
        <w:trPr>
          <w:cantSplit/>
          <w:jc w:val="center"/>
        </w:trPr>
        <w:tc>
          <w:tcPr>
            <w:tcW w:w="1872" w:type="dxa"/>
            <w:tcBorders>
              <w:top w:val="single" w:sz="6" w:space="0" w:color="9E9E9E"/>
              <w:left w:val="single" w:sz="6" w:space="0" w:color="9E9E9E"/>
              <w:bottom w:val="single" w:sz="6" w:space="0" w:color="9E9E9E"/>
              <w:right w:val="single" w:sz="6" w:space="0" w:color="9E9E9E"/>
            </w:tcBorders>
            <w:vAlign w:val="center"/>
          </w:tcPr>
          <w:p w14:paraId="161E8F08"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الأداء التنفيذي</w:t>
            </w:r>
          </w:p>
        </w:tc>
        <w:tc>
          <w:tcPr>
            <w:tcW w:w="1872" w:type="dxa"/>
            <w:tcBorders>
              <w:top w:val="single" w:sz="6" w:space="0" w:color="9E9E9E"/>
              <w:left w:val="single" w:sz="6" w:space="0" w:color="9E9E9E"/>
              <w:bottom w:val="single" w:sz="6" w:space="0" w:color="9E9E9E"/>
              <w:right w:val="single" w:sz="6" w:space="0" w:color="9E9E9E"/>
            </w:tcBorders>
            <w:vAlign w:val="center"/>
          </w:tcPr>
          <w:p w14:paraId="2D61E05A"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الوقت، التكلفة، الجودة، النطاق</w:t>
            </w:r>
          </w:p>
        </w:tc>
        <w:tc>
          <w:tcPr>
            <w:tcW w:w="1872" w:type="dxa"/>
            <w:tcBorders>
              <w:top w:val="single" w:sz="6" w:space="0" w:color="9E9E9E"/>
              <w:left w:val="single" w:sz="6" w:space="0" w:color="9E9E9E"/>
              <w:bottom w:val="single" w:sz="6" w:space="0" w:color="9E9E9E"/>
              <w:right w:val="single" w:sz="6" w:space="0" w:color="9E9E9E"/>
            </w:tcBorders>
            <w:vAlign w:val="center"/>
          </w:tcPr>
          <w:p w14:paraId="1EE8AA40"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eastAsia="Times New Roman" w:hAnsi="Simplified Arabic" w:hint="cs"/>
                <w:sz w:val="22"/>
              </w:rPr>
              <w:t>PS1–PS4</w:t>
            </w:r>
          </w:p>
        </w:tc>
        <w:tc>
          <w:tcPr>
            <w:tcW w:w="1872" w:type="dxa"/>
            <w:tcBorders>
              <w:top w:val="single" w:sz="6" w:space="0" w:color="9E9E9E"/>
              <w:left w:val="single" w:sz="6" w:space="0" w:color="9E9E9E"/>
              <w:bottom w:val="single" w:sz="6" w:space="0" w:color="9E9E9E"/>
              <w:right w:val="single" w:sz="6" w:space="0" w:color="9E9E9E"/>
            </w:tcBorders>
            <w:vAlign w:val="center"/>
          </w:tcPr>
          <w:p w14:paraId="5ED80CA6"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بُعد انعكاسي للنجاح المدرك</w:t>
            </w:r>
          </w:p>
        </w:tc>
        <w:tc>
          <w:tcPr>
            <w:tcW w:w="1872" w:type="dxa"/>
            <w:tcBorders>
              <w:top w:val="single" w:sz="6" w:space="0" w:color="9E9E9E"/>
              <w:left w:val="single" w:sz="6" w:space="0" w:color="9E9E9E"/>
              <w:bottom w:val="single" w:sz="6" w:space="0" w:color="9E9E9E"/>
              <w:right w:val="single" w:sz="6" w:space="0" w:color="9E9E9E"/>
            </w:tcBorders>
            <w:vAlign w:val="center"/>
          </w:tcPr>
          <w:p w14:paraId="216A2D60"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فحص الاتساق الداخلي ثم الارتباط والانحدار</w:t>
            </w:r>
          </w:p>
        </w:tc>
      </w:tr>
      <w:tr w:rsidR="006917BB" w:rsidRPr="00B4204F" w14:paraId="2A5A1BAD" w14:textId="77777777">
        <w:trPr>
          <w:cantSplit/>
          <w:jc w:val="center"/>
        </w:trPr>
        <w:tc>
          <w:tcPr>
            <w:tcW w:w="1872" w:type="dxa"/>
            <w:tcBorders>
              <w:top w:val="single" w:sz="6" w:space="0" w:color="9E9E9E"/>
              <w:left w:val="single" w:sz="6" w:space="0" w:color="9E9E9E"/>
              <w:bottom w:val="single" w:sz="6" w:space="0" w:color="9E9E9E"/>
              <w:right w:val="single" w:sz="6" w:space="0" w:color="9E9E9E"/>
            </w:tcBorders>
            <w:vAlign w:val="center"/>
          </w:tcPr>
          <w:p w14:paraId="2C587B08"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النجاح المرتبط بالعميل وأصحاب المصلحة</w:t>
            </w:r>
          </w:p>
        </w:tc>
        <w:tc>
          <w:tcPr>
            <w:tcW w:w="1872" w:type="dxa"/>
            <w:tcBorders>
              <w:top w:val="single" w:sz="6" w:space="0" w:color="9E9E9E"/>
              <w:left w:val="single" w:sz="6" w:space="0" w:color="9E9E9E"/>
              <w:bottom w:val="single" w:sz="6" w:space="0" w:color="9E9E9E"/>
              <w:right w:val="single" w:sz="6" w:space="0" w:color="9E9E9E"/>
            </w:tcBorders>
            <w:vAlign w:val="center"/>
          </w:tcPr>
          <w:p w14:paraId="5974B12E"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الرضا، الأهداف التسويقية، تكرار التعامل</w:t>
            </w:r>
          </w:p>
        </w:tc>
        <w:tc>
          <w:tcPr>
            <w:tcW w:w="1872" w:type="dxa"/>
            <w:tcBorders>
              <w:top w:val="single" w:sz="6" w:space="0" w:color="9E9E9E"/>
              <w:left w:val="single" w:sz="6" w:space="0" w:color="9E9E9E"/>
              <w:bottom w:val="single" w:sz="6" w:space="0" w:color="9E9E9E"/>
              <w:right w:val="single" w:sz="6" w:space="0" w:color="9E9E9E"/>
            </w:tcBorders>
            <w:vAlign w:val="center"/>
          </w:tcPr>
          <w:p w14:paraId="6CBE1DCB"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eastAsia="Times New Roman" w:hAnsi="Simplified Arabic" w:hint="cs"/>
                <w:sz w:val="22"/>
              </w:rPr>
              <w:t>PS5–PS7</w:t>
            </w:r>
          </w:p>
        </w:tc>
        <w:tc>
          <w:tcPr>
            <w:tcW w:w="1872" w:type="dxa"/>
            <w:tcBorders>
              <w:top w:val="single" w:sz="6" w:space="0" w:color="9E9E9E"/>
              <w:left w:val="single" w:sz="6" w:space="0" w:color="9E9E9E"/>
              <w:bottom w:val="single" w:sz="6" w:space="0" w:color="9E9E9E"/>
              <w:right w:val="single" w:sz="6" w:space="0" w:color="9E9E9E"/>
            </w:tcBorders>
            <w:vAlign w:val="center"/>
          </w:tcPr>
          <w:p w14:paraId="5489E271"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بُعد انعكاسي للنجاح المدرك</w:t>
            </w:r>
          </w:p>
        </w:tc>
        <w:tc>
          <w:tcPr>
            <w:tcW w:w="1872" w:type="dxa"/>
            <w:tcBorders>
              <w:top w:val="single" w:sz="6" w:space="0" w:color="9E9E9E"/>
              <w:left w:val="single" w:sz="6" w:space="0" w:color="9E9E9E"/>
              <w:bottom w:val="single" w:sz="6" w:space="0" w:color="9E9E9E"/>
              <w:right w:val="single" w:sz="6" w:space="0" w:color="9E9E9E"/>
            </w:tcBorders>
            <w:vAlign w:val="center"/>
          </w:tcPr>
          <w:p w14:paraId="48C0DFE4"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فحص الاتساق الداخلي ثم الارتباط والانحدار</w:t>
            </w:r>
          </w:p>
        </w:tc>
      </w:tr>
      <w:tr w:rsidR="006917BB" w:rsidRPr="00B4204F" w14:paraId="13542130" w14:textId="77777777">
        <w:trPr>
          <w:cantSplit/>
          <w:jc w:val="center"/>
        </w:trPr>
        <w:tc>
          <w:tcPr>
            <w:tcW w:w="1872" w:type="dxa"/>
            <w:tcBorders>
              <w:top w:val="single" w:sz="6" w:space="0" w:color="9E9E9E"/>
              <w:left w:val="single" w:sz="6" w:space="0" w:color="9E9E9E"/>
              <w:bottom w:val="single" w:sz="6" w:space="0" w:color="9E9E9E"/>
              <w:right w:val="single" w:sz="6" w:space="0" w:color="9E9E9E"/>
            </w:tcBorders>
            <w:vAlign w:val="center"/>
          </w:tcPr>
          <w:p w14:paraId="5DE47A43"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البيانات المهنية</w:t>
            </w:r>
          </w:p>
        </w:tc>
        <w:tc>
          <w:tcPr>
            <w:tcW w:w="1872" w:type="dxa"/>
            <w:tcBorders>
              <w:top w:val="single" w:sz="6" w:space="0" w:color="9E9E9E"/>
              <w:left w:val="single" w:sz="6" w:space="0" w:color="9E9E9E"/>
              <w:bottom w:val="single" w:sz="6" w:space="0" w:color="9E9E9E"/>
              <w:right w:val="single" w:sz="6" w:space="0" w:color="9E9E9E"/>
            </w:tcBorders>
            <w:vAlign w:val="center"/>
          </w:tcPr>
          <w:p w14:paraId="213341F2"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الخبرة، الدور، المؤسسة، حجم المشاريع، النطاق الجغرافي</w:t>
            </w:r>
          </w:p>
        </w:tc>
        <w:tc>
          <w:tcPr>
            <w:tcW w:w="1872" w:type="dxa"/>
            <w:tcBorders>
              <w:top w:val="single" w:sz="6" w:space="0" w:color="9E9E9E"/>
              <w:left w:val="single" w:sz="6" w:space="0" w:color="9E9E9E"/>
              <w:bottom w:val="single" w:sz="6" w:space="0" w:color="9E9E9E"/>
              <w:right w:val="single" w:sz="6" w:space="0" w:color="9E9E9E"/>
            </w:tcBorders>
            <w:vAlign w:val="center"/>
          </w:tcPr>
          <w:p w14:paraId="4675A014"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eastAsia="Times New Roman" w:hAnsi="Simplified Arabic" w:hint="cs"/>
                <w:sz w:val="22"/>
              </w:rPr>
              <w:t>D1–D5</w:t>
            </w:r>
          </w:p>
        </w:tc>
        <w:tc>
          <w:tcPr>
            <w:tcW w:w="1872" w:type="dxa"/>
            <w:tcBorders>
              <w:top w:val="single" w:sz="6" w:space="0" w:color="9E9E9E"/>
              <w:left w:val="single" w:sz="6" w:space="0" w:color="9E9E9E"/>
              <w:bottom w:val="single" w:sz="6" w:space="0" w:color="9E9E9E"/>
              <w:right w:val="single" w:sz="6" w:space="0" w:color="9E9E9E"/>
            </w:tcBorders>
            <w:vAlign w:val="center"/>
          </w:tcPr>
          <w:p w14:paraId="298AFDD4"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متغيرات وصفية/تصنيفية</w:t>
            </w:r>
          </w:p>
        </w:tc>
        <w:tc>
          <w:tcPr>
            <w:tcW w:w="1872" w:type="dxa"/>
            <w:tcBorders>
              <w:top w:val="single" w:sz="6" w:space="0" w:color="9E9E9E"/>
              <w:left w:val="single" w:sz="6" w:space="0" w:color="9E9E9E"/>
              <w:bottom w:val="single" w:sz="6" w:space="0" w:color="9E9E9E"/>
              <w:right w:val="single" w:sz="6" w:space="0" w:color="9E9E9E"/>
            </w:tcBorders>
            <w:vAlign w:val="center"/>
          </w:tcPr>
          <w:p w14:paraId="54386A55" w14:textId="77777777" w:rsidR="006917BB" w:rsidRPr="00B4204F" w:rsidRDefault="00000000" w:rsidP="009924CA">
            <w:pPr>
              <w:bidi/>
              <w:spacing w:line="276" w:lineRule="auto"/>
              <w:ind w:firstLine="0"/>
              <w:rPr>
                <w:rFonts w:ascii="Simplified Arabic" w:hAnsi="Simplified Arabic" w:hint="cs"/>
              </w:rPr>
            </w:pPr>
            <w:r w:rsidRPr="00B4204F">
              <w:rPr>
                <w:rFonts w:ascii="Simplified Arabic" w:hAnsi="Simplified Arabic" w:hint="cs"/>
                <w:sz w:val="22"/>
                <w:rtl/>
              </w:rPr>
              <w:t>وصف العينة ومقارنات استكشافية عند تحقق الشروط</w:t>
            </w:r>
          </w:p>
        </w:tc>
      </w:tr>
    </w:tbl>
    <w:p w14:paraId="1D89EDE7"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يبين الجدول أن النموذج يقيس تصورات مهنية عامة لا خصائص مشروع واحد بعينه. ويترتب على ذلك أن نتائج الارتباط والانحدار في الفصل الرابع ستعبر عن تلازم تصورات المستجيبين وقدرتها التفسيرية الإحصائية، ولا يجوز تحويلها إلى ادعاء سببي قطعي. كما تُستخدم المكونات الفردية في الترتيب والوصف، بينما يعتمد اختبار الفرضيات على المحاور المركبة والأبعاد المحددة في النموذج.</w:t>
      </w:r>
    </w:p>
    <w:p w14:paraId="4F788AFD" w14:textId="77777777" w:rsidR="006917BB" w:rsidRPr="00B4204F" w:rsidRDefault="00000000" w:rsidP="00B4204F">
      <w:pPr>
        <w:pStyle w:val="Heading1"/>
        <w:bidi/>
        <w:spacing w:line="360" w:lineRule="auto"/>
        <w:jc w:val="both"/>
        <w:rPr>
          <w:rFonts w:ascii="Simplified Arabic" w:hAnsi="Simplified Arabic" w:cs="Simplified Arabic" w:hint="cs"/>
          <w:sz w:val="28"/>
        </w:rPr>
      </w:pPr>
      <w:bookmarkStart w:id="84" w:name="_Toc235748080"/>
      <w:r w:rsidRPr="00B4204F">
        <w:rPr>
          <w:rFonts w:ascii="Simplified Arabic" w:eastAsia="Simplified Arabic" w:hAnsi="Simplified Arabic" w:cs="Simplified Arabic" w:hint="cs"/>
          <w:szCs w:val="36"/>
          <w:rtl/>
        </w:rPr>
        <w:t>المبحث الخامس: العلاقة النظرية بين متغيرات الدراسة وتطوير الفرضيات</w:t>
      </w:r>
      <w:bookmarkEnd w:id="84"/>
    </w:p>
    <w:p w14:paraId="5E78DE1B"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85" w:name="_Toc235748081"/>
      <w:r w:rsidRPr="00B4204F">
        <w:rPr>
          <w:rFonts w:ascii="Simplified Arabic" w:eastAsia="Simplified Arabic" w:hAnsi="Simplified Arabic" w:cs="Simplified Arabic" w:hint="cs"/>
          <w:szCs w:val="32"/>
          <w:rtl/>
        </w:rPr>
        <w:t>العوامل الحرجة والأداء التنفيذي</w:t>
      </w:r>
      <w:bookmarkEnd w:id="85"/>
    </w:p>
    <w:p w14:paraId="5DED959D"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تتوقع الدراسة علاقة إيجابية بين العوامل الحرجة والأداء التنفيذي لأن مكونات المحور تستهدف مصادر رئيسة للانحراف. فوضوح النطاق يقلل الغموض والتغيير غير المنضبط، والتخطيط يربط الأنشطة والموارد بالموعد، والتواصل يسرع القرار، وإدارة الموردين تحسن موثوقية التوريد، والخبرة تقلل الأخطاء، والتنسيق المبكر يدمج قيود الموقع، والميزانية الواقعية توفر موارد مناسبة، وإدارة المخاطر تدعم الاستعداد. وقد أظهرت دراسات متعددة علاقات إيجابية بين </w:t>
      </w:r>
      <w:proofErr w:type="gramStart"/>
      <w:r w:rsidRPr="00B4204F">
        <w:rPr>
          <w:rFonts w:ascii="Simplified Arabic" w:hAnsi="Simplified Arabic" w:hint="cs"/>
          <w:szCs w:val="28"/>
          <w:rtl/>
        </w:rPr>
        <w:t>التخطيط</w:t>
      </w:r>
      <w:proofErr w:type="gramEnd"/>
      <w:r w:rsidRPr="00B4204F">
        <w:rPr>
          <w:rFonts w:ascii="Simplified Arabic" w:hAnsi="Simplified Arabic" w:hint="cs"/>
          <w:szCs w:val="28"/>
          <w:rtl/>
        </w:rPr>
        <w:t xml:space="preserve"> أو التواصل أو التنسيق أو إدارة </w:t>
      </w:r>
      <w:r w:rsidRPr="00B4204F">
        <w:rPr>
          <w:rFonts w:ascii="Simplified Arabic" w:hAnsi="Simplified Arabic" w:hint="cs"/>
          <w:szCs w:val="28"/>
          <w:rtl/>
        </w:rPr>
        <w:lastRenderedPageBreak/>
        <w:t>المخاطر وبين مؤشرات النجاح (</w:t>
      </w:r>
      <w:r w:rsidRPr="00B4204F">
        <w:rPr>
          <w:rFonts w:ascii="Simplified Arabic" w:hAnsi="Simplified Arabic" w:hint="cs"/>
          <w:szCs w:val="28"/>
        </w:rPr>
        <w:t>Dvir et al., 2003; Diallo &amp; Thuillier, 2005; Oehmen et al., 2014; Ika et al., 2012</w:t>
      </w:r>
      <w:r w:rsidRPr="00B4204F">
        <w:rPr>
          <w:rFonts w:ascii="Simplified Arabic" w:hAnsi="Simplified Arabic" w:hint="cs"/>
          <w:szCs w:val="28"/>
          <w:rtl/>
        </w:rPr>
        <w:t>).</w:t>
      </w:r>
    </w:p>
    <w:p w14:paraId="7E917FC6"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ويستند المسار النظري إلى فكرة أن العامل الحرج لا يؤثر بصورة معزولة، بل يخفض عدم اليقين ويزيد قدرة النظام على اكتشاف الانحراف والاستجابة له. لذلك يفترض النموذج أن ارتفاع تقدير أهمية العوامل الحرجة يرتبط بارتفاع تقدير الأداء التنفيذي للمشاريع من حيث </w:t>
      </w:r>
      <w:proofErr w:type="gramStart"/>
      <w:r w:rsidRPr="00B4204F">
        <w:rPr>
          <w:rFonts w:ascii="Simplified Arabic" w:hAnsi="Simplified Arabic" w:hint="cs"/>
          <w:szCs w:val="28"/>
          <w:rtl/>
        </w:rPr>
        <w:t>الوقت</w:t>
      </w:r>
      <w:proofErr w:type="gramEnd"/>
      <w:r w:rsidRPr="00B4204F">
        <w:rPr>
          <w:rFonts w:ascii="Simplified Arabic" w:hAnsi="Simplified Arabic" w:hint="cs"/>
          <w:szCs w:val="28"/>
          <w:rtl/>
        </w:rPr>
        <w:t xml:space="preserve"> والتكلفة والجودة والنطاق. ويُختبر هذا المسار إحصائياً مع تجنب تفسير الارتباط باعتباره سببية نهائية بسبب التصميم المقطعي (</w:t>
      </w:r>
      <w:r w:rsidRPr="00B4204F">
        <w:rPr>
          <w:rFonts w:ascii="Simplified Arabic" w:hAnsi="Simplified Arabic" w:hint="cs"/>
          <w:szCs w:val="28"/>
        </w:rPr>
        <w:t>Fortune &amp; White، 2006</w:t>
      </w:r>
      <w:r w:rsidRPr="00B4204F">
        <w:rPr>
          <w:rFonts w:ascii="Simplified Arabic" w:hAnsi="Simplified Arabic" w:hint="cs"/>
          <w:szCs w:val="28"/>
          <w:rtl/>
        </w:rPr>
        <w:t xml:space="preserve">؛ </w:t>
      </w:r>
      <w:r w:rsidRPr="00B4204F">
        <w:rPr>
          <w:rFonts w:ascii="Simplified Arabic" w:hAnsi="Simplified Arabic" w:hint="cs"/>
          <w:szCs w:val="28"/>
        </w:rPr>
        <w:t>Westerveld، 2003</w:t>
      </w:r>
      <w:r w:rsidRPr="00B4204F">
        <w:rPr>
          <w:rFonts w:ascii="Simplified Arabic" w:hAnsi="Simplified Arabic" w:hint="cs"/>
          <w:szCs w:val="28"/>
          <w:rtl/>
        </w:rPr>
        <w:t>).</w:t>
      </w:r>
    </w:p>
    <w:p w14:paraId="2EDFC3AB"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86" w:name="_Toc235748082"/>
      <w:r w:rsidRPr="00B4204F">
        <w:rPr>
          <w:rFonts w:ascii="Simplified Arabic" w:eastAsia="Simplified Arabic" w:hAnsi="Simplified Arabic" w:cs="Simplified Arabic" w:hint="cs"/>
          <w:szCs w:val="32"/>
          <w:rtl/>
        </w:rPr>
        <w:t>العوامل الحرجة والنجاح المرتبط بالعميل وأصحاب المصلحة</w:t>
      </w:r>
      <w:bookmarkEnd w:id="86"/>
    </w:p>
    <w:p w14:paraId="596250CF"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يمكن أن تؤثر العوامل الحرجة في رضا العميل والقيمة المدركة بطريق مباشر وغير مباشر. فالتواصل والوضوح والتنسيق تؤثر مباشرة في تجربة العميل وثقته، بينما يؤثر التخطيط والموردون والخبرة والمخاطر بصورة غير مباشرة من خلال جودة المخرج وموعده. وقد بينت أدبيات نجاح المشروع أن أثر المشروع في العميل بعد مستقل، كما أظهرت دراسات الفعاليات أن الأنشطة العلائقية تؤثر في النجاح، ووجدت دراسات المعارض أن التصميم يؤثر في استجابة الحضور (</w:t>
      </w:r>
      <w:proofErr w:type="spellStart"/>
      <w:r w:rsidRPr="00B4204F">
        <w:rPr>
          <w:rFonts w:ascii="Simplified Arabic" w:hAnsi="Simplified Arabic" w:hint="cs"/>
          <w:szCs w:val="28"/>
        </w:rPr>
        <w:t>Shenhar</w:t>
      </w:r>
      <w:proofErr w:type="spellEnd"/>
      <w:r w:rsidRPr="00B4204F">
        <w:rPr>
          <w:rFonts w:ascii="Simplified Arabic" w:hAnsi="Simplified Arabic" w:hint="cs"/>
          <w:szCs w:val="28"/>
        </w:rPr>
        <w:t xml:space="preserve"> et al., 2001;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 Bloch et al., 2017</w:t>
      </w:r>
      <w:r w:rsidRPr="00B4204F">
        <w:rPr>
          <w:rFonts w:ascii="Simplified Arabic" w:hAnsi="Simplified Arabic" w:hint="cs"/>
          <w:szCs w:val="28"/>
          <w:rtl/>
        </w:rPr>
        <w:t>).</w:t>
      </w:r>
    </w:p>
    <w:p w14:paraId="2BC2FF4D"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وبالتالي يتوقع النموذج علاقة إيجابية بين الأهمية المدركة للعوامل الحرجة والنجاح المرتبط بالعميل وأصحاب المصلحة، بما يشمل مطابقة توقعات العميل ورضاه ورضا أصحاب المصلحة الرئيسين. ويُلاحظ أن هذا المسار لا يساوي بين جميع العوامل؛ فقد يكون التواصل ووضوح المتطلبات أكثر اتصالاً بالرضا، بينما تؤثر الخبرة وإدارة الموردين في الجودة التي تغذي الرضا. إلا أن تصميم الأداة الحالية يسمح باختبار الأثر الكلي للمحور وترتيب مكوناته، ولا يسمح بتقدير نموذج سببي منفصل لكل مكون بموثوقية عالية لأنه ممثل ببند واحد (</w:t>
      </w:r>
      <w:r w:rsidRPr="00B4204F">
        <w:rPr>
          <w:rFonts w:ascii="Simplified Arabic" w:hAnsi="Simplified Arabic" w:hint="cs"/>
          <w:szCs w:val="28"/>
        </w:rPr>
        <w:t xml:space="preserve">Diamantopoulos &amp; </w:t>
      </w:r>
      <w:proofErr w:type="spellStart"/>
      <w:r w:rsidRPr="00B4204F">
        <w:rPr>
          <w:rFonts w:ascii="Simplified Arabic" w:hAnsi="Simplified Arabic" w:hint="cs"/>
          <w:szCs w:val="28"/>
        </w:rPr>
        <w:t>Winklhofer</w:t>
      </w:r>
      <w:proofErr w:type="spellEnd"/>
      <w:r w:rsidRPr="00B4204F">
        <w:rPr>
          <w:rFonts w:ascii="Simplified Arabic" w:hAnsi="Simplified Arabic" w:hint="cs"/>
          <w:szCs w:val="28"/>
        </w:rPr>
        <w:t>، 2001</w:t>
      </w:r>
      <w:r w:rsidRPr="00B4204F">
        <w:rPr>
          <w:rFonts w:ascii="Simplified Arabic" w:hAnsi="Simplified Arabic" w:hint="cs"/>
          <w:szCs w:val="28"/>
          <w:rtl/>
        </w:rPr>
        <w:t>).</w:t>
      </w:r>
    </w:p>
    <w:p w14:paraId="72C8E83D"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87" w:name="_Toc235748083"/>
      <w:r w:rsidRPr="00B4204F">
        <w:rPr>
          <w:rFonts w:ascii="Simplified Arabic" w:eastAsia="Simplified Arabic" w:hAnsi="Simplified Arabic" w:cs="Simplified Arabic" w:hint="cs"/>
          <w:szCs w:val="32"/>
          <w:rtl/>
        </w:rPr>
        <w:lastRenderedPageBreak/>
        <w:t>تحديات التنفيذ والأداء التنفيذي</w:t>
      </w:r>
      <w:bookmarkEnd w:id="87"/>
    </w:p>
    <w:p w14:paraId="20826000"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تتوقع الدراسة علاقة سلبية بين حدة التحديات والأداء التنفيذي. فضغط الوقت والتغييرات والتوريد والعمالة واللوجستيات والتصاريح يمكن أن تزيد احتمال التأخر والتكلفة وإعادة العمل والعيوب أو عدم اكتمال النطاق. وتوفر أدبيات التأخير والتغيير أدلة متسقة على أن التغيرات المتكررة، ونقص المواد، وضعف التخطيط والتنسيق، وصعوبات الموارد ترتبط بتجاوزات الوقت والتكلفة ومشكلات التسليم (</w:t>
      </w:r>
      <w:r w:rsidRPr="00B4204F">
        <w:rPr>
          <w:rFonts w:ascii="Simplified Arabic" w:hAnsi="Simplified Arabic" w:hint="cs"/>
          <w:szCs w:val="28"/>
        </w:rPr>
        <w:t>Assaf &amp; Al-</w:t>
      </w:r>
      <w:proofErr w:type="spellStart"/>
      <w:r w:rsidRPr="00B4204F">
        <w:rPr>
          <w:rFonts w:ascii="Simplified Arabic" w:hAnsi="Simplified Arabic" w:hint="cs"/>
          <w:szCs w:val="28"/>
        </w:rPr>
        <w:t>Hejji</w:t>
      </w:r>
      <w:proofErr w:type="spellEnd"/>
      <w:r w:rsidRPr="00B4204F">
        <w:rPr>
          <w:rFonts w:ascii="Simplified Arabic" w:hAnsi="Simplified Arabic" w:hint="cs"/>
          <w:szCs w:val="28"/>
        </w:rPr>
        <w:t xml:space="preserve">, 2006; Sambasivan &amp; Soon, 2007; Hsieh et al., 2004; </w:t>
      </w:r>
      <w:proofErr w:type="spellStart"/>
      <w:r w:rsidRPr="00B4204F">
        <w:rPr>
          <w:rFonts w:ascii="Simplified Arabic" w:hAnsi="Simplified Arabic" w:hint="cs"/>
          <w:szCs w:val="28"/>
        </w:rPr>
        <w:t>Aibinu</w:t>
      </w:r>
      <w:proofErr w:type="spellEnd"/>
      <w:r w:rsidRPr="00B4204F">
        <w:rPr>
          <w:rFonts w:ascii="Simplified Arabic" w:hAnsi="Simplified Arabic" w:hint="cs"/>
          <w:szCs w:val="28"/>
        </w:rPr>
        <w:t xml:space="preserve"> &amp; </w:t>
      </w:r>
      <w:proofErr w:type="spellStart"/>
      <w:r w:rsidRPr="00B4204F">
        <w:rPr>
          <w:rFonts w:ascii="Simplified Arabic" w:hAnsi="Simplified Arabic" w:hint="cs"/>
          <w:szCs w:val="28"/>
        </w:rPr>
        <w:t>Jagboro</w:t>
      </w:r>
      <w:proofErr w:type="spellEnd"/>
      <w:r w:rsidRPr="00B4204F">
        <w:rPr>
          <w:rFonts w:ascii="Simplified Arabic" w:hAnsi="Simplified Arabic" w:hint="cs"/>
          <w:szCs w:val="28"/>
        </w:rPr>
        <w:t>, 2002</w:t>
      </w:r>
      <w:r w:rsidRPr="00B4204F">
        <w:rPr>
          <w:rFonts w:ascii="Simplified Arabic" w:hAnsi="Simplified Arabic" w:hint="cs"/>
          <w:szCs w:val="28"/>
          <w:rtl/>
        </w:rPr>
        <w:t>).</w:t>
      </w:r>
    </w:p>
    <w:p w14:paraId="44A9B2CC"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غير أن العلاقة ليست حتمية؛ فقد تتعرض مشروعات ناجحة لضغوط مرتفعة إذا امتلكت قدرات قوية للاستجابة. ولذلك يُفهم محور التحديات باعتباره مستوى التعرض المدرك، بينما تمثل العوامل الحرجة جزءاً من قدرة الإدارة على الاستيعاب والتخفيف. ويتيح إدخال المحورين معاً في تحليل الانحدار تقدير إسهام كل منهما في تفسير النجاح مع تثبيت الآخر إحصائياً (</w:t>
      </w:r>
      <w:r w:rsidRPr="00B4204F">
        <w:rPr>
          <w:rFonts w:ascii="Simplified Arabic" w:hAnsi="Simplified Arabic" w:hint="cs"/>
          <w:szCs w:val="28"/>
        </w:rPr>
        <w:t>Cooke-Davies، 2002</w:t>
      </w:r>
      <w:r w:rsidRPr="00B4204F">
        <w:rPr>
          <w:rFonts w:ascii="Simplified Arabic" w:hAnsi="Simplified Arabic" w:hint="cs"/>
          <w:szCs w:val="28"/>
          <w:rtl/>
        </w:rPr>
        <w:t xml:space="preserve">؛ </w:t>
      </w:r>
      <w:r w:rsidRPr="00B4204F">
        <w:rPr>
          <w:rFonts w:ascii="Simplified Arabic" w:hAnsi="Simplified Arabic" w:hint="cs"/>
          <w:szCs w:val="28"/>
        </w:rPr>
        <w:t>Oehmen et al.، 2014</w:t>
      </w:r>
      <w:r w:rsidRPr="00B4204F">
        <w:rPr>
          <w:rFonts w:ascii="Simplified Arabic" w:hAnsi="Simplified Arabic" w:hint="cs"/>
          <w:szCs w:val="28"/>
          <w:rtl/>
        </w:rPr>
        <w:t>).</w:t>
      </w:r>
    </w:p>
    <w:p w14:paraId="3D3D0AEF"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88" w:name="_Toc235748084"/>
      <w:r w:rsidRPr="00B4204F">
        <w:rPr>
          <w:rFonts w:ascii="Simplified Arabic" w:eastAsia="Simplified Arabic" w:hAnsi="Simplified Arabic" w:cs="Simplified Arabic" w:hint="cs"/>
          <w:szCs w:val="32"/>
          <w:rtl/>
        </w:rPr>
        <w:t>تحديات التنفيذ والنجاح المرتبط بالعميل وأصحاب المصلحة</w:t>
      </w:r>
      <w:bookmarkEnd w:id="88"/>
    </w:p>
    <w:p w14:paraId="69D94FF5"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يمكن أن تنتقل آثار التحديات إلى العميل عبر قنوات متعددة. فالتغيير غير المنضبط قد يخلق نزاعاً حول التكلفة، والتأخر قد يقلص جاهزية الجناح، ونقص العمالة قد يخفض الجودة، واللوجستيات الضعيفة قد تظهر في تجربة التسليم، بينما قد يحد القيد المالي من تحقيق الهدف التسويقي. وتؤثر هذه النتائج في الرضا والثقة واستعداد العميل لتكرار التعامل. وتؤكد أدبيات أصحاب المصلحة أن النجاح لا يُقيّم من منظور داخلي فقط، وأن اختلاف التوقعات والتواصل يمكن أن يغير الحكم على النتيجة (</w:t>
      </w:r>
      <w:r w:rsidRPr="00B4204F">
        <w:rPr>
          <w:rFonts w:ascii="Simplified Arabic" w:hAnsi="Simplified Arabic" w:hint="cs"/>
          <w:szCs w:val="28"/>
        </w:rPr>
        <w:t>Davis, 2014, 2017</w:t>
      </w:r>
      <w:r w:rsidRPr="00B4204F">
        <w:rPr>
          <w:rFonts w:ascii="Simplified Arabic" w:hAnsi="Simplified Arabic" w:hint="cs"/>
          <w:szCs w:val="28"/>
          <w:rtl/>
        </w:rPr>
        <w:t>).</w:t>
      </w:r>
    </w:p>
    <w:p w14:paraId="50DD61BD"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lastRenderedPageBreak/>
        <w:t>وعليه يتوقع النموذج علاقة سلبية بين حدة تحديات التنفيذ والنجاح المرتبط بالعميل وأصحاب المصلحة. وقد تكون بعض التحديات غير مرئية للعميل إذا عالجها الفريق دون أثر على المخرج؛ وهذا يوضح أن المتغير يقيس العلاقة الاحتمالية لا الميكانيكية. وتُناقش النتائج لاحقاً في ضوء قدرة العوامل الحرجة على امتصاص أثر الضغوط.</w:t>
      </w:r>
    </w:p>
    <w:p w14:paraId="57FB738A"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89" w:name="_Toc235748085"/>
      <w:r w:rsidRPr="00B4204F">
        <w:rPr>
          <w:rFonts w:ascii="Simplified Arabic" w:eastAsia="Simplified Arabic" w:hAnsi="Simplified Arabic" w:cs="Simplified Arabic" w:hint="cs"/>
          <w:szCs w:val="32"/>
          <w:rtl/>
        </w:rPr>
        <w:t>النموذج التفسيري المتكامل</w:t>
      </w:r>
      <w:bookmarkEnd w:id="89"/>
    </w:p>
    <w:p w14:paraId="648C53D7"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يقوم النموذج على منطق مزدوج: تمثل العوامل الحرجة قدرات وممارسات داعمة، بينما تمثل تحديات التنفيذ ضغوطًا معيقة، ويتحدد النجاح المدرك من توازنهما داخل سياق المشروع. ولا يعني إدخالهما في نموذج واحد أن كل عنصر يعمل بصورة مستقلة؛ فقد تخفف ممارسات التواصل والمخاطر والتنسيق أثر بعض الضغوط، وقد تضعف قيمة الممارسة إذا لم تتلاءم مع علاقة المورد أو خصائص الموقع. غير أن الأداة الحالية لا تقيس التفاعلات أو الوساطة مباشرة، ولذلك يقتصر الاختبار الأساسي على الإسهام التفسيري للمؤشرين المركبين في بُعدي النجاح، مع مناقشة التفاعل بوصفه تفسيرًا نظريًا لا نتيجة مختبرة (</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Pr>
        <w:t xml:space="preserve"> &amp; </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Pr>
        <w:t>، 1996</w:t>
      </w:r>
      <w:r w:rsidRPr="00B4204F">
        <w:rPr>
          <w:rFonts w:ascii="Simplified Arabic" w:hAnsi="Simplified Arabic" w:hint="cs"/>
          <w:szCs w:val="28"/>
          <w:rtl/>
        </w:rPr>
        <w:t xml:space="preserve">؛ </w:t>
      </w:r>
      <w:r w:rsidRPr="00B4204F">
        <w:rPr>
          <w:rFonts w:ascii="Simplified Arabic" w:hAnsi="Simplified Arabic" w:hint="cs"/>
          <w:szCs w:val="28"/>
        </w:rPr>
        <w:t>Fortune &amp; White، 2006</w:t>
      </w:r>
      <w:r w:rsidRPr="00B4204F">
        <w:rPr>
          <w:rFonts w:ascii="Simplified Arabic" w:hAnsi="Simplified Arabic" w:hint="cs"/>
          <w:szCs w:val="28"/>
          <w:rtl/>
        </w:rPr>
        <w:t xml:space="preserve">؛ </w:t>
      </w:r>
      <w:r w:rsidRPr="00B4204F">
        <w:rPr>
          <w:rFonts w:ascii="Simplified Arabic" w:hAnsi="Simplified Arabic" w:hint="cs"/>
          <w:szCs w:val="28"/>
        </w:rPr>
        <w:t>Nikulina et al.، 2022</w:t>
      </w:r>
      <w:r w:rsidRPr="00B4204F">
        <w:rPr>
          <w:rFonts w:ascii="Simplified Arabic" w:hAnsi="Simplified Arabic" w:hint="cs"/>
          <w:szCs w:val="28"/>
          <w:rtl/>
        </w:rPr>
        <w:t>).</w:t>
      </w:r>
    </w:p>
    <w:p w14:paraId="76794FB8"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ولا يتضمن النموذج الحالي متغيرات وسيطة أو معدلة بسبب هدف الدراسة وحجم الأداة، لكنه يترك مجالاً لدراسات لاحقة تختبر مثلاً ما إذا كانت إدارة المخاطر أو التواصل تخفف أثر التحديات، أو ما إذا كان حجم المشروع والخبرة ونوع المؤسسة يغير قوة العلاقات. وفي الدراسة الحالية تُستخدم البيانات المهنية أساساً لوصف العينة وإجراء مقارنات استكشافية عند توافر الشروط الإحصائية (</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Pr>
        <w:t xml:space="preserve"> &amp; </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Pr>
        <w:t>، 1996</w:t>
      </w:r>
      <w:r w:rsidRPr="00B4204F">
        <w:rPr>
          <w:rFonts w:ascii="Simplified Arabic" w:hAnsi="Simplified Arabic" w:hint="cs"/>
          <w:szCs w:val="28"/>
          <w:rtl/>
        </w:rPr>
        <w:t xml:space="preserve">؛ </w:t>
      </w:r>
      <w:r w:rsidRPr="00B4204F">
        <w:rPr>
          <w:rFonts w:ascii="Simplified Arabic" w:hAnsi="Simplified Arabic" w:hint="cs"/>
          <w:szCs w:val="28"/>
        </w:rPr>
        <w:t>Fortune &amp; White، 2006</w:t>
      </w:r>
      <w:r w:rsidRPr="00B4204F">
        <w:rPr>
          <w:rFonts w:ascii="Simplified Arabic" w:hAnsi="Simplified Arabic" w:hint="cs"/>
          <w:szCs w:val="28"/>
          <w:rtl/>
        </w:rPr>
        <w:t>).</w:t>
      </w:r>
    </w:p>
    <w:p w14:paraId="26F44646" w14:textId="77777777" w:rsidR="006917BB" w:rsidRPr="00B4204F" w:rsidRDefault="00000000" w:rsidP="00B4204F">
      <w:pPr>
        <w:pStyle w:val="Heading1"/>
        <w:bidi/>
        <w:spacing w:line="360" w:lineRule="auto"/>
        <w:jc w:val="both"/>
        <w:rPr>
          <w:rFonts w:ascii="Simplified Arabic" w:hAnsi="Simplified Arabic" w:cs="Simplified Arabic" w:hint="cs"/>
          <w:sz w:val="28"/>
        </w:rPr>
      </w:pPr>
      <w:bookmarkStart w:id="90" w:name="_Toc235748086"/>
      <w:r w:rsidRPr="00B4204F">
        <w:rPr>
          <w:rFonts w:ascii="Simplified Arabic" w:eastAsia="Simplified Arabic" w:hAnsi="Simplified Arabic" w:cs="Simplified Arabic" w:hint="cs"/>
          <w:szCs w:val="36"/>
          <w:rtl/>
        </w:rPr>
        <w:lastRenderedPageBreak/>
        <w:t>المبحث السادس: الدراسات السابقة</w:t>
      </w:r>
      <w:bookmarkEnd w:id="90"/>
    </w:p>
    <w:p w14:paraId="0438ABA6"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91" w:name="_Toc235748087"/>
      <w:r w:rsidRPr="00B4204F">
        <w:rPr>
          <w:rFonts w:ascii="Simplified Arabic" w:eastAsia="Simplified Arabic" w:hAnsi="Simplified Arabic" w:cs="Simplified Arabic" w:hint="cs"/>
          <w:szCs w:val="32"/>
          <w:rtl/>
        </w:rPr>
        <w:t>منهج تنظيم الدراسات السابقة</w:t>
      </w:r>
      <w:bookmarkEnd w:id="91"/>
    </w:p>
    <w:p w14:paraId="0D1DA5F9"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نُظمت الدراسات السابقة وفق صلتها المباشرة ببناء النموذج، لا وفق التسلسل الزمني وحده. وشملت المراجعة أربعة محاور: العوامل الحرجة للنجاح؛ مفهوم نجاح المشروع وقياسه؛ مشروعات الفعاليات والمعارض؛ والمخاطر والتحديات التشغيلية. وأُعطيت الأولوية للدراسات المحكمة المنشورة في دوريات راسخة في إدارة المشاريع والإدارة والهندسة والتسويق، وللمصادر الأصلية التي قدمت نموذجاً أو اختباراً تجريبياً، مع استخدام المعايير المهنية الدولية لتعريف المشروع وإدارة المشاريع فقط.</w:t>
      </w:r>
    </w:p>
    <w:p w14:paraId="4574EA71"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استندت المراجعة إلى المصادر الأصلية كلما أمكن، مع التمييز بين الدراسات المفاهيمية والدراسات التجريبية، وعدم تعميم نتائج قطاع أو حجم مشروع على مشاريع الأجنحة دون بيان حدود النقل </w:t>
      </w:r>
      <w:proofErr w:type="spellStart"/>
      <w:r w:rsidRPr="00B4204F">
        <w:rPr>
          <w:rFonts w:ascii="Simplified Arabic" w:hAnsi="Simplified Arabic" w:hint="cs"/>
          <w:szCs w:val="28"/>
          <w:rtl/>
        </w:rPr>
        <w:t>السياقي</w:t>
      </w:r>
      <w:proofErr w:type="spellEnd"/>
      <w:r w:rsidRPr="00B4204F">
        <w:rPr>
          <w:rFonts w:ascii="Simplified Arabic" w:hAnsi="Simplified Arabic" w:hint="cs"/>
          <w:szCs w:val="28"/>
          <w:rtl/>
        </w:rPr>
        <w:t>. كما روعي الفصل بين ما تدعمه الأدلة مباشرة وما يمثل استنتاجًا نظريًا للدراسة الحالية، وربط كل مصدر بالمتغير أو العلاقة التي يسندها.</w:t>
      </w:r>
    </w:p>
    <w:p w14:paraId="3152D89A"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92" w:name="_Toc235748088"/>
      <w:r w:rsidRPr="00B4204F">
        <w:rPr>
          <w:rFonts w:ascii="Simplified Arabic" w:eastAsia="Simplified Arabic" w:hAnsi="Simplified Arabic" w:cs="Simplified Arabic" w:hint="cs"/>
          <w:szCs w:val="32"/>
          <w:rtl/>
        </w:rPr>
        <w:t>دراسات العوامل الحرجة للنجاح</w:t>
      </w:r>
      <w:bookmarkEnd w:id="92"/>
    </w:p>
    <w:p w14:paraId="524C66D5"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هدفت دراسة </w:t>
      </w:r>
      <w:r w:rsidRPr="00B4204F">
        <w:rPr>
          <w:rFonts w:ascii="Simplified Arabic" w:hAnsi="Simplified Arabic" w:hint="cs"/>
          <w:szCs w:val="28"/>
        </w:rPr>
        <w:t>Pinto &amp; Slevin</w:t>
      </w:r>
      <w:r w:rsidRPr="00B4204F">
        <w:rPr>
          <w:rFonts w:ascii="Simplified Arabic" w:hAnsi="Simplified Arabic" w:hint="cs"/>
          <w:szCs w:val="28"/>
          <w:rtl/>
        </w:rPr>
        <w:t xml:space="preserve"> إلى تحديد العوامل المرتبطة بنجاح تنفيذ المشروع، وقدمت عشرة عوامل شملت المهمة والدعم والتخطيط والعميل والأفراد والتقنية والتواصل والمتابعة والقبول وحل المشكلات. وتمثل أهميتها في توفير أساس مبكر منظم لاختيار عوامل مثل وضوح النطاق والتخطيط والتواصل وخبرة الفريق. غير أن دراستها سبقت التطورات اللاحقة في مفهوم النجاح متعدد الأبعاد، لذلك لا تكفي وحدها لبناء المتغير التابع الحالي (</w:t>
      </w:r>
      <w:r w:rsidRPr="00B4204F">
        <w:rPr>
          <w:rFonts w:ascii="Simplified Arabic" w:hAnsi="Simplified Arabic" w:hint="cs"/>
          <w:szCs w:val="28"/>
        </w:rPr>
        <w:t>Pinto &amp; Slevin, 1987</w:t>
      </w:r>
      <w:r w:rsidRPr="00B4204F">
        <w:rPr>
          <w:rFonts w:ascii="Simplified Arabic" w:hAnsi="Simplified Arabic" w:hint="cs"/>
          <w:szCs w:val="28"/>
          <w:rtl/>
        </w:rPr>
        <w:t>).</w:t>
      </w:r>
    </w:p>
    <w:p w14:paraId="5811DFE1"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اقترح </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Pr>
        <w:t xml:space="preserve"> &amp; </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tl/>
        </w:rPr>
        <w:t xml:space="preserve"> إطاراً يصنف العوامل ضمن مجموعات مرتبطة بمدير المشروع والفريق والمشروع والمنظمة والبيئة، وركزا على تفاعل العوامل. وتفيد الدراسة الحالية من هذا التصنيف في الجمع </w:t>
      </w:r>
      <w:r w:rsidRPr="00B4204F">
        <w:rPr>
          <w:rFonts w:ascii="Simplified Arabic" w:hAnsi="Simplified Arabic" w:hint="cs"/>
          <w:szCs w:val="28"/>
          <w:rtl/>
        </w:rPr>
        <w:lastRenderedPageBreak/>
        <w:t>بين عوامل داخلية مثل الخبرة والتخطيط، وعوامل تتصل بالبيئة الخارجية مثل إدارة الموقع والاشتراطات. كما يبرر الإطار عدم افتراض ثبات أهمية العوامل بين القطاعات (</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Pr>
        <w:t xml:space="preserve"> &amp; </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Pr>
        <w:t>, 1996</w:t>
      </w:r>
      <w:r w:rsidRPr="00B4204F">
        <w:rPr>
          <w:rFonts w:ascii="Simplified Arabic" w:hAnsi="Simplified Arabic" w:hint="cs"/>
          <w:szCs w:val="28"/>
          <w:rtl/>
        </w:rPr>
        <w:t>).</w:t>
      </w:r>
    </w:p>
    <w:p w14:paraId="40C6A729"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ركز </w:t>
      </w:r>
      <w:r w:rsidRPr="00B4204F">
        <w:rPr>
          <w:rFonts w:ascii="Simplified Arabic" w:hAnsi="Simplified Arabic" w:hint="cs"/>
          <w:szCs w:val="28"/>
        </w:rPr>
        <w:t>Cooke-Davies</w:t>
      </w:r>
      <w:r w:rsidRPr="00B4204F">
        <w:rPr>
          <w:rFonts w:ascii="Simplified Arabic" w:hAnsi="Simplified Arabic" w:hint="cs"/>
          <w:szCs w:val="28"/>
          <w:rtl/>
        </w:rPr>
        <w:t xml:space="preserve"> على التمييز بين نجاح الإدارة ونجاح المشروع والنجاح المؤسسي المتكرر، وحدد ممارسات ذات صلة </w:t>
      </w:r>
      <w:proofErr w:type="gramStart"/>
      <w:r w:rsidRPr="00B4204F">
        <w:rPr>
          <w:rFonts w:ascii="Simplified Arabic" w:hAnsi="Simplified Arabic" w:hint="cs"/>
          <w:szCs w:val="28"/>
          <w:rtl/>
        </w:rPr>
        <w:t>بالمخاطر</w:t>
      </w:r>
      <w:proofErr w:type="gramEnd"/>
      <w:r w:rsidRPr="00B4204F">
        <w:rPr>
          <w:rFonts w:ascii="Simplified Arabic" w:hAnsi="Simplified Arabic" w:hint="cs"/>
          <w:szCs w:val="28"/>
          <w:rtl/>
        </w:rPr>
        <w:t xml:space="preserve"> والتغيير وخطوط الأساس والتعلم. وتدعم نتائجه إدراج إدارة المخاطر وواقعية الخطة والميزانية، لكنها مستمدة من منظمات ومشروعات كبيرة متعددة، مما يستدعي اختبار مدى انطباقها على مشاريع الأجنحة القصيرة والمخصصة (</w:t>
      </w:r>
      <w:r w:rsidRPr="00B4204F">
        <w:rPr>
          <w:rFonts w:ascii="Simplified Arabic" w:hAnsi="Simplified Arabic" w:hint="cs"/>
          <w:szCs w:val="28"/>
        </w:rPr>
        <w:t>Cooke-Davies, 2002</w:t>
      </w:r>
      <w:r w:rsidRPr="00B4204F">
        <w:rPr>
          <w:rFonts w:ascii="Simplified Arabic" w:hAnsi="Simplified Arabic" w:hint="cs"/>
          <w:szCs w:val="28"/>
          <w:rtl/>
        </w:rPr>
        <w:t>).</w:t>
      </w:r>
    </w:p>
    <w:p w14:paraId="2007A35E"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راجعت </w:t>
      </w:r>
      <w:r w:rsidRPr="00B4204F">
        <w:rPr>
          <w:rFonts w:ascii="Simplified Arabic" w:hAnsi="Simplified Arabic" w:hint="cs"/>
          <w:szCs w:val="28"/>
        </w:rPr>
        <w:t>Fortune &amp; White 63</w:t>
      </w:r>
      <w:r w:rsidRPr="00B4204F">
        <w:rPr>
          <w:rFonts w:ascii="Simplified Arabic" w:hAnsi="Simplified Arabic" w:hint="cs"/>
          <w:szCs w:val="28"/>
          <w:rtl/>
        </w:rPr>
        <w:t xml:space="preserve"> منشوراً عن عوامل النجاح، ووجدتا تكراراً لعوامل مشتركة مع بقاء مشكلات القوائم الجامدة، ثم اقترحتا استخدام نموذج نظمي. وتمثل هذه الدراسة أساساً مهماً للبحث الحالي لأنها تدعم جمع العوامل والتحديات في نموذج واحد، لكنها لا تقدم ترتيباً خاصاً بمشاريع المعارض (</w:t>
      </w:r>
      <w:r w:rsidRPr="00B4204F">
        <w:rPr>
          <w:rFonts w:ascii="Simplified Arabic" w:hAnsi="Simplified Arabic" w:hint="cs"/>
          <w:szCs w:val="28"/>
        </w:rPr>
        <w:t>Fortune &amp; White, 2006</w:t>
      </w:r>
      <w:r w:rsidRPr="00B4204F">
        <w:rPr>
          <w:rFonts w:ascii="Simplified Arabic" w:hAnsi="Simplified Arabic" w:hint="cs"/>
          <w:szCs w:val="28"/>
          <w:rtl/>
        </w:rPr>
        <w:t>).</w:t>
      </w:r>
    </w:p>
    <w:p w14:paraId="60130DF6"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اختبرت دراسة </w:t>
      </w:r>
      <w:r w:rsidRPr="00B4204F">
        <w:rPr>
          <w:rFonts w:ascii="Simplified Arabic" w:hAnsi="Simplified Arabic" w:hint="cs"/>
          <w:szCs w:val="28"/>
        </w:rPr>
        <w:t>Ika</w:t>
      </w:r>
      <w:r w:rsidRPr="00B4204F">
        <w:rPr>
          <w:rFonts w:ascii="Simplified Arabic" w:hAnsi="Simplified Arabic" w:hint="cs"/>
          <w:szCs w:val="28"/>
          <w:rtl/>
        </w:rPr>
        <w:t xml:space="preserve"> و</w:t>
      </w:r>
      <w:r w:rsidRPr="00B4204F">
        <w:rPr>
          <w:rFonts w:ascii="Simplified Arabic" w:hAnsi="Simplified Arabic" w:hint="cs"/>
          <w:szCs w:val="28"/>
        </w:rPr>
        <w:t>Diallo &amp; Thuillier</w:t>
      </w:r>
      <w:r w:rsidRPr="00B4204F">
        <w:rPr>
          <w:rFonts w:ascii="Simplified Arabic" w:hAnsi="Simplified Arabic" w:hint="cs"/>
          <w:szCs w:val="28"/>
          <w:rtl/>
        </w:rPr>
        <w:t xml:space="preserve"> عوامل نجاح مشروعات البنك الدولي من منظور قادة فرق المهام، وحددت خمسة عوامل هي المتابعة والتنسيق والتصميم والتدريب والبيئة المؤسسية، ووجدت علاقات إيجابية بينها وبين النجاح. وتبين الدراسة أن العوامل ذاتها قد تتجمع بصورة مختلفة في سياق متخصص، كما تدعم أهمية التنسيق والتصميم والبيئة المؤسسية في النموذج الحالي (</w:t>
      </w:r>
      <w:r w:rsidRPr="00B4204F">
        <w:rPr>
          <w:rFonts w:ascii="Simplified Arabic" w:hAnsi="Simplified Arabic" w:hint="cs"/>
          <w:szCs w:val="28"/>
        </w:rPr>
        <w:t>Ika et al., 2012</w:t>
      </w:r>
      <w:r w:rsidRPr="00B4204F">
        <w:rPr>
          <w:rFonts w:ascii="Simplified Arabic" w:hAnsi="Simplified Arabic" w:hint="cs"/>
          <w:szCs w:val="28"/>
          <w:rtl/>
        </w:rPr>
        <w:t>).</w:t>
      </w:r>
    </w:p>
    <w:p w14:paraId="560B74C7"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وتوضح الدراسات الأحدث أن العوامل العلائقية والرسمية لا ينبغي فصلها. فقد بينت </w:t>
      </w:r>
      <w:r w:rsidRPr="00B4204F">
        <w:rPr>
          <w:rFonts w:ascii="Simplified Arabic" w:hAnsi="Simplified Arabic" w:hint="cs"/>
          <w:szCs w:val="28"/>
        </w:rPr>
        <w:t>Nikulina et al</w:t>
      </w:r>
      <w:r w:rsidRPr="00B4204F">
        <w:rPr>
          <w:rFonts w:ascii="Simplified Arabic" w:hAnsi="Simplified Arabic" w:hint="cs"/>
          <w:szCs w:val="28"/>
          <w:rtl/>
        </w:rPr>
        <w:t xml:space="preserve">.، في دراسة نوعية لفريقين متعاونين في مشروعات هندسية وإنشائية كبيرة، أن الآليات الرسمية والمعايير العلائقية متكاملة وأن المزيج الملائم يتغير بحسب حجم الفريق وعدد المنظمات والخبرة المشتركة واحتياجات المشروع. كما قدم </w:t>
      </w:r>
      <w:r w:rsidRPr="00B4204F">
        <w:rPr>
          <w:rFonts w:ascii="Simplified Arabic" w:hAnsi="Simplified Arabic" w:hint="cs"/>
          <w:szCs w:val="28"/>
        </w:rPr>
        <w:t>Ahola et al</w:t>
      </w:r>
      <w:r w:rsidRPr="00B4204F">
        <w:rPr>
          <w:rFonts w:ascii="Simplified Arabic" w:hAnsi="Simplified Arabic" w:hint="cs"/>
          <w:szCs w:val="28"/>
          <w:rtl/>
        </w:rPr>
        <w:t xml:space="preserve">. إطارًا لعلاقات الشركات القائمة على المشاريع مع المقاولين والاستشاريين يميز بين العلاقات بحسب الأهداف وعدم تماثل المعلومات والمخاطر. وتفيد </w:t>
      </w:r>
      <w:r w:rsidRPr="00B4204F">
        <w:rPr>
          <w:rFonts w:ascii="Simplified Arabic" w:hAnsi="Simplified Arabic" w:hint="cs"/>
          <w:szCs w:val="28"/>
          <w:rtl/>
        </w:rPr>
        <w:lastRenderedPageBreak/>
        <w:t>الدراستان في تعميق تفسير التواصل وإدارة الموردين، مع الحذر من نقل نتائج المشروعات الكبيرة مباشرة إلى الأجنحة القصيرة (</w:t>
      </w:r>
      <w:r w:rsidRPr="00B4204F">
        <w:rPr>
          <w:rFonts w:ascii="Simplified Arabic" w:hAnsi="Simplified Arabic" w:hint="cs"/>
          <w:szCs w:val="28"/>
        </w:rPr>
        <w:t>Ahola et al.، 2021</w:t>
      </w:r>
      <w:r w:rsidRPr="00B4204F">
        <w:rPr>
          <w:rFonts w:ascii="Simplified Arabic" w:hAnsi="Simplified Arabic" w:hint="cs"/>
          <w:szCs w:val="28"/>
          <w:rtl/>
        </w:rPr>
        <w:t xml:space="preserve">؛ </w:t>
      </w:r>
      <w:r w:rsidRPr="00B4204F">
        <w:rPr>
          <w:rFonts w:ascii="Simplified Arabic" w:hAnsi="Simplified Arabic" w:hint="cs"/>
          <w:szCs w:val="28"/>
        </w:rPr>
        <w:t>Nikulina et al.، 2022</w:t>
      </w:r>
      <w:r w:rsidRPr="00B4204F">
        <w:rPr>
          <w:rFonts w:ascii="Simplified Arabic" w:hAnsi="Simplified Arabic" w:hint="cs"/>
          <w:szCs w:val="28"/>
          <w:rtl/>
        </w:rPr>
        <w:t>).</w:t>
      </w:r>
    </w:p>
    <w:p w14:paraId="108BCB0A"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93" w:name="_Toc235748089"/>
      <w:r w:rsidRPr="00B4204F">
        <w:rPr>
          <w:rFonts w:ascii="Simplified Arabic" w:eastAsia="Simplified Arabic" w:hAnsi="Simplified Arabic" w:cs="Simplified Arabic" w:hint="cs"/>
          <w:szCs w:val="32"/>
          <w:rtl/>
        </w:rPr>
        <w:t>دراسات قياس نجاح المشروع</w:t>
      </w:r>
      <w:bookmarkEnd w:id="93"/>
    </w:p>
    <w:p w14:paraId="5DF902D1"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قدم </w:t>
      </w:r>
      <w:r w:rsidRPr="00B4204F">
        <w:rPr>
          <w:rFonts w:ascii="Simplified Arabic" w:hAnsi="Simplified Arabic" w:hint="cs"/>
          <w:szCs w:val="28"/>
        </w:rPr>
        <w:t>de Wit</w:t>
      </w:r>
      <w:r w:rsidRPr="00B4204F">
        <w:rPr>
          <w:rFonts w:ascii="Simplified Arabic" w:hAnsi="Simplified Arabic" w:hint="cs"/>
          <w:szCs w:val="28"/>
          <w:rtl/>
        </w:rPr>
        <w:t xml:space="preserve"> تمييزاً تأسيسياً بين نجاح المشروع ونجاح إدارة المشروع، وأكد ضرورة مراعاة أهداف أصحاب المصلحة على امتداد دورة الحياة. ثم انتقد </w:t>
      </w:r>
      <w:r w:rsidRPr="00B4204F">
        <w:rPr>
          <w:rFonts w:ascii="Simplified Arabic" w:hAnsi="Simplified Arabic" w:hint="cs"/>
          <w:szCs w:val="28"/>
        </w:rPr>
        <w:t>Atkinson</w:t>
      </w:r>
      <w:r w:rsidRPr="00B4204F">
        <w:rPr>
          <w:rFonts w:ascii="Simplified Arabic" w:hAnsi="Simplified Arabic" w:hint="cs"/>
          <w:szCs w:val="28"/>
          <w:rtl/>
        </w:rPr>
        <w:t xml:space="preserve"> الاقتصار على المثلث الحديدي، بينما طور </w:t>
      </w:r>
      <w:proofErr w:type="spellStart"/>
      <w:r w:rsidRPr="00B4204F">
        <w:rPr>
          <w:rFonts w:ascii="Simplified Arabic" w:hAnsi="Simplified Arabic" w:hint="cs"/>
          <w:szCs w:val="28"/>
        </w:rPr>
        <w:t>Shenhar</w:t>
      </w:r>
      <w:proofErr w:type="spellEnd"/>
      <w:r w:rsidRPr="00B4204F">
        <w:rPr>
          <w:rFonts w:ascii="Simplified Arabic" w:hAnsi="Simplified Arabic" w:hint="cs"/>
          <w:szCs w:val="28"/>
        </w:rPr>
        <w:t xml:space="preserve"> et al</w:t>
      </w:r>
      <w:r w:rsidRPr="00B4204F">
        <w:rPr>
          <w:rFonts w:ascii="Simplified Arabic" w:hAnsi="Simplified Arabic" w:hint="cs"/>
          <w:szCs w:val="28"/>
          <w:rtl/>
        </w:rPr>
        <w:t>. إطاراً متعدد الأبعاد يضم الكفاءة وأثر العميل والنجاح التنظيمي والاستعداد للمستقبل. وتوفر هذه الأعمال الأساس النظري للجمع بين الأداء التنفيذي والنجاح المرتبط بالعميل وأصحاب المصلحة في الدراسة الحالية (</w:t>
      </w:r>
      <w:r w:rsidRPr="00B4204F">
        <w:rPr>
          <w:rFonts w:ascii="Simplified Arabic" w:hAnsi="Simplified Arabic" w:hint="cs"/>
          <w:szCs w:val="28"/>
        </w:rPr>
        <w:t xml:space="preserve">de Wit, 1988; Atkinson, 1999; </w:t>
      </w:r>
      <w:proofErr w:type="spellStart"/>
      <w:r w:rsidRPr="00B4204F">
        <w:rPr>
          <w:rFonts w:ascii="Simplified Arabic" w:hAnsi="Simplified Arabic" w:hint="cs"/>
          <w:szCs w:val="28"/>
        </w:rPr>
        <w:t>Shenhar</w:t>
      </w:r>
      <w:proofErr w:type="spellEnd"/>
      <w:r w:rsidRPr="00B4204F">
        <w:rPr>
          <w:rFonts w:ascii="Simplified Arabic" w:hAnsi="Simplified Arabic" w:hint="cs"/>
          <w:szCs w:val="28"/>
        </w:rPr>
        <w:t xml:space="preserve"> et al., 2001</w:t>
      </w:r>
      <w:r w:rsidRPr="00B4204F">
        <w:rPr>
          <w:rFonts w:ascii="Simplified Arabic" w:hAnsi="Simplified Arabic" w:hint="cs"/>
          <w:szCs w:val="28"/>
          <w:rtl/>
        </w:rPr>
        <w:t>).</w:t>
      </w:r>
    </w:p>
    <w:p w14:paraId="34EDF101"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راجعت </w:t>
      </w:r>
      <w:proofErr w:type="spellStart"/>
      <w:r w:rsidRPr="00B4204F">
        <w:rPr>
          <w:rFonts w:ascii="Simplified Arabic" w:hAnsi="Simplified Arabic" w:hint="cs"/>
          <w:szCs w:val="28"/>
        </w:rPr>
        <w:t>Jugdev</w:t>
      </w:r>
      <w:proofErr w:type="spellEnd"/>
      <w:r w:rsidRPr="00B4204F">
        <w:rPr>
          <w:rFonts w:ascii="Simplified Arabic" w:hAnsi="Simplified Arabic" w:hint="cs"/>
          <w:szCs w:val="28"/>
        </w:rPr>
        <w:t xml:space="preserve"> &amp; Müller</w:t>
      </w:r>
      <w:r w:rsidRPr="00B4204F">
        <w:rPr>
          <w:rFonts w:ascii="Simplified Arabic" w:hAnsi="Simplified Arabic" w:hint="cs"/>
          <w:szCs w:val="28"/>
          <w:rtl/>
        </w:rPr>
        <w:t xml:space="preserve"> تطور فهم نجاح المشروع، بينما حلل </w:t>
      </w:r>
      <w:r w:rsidRPr="00B4204F">
        <w:rPr>
          <w:rFonts w:ascii="Simplified Arabic" w:hAnsi="Simplified Arabic" w:hint="cs"/>
          <w:szCs w:val="28"/>
        </w:rPr>
        <w:t>Ika</w:t>
      </w:r>
      <w:r w:rsidRPr="00B4204F">
        <w:rPr>
          <w:rFonts w:ascii="Simplified Arabic" w:hAnsi="Simplified Arabic" w:hint="cs"/>
          <w:szCs w:val="28"/>
          <w:rtl/>
        </w:rPr>
        <w:t xml:space="preserve"> اتجاهات المقالات المنشورة بين </w:t>
      </w:r>
      <w:r w:rsidRPr="00B4204F">
        <w:rPr>
          <w:rFonts w:ascii="Simplified Arabic" w:hAnsi="Simplified Arabic" w:hint="cs"/>
          <w:szCs w:val="28"/>
        </w:rPr>
        <w:t>1986</w:t>
      </w:r>
      <w:r w:rsidRPr="00B4204F">
        <w:rPr>
          <w:rFonts w:ascii="Simplified Arabic" w:hAnsi="Simplified Arabic" w:hint="cs"/>
          <w:szCs w:val="28"/>
          <w:rtl/>
        </w:rPr>
        <w:t xml:space="preserve"> و</w:t>
      </w:r>
      <w:r w:rsidRPr="00B4204F">
        <w:rPr>
          <w:rFonts w:ascii="Simplified Arabic" w:hAnsi="Simplified Arabic" w:hint="cs"/>
          <w:szCs w:val="28"/>
        </w:rPr>
        <w:t>2004</w:t>
      </w:r>
      <w:r w:rsidRPr="00B4204F">
        <w:rPr>
          <w:rFonts w:ascii="Simplified Arabic" w:hAnsi="Simplified Arabic" w:hint="cs"/>
          <w:szCs w:val="28"/>
          <w:rtl/>
        </w:rPr>
        <w:t xml:space="preserve">، وأظهرت الدراستان انتقال النقاش من القيود التنفيذية إلى المنظورات الاستراتيجية والسياقية. كما اختبرت </w:t>
      </w:r>
      <w:r w:rsidRPr="00B4204F">
        <w:rPr>
          <w:rFonts w:ascii="Simplified Arabic" w:hAnsi="Simplified Arabic" w:hint="cs"/>
          <w:szCs w:val="28"/>
        </w:rPr>
        <w:t>Davis</w:t>
      </w:r>
      <w:r w:rsidRPr="00B4204F">
        <w:rPr>
          <w:rFonts w:ascii="Simplified Arabic" w:hAnsi="Simplified Arabic" w:hint="cs"/>
          <w:szCs w:val="28"/>
          <w:rtl/>
        </w:rPr>
        <w:t xml:space="preserve"> اختلاف تصورات أصحاب المصلحة، وبيّنت عدم وجود اتفاق كامل بينهم. وتدعم هذه النتائج استخدام مفهوم متعدد الأبعاد مع التصريح بأن القياس يتم من منظور مدير المشروع (</w:t>
      </w:r>
      <w:proofErr w:type="spellStart"/>
      <w:r w:rsidRPr="00B4204F">
        <w:rPr>
          <w:rFonts w:ascii="Simplified Arabic" w:hAnsi="Simplified Arabic" w:hint="cs"/>
          <w:szCs w:val="28"/>
        </w:rPr>
        <w:t>Jugdev</w:t>
      </w:r>
      <w:proofErr w:type="spellEnd"/>
      <w:r w:rsidRPr="00B4204F">
        <w:rPr>
          <w:rFonts w:ascii="Simplified Arabic" w:hAnsi="Simplified Arabic" w:hint="cs"/>
          <w:szCs w:val="28"/>
        </w:rPr>
        <w:t xml:space="preserve"> &amp; Müller, 2005; Ika, 2009; Davis, 2014</w:t>
      </w:r>
      <w:r w:rsidRPr="00B4204F">
        <w:rPr>
          <w:rFonts w:ascii="Simplified Arabic" w:hAnsi="Simplified Arabic" w:hint="cs"/>
          <w:szCs w:val="28"/>
          <w:rtl/>
        </w:rPr>
        <w:t>).</w:t>
      </w:r>
    </w:p>
    <w:p w14:paraId="27438E7A"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قدم </w:t>
      </w:r>
      <w:proofErr w:type="spellStart"/>
      <w:r w:rsidRPr="00B4204F">
        <w:rPr>
          <w:rFonts w:ascii="Simplified Arabic" w:hAnsi="Simplified Arabic" w:hint="cs"/>
          <w:szCs w:val="28"/>
        </w:rPr>
        <w:t>Serrador</w:t>
      </w:r>
      <w:proofErr w:type="spellEnd"/>
      <w:r w:rsidRPr="00B4204F">
        <w:rPr>
          <w:rFonts w:ascii="Simplified Arabic" w:hAnsi="Simplified Arabic" w:hint="cs"/>
          <w:szCs w:val="28"/>
        </w:rPr>
        <w:t xml:space="preserve"> &amp; Turner</w:t>
      </w:r>
      <w:r w:rsidRPr="00B4204F">
        <w:rPr>
          <w:rFonts w:ascii="Simplified Arabic" w:hAnsi="Simplified Arabic" w:hint="cs"/>
          <w:szCs w:val="28"/>
          <w:rtl/>
        </w:rPr>
        <w:t xml:space="preserve"> دليلاً كمياً على العلاقة بين الكفاءة والنجاح الكلي في عينة كبيرة، وأكدت النتائج أن الكفاءة </w:t>
      </w:r>
      <w:proofErr w:type="gramStart"/>
      <w:r w:rsidRPr="00B4204F">
        <w:rPr>
          <w:rFonts w:ascii="Simplified Arabic" w:hAnsi="Simplified Arabic" w:hint="cs"/>
          <w:szCs w:val="28"/>
          <w:rtl/>
        </w:rPr>
        <w:t>مهمة</w:t>
      </w:r>
      <w:proofErr w:type="gramEnd"/>
      <w:r w:rsidRPr="00B4204F">
        <w:rPr>
          <w:rFonts w:ascii="Simplified Arabic" w:hAnsi="Simplified Arabic" w:hint="cs"/>
          <w:szCs w:val="28"/>
          <w:rtl/>
        </w:rPr>
        <w:t xml:space="preserve"> ولكنها لا تفسر سوى جزء من النجاح. وتفيد الدراسة الحالية من هذه النتيجة في الحفاظ على الوقت والتكلفة والنطاق والجودة ضمن المتغير التابع، وإضافة مؤشرات العميل بدلاً من استبدال أحد الجانبين بالآخر (</w:t>
      </w:r>
      <w:proofErr w:type="spellStart"/>
      <w:r w:rsidRPr="00B4204F">
        <w:rPr>
          <w:rFonts w:ascii="Simplified Arabic" w:hAnsi="Simplified Arabic" w:hint="cs"/>
          <w:szCs w:val="28"/>
        </w:rPr>
        <w:t>Serrador</w:t>
      </w:r>
      <w:proofErr w:type="spellEnd"/>
      <w:r w:rsidRPr="00B4204F">
        <w:rPr>
          <w:rFonts w:ascii="Simplified Arabic" w:hAnsi="Simplified Arabic" w:hint="cs"/>
          <w:szCs w:val="28"/>
        </w:rPr>
        <w:t xml:space="preserve"> &amp; Turner, 2015</w:t>
      </w:r>
      <w:r w:rsidRPr="00B4204F">
        <w:rPr>
          <w:rFonts w:ascii="Simplified Arabic" w:hAnsi="Simplified Arabic" w:hint="cs"/>
          <w:szCs w:val="28"/>
          <w:rtl/>
        </w:rPr>
        <w:t>).</w:t>
      </w:r>
    </w:p>
    <w:p w14:paraId="65BDB35D"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وأعاد </w:t>
      </w:r>
      <w:r w:rsidRPr="00B4204F">
        <w:rPr>
          <w:rFonts w:ascii="Simplified Arabic" w:hAnsi="Simplified Arabic" w:hint="cs"/>
          <w:szCs w:val="28"/>
        </w:rPr>
        <w:t>Ika &amp; Pinto</w:t>
      </w:r>
      <w:r w:rsidRPr="00B4204F">
        <w:rPr>
          <w:rFonts w:ascii="Simplified Arabic" w:hAnsi="Simplified Arabic" w:hint="cs"/>
          <w:szCs w:val="28"/>
          <w:rtl/>
        </w:rPr>
        <w:t xml:space="preserve"> صياغة نجاح المشروع في ضوء تحقيق المنافع وتعدد تصورات أصحاب المصلحة وتوقيت التقييم والاستدامة. وتؤكد هذه المعالجة أن النجاح الحديث أوسع من القيود التنفيذية، </w:t>
      </w:r>
      <w:r w:rsidRPr="00B4204F">
        <w:rPr>
          <w:rFonts w:ascii="Simplified Arabic" w:hAnsi="Simplified Arabic" w:hint="cs"/>
          <w:szCs w:val="28"/>
          <w:rtl/>
        </w:rPr>
        <w:lastRenderedPageBreak/>
        <w:t>لكنها في الوقت نفسه تكشف حدود الدراسة الحالية؛ فالاستبانة لا تقيس الاستدامة أو المنافع طويلة المدى ولا تجمع تقييم العميل مباشرة. ولذلك يعتمد البحث نموذجًا أكثر اقتصادًا يتناسب مع الأداة والسياق، يجمع الأداء التنفيذي والنجاح المرتبط بالعميل وأصحاب المصلحة دون الادعاء بأنه يغطي جميع صور النجاح (</w:t>
      </w:r>
      <w:r w:rsidRPr="00B4204F">
        <w:rPr>
          <w:rFonts w:ascii="Simplified Arabic" w:hAnsi="Simplified Arabic" w:hint="cs"/>
          <w:szCs w:val="28"/>
        </w:rPr>
        <w:t>Ika &amp; Pinto، 2022</w:t>
      </w:r>
      <w:r w:rsidRPr="00B4204F">
        <w:rPr>
          <w:rFonts w:ascii="Simplified Arabic" w:hAnsi="Simplified Arabic" w:hint="cs"/>
          <w:szCs w:val="28"/>
          <w:rtl/>
        </w:rPr>
        <w:t>).</w:t>
      </w:r>
    </w:p>
    <w:p w14:paraId="3996D6D8"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94" w:name="_Toc235748090"/>
      <w:r w:rsidRPr="00B4204F">
        <w:rPr>
          <w:rFonts w:ascii="Simplified Arabic" w:eastAsia="Simplified Arabic" w:hAnsi="Simplified Arabic" w:cs="Simplified Arabic" w:hint="cs"/>
          <w:szCs w:val="32"/>
          <w:rtl/>
        </w:rPr>
        <w:t>دراسات الفعاليات والمعارض</w:t>
      </w:r>
      <w:bookmarkEnd w:id="94"/>
    </w:p>
    <w:p w14:paraId="6ABCF10F"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درست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w:t>
      </w:r>
      <w:r w:rsidRPr="00B4204F">
        <w:rPr>
          <w:rFonts w:ascii="Simplified Arabic" w:hAnsi="Simplified Arabic" w:hint="cs"/>
          <w:szCs w:val="28"/>
          <w:rtl/>
        </w:rPr>
        <w:t xml:space="preserve"> العلاقة بين معايير النجاح وعوامله في مشروعات الفعاليات التنظيمية، وميزتا بين معايير موجهة للأهداف وأخرى موجهة لأصحاب المصلحة، وبين عوامل موجهة للمهمة وأخرى موجهة للعلاقة. وأظهرت النتائج أهمية أنشطة الإدارة العلائقية. وتعد هذه الدراسة الأقرب إلى السياق الحالي من حيث الموعد المحدد وتعدد الأطراف، لكنها تناولت مشروعات الفعاليات ككل ولم تركز على دورة تصميم وتصنيع وتركيب الجناح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w:t>
      </w:r>
      <w:r w:rsidRPr="00B4204F">
        <w:rPr>
          <w:rFonts w:ascii="Simplified Arabic" w:hAnsi="Simplified Arabic" w:hint="cs"/>
          <w:szCs w:val="28"/>
          <w:rtl/>
        </w:rPr>
        <w:t>).</w:t>
      </w:r>
    </w:p>
    <w:p w14:paraId="6D78CF6C"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أما </w:t>
      </w:r>
      <w:r w:rsidRPr="00B4204F">
        <w:rPr>
          <w:rFonts w:ascii="Simplified Arabic" w:hAnsi="Simplified Arabic" w:hint="cs"/>
          <w:szCs w:val="28"/>
        </w:rPr>
        <w:t>Bloch et al</w:t>
      </w:r>
      <w:r w:rsidRPr="00B4204F">
        <w:rPr>
          <w:rFonts w:ascii="Simplified Arabic" w:hAnsi="Simplified Arabic" w:hint="cs"/>
          <w:szCs w:val="28"/>
          <w:rtl/>
        </w:rPr>
        <w:t>. فركزوا على تصميم الجناح بوصفه محدداً لنجاح المشاركة في المعرض، واستخدموا منهجاً تجريبياً لتقييم تفضيلات الزوار تجاه خصائص تصميمية. وأثبتت الدراسة أن التصميم يؤثر في الاستعداد لدخول الجناح، لكنها لم تبحث في ممارسات إدارة المشروع أو التحديات التنفيذية التي تسبق المخرج. وتفيد الدراسة الحالية من هذا العمل في ربط الجودة التصميمية بقيمة العميل، مع توسيع التحليل إلى عملية التسليم الكاملة (</w:t>
      </w:r>
      <w:r w:rsidRPr="00B4204F">
        <w:rPr>
          <w:rFonts w:ascii="Simplified Arabic" w:hAnsi="Simplified Arabic" w:hint="cs"/>
          <w:szCs w:val="28"/>
        </w:rPr>
        <w:t>Bloch et al., 2017</w:t>
      </w:r>
      <w:r w:rsidRPr="00B4204F">
        <w:rPr>
          <w:rFonts w:ascii="Simplified Arabic" w:hAnsi="Simplified Arabic" w:hint="cs"/>
          <w:szCs w:val="28"/>
          <w:rtl/>
        </w:rPr>
        <w:t>).</w:t>
      </w:r>
    </w:p>
    <w:p w14:paraId="4EBA4F8E"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كما قدم </w:t>
      </w:r>
      <w:r w:rsidRPr="00B4204F">
        <w:rPr>
          <w:rFonts w:ascii="Simplified Arabic" w:hAnsi="Simplified Arabic" w:hint="cs"/>
          <w:szCs w:val="28"/>
        </w:rPr>
        <w:t xml:space="preserve">Bauer &amp; </w:t>
      </w:r>
      <w:proofErr w:type="spellStart"/>
      <w:r w:rsidRPr="00B4204F">
        <w:rPr>
          <w:rFonts w:ascii="Simplified Arabic" w:hAnsi="Simplified Arabic" w:hint="cs"/>
          <w:szCs w:val="28"/>
        </w:rPr>
        <w:t>Hantel</w:t>
      </w:r>
      <w:proofErr w:type="spellEnd"/>
      <w:r w:rsidRPr="00B4204F">
        <w:rPr>
          <w:rFonts w:ascii="Simplified Arabic" w:hAnsi="Simplified Arabic" w:hint="cs"/>
          <w:szCs w:val="28"/>
          <w:rtl/>
        </w:rPr>
        <w:t xml:space="preserve"> تحليلاً للانتباه في تقييم تصميم أجنحة المعارض ضمن سياق الاتصال الحي، وهو ما يعزز فكرة أن خصائص المخرج تؤثر في تفاعل الزوار. ومع ذلك تظل هذه الأدبيات موجهة أساساً إلى الأداء التسويقي والتصميمي، لا إلى نجاح مشروع التصميم والتنفيذ من حيث الوقت والتكلفة والنطاق والموردين والمخاطر (</w:t>
      </w:r>
      <w:r w:rsidRPr="00B4204F">
        <w:rPr>
          <w:rFonts w:ascii="Simplified Arabic" w:hAnsi="Simplified Arabic" w:hint="cs"/>
          <w:szCs w:val="28"/>
        </w:rPr>
        <w:t xml:space="preserve">Bauer &amp; </w:t>
      </w:r>
      <w:proofErr w:type="spellStart"/>
      <w:r w:rsidRPr="00B4204F">
        <w:rPr>
          <w:rFonts w:ascii="Simplified Arabic" w:hAnsi="Simplified Arabic" w:hint="cs"/>
          <w:szCs w:val="28"/>
        </w:rPr>
        <w:t>Hantel</w:t>
      </w:r>
      <w:proofErr w:type="spellEnd"/>
      <w:r w:rsidRPr="00B4204F">
        <w:rPr>
          <w:rFonts w:ascii="Simplified Arabic" w:hAnsi="Simplified Arabic" w:hint="cs"/>
          <w:szCs w:val="28"/>
        </w:rPr>
        <w:t>, 2022</w:t>
      </w:r>
      <w:r w:rsidRPr="00B4204F">
        <w:rPr>
          <w:rFonts w:ascii="Simplified Arabic" w:hAnsi="Simplified Arabic" w:hint="cs"/>
          <w:szCs w:val="28"/>
          <w:rtl/>
        </w:rPr>
        <w:t>).</w:t>
      </w:r>
    </w:p>
    <w:p w14:paraId="5C8AD506"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95" w:name="_Toc235748091"/>
      <w:r w:rsidRPr="00B4204F">
        <w:rPr>
          <w:rFonts w:ascii="Simplified Arabic" w:eastAsia="Simplified Arabic" w:hAnsi="Simplified Arabic" w:cs="Simplified Arabic" w:hint="cs"/>
          <w:szCs w:val="32"/>
          <w:rtl/>
        </w:rPr>
        <w:lastRenderedPageBreak/>
        <w:t>دراسات المخاطر والتحديات التشغيلية</w:t>
      </w:r>
      <w:bookmarkEnd w:id="95"/>
    </w:p>
    <w:p w14:paraId="551B2A3C"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اختبرت دراسة أوهمن وزملائه أثر </w:t>
      </w:r>
      <w:r w:rsidRPr="00B4204F">
        <w:rPr>
          <w:rFonts w:ascii="Simplified Arabic" w:hAnsi="Simplified Arabic" w:hint="cs"/>
          <w:szCs w:val="28"/>
        </w:rPr>
        <w:t>95</w:t>
      </w:r>
      <w:r w:rsidRPr="00B4204F">
        <w:rPr>
          <w:rFonts w:ascii="Simplified Arabic" w:hAnsi="Simplified Arabic" w:hint="cs"/>
          <w:szCs w:val="28"/>
          <w:rtl/>
        </w:rPr>
        <w:t xml:space="preserve"> ممارسة لإدارة المخاطر في </w:t>
      </w:r>
      <w:r w:rsidRPr="00B4204F">
        <w:rPr>
          <w:rFonts w:ascii="Simplified Arabic" w:hAnsi="Simplified Arabic" w:hint="cs"/>
          <w:szCs w:val="28"/>
        </w:rPr>
        <w:t>291</w:t>
      </w:r>
      <w:r w:rsidRPr="00B4204F">
        <w:rPr>
          <w:rFonts w:ascii="Simplified Arabic" w:hAnsi="Simplified Arabic" w:hint="cs"/>
          <w:szCs w:val="28"/>
          <w:rtl/>
        </w:rPr>
        <w:t xml:space="preserve"> برنامجاً لتطوير المنتجات، ووجدت أن </w:t>
      </w:r>
      <w:r w:rsidRPr="00B4204F">
        <w:rPr>
          <w:rFonts w:ascii="Simplified Arabic" w:hAnsi="Simplified Arabic" w:hint="cs"/>
          <w:szCs w:val="28"/>
        </w:rPr>
        <w:t>30</w:t>
      </w:r>
      <w:r w:rsidRPr="00B4204F">
        <w:rPr>
          <w:rFonts w:ascii="Simplified Arabic" w:hAnsi="Simplified Arabic" w:hint="cs"/>
          <w:szCs w:val="28"/>
          <w:rtl/>
        </w:rPr>
        <w:t xml:space="preserve"> ممارسة فقط أظهرت علاقات ذات دلالة مع مؤشرات الأداء، وجمعتها في ست فئات. وتفيد هذه النتيجة في تجنب التعامل مع إدارة المخاطر كشعار عام، وفي تأكيد ضرورة دمجها في القرار والمتابعة والشفافية (</w:t>
      </w:r>
      <w:r w:rsidRPr="00B4204F">
        <w:rPr>
          <w:rFonts w:ascii="Simplified Arabic" w:hAnsi="Simplified Arabic" w:hint="cs"/>
          <w:szCs w:val="28"/>
        </w:rPr>
        <w:t>Oehmen et al., 2014</w:t>
      </w:r>
      <w:r w:rsidRPr="00B4204F">
        <w:rPr>
          <w:rFonts w:ascii="Simplified Arabic" w:hAnsi="Simplified Arabic" w:hint="cs"/>
          <w:szCs w:val="28"/>
          <w:rtl/>
        </w:rPr>
        <w:t>).</w:t>
      </w:r>
    </w:p>
    <w:p w14:paraId="0E301E96"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وقدم </w:t>
      </w:r>
      <w:r w:rsidRPr="00B4204F">
        <w:rPr>
          <w:rFonts w:ascii="Simplified Arabic" w:hAnsi="Simplified Arabic" w:hint="cs"/>
          <w:szCs w:val="28"/>
        </w:rPr>
        <w:t>Willumsen et al</w:t>
      </w:r>
      <w:r w:rsidRPr="00B4204F">
        <w:rPr>
          <w:rFonts w:ascii="Simplified Arabic" w:hAnsi="Simplified Arabic" w:hint="cs"/>
          <w:szCs w:val="28"/>
          <w:rtl/>
        </w:rPr>
        <w:t xml:space="preserve">. نقدًا مكملًا لفكرة أفضل الممارسات العامة، إذ أظهروا أن قيمة إدارة المخاطر تُبنى من خلال تصورات أصحاب المصلحة لما يعد ذا قيمة في المشروع. وتفيد هذه النتيجة في تفسير احتمال اختلاف تقدير مديري مشاريع الأجنحة لأهمية الممارسة نفسها، وفي عدم مساواة وجود سجل </w:t>
      </w:r>
      <w:proofErr w:type="gramStart"/>
      <w:r w:rsidRPr="00B4204F">
        <w:rPr>
          <w:rFonts w:ascii="Simplified Arabic" w:hAnsi="Simplified Arabic" w:hint="cs"/>
          <w:szCs w:val="28"/>
          <w:rtl/>
        </w:rPr>
        <w:t>مخاطر</w:t>
      </w:r>
      <w:proofErr w:type="gramEnd"/>
      <w:r w:rsidRPr="00B4204F">
        <w:rPr>
          <w:rFonts w:ascii="Simplified Arabic" w:hAnsi="Simplified Arabic" w:hint="cs"/>
          <w:szCs w:val="28"/>
          <w:rtl/>
        </w:rPr>
        <w:t xml:space="preserve"> تلقائيًا بإدارة فعالة. أما </w:t>
      </w:r>
      <w:proofErr w:type="spellStart"/>
      <w:r w:rsidRPr="00B4204F">
        <w:rPr>
          <w:rFonts w:ascii="Simplified Arabic" w:hAnsi="Simplified Arabic" w:hint="cs"/>
          <w:szCs w:val="28"/>
        </w:rPr>
        <w:t>Machiels</w:t>
      </w:r>
      <w:proofErr w:type="spellEnd"/>
      <w:r w:rsidRPr="00B4204F">
        <w:rPr>
          <w:rFonts w:ascii="Simplified Arabic" w:hAnsi="Simplified Arabic" w:hint="cs"/>
          <w:szCs w:val="28"/>
        </w:rPr>
        <w:t xml:space="preserve"> et al</w:t>
      </w:r>
      <w:r w:rsidRPr="00B4204F">
        <w:rPr>
          <w:rFonts w:ascii="Simplified Arabic" w:hAnsi="Simplified Arabic" w:hint="cs"/>
          <w:szCs w:val="28"/>
          <w:rtl/>
        </w:rPr>
        <w:t>. فقد بينوا في سياق المشروعات العملاقة أن الأطراف قد تدرك عدم اليقين بصورة مختلفة؛ ورغم اختلاف الحجم، تدعم النتيجة ضرورة الحوار المبكر وعدم افتراض تجانس تصورات العميل والموقع والموردين (</w:t>
      </w:r>
      <w:r w:rsidRPr="00B4204F">
        <w:rPr>
          <w:rFonts w:ascii="Simplified Arabic" w:hAnsi="Simplified Arabic" w:hint="cs"/>
          <w:szCs w:val="28"/>
        </w:rPr>
        <w:t>Willumsen et al.، 2019</w:t>
      </w:r>
      <w:r w:rsidRPr="00B4204F">
        <w:rPr>
          <w:rFonts w:ascii="Simplified Arabic" w:hAnsi="Simplified Arabic" w:hint="cs"/>
          <w:szCs w:val="28"/>
          <w:rtl/>
        </w:rPr>
        <w:t xml:space="preserve">؛ </w:t>
      </w:r>
      <w:proofErr w:type="spellStart"/>
      <w:r w:rsidRPr="00B4204F">
        <w:rPr>
          <w:rFonts w:ascii="Simplified Arabic" w:hAnsi="Simplified Arabic" w:hint="cs"/>
          <w:szCs w:val="28"/>
        </w:rPr>
        <w:t>Machiels</w:t>
      </w:r>
      <w:proofErr w:type="spellEnd"/>
      <w:r w:rsidRPr="00B4204F">
        <w:rPr>
          <w:rFonts w:ascii="Simplified Arabic" w:hAnsi="Simplified Arabic" w:hint="cs"/>
          <w:szCs w:val="28"/>
        </w:rPr>
        <w:t xml:space="preserve"> et al.، 2023</w:t>
      </w:r>
      <w:r w:rsidRPr="00B4204F">
        <w:rPr>
          <w:rFonts w:ascii="Simplified Arabic" w:hAnsi="Simplified Arabic" w:hint="cs"/>
          <w:szCs w:val="28"/>
          <w:rtl/>
        </w:rPr>
        <w:t>).</w:t>
      </w:r>
    </w:p>
    <w:p w14:paraId="67120B59"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في مجال التأخير، حدد </w:t>
      </w:r>
      <w:r w:rsidRPr="00B4204F">
        <w:rPr>
          <w:rFonts w:ascii="Simplified Arabic" w:hAnsi="Simplified Arabic" w:hint="cs"/>
          <w:szCs w:val="28"/>
        </w:rPr>
        <w:t>Assaf &amp; Al-</w:t>
      </w:r>
      <w:proofErr w:type="spellStart"/>
      <w:r w:rsidRPr="00B4204F">
        <w:rPr>
          <w:rFonts w:ascii="Simplified Arabic" w:hAnsi="Simplified Arabic" w:hint="cs"/>
          <w:szCs w:val="28"/>
        </w:rPr>
        <w:t>Hejji</w:t>
      </w:r>
      <w:proofErr w:type="spellEnd"/>
      <w:r w:rsidRPr="00B4204F">
        <w:rPr>
          <w:rFonts w:ascii="Simplified Arabic" w:hAnsi="Simplified Arabic" w:hint="cs"/>
          <w:szCs w:val="28"/>
        </w:rPr>
        <w:t xml:space="preserve"> 73</w:t>
      </w:r>
      <w:r w:rsidRPr="00B4204F">
        <w:rPr>
          <w:rFonts w:ascii="Simplified Arabic" w:hAnsi="Simplified Arabic" w:hint="cs"/>
          <w:szCs w:val="28"/>
          <w:rtl/>
        </w:rPr>
        <w:t xml:space="preserve"> سبباً في مشاريع إنشائية بالسعودية، بينما بحث </w:t>
      </w:r>
      <w:r w:rsidRPr="00B4204F">
        <w:rPr>
          <w:rFonts w:ascii="Simplified Arabic" w:hAnsi="Simplified Arabic" w:hint="cs"/>
          <w:szCs w:val="28"/>
        </w:rPr>
        <w:t>Sambasivan &amp; Soon</w:t>
      </w:r>
      <w:r w:rsidRPr="00B4204F">
        <w:rPr>
          <w:rFonts w:ascii="Simplified Arabic" w:hAnsi="Simplified Arabic" w:hint="cs"/>
          <w:szCs w:val="28"/>
          <w:rtl/>
        </w:rPr>
        <w:t xml:space="preserve"> أسباب وآثار التأخير في ماليزيا. وعلى الرغم من اختلاف السياق والحجم، تتكرر في هذه الدراسات موضوعات التخطيط والتغييرات والمواد والعمالة والمقاولين والتواصل، وهي موضوعات تتقاطع مع التحديات السبعة للدراسة الحالية (</w:t>
      </w:r>
      <w:r w:rsidRPr="00B4204F">
        <w:rPr>
          <w:rFonts w:ascii="Simplified Arabic" w:hAnsi="Simplified Arabic" w:hint="cs"/>
          <w:szCs w:val="28"/>
        </w:rPr>
        <w:t>Assaf &amp; Al-</w:t>
      </w:r>
      <w:proofErr w:type="spellStart"/>
      <w:r w:rsidRPr="00B4204F">
        <w:rPr>
          <w:rFonts w:ascii="Simplified Arabic" w:hAnsi="Simplified Arabic" w:hint="cs"/>
          <w:szCs w:val="28"/>
        </w:rPr>
        <w:t>Hejji</w:t>
      </w:r>
      <w:proofErr w:type="spellEnd"/>
      <w:r w:rsidRPr="00B4204F">
        <w:rPr>
          <w:rFonts w:ascii="Simplified Arabic" w:hAnsi="Simplified Arabic" w:hint="cs"/>
          <w:szCs w:val="28"/>
        </w:rPr>
        <w:t>, 2006; Sambasivan &amp; Soon, 2007</w:t>
      </w:r>
      <w:r w:rsidRPr="00B4204F">
        <w:rPr>
          <w:rFonts w:ascii="Simplified Arabic" w:hAnsi="Simplified Arabic" w:hint="cs"/>
          <w:szCs w:val="28"/>
          <w:rtl/>
        </w:rPr>
        <w:t>).</w:t>
      </w:r>
    </w:p>
    <w:p w14:paraId="3A4A51A4"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أما دراسات التغيير فقد بينت أن أوامر التغيير وإعادة العمل تؤثر في الوقت والتكلفة والجودة، وأن إدارة التغيير المنهجية تقلل الأثر. وتقدم أعمال هسيه وزملائه، و</w:t>
      </w:r>
      <w:r w:rsidRPr="00B4204F">
        <w:rPr>
          <w:rFonts w:ascii="Simplified Arabic" w:hAnsi="Simplified Arabic" w:hint="cs"/>
          <w:szCs w:val="28"/>
        </w:rPr>
        <w:t>Love</w:t>
      </w:r>
      <w:r w:rsidRPr="00B4204F">
        <w:rPr>
          <w:rFonts w:ascii="Simplified Arabic" w:hAnsi="Simplified Arabic" w:hint="cs"/>
          <w:szCs w:val="28"/>
          <w:rtl/>
        </w:rPr>
        <w:t xml:space="preserve"> وزملائه، و</w:t>
      </w:r>
      <w:r w:rsidRPr="00B4204F">
        <w:rPr>
          <w:rFonts w:ascii="Simplified Arabic" w:hAnsi="Simplified Arabic" w:hint="cs"/>
          <w:szCs w:val="28"/>
        </w:rPr>
        <w:t>Hwang &amp; Low</w:t>
      </w:r>
      <w:r w:rsidRPr="00B4204F">
        <w:rPr>
          <w:rFonts w:ascii="Simplified Arabic" w:hAnsi="Simplified Arabic" w:hint="cs"/>
          <w:szCs w:val="28"/>
          <w:rtl/>
        </w:rPr>
        <w:t xml:space="preserve"> أساساً </w:t>
      </w:r>
      <w:r w:rsidRPr="00B4204F">
        <w:rPr>
          <w:rFonts w:ascii="Simplified Arabic" w:hAnsi="Simplified Arabic" w:hint="cs"/>
          <w:szCs w:val="28"/>
          <w:rtl/>
        </w:rPr>
        <w:lastRenderedPageBreak/>
        <w:t>لتفسير التعديلات المتأخرة بوصفها تحدياً نظامياً ينتقل أثره بين أنشطة التصميم والشراء والتنفيذ (</w:t>
      </w:r>
      <w:r w:rsidRPr="00B4204F">
        <w:rPr>
          <w:rFonts w:ascii="Simplified Arabic" w:hAnsi="Simplified Arabic" w:hint="cs"/>
          <w:szCs w:val="28"/>
        </w:rPr>
        <w:t>Hsieh et al., 2004; Love et al., 2002; Hwang &amp; Low, 2012</w:t>
      </w:r>
      <w:r w:rsidRPr="00B4204F">
        <w:rPr>
          <w:rFonts w:ascii="Simplified Arabic" w:hAnsi="Simplified Arabic" w:hint="cs"/>
          <w:szCs w:val="28"/>
          <w:rtl/>
        </w:rPr>
        <w:t>).</w:t>
      </w:r>
    </w:p>
    <w:p w14:paraId="502AC12A" w14:textId="77777777" w:rsidR="006917BB" w:rsidRPr="00B4204F" w:rsidRDefault="00000000" w:rsidP="009924CA">
      <w:pPr>
        <w:pStyle w:val="Heading2"/>
        <w:bidi/>
        <w:spacing w:line="276" w:lineRule="auto"/>
        <w:jc w:val="center"/>
        <w:rPr>
          <w:rFonts w:ascii="Simplified Arabic" w:hAnsi="Simplified Arabic" w:cs="Simplified Arabic" w:hint="cs"/>
        </w:rPr>
      </w:pPr>
      <w:bookmarkStart w:id="96" w:name="_Toc235748092"/>
      <w:r w:rsidRPr="00B4204F">
        <w:rPr>
          <w:rFonts w:ascii="Simplified Arabic" w:eastAsia="Simplified Arabic" w:hAnsi="Simplified Arabic" w:cs="Simplified Arabic" w:hint="cs"/>
          <w:szCs w:val="32"/>
          <w:rtl/>
        </w:rPr>
        <w:t>مصفوفة مقارنة للدراسات الأكثر ارتباطاً</w:t>
      </w:r>
      <w:bookmarkEnd w:id="96"/>
    </w:p>
    <w:tbl>
      <w:tblPr>
        <w:tblW w:w="9360" w:type="dxa"/>
        <w:jc w:val="center"/>
        <w:tblLayout w:type="fixed"/>
        <w:tblCellMar>
          <w:top w:w="60" w:type="dxa"/>
          <w:left w:w="80" w:type="dxa"/>
          <w:bottom w:w="60" w:type="dxa"/>
          <w:right w:w="80" w:type="dxa"/>
        </w:tblCellMar>
        <w:tblLook w:val="04A0" w:firstRow="1" w:lastRow="0" w:firstColumn="1" w:lastColumn="0" w:noHBand="0" w:noVBand="1"/>
      </w:tblPr>
      <w:tblGrid>
        <w:gridCol w:w="2341"/>
        <w:gridCol w:w="2340"/>
        <w:gridCol w:w="2340"/>
        <w:gridCol w:w="2339"/>
      </w:tblGrid>
      <w:tr w:rsidR="006917BB" w:rsidRPr="00B4204F" w14:paraId="5E8AAA97" w14:textId="77777777">
        <w:trPr>
          <w:cantSplit/>
          <w:tblHeader/>
          <w:jc w:val="center"/>
        </w:trPr>
        <w:tc>
          <w:tcPr>
            <w:tcW w:w="2340" w:type="dxa"/>
            <w:tcBorders>
              <w:top w:val="single" w:sz="6" w:space="0" w:color="9E9E9E"/>
              <w:left w:val="single" w:sz="6" w:space="0" w:color="9E9E9E"/>
              <w:bottom w:val="single" w:sz="6" w:space="0" w:color="9E9E9E"/>
              <w:right w:val="single" w:sz="6" w:space="0" w:color="9E9E9E"/>
            </w:tcBorders>
            <w:shd w:val="clear" w:color="auto" w:fill="D9EAF7"/>
            <w:vAlign w:val="center"/>
          </w:tcPr>
          <w:p w14:paraId="13415821"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b/>
                <w:bCs/>
                <w:sz w:val="22"/>
                <w:rtl/>
              </w:rPr>
              <w:t>الدراسة</w:t>
            </w:r>
          </w:p>
        </w:tc>
        <w:tc>
          <w:tcPr>
            <w:tcW w:w="2340" w:type="dxa"/>
            <w:tcBorders>
              <w:top w:val="single" w:sz="6" w:space="0" w:color="9E9E9E"/>
              <w:left w:val="single" w:sz="6" w:space="0" w:color="9E9E9E"/>
              <w:bottom w:val="single" w:sz="6" w:space="0" w:color="9E9E9E"/>
              <w:right w:val="single" w:sz="6" w:space="0" w:color="9E9E9E"/>
            </w:tcBorders>
            <w:shd w:val="clear" w:color="auto" w:fill="D9EAF7"/>
            <w:vAlign w:val="center"/>
          </w:tcPr>
          <w:p w14:paraId="4CDEA4BB"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b/>
                <w:bCs/>
                <w:sz w:val="22"/>
                <w:rtl/>
              </w:rPr>
              <w:t>المنهج/السياق</w:t>
            </w:r>
          </w:p>
        </w:tc>
        <w:tc>
          <w:tcPr>
            <w:tcW w:w="2340" w:type="dxa"/>
            <w:tcBorders>
              <w:top w:val="single" w:sz="6" w:space="0" w:color="9E9E9E"/>
              <w:left w:val="single" w:sz="6" w:space="0" w:color="9E9E9E"/>
              <w:bottom w:val="single" w:sz="6" w:space="0" w:color="9E9E9E"/>
              <w:right w:val="single" w:sz="6" w:space="0" w:color="9E9E9E"/>
            </w:tcBorders>
            <w:shd w:val="clear" w:color="auto" w:fill="D9EAF7"/>
            <w:vAlign w:val="center"/>
          </w:tcPr>
          <w:p w14:paraId="1462835C"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b/>
                <w:bCs/>
                <w:sz w:val="22"/>
                <w:rtl/>
              </w:rPr>
              <w:t>النتائج الأساسية</w:t>
            </w:r>
          </w:p>
        </w:tc>
        <w:tc>
          <w:tcPr>
            <w:tcW w:w="2339" w:type="dxa"/>
            <w:tcBorders>
              <w:top w:val="single" w:sz="6" w:space="0" w:color="9E9E9E"/>
              <w:left w:val="single" w:sz="6" w:space="0" w:color="9E9E9E"/>
              <w:bottom w:val="single" w:sz="6" w:space="0" w:color="9E9E9E"/>
              <w:right w:val="single" w:sz="6" w:space="0" w:color="9E9E9E"/>
            </w:tcBorders>
            <w:shd w:val="clear" w:color="auto" w:fill="D9EAF7"/>
            <w:vAlign w:val="center"/>
          </w:tcPr>
          <w:p w14:paraId="225629B4"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b/>
                <w:bCs/>
                <w:sz w:val="22"/>
                <w:rtl/>
              </w:rPr>
              <w:t>الإضافة والحدود بالنسبة للدراسة الحالية</w:t>
            </w:r>
          </w:p>
        </w:tc>
      </w:tr>
      <w:tr w:rsidR="006917BB" w:rsidRPr="00B4204F" w14:paraId="7D7A46A6"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08BF58A5"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t>Pinto &amp; Slevin (1987)</w:t>
            </w:r>
          </w:p>
        </w:tc>
        <w:tc>
          <w:tcPr>
            <w:tcW w:w="2340" w:type="dxa"/>
            <w:tcBorders>
              <w:top w:val="single" w:sz="6" w:space="0" w:color="9E9E9E"/>
              <w:left w:val="single" w:sz="6" w:space="0" w:color="9E9E9E"/>
              <w:bottom w:val="single" w:sz="6" w:space="0" w:color="9E9E9E"/>
              <w:right w:val="single" w:sz="6" w:space="0" w:color="9E9E9E"/>
            </w:tcBorders>
            <w:vAlign w:val="center"/>
          </w:tcPr>
          <w:p w14:paraId="2FB87A19"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إطار تجريبي لعوامل تنفيذ المشروع</w:t>
            </w:r>
          </w:p>
        </w:tc>
        <w:tc>
          <w:tcPr>
            <w:tcW w:w="2340" w:type="dxa"/>
            <w:tcBorders>
              <w:top w:val="single" w:sz="6" w:space="0" w:color="9E9E9E"/>
              <w:left w:val="single" w:sz="6" w:space="0" w:color="9E9E9E"/>
              <w:bottom w:val="single" w:sz="6" w:space="0" w:color="9E9E9E"/>
              <w:right w:val="single" w:sz="6" w:space="0" w:color="9E9E9E"/>
            </w:tcBorders>
            <w:vAlign w:val="center"/>
          </w:tcPr>
          <w:p w14:paraId="5330E7D9"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 xml:space="preserve">عشرة عوامل مترابطة تشمل المهمة </w:t>
            </w:r>
            <w:proofErr w:type="gramStart"/>
            <w:r w:rsidRPr="00B4204F">
              <w:rPr>
                <w:rFonts w:ascii="Simplified Arabic" w:hAnsi="Simplified Arabic" w:hint="cs"/>
                <w:sz w:val="22"/>
                <w:rtl/>
              </w:rPr>
              <w:t>والتخطيط</w:t>
            </w:r>
            <w:proofErr w:type="gramEnd"/>
            <w:r w:rsidRPr="00B4204F">
              <w:rPr>
                <w:rFonts w:ascii="Simplified Arabic" w:hAnsi="Simplified Arabic" w:hint="cs"/>
                <w:sz w:val="22"/>
                <w:rtl/>
              </w:rPr>
              <w:t xml:space="preserve"> والعميل والتواصل والكفاءة.</w:t>
            </w:r>
          </w:p>
        </w:tc>
        <w:tc>
          <w:tcPr>
            <w:tcW w:w="2339" w:type="dxa"/>
            <w:tcBorders>
              <w:top w:val="single" w:sz="6" w:space="0" w:color="9E9E9E"/>
              <w:left w:val="single" w:sz="6" w:space="0" w:color="9E9E9E"/>
              <w:bottom w:val="single" w:sz="6" w:space="0" w:color="9E9E9E"/>
              <w:right w:val="single" w:sz="6" w:space="0" w:color="9E9E9E"/>
            </w:tcBorders>
            <w:vAlign w:val="center"/>
          </w:tcPr>
          <w:p w14:paraId="163B56B6"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أساس تاريخي للعوامل؛ نجاحه أقرب إلى التنفيذ ولا يعكس كامل النجاح متعدد الأبعاد.</w:t>
            </w:r>
          </w:p>
        </w:tc>
      </w:tr>
      <w:tr w:rsidR="006917BB" w:rsidRPr="00B4204F" w14:paraId="053BE520"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56F559E5" w14:textId="77777777" w:rsidR="006917BB" w:rsidRPr="00B4204F" w:rsidRDefault="00000000" w:rsidP="009924CA">
            <w:pPr>
              <w:bidi/>
              <w:spacing w:line="276" w:lineRule="auto"/>
              <w:ind w:firstLine="0"/>
              <w:jc w:val="center"/>
              <w:rPr>
                <w:rFonts w:ascii="Simplified Arabic" w:hAnsi="Simplified Arabic" w:hint="cs"/>
              </w:rPr>
            </w:pPr>
            <w:proofErr w:type="spellStart"/>
            <w:r w:rsidRPr="00B4204F">
              <w:rPr>
                <w:rFonts w:ascii="Simplified Arabic" w:eastAsia="Times New Roman" w:hAnsi="Simplified Arabic" w:hint="cs"/>
                <w:sz w:val="22"/>
              </w:rPr>
              <w:t>Belassi</w:t>
            </w:r>
            <w:proofErr w:type="spellEnd"/>
            <w:r w:rsidRPr="00B4204F">
              <w:rPr>
                <w:rFonts w:ascii="Simplified Arabic" w:eastAsia="Times New Roman" w:hAnsi="Simplified Arabic" w:hint="cs"/>
                <w:sz w:val="22"/>
              </w:rPr>
              <w:t xml:space="preserve"> &amp; </w:t>
            </w:r>
            <w:proofErr w:type="spellStart"/>
            <w:r w:rsidRPr="00B4204F">
              <w:rPr>
                <w:rFonts w:ascii="Simplified Arabic" w:eastAsia="Times New Roman" w:hAnsi="Simplified Arabic" w:hint="cs"/>
                <w:sz w:val="22"/>
              </w:rPr>
              <w:t>Tukel</w:t>
            </w:r>
            <w:proofErr w:type="spellEnd"/>
            <w:r w:rsidRPr="00B4204F">
              <w:rPr>
                <w:rFonts w:ascii="Simplified Arabic" w:eastAsia="Times New Roman" w:hAnsi="Simplified Arabic" w:hint="cs"/>
                <w:sz w:val="22"/>
              </w:rPr>
              <w:t xml:space="preserve"> (1996)</w:t>
            </w:r>
          </w:p>
        </w:tc>
        <w:tc>
          <w:tcPr>
            <w:tcW w:w="2340" w:type="dxa"/>
            <w:tcBorders>
              <w:top w:val="single" w:sz="6" w:space="0" w:color="9E9E9E"/>
              <w:left w:val="single" w:sz="6" w:space="0" w:color="9E9E9E"/>
              <w:bottom w:val="single" w:sz="6" w:space="0" w:color="9E9E9E"/>
              <w:right w:val="single" w:sz="6" w:space="0" w:color="9E9E9E"/>
            </w:tcBorders>
            <w:vAlign w:val="center"/>
          </w:tcPr>
          <w:p w14:paraId="1D868F51"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إطار تصنيفي سياقي</w:t>
            </w:r>
          </w:p>
        </w:tc>
        <w:tc>
          <w:tcPr>
            <w:tcW w:w="2340" w:type="dxa"/>
            <w:tcBorders>
              <w:top w:val="single" w:sz="6" w:space="0" w:color="9E9E9E"/>
              <w:left w:val="single" w:sz="6" w:space="0" w:color="9E9E9E"/>
              <w:bottom w:val="single" w:sz="6" w:space="0" w:color="9E9E9E"/>
              <w:right w:val="single" w:sz="6" w:space="0" w:color="9E9E9E"/>
            </w:tcBorders>
            <w:vAlign w:val="center"/>
          </w:tcPr>
          <w:p w14:paraId="4E34EA32"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ربط عوامل الفريق والمشروع والمنظمة والبيئة وأكد التفاعل بينها.</w:t>
            </w:r>
          </w:p>
        </w:tc>
        <w:tc>
          <w:tcPr>
            <w:tcW w:w="2339" w:type="dxa"/>
            <w:tcBorders>
              <w:top w:val="single" w:sz="6" w:space="0" w:color="9E9E9E"/>
              <w:left w:val="single" w:sz="6" w:space="0" w:color="9E9E9E"/>
              <w:bottom w:val="single" w:sz="6" w:space="0" w:color="9E9E9E"/>
              <w:right w:val="single" w:sz="6" w:space="0" w:color="9E9E9E"/>
            </w:tcBorders>
            <w:vAlign w:val="center"/>
          </w:tcPr>
          <w:p w14:paraId="5F095CD9"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يدعم عدم عالمية الأوزان؛ لا يقدم اختبارًا خاصًا بقطاع المعارض.</w:t>
            </w:r>
          </w:p>
        </w:tc>
      </w:tr>
      <w:tr w:rsidR="006917BB" w:rsidRPr="00B4204F" w14:paraId="60772836"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65D1AC81"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t>Cooke-Davies (2002)</w:t>
            </w:r>
          </w:p>
        </w:tc>
        <w:tc>
          <w:tcPr>
            <w:tcW w:w="2340" w:type="dxa"/>
            <w:tcBorders>
              <w:top w:val="single" w:sz="6" w:space="0" w:color="9E9E9E"/>
              <w:left w:val="single" w:sz="6" w:space="0" w:color="9E9E9E"/>
              <w:bottom w:val="single" w:sz="6" w:space="0" w:color="9E9E9E"/>
              <w:right w:val="single" w:sz="6" w:space="0" w:color="9E9E9E"/>
            </w:tcBorders>
            <w:vAlign w:val="center"/>
          </w:tcPr>
          <w:p w14:paraId="37D3AD53"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Pr>
              <w:t>136</w:t>
            </w:r>
            <w:r w:rsidRPr="00B4204F">
              <w:rPr>
                <w:rFonts w:ascii="Simplified Arabic" w:hAnsi="Simplified Arabic" w:hint="cs"/>
                <w:sz w:val="22"/>
                <w:rtl/>
              </w:rPr>
              <w:t xml:space="preserve"> مشروعًا في </w:t>
            </w:r>
            <w:r w:rsidRPr="00B4204F">
              <w:rPr>
                <w:rFonts w:ascii="Simplified Arabic" w:hAnsi="Simplified Arabic" w:hint="cs"/>
                <w:sz w:val="22"/>
              </w:rPr>
              <w:t>23</w:t>
            </w:r>
            <w:r w:rsidRPr="00B4204F">
              <w:rPr>
                <w:rFonts w:ascii="Simplified Arabic" w:hAnsi="Simplified Arabic" w:hint="cs"/>
                <w:sz w:val="22"/>
                <w:rtl/>
              </w:rPr>
              <w:t xml:space="preserve"> منظمة</w:t>
            </w:r>
          </w:p>
        </w:tc>
        <w:tc>
          <w:tcPr>
            <w:tcW w:w="2340" w:type="dxa"/>
            <w:tcBorders>
              <w:top w:val="single" w:sz="6" w:space="0" w:color="9E9E9E"/>
              <w:left w:val="single" w:sz="6" w:space="0" w:color="9E9E9E"/>
              <w:bottom w:val="single" w:sz="6" w:space="0" w:color="9E9E9E"/>
              <w:right w:val="single" w:sz="6" w:space="0" w:color="9E9E9E"/>
            </w:tcBorders>
            <w:vAlign w:val="center"/>
          </w:tcPr>
          <w:p w14:paraId="4EAD2889"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 xml:space="preserve">ميز بين أنواع النجاح وأبرز </w:t>
            </w:r>
            <w:proofErr w:type="gramStart"/>
            <w:r w:rsidRPr="00B4204F">
              <w:rPr>
                <w:rFonts w:ascii="Simplified Arabic" w:hAnsi="Simplified Arabic" w:hint="cs"/>
                <w:sz w:val="22"/>
                <w:rtl/>
              </w:rPr>
              <w:t>المخاطر</w:t>
            </w:r>
            <w:proofErr w:type="gramEnd"/>
            <w:r w:rsidRPr="00B4204F">
              <w:rPr>
                <w:rFonts w:ascii="Simplified Arabic" w:hAnsi="Simplified Arabic" w:hint="cs"/>
                <w:sz w:val="22"/>
                <w:rtl/>
              </w:rPr>
              <w:t xml:space="preserve"> والتغيير وخطوط الأساس والتعلم.</w:t>
            </w:r>
          </w:p>
        </w:tc>
        <w:tc>
          <w:tcPr>
            <w:tcW w:w="2339" w:type="dxa"/>
            <w:tcBorders>
              <w:top w:val="single" w:sz="6" w:space="0" w:color="9E9E9E"/>
              <w:left w:val="single" w:sz="6" w:space="0" w:color="9E9E9E"/>
              <w:bottom w:val="single" w:sz="6" w:space="0" w:color="9E9E9E"/>
              <w:right w:val="single" w:sz="6" w:space="0" w:color="9E9E9E"/>
            </w:tcBorders>
            <w:vAlign w:val="center"/>
          </w:tcPr>
          <w:p w14:paraId="63F8F260"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يدعم المخاطر والميزانية؛ سياقه أوسع وأكبر من مشاريع الأجنحة.</w:t>
            </w:r>
          </w:p>
        </w:tc>
      </w:tr>
      <w:tr w:rsidR="006917BB" w:rsidRPr="00B4204F" w14:paraId="1B786A8E"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564E8991"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t>Fortune &amp; White (2006)</w:t>
            </w:r>
          </w:p>
        </w:tc>
        <w:tc>
          <w:tcPr>
            <w:tcW w:w="2340" w:type="dxa"/>
            <w:tcBorders>
              <w:top w:val="single" w:sz="6" w:space="0" w:color="9E9E9E"/>
              <w:left w:val="single" w:sz="6" w:space="0" w:color="9E9E9E"/>
              <w:bottom w:val="single" w:sz="6" w:space="0" w:color="9E9E9E"/>
              <w:right w:val="single" w:sz="6" w:space="0" w:color="9E9E9E"/>
            </w:tcBorders>
            <w:vAlign w:val="center"/>
          </w:tcPr>
          <w:p w14:paraId="1E005360"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 xml:space="preserve">مراجعة </w:t>
            </w:r>
            <w:r w:rsidRPr="00B4204F">
              <w:rPr>
                <w:rFonts w:ascii="Simplified Arabic" w:hAnsi="Simplified Arabic" w:hint="cs"/>
                <w:sz w:val="22"/>
              </w:rPr>
              <w:t>63</w:t>
            </w:r>
            <w:r w:rsidRPr="00B4204F">
              <w:rPr>
                <w:rFonts w:ascii="Simplified Arabic" w:hAnsi="Simplified Arabic" w:hint="cs"/>
                <w:sz w:val="22"/>
                <w:rtl/>
              </w:rPr>
              <w:t xml:space="preserve"> منشورًا</w:t>
            </w:r>
          </w:p>
        </w:tc>
        <w:tc>
          <w:tcPr>
            <w:tcW w:w="2340" w:type="dxa"/>
            <w:tcBorders>
              <w:top w:val="single" w:sz="6" w:space="0" w:color="9E9E9E"/>
              <w:left w:val="single" w:sz="6" w:space="0" w:color="9E9E9E"/>
              <w:bottom w:val="single" w:sz="6" w:space="0" w:color="9E9E9E"/>
              <w:right w:val="single" w:sz="6" w:space="0" w:color="9E9E9E"/>
            </w:tcBorders>
            <w:vAlign w:val="center"/>
          </w:tcPr>
          <w:p w14:paraId="0D8B393C"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 xml:space="preserve">انتقدت القوائم الجامدة وقدمت تأطيرًا </w:t>
            </w:r>
            <w:proofErr w:type="spellStart"/>
            <w:r w:rsidRPr="00B4204F">
              <w:rPr>
                <w:rFonts w:ascii="Simplified Arabic" w:hAnsi="Simplified Arabic" w:hint="cs"/>
                <w:sz w:val="22"/>
                <w:rtl/>
              </w:rPr>
              <w:t>نظميًا</w:t>
            </w:r>
            <w:proofErr w:type="spellEnd"/>
            <w:r w:rsidRPr="00B4204F">
              <w:rPr>
                <w:rFonts w:ascii="Simplified Arabic" w:hAnsi="Simplified Arabic" w:hint="cs"/>
                <w:sz w:val="22"/>
                <w:rtl/>
              </w:rPr>
              <w:t>.</w:t>
            </w:r>
          </w:p>
        </w:tc>
        <w:tc>
          <w:tcPr>
            <w:tcW w:w="2339" w:type="dxa"/>
            <w:tcBorders>
              <w:top w:val="single" w:sz="6" w:space="0" w:color="9E9E9E"/>
              <w:left w:val="single" w:sz="6" w:space="0" w:color="9E9E9E"/>
              <w:bottom w:val="single" w:sz="6" w:space="0" w:color="9E9E9E"/>
              <w:right w:val="single" w:sz="6" w:space="0" w:color="9E9E9E"/>
            </w:tcBorders>
            <w:vAlign w:val="center"/>
          </w:tcPr>
          <w:p w14:paraId="311F5E7B"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تبرر النموذج المتكامل؛ لا تحدد وزن العوامل في السياق الحالي.</w:t>
            </w:r>
          </w:p>
        </w:tc>
      </w:tr>
      <w:tr w:rsidR="006917BB" w:rsidRPr="00B4204F" w14:paraId="64ECD504"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759C8334"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t>Dvir et al. (2003)</w:t>
            </w:r>
          </w:p>
        </w:tc>
        <w:tc>
          <w:tcPr>
            <w:tcW w:w="2340" w:type="dxa"/>
            <w:tcBorders>
              <w:top w:val="single" w:sz="6" w:space="0" w:color="9E9E9E"/>
              <w:left w:val="single" w:sz="6" w:space="0" w:color="9E9E9E"/>
              <w:bottom w:val="single" w:sz="6" w:space="0" w:color="9E9E9E"/>
              <w:right w:val="single" w:sz="6" w:space="0" w:color="9E9E9E"/>
            </w:tcBorders>
            <w:vAlign w:val="center"/>
          </w:tcPr>
          <w:p w14:paraId="106255E2"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 xml:space="preserve">أكثر من </w:t>
            </w:r>
            <w:r w:rsidRPr="00B4204F">
              <w:rPr>
                <w:rFonts w:ascii="Simplified Arabic" w:hAnsi="Simplified Arabic" w:hint="cs"/>
                <w:sz w:val="22"/>
              </w:rPr>
              <w:t>100</w:t>
            </w:r>
            <w:r w:rsidRPr="00B4204F">
              <w:rPr>
                <w:rFonts w:ascii="Simplified Arabic" w:hAnsi="Simplified Arabic" w:hint="cs"/>
                <w:sz w:val="22"/>
                <w:rtl/>
              </w:rPr>
              <w:t xml:space="preserve"> مشروع بحث وتطوير</w:t>
            </w:r>
          </w:p>
        </w:tc>
        <w:tc>
          <w:tcPr>
            <w:tcW w:w="2340" w:type="dxa"/>
            <w:tcBorders>
              <w:top w:val="single" w:sz="6" w:space="0" w:color="9E9E9E"/>
              <w:left w:val="single" w:sz="6" w:space="0" w:color="9E9E9E"/>
              <w:bottom w:val="single" w:sz="6" w:space="0" w:color="9E9E9E"/>
              <w:right w:val="single" w:sz="6" w:space="0" w:color="9E9E9E"/>
            </w:tcBorders>
            <w:vAlign w:val="center"/>
          </w:tcPr>
          <w:p w14:paraId="27857979"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ارتبط تعريف المتطلبات والمواصفات بالنجاح.</w:t>
            </w:r>
          </w:p>
        </w:tc>
        <w:tc>
          <w:tcPr>
            <w:tcW w:w="2339" w:type="dxa"/>
            <w:tcBorders>
              <w:top w:val="single" w:sz="6" w:space="0" w:color="9E9E9E"/>
              <w:left w:val="single" w:sz="6" w:space="0" w:color="9E9E9E"/>
              <w:bottom w:val="single" w:sz="6" w:space="0" w:color="9E9E9E"/>
              <w:right w:val="single" w:sz="6" w:space="0" w:color="9E9E9E"/>
            </w:tcBorders>
            <w:vAlign w:val="center"/>
          </w:tcPr>
          <w:p w14:paraId="4691DD8A"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يدعم وضوح النطاق؛ القطاع ودورة المشروع مختلفان.</w:t>
            </w:r>
          </w:p>
        </w:tc>
      </w:tr>
      <w:tr w:rsidR="006917BB" w:rsidRPr="00B4204F" w14:paraId="2C29AE4F"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6CB4EB25" w14:textId="77777777" w:rsidR="006917BB" w:rsidRPr="00B4204F" w:rsidRDefault="00000000" w:rsidP="009924CA">
            <w:pPr>
              <w:bidi/>
              <w:spacing w:line="276" w:lineRule="auto"/>
              <w:ind w:firstLine="0"/>
              <w:jc w:val="center"/>
              <w:rPr>
                <w:rFonts w:ascii="Simplified Arabic" w:hAnsi="Simplified Arabic" w:hint="cs"/>
              </w:rPr>
            </w:pPr>
            <w:proofErr w:type="spellStart"/>
            <w:r w:rsidRPr="00B4204F">
              <w:rPr>
                <w:rFonts w:ascii="Simplified Arabic" w:eastAsia="Times New Roman" w:hAnsi="Simplified Arabic" w:hint="cs"/>
                <w:sz w:val="22"/>
              </w:rPr>
              <w:t>Shenhar</w:t>
            </w:r>
            <w:proofErr w:type="spellEnd"/>
            <w:r w:rsidRPr="00B4204F">
              <w:rPr>
                <w:rFonts w:ascii="Simplified Arabic" w:eastAsia="Times New Roman" w:hAnsi="Simplified Arabic" w:hint="cs"/>
                <w:sz w:val="22"/>
              </w:rPr>
              <w:t xml:space="preserve"> et al. (2001)</w:t>
            </w:r>
          </w:p>
        </w:tc>
        <w:tc>
          <w:tcPr>
            <w:tcW w:w="2340" w:type="dxa"/>
            <w:tcBorders>
              <w:top w:val="single" w:sz="6" w:space="0" w:color="9E9E9E"/>
              <w:left w:val="single" w:sz="6" w:space="0" w:color="9E9E9E"/>
              <w:bottom w:val="single" w:sz="6" w:space="0" w:color="9E9E9E"/>
              <w:right w:val="single" w:sz="6" w:space="0" w:color="9E9E9E"/>
            </w:tcBorders>
            <w:vAlign w:val="center"/>
          </w:tcPr>
          <w:p w14:paraId="73ADCB79"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منهج مختلط ومجموعتا بيانات</w:t>
            </w:r>
          </w:p>
        </w:tc>
        <w:tc>
          <w:tcPr>
            <w:tcW w:w="2340" w:type="dxa"/>
            <w:tcBorders>
              <w:top w:val="single" w:sz="6" w:space="0" w:color="9E9E9E"/>
              <w:left w:val="single" w:sz="6" w:space="0" w:color="9E9E9E"/>
              <w:bottom w:val="single" w:sz="6" w:space="0" w:color="9E9E9E"/>
              <w:right w:val="single" w:sz="6" w:space="0" w:color="9E9E9E"/>
            </w:tcBorders>
            <w:vAlign w:val="center"/>
          </w:tcPr>
          <w:p w14:paraId="6D63C37C"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أربعة أبعاد للنجاح تتجاوز كفاءة التنفيذ.</w:t>
            </w:r>
          </w:p>
        </w:tc>
        <w:tc>
          <w:tcPr>
            <w:tcW w:w="2339" w:type="dxa"/>
            <w:tcBorders>
              <w:top w:val="single" w:sz="6" w:space="0" w:color="9E9E9E"/>
              <w:left w:val="single" w:sz="6" w:space="0" w:color="9E9E9E"/>
              <w:bottom w:val="single" w:sz="6" w:space="0" w:color="9E9E9E"/>
              <w:right w:val="single" w:sz="6" w:space="0" w:color="9E9E9E"/>
            </w:tcBorders>
            <w:vAlign w:val="center"/>
          </w:tcPr>
          <w:p w14:paraId="274F66DB"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أساس تقسيم النجاح؛ بعض الأبعاد طويلة المدى غير مقاسة هنا.</w:t>
            </w:r>
          </w:p>
        </w:tc>
      </w:tr>
      <w:tr w:rsidR="006917BB" w:rsidRPr="00B4204F" w14:paraId="7258D25A"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5610E2DE"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t>Davis (2014, 2017)</w:t>
            </w:r>
          </w:p>
        </w:tc>
        <w:tc>
          <w:tcPr>
            <w:tcW w:w="2340" w:type="dxa"/>
            <w:tcBorders>
              <w:top w:val="single" w:sz="6" w:space="0" w:color="9E9E9E"/>
              <w:left w:val="single" w:sz="6" w:space="0" w:color="9E9E9E"/>
              <w:bottom w:val="single" w:sz="6" w:space="0" w:color="9E9E9E"/>
              <w:right w:val="single" w:sz="6" w:space="0" w:color="9E9E9E"/>
            </w:tcBorders>
            <w:vAlign w:val="center"/>
          </w:tcPr>
          <w:p w14:paraId="60DC3424"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مراجعة تكاملية ثم دراسة تجريبية</w:t>
            </w:r>
          </w:p>
        </w:tc>
        <w:tc>
          <w:tcPr>
            <w:tcW w:w="2340" w:type="dxa"/>
            <w:tcBorders>
              <w:top w:val="single" w:sz="6" w:space="0" w:color="9E9E9E"/>
              <w:left w:val="single" w:sz="6" w:space="0" w:color="9E9E9E"/>
              <w:bottom w:val="single" w:sz="6" w:space="0" w:color="9E9E9E"/>
              <w:right w:val="single" w:sz="6" w:space="0" w:color="9E9E9E"/>
            </w:tcBorders>
            <w:vAlign w:val="center"/>
          </w:tcPr>
          <w:p w14:paraId="7AC92C94"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اختلاف تصورات أصحاب المصلحة مع وجود معايير مشتركة.</w:t>
            </w:r>
          </w:p>
        </w:tc>
        <w:tc>
          <w:tcPr>
            <w:tcW w:w="2339" w:type="dxa"/>
            <w:tcBorders>
              <w:top w:val="single" w:sz="6" w:space="0" w:color="9E9E9E"/>
              <w:left w:val="single" w:sz="6" w:space="0" w:color="9E9E9E"/>
              <w:bottom w:val="single" w:sz="6" w:space="0" w:color="9E9E9E"/>
              <w:right w:val="single" w:sz="6" w:space="0" w:color="9E9E9E"/>
            </w:tcBorders>
            <w:vAlign w:val="center"/>
          </w:tcPr>
          <w:p w14:paraId="12C0325D"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يدعم النجاح المرتبط بالعميل وأصحاب المصلحة؛ الدراسة الحالية لا تجمع رأي العميل مباشرة.</w:t>
            </w:r>
          </w:p>
        </w:tc>
      </w:tr>
      <w:tr w:rsidR="006917BB" w:rsidRPr="00B4204F" w14:paraId="3202F5AC"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548ACC37" w14:textId="77777777" w:rsidR="006917BB" w:rsidRPr="00B4204F" w:rsidRDefault="00000000" w:rsidP="009924CA">
            <w:pPr>
              <w:bidi/>
              <w:spacing w:line="276" w:lineRule="auto"/>
              <w:ind w:firstLine="0"/>
              <w:jc w:val="center"/>
              <w:rPr>
                <w:rFonts w:ascii="Simplified Arabic" w:hAnsi="Simplified Arabic" w:hint="cs"/>
              </w:rPr>
            </w:pPr>
            <w:proofErr w:type="spellStart"/>
            <w:r w:rsidRPr="00B4204F">
              <w:rPr>
                <w:rFonts w:ascii="Simplified Arabic" w:eastAsia="Times New Roman" w:hAnsi="Simplified Arabic" w:hint="cs"/>
                <w:sz w:val="22"/>
              </w:rPr>
              <w:t>Serrador</w:t>
            </w:r>
            <w:proofErr w:type="spellEnd"/>
            <w:r w:rsidRPr="00B4204F">
              <w:rPr>
                <w:rFonts w:ascii="Simplified Arabic" w:eastAsia="Times New Roman" w:hAnsi="Simplified Arabic" w:hint="cs"/>
                <w:sz w:val="22"/>
              </w:rPr>
              <w:t xml:space="preserve"> &amp; Turner (2015)</w:t>
            </w:r>
          </w:p>
        </w:tc>
        <w:tc>
          <w:tcPr>
            <w:tcW w:w="2340" w:type="dxa"/>
            <w:tcBorders>
              <w:top w:val="single" w:sz="6" w:space="0" w:color="9E9E9E"/>
              <w:left w:val="single" w:sz="6" w:space="0" w:color="9E9E9E"/>
              <w:bottom w:val="single" w:sz="6" w:space="0" w:color="9E9E9E"/>
              <w:right w:val="single" w:sz="6" w:space="0" w:color="9E9E9E"/>
            </w:tcBorders>
            <w:vAlign w:val="center"/>
          </w:tcPr>
          <w:p w14:paraId="6BC94E0B"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Pr>
              <w:t>1,386</w:t>
            </w:r>
            <w:r w:rsidRPr="00B4204F">
              <w:rPr>
                <w:rFonts w:ascii="Simplified Arabic" w:hAnsi="Simplified Arabic" w:hint="cs"/>
                <w:sz w:val="22"/>
                <w:rtl/>
              </w:rPr>
              <w:t xml:space="preserve"> مشروعًا</w:t>
            </w:r>
          </w:p>
        </w:tc>
        <w:tc>
          <w:tcPr>
            <w:tcW w:w="2340" w:type="dxa"/>
            <w:tcBorders>
              <w:top w:val="single" w:sz="6" w:space="0" w:color="9E9E9E"/>
              <w:left w:val="single" w:sz="6" w:space="0" w:color="9E9E9E"/>
              <w:bottom w:val="single" w:sz="6" w:space="0" w:color="9E9E9E"/>
              <w:right w:val="single" w:sz="6" w:space="0" w:color="9E9E9E"/>
            </w:tcBorders>
            <w:vAlign w:val="center"/>
          </w:tcPr>
          <w:p w14:paraId="24C3E3B3"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 xml:space="preserve">ارتباط الكفاءة بالنجاح الكلي بنحو </w:t>
            </w:r>
            <w:r w:rsidRPr="00B4204F">
              <w:rPr>
                <w:rFonts w:ascii="Simplified Arabic" w:hAnsi="Simplified Arabic" w:hint="cs"/>
                <w:sz w:val="22"/>
              </w:rPr>
              <w:t>0.60</w:t>
            </w:r>
            <w:r w:rsidRPr="00B4204F">
              <w:rPr>
                <w:rFonts w:ascii="Simplified Arabic" w:hAnsi="Simplified Arabic" w:hint="cs"/>
                <w:sz w:val="22"/>
                <w:rtl/>
              </w:rPr>
              <w:t xml:space="preserve"> وتفسير قرابة </w:t>
            </w:r>
            <w:r w:rsidRPr="00B4204F">
              <w:rPr>
                <w:rFonts w:ascii="Simplified Arabic" w:hAnsi="Simplified Arabic" w:hint="cs"/>
                <w:sz w:val="22"/>
              </w:rPr>
              <w:t>36</w:t>
            </w:r>
            <w:r w:rsidRPr="00B4204F">
              <w:rPr>
                <w:rFonts w:ascii="Simplified Arabic" w:hAnsi="Simplified Arabic" w:hint="cs"/>
                <w:sz w:val="22"/>
                <w:rtl/>
              </w:rPr>
              <w:t>%.</w:t>
            </w:r>
          </w:p>
        </w:tc>
        <w:tc>
          <w:tcPr>
            <w:tcW w:w="2339" w:type="dxa"/>
            <w:tcBorders>
              <w:top w:val="single" w:sz="6" w:space="0" w:color="9E9E9E"/>
              <w:left w:val="single" w:sz="6" w:space="0" w:color="9E9E9E"/>
              <w:bottom w:val="single" w:sz="6" w:space="0" w:color="9E9E9E"/>
              <w:right w:val="single" w:sz="6" w:space="0" w:color="9E9E9E"/>
            </w:tcBorders>
            <w:vAlign w:val="center"/>
          </w:tcPr>
          <w:p w14:paraId="0A030C7E"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يؤكد أهمية الكفاءة وعدم كفايتها وحدها.</w:t>
            </w:r>
          </w:p>
        </w:tc>
      </w:tr>
      <w:tr w:rsidR="006917BB" w:rsidRPr="00B4204F" w14:paraId="3C54989B"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36978E4B"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lastRenderedPageBreak/>
              <w:t>Ika &amp; Pinto (2022)</w:t>
            </w:r>
          </w:p>
        </w:tc>
        <w:tc>
          <w:tcPr>
            <w:tcW w:w="2340" w:type="dxa"/>
            <w:tcBorders>
              <w:top w:val="single" w:sz="6" w:space="0" w:color="9E9E9E"/>
              <w:left w:val="single" w:sz="6" w:space="0" w:color="9E9E9E"/>
              <w:bottom w:val="single" w:sz="6" w:space="0" w:color="9E9E9E"/>
              <w:right w:val="single" w:sz="6" w:space="0" w:color="9E9E9E"/>
            </w:tcBorders>
            <w:vAlign w:val="center"/>
          </w:tcPr>
          <w:p w14:paraId="6F3A9FAC"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مقالة نظرية تحديثية</w:t>
            </w:r>
          </w:p>
        </w:tc>
        <w:tc>
          <w:tcPr>
            <w:tcW w:w="2340" w:type="dxa"/>
            <w:tcBorders>
              <w:top w:val="single" w:sz="6" w:space="0" w:color="9E9E9E"/>
              <w:left w:val="single" w:sz="6" w:space="0" w:color="9E9E9E"/>
              <w:bottom w:val="single" w:sz="6" w:space="0" w:color="9E9E9E"/>
              <w:right w:val="single" w:sz="6" w:space="0" w:color="9E9E9E"/>
            </w:tcBorders>
            <w:vAlign w:val="center"/>
          </w:tcPr>
          <w:p w14:paraId="370C6DD0"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 xml:space="preserve">أعادت معايرة النجاح حول </w:t>
            </w:r>
            <w:proofErr w:type="gramStart"/>
            <w:r w:rsidRPr="00B4204F">
              <w:rPr>
                <w:rFonts w:ascii="Simplified Arabic" w:hAnsi="Simplified Arabic" w:hint="cs"/>
                <w:sz w:val="22"/>
                <w:rtl/>
              </w:rPr>
              <w:t>المنافع</w:t>
            </w:r>
            <w:proofErr w:type="gramEnd"/>
            <w:r w:rsidRPr="00B4204F">
              <w:rPr>
                <w:rFonts w:ascii="Simplified Arabic" w:hAnsi="Simplified Arabic" w:hint="cs"/>
                <w:sz w:val="22"/>
                <w:rtl/>
              </w:rPr>
              <w:t xml:space="preserve"> والتصورات والتوقيت والاستدامة.</w:t>
            </w:r>
          </w:p>
        </w:tc>
        <w:tc>
          <w:tcPr>
            <w:tcW w:w="2339" w:type="dxa"/>
            <w:tcBorders>
              <w:top w:val="single" w:sz="6" w:space="0" w:color="9E9E9E"/>
              <w:left w:val="single" w:sz="6" w:space="0" w:color="9E9E9E"/>
              <w:bottom w:val="single" w:sz="6" w:space="0" w:color="9E9E9E"/>
              <w:right w:val="single" w:sz="6" w:space="0" w:color="9E9E9E"/>
            </w:tcBorders>
            <w:vAlign w:val="center"/>
          </w:tcPr>
          <w:p w14:paraId="72DDA6CA"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تدعم التعدد؛ الأداة الحالية لا تقيس جميع الأبعاد الحديثة.</w:t>
            </w:r>
          </w:p>
        </w:tc>
      </w:tr>
      <w:tr w:rsidR="006917BB" w:rsidRPr="00B4204F" w14:paraId="2CC2419B"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146F4A81" w14:textId="77777777" w:rsidR="006917BB" w:rsidRPr="00B4204F" w:rsidRDefault="00000000" w:rsidP="009924CA">
            <w:pPr>
              <w:bidi/>
              <w:spacing w:line="276" w:lineRule="auto"/>
              <w:ind w:firstLine="0"/>
              <w:jc w:val="center"/>
              <w:rPr>
                <w:rFonts w:ascii="Simplified Arabic" w:hAnsi="Simplified Arabic" w:hint="cs"/>
              </w:rPr>
            </w:pPr>
            <w:proofErr w:type="spellStart"/>
            <w:r w:rsidRPr="00B4204F">
              <w:rPr>
                <w:rFonts w:ascii="Simplified Arabic" w:eastAsia="Times New Roman" w:hAnsi="Simplified Arabic" w:hint="cs"/>
                <w:sz w:val="22"/>
              </w:rPr>
              <w:t>Cserháti</w:t>
            </w:r>
            <w:proofErr w:type="spellEnd"/>
            <w:r w:rsidRPr="00B4204F">
              <w:rPr>
                <w:rFonts w:ascii="Simplified Arabic" w:eastAsia="Times New Roman" w:hAnsi="Simplified Arabic" w:hint="cs"/>
                <w:sz w:val="22"/>
              </w:rPr>
              <w:t xml:space="preserve"> &amp; Szabó (2014)</w:t>
            </w:r>
          </w:p>
        </w:tc>
        <w:tc>
          <w:tcPr>
            <w:tcW w:w="2340" w:type="dxa"/>
            <w:tcBorders>
              <w:top w:val="single" w:sz="6" w:space="0" w:color="9E9E9E"/>
              <w:left w:val="single" w:sz="6" w:space="0" w:color="9E9E9E"/>
              <w:bottom w:val="single" w:sz="6" w:space="0" w:color="9E9E9E"/>
              <w:right w:val="single" w:sz="6" w:space="0" w:color="9E9E9E"/>
            </w:tcBorders>
            <w:vAlign w:val="center"/>
          </w:tcPr>
          <w:p w14:paraId="0C89E253"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مشروعات فعاليات تنظيمية</w:t>
            </w:r>
          </w:p>
        </w:tc>
        <w:tc>
          <w:tcPr>
            <w:tcW w:w="2340" w:type="dxa"/>
            <w:tcBorders>
              <w:top w:val="single" w:sz="6" w:space="0" w:color="9E9E9E"/>
              <w:left w:val="single" w:sz="6" w:space="0" w:color="9E9E9E"/>
              <w:bottom w:val="single" w:sz="6" w:space="0" w:color="9E9E9E"/>
              <w:right w:val="single" w:sz="6" w:space="0" w:color="9E9E9E"/>
            </w:tcBorders>
            <w:vAlign w:val="center"/>
          </w:tcPr>
          <w:p w14:paraId="20BC4B1E"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أهمية العوامل العلائقية ومعايير أصحاب المصلحة.</w:t>
            </w:r>
          </w:p>
        </w:tc>
        <w:tc>
          <w:tcPr>
            <w:tcW w:w="2339" w:type="dxa"/>
            <w:tcBorders>
              <w:top w:val="single" w:sz="6" w:space="0" w:color="9E9E9E"/>
              <w:left w:val="single" w:sz="6" w:space="0" w:color="9E9E9E"/>
              <w:bottom w:val="single" w:sz="6" w:space="0" w:color="9E9E9E"/>
              <w:right w:val="single" w:sz="6" w:space="0" w:color="9E9E9E"/>
            </w:tcBorders>
            <w:vAlign w:val="center"/>
          </w:tcPr>
          <w:p w14:paraId="729A83E1"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أقرب سياق زمني؛ لا تركز على دورة تصميم وتصنيع الجناح.</w:t>
            </w:r>
          </w:p>
        </w:tc>
      </w:tr>
      <w:tr w:rsidR="006917BB" w:rsidRPr="00B4204F" w14:paraId="078C5825"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335B9C52"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t>Bloch et al. (2017)</w:t>
            </w:r>
          </w:p>
        </w:tc>
        <w:tc>
          <w:tcPr>
            <w:tcW w:w="2340" w:type="dxa"/>
            <w:tcBorders>
              <w:top w:val="single" w:sz="6" w:space="0" w:color="9E9E9E"/>
              <w:left w:val="single" w:sz="6" w:space="0" w:color="9E9E9E"/>
              <w:bottom w:val="single" w:sz="6" w:space="0" w:color="9E9E9E"/>
              <w:right w:val="single" w:sz="6" w:space="0" w:color="9E9E9E"/>
            </w:tcBorders>
            <w:vAlign w:val="center"/>
          </w:tcPr>
          <w:p w14:paraId="5C88B46D"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تجربة تفضيلات تصميم الأجنحة</w:t>
            </w:r>
          </w:p>
        </w:tc>
        <w:tc>
          <w:tcPr>
            <w:tcW w:w="2340" w:type="dxa"/>
            <w:tcBorders>
              <w:top w:val="single" w:sz="6" w:space="0" w:color="9E9E9E"/>
              <w:left w:val="single" w:sz="6" w:space="0" w:color="9E9E9E"/>
              <w:bottom w:val="single" w:sz="6" w:space="0" w:color="9E9E9E"/>
              <w:right w:val="single" w:sz="6" w:space="0" w:color="9E9E9E"/>
            </w:tcBorders>
            <w:vAlign w:val="center"/>
          </w:tcPr>
          <w:p w14:paraId="037EB41C"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خصائص التصميم تؤثر في استعداد الزائر للدخول.</w:t>
            </w:r>
          </w:p>
        </w:tc>
        <w:tc>
          <w:tcPr>
            <w:tcW w:w="2339" w:type="dxa"/>
            <w:tcBorders>
              <w:top w:val="single" w:sz="6" w:space="0" w:color="9E9E9E"/>
              <w:left w:val="single" w:sz="6" w:space="0" w:color="9E9E9E"/>
              <w:bottom w:val="single" w:sz="6" w:space="0" w:color="9E9E9E"/>
              <w:right w:val="single" w:sz="6" w:space="0" w:color="9E9E9E"/>
            </w:tcBorders>
            <w:vAlign w:val="center"/>
          </w:tcPr>
          <w:p w14:paraId="2ED048FA"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تربط الجودة بالقيمة التسويقية؛ لا تقيس إدارة المشروع.</w:t>
            </w:r>
          </w:p>
        </w:tc>
      </w:tr>
      <w:tr w:rsidR="006917BB" w:rsidRPr="00B4204F" w14:paraId="31845812"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2E1E3532"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t xml:space="preserve">Bauer &amp; </w:t>
            </w:r>
            <w:proofErr w:type="spellStart"/>
            <w:r w:rsidRPr="00B4204F">
              <w:rPr>
                <w:rFonts w:ascii="Simplified Arabic" w:eastAsia="Times New Roman" w:hAnsi="Simplified Arabic" w:hint="cs"/>
                <w:sz w:val="22"/>
              </w:rPr>
              <w:t>Hantel</w:t>
            </w:r>
            <w:proofErr w:type="spellEnd"/>
            <w:r w:rsidRPr="00B4204F">
              <w:rPr>
                <w:rFonts w:ascii="Simplified Arabic" w:eastAsia="Times New Roman" w:hAnsi="Simplified Arabic" w:hint="cs"/>
                <w:sz w:val="22"/>
              </w:rPr>
              <w:t xml:space="preserve"> (2022)</w:t>
            </w:r>
          </w:p>
        </w:tc>
        <w:tc>
          <w:tcPr>
            <w:tcW w:w="2340" w:type="dxa"/>
            <w:tcBorders>
              <w:top w:val="single" w:sz="6" w:space="0" w:color="9E9E9E"/>
              <w:left w:val="single" w:sz="6" w:space="0" w:color="9E9E9E"/>
              <w:bottom w:val="single" w:sz="6" w:space="0" w:color="9E9E9E"/>
              <w:right w:val="single" w:sz="6" w:space="0" w:color="9E9E9E"/>
            </w:tcBorders>
            <w:vAlign w:val="center"/>
          </w:tcPr>
          <w:p w14:paraId="57EB8A04"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تحليل انتباه في المختبر والمعرض</w:t>
            </w:r>
          </w:p>
        </w:tc>
        <w:tc>
          <w:tcPr>
            <w:tcW w:w="2340" w:type="dxa"/>
            <w:tcBorders>
              <w:top w:val="single" w:sz="6" w:space="0" w:color="9E9E9E"/>
              <w:left w:val="single" w:sz="6" w:space="0" w:color="9E9E9E"/>
              <w:bottom w:val="single" w:sz="6" w:space="0" w:color="9E9E9E"/>
              <w:right w:val="single" w:sz="6" w:space="0" w:color="9E9E9E"/>
            </w:tcBorders>
            <w:vAlign w:val="center"/>
          </w:tcPr>
          <w:p w14:paraId="021AA6E8"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العناصر البارزة تجذب انتباهًا بصريًا أكبر.</w:t>
            </w:r>
          </w:p>
        </w:tc>
        <w:tc>
          <w:tcPr>
            <w:tcW w:w="2339" w:type="dxa"/>
            <w:tcBorders>
              <w:top w:val="single" w:sz="6" w:space="0" w:color="9E9E9E"/>
              <w:left w:val="single" w:sz="6" w:space="0" w:color="9E9E9E"/>
              <w:bottom w:val="single" w:sz="6" w:space="0" w:color="9E9E9E"/>
              <w:right w:val="single" w:sz="6" w:space="0" w:color="9E9E9E"/>
            </w:tcBorders>
            <w:vAlign w:val="center"/>
          </w:tcPr>
          <w:p w14:paraId="5381B187"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تدعم أهمية المخرج؛ لا تثبت نجاح المشروع أو العائد التجاري.</w:t>
            </w:r>
          </w:p>
        </w:tc>
      </w:tr>
      <w:tr w:rsidR="006917BB" w:rsidRPr="00B4204F" w14:paraId="3CF694C5"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3D3374B8"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t>Oehmen et al. (2014)</w:t>
            </w:r>
          </w:p>
        </w:tc>
        <w:tc>
          <w:tcPr>
            <w:tcW w:w="2340" w:type="dxa"/>
            <w:tcBorders>
              <w:top w:val="single" w:sz="6" w:space="0" w:color="9E9E9E"/>
              <w:left w:val="single" w:sz="6" w:space="0" w:color="9E9E9E"/>
              <w:bottom w:val="single" w:sz="6" w:space="0" w:color="9E9E9E"/>
              <w:right w:val="single" w:sz="6" w:space="0" w:color="9E9E9E"/>
            </w:tcBorders>
            <w:vAlign w:val="center"/>
          </w:tcPr>
          <w:p w14:paraId="7A1189F0"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Pr>
              <w:t>291</w:t>
            </w:r>
            <w:r w:rsidRPr="00B4204F">
              <w:rPr>
                <w:rFonts w:ascii="Simplified Arabic" w:hAnsi="Simplified Arabic" w:hint="cs"/>
                <w:sz w:val="22"/>
                <w:rtl/>
              </w:rPr>
              <w:t xml:space="preserve"> برنامج تطوير منتج</w:t>
            </w:r>
          </w:p>
        </w:tc>
        <w:tc>
          <w:tcPr>
            <w:tcW w:w="2340" w:type="dxa"/>
            <w:tcBorders>
              <w:top w:val="single" w:sz="6" w:space="0" w:color="9E9E9E"/>
              <w:left w:val="single" w:sz="6" w:space="0" w:color="9E9E9E"/>
              <w:bottom w:val="single" w:sz="6" w:space="0" w:color="9E9E9E"/>
              <w:right w:val="single" w:sz="6" w:space="0" w:color="9E9E9E"/>
            </w:tcBorders>
            <w:vAlign w:val="center"/>
          </w:tcPr>
          <w:p w14:paraId="0DE5A6E4"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Pr>
              <w:t>30</w:t>
            </w:r>
            <w:r w:rsidRPr="00B4204F">
              <w:rPr>
                <w:rFonts w:ascii="Simplified Arabic" w:hAnsi="Simplified Arabic" w:hint="cs"/>
                <w:sz w:val="22"/>
                <w:rtl/>
              </w:rPr>
              <w:t xml:space="preserve"> من </w:t>
            </w:r>
            <w:r w:rsidRPr="00B4204F">
              <w:rPr>
                <w:rFonts w:ascii="Simplified Arabic" w:hAnsi="Simplified Arabic" w:hint="cs"/>
                <w:sz w:val="22"/>
              </w:rPr>
              <w:t>95</w:t>
            </w:r>
            <w:r w:rsidRPr="00B4204F">
              <w:rPr>
                <w:rFonts w:ascii="Simplified Arabic" w:hAnsi="Simplified Arabic" w:hint="cs"/>
                <w:sz w:val="22"/>
                <w:rtl/>
              </w:rPr>
              <w:t xml:space="preserve"> ممارسة مخاطر ارتبطت بمؤشرات الأداء.</w:t>
            </w:r>
          </w:p>
        </w:tc>
        <w:tc>
          <w:tcPr>
            <w:tcW w:w="2339" w:type="dxa"/>
            <w:tcBorders>
              <w:top w:val="single" w:sz="6" w:space="0" w:color="9E9E9E"/>
              <w:left w:val="single" w:sz="6" w:space="0" w:color="9E9E9E"/>
              <w:bottom w:val="single" w:sz="6" w:space="0" w:color="9E9E9E"/>
              <w:right w:val="single" w:sz="6" w:space="0" w:color="9E9E9E"/>
            </w:tcBorders>
            <w:vAlign w:val="center"/>
          </w:tcPr>
          <w:p w14:paraId="3E401F1E"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تدعم الإدارة الاستباقية؛ لا تعني فاعلية كل ممارسة في كل سياق.</w:t>
            </w:r>
          </w:p>
        </w:tc>
      </w:tr>
      <w:tr w:rsidR="006917BB" w:rsidRPr="00B4204F" w14:paraId="7258A0AD"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5AB61F5C"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t>Willumsen et al. (2019)</w:t>
            </w:r>
          </w:p>
        </w:tc>
        <w:tc>
          <w:tcPr>
            <w:tcW w:w="2340" w:type="dxa"/>
            <w:tcBorders>
              <w:top w:val="single" w:sz="6" w:space="0" w:color="9E9E9E"/>
              <w:left w:val="single" w:sz="6" w:space="0" w:color="9E9E9E"/>
              <w:bottom w:val="single" w:sz="6" w:space="0" w:color="9E9E9E"/>
              <w:right w:val="single" w:sz="6" w:space="0" w:color="9E9E9E"/>
            </w:tcBorders>
            <w:vAlign w:val="center"/>
          </w:tcPr>
          <w:p w14:paraId="17DDE571"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مراجعة ودراسة نوعية</w:t>
            </w:r>
          </w:p>
        </w:tc>
        <w:tc>
          <w:tcPr>
            <w:tcW w:w="2340" w:type="dxa"/>
            <w:tcBorders>
              <w:top w:val="single" w:sz="6" w:space="0" w:color="9E9E9E"/>
              <w:left w:val="single" w:sz="6" w:space="0" w:color="9E9E9E"/>
              <w:bottom w:val="single" w:sz="6" w:space="0" w:color="9E9E9E"/>
              <w:right w:val="single" w:sz="6" w:space="0" w:color="9E9E9E"/>
            </w:tcBorders>
            <w:vAlign w:val="center"/>
          </w:tcPr>
          <w:p w14:paraId="36B7CB6F"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قيمة إدارة المخاطر سياقية ومرتبطة بتصورات أصحاب المصلحة.</w:t>
            </w:r>
          </w:p>
        </w:tc>
        <w:tc>
          <w:tcPr>
            <w:tcW w:w="2339" w:type="dxa"/>
            <w:tcBorders>
              <w:top w:val="single" w:sz="6" w:space="0" w:color="9E9E9E"/>
              <w:left w:val="single" w:sz="6" w:space="0" w:color="9E9E9E"/>
              <w:bottom w:val="single" w:sz="6" w:space="0" w:color="9E9E9E"/>
              <w:right w:val="single" w:sz="6" w:space="0" w:color="9E9E9E"/>
            </w:tcBorders>
            <w:vAlign w:val="center"/>
          </w:tcPr>
          <w:p w14:paraId="440441AF"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تمنع المعالجة الإجرائية الجامدة للمخاطر.</w:t>
            </w:r>
          </w:p>
        </w:tc>
      </w:tr>
      <w:tr w:rsidR="006917BB" w:rsidRPr="00B4204F" w14:paraId="492E3CC9"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4D18FF56"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t>Ahola et al. (2021)</w:t>
            </w:r>
          </w:p>
        </w:tc>
        <w:tc>
          <w:tcPr>
            <w:tcW w:w="2340" w:type="dxa"/>
            <w:tcBorders>
              <w:top w:val="single" w:sz="6" w:space="0" w:color="9E9E9E"/>
              <w:left w:val="single" w:sz="6" w:space="0" w:color="9E9E9E"/>
              <w:bottom w:val="single" w:sz="6" w:space="0" w:color="9E9E9E"/>
              <w:right w:val="single" w:sz="6" w:space="0" w:color="9E9E9E"/>
            </w:tcBorders>
            <w:vAlign w:val="center"/>
          </w:tcPr>
          <w:p w14:paraId="5308750F"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دراسة مفاهيمية لعلاقات الوكالة</w:t>
            </w:r>
          </w:p>
        </w:tc>
        <w:tc>
          <w:tcPr>
            <w:tcW w:w="2340" w:type="dxa"/>
            <w:tcBorders>
              <w:top w:val="single" w:sz="6" w:space="0" w:color="9E9E9E"/>
              <w:left w:val="single" w:sz="6" w:space="0" w:color="9E9E9E"/>
              <w:bottom w:val="single" w:sz="6" w:space="0" w:color="9E9E9E"/>
              <w:right w:val="single" w:sz="6" w:space="0" w:color="9E9E9E"/>
            </w:tcBorders>
            <w:vAlign w:val="center"/>
          </w:tcPr>
          <w:p w14:paraId="067FB318"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تختلف علاقات المقاولين والاستشاريين بحسب الأهداف والمعلومات والمخاطر.</w:t>
            </w:r>
          </w:p>
        </w:tc>
        <w:tc>
          <w:tcPr>
            <w:tcW w:w="2339" w:type="dxa"/>
            <w:tcBorders>
              <w:top w:val="single" w:sz="6" w:space="0" w:color="9E9E9E"/>
              <w:left w:val="single" w:sz="6" w:space="0" w:color="9E9E9E"/>
              <w:bottom w:val="single" w:sz="6" w:space="0" w:color="9E9E9E"/>
              <w:right w:val="single" w:sz="6" w:space="0" w:color="9E9E9E"/>
            </w:tcBorders>
            <w:vAlign w:val="center"/>
          </w:tcPr>
          <w:p w14:paraId="6C064FBF"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تعمق تفسير الموردين؛ لم تختبر أداء الأجنحة تجريبيًا.</w:t>
            </w:r>
          </w:p>
        </w:tc>
      </w:tr>
      <w:tr w:rsidR="006917BB" w:rsidRPr="00B4204F" w14:paraId="4F494106"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0DDEC22A"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t>Nikulina et al. (2022)</w:t>
            </w:r>
          </w:p>
        </w:tc>
        <w:tc>
          <w:tcPr>
            <w:tcW w:w="2340" w:type="dxa"/>
            <w:tcBorders>
              <w:top w:val="single" w:sz="6" w:space="0" w:color="9E9E9E"/>
              <w:left w:val="single" w:sz="6" w:space="0" w:color="9E9E9E"/>
              <w:bottom w:val="single" w:sz="6" w:space="0" w:color="9E9E9E"/>
              <w:right w:val="single" w:sz="6" w:space="0" w:color="9E9E9E"/>
            </w:tcBorders>
            <w:vAlign w:val="center"/>
          </w:tcPr>
          <w:p w14:paraId="35CB8240"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دراسة نوعية لفريقين متعاونين</w:t>
            </w:r>
          </w:p>
        </w:tc>
        <w:tc>
          <w:tcPr>
            <w:tcW w:w="2340" w:type="dxa"/>
            <w:tcBorders>
              <w:top w:val="single" w:sz="6" w:space="0" w:color="9E9E9E"/>
              <w:left w:val="single" w:sz="6" w:space="0" w:color="9E9E9E"/>
              <w:bottom w:val="single" w:sz="6" w:space="0" w:color="9E9E9E"/>
              <w:right w:val="single" w:sz="6" w:space="0" w:color="9E9E9E"/>
            </w:tcBorders>
            <w:vAlign w:val="center"/>
          </w:tcPr>
          <w:p w14:paraId="5B50A58B"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تكامل الآليات الرسمية والمعايير العلائقية وتغير المزيج عبر المشروع.</w:t>
            </w:r>
          </w:p>
        </w:tc>
        <w:tc>
          <w:tcPr>
            <w:tcW w:w="2339" w:type="dxa"/>
            <w:tcBorders>
              <w:top w:val="single" w:sz="6" w:space="0" w:color="9E9E9E"/>
              <w:left w:val="single" w:sz="6" w:space="0" w:color="9E9E9E"/>
              <w:bottom w:val="single" w:sz="6" w:space="0" w:color="9E9E9E"/>
              <w:right w:val="single" w:sz="6" w:space="0" w:color="9E9E9E"/>
            </w:tcBorders>
            <w:vAlign w:val="center"/>
          </w:tcPr>
          <w:p w14:paraId="3FEBAC99"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تدعم التواصل والتعاون؛ مشروعاتها أكبر وأكثر تعقيدًا.</w:t>
            </w:r>
          </w:p>
        </w:tc>
      </w:tr>
      <w:tr w:rsidR="006917BB" w:rsidRPr="00B4204F" w14:paraId="445252FC"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48505C0B"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t>Scheepers et al. (2022)</w:t>
            </w:r>
          </w:p>
        </w:tc>
        <w:tc>
          <w:tcPr>
            <w:tcW w:w="2340" w:type="dxa"/>
            <w:tcBorders>
              <w:top w:val="single" w:sz="6" w:space="0" w:color="9E9E9E"/>
              <w:left w:val="single" w:sz="6" w:space="0" w:color="9E9E9E"/>
              <w:bottom w:val="single" w:sz="6" w:space="0" w:color="9E9E9E"/>
              <w:right w:val="single" w:sz="6" w:space="0" w:color="9E9E9E"/>
            </w:tcBorders>
            <w:vAlign w:val="center"/>
          </w:tcPr>
          <w:p w14:paraId="4DE7FC2B"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دراسة تصورات القيمة والأداء</w:t>
            </w:r>
          </w:p>
        </w:tc>
        <w:tc>
          <w:tcPr>
            <w:tcW w:w="2340" w:type="dxa"/>
            <w:tcBorders>
              <w:top w:val="single" w:sz="6" w:space="0" w:color="9E9E9E"/>
              <w:left w:val="single" w:sz="6" w:space="0" w:color="9E9E9E"/>
              <w:bottom w:val="single" w:sz="6" w:space="0" w:color="9E9E9E"/>
              <w:right w:val="single" w:sz="6" w:space="0" w:color="9E9E9E"/>
            </w:tcBorders>
            <w:vAlign w:val="center"/>
          </w:tcPr>
          <w:p w14:paraId="57C1E638"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إدارة تحقيق المنافع قد تساعد على مواءمة تصورات أصحاب المصلحة.</w:t>
            </w:r>
          </w:p>
        </w:tc>
        <w:tc>
          <w:tcPr>
            <w:tcW w:w="2339" w:type="dxa"/>
            <w:tcBorders>
              <w:top w:val="single" w:sz="6" w:space="0" w:color="9E9E9E"/>
              <w:left w:val="single" w:sz="6" w:space="0" w:color="9E9E9E"/>
              <w:bottom w:val="single" w:sz="6" w:space="0" w:color="9E9E9E"/>
              <w:right w:val="single" w:sz="6" w:space="0" w:color="9E9E9E"/>
            </w:tcBorders>
            <w:vAlign w:val="center"/>
          </w:tcPr>
          <w:p w14:paraId="44A9E210"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تدعم النجاح المرتبط بالعميل وأصحاب المصلحة؛ المفهوم أوسع من نطاق الاستبانة.</w:t>
            </w:r>
          </w:p>
        </w:tc>
      </w:tr>
      <w:tr w:rsidR="006917BB" w:rsidRPr="00B4204F" w14:paraId="426455F0"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254658DA" w14:textId="77777777" w:rsidR="006917BB" w:rsidRPr="00B4204F" w:rsidRDefault="00000000" w:rsidP="009924CA">
            <w:pPr>
              <w:bidi/>
              <w:spacing w:line="276" w:lineRule="auto"/>
              <w:ind w:firstLine="0"/>
              <w:jc w:val="center"/>
              <w:rPr>
                <w:rFonts w:ascii="Simplified Arabic" w:hAnsi="Simplified Arabic" w:hint="cs"/>
              </w:rPr>
            </w:pPr>
            <w:proofErr w:type="spellStart"/>
            <w:r w:rsidRPr="00B4204F">
              <w:rPr>
                <w:rFonts w:ascii="Simplified Arabic" w:eastAsia="Times New Roman" w:hAnsi="Simplified Arabic" w:hint="cs"/>
                <w:sz w:val="22"/>
              </w:rPr>
              <w:t>Machiels</w:t>
            </w:r>
            <w:proofErr w:type="spellEnd"/>
            <w:r w:rsidRPr="00B4204F">
              <w:rPr>
                <w:rFonts w:ascii="Simplified Arabic" w:eastAsia="Times New Roman" w:hAnsi="Simplified Arabic" w:hint="cs"/>
                <w:sz w:val="22"/>
              </w:rPr>
              <w:t xml:space="preserve"> et al. (2023)</w:t>
            </w:r>
          </w:p>
        </w:tc>
        <w:tc>
          <w:tcPr>
            <w:tcW w:w="2340" w:type="dxa"/>
            <w:tcBorders>
              <w:top w:val="single" w:sz="6" w:space="0" w:color="9E9E9E"/>
              <w:left w:val="single" w:sz="6" w:space="0" w:color="9E9E9E"/>
              <w:bottom w:val="single" w:sz="6" w:space="0" w:color="9E9E9E"/>
              <w:right w:val="single" w:sz="6" w:space="0" w:color="9E9E9E"/>
            </w:tcBorders>
            <w:vAlign w:val="center"/>
          </w:tcPr>
          <w:p w14:paraId="16CB6BBB"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 xml:space="preserve">منهج </w:t>
            </w:r>
            <w:r w:rsidRPr="00B4204F">
              <w:rPr>
                <w:rFonts w:ascii="Simplified Arabic" w:hAnsi="Simplified Arabic" w:hint="cs"/>
                <w:sz w:val="22"/>
              </w:rPr>
              <w:t>Q</w:t>
            </w:r>
            <w:r w:rsidRPr="00B4204F">
              <w:rPr>
                <w:rFonts w:ascii="Simplified Arabic" w:hAnsi="Simplified Arabic" w:hint="cs"/>
                <w:sz w:val="22"/>
                <w:rtl/>
              </w:rPr>
              <w:t xml:space="preserve"> في مشروع بنية تحتية ضخم</w:t>
            </w:r>
          </w:p>
        </w:tc>
        <w:tc>
          <w:tcPr>
            <w:tcW w:w="2340" w:type="dxa"/>
            <w:tcBorders>
              <w:top w:val="single" w:sz="6" w:space="0" w:color="9E9E9E"/>
              <w:left w:val="single" w:sz="6" w:space="0" w:color="9E9E9E"/>
              <w:bottom w:val="single" w:sz="6" w:space="0" w:color="9E9E9E"/>
              <w:right w:val="single" w:sz="6" w:space="0" w:color="9E9E9E"/>
            </w:tcBorders>
            <w:vAlign w:val="center"/>
          </w:tcPr>
          <w:p w14:paraId="14F091D2"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كشف مجموعات مختلفة في إدراك عدم اليقين.</w:t>
            </w:r>
          </w:p>
        </w:tc>
        <w:tc>
          <w:tcPr>
            <w:tcW w:w="2339" w:type="dxa"/>
            <w:tcBorders>
              <w:top w:val="single" w:sz="6" w:space="0" w:color="9E9E9E"/>
              <w:left w:val="single" w:sz="6" w:space="0" w:color="9E9E9E"/>
              <w:bottom w:val="single" w:sz="6" w:space="0" w:color="9E9E9E"/>
              <w:right w:val="single" w:sz="6" w:space="0" w:color="9E9E9E"/>
            </w:tcBorders>
            <w:vAlign w:val="center"/>
          </w:tcPr>
          <w:p w14:paraId="6C16D132"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يدعم عدم تجانس التصورات؛ اختلاف كبير في الحجم والسياق.</w:t>
            </w:r>
          </w:p>
        </w:tc>
      </w:tr>
      <w:tr w:rsidR="006917BB" w:rsidRPr="00B4204F" w14:paraId="0F727B29"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1E41ABE3"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lastRenderedPageBreak/>
              <w:t>Assaf &amp; Al-</w:t>
            </w:r>
            <w:proofErr w:type="spellStart"/>
            <w:r w:rsidRPr="00B4204F">
              <w:rPr>
                <w:rFonts w:ascii="Simplified Arabic" w:eastAsia="Times New Roman" w:hAnsi="Simplified Arabic" w:hint="cs"/>
                <w:sz w:val="22"/>
              </w:rPr>
              <w:t>Hejji</w:t>
            </w:r>
            <w:proofErr w:type="spellEnd"/>
            <w:r w:rsidRPr="00B4204F">
              <w:rPr>
                <w:rFonts w:ascii="Simplified Arabic" w:eastAsia="Times New Roman" w:hAnsi="Simplified Arabic" w:hint="cs"/>
                <w:sz w:val="22"/>
              </w:rPr>
              <w:t xml:space="preserve"> (2006)</w:t>
            </w:r>
          </w:p>
        </w:tc>
        <w:tc>
          <w:tcPr>
            <w:tcW w:w="2340" w:type="dxa"/>
            <w:tcBorders>
              <w:top w:val="single" w:sz="6" w:space="0" w:color="9E9E9E"/>
              <w:left w:val="single" w:sz="6" w:space="0" w:color="9E9E9E"/>
              <w:bottom w:val="single" w:sz="6" w:space="0" w:color="9E9E9E"/>
              <w:right w:val="single" w:sz="6" w:space="0" w:color="9E9E9E"/>
            </w:tcBorders>
            <w:vAlign w:val="center"/>
          </w:tcPr>
          <w:p w14:paraId="586BD2D2"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مسح مشروعات إنشائية سعودية</w:t>
            </w:r>
          </w:p>
        </w:tc>
        <w:tc>
          <w:tcPr>
            <w:tcW w:w="2340" w:type="dxa"/>
            <w:tcBorders>
              <w:top w:val="single" w:sz="6" w:space="0" w:color="9E9E9E"/>
              <w:left w:val="single" w:sz="6" w:space="0" w:color="9E9E9E"/>
              <w:bottom w:val="single" w:sz="6" w:space="0" w:color="9E9E9E"/>
              <w:right w:val="single" w:sz="6" w:space="0" w:color="9E9E9E"/>
            </w:tcBorders>
            <w:vAlign w:val="center"/>
          </w:tcPr>
          <w:p w14:paraId="3B839456"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Pr>
              <w:t>73</w:t>
            </w:r>
            <w:r w:rsidRPr="00B4204F">
              <w:rPr>
                <w:rFonts w:ascii="Simplified Arabic" w:hAnsi="Simplified Arabic" w:hint="cs"/>
                <w:sz w:val="22"/>
                <w:rtl/>
              </w:rPr>
              <w:t xml:space="preserve"> سببًا للتأخير مع اختلاف تقدير الأطراف.</w:t>
            </w:r>
          </w:p>
        </w:tc>
        <w:tc>
          <w:tcPr>
            <w:tcW w:w="2339" w:type="dxa"/>
            <w:tcBorders>
              <w:top w:val="single" w:sz="6" w:space="0" w:color="9E9E9E"/>
              <w:left w:val="single" w:sz="6" w:space="0" w:color="9E9E9E"/>
              <w:bottom w:val="single" w:sz="6" w:space="0" w:color="9E9E9E"/>
              <w:right w:val="single" w:sz="6" w:space="0" w:color="9E9E9E"/>
            </w:tcBorders>
            <w:vAlign w:val="center"/>
          </w:tcPr>
          <w:p w14:paraId="41DE7D1C"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يدعم تحديات الوقت والمواد؛ المشروعات طويلة وكبيرة.</w:t>
            </w:r>
          </w:p>
        </w:tc>
      </w:tr>
      <w:tr w:rsidR="006917BB" w:rsidRPr="00B4204F" w14:paraId="340BEB1C" w14:textId="77777777">
        <w:trPr>
          <w:cantSplit/>
          <w:jc w:val="center"/>
        </w:trPr>
        <w:tc>
          <w:tcPr>
            <w:tcW w:w="2340" w:type="dxa"/>
            <w:tcBorders>
              <w:top w:val="single" w:sz="6" w:space="0" w:color="9E9E9E"/>
              <w:left w:val="single" w:sz="6" w:space="0" w:color="9E9E9E"/>
              <w:bottom w:val="single" w:sz="6" w:space="0" w:color="9E9E9E"/>
              <w:right w:val="single" w:sz="6" w:space="0" w:color="9E9E9E"/>
            </w:tcBorders>
            <w:vAlign w:val="center"/>
          </w:tcPr>
          <w:p w14:paraId="35EB7B28"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eastAsia="Times New Roman" w:hAnsi="Simplified Arabic" w:hint="cs"/>
                <w:sz w:val="22"/>
              </w:rPr>
              <w:t>Hsieh et al. (2004)</w:t>
            </w:r>
          </w:p>
        </w:tc>
        <w:tc>
          <w:tcPr>
            <w:tcW w:w="2340" w:type="dxa"/>
            <w:tcBorders>
              <w:top w:val="single" w:sz="6" w:space="0" w:color="9E9E9E"/>
              <w:left w:val="single" w:sz="6" w:space="0" w:color="9E9E9E"/>
              <w:bottom w:val="single" w:sz="6" w:space="0" w:color="9E9E9E"/>
              <w:right w:val="single" w:sz="6" w:space="0" w:color="9E9E9E"/>
            </w:tcBorders>
            <w:vAlign w:val="center"/>
          </w:tcPr>
          <w:p w14:paraId="25E08E44"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تحليل أوامر تغيير</w:t>
            </w:r>
          </w:p>
        </w:tc>
        <w:tc>
          <w:tcPr>
            <w:tcW w:w="2340" w:type="dxa"/>
            <w:tcBorders>
              <w:top w:val="single" w:sz="6" w:space="0" w:color="9E9E9E"/>
              <w:left w:val="single" w:sz="6" w:space="0" w:color="9E9E9E"/>
              <w:bottom w:val="single" w:sz="6" w:space="0" w:color="9E9E9E"/>
              <w:right w:val="single" w:sz="6" w:space="0" w:color="9E9E9E"/>
            </w:tcBorders>
            <w:vAlign w:val="center"/>
          </w:tcPr>
          <w:p w14:paraId="32BE8D49"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أوامر التغيير ترتبط بآثار في الوقت والتكلفة.</w:t>
            </w:r>
          </w:p>
        </w:tc>
        <w:tc>
          <w:tcPr>
            <w:tcW w:w="2339" w:type="dxa"/>
            <w:tcBorders>
              <w:top w:val="single" w:sz="6" w:space="0" w:color="9E9E9E"/>
              <w:left w:val="single" w:sz="6" w:space="0" w:color="9E9E9E"/>
              <w:bottom w:val="single" w:sz="6" w:space="0" w:color="9E9E9E"/>
              <w:right w:val="single" w:sz="6" w:space="0" w:color="9E9E9E"/>
            </w:tcBorders>
            <w:vAlign w:val="center"/>
          </w:tcPr>
          <w:p w14:paraId="533F0767" w14:textId="77777777" w:rsidR="006917BB" w:rsidRPr="00B4204F" w:rsidRDefault="00000000" w:rsidP="009924CA">
            <w:pPr>
              <w:bidi/>
              <w:spacing w:line="276" w:lineRule="auto"/>
              <w:ind w:firstLine="0"/>
              <w:jc w:val="center"/>
              <w:rPr>
                <w:rFonts w:ascii="Simplified Arabic" w:hAnsi="Simplified Arabic" w:hint="cs"/>
              </w:rPr>
            </w:pPr>
            <w:r w:rsidRPr="00B4204F">
              <w:rPr>
                <w:rFonts w:ascii="Simplified Arabic" w:hAnsi="Simplified Arabic" w:hint="cs"/>
                <w:sz w:val="22"/>
                <w:rtl/>
              </w:rPr>
              <w:t>يدعم تحدي التعديلات؛ القطاع العام الإنشائي يحد من النقل المباشر.</w:t>
            </w:r>
          </w:p>
        </w:tc>
      </w:tr>
    </w:tbl>
    <w:p w14:paraId="48477234" w14:textId="77777777" w:rsidR="006917BB" w:rsidRPr="00B4204F" w:rsidRDefault="00000000" w:rsidP="00B4204F">
      <w:pPr>
        <w:pStyle w:val="Heading2"/>
        <w:bidi/>
        <w:spacing w:line="360" w:lineRule="auto"/>
        <w:jc w:val="both"/>
        <w:rPr>
          <w:rFonts w:ascii="Simplified Arabic" w:hAnsi="Simplified Arabic" w:cs="Simplified Arabic" w:hint="cs"/>
        </w:rPr>
      </w:pPr>
      <w:bookmarkStart w:id="97" w:name="_Toc235748093"/>
      <w:r w:rsidRPr="00B4204F">
        <w:rPr>
          <w:rFonts w:ascii="Simplified Arabic" w:eastAsia="Simplified Arabic" w:hAnsi="Simplified Arabic" w:cs="Simplified Arabic" w:hint="cs"/>
          <w:szCs w:val="32"/>
          <w:rtl/>
        </w:rPr>
        <w:t>التعقيب النقدي والفجوة البحثية</w:t>
      </w:r>
      <w:bookmarkEnd w:id="97"/>
    </w:p>
    <w:p w14:paraId="77F51758"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تكشف المراجعة عن اتفاق على اتجاهين عامين: أن النجاح أوسع من الوقت والتكلفة، وأن وضوح المتطلبات والتخطيط والتواصل والكفاءة والتنسيق والمخاطر تتكرر ضمن الممارسات الداعمة. غير أن الأدلة لا تبرر تحويل هذا التكرار إلى قانون عام؛ فالدراسات تختلف في تعريف النجاح، ووحدة التحليل، والقطاع، والمرحلة الزمنية، وطريقة القياس، كما أن بعض الأعمال مفاهيمية لا تجريبية. ولذلك تتعامل الدراسة الحالية مع الأدبيات بوصفها أساسًا لاختيار المكونات وبناء توقعات اتجاهية، لا بوصفها إثباتًا مسبقًا لنتائج العينة (</w:t>
      </w:r>
      <w:proofErr w:type="spellStart"/>
      <w:r w:rsidRPr="00B4204F">
        <w:rPr>
          <w:rFonts w:ascii="Simplified Arabic" w:hAnsi="Simplified Arabic" w:hint="cs"/>
          <w:szCs w:val="28"/>
        </w:rPr>
        <w:t>Belassi</w:t>
      </w:r>
      <w:proofErr w:type="spellEnd"/>
      <w:r w:rsidRPr="00B4204F">
        <w:rPr>
          <w:rFonts w:ascii="Simplified Arabic" w:hAnsi="Simplified Arabic" w:hint="cs"/>
          <w:szCs w:val="28"/>
        </w:rPr>
        <w:t xml:space="preserve"> &amp; </w:t>
      </w:r>
      <w:proofErr w:type="spellStart"/>
      <w:r w:rsidRPr="00B4204F">
        <w:rPr>
          <w:rFonts w:ascii="Simplified Arabic" w:hAnsi="Simplified Arabic" w:hint="cs"/>
          <w:szCs w:val="28"/>
        </w:rPr>
        <w:t>Tukel</w:t>
      </w:r>
      <w:proofErr w:type="spellEnd"/>
      <w:r w:rsidRPr="00B4204F">
        <w:rPr>
          <w:rFonts w:ascii="Simplified Arabic" w:hAnsi="Simplified Arabic" w:hint="cs"/>
          <w:szCs w:val="28"/>
        </w:rPr>
        <w:t>، 1996</w:t>
      </w:r>
      <w:r w:rsidRPr="00B4204F">
        <w:rPr>
          <w:rFonts w:ascii="Simplified Arabic" w:hAnsi="Simplified Arabic" w:hint="cs"/>
          <w:szCs w:val="28"/>
          <w:rtl/>
        </w:rPr>
        <w:t xml:space="preserve">؛ </w:t>
      </w:r>
      <w:r w:rsidRPr="00B4204F">
        <w:rPr>
          <w:rFonts w:ascii="Simplified Arabic" w:hAnsi="Simplified Arabic" w:hint="cs"/>
          <w:szCs w:val="28"/>
        </w:rPr>
        <w:t>Dvir et al.، 1998</w:t>
      </w:r>
      <w:r w:rsidRPr="00B4204F">
        <w:rPr>
          <w:rFonts w:ascii="Simplified Arabic" w:hAnsi="Simplified Arabic" w:hint="cs"/>
          <w:szCs w:val="28"/>
          <w:rtl/>
        </w:rPr>
        <w:t xml:space="preserve">؛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w:t>
      </w:r>
      <w:r w:rsidRPr="00B4204F">
        <w:rPr>
          <w:rFonts w:ascii="Simplified Arabic" w:hAnsi="Simplified Arabic" w:hint="cs"/>
          <w:szCs w:val="28"/>
          <w:rtl/>
        </w:rPr>
        <w:t xml:space="preserve">؛ </w:t>
      </w:r>
      <w:r w:rsidRPr="00B4204F">
        <w:rPr>
          <w:rFonts w:ascii="Simplified Arabic" w:hAnsi="Simplified Arabic" w:hint="cs"/>
          <w:szCs w:val="28"/>
        </w:rPr>
        <w:t>Ika &amp; Pinto، 2022</w:t>
      </w:r>
      <w:r w:rsidRPr="00B4204F">
        <w:rPr>
          <w:rFonts w:ascii="Simplified Arabic" w:hAnsi="Simplified Arabic" w:hint="cs"/>
          <w:szCs w:val="28"/>
          <w:rtl/>
        </w:rPr>
        <w:t>).</w:t>
      </w:r>
    </w:p>
    <w:p w14:paraId="108D7EBC"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كما يظهر انفصال بين </w:t>
      </w:r>
      <w:proofErr w:type="gramStart"/>
      <w:r w:rsidRPr="00B4204F">
        <w:rPr>
          <w:rFonts w:ascii="Simplified Arabic" w:hAnsi="Simplified Arabic" w:hint="cs"/>
          <w:szCs w:val="28"/>
          <w:rtl/>
        </w:rPr>
        <w:t>ثلاثة</w:t>
      </w:r>
      <w:proofErr w:type="gramEnd"/>
      <w:r w:rsidRPr="00B4204F">
        <w:rPr>
          <w:rFonts w:ascii="Simplified Arabic" w:hAnsi="Simplified Arabic" w:hint="cs"/>
          <w:szCs w:val="28"/>
          <w:rtl/>
        </w:rPr>
        <w:t xml:space="preserve"> تيارات بحثية. يركز تيار إدارة المشاريع على عوامل النجاح ومعاييره في قطاعات عامة أو إنشائية أو تقنية؛ ويركز تيار الفعاليات على نجاح الحدث والتنسيق العلائقي؛ ويركز تيار المعارض على الأداء التسويقي وتصميم الجناح وسلوك الزوار. وفي حدود المصادر المحكمة التي جرى التحقق منها، لا يقدم أي من هذه التيارات نموذجاً ميدانياً يختبر بصورة مباشرة العوامل الحرجة والتحديات التشغيلية معاً في مشروع تصميم وتصنيع وتركيب جناح المعرض بوصفه وحدة إدارة مستقلة (</w:t>
      </w:r>
      <w:proofErr w:type="spellStart"/>
      <w:r w:rsidRPr="00B4204F">
        <w:rPr>
          <w:rFonts w:ascii="Simplified Arabic" w:hAnsi="Simplified Arabic" w:hint="cs"/>
          <w:szCs w:val="28"/>
        </w:rPr>
        <w:t>Cserháti</w:t>
      </w:r>
      <w:proofErr w:type="spellEnd"/>
      <w:r w:rsidRPr="00B4204F">
        <w:rPr>
          <w:rFonts w:ascii="Simplified Arabic" w:hAnsi="Simplified Arabic" w:hint="cs"/>
          <w:szCs w:val="28"/>
        </w:rPr>
        <w:t xml:space="preserve"> &amp; Szabó, 2014; Bloch et al., 2017; Bauer &amp; </w:t>
      </w:r>
      <w:proofErr w:type="spellStart"/>
      <w:r w:rsidRPr="00B4204F">
        <w:rPr>
          <w:rFonts w:ascii="Simplified Arabic" w:hAnsi="Simplified Arabic" w:hint="cs"/>
          <w:szCs w:val="28"/>
        </w:rPr>
        <w:t>Hantel</w:t>
      </w:r>
      <w:proofErr w:type="spellEnd"/>
      <w:r w:rsidRPr="00B4204F">
        <w:rPr>
          <w:rFonts w:ascii="Simplified Arabic" w:hAnsi="Simplified Arabic" w:hint="cs"/>
          <w:szCs w:val="28"/>
        </w:rPr>
        <w:t>, 2022</w:t>
      </w:r>
      <w:r w:rsidRPr="00B4204F">
        <w:rPr>
          <w:rFonts w:ascii="Simplified Arabic" w:hAnsi="Simplified Arabic" w:hint="cs"/>
          <w:szCs w:val="28"/>
          <w:rtl/>
        </w:rPr>
        <w:t>).</w:t>
      </w:r>
    </w:p>
    <w:p w14:paraId="1F43BE34" w14:textId="63F4431B" w:rsidR="006917BB" w:rsidRPr="00AD25B1" w:rsidRDefault="00000000" w:rsidP="00B4204F">
      <w:pPr>
        <w:bidi/>
        <w:spacing w:line="360" w:lineRule="auto"/>
        <w:rPr>
          <w:rFonts w:ascii="Simplified Arabic" w:hAnsi="Simplified Arabic" w:hint="cs"/>
        </w:rPr>
      </w:pPr>
      <w:r w:rsidRPr="00B4204F">
        <w:rPr>
          <w:rFonts w:ascii="Simplified Arabic" w:hAnsi="Simplified Arabic" w:hint="cs"/>
          <w:szCs w:val="28"/>
          <w:rtl/>
        </w:rPr>
        <w:lastRenderedPageBreak/>
        <w:t xml:space="preserve">وتتمثل الفجوة الأولى في الفجوة السياقية؛ إذ تختلف مشاريع الأجنحة عن </w:t>
      </w:r>
      <w:r w:rsidRPr="00AD25B1">
        <w:rPr>
          <w:rFonts w:ascii="Simplified Arabic" w:hAnsi="Simplified Arabic" w:hint="cs"/>
          <w:szCs w:val="28"/>
          <w:rtl/>
        </w:rPr>
        <w:t xml:space="preserve">المشروعات الإنشائية الطويلة في قصر الدورة وثبات موعد الافتتاح، وارتفاع </w:t>
      </w:r>
      <w:r w:rsidR="00180800" w:rsidRPr="00AD25B1">
        <w:rPr>
          <w:rFonts w:ascii="Simplified Arabic" w:hAnsi="Simplified Arabic" w:hint="cs"/>
          <w:szCs w:val="28"/>
          <w:rtl/>
        </w:rPr>
        <w:t xml:space="preserve">التخصيص، </w:t>
      </w:r>
      <w:r w:rsidR="00AD25B1" w:rsidRPr="00AD25B1">
        <w:rPr>
          <w:rFonts w:ascii="Simplified Arabic" w:hAnsi="Simplified Arabic" w:hint="cs"/>
          <w:szCs w:val="28"/>
          <w:rtl/>
        </w:rPr>
        <w:t xml:space="preserve">وتداخل </w:t>
      </w:r>
      <w:proofErr w:type="gramStart"/>
      <w:r w:rsidR="00AD25B1" w:rsidRPr="00AD25B1">
        <w:rPr>
          <w:rFonts w:ascii="Simplified Arabic" w:hAnsi="Simplified Arabic" w:hint="cs"/>
          <w:szCs w:val="28"/>
          <w:rtl/>
        </w:rPr>
        <w:t xml:space="preserve">التصميم </w:t>
      </w:r>
      <w:r w:rsidR="00AD25B1" w:rsidRPr="00AD25B1">
        <w:rPr>
          <w:rFonts w:ascii="Simplified Arabic" w:hAnsi="Simplified Arabic" w:hint="eastAsia"/>
          <w:szCs w:val="28"/>
          <w:rtl/>
        </w:rPr>
        <w:t>،</w:t>
      </w:r>
      <w:r w:rsidRPr="00AD25B1">
        <w:rPr>
          <w:rFonts w:ascii="Simplified Arabic" w:hAnsi="Simplified Arabic" w:hint="cs"/>
          <w:szCs w:val="28"/>
          <w:rtl/>
        </w:rPr>
        <w:t>والتنفيذ</w:t>
      </w:r>
      <w:proofErr w:type="gramEnd"/>
      <w:r w:rsidRPr="00AD25B1">
        <w:rPr>
          <w:rFonts w:ascii="Simplified Arabic" w:hAnsi="Simplified Arabic" w:hint="cs"/>
          <w:szCs w:val="28"/>
          <w:rtl/>
        </w:rPr>
        <w:t>. أما الفجوة الثانية فهي تكامل المتغيرات؛ فمعظم الدراسات تفحص عوامل النجاح أو المخاطر أو التأخير منفردة، بينما تجمع الدراسة الحالية بين القدرات الداعمة والضغوط المعيقة. وتتمثل الفجوة الثالثة في القياس؛ إذ تقيس الدراسة النجاح عبر الأداء التنفيذي والنجاح المرتبط بالعميل وأصحاب المصلحة، بدلاً من الاعتماد على مؤشر واحد.</w:t>
      </w:r>
    </w:p>
    <w:p w14:paraId="04E48472" w14:textId="77777777" w:rsidR="006917BB" w:rsidRPr="00B4204F" w:rsidRDefault="00000000" w:rsidP="00B4204F">
      <w:pPr>
        <w:bidi/>
        <w:spacing w:line="360" w:lineRule="auto"/>
        <w:rPr>
          <w:rFonts w:ascii="Simplified Arabic" w:hAnsi="Simplified Arabic" w:hint="cs"/>
        </w:rPr>
      </w:pPr>
      <w:r w:rsidRPr="00AD25B1">
        <w:rPr>
          <w:rFonts w:ascii="Simplified Arabic" w:hAnsi="Simplified Arabic" w:hint="cs"/>
          <w:szCs w:val="28"/>
          <w:rtl/>
        </w:rPr>
        <w:t xml:space="preserve">وتتمثل الإضافة العلمية التطبيقية في اختبار نموذج يجمع، في سياق واحد، </w:t>
      </w:r>
      <w:proofErr w:type="gramStart"/>
      <w:r w:rsidRPr="00AD25B1">
        <w:rPr>
          <w:rFonts w:ascii="Simplified Arabic" w:hAnsi="Simplified Arabic" w:hint="cs"/>
          <w:szCs w:val="28"/>
          <w:rtl/>
        </w:rPr>
        <w:t>ثم</w:t>
      </w:r>
      <w:r w:rsidRPr="00B4204F">
        <w:rPr>
          <w:rFonts w:ascii="Simplified Arabic" w:hAnsi="Simplified Arabic" w:hint="cs"/>
          <w:szCs w:val="28"/>
          <w:rtl/>
        </w:rPr>
        <w:t>انية</w:t>
      </w:r>
      <w:proofErr w:type="gramEnd"/>
      <w:r w:rsidRPr="00B4204F">
        <w:rPr>
          <w:rFonts w:ascii="Simplified Arabic" w:hAnsi="Simplified Arabic" w:hint="cs"/>
          <w:szCs w:val="28"/>
          <w:rtl/>
        </w:rPr>
        <w:t xml:space="preserve"> مكونات داعمة وسبعة ضغوط معيقة، ويربطهما ببُعدين واضحين للنجاح. ويتيح ذلك ترتيب تصورات الممارسين وتقدير العلاقات بعد ضبط المحور الآخر إحصائيًا. ومع ذلك، لا تدعي الدراسة أن القائمة نهائية أو أن المؤشرين يمثلان بنيتين كامنتين متجانستين، ولا أن التصميم المقطعي يثبت السببية. وتتمثل قيمتها في تقديم خط أساس ميداني منظم لقطاع قليل التناول، يمكن البناء عليه لاحقًا بمقاييس متعددة البنود، وبيانات من العملاء، وتصاميم طولية أو دراسات حالة مقارنة.</w:t>
      </w:r>
    </w:p>
    <w:p w14:paraId="4DB9BBB1"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وتحدد هذه المراجعة القرارات المنهجية للفصول اللاحقة. ففي الفصل الثالث تُعامل مكونات العوامل الحرجة والتحديات كمؤشرات تكوينية يُعتمد فيها على صدق المحتوى وتكوين مؤشرين مركبين متساويي الأوزان، بينما يُفحص الاتساق الداخلي لبُعدي النجاح. وفي الفصل الرابع تُعرض المتوسطات لكل مكون، ثم تُختبر العلاقات والانحدارات على مستوى المؤشرات والأبعاد مع فحص الافتراضات. وفي القسم التفسيري من الفصل الرابع تُفسر النتائج بمقارنتها بالسياق والمنهج، لا بمجرد المطابقة مع اتجاه دراسة سابقة، وتُناقش بوصفها تصورات مديري المشاريع لا قياسات موضوعية لأداء مشروع محدد.</w:t>
      </w:r>
    </w:p>
    <w:p w14:paraId="69624A91" w14:textId="77777777" w:rsidR="006917BB" w:rsidRPr="00B4204F" w:rsidRDefault="00000000" w:rsidP="00B4204F">
      <w:pPr>
        <w:pStyle w:val="Heading1"/>
        <w:bidi/>
        <w:spacing w:line="360" w:lineRule="auto"/>
        <w:jc w:val="both"/>
        <w:rPr>
          <w:rFonts w:ascii="Simplified Arabic" w:hAnsi="Simplified Arabic" w:cs="Simplified Arabic" w:hint="cs"/>
        </w:rPr>
      </w:pPr>
      <w:bookmarkStart w:id="98" w:name="_Toc235748094"/>
      <w:r w:rsidRPr="00B4204F">
        <w:rPr>
          <w:rFonts w:ascii="Simplified Arabic" w:eastAsia="Simplified Arabic" w:hAnsi="Simplified Arabic" w:cs="Simplified Arabic" w:hint="cs"/>
          <w:szCs w:val="36"/>
          <w:rtl/>
        </w:rPr>
        <w:lastRenderedPageBreak/>
        <w:t>خلاصة الفصل</w:t>
      </w:r>
      <w:bookmarkEnd w:id="98"/>
    </w:p>
    <w:p w14:paraId="7AD391A3"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 xml:space="preserve">أسس الفصل نموذج الدراسة من أربعة مناظير متكاملة: التنظيم المؤقت لتفسير الموعد والمهمة والشبكة قصيرة العمر؛ والمنظور </w:t>
      </w:r>
      <w:proofErr w:type="spellStart"/>
      <w:r w:rsidRPr="00B4204F">
        <w:rPr>
          <w:rFonts w:ascii="Simplified Arabic" w:hAnsi="Simplified Arabic" w:hint="cs"/>
          <w:szCs w:val="28"/>
          <w:rtl/>
        </w:rPr>
        <w:t>السياقي</w:t>
      </w:r>
      <w:proofErr w:type="spellEnd"/>
      <w:r w:rsidRPr="00B4204F">
        <w:rPr>
          <w:rFonts w:ascii="Simplified Arabic" w:hAnsi="Simplified Arabic" w:hint="cs"/>
          <w:szCs w:val="28"/>
          <w:rtl/>
        </w:rPr>
        <w:t xml:space="preserve"> لتقييد عالمية الممارسات؛ ومنظور أصحاب المصلحة لتفسير تعدد معايير النجاح؛ والمنظور النظمي والتعاون بين المنظمات لتفسير اعتماد التنفيذ على العلاقات والآليات الرسمية. وفي ضوء هذه المناظير، حدد الفصل </w:t>
      </w:r>
      <w:proofErr w:type="gramStart"/>
      <w:r w:rsidRPr="00B4204F">
        <w:rPr>
          <w:rFonts w:ascii="Simplified Arabic" w:hAnsi="Simplified Arabic" w:hint="cs"/>
          <w:szCs w:val="28"/>
          <w:rtl/>
        </w:rPr>
        <w:t>ثمانية</w:t>
      </w:r>
      <w:proofErr w:type="gramEnd"/>
      <w:r w:rsidRPr="00B4204F">
        <w:rPr>
          <w:rFonts w:ascii="Simplified Arabic" w:hAnsi="Simplified Arabic" w:hint="cs"/>
          <w:szCs w:val="28"/>
          <w:rtl/>
        </w:rPr>
        <w:t xml:space="preserve"> مكونات داعمة وسبعة تحديات معيقة مرتبطة مباشرة بطبيعة مشاريع الأجنحة.</w:t>
      </w:r>
    </w:p>
    <w:p w14:paraId="218708D0" w14:textId="77777777"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واختير بُعدا الأداء التنفيذي والنجاح المرتبط بالعميل وأصحاب المصلحة لأنهما يجمعان بين ما تستطيع الاستبانة قياسه بوضوح وما تدعمه الأدبيات المتعددة الأبعاد. فالأول يحافظ على الوقت والتكلفة والجودة والنطاق، والثاني يضيف مطابقة المخرج لتوقعات العميل ورضا العميل ورضا أصحاب المصلحة الرئيسين. ولم تُدرج الاستدامة أو المنافع طويلة المدى لعدم وجود بنود مباشرة لها. وبناء على ذلك يتوقع النموذج علاقات موجبة للعوامل الحرجة وسالبة لتحديات التنفيذ مع البعدين، مع تفسيرها كعلاقات إحصائية في بيانات مقطعية إدراكية.</w:t>
      </w:r>
    </w:p>
    <w:p w14:paraId="5469CAEF" w14:textId="3C8DD8D9" w:rsidR="006917BB" w:rsidRPr="00B4204F" w:rsidRDefault="00000000" w:rsidP="00B4204F">
      <w:pPr>
        <w:bidi/>
        <w:spacing w:line="360" w:lineRule="auto"/>
        <w:rPr>
          <w:rFonts w:ascii="Simplified Arabic" w:hAnsi="Simplified Arabic" w:hint="cs"/>
        </w:rPr>
      </w:pPr>
      <w:r w:rsidRPr="00B4204F">
        <w:rPr>
          <w:rFonts w:ascii="Simplified Arabic" w:hAnsi="Simplified Arabic" w:hint="cs"/>
          <w:szCs w:val="28"/>
          <w:rtl/>
        </w:rPr>
        <w:t>وبذلك تتمثل الفجوة في ثلاثة مستويات مترابطة: سياق مشروع الجناح بوصفه وحدة إدارة مستقلة؛ وتكامل القدرات الداعمة والضغوط المعيقة في نموذج واحد؛ وقياس النجاح من خلال التنفيذ والعميل معًا. ويهيئ هذا البناء للانتقال إلى الفصل الثالث، الذي سيترجم التعريفات إلى متغيرات وبنود وإجراءات صدق وثبات وخطة تحليل متسقة، ثم إلى الفصلين الرابع والخامس لاختبار العلاقات ومناقشة حدودها ودلالاتها التطبيقية.</w:t>
      </w:r>
    </w:p>
    <w:p w14:paraId="56A4BF6B" w14:textId="77777777" w:rsidR="00B4204F" w:rsidRDefault="00B4204F" w:rsidP="00B4204F">
      <w:pPr>
        <w:spacing w:line="360" w:lineRule="auto"/>
        <w:ind w:firstLine="0"/>
        <w:rPr>
          <w:rFonts w:ascii="Simplified Arabic" w:hAnsi="Simplified Arabic"/>
        </w:rPr>
        <w:sectPr w:rsidR="00B4204F" w:rsidSect="00A0156D">
          <w:pgSz w:w="11906" w:h="16838"/>
          <w:pgMar w:top="1134" w:right="1701" w:bottom="1134" w:left="1134" w:header="454" w:footer="454"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20"/>
          <w:formProt w:val="0"/>
          <w:docGrid w:linePitch="360"/>
        </w:sectPr>
      </w:pPr>
    </w:p>
    <w:p w14:paraId="507C396A" w14:textId="77777777" w:rsidR="006917BB" w:rsidRDefault="00000000" w:rsidP="00B4204F">
      <w:pPr>
        <w:pStyle w:val="ChapterTitle"/>
        <w:bidi/>
        <w:spacing w:before="0" w:after="240" w:line="288" w:lineRule="auto"/>
      </w:pPr>
      <w:bookmarkStart w:id="99" w:name="_Toc235748095"/>
      <w:r>
        <w:rPr>
          <w:rFonts w:ascii="Times New Roman" w:eastAsia="Simplified Arabic" w:hAnsi="Times New Roman" w:cs="Simplified Arabic"/>
          <w:bCs/>
          <w:szCs w:val="40"/>
          <w:rtl/>
        </w:rPr>
        <w:lastRenderedPageBreak/>
        <w:t>الفصل الثالث</w:t>
      </w:r>
      <w:bookmarkEnd w:id="99"/>
    </w:p>
    <w:p w14:paraId="48B372EC" w14:textId="77777777" w:rsidR="006917BB" w:rsidRDefault="00000000">
      <w:pPr>
        <w:pStyle w:val="ChapterSubtitle"/>
        <w:bidi/>
        <w:spacing w:after="240" w:line="288" w:lineRule="auto"/>
      </w:pPr>
      <w:r>
        <w:rPr>
          <w:rFonts w:ascii="Times New Roman" w:eastAsia="Simplified Arabic" w:hAnsi="Times New Roman" w:cs="Simplified Arabic"/>
          <w:bCs/>
          <w:szCs w:val="40"/>
          <w:rtl/>
        </w:rPr>
        <w:t>منهجية الدراسة وإجراءاتها</w:t>
      </w:r>
      <w:r>
        <w:br w:type="page"/>
      </w:r>
    </w:p>
    <w:p w14:paraId="274C924A" w14:textId="77777777" w:rsidR="006917BB" w:rsidRDefault="00000000" w:rsidP="009924CA">
      <w:pPr>
        <w:pStyle w:val="Heading1"/>
        <w:bidi/>
        <w:spacing w:before="0" w:line="360" w:lineRule="auto"/>
        <w:jc w:val="left"/>
        <w:rPr>
          <w:rFonts w:ascii="Simplified Arabic" w:hAnsi="Simplified Arabic" w:cs="Simplified Arabic"/>
        </w:rPr>
      </w:pPr>
      <w:bookmarkStart w:id="100" w:name="_Toc235748096"/>
      <w:r>
        <w:rPr>
          <w:rFonts w:ascii="Times New Roman" w:eastAsia="Simplified Arabic" w:hAnsi="Times New Roman" w:cs="Simplified Arabic"/>
          <w:szCs w:val="36"/>
        </w:rPr>
        <w:lastRenderedPageBreak/>
        <w:t>3.1</w:t>
      </w:r>
      <w:r>
        <w:rPr>
          <w:rFonts w:ascii="Times New Roman" w:eastAsia="Simplified Arabic" w:hAnsi="Times New Roman" w:cs="Simplified Arabic"/>
          <w:szCs w:val="36"/>
          <w:rtl/>
        </w:rPr>
        <w:t xml:space="preserve"> مقدمة</w:t>
      </w:r>
      <w:bookmarkEnd w:id="100"/>
    </w:p>
    <w:p w14:paraId="3F94F075" w14:textId="77777777" w:rsidR="006917BB" w:rsidRDefault="00000000" w:rsidP="009924CA">
      <w:pPr>
        <w:bidi/>
        <w:spacing w:after="120" w:line="360" w:lineRule="auto"/>
        <w:rPr>
          <w:rFonts w:ascii="Simplified Arabic" w:hAnsi="Simplified Arabic"/>
        </w:rPr>
      </w:pPr>
      <w:r>
        <w:rPr>
          <w:szCs w:val="28"/>
          <w:rtl/>
        </w:rPr>
        <w:t>يعرض هذا الفصل التصميم المنهجي للدراسة، ومجتمعها وعينتها، وأداة جمع البيانات، والتعريفات الإجرائية للمتغيرات، وإجراءات تنقية البيانات والتحقق من جودة القياس، إضافة إلى الاعتبارات الأخلاقية وخطة التحليل الإحصائي. وقد صيغت الإجراءات بحيث تتوافق مع طبيعة الدراسة المقطعية وحجم العينة، ومع التمييز النظري الذي اعتمده الفصل الثاني بين المؤشرات التكوينية للعوامل الحرجة وتحديات التنفيذ، وبين الأبعاد الانعكاسية لنجاح المشروع.</w:t>
      </w:r>
    </w:p>
    <w:p w14:paraId="4FD98E99" w14:textId="5C9CDBF4" w:rsidR="006917BB" w:rsidRDefault="009924CA" w:rsidP="009924CA">
      <w:pPr>
        <w:pStyle w:val="Heading1"/>
        <w:bidi/>
        <w:spacing w:before="200" w:line="360" w:lineRule="auto"/>
        <w:jc w:val="both"/>
        <w:rPr>
          <w:rFonts w:ascii="Simplified Arabic" w:hAnsi="Simplified Arabic" w:cs="Simplified Arabic"/>
        </w:rPr>
      </w:pPr>
      <w:bookmarkStart w:id="101" w:name="_Toc235748097"/>
      <w:r>
        <w:rPr>
          <w:rFonts w:ascii="Times New Roman" w:eastAsia="Simplified Arabic" w:hAnsi="Times New Roman" w:cs="Simplified Arabic"/>
          <w:szCs w:val="36"/>
        </w:rPr>
        <w:t>3.2</w:t>
      </w:r>
      <w:r>
        <w:rPr>
          <w:rFonts w:ascii="Times New Roman" w:eastAsia="Simplified Arabic" w:hAnsi="Times New Roman" w:cs="Simplified Arabic" w:hint="cs"/>
          <w:szCs w:val="36"/>
          <w:rtl/>
        </w:rPr>
        <w:t xml:space="preserve"> تصميم</w:t>
      </w:r>
      <w:r w:rsidR="00000000">
        <w:rPr>
          <w:rFonts w:ascii="Times New Roman" w:eastAsia="Simplified Arabic" w:hAnsi="Times New Roman" w:cs="Simplified Arabic"/>
          <w:szCs w:val="36"/>
          <w:rtl/>
        </w:rPr>
        <w:t xml:space="preserve"> الدراسة ومنهجها</w:t>
      </w:r>
      <w:bookmarkEnd w:id="101"/>
    </w:p>
    <w:p w14:paraId="6840521B" w14:textId="77777777" w:rsidR="006917BB" w:rsidRDefault="00000000" w:rsidP="009924CA">
      <w:pPr>
        <w:bidi/>
        <w:spacing w:after="120" w:line="360" w:lineRule="auto"/>
        <w:rPr>
          <w:rFonts w:ascii="Simplified Arabic" w:hAnsi="Simplified Arabic"/>
        </w:rPr>
      </w:pPr>
      <w:r>
        <w:rPr>
          <w:szCs w:val="28"/>
          <w:rtl/>
        </w:rPr>
        <w:t>اعتمدت الدراسة تصميمًا كميًا مقطعيًا، إذ جُمعت البيانات في نقطة زمنية واحدة من ممارسين لديهم خبرة مباشرة في مشاريع تصميم وتنفيذ أجنحة المعارض. كما استخدمت المنهج الوصفي التحليلي؛ فالجانب الوصفي يحدد مستويات المتغيرات ويرتب البنود، بينما يختبر الجانب التحليلي العلاقات والإسهام التفسيري الإحصائي بين المؤشرات المركبة وأبعاد النجاح. ولا يسمح هذا التصميم بإثبات علاقة سببية؛ لذلك تُفسر النتائج بصياغات العلاقة والارتباط والإسهام التفسيري، ولا تُستخدم لغة التأثير السببي القطعي.</w:t>
      </w:r>
    </w:p>
    <w:p w14:paraId="069ABD70" w14:textId="77777777" w:rsidR="006917BB" w:rsidRDefault="00000000" w:rsidP="009924CA">
      <w:pPr>
        <w:bidi/>
        <w:spacing w:after="120" w:line="360" w:lineRule="auto"/>
        <w:rPr>
          <w:rFonts w:ascii="Simplified Arabic" w:hAnsi="Simplified Arabic"/>
        </w:rPr>
      </w:pPr>
      <w:r>
        <w:rPr>
          <w:szCs w:val="28"/>
          <w:rtl/>
        </w:rPr>
        <w:t xml:space="preserve">تمثل وحدة التحليل الفرد الممارس صاحب الخبرة المهنية، وليس المشروع أو المؤسسة. ويعني ذلك أن الدرجات تعكس تقديرات المستجيبين المبنية على خبراتهم المهنية، ولا تمثل قياسات مالية أو زمنية مدققة لمشروع واحد. وقد استُخدمت وثائق مشروع تطبيقي مجهول الهوية في القسم التفسيري من الفصل الرابع بوصفها شاهدًا </w:t>
      </w:r>
      <w:proofErr w:type="spellStart"/>
      <w:r>
        <w:rPr>
          <w:szCs w:val="28"/>
          <w:rtl/>
        </w:rPr>
        <w:t>سياقيًا</w:t>
      </w:r>
      <w:proofErr w:type="spellEnd"/>
      <w:r>
        <w:rPr>
          <w:szCs w:val="28"/>
          <w:rtl/>
        </w:rPr>
        <w:t xml:space="preserve"> يثري تفسير النتائج، لا بوصفها جزءًا من العينة الكمية أو بديلًا عنها.</w:t>
      </w:r>
    </w:p>
    <w:p w14:paraId="79622D2D" w14:textId="51FEBEE7" w:rsidR="006917BB" w:rsidRDefault="009924CA" w:rsidP="009924CA">
      <w:pPr>
        <w:pStyle w:val="Heading1"/>
        <w:bidi/>
        <w:spacing w:before="200" w:line="360" w:lineRule="auto"/>
        <w:jc w:val="both"/>
        <w:rPr>
          <w:rFonts w:ascii="Simplified Arabic" w:hAnsi="Simplified Arabic" w:cs="Simplified Arabic"/>
        </w:rPr>
      </w:pPr>
      <w:bookmarkStart w:id="102" w:name="_Toc235748098"/>
      <w:r>
        <w:rPr>
          <w:rFonts w:ascii="Times New Roman" w:eastAsia="Simplified Arabic" w:hAnsi="Times New Roman" w:cs="Simplified Arabic"/>
          <w:szCs w:val="36"/>
        </w:rPr>
        <w:lastRenderedPageBreak/>
        <w:t>3.3</w:t>
      </w:r>
      <w:r>
        <w:rPr>
          <w:rFonts w:ascii="Times New Roman" w:eastAsia="Simplified Arabic" w:hAnsi="Times New Roman" w:cs="Simplified Arabic" w:hint="cs"/>
          <w:szCs w:val="36"/>
          <w:rtl/>
        </w:rPr>
        <w:t xml:space="preserve"> مجتمع</w:t>
      </w:r>
      <w:r w:rsidR="00000000">
        <w:rPr>
          <w:rFonts w:ascii="Times New Roman" w:eastAsia="Simplified Arabic" w:hAnsi="Times New Roman" w:cs="Simplified Arabic"/>
          <w:szCs w:val="36"/>
          <w:rtl/>
        </w:rPr>
        <w:t xml:space="preserve"> الدراسة ووحدة المعاينة</w:t>
      </w:r>
      <w:bookmarkEnd w:id="102"/>
    </w:p>
    <w:p w14:paraId="466C2017" w14:textId="77777777" w:rsidR="006917BB" w:rsidRDefault="00000000" w:rsidP="009924CA">
      <w:pPr>
        <w:bidi/>
        <w:spacing w:after="120" w:line="360" w:lineRule="auto"/>
        <w:rPr>
          <w:rFonts w:ascii="Simplified Arabic" w:hAnsi="Simplified Arabic"/>
        </w:rPr>
      </w:pPr>
      <w:r>
        <w:rPr>
          <w:szCs w:val="28"/>
          <w:rtl/>
        </w:rPr>
        <w:t>يتكون مجتمع الدراسة المستهدف من مديري المشاريع ومديري العمليات والإنتاج والمواقع والتصميم، وممثلي العملاء والاستشاريين وغيرهم من المهنيين الذين شاركوا مباشرة خلال السنوات الخمس السابقة في إدارة مشروع واحد على الأقل لتصميم وتنفيذ جناح معرض. ونظرًا إلى عدم وجود إطار معاينة شامل ومتاح يضم جميع الممارسين في القطاع عبر المناطق المختلفة، تعذر استخدام عينة احتمالية بالمعنى الإحصائي الصارم.</w:t>
      </w:r>
    </w:p>
    <w:p w14:paraId="3D17FF3A" w14:textId="77777777" w:rsidR="006917BB" w:rsidRDefault="00000000" w:rsidP="009924CA">
      <w:pPr>
        <w:bidi/>
        <w:spacing w:after="120" w:line="360" w:lineRule="auto"/>
        <w:rPr>
          <w:rFonts w:ascii="Simplified Arabic" w:hAnsi="Simplified Arabic"/>
        </w:rPr>
      </w:pPr>
      <w:r>
        <w:rPr>
          <w:szCs w:val="28"/>
          <w:rtl/>
        </w:rPr>
        <w:t>وُضع سؤال أهلية إلزامي في بداية الاستبانة للتحقق من أن المستجيب أدار أو نسق أو أشرف أو شارك في تسليم مشروع واحد على الأقل خلال السنوات الخمس السابقة. واستُبعدت الاستجابات التي أجابت بالنفي، بما يرفع ملاءمة المشاركين لموضوع الدراسة ويحوّل العينة الميسرة إلى عينة ميسرة مقيدة بمعيار خبرة واضح.</w:t>
      </w:r>
    </w:p>
    <w:p w14:paraId="5CA72AFC" w14:textId="4F9242D9" w:rsidR="006917BB" w:rsidRDefault="009924CA" w:rsidP="009924CA">
      <w:pPr>
        <w:pStyle w:val="Heading1"/>
        <w:bidi/>
        <w:spacing w:before="200" w:line="360" w:lineRule="auto"/>
        <w:jc w:val="both"/>
        <w:rPr>
          <w:rFonts w:ascii="Simplified Arabic" w:hAnsi="Simplified Arabic" w:cs="Simplified Arabic"/>
        </w:rPr>
      </w:pPr>
      <w:bookmarkStart w:id="103" w:name="_Toc235748099"/>
      <w:r>
        <w:rPr>
          <w:rFonts w:ascii="Times New Roman" w:eastAsia="Simplified Arabic" w:hAnsi="Times New Roman" w:cs="Simplified Arabic"/>
          <w:szCs w:val="36"/>
        </w:rPr>
        <w:t>3.4</w:t>
      </w:r>
      <w:r>
        <w:rPr>
          <w:rFonts w:ascii="Times New Roman" w:eastAsia="Simplified Arabic" w:hAnsi="Times New Roman" w:cs="Simplified Arabic" w:hint="cs"/>
          <w:szCs w:val="36"/>
          <w:rtl/>
        </w:rPr>
        <w:t xml:space="preserve"> أسلوب</w:t>
      </w:r>
      <w:r w:rsidR="00000000">
        <w:rPr>
          <w:rFonts w:ascii="Times New Roman" w:eastAsia="Simplified Arabic" w:hAnsi="Times New Roman" w:cs="Simplified Arabic"/>
          <w:szCs w:val="36"/>
          <w:rtl/>
        </w:rPr>
        <w:t xml:space="preserve"> المعاينة وحجم العينة</w:t>
      </w:r>
      <w:bookmarkEnd w:id="103"/>
    </w:p>
    <w:p w14:paraId="1428FA5D" w14:textId="530D3CD5" w:rsidR="006917BB" w:rsidRDefault="00000000" w:rsidP="009924CA">
      <w:pPr>
        <w:bidi/>
        <w:spacing w:after="120" w:line="360" w:lineRule="auto"/>
        <w:rPr>
          <w:rFonts w:ascii="Simplified Arabic" w:hAnsi="Simplified Arabic"/>
        </w:rPr>
      </w:pPr>
      <w:r>
        <w:rPr>
          <w:szCs w:val="28"/>
          <w:rtl/>
        </w:rPr>
        <w:t xml:space="preserve">استخدمت الدراسة المعاينة غير الاحتمالية الميسرة، مع توجيه الدعوة إلى شبكات مهنية تضم ممارسين في شركات المقاولات المتخصصة </w:t>
      </w:r>
      <w:r w:rsidR="009924CA">
        <w:rPr>
          <w:rFonts w:hint="cs"/>
          <w:szCs w:val="28"/>
          <w:rtl/>
        </w:rPr>
        <w:t>بالمعارض</w:t>
      </w:r>
      <w:r w:rsidR="009924CA">
        <w:rPr>
          <w:rFonts w:hint="eastAsia"/>
          <w:szCs w:val="28"/>
          <w:rtl/>
        </w:rPr>
        <w:t>،</w:t>
      </w:r>
      <w:r>
        <w:rPr>
          <w:szCs w:val="28"/>
          <w:rtl/>
        </w:rPr>
        <w:t xml:space="preserve"> </w:t>
      </w:r>
      <w:proofErr w:type="gramStart"/>
      <w:r>
        <w:rPr>
          <w:szCs w:val="28"/>
          <w:rtl/>
        </w:rPr>
        <w:t xml:space="preserve">ووكالات الفعاليات </w:t>
      </w:r>
      <w:proofErr w:type="gramEnd"/>
      <w:r>
        <w:rPr>
          <w:szCs w:val="28"/>
          <w:rtl/>
        </w:rPr>
        <w:t>والجهات المنظمة والاستشارية. ويُعد هذا الأسلوب مناسبًا لدراسة استكشافية في قطاع متخصص يصعب حصر أفراده، إلا أنه يحد من إمكان تعميم النتائج على المجتمع الكلي بدرجة احتمالية معروفة.</w:t>
      </w:r>
    </w:p>
    <w:p w14:paraId="03197C15" w14:textId="77777777" w:rsidR="006917BB" w:rsidRDefault="00000000" w:rsidP="009924CA">
      <w:pPr>
        <w:bidi/>
        <w:spacing w:line="360" w:lineRule="auto"/>
        <w:ind w:firstLine="0"/>
        <w:jc w:val="center"/>
        <w:rPr>
          <w:rFonts w:ascii="Simplified Arabic" w:hAnsi="Simplified Arabic"/>
        </w:rPr>
      </w:pPr>
      <w:r>
        <w:rPr>
          <w:noProof/>
          <w:rtl/>
        </w:rPr>
        <w:lastRenderedPageBreak/>
        <w:drawing>
          <wp:inline distT="0" distB="0" distL="0" distR="0" wp14:anchorId="6D22F461" wp14:editId="4C07C5BE">
            <wp:extent cx="6035040" cy="2599690"/>
            <wp:effectExtent l="0" t="0" r="0" b="0"/>
            <wp:docPr id="4" name="Picture 201223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012233099"/>
                    <pic:cNvPicPr>
                      <a:picLocks noChangeAspect="1" noChangeArrowheads="1"/>
                    </pic:cNvPicPr>
                  </pic:nvPicPr>
                  <pic:blipFill>
                    <a:blip r:embed="rId24"/>
                    <a:stretch>
                      <a:fillRect/>
                    </a:stretch>
                  </pic:blipFill>
                  <pic:spPr bwMode="auto">
                    <a:xfrm>
                      <a:off x="0" y="0"/>
                      <a:ext cx="6035040" cy="2599690"/>
                    </a:xfrm>
                    <a:prstGeom prst="rect">
                      <a:avLst/>
                    </a:prstGeom>
                    <a:noFill/>
                  </pic:spPr>
                </pic:pic>
              </a:graphicData>
            </a:graphic>
          </wp:inline>
        </w:drawing>
      </w:r>
    </w:p>
    <w:p w14:paraId="03B9F13F" w14:textId="77777777" w:rsidR="006917BB" w:rsidRDefault="00000000" w:rsidP="009924CA">
      <w:pPr>
        <w:pStyle w:val="FigureCaption"/>
        <w:bidi/>
        <w:spacing w:before="80" w:after="160" w:line="360" w:lineRule="auto"/>
        <w:rPr>
          <w:rFonts w:cs="Simplified Arabic"/>
        </w:rPr>
      </w:pPr>
      <w:bookmarkStart w:id="104" w:name="fig3"/>
      <w:r>
        <w:rPr>
          <w:rFonts w:ascii="Times New Roman" w:eastAsia="Simplified Arabic" w:hAnsi="Times New Roman" w:cs="Simplified Arabic"/>
          <w:szCs w:val="24"/>
          <w:rtl/>
        </w:rPr>
        <w:t>الشكل (</w:t>
      </w:r>
      <w:r>
        <w:rPr>
          <w:rFonts w:ascii="Times New Roman" w:eastAsia="Simplified Arabic" w:hAnsi="Times New Roman" w:cs="Simplified Arabic"/>
          <w:szCs w:val="24"/>
        </w:rPr>
        <w:t>3</w:t>
      </w:r>
      <w:r>
        <w:rPr>
          <w:rFonts w:ascii="Times New Roman" w:eastAsia="Simplified Arabic" w:hAnsi="Times New Roman" w:cs="Simplified Arabic"/>
          <w:szCs w:val="24"/>
          <w:rtl/>
        </w:rPr>
        <w:t>-</w:t>
      </w:r>
      <w:r>
        <w:rPr>
          <w:rFonts w:ascii="Times New Roman" w:eastAsia="Simplified Arabic" w:hAnsi="Times New Roman" w:cs="Simplified Arabic"/>
          <w:szCs w:val="24"/>
        </w:rPr>
        <w:t>1</w:t>
      </w:r>
      <w:r>
        <w:rPr>
          <w:rFonts w:ascii="Times New Roman" w:eastAsia="Simplified Arabic" w:hAnsi="Times New Roman" w:cs="Simplified Arabic"/>
          <w:szCs w:val="24"/>
          <w:rtl/>
        </w:rPr>
        <w:t>): مسار تنقية الاستجابات</w:t>
      </w:r>
      <w:bookmarkEnd w:id="104"/>
    </w:p>
    <w:p w14:paraId="0F68B989" w14:textId="77777777" w:rsidR="006917BB" w:rsidRDefault="00000000" w:rsidP="009924CA">
      <w:pPr>
        <w:pStyle w:val="TableCaption"/>
        <w:bidi/>
        <w:spacing w:before="160" w:after="80" w:line="360" w:lineRule="auto"/>
        <w:rPr>
          <w:rFonts w:cs="Simplified Arabic"/>
        </w:rPr>
      </w:pPr>
      <w:bookmarkStart w:id="105" w:name="tbl3"/>
      <w:r>
        <w:rPr>
          <w:rFonts w:ascii="Times New Roman" w:eastAsia="Simplified Arabic" w:hAnsi="Times New Roman" w:cs="Simplified Arabic"/>
          <w:bCs/>
          <w:szCs w:val="24"/>
          <w:rtl/>
        </w:rPr>
        <w:t>جدول (</w:t>
      </w:r>
      <w:r>
        <w:rPr>
          <w:rFonts w:ascii="Times New Roman" w:eastAsia="Simplified Arabic" w:hAnsi="Times New Roman" w:cs="Simplified Arabic"/>
          <w:bCs/>
          <w:szCs w:val="24"/>
        </w:rPr>
        <w:t>3</w:t>
      </w:r>
      <w:r>
        <w:rPr>
          <w:rFonts w:ascii="Times New Roman" w:eastAsia="Simplified Arabic" w:hAnsi="Times New Roman" w:cs="Simplified Arabic"/>
          <w:bCs/>
          <w:szCs w:val="24"/>
          <w:rtl/>
        </w:rPr>
        <w:t>-</w:t>
      </w:r>
      <w:r>
        <w:rPr>
          <w:rFonts w:ascii="Times New Roman" w:eastAsia="Simplified Arabic" w:hAnsi="Times New Roman" w:cs="Simplified Arabic"/>
          <w:bCs/>
          <w:szCs w:val="24"/>
        </w:rPr>
        <w:t>1</w:t>
      </w:r>
      <w:r>
        <w:rPr>
          <w:rFonts w:ascii="Times New Roman" w:eastAsia="Simplified Arabic" w:hAnsi="Times New Roman" w:cs="Simplified Arabic"/>
          <w:bCs/>
          <w:szCs w:val="24"/>
          <w:rtl/>
        </w:rPr>
        <w:t>): مسار الاستجابات والعينة التحليلية</w:t>
      </w:r>
      <w:bookmarkEnd w:id="105"/>
    </w:p>
    <w:tbl>
      <w:tblPr>
        <w:bidiVisual/>
        <w:tblW w:w="8900" w:type="dxa"/>
        <w:jc w:val="center"/>
        <w:tblLayout w:type="fixed"/>
        <w:tblCellMar>
          <w:top w:w="60" w:type="dxa"/>
          <w:left w:w="80" w:type="dxa"/>
          <w:bottom w:w="60" w:type="dxa"/>
          <w:right w:w="80" w:type="dxa"/>
        </w:tblCellMar>
        <w:tblLook w:val="04A0" w:firstRow="1" w:lastRow="0" w:firstColumn="1" w:lastColumn="0" w:noHBand="0" w:noVBand="1"/>
      </w:tblPr>
      <w:tblGrid>
        <w:gridCol w:w="2548"/>
        <w:gridCol w:w="1246"/>
        <w:gridCol w:w="5106"/>
      </w:tblGrid>
      <w:tr w:rsidR="006917BB" w14:paraId="4BF851BB" w14:textId="77777777">
        <w:trPr>
          <w:cantSplit/>
          <w:tblHeader/>
          <w:jc w:val="center"/>
        </w:trPr>
        <w:tc>
          <w:tcPr>
            <w:tcW w:w="2548"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3FA2775C" w14:textId="77777777" w:rsidR="006917BB" w:rsidRDefault="00000000" w:rsidP="009924CA">
            <w:pPr>
              <w:bidi/>
              <w:spacing w:line="360" w:lineRule="auto"/>
              <w:ind w:firstLine="0"/>
              <w:jc w:val="center"/>
              <w:rPr>
                <w:rFonts w:ascii="Simplified Arabic" w:hAnsi="Simplified Arabic"/>
              </w:rPr>
            </w:pPr>
            <w:r>
              <w:rPr>
                <w:b/>
                <w:bCs/>
                <w:sz w:val="22"/>
                <w:rtl/>
              </w:rPr>
              <w:t>المرحلة</w:t>
            </w:r>
          </w:p>
        </w:tc>
        <w:tc>
          <w:tcPr>
            <w:tcW w:w="1246"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56C9D849" w14:textId="77777777" w:rsidR="006917BB" w:rsidRDefault="00000000" w:rsidP="009924CA">
            <w:pPr>
              <w:bidi/>
              <w:spacing w:line="360" w:lineRule="auto"/>
              <w:ind w:firstLine="0"/>
              <w:jc w:val="center"/>
              <w:rPr>
                <w:rFonts w:ascii="Simplified Arabic" w:hAnsi="Simplified Arabic"/>
              </w:rPr>
            </w:pPr>
            <w:r>
              <w:rPr>
                <w:b/>
                <w:bCs/>
                <w:sz w:val="22"/>
                <w:rtl/>
              </w:rPr>
              <w:t>العدد</w:t>
            </w:r>
          </w:p>
        </w:tc>
        <w:tc>
          <w:tcPr>
            <w:tcW w:w="5106"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187B444F" w14:textId="77777777" w:rsidR="006917BB" w:rsidRDefault="00000000" w:rsidP="009924CA">
            <w:pPr>
              <w:bidi/>
              <w:spacing w:line="360" w:lineRule="auto"/>
              <w:ind w:firstLine="0"/>
              <w:jc w:val="center"/>
              <w:rPr>
                <w:rFonts w:ascii="Simplified Arabic" w:hAnsi="Simplified Arabic"/>
              </w:rPr>
            </w:pPr>
            <w:r>
              <w:rPr>
                <w:b/>
                <w:bCs/>
                <w:sz w:val="22"/>
                <w:rtl/>
              </w:rPr>
              <w:t>الإجراء</w:t>
            </w:r>
          </w:p>
        </w:tc>
      </w:tr>
      <w:tr w:rsidR="006917BB" w14:paraId="5D1EBFD1" w14:textId="77777777">
        <w:trPr>
          <w:cantSplit/>
          <w:jc w:val="center"/>
        </w:trPr>
        <w:tc>
          <w:tcPr>
            <w:tcW w:w="2548" w:type="dxa"/>
            <w:tcBorders>
              <w:top w:val="single" w:sz="6" w:space="0" w:color="808080"/>
              <w:left w:val="single" w:sz="6" w:space="0" w:color="808080"/>
              <w:bottom w:val="single" w:sz="6" w:space="0" w:color="808080"/>
              <w:right w:val="single" w:sz="6" w:space="0" w:color="808080"/>
            </w:tcBorders>
            <w:vAlign w:val="center"/>
          </w:tcPr>
          <w:p w14:paraId="10645445" w14:textId="77777777" w:rsidR="006917BB" w:rsidRDefault="00000000" w:rsidP="009924CA">
            <w:pPr>
              <w:bidi/>
              <w:spacing w:line="360" w:lineRule="auto"/>
              <w:ind w:firstLine="0"/>
              <w:jc w:val="right"/>
              <w:rPr>
                <w:rFonts w:ascii="Simplified Arabic" w:hAnsi="Simplified Arabic"/>
              </w:rPr>
            </w:pPr>
            <w:r>
              <w:rPr>
                <w:sz w:val="22"/>
                <w:rtl/>
              </w:rPr>
              <w:t>الاستجابات الواردة</w:t>
            </w:r>
          </w:p>
        </w:tc>
        <w:tc>
          <w:tcPr>
            <w:tcW w:w="1246" w:type="dxa"/>
            <w:tcBorders>
              <w:top w:val="single" w:sz="6" w:space="0" w:color="808080"/>
              <w:left w:val="single" w:sz="6" w:space="0" w:color="808080"/>
              <w:bottom w:val="single" w:sz="6" w:space="0" w:color="808080"/>
              <w:right w:val="single" w:sz="6" w:space="0" w:color="808080"/>
            </w:tcBorders>
            <w:vAlign w:val="center"/>
          </w:tcPr>
          <w:p w14:paraId="74018CAB" w14:textId="77777777" w:rsidR="006917BB" w:rsidRDefault="00000000" w:rsidP="009924CA">
            <w:pPr>
              <w:bidi/>
              <w:spacing w:line="360" w:lineRule="auto"/>
              <w:ind w:firstLine="0"/>
              <w:jc w:val="right"/>
              <w:rPr>
                <w:rFonts w:ascii="Simplified Arabic" w:hAnsi="Simplified Arabic"/>
              </w:rPr>
            </w:pPr>
            <w:r>
              <w:rPr>
                <w:rFonts w:eastAsia="Times New Roman" w:cs="Times New Roman"/>
                <w:sz w:val="22"/>
              </w:rPr>
              <w:t>36</w:t>
            </w:r>
          </w:p>
        </w:tc>
        <w:tc>
          <w:tcPr>
            <w:tcW w:w="5106" w:type="dxa"/>
            <w:tcBorders>
              <w:top w:val="single" w:sz="6" w:space="0" w:color="808080"/>
              <w:left w:val="single" w:sz="6" w:space="0" w:color="808080"/>
              <w:bottom w:val="single" w:sz="6" w:space="0" w:color="808080"/>
              <w:right w:val="single" w:sz="6" w:space="0" w:color="808080"/>
            </w:tcBorders>
            <w:vAlign w:val="center"/>
          </w:tcPr>
          <w:p w14:paraId="7A7E5F66" w14:textId="77777777" w:rsidR="006917BB" w:rsidRDefault="00000000" w:rsidP="009924CA">
            <w:pPr>
              <w:bidi/>
              <w:spacing w:line="360" w:lineRule="auto"/>
              <w:ind w:firstLine="0"/>
              <w:jc w:val="right"/>
              <w:rPr>
                <w:rFonts w:ascii="Simplified Arabic" w:hAnsi="Simplified Arabic"/>
              </w:rPr>
            </w:pPr>
            <w:r>
              <w:rPr>
                <w:sz w:val="22"/>
                <w:rtl/>
              </w:rPr>
              <w:t>إجمالي ما سجله نموذج الاستبانة</w:t>
            </w:r>
          </w:p>
        </w:tc>
      </w:tr>
      <w:tr w:rsidR="006917BB" w14:paraId="1AE84788" w14:textId="77777777">
        <w:trPr>
          <w:cantSplit/>
          <w:jc w:val="center"/>
        </w:trPr>
        <w:tc>
          <w:tcPr>
            <w:tcW w:w="2548" w:type="dxa"/>
            <w:tcBorders>
              <w:top w:val="single" w:sz="6" w:space="0" w:color="808080"/>
              <w:left w:val="single" w:sz="6" w:space="0" w:color="808080"/>
              <w:bottom w:val="single" w:sz="6" w:space="0" w:color="808080"/>
              <w:right w:val="single" w:sz="6" w:space="0" w:color="808080"/>
            </w:tcBorders>
            <w:vAlign w:val="center"/>
          </w:tcPr>
          <w:p w14:paraId="7FB1A730" w14:textId="77777777" w:rsidR="006917BB" w:rsidRDefault="00000000" w:rsidP="009924CA">
            <w:pPr>
              <w:bidi/>
              <w:spacing w:line="360" w:lineRule="auto"/>
              <w:ind w:firstLine="0"/>
              <w:jc w:val="right"/>
              <w:rPr>
                <w:rFonts w:ascii="Simplified Arabic" w:hAnsi="Simplified Arabic"/>
              </w:rPr>
            </w:pPr>
            <w:r>
              <w:rPr>
                <w:sz w:val="22"/>
                <w:rtl/>
              </w:rPr>
              <w:t>غير مستوفية للأهلية</w:t>
            </w:r>
          </w:p>
        </w:tc>
        <w:tc>
          <w:tcPr>
            <w:tcW w:w="1246" w:type="dxa"/>
            <w:tcBorders>
              <w:top w:val="single" w:sz="6" w:space="0" w:color="808080"/>
              <w:left w:val="single" w:sz="6" w:space="0" w:color="808080"/>
              <w:bottom w:val="single" w:sz="6" w:space="0" w:color="808080"/>
              <w:right w:val="single" w:sz="6" w:space="0" w:color="808080"/>
            </w:tcBorders>
            <w:vAlign w:val="center"/>
          </w:tcPr>
          <w:p w14:paraId="5D67DCB7" w14:textId="77777777" w:rsidR="006917BB" w:rsidRDefault="00000000" w:rsidP="009924CA">
            <w:pPr>
              <w:bidi/>
              <w:spacing w:line="360" w:lineRule="auto"/>
              <w:ind w:firstLine="0"/>
              <w:jc w:val="right"/>
              <w:rPr>
                <w:rFonts w:ascii="Simplified Arabic" w:hAnsi="Simplified Arabic"/>
              </w:rPr>
            </w:pPr>
            <w:r>
              <w:rPr>
                <w:rFonts w:eastAsia="Times New Roman" w:cs="Times New Roman"/>
                <w:sz w:val="22"/>
              </w:rPr>
              <w:t>3</w:t>
            </w:r>
          </w:p>
        </w:tc>
        <w:tc>
          <w:tcPr>
            <w:tcW w:w="5106" w:type="dxa"/>
            <w:tcBorders>
              <w:top w:val="single" w:sz="6" w:space="0" w:color="808080"/>
              <w:left w:val="single" w:sz="6" w:space="0" w:color="808080"/>
              <w:bottom w:val="single" w:sz="6" w:space="0" w:color="808080"/>
              <w:right w:val="single" w:sz="6" w:space="0" w:color="808080"/>
            </w:tcBorders>
            <w:vAlign w:val="center"/>
          </w:tcPr>
          <w:p w14:paraId="748B311E" w14:textId="77777777" w:rsidR="006917BB" w:rsidRDefault="00000000" w:rsidP="009924CA">
            <w:pPr>
              <w:bidi/>
              <w:spacing w:line="360" w:lineRule="auto"/>
              <w:ind w:firstLine="0"/>
              <w:jc w:val="right"/>
              <w:rPr>
                <w:rFonts w:ascii="Simplified Arabic" w:hAnsi="Simplified Arabic"/>
              </w:rPr>
            </w:pPr>
            <w:r>
              <w:rPr>
                <w:sz w:val="22"/>
                <w:rtl/>
              </w:rPr>
              <w:t>استبعاد بسبب عدم وجود خبرة مباشرة خلال السنوات الخمس السابقة</w:t>
            </w:r>
          </w:p>
        </w:tc>
      </w:tr>
      <w:tr w:rsidR="006917BB" w14:paraId="7A85947D" w14:textId="77777777">
        <w:trPr>
          <w:cantSplit/>
          <w:jc w:val="center"/>
        </w:trPr>
        <w:tc>
          <w:tcPr>
            <w:tcW w:w="2548" w:type="dxa"/>
            <w:tcBorders>
              <w:top w:val="single" w:sz="6" w:space="0" w:color="808080"/>
              <w:left w:val="single" w:sz="6" w:space="0" w:color="808080"/>
              <w:bottom w:val="single" w:sz="6" w:space="0" w:color="808080"/>
              <w:right w:val="single" w:sz="6" w:space="0" w:color="808080"/>
            </w:tcBorders>
            <w:vAlign w:val="center"/>
          </w:tcPr>
          <w:p w14:paraId="5C0CFB01" w14:textId="77777777" w:rsidR="006917BB" w:rsidRDefault="00000000" w:rsidP="009924CA">
            <w:pPr>
              <w:bidi/>
              <w:spacing w:line="360" w:lineRule="auto"/>
              <w:ind w:firstLine="0"/>
              <w:jc w:val="right"/>
              <w:rPr>
                <w:rFonts w:ascii="Simplified Arabic" w:hAnsi="Simplified Arabic"/>
              </w:rPr>
            </w:pPr>
            <w:proofErr w:type="gramStart"/>
            <w:r>
              <w:rPr>
                <w:sz w:val="22"/>
                <w:rtl/>
              </w:rPr>
              <w:t>مؤهلة</w:t>
            </w:r>
            <w:proofErr w:type="gramEnd"/>
            <w:r>
              <w:rPr>
                <w:sz w:val="22"/>
                <w:rtl/>
              </w:rPr>
              <w:t xml:space="preserve"> ولكن غير مكتملة</w:t>
            </w:r>
          </w:p>
        </w:tc>
        <w:tc>
          <w:tcPr>
            <w:tcW w:w="1246" w:type="dxa"/>
            <w:tcBorders>
              <w:top w:val="single" w:sz="6" w:space="0" w:color="808080"/>
              <w:left w:val="single" w:sz="6" w:space="0" w:color="808080"/>
              <w:bottom w:val="single" w:sz="6" w:space="0" w:color="808080"/>
              <w:right w:val="single" w:sz="6" w:space="0" w:color="808080"/>
            </w:tcBorders>
            <w:vAlign w:val="center"/>
          </w:tcPr>
          <w:p w14:paraId="790643F4" w14:textId="77777777" w:rsidR="006917BB" w:rsidRDefault="00000000" w:rsidP="009924CA">
            <w:pPr>
              <w:bidi/>
              <w:spacing w:line="360" w:lineRule="auto"/>
              <w:ind w:firstLine="0"/>
              <w:jc w:val="right"/>
              <w:rPr>
                <w:rFonts w:ascii="Simplified Arabic" w:hAnsi="Simplified Arabic"/>
              </w:rPr>
            </w:pPr>
            <w:r>
              <w:rPr>
                <w:rFonts w:eastAsia="Times New Roman" w:cs="Times New Roman"/>
                <w:sz w:val="22"/>
              </w:rPr>
              <w:t>1</w:t>
            </w:r>
          </w:p>
        </w:tc>
        <w:tc>
          <w:tcPr>
            <w:tcW w:w="5106" w:type="dxa"/>
            <w:tcBorders>
              <w:top w:val="single" w:sz="6" w:space="0" w:color="808080"/>
              <w:left w:val="single" w:sz="6" w:space="0" w:color="808080"/>
              <w:bottom w:val="single" w:sz="6" w:space="0" w:color="808080"/>
              <w:right w:val="single" w:sz="6" w:space="0" w:color="808080"/>
            </w:tcBorders>
            <w:vAlign w:val="center"/>
          </w:tcPr>
          <w:p w14:paraId="0069EBBE" w14:textId="77777777" w:rsidR="006917BB" w:rsidRDefault="00000000" w:rsidP="009924CA">
            <w:pPr>
              <w:bidi/>
              <w:spacing w:line="360" w:lineRule="auto"/>
              <w:ind w:firstLine="0"/>
              <w:jc w:val="right"/>
              <w:rPr>
                <w:rFonts w:ascii="Simplified Arabic" w:hAnsi="Simplified Arabic"/>
              </w:rPr>
            </w:pPr>
            <w:r>
              <w:rPr>
                <w:sz w:val="22"/>
                <w:rtl/>
              </w:rPr>
              <w:t>استبعاد لعدم وجود إجابات على محاور القياس</w:t>
            </w:r>
          </w:p>
        </w:tc>
      </w:tr>
      <w:tr w:rsidR="006917BB" w14:paraId="62B2F15A" w14:textId="77777777">
        <w:trPr>
          <w:cantSplit/>
          <w:jc w:val="center"/>
        </w:trPr>
        <w:tc>
          <w:tcPr>
            <w:tcW w:w="2548" w:type="dxa"/>
            <w:tcBorders>
              <w:top w:val="single" w:sz="6" w:space="0" w:color="808080"/>
              <w:left w:val="single" w:sz="6" w:space="0" w:color="808080"/>
              <w:bottom w:val="single" w:sz="6" w:space="0" w:color="808080"/>
              <w:right w:val="single" w:sz="6" w:space="0" w:color="808080"/>
            </w:tcBorders>
            <w:vAlign w:val="center"/>
          </w:tcPr>
          <w:p w14:paraId="719E6FA7" w14:textId="77777777" w:rsidR="006917BB" w:rsidRDefault="00000000" w:rsidP="009924CA">
            <w:pPr>
              <w:bidi/>
              <w:spacing w:line="360" w:lineRule="auto"/>
              <w:ind w:firstLine="0"/>
              <w:jc w:val="right"/>
              <w:rPr>
                <w:rFonts w:ascii="Simplified Arabic" w:hAnsi="Simplified Arabic"/>
              </w:rPr>
            </w:pPr>
            <w:r>
              <w:rPr>
                <w:sz w:val="22"/>
                <w:rtl/>
              </w:rPr>
              <w:t>العينة التحليلية النهائية</w:t>
            </w:r>
          </w:p>
        </w:tc>
        <w:tc>
          <w:tcPr>
            <w:tcW w:w="1246" w:type="dxa"/>
            <w:tcBorders>
              <w:top w:val="single" w:sz="6" w:space="0" w:color="808080"/>
              <w:left w:val="single" w:sz="6" w:space="0" w:color="808080"/>
              <w:bottom w:val="single" w:sz="6" w:space="0" w:color="808080"/>
              <w:right w:val="single" w:sz="6" w:space="0" w:color="808080"/>
            </w:tcBorders>
            <w:vAlign w:val="center"/>
          </w:tcPr>
          <w:p w14:paraId="662E45A3" w14:textId="77777777" w:rsidR="006917BB" w:rsidRDefault="00000000" w:rsidP="009924CA">
            <w:pPr>
              <w:bidi/>
              <w:spacing w:line="360" w:lineRule="auto"/>
              <w:ind w:firstLine="0"/>
              <w:jc w:val="right"/>
              <w:rPr>
                <w:rFonts w:ascii="Simplified Arabic" w:hAnsi="Simplified Arabic"/>
              </w:rPr>
            </w:pPr>
            <w:r>
              <w:rPr>
                <w:rFonts w:eastAsia="Times New Roman" w:cs="Times New Roman"/>
                <w:sz w:val="22"/>
              </w:rPr>
              <w:t>32</w:t>
            </w:r>
          </w:p>
        </w:tc>
        <w:tc>
          <w:tcPr>
            <w:tcW w:w="5106" w:type="dxa"/>
            <w:tcBorders>
              <w:top w:val="single" w:sz="6" w:space="0" w:color="808080"/>
              <w:left w:val="single" w:sz="6" w:space="0" w:color="808080"/>
              <w:bottom w:val="single" w:sz="6" w:space="0" w:color="808080"/>
              <w:right w:val="single" w:sz="6" w:space="0" w:color="808080"/>
            </w:tcBorders>
            <w:vAlign w:val="center"/>
          </w:tcPr>
          <w:p w14:paraId="183274AE" w14:textId="77777777" w:rsidR="006917BB" w:rsidRDefault="00000000" w:rsidP="009924CA">
            <w:pPr>
              <w:bidi/>
              <w:spacing w:line="360" w:lineRule="auto"/>
              <w:ind w:firstLine="0"/>
              <w:jc w:val="right"/>
              <w:rPr>
                <w:rFonts w:ascii="Simplified Arabic" w:hAnsi="Simplified Arabic"/>
              </w:rPr>
            </w:pPr>
            <w:r>
              <w:rPr>
                <w:sz w:val="22"/>
                <w:rtl/>
              </w:rPr>
              <w:t>إدراجها في التحليل الوصفي والاستدلالي</w:t>
            </w:r>
          </w:p>
        </w:tc>
      </w:tr>
    </w:tbl>
    <w:p w14:paraId="05E2081A" w14:textId="77777777" w:rsidR="006917BB" w:rsidRDefault="006917BB" w:rsidP="009924CA">
      <w:pPr>
        <w:bidi/>
        <w:spacing w:line="360" w:lineRule="auto"/>
        <w:ind w:firstLine="0"/>
        <w:rPr>
          <w:rFonts w:ascii="Simplified Arabic" w:hAnsi="Simplified Arabic"/>
        </w:rPr>
      </w:pPr>
    </w:p>
    <w:p w14:paraId="4B5D9154" w14:textId="77777777" w:rsidR="006917BB" w:rsidRDefault="00000000" w:rsidP="009924CA">
      <w:pPr>
        <w:bidi/>
        <w:spacing w:after="120" w:line="360" w:lineRule="auto"/>
        <w:rPr>
          <w:rFonts w:ascii="Simplified Arabic" w:hAnsi="Simplified Arabic"/>
        </w:rPr>
      </w:pPr>
      <w:r>
        <w:rPr>
          <w:szCs w:val="28"/>
          <w:rtl/>
        </w:rPr>
        <w:t xml:space="preserve">بلغت العينة التحليلية </w:t>
      </w:r>
      <w:r>
        <w:rPr>
          <w:szCs w:val="28"/>
        </w:rPr>
        <w:t>32</w:t>
      </w:r>
      <w:r>
        <w:rPr>
          <w:szCs w:val="28"/>
          <w:rtl/>
        </w:rPr>
        <w:t xml:space="preserve"> حالة. وهذا الحجم يكفي لإجراء تحليلات وصفية واختبار نماذج انحدار مقتصدة تضم متنبئين اثنين، لكنه لا يوفر أساسًا مناسبًا لتحليل عاملي شامل لعدد كبير من البنود، ولا يسمح بتقدير نماذج سببية معقدة أو فروق دقيقة بين مجموعات صغيرة. لذلك اقتصر اختبار الفرضيات على المؤشرات المركبة المحددة مسبقًا، وعُدّت النتائج استكشافية تحتاج إلى إعادة اختبار في عينات أكبر.</w:t>
      </w:r>
    </w:p>
    <w:p w14:paraId="5F9D3315" w14:textId="77777777" w:rsidR="006917BB" w:rsidRDefault="00000000" w:rsidP="009924CA">
      <w:pPr>
        <w:pStyle w:val="Heading1"/>
        <w:bidi/>
        <w:spacing w:before="200" w:line="360" w:lineRule="auto"/>
        <w:jc w:val="both"/>
        <w:rPr>
          <w:rFonts w:ascii="Simplified Arabic" w:hAnsi="Simplified Arabic" w:cs="Simplified Arabic"/>
        </w:rPr>
      </w:pPr>
      <w:bookmarkStart w:id="106" w:name="_Toc235748100"/>
      <w:proofErr w:type="gramStart"/>
      <w:r>
        <w:rPr>
          <w:rFonts w:ascii="Times New Roman" w:eastAsia="Simplified Arabic" w:hAnsi="Times New Roman" w:cs="Simplified Arabic"/>
          <w:szCs w:val="36"/>
        </w:rPr>
        <w:lastRenderedPageBreak/>
        <w:t>3.5</w:t>
      </w:r>
      <w:r>
        <w:rPr>
          <w:rFonts w:ascii="Times New Roman" w:eastAsia="Simplified Arabic" w:hAnsi="Times New Roman" w:cs="Simplified Arabic"/>
          <w:szCs w:val="36"/>
          <w:rtl/>
        </w:rPr>
        <w:t xml:space="preserve">  أداة</w:t>
      </w:r>
      <w:proofErr w:type="gramEnd"/>
      <w:r>
        <w:rPr>
          <w:rFonts w:ascii="Times New Roman" w:eastAsia="Simplified Arabic" w:hAnsi="Times New Roman" w:cs="Simplified Arabic"/>
          <w:szCs w:val="36"/>
          <w:rtl/>
        </w:rPr>
        <w:t xml:space="preserve"> الدراسة</w:t>
      </w:r>
      <w:bookmarkEnd w:id="106"/>
    </w:p>
    <w:p w14:paraId="2CBD983A" w14:textId="77777777" w:rsidR="006917BB" w:rsidRDefault="00000000" w:rsidP="009924CA">
      <w:pPr>
        <w:bidi/>
        <w:spacing w:after="120" w:line="360" w:lineRule="auto"/>
        <w:rPr>
          <w:rFonts w:ascii="Simplified Arabic" w:hAnsi="Simplified Arabic"/>
        </w:rPr>
      </w:pPr>
      <w:r>
        <w:rPr>
          <w:szCs w:val="28"/>
          <w:rtl/>
        </w:rPr>
        <w:t xml:space="preserve">استخدمت الاستبانة الإلكترونية أداةً رئيسة لجمع البيانات. وتضمنت سؤال الأهلية، وخمس فئات للبيانات المهنية، ثم عبارات مقاسة بمقياس </w:t>
      </w:r>
      <w:proofErr w:type="spellStart"/>
      <w:r>
        <w:rPr>
          <w:szCs w:val="28"/>
          <w:rtl/>
        </w:rPr>
        <w:t>ليكرت</w:t>
      </w:r>
      <w:proofErr w:type="spellEnd"/>
      <w:r>
        <w:rPr>
          <w:szCs w:val="28"/>
          <w:rtl/>
        </w:rPr>
        <w:t xml:space="preserve"> الخماسي من (</w:t>
      </w:r>
      <w:r>
        <w:rPr>
          <w:szCs w:val="28"/>
        </w:rPr>
        <w:t>1</w:t>
      </w:r>
      <w:r>
        <w:rPr>
          <w:szCs w:val="28"/>
          <w:rtl/>
        </w:rPr>
        <w:t>) لا أوافق بشدة إلى (</w:t>
      </w:r>
      <w:r>
        <w:rPr>
          <w:szCs w:val="28"/>
        </w:rPr>
        <w:t>5</w:t>
      </w:r>
      <w:r>
        <w:rPr>
          <w:szCs w:val="28"/>
          <w:rtl/>
        </w:rPr>
        <w:t>) أوافق بشدة، إضافة إلى سؤال مفتوح اختياري. وكشف فحص ملف التصدير الفعلي عن وجود بنود تشخيصية إضافية إلى جانب البنود الأساسية المستخدمة لاختبار الفرضيات. ولضمان الأمانة المنهجية، لم تُحذف هذه البنود من الملحق ولم تُعامل كأنها غير موجودة، بل فُصل بوضوح بين البنود الأساسية المحددة في النموذج والبنود الإضافية المستخدمة في الوصف فقط.</w:t>
      </w:r>
    </w:p>
    <w:p w14:paraId="0085BC9F" w14:textId="77777777" w:rsidR="006917BB" w:rsidRDefault="00000000" w:rsidP="009924CA">
      <w:pPr>
        <w:pStyle w:val="TableCaption"/>
        <w:bidi/>
        <w:spacing w:before="160" w:after="80" w:line="360" w:lineRule="auto"/>
        <w:rPr>
          <w:rFonts w:cs="Simplified Arabic"/>
        </w:rPr>
      </w:pPr>
      <w:bookmarkStart w:id="107" w:name="tbl4"/>
      <w:r>
        <w:rPr>
          <w:rFonts w:ascii="Times New Roman" w:eastAsia="Simplified Arabic" w:hAnsi="Times New Roman" w:cs="Simplified Arabic"/>
          <w:bCs/>
          <w:szCs w:val="24"/>
          <w:rtl/>
        </w:rPr>
        <w:t>جدول (</w:t>
      </w:r>
      <w:r>
        <w:rPr>
          <w:rFonts w:ascii="Times New Roman" w:eastAsia="Simplified Arabic" w:hAnsi="Times New Roman" w:cs="Simplified Arabic"/>
          <w:bCs/>
          <w:szCs w:val="24"/>
        </w:rPr>
        <w:t>3</w:t>
      </w:r>
      <w:r>
        <w:rPr>
          <w:rFonts w:ascii="Times New Roman" w:eastAsia="Simplified Arabic" w:hAnsi="Times New Roman" w:cs="Simplified Arabic"/>
          <w:bCs/>
          <w:szCs w:val="24"/>
          <w:rtl/>
        </w:rPr>
        <w:t>-</w:t>
      </w:r>
      <w:r>
        <w:rPr>
          <w:rFonts w:ascii="Times New Roman" w:eastAsia="Simplified Arabic" w:hAnsi="Times New Roman" w:cs="Simplified Arabic"/>
          <w:bCs/>
          <w:szCs w:val="24"/>
        </w:rPr>
        <w:t>2</w:t>
      </w:r>
      <w:r>
        <w:rPr>
          <w:rFonts w:ascii="Times New Roman" w:eastAsia="Simplified Arabic" w:hAnsi="Times New Roman" w:cs="Simplified Arabic"/>
          <w:bCs/>
          <w:szCs w:val="24"/>
          <w:rtl/>
        </w:rPr>
        <w:t>): بنية أداة الدراسة والتشغيل التحليلي</w:t>
      </w:r>
      <w:bookmarkEnd w:id="107"/>
    </w:p>
    <w:tbl>
      <w:tblPr>
        <w:bidiVisual/>
        <w:tblW w:w="9622" w:type="dxa"/>
        <w:jc w:val="center"/>
        <w:tblLayout w:type="fixed"/>
        <w:tblCellMar>
          <w:top w:w="60" w:type="dxa"/>
          <w:left w:w="80" w:type="dxa"/>
          <w:bottom w:w="60" w:type="dxa"/>
          <w:right w:w="80" w:type="dxa"/>
        </w:tblCellMar>
        <w:tblLook w:val="04A0" w:firstRow="1" w:lastRow="0" w:firstColumn="1" w:lastColumn="0" w:noHBand="0" w:noVBand="1"/>
      </w:tblPr>
      <w:tblGrid>
        <w:gridCol w:w="1810"/>
        <w:gridCol w:w="3012"/>
        <w:gridCol w:w="2253"/>
        <w:gridCol w:w="2547"/>
      </w:tblGrid>
      <w:tr w:rsidR="006917BB" w14:paraId="155E7CBA" w14:textId="77777777">
        <w:trPr>
          <w:cantSplit/>
          <w:tblHeader/>
          <w:jc w:val="center"/>
        </w:trPr>
        <w:tc>
          <w:tcPr>
            <w:tcW w:w="1809"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25A1C12F" w14:textId="77777777" w:rsidR="006917BB" w:rsidRDefault="00000000" w:rsidP="009924CA">
            <w:pPr>
              <w:bidi/>
              <w:spacing w:line="360" w:lineRule="auto"/>
              <w:ind w:firstLine="0"/>
              <w:jc w:val="center"/>
              <w:rPr>
                <w:rFonts w:ascii="Simplified Arabic" w:hAnsi="Simplified Arabic"/>
              </w:rPr>
            </w:pPr>
            <w:r>
              <w:rPr>
                <w:b/>
                <w:bCs/>
                <w:sz w:val="22"/>
                <w:rtl/>
              </w:rPr>
              <w:t>المحور</w:t>
            </w:r>
          </w:p>
        </w:tc>
        <w:tc>
          <w:tcPr>
            <w:tcW w:w="3012"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497CDC00" w14:textId="77777777" w:rsidR="006917BB" w:rsidRDefault="00000000" w:rsidP="009924CA">
            <w:pPr>
              <w:bidi/>
              <w:spacing w:line="360" w:lineRule="auto"/>
              <w:ind w:firstLine="0"/>
              <w:jc w:val="center"/>
              <w:rPr>
                <w:rFonts w:ascii="Simplified Arabic" w:hAnsi="Simplified Arabic"/>
              </w:rPr>
            </w:pPr>
            <w:r>
              <w:rPr>
                <w:b/>
                <w:bCs/>
                <w:sz w:val="22"/>
                <w:rtl/>
              </w:rPr>
              <w:t>البنود الأساسية</w:t>
            </w:r>
          </w:p>
        </w:tc>
        <w:tc>
          <w:tcPr>
            <w:tcW w:w="2253"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5610CC9E" w14:textId="77777777" w:rsidR="006917BB" w:rsidRDefault="00000000" w:rsidP="009924CA">
            <w:pPr>
              <w:bidi/>
              <w:spacing w:line="360" w:lineRule="auto"/>
              <w:ind w:firstLine="0"/>
              <w:jc w:val="center"/>
              <w:rPr>
                <w:rFonts w:ascii="Simplified Arabic" w:hAnsi="Simplified Arabic"/>
              </w:rPr>
            </w:pPr>
            <w:r>
              <w:rPr>
                <w:b/>
                <w:bCs/>
                <w:sz w:val="22"/>
                <w:rtl/>
              </w:rPr>
              <w:t>البنود التشخيصية الإضافية</w:t>
            </w:r>
          </w:p>
        </w:tc>
        <w:tc>
          <w:tcPr>
            <w:tcW w:w="2547"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5D86BF1C" w14:textId="77777777" w:rsidR="006917BB" w:rsidRDefault="00000000" w:rsidP="009924CA">
            <w:pPr>
              <w:bidi/>
              <w:spacing w:line="360" w:lineRule="auto"/>
              <w:ind w:firstLine="0"/>
              <w:jc w:val="center"/>
              <w:rPr>
                <w:rFonts w:ascii="Simplified Arabic" w:hAnsi="Simplified Arabic"/>
              </w:rPr>
            </w:pPr>
            <w:r>
              <w:rPr>
                <w:b/>
                <w:bCs/>
                <w:sz w:val="22"/>
                <w:rtl/>
              </w:rPr>
              <w:t>الاستخدام</w:t>
            </w:r>
          </w:p>
        </w:tc>
      </w:tr>
      <w:tr w:rsidR="006917BB" w14:paraId="7772C2A8" w14:textId="77777777">
        <w:trPr>
          <w:cantSplit/>
          <w:jc w:val="center"/>
        </w:trPr>
        <w:tc>
          <w:tcPr>
            <w:tcW w:w="1809" w:type="dxa"/>
            <w:tcBorders>
              <w:top w:val="single" w:sz="6" w:space="0" w:color="808080"/>
              <w:left w:val="single" w:sz="6" w:space="0" w:color="808080"/>
              <w:bottom w:val="single" w:sz="6" w:space="0" w:color="808080"/>
              <w:right w:val="single" w:sz="6" w:space="0" w:color="808080"/>
            </w:tcBorders>
            <w:vAlign w:val="center"/>
          </w:tcPr>
          <w:p w14:paraId="64E3A018" w14:textId="77777777" w:rsidR="006917BB" w:rsidRDefault="00000000" w:rsidP="009924CA">
            <w:pPr>
              <w:bidi/>
              <w:spacing w:line="360" w:lineRule="auto"/>
              <w:ind w:firstLine="0"/>
              <w:jc w:val="right"/>
              <w:rPr>
                <w:rFonts w:ascii="Simplified Arabic" w:hAnsi="Simplified Arabic"/>
              </w:rPr>
            </w:pPr>
            <w:r>
              <w:rPr>
                <w:sz w:val="22"/>
                <w:rtl/>
              </w:rPr>
              <w:t>العوامل الحرجة للنجاح</w:t>
            </w:r>
          </w:p>
        </w:tc>
        <w:tc>
          <w:tcPr>
            <w:tcW w:w="3012" w:type="dxa"/>
            <w:tcBorders>
              <w:top w:val="single" w:sz="6" w:space="0" w:color="808080"/>
              <w:left w:val="single" w:sz="6" w:space="0" w:color="808080"/>
              <w:bottom w:val="single" w:sz="6" w:space="0" w:color="808080"/>
              <w:right w:val="single" w:sz="6" w:space="0" w:color="808080"/>
            </w:tcBorders>
            <w:vAlign w:val="center"/>
          </w:tcPr>
          <w:p w14:paraId="0B819F39" w14:textId="77777777" w:rsidR="006917BB" w:rsidRDefault="00000000" w:rsidP="009924CA">
            <w:pPr>
              <w:bidi/>
              <w:spacing w:line="360" w:lineRule="auto"/>
              <w:ind w:firstLine="0"/>
              <w:jc w:val="right"/>
              <w:rPr>
                <w:rFonts w:ascii="Simplified Arabic" w:hAnsi="Simplified Arabic"/>
              </w:rPr>
            </w:pPr>
            <w:r>
              <w:rPr>
                <w:sz w:val="22"/>
              </w:rPr>
              <w:t>8</w:t>
            </w:r>
            <w:r>
              <w:rPr>
                <w:sz w:val="22"/>
                <w:rtl/>
              </w:rPr>
              <w:t xml:space="preserve"> بنود: وضوح المتطلبات، الجدول، التواصل، الموردون، الخبرة، التنسيق، الميزانية، المخاطر</w:t>
            </w:r>
          </w:p>
        </w:tc>
        <w:tc>
          <w:tcPr>
            <w:tcW w:w="2253" w:type="dxa"/>
            <w:tcBorders>
              <w:top w:val="single" w:sz="6" w:space="0" w:color="808080"/>
              <w:left w:val="single" w:sz="6" w:space="0" w:color="808080"/>
              <w:bottom w:val="single" w:sz="6" w:space="0" w:color="808080"/>
              <w:right w:val="single" w:sz="6" w:space="0" w:color="808080"/>
            </w:tcBorders>
            <w:vAlign w:val="center"/>
          </w:tcPr>
          <w:p w14:paraId="06C613C5" w14:textId="77777777" w:rsidR="006917BB" w:rsidRDefault="00000000" w:rsidP="009924CA">
            <w:pPr>
              <w:bidi/>
              <w:spacing w:line="360" w:lineRule="auto"/>
              <w:ind w:firstLine="0"/>
              <w:jc w:val="right"/>
              <w:rPr>
                <w:rFonts w:ascii="Simplified Arabic" w:hAnsi="Simplified Arabic"/>
              </w:rPr>
            </w:pPr>
            <w:r>
              <w:rPr>
                <w:sz w:val="22"/>
                <w:rtl/>
              </w:rPr>
              <w:t>استقرار النطاق أثناء التنفيذ</w:t>
            </w:r>
          </w:p>
        </w:tc>
        <w:tc>
          <w:tcPr>
            <w:tcW w:w="2547" w:type="dxa"/>
            <w:tcBorders>
              <w:top w:val="single" w:sz="6" w:space="0" w:color="808080"/>
              <w:left w:val="single" w:sz="6" w:space="0" w:color="808080"/>
              <w:bottom w:val="single" w:sz="6" w:space="0" w:color="808080"/>
              <w:right w:val="single" w:sz="6" w:space="0" w:color="808080"/>
            </w:tcBorders>
            <w:vAlign w:val="center"/>
          </w:tcPr>
          <w:p w14:paraId="77F119AC" w14:textId="77777777" w:rsidR="006917BB" w:rsidRDefault="00000000" w:rsidP="009924CA">
            <w:pPr>
              <w:bidi/>
              <w:spacing w:line="360" w:lineRule="auto"/>
              <w:ind w:firstLine="0"/>
              <w:jc w:val="right"/>
              <w:rPr>
                <w:rFonts w:ascii="Simplified Arabic" w:hAnsi="Simplified Arabic"/>
              </w:rPr>
            </w:pPr>
            <w:r>
              <w:rPr>
                <w:sz w:val="22"/>
                <w:rtl/>
              </w:rPr>
              <w:t xml:space="preserve">تكوين مؤشر </w:t>
            </w:r>
            <w:r>
              <w:rPr>
                <w:sz w:val="22"/>
              </w:rPr>
              <w:t>CSF</w:t>
            </w:r>
            <w:r>
              <w:rPr>
                <w:sz w:val="22"/>
                <w:rtl/>
              </w:rPr>
              <w:t xml:space="preserve"> من البنود الثمانية وترتيبها</w:t>
            </w:r>
          </w:p>
        </w:tc>
      </w:tr>
      <w:tr w:rsidR="006917BB" w14:paraId="622873C3" w14:textId="77777777">
        <w:trPr>
          <w:cantSplit/>
          <w:jc w:val="center"/>
        </w:trPr>
        <w:tc>
          <w:tcPr>
            <w:tcW w:w="1809" w:type="dxa"/>
            <w:tcBorders>
              <w:top w:val="single" w:sz="6" w:space="0" w:color="808080"/>
              <w:left w:val="single" w:sz="6" w:space="0" w:color="808080"/>
              <w:bottom w:val="single" w:sz="6" w:space="0" w:color="808080"/>
              <w:right w:val="single" w:sz="6" w:space="0" w:color="808080"/>
            </w:tcBorders>
            <w:vAlign w:val="center"/>
          </w:tcPr>
          <w:p w14:paraId="08A2ABE2" w14:textId="77777777" w:rsidR="006917BB" w:rsidRDefault="00000000" w:rsidP="009924CA">
            <w:pPr>
              <w:bidi/>
              <w:spacing w:line="360" w:lineRule="auto"/>
              <w:ind w:firstLine="0"/>
              <w:jc w:val="right"/>
              <w:rPr>
                <w:rFonts w:ascii="Simplified Arabic" w:hAnsi="Simplified Arabic"/>
              </w:rPr>
            </w:pPr>
            <w:r>
              <w:rPr>
                <w:sz w:val="22"/>
                <w:rtl/>
              </w:rPr>
              <w:t>تحديات التنفيذ</w:t>
            </w:r>
          </w:p>
        </w:tc>
        <w:tc>
          <w:tcPr>
            <w:tcW w:w="3012" w:type="dxa"/>
            <w:tcBorders>
              <w:top w:val="single" w:sz="6" w:space="0" w:color="808080"/>
              <w:left w:val="single" w:sz="6" w:space="0" w:color="808080"/>
              <w:bottom w:val="single" w:sz="6" w:space="0" w:color="808080"/>
              <w:right w:val="single" w:sz="6" w:space="0" w:color="808080"/>
            </w:tcBorders>
            <w:vAlign w:val="center"/>
          </w:tcPr>
          <w:p w14:paraId="63A8B286" w14:textId="77777777" w:rsidR="006917BB" w:rsidRDefault="00000000" w:rsidP="009924CA">
            <w:pPr>
              <w:bidi/>
              <w:spacing w:line="360" w:lineRule="auto"/>
              <w:ind w:firstLine="0"/>
              <w:jc w:val="right"/>
              <w:rPr>
                <w:rFonts w:ascii="Simplified Arabic" w:hAnsi="Simplified Arabic"/>
              </w:rPr>
            </w:pPr>
            <w:r>
              <w:rPr>
                <w:sz w:val="22"/>
              </w:rPr>
              <w:t>7</w:t>
            </w:r>
            <w:r>
              <w:rPr>
                <w:sz w:val="22"/>
                <w:rtl/>
              </w:rPr>
              <w:t xml:space="preserve"> بنود: ضغط الوقت، تغييرات العميل، قيود الميزانية، المواد والشحن، اللوجستيات، العمالة، المتطلبات التنظيمية</w:t>
            </w:r>
          </w:p>
        </w:tc>
        <w:tc>
          <w:tcPr>
            <w:tcW w:w="2253" w:type="dxa"/>
            <w:tcBorders>
              <w:top w:val="single" w:sz="6" w:space="0" w:color="808080"/>
              <w:left w:val="single" w:sz="6" w:space="0" w:color="808080"/>
              <w:bottom w:val="single" w:sz="6" w:space="0" w:color="808080"/>
              <w:right w:val="single" w:sz="6" w:space="0" w:color="808080"/>
            </w:tcBorders>
            <w:vAlign w:val="center"/>
          </w:tcPr>
          <w:p w14:paraId="59D5AC13" w14:textId="77777777" w:rsidR="006917BB" w:rsidRDefault="00000000" w:rsidP="009924CA">
            <w:pPr>
              <w:bidi/>
              <w:spacing w:line="360" w:lineRule="auto"/>
              <w:ind w:firstLine="0"/>
              <w:jc w:val="right"/>
              <w:rPr>
                <w:rFonts w:ascii="Simplified Arabic" w:hAnsi="Simplified Arabic"/>
              </w:rPr>
            </w:pPr>
            <w:r>
              <w:rPr>
                <w:sz w:val="22"/>
                <w:rtl/>
              </w:rPr>
              <w:t>إعادة التخطيط بسبب المشكلات غير المتوقعة</w:t>
            </w:r>
          </w:p>
        </w:tc>
        <w:tc>
          <w:tcPr>
            <w:tcW w:w="2547" w:type="dxa"/>
            <w:tcBorders>
              <w:top w:val="single" w:sz="6" w:space="0" w:color="808080"/>
              <w:left w:val="single" w:sz="6" w:space="0" w:color="808080"/>
              <w:bottom w:val="single" w:sz="6" w:space="0" w:color="808080"/>
              <w:right w:val="single" w:sz="6" w:space="0" w:color="808080"/>
            </w:tcBorders>
            <w:vAlign w:val="center"/>
          </w:tcPr>
          <w:p w14:paraId="7537363B" w14:textId="77777777" w:rsidR="006917BB" w:rsidRDefault="00000000" w:rsidP="009924CA">
            <w:pPr>
              <w:bidi/>
              <w:spacing w:line="360" w:lineRule="auto"/>
              <w:ind w:firstLine="0"/>
              <w:jc w:val="right"/>
              <w:rPr>
                <w:rFonts w:ascii="Simplified Arabic" w:hAnsi="Simplified Arabic"/>
              </w:rPr>
            </w:pPr>
            <w:r>
              <w:rPr>
                <w:sz w:val="22"/>
                <w:rtl/>
              </w:rPr>
              <w:t xml:space="preserve">تكوين مؤشر </w:t>
            </w:r>
            <w:r>
              <w:rPr>
                <w:sz w:val="22"/>
              </w:rPr>
              <w:t>CH</w:t>
            </w:r>
            <w:r>
              <w:rPr>
                <w:sz w:val="22"/>
                <w:rtl/>
              </w:rPr>
              <w:t xml:space="preserve"> من البنود السبعة وترتيبها</w:t>
            </w:r>
          </w:p>
        </w:tc>
      </w:tr>
      <w:tr w:rsidR="006917BB" w14:paraId="3904E81E" w14:textId="77777777">
        <w:trPr>
          <w:cantSplit/>
          <w:jc w:val="center"/>
        </w:trPr>
        <w:tc>
          <w:tcPr>
            <w:tcW w:w="1809" w:type="dxa"/>
            <w:tcBorders>
              <w:top w:val="single" w:sz="6" w:space="0" w:color="808080"/>
              <w:left w:val="single" w:sz="6" w:space="0" w:color="808080"/>
              <w:bottom w:val="single" w:sz="6" w:space="0" w:color="808080"/>
              <w:right w:val="single" w:sz="6" w:space="0" w:color="808080"/>
            </w:tcBorders>
            <w:vAlign w:val="center"/>
          </w:tcPr>
          <w:p w14:paraId="44EDE31F" w14:textId="77777777" w:rsidR="006917BB" w:rsidRDefault="00000000" w:rsidP="009924CA">
            <w:pPr>
              <w:bidi/>
              <w:spacing w:line="360" w:lineRule="auto"/>
              <w:ind w:firstLine="0"/>
              <w:jc w:val="right"/>
              <w:rPr>
                <w:rFonts w:ascii="Simplified Arabic" w:hAnsi="Simplified Arabic"/>
              </w:rPr>
            </w:pPr>
            <w:r>
              <w:rPr>
                <w:sz w:val="22"/>
                <w:rtl/>
              </w:rPr>
              <w:t>الأداء التنفيذي</w:t>
            </w:r>
          </w:p>
        </w:tc>
        <w:tc>
          <w:tcPr>
            <w:tcW w:w="3012" w:type="dxa"/>
            <w:tcBorders>
              <w:top w:val="single" w:sz="6" w:space="0" w:color="808080"/>
              <w:left w:val="single" w:sz="6" w:space="0" w:color="808080"/>
              <w:bottom w:val="single" w:sz="6" w:space="0" w:color="808080"/>
              <w:right w:val="single" w:sz="6" w:space="0" w:color="808080"/>
            </w:tcBorders>
            <w:vAlign w:val="center"/>
          </w:tcPr>
          <w:p w14:paraId="752EE996" w14:textId="77777777" w:rsidR="006917BB" w:rsidRDefault="00000000" w:rsidP="009924CA">
            <w:pPr>
              <w:bidi/>
              <w:spacing w:line="360" w:lineRule="auto"/>
              <w:ind w:firstLine="0"/>
              <w:jc w:val="right"/>
              <w:rPr>
                <w:rFonts w:ascii="Simplified Arabic" w:hAnsi="Simplified Arabic"/>
              </w:rPr>
            </w:pPr>
            <w:r>
              <w:rPr>
                <w:sz w:val="22"/>
              </w:rPr>
              <w:t>4</w:t>
            </w:r>
            <w:r>
              <w:rPr>
                <w:sz w:val="22"/>
                <w:rtl/>
              </w:rPr>
              <w:t xml:space="preserve"> بنود: الوقت، الالتزام بالميزانية، الجودة، استكمال النطاق</w:t>
            </w:r>
          </w:p>
        </w:tc>
        <w:tc>
          <w:tcPr>
            <w:tcW w:w="2253" w:type="dxa"/>
            <w:tcBorders>
              <w:top w:val="single" w:sz="6" w:space="0" w:color="808080"/>
              <w:left w:val="single" w:sz="6" w:space="0" w:color="808080"/>
              <w:bottom w:val="single" w:sz="6" w:space="0" w:color="808080"/>
              <w:right w:val="single" w:sz="6" w:space="0" w:color="808080"/>
            </w:tcBorders>
            <w:vAlign w:val="center"/>
          </w:tcPr>
          <w:p w14:paraId="23C40AB7" w14:textId="77777777" w:rsidR="006917BB" w:rsidRDefault="00000000" w:rsidP="009924CA">
            <w:pPr>
              <w:bidi/>
              <w:spacing w:line="360" w:lineRule="auto"/>
              <w:ind w:firstLine="0"/>
              <w:jc w:val="right"/>
              <w:rPr>
                <w:rFonts w:ascii="Simplified Arabic" w:hAnsi="Simplified Arabic"/>
              </w:rPr>
            </w:pPr>
            <w:r>
              <w:rPr>
                <w:sz w:val="22"/>
                <w:rtl/>
              </w:rPr>
              <w:t>تحقيق المراحل، ضبط التكلفة، إدارة التغيير</w:t>
            </w:r>
          </w:p>
        </w:tc>
        <w:tc>
          <w:tcPr>
            <w:tcW w:w="2547" w:type="dxa"/>
            <w:tcBorders>
              <w:top w:val="single" w:sz="6" w:space="0" w:color="808080"/>
              <w:left w:val="single" w:sz="6" w:space="0" w:color="808080"/>
              <w:bottom w:val="single" w:sz="6" w:space="0" w:color="808080"/>
              <w:right w:val="single" w:sz="6" w:space="0" w:color="808080"/>
            </w:tcBorders>
            <w:vAlign w:val="center"/>
          </w:tcPr>
          <w:p w14:paraId="32DBE5A0" w14:textId="77777777" w:rsidR="006917BB" w:rsidRDefault="00000000" w:rsidP="009924CA">
            <w:pPr>
              <w:bidi/>
              <w:spacing w:line="360" w:lineRule="auto"/>
              <w:ind w:firstLine="0"/>
              <w:jc w:val="right"/>
              <w:rPr>
                <w:rFonts w:ascii="Simplified Arabic" w:hAnsi="Simplified Arabic"/>
              </w:rPr>
            </w:pPr>
            <w:r>
              <w:rPr>
                <w:sz w:val="22"/>
                <w:rtl/>
              </w:rPr>
              <w:t xml:space="preserve">تكوين بعد </w:t>
            </w:r>
            <w:r>
              <w:rPr>
                <w:sz w:val="22"/>
              </w:rPr>
              <w:t>EP</w:t>
            </w:r>
            <w:r>
              <w:rPr>
                <w:sz w:val="22"/>
                <w:rtl/>
              </w:rPr>
              <w:t xml:space="preserve"> وفحص اتساقه</w:t>
            </w:r>
          </w:p>
        </w:tc>
      </w:tr>
      <w:tr w:rsidR="006917BB" w14:paraId="0BC13291" w14:textId="77777777">
        <w:trPr>
          <w:cantSplit/>
          <w:jc w:val="center"/>
        </w:trPr>
        <w:tc>
          <w:tcPr>
            <w:tcW w:w="1809" w:type="dxa"/>
            <w:tcBorders>
              <w:top w:val="single" w:sz="6" w:space="0" w:color="808080"/>
              <w:left w:val="single" w:sz="6" w:space="0" w:color="808080"/>
              <w:bottom w:val="single" w:sz="6" w:space="0" w:color="808080"/>
              <w:right w:val="single" w:sz="6" w:space="0" w:color="808080"/>
            </w:tcBorders>
            <w:vAlign w:val="center"/>
          </w:tcPr>
          <w:p w14:paraId="0C499B32" w14:textId="77777777" w:rsidR="006917BB" w:rsidRDefault="00000000" w:rsidP="009924CA">
            <w:pPr>
              <w:bidi/>
              <w:spacing w:line="360" w:lineRule="auto"/>
              <w:ind w:firstLine="0"/>
              <w:jc w:val="right"/>
              <w:rPr>
                <w:rFonts w:ascii="Simplified Arabic" w:hAnsi="Simplified Arabic"/>
              </w:rPr>
            </w:pPr>
            <w:r>
              <w:rPr>
                <w:sz w:val="22"/>
                <w:rtl/>
              </w:rPr>
              <w:t>النجاح المرتبط بالعميل وأصحاب المصلحة</w:t>
            </w:r>
          </w:p>
        </w:tc>
        <w:tc>
          <w:tcPr>
            <w:tcW w:w="3012" w:type="dxa"/>
            <w:tcBorders>
              <w:top w:val="single" w:sz="6" w:space="0" w:color="808080"/>
              <w:left w:val="single" w:sz="6" w:space="0" w:color="808080"/>
              <w:bottom w:val="single" w:sz="6" w:space="0" w:color="808080"/>
              <w:right w:val="single" w:sz="6" w:space="0" w:color="808080"/>
            </w:tcBorders>
            <w:vAlign w:val="center"/>
          </w:tcPr>
          <w:p w14:paraId="7ED38DE6" w14:textId="77777777" w:rsidR="006917BB" w:rsidRDefault="00000000" w:rsidP="009924CA">
            <w:pPr>
              <w:bidi/>
              <w:spacing w:line="360" w:lineRule="auto"/>
              <w:ind w:firstLine="0"/>
              <w:jc w:val="right"/>
              <w:rPr>
                <w:rFonts w:ascii="Simplified Arabic" w:hAnsi="Simplified Arabic"/>
              </w:rPr>
            </w:pPr>
            <w:r>
              <w:rPr>
                <w:sz w:val="22"/>
              </w:rPr>
              <w:t>3</w:t>
            </w:r>
            <w:r>
              <w:rPr>
                <w:sz w:val="22"/>
                <w:rtl/>
              </w:rPr>
              <w:t xml:space="preserve"> بنود: مطابقة توقعات العميل، رضا العميل، رضا أصحاب المصلحة الرئيسين</w:t>
            </w:r>
          </w:p>
        </w:tc>
        <w:tc>
          <w:tcPr>
            <w:tcW w:w="2253" w:type="dxa"/>
            <w:tcBorders>
              <w:top w:val="single" w:sz="6" w:space="0" w:color="808080"/>
              <w:left w:val="single" w:sz="6" w:space="0" w:color="808080"/>
              <w:bottom w:val="single" w:sz="6" w:space="0" w:color="808080"/>
              <w:right w:val="single" w:sz="6" w:space="0" w:color="808080"/>
            </w:tcBorders>
            <w:vAlign w:val="center"/>
          </w:tcPr>
          <w:p w14:paraId="14F7AE5D" w14:textId="77777777" w:rsidR="006917BB" w:rsidRDefault="00000000" w:rsidP="009924CA">
            <w:pPr>
              <w:bidi/>
              <w:spacing w:line="360" w:lineRule="auto"/>
              <w:ind w:firstLine="0"/>
              <w:jc w:val="right"/>
              <w:rPr>
                <w:rFonts w:ascii="Simplified Arabic" w:hAnsi="Simplified Arabic"/>
              </w:rPr>
            </w:pPr>
            <w:r>
              <w:rPr>
                <w:sz w:val="22"/>
                <w:rtl/>
              </w:rPr>
              <w:t>التقييم الكلي لنجاح المشروع</w:t>
            </w:r>
          </w:p>
        </w:tc>
        <w:tc>
          <w:tcPr>
            <w:tcW w:w="2547" w:type="dxa"/>
            <w:tcBorders>
              <w:top w:val="single" w:sz="6" w:space="0" w:color="808080"/>
              <w:left w:val="single" w:sz="6" w:space="0" w:color="808080"/>
              <w:bottom w:val="single" w:sz="6" w:space="0" w:color="808080"/>
              <w:right w:val="single" w:sz="6" w:space="0" w:color="808080"/>
            </w:tcBorders>
            <w:vAlign w:val="center"/>
          </w:tcPr>
          <w:p w14:paraId="7CE8D85C" w14:textId="77777777" w:rsidR="006917BB" w:rsidRDefault="00000000" w:rsidP="009924CA">
            <w:pPr>
              <w:bidi/>
              <w:spacing w:line="360" w:lineRule="auto"/>
              <w:ind w:firstLine="0"/>
              <w:jc w:val="right"/>
              <w:rPr>
                <w:rFonts w:ascii="Simplified Arabic" w:hAnsi="Simplified Arabic"/>
              </w:rPr>
            </w:pPr>
            <w:r>
              <w:rPr>
                <w:sz w:val="22"/>
                <w:rtl/>
              </w:rPr>
              <w:t xml:space="preserve">تكوين بعد </w:t>
            </w:r>
            <w:r>
              <w:rPr>
                <w:sz w:val="22"/>
              </w:rPr>
              <w:t>CR</w:t>
            </w:r>
            <w:r>
              <w:rPr>
                <w:sz w:val="22"/>
                <w:rtl/>
              </w:rPr>
              <w:t xml:space="preserve"> وفحص اتساقه</w:t>
            </w:r>
          </w:p>
        </w:tc>
      </w:tr>
      <w:tr w:rsidR="006917BB" w14:paraId="0DECADF0" w14:textId="77777777">
        <w:trPr>
          <w:cantSplit/>
          <w:jc w:val="center"/>
        </w:trPr>
        <w:tc>
          <w:tcPr>
            <w:tcW w:w="1809" w:type="dxa"/>
            <w:tcBorders>
              <w:top w:val="single" w:sz="6" w:space="0" w:color="808080"/>
              <w:left w:val="single" w:sz="6" w:space="0" w:color="808080"/>
              <w:bottom w:val="single" w:sz="6" w:space="0" w:color="808080"/>
              <w:right w:val="single" w:sz="6" w:space="0" w:color="808080"/>
            </w:tcBorders>
            <w:vAlign w:val="center"/>
          </w:tcPr>
          <w:p w14:paraId="0DBDA2CB" w14:textId="77777777" w:rsidR="006917BB" w:rsidRDefault="00000000" w:rsidP="009924CA">
            <w:pPr>
              <w:bidi/>
              <w:spacing w:line="360" w:lineRule="auto"/>
              <w:ind w:firstLine="0"/>
              <w:jc w:val="right"/>
              <w:rPr>
                <w:rFonts w:ascii="Simplified Arabic" w:hAnsi="Simplified Arabic"/>
              </w:rPr>
            </w:pPr>
            <w:r>
              <w:rPr>
                <w:sz w:val="22"/>
                <w:rtl/>
              </w:rPr>
              <w:t>السؤال المفتوح</w:t>
            </w:r>
          </w:p>
        </w:tc>
        <w:tc>
          <w:tcPr>
            <w:tcW w:w="3012" w:type="dxa"/>
            <w:tcBorders>
              <w:top w:val="single" w:sz="6" w:space="0" w:color="808080"/>
              <w:left w:val="single" w:sz="6" w:space="0" w:color="808080"/>
              <w:bottom w:val="single" w:sz="6" w:space="0" w:color="808080"/>
              <w:right w:val="single" w:sz="6" w:space="0" w:color="808080"/>
            </w:tcBorders>
            <w:vAlign w:val="center"/>
          </w:tcPr>
          <w:p w14:paraId="3F1B0F7A" w14:textId="77777777" w:rsidR="006917BB" w:rsidRDefault="00000000" w:rsidP="009924CA">
            <w:pPr>
              <w:bidi/>
              <w:spacing w:line="360" w:lineRule="auto"/>
              <w:ind w:firstLine="0"/>
              <w:jc w:val="right"/>
              <w:rPr>
                <w:rFonts w:ascii="Simplified Arabic" w:hAnsi="Simplified Arabic"/>
              </w:rPr>
            </w:pPr>
            <w:r>
              <w:rPr>
                <w:sz w:val="22"/>
                <w:rtl/>
              </w:rPr>
              <w:t>سؤال اختياري عن أهم عامل للنجاح</w:t>
            </w:r>
          </w:p>
        </w:tc>
        <w:tc>
          <w:tcPr>
            <w:tcW w:w="2253" w:type="dxa"/>
            <w:tcBorders>
              <w:top w:val="single" w:sz="6" w:space="0" w:color="808080"/>
              <w:left w:val="single" w:sz="6" w:space="0" w:color="808080"/>
              <w:bottom w:val="single" w:sz="6" w:space="0" w:color="808080"/>
              <w:right w:val="single" w:sz="6" w:space="0" w:color="808080"/>
            </w:tcBorders>
            <w:vAlign w:val="center"/>
          </w:tcPr>
          <w:p w14:paraId="0C2D8AF9" w14:textId="77777777" w:rsidR="006917BB" w:rsidRDefault="00000000" w:rsidP="009924CA">
            <w:pPr>
              <w:bidi/>
              <w:spacing w:line="360" w:lineRule="auto"/>
              <w:ind w:firstLine="0"/>
              <w:jc w:val="right"/>
              <w:rPr>
                <w:rFonts w:ascii="Simplified Arabic" w:hAnsi="Simplified Arabic"/>
              </w:rPr>
            </w:pPr>
            <w:r>
              <w:rPr>
                <w:sz w:val="22"/>
                <w:rtl/>
              </w:rPr>
              <w:t>لا ينطبق</w:t>
            </w:r>
          </w:p>
        </w:tc>
        <w:tc>
          <w:tcPr>
            <w:tcW w:w="2547" w:type="dxa"/>
            <w:tcBorders>
              <w:top w:val="single" w:sz="6" w:space="0" w:color="808080"/>
              <w:left w:val="single" w:sz="6" w:space="0" w:color="808080"/>
              <w:bottom w:val="single" w:sz="6" w:space="0" w:color="808080"/>
              <w:right w:val="single" w:sz="6" w:space="0" w:color="808080"/>
            </w:tcBorders>
            <w:vAlign w:val="center"/>
          </w:tcPr>
          <w:p w14:paraId="4A392928" w14:textId="77777777" w:rsidR="006917BB" w:rsidRDefault="00000000" w:rsidP="009924CA">
            <w:pPr>
              <w:bidi/>
              <w:spacing w:line="360" w:lineRule="auto"/>
              <w:ind w:firstLine="0"/>
              <w:jc w:val="right"/>
              <w:rPr>
                <w:rFonts w:ascii="Simplified Arabic" w:hAnsi="Simplified Arabic"/>
              </w:rPr>
            </w:pPr>
            <w:r>
              <w:rPr>
                <w:sz w:val="22"/>
                <w:rtl/>
              </w:rPr>
              <w:t>استخدام وصفي محدود دون ادعاء تحليل نوعي كامل</w:t>
            </w:r>
          </w:p>
        </w:tc>
      </w:tr>
    </w:tbl>
    <w:p w14:paraId="4BD991D3" w14:textId="77777777" w:rsidR="006917BB" w:rsidRDefault="006917BB" w:rsidP="009924CA">
      <w:pPr>
        <w:bidi/>
        <w:spacing w:line="360" w:lineRule="auto"/>
        <w:ind w:firstLine="0"/>
        <w:rPr>
          <w:rFonts w:ascii="Simplified Arabic" w:hAnsi="Simplified Arabic"/>
        </w:rPr>
      </w:pPr>
    </w:p>
    <w:p w14:paraId="74BC29FC" w14:textId="77777777" w:rsidR="006917BB" w:rsidRDefault="00000000" w:rsidP="009924CA">
      <w:pPr>
        <w:bidi/>
        <w:spacing w:after="120" w:line="360" w:lineRule="auto"/>
        <w:rPr>
          <w:rFonts w:ascii="Simplified Arabic" w:hAnsi="Simplified Arabic"/>
        </w:rPr>
      </w:pPr>
      <w:r>
        <w:rPr>
          <w:szCs w:val="28"/>
          <w:rtl/>
        </w:rPr>
        <w:lastRenderedPageBreak/>
        <w:t>نتيجة لهذا الفحص، عُدّل وصف البعد الثاني للنجاح في مواضع الرسالة من «تحقيق الأهداف التسويقية وتكرار التعامل» إلى «مطابقة توقعات العميل ورضا العميل ورضا أصحاب المصلحة الرئيسين»، لأن هذين المؤشرين السابقين لم يردا بصياغة مباشرة في ملف الاستجابات. ويُعد هذا التصحيح ضروريًا لمنع الادعاء بقياس متغيرات لم تتضمنها الأداة الفعلية.</w:t>
      </w:r>
    </w:p>
    <w:p w14:paraId="71A39CAF" w14:textId="77777777" w:rsidR="006917BB" w:rsidRDefault="00000000" w:rsidP="009924CA">
      <w:pPr>
        <w:pStyle w:val="Heading1"/>
        <w:bidi/>
        <w:spacing w:before="200" w:line="360" w:lineRule="auto"/>
        <w:jc w:val="both"/>
        <w:rPr>
          <w:rFonts w:ascii="Simplified Arabic" w:hAnsi="Simplified Arabic" w:cs="Simplified Arabic"/>
        </w:rPr>
      </w:pPr>
      <w:bookmarkStart w:id="108" w:name="_Toc235748101"/>
      <w:proofErr w:type="gramStart"/>
      <w:r>
        <w:rPr>
          <w:rFonts w:ascii="Times New Roman" w:eastAsia="Simplified Arabic" w:hAnsi="Times New Roman" w:cs="Simplified Arabic"/>
          <w:szCs w:val="36"/>
        </w:rPr>
        <w:t>3.6</w:t>
      </w:r>
      <w:r>
        <w:rPr>
          <w:rFonts w:ascii="Times New Roman" w:eastAsia="Simplified Arabic" w:hAnsi="Times New Roman" w:cs="Simplified Arabic"/>
          <w:szCs w:val="36"/>
          <w:rtl/>
        </w:rPr>
        <w:t xml:space="preserve">  التعريفات</w:t>
      </w:r>
      <w:proofErr w:type="gramEnd"/>
      <w:r>
        <w:rPr>
          <w:rFonts w:ascii="Times New Roman" w:eastAsia="Simplified Arabic" w:hAnsi="Times New Roman" w:cs="Simplified Arabic"/>
          <w:szCs w:val="36"/>
          <w:rtl/>
        </w:rPr>
        <w:t xml:space="preserve"> الإجرائية وترميز المتغيرات</w:t>
      </w:r>
      <w:bookmarkEnd w:id="108"/>
    </w:p>
    <w:p w14:paraId="2CBED43F" w14:textId="77777777" w:rsidR="006917BB" w:rsidRDefault="00000000" w:rsidP="009924CA">
      <w:pPr>
        <w:bidi/>
        <w:spacing w:after="120" w:line="360" w:lineRule="auto"/>
        <w:rPr>
          <w:rFonts w:ascii="Simplified Arabic" w:hAnsi="Simplified Arabic"/>
        </w:rPr>
      </w:pPr>
      <w:r>
        <w:rPr>
          <w:szCs w:val="28"/>
          <w:rtl/>
        </w:rPr>
        <w:t xml:space="preserve">رُمزت استجابات </w:t>
      </w:r>
      <w:proofErr w:type="spellStart"/>
      <w:r>
        <w:rPr>
          <w:szCs w:val="28"/>
          <w:rtl/>
        </w:rPr>
        <w:t>ليكرت</w:t>
      </w:r>
      <w:proofErr w:type="spellEnd"/>
      <w:r>
        <w:rPr>
          <w:szCs w:val="28"/>
          <w:rtl/>
        </w:rPr>
        <w:t xml:space="preserve"> بالترتيب الآتي: لا أوافق بشدة = </w:t>
      </w:r>
      <w:r>
        <w:rPr>
          <w:szCs w:val="28"/>
        </w:rPr>
        <w:t>1</w:t>
      </w:r>
      <w:r>
        <w:rPr>
          <w:szCs w:val="28"/>
          <w:rtl/>
        </w:rPr>
        <w:t xml:space="preserve">، لا أوافق = </w:t>
      </w:r>
      <w:r>
        <w:rPr>
          <w:szCs w:val="28"/>
        </w:rPr>
        <w:t>2</w:t>
      </w:r>
      <w:r>
        <w:rPr>
          <w:szCs w:val="28"/>
          <w:rtl/>
        </w:rPr>
        <w:t xml:space="preserve">، محايد = </w:t>
      </w:r>
      <w:r>
        <w:rPr>
          <w:szCs w:val="28"/>
        </w:rPr>
        <w:t>3</w:t>
      </w:r>
      <w:r>
        <w:rPr>
          <w:szCs w:val="28"/>
          <w:rtl/>
        </w:rPr>
        <w:t xml:space="preserve">، أوافق = </w:t>
      </w:r>
      <w:r>
        <w:rPr>
          <w:szCs w:val="28"/>
        </w:rPr>
        <w:t>4</w:t>
      </w:r>
      <w:r>
        <w:rPr>
          <w:szCs w:val="28"/>
          <w:rtl/>
        </w:rPr>
        <w:t xml:space="preserve">، أوافق بشدة = </w:t>
      </w:r>
      <w:r>
        <w:rPr>
          <w:szCs w:val="28"/>
        </w:rPr>
        <w:t>5</w:t>
      </w:r>
      <w:r>
        <w:rPr>
          <w:szCs w:val="28"/>
          <w:rtl/>
        </w:rPr>
        <w:t xml:space="preserve">. وحُسب كل مؤشر مركب بمتوسط بنوده، بحيث تحتفظ الدرجة بوحدة مقياس </w:t>
      </w:r>
      <w:proofErr w:type="spellStart"/>
      <w:r>
        <w:rPr>
          <w:szCs w:val="28"/>
          <w:rtl/>
        </w:rPr>
        <w:t>ليكرت</w:t>
      </w:r>
      <w:proofErr w:type="spellEnd"/>
      <w:r>
        <w:rPr>
          <w:szCs w:val="28"/>
          <w:rtl/>
        </w:rPr>
        <w:t xml:space="preserve"> من </w:t>
      </w:r>
      <w:r>
        <w:rPr>
          <w:szCs w:val="28"/>
        </w:rPr>
        <w:t>1</w:t>
      </w:r>
      <w:r>
        <w:rPr>
          <w:szCs w:val="28"/>
          <w:rtl/>
        </w:rPr>
        <w:t xml:space="preserve"> إلى </w:t>
      </w:r>
      <w:r>
        <w:rPr>
          <w:szCs w:val="28"/>
        </w:rPr>
        <w:t>5</w:t>
      </w:r>
      <w:r>
        <w:rPr>
          <w:szCs w:val="28"/>
          <w:rtl/>
        </w:rPr>
        <w:t>. ولا توجد بنود معكوسة في المحاور الأساسية.</w:t>
      </w:r>
    </w:p>
    <w:p w14:paraId="2FE1334E" w14:textId="77777777" w:rsidR="006917BB" w:rsidRDefault="006917BB" w:rsidP="009924CA">
      <w:pPr>
        <w:bidi/>
        <w:spacing w:line="360" w:lineRule="auto"/>
        <w:ind w:firstLine="0"/>
        <w:rPr>
          <w:rFonts w:ascii="Simplified Arabic" w:hAnsi="Simplified Arabic"/>
        </w:rPr>
      </w:pPr>
    </w:p>
    <w:p w14:paraId="6D79F693" w14:textId="77777777" w:rsidR="006917BB" w:rsidRDefault="00000000" w:rsidP="009924CA">
      <w:pPr>
        <w:pStyle w:val="TableCaption"/>
        <w:bidi/>
        <w:spacing w:before="160" w:after="80" w:line="360" w:lineRule="auto"/>
        <w:rPr>
          <w:rFonts w:cs="Simplified Arabic"/>
        </w:rPr>
      </w:pPr>
      <w:bookmarkStart w:id="109" w:name="tbl5"/>
      <w:r>
        <w:rPr>
          <w:rFonts w:ascii="Times New Roman" w:eastAsia="Simplified Arabic" w:hAnsi="Times New Roman" w:cs="Simplified Arabic"/>
          <w:bCs/>
          <w:szCs w:val="24"/>
          <w:rtl/>
        </w:rPr>
        <w:t>جدول (</w:t>
      </w:r>
      <w:r>
        <w:rPr>
          <w:rFonts w:ascii="Times New Roman" w:eastAsia="Simplified Arabic" w:hAnsi="Times New Roman" w:cs="Simplified Arabic"/>
          <w:bCs/>
          <w:szCs w:val="24"/>
        </w:rPr>
        <w:t>3</w:t>
      </w:r>
      <w:r>
        <w:rPr>
          <w:rFonts w:ascii="Times New Roman" w:eastAsia="Simplified Arabic" w:hAnsi="Times New Roman" w:cs="Simplified Arabic"/>
          <w:bCs/>
          <w:szCs w:val="24"/>
          <w:rtl/>
        </w:rPr>
        <w:t>-</w:t>
      </w:r>
      <w:r>
        <w:rPr>
          <w:rFonts w:ascii="Times New Roman" w:eastAsia="Simplified Arabic" w:hAnsi="Times New Roman" w:cs="Simplified Arabic"/>
          <w:bCs/>
          <w:szCs w:val="24"/>
        </w:rPr>
        <w:t>3</w:t>
      </w:r>
      <w:r>
        <w:rPr>
          <w:rFonts w:ascii="Times New Roman" w:eastAsia="Simplified Arabic" w:hAnsi="Times New Roman" w:cs="Simplified Arabic"/>
          <w:bCs/>
          <w:szCs w:val="24"/>
          <w:rtl/>
        </w:rPr>
        <w:t>): معيار تفسير المتوسطات</w:t>
      </w:r>
      <w:bookmarkEnd w:id="109"/>
    </w:p>
    <w:tbl>
      <w:tblPr>
        <w:bidiVisual/>
        <w:tblW w:w="6804" w:type="dxa"/>
        <w:jc w:val="center"/>
        <w:tblLayout w:type="fixed"/>
        <w:tblCellMar>
          <w:top w:w="60" w:type="dxa"/>
          <w:left w:w="80" w:type="dxa"/>
          <w:bottom w:w="60" w:type="dxa"/>
          <w:right w:w="80" w:type="dxa"/>
        </w:tblCellMar>
        <w:tblLook w:val="04A0" w:firstRow="1" w:lastRow="0" w:firstColumn="1" w:lastColumn="0" w:noHBand="0" w:noVBand="1"/>
      </w:tblPr>
      <w:tblGrid>
        <w:gridCol w:w="2835"/>
        <w:gridCol w:w="3969"/>
      </w:tblGrid>
      <w:tr w:rsidR="006917BB" w14:paraId="08416172" w14:textId="77777777">
        <w:trPr>
          <w:cantSplit/>
          <w:tblHeader/>
          <w:jc w:val="center"/>
        </w:trPr>
        <w:tc>
          <w:tcPr>
            <w:tcW w:w="2835"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7AF54AED" w14:textId="77777777" w:rsidR="006917BB" w:rsidRDefault="00000000" w:rsidP="009924CA">
            <w:pPr>
              <w:bidi/>
              <w:spacing w:line="360" w:lineRule="auto"/>
              <w:ind w:firstLine="0"/>
              <w:jc w:val="center"/>
              <w:rPr>
                <w:rFonts w:ascii="Simplified Arabic" w:hAnsi="Simplified Arabic"/>
              </w:rPr>
            </w:pPr>
            <w:r>
              <w:rPr>
                <w:b/>
                <w:bCs/>
                <w:sz w:val="22"/>
                <w:rtl/>
              </w:rPr>
              <w:t>المدى</w:t>
            </w:r>
          </w:p>
        </w:tc>
        <w:tc>
          <w:tcPr>
            <w:tcW w:w="3968"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2F486B19" w14:textId="77777777" w:rsidR="006917BB" w:rsidRDefault="00000000" w:rsidP="009924CA">
            <w:pPr>
              <w:bidi/>
              <w:spacing w:line="360" w:lineRule="auto"/>
              <w:ind w:firstLine="0"/>
              <w:jc w:val="center"/>
              <w:rPr>
                <w:rFonts w:ascii="Simplified Arabic" w:hAnsi="Simplified Arabic"/>
              </w:rPr>
            </w:pPr>
            <w:r>
              <w:rPr>
                <w:b/>
                <w:bCs/>
                <w:sz w:val="22"/>
                <w:rtl/>
              </w:rPr>
              <w:t>مستوى التقدير</w:t>
            </w:r>
          </w:p>
        </w:tc>
      </w:tr>
      <w:tr w:rsidR="006917BB" w14:paraId="2F3AF662" w14:textId="77777777">
        <w:trPr>
          <w:cantSplit/>
          <w:jc w:val="center"/>
        </w:trPr>
        <w:tc>
          <w:tcPr>
            <w:tcW w:w="2835" w:type="dxa"/>
            <w:tcBorders>
              <w:top w:val="single" w:sz="6" w:space="0" w:color="808080"/>
              <w:left w:val="single" w:sz="6" w:space="0" w:color="808080"/>
              <w:bottom w:val="single" w:sz="6" w:space="0" w:color="808080"/>
              <w:right w:val="single" w:sz="6" w:space="0" w:color="808080"/>
            </w:tcBorders>
            <w:vAlign w:val="center"/>
          </w:tcPr>
          <w:p w14:paraId="4F441134" w14:textId="77777777" w:rsidR="006917BB" w:rsidRDefault="00000000" w:rsidP="009924CA">
            <w:pPr>
              <w:bidi/>
              <w:spacing w:line="360" w:lineRule="auto"/>
              <w:ind w:firstLine="0"/>
              <w:jc w:val="right"/>
              <w:rPr>
                <w:rFonts w:ascii="Simplified Arabic" w:hAnsi="Simplified Arabic"/>
              </w:rPr>
            </w:pPr>
            <w:r>
              <w:rPr>
                <w:rFonts w:eastAsia="Times New Roman" w:cs="Times New Roman"/>
                <w:sz w:val="22"/>
              </w:rPr>
              <w:t>1.00</w:t>
            </w:r>
            <w:r>
              <w:rPr>
                <w:rFonts w:eastAsia="Times New Roman" w:cs="Times New Roman"/>
                <w:sz w:val="22"/>
                <w:rtl/>
              </w:rPr>
              <w:t xml:space="preserve"> - </w:t>
            </w:r>
            <w:r>
              <w:rPr>
                <w:rFonts w:eastAsia="Times New Roman" w:cs="Times New Roman"/>
                <w:sz w:val="22"/>
              </w:rPr>
              <w:t>1.80</w:t>
            </w:r>
          </w:p>
        </w:tc>
        <w:tc>
          <w:tcPr>
            <w:tcW w:w="3968" w:type="dxa"/>
            <w:tcBorders>
              <w:top w:val="single" w:sz="6" w:space="0" w:color="808080"/>
              <w:left w:val="single" w:sz="6" w:space="0" w:color="808080"/>
              <w:bottom w:val="single" w:sz="6" w:space="0" w:color="808080"/>
              <w:right w:val="single" w:sz="6" w:space="0" w:color="808080"/>
            </w:tcBorders>
            <w:vAlign w:val="center"/>
          </w:tcPr>
          <w:p w14:paraId="0154D9FA" w14:textId="77777777" w:rsidR="006917BB" w:rsidRDefault="00000000" w:rsidP="009924CA">
            <w:pPr>
              <w:bidi/>
              <w:spacing w:line="360" w:lineRule="auto"/>
              <w:ind w:firstLine="0"/>
              <w:jc w:val="right"/>
              <w:rPr>
                <w:rFonts w:ascii="Simplified Arabic" w:hAnsi="Simplified Arabic"/>
              </w:rPr>
            </w:pPr>
            <w:r>
              <w:rPr>
                <w:sz w:val="22"/>
                <w:rtl/>
              </w:rPr>
              <w:t>منخفض جدًا</w:t>
            </w:r>
          </w:p>
        </w:tc>
      </w:tr>
      <w:tr w:rsidR="006917BB" w14:paraId="4EAB8C1A" w14:textId="77777777">
        <w:trPr>
          <w:cantSplit/>
          <w:jc w:val="center"/>
        </w:trPr>
        <w:tc>
          <w:tcPr>
            <w:tcW w:w="2835" w:type="dxa"/>
            <w:tcBorders>
              <w:top w:val="single" w:sz="6" w:space="0" w:color="808080"/>
              <w:left w:val="single" w:sz="6" w:space="0" w:color="808080"/>
              <w:bottom w:val="single" w:sz="6" w:space="0" w:color="808080"/>
              <w:right w:val="single" w:sz="6" w:space="0" w:color="808080"/>
            </w:tcBorders>
            <w:vAlign w:val="center"/>
          </w:tcPr>
          <w:p w14:paraId="040AC7AD" w14:textId="77777777" w:rsidR="006917BB" w:rsidRDefault="00000000" w:rsidP="009924CA">
            <w:pPr>
              <w:bidi/>
              <w:spacing w:line="360" w:lineRule="auto"/>
              <w:ind w:firstLine="0"/>
              <w:jc w:val="right"/>
              <w:rPr>
                <w:rFonts w:ascii="Simplified Arabic" w:hAnsi="Simplified Arabic"/>
              </w:rPr>
            </w:pPr>
            <w:r>
              <w:rPr>
                <w:rFonts w:eastAsia="Times New Roman" w:cs="Times New Roman"/>
                <w:sz w:val="22"/>
              </w:rPr>
              <w:t>1.81</w:t>
            </w:r>
            <w:r>
              <w:rPr>
                <w:rFonts w:eastAsia="Times New Roman" w:cs="Times New Roman"/>
                <w:sz w:val="22"/>
                <w:rtl/>
              </w:rPr>
              <w:t xml:space="preserve"> - </w:t>
            </w:r>
            <w:r>
              <w:rPr>
                <w:rFonts w:eastAsia="Times New Roman" w:cs="Times New Roman"/>
                <w:sz w:val="22"/>
              </w:rPr>
              <w:t>2.60</w:t>
            </w:r>
          </w:p>
        </w:tc>
        <w:tc>
          <w:tcPr>
            <w:tcW w:w="3968" w:type="dxa"/>
            <w:tcBorders>
              <w:top w:val="single" w:sz="6" w:space="0" w:color="808080"/>
              <w:left w:val="single" w:sz="6" w:space="0" w:color="808080"/>
              <w:bottom w:val="single" w:sz="6" w:space="0" w:color="808080"/>
              <w:right w:val="single" w:sz="6" w:space="0" w:color="808080"/>
            </w:tcBorders>
            <w:vAlign w:val="center"/>
          </w:tcPr>
          <w:p w14:paraId="2C9AEE0F" w14:textId="77777777" w:rsidR="006917BB" w:rsidRDefault="00000000" w:rsidP="009924CA">
            <w:pPr>
              <w:bidi/>
              <w:spacing w:line="360" w:lineRule="auto"/>
              <w:ind w:firstLine="0"/>
              <w:jc w:val="right"/>
              <w:rPr>
                <w:rFonts w:ascii="Simplified Arabic" w:hAnsi="Simplified Arabic"/>
              </w:rPr>
            </w:pPr>
            <w:r>
              <w:rPr>
                <w:sz w:val="22"/>
                <w:rtl/>
              </w:rPr>
              <w:t>منخفض</w:t>
            </w:r>
          </w:p>
        </w:tc>
      </w:tr>
      <w:tr w:rsidR="006917BB" w14:paraId="2D4CF75D" w14:textId="77777777">
        <w:trPr>
          <w:cantSplit/>
          <w:jc w:val="center"/>
        </w:trPr>
        <w:tc>
          <w:tcPr>
            <w:tcW w:w="2835" w:type="dxa"/>
            <w:tcBorders>
              <w:top w:val="single" w:sz="6" w:space="0" w:color="808080"/>
              <w:left w:val="single" w:sz="6" w:space="0" w:color="808080"/>
              <w:bottom w:val="single" w:sz="6" w:space="0" w:color="808080"/>
              <w:right w:val="single" w:sz="6" w:space="0" w:color="808080"/>
            </w:tcBorders>
            <w:vAlign w:val="center"/>
          </w:tcPr>
          <w:p w14:paraId="262AB10E" w14:textId="77777777" w:rsidR="006917BB" w:rsidRDefault="00000000" w:rsidP="009924CA">
            <w:pPr>
              <w:bidi/>
              <w:spacing w:line="360" w:lineRule="auto"/>
              <w:ind w:firstLine="0"/>
              <w:jc w:val="right"/>
              <w:rPr>
                <w:rFonts w:ascii="Simplified Arabic" w:hAnsi="Simplified Arabic"/>
              </w:rPr>
            </w:pPr>
            <w:r>
              <w:rPr>
                <w:rFonts w:eastAsia="Times New Roman" w:cs="Times New Roman"/>
                <w:sz w:val="22"/>
              </w:rPr>
              <w:t>2.61</w:t>
            </w:r>
            <w:r>
              <w:rPr>
                <w:rFonts w:eastAsia="Times New Roman" w:cs="Times New Roman"/>
                <w:sz w:val="22"/>
                <w:rtl/>
              </w:rPr>
              <w:t xml:space="preserve"> - </w:t>
            </w:r>
            <w:r>
              <w:rPr>
                <w:rFonts w:eastAsia="Times New Roman" w:cs="Times New Roman"/>
                <w:sz w:val="22"/>
              </w:rPr>
              <w:t>3.40</w:t>
            </w:r>
          </w:p>
        </w:tc>
        <w:tc>
          <w:tcPr>
            <w:tcW w:w="3968" w:type="dxa"/>
            <w:tcBorders>
              <w:top w:val="single" w:sz="6" w:space="0" w:color="808080"/>
              <w:left w:val="single" w:sz="6" w:space="0" w:color="808080"/>
              <w:bottom w:val="single" w:sz="6" w:space="0" w:color="808080"/>
              <w:right w:val="single" w:sz="6" w:space="0" w:color="808080"/>
            </w:tcBorders>
            <w:vAlign w:val="center"/>
          </w:tcPr>
          <w:p w14:paraId="4ED71BA9" w14:textId="77777777" w:rsidR="006917BB" w:rsidRDefault="00000000" w:rsidP="009924CA">
            <w:pPr>
              <w:bidi/>
              <w:spacing w:line="360" w:lineRule="auto"/>
              <w:ind w:firstLine="0"/>
              <w:jc w:val="right"/>
              <w:rPr>
                <w:rFonts w:ascii="Simplified Arabic" w:hAnsi="Simplified Arabic"/>
              </w:rPr>
            </w:pPr>
            <w:r>
              <w:rPr>
                <w:sz w:val="22"/>
                <w:rtl/>
              </w:rPr>
              <w:t>متوسط</w:t>
            </w:r>
          </w:p>
        </w:tc>
      </w:tr>
      <w:tr w:rsidR="006917BB" w14:paraId="3CD0AB98" w14:textId="77777777">
        <w:trPr>
          <w:cantSplit/>
          <w:jc w:val="center"/>
        </w:trPr>
        <w:tc>
          <w:tcPr>
            <w:tcW w:w="2835" w:type="dxa"/>
            <w:tcBorders>
              <w:top w:val="single" w:sz="6" w:space="0" w:color="808080"/>
              <w:left w:val="single" w:sz="6" w:space="0" w:color="808080"/>
              <w:bottom w:val="single" w:sz="6" w:space="0" w:color="808080"/>
              <w:right w:val="single" w:sz="6" w:space="0" w:color="808080"/>
            </w:tcBorders>
            <w:vAlign w:val="center"/>
          </w:tcPr>
          <w:p w14:paraId="7CBA83DF" w14:textId="77777777" w:rsidR="006917BB" w:rsidRDefault="00000000" w:rsidP="009924CA">
            <w:pPr>
              <w:bidi/>
              <w:spacing w:line="360" w:lineRule="auto"/>
              <w:ind w:firstLine="0"/>
              <w:jc w:val="right"/>
              <w:rPr>
                <w:rFonts w:ascii="Simplified Arabic" w:hAnsi="Simplified Arabic"/>
              </w:rPr>
            </w:pPr>
            <w:r>
              <w:rPr>
                <w:rFonts w:eastAsia="Times New Roman" w:cs="Times New Roman"/>
                <w:sz w:val="22"/>
              </w:rPr>
              <w:t>3.41</w:t>
            </w:r>
            <w:r>
              <w:rPr>
                <w:rFonts w:eastAsia="Times New Roman" w:cs="Times New Roman"/>
                <w:sz w:val="22"/>
                <w:rtl/>
              </w:rPr>
              <w:t xml:space="preserve"> - </w:t>
            </w:r>
            <w:r>
              <w:rPr>
                <w:rFonts w:eastAsia="Times New Roman" w:cs="Times New Roman"/>
                <w:sz w:val="22"/>
              </w:rPr>
              <w:t>4.20</w:t>
            </w:r>
          </w:p>
        </w:tc>
        <w:tc>
          <w:tcPr>
            <w:tcW w:w="3968" w:type="dxa"/>
            <w:tcBorders>
              <w:top w:val="single" w:sz="6" w:space="0" w:color="808080"/>
              <w:left w:val="single" w:sz="6" w:space="0" w:color="808080"/>
              <w:bottom w:val="single" w:sz="6" w:space="0" w:color="808080"/>
              <w:right w:val="single" w:sz="6" w:space="0" w:color="808080"/>
            </w:tcBorders>
            <w:vAlign w:val="center"/>
          </w:tcPr>
          <w:p w14:paraId="1A620118" w14:textId="77777777" w:rsidR="006917BB" w:rsidRDefault="00000000" w:rsidP="009924CA">
            <w:pPr>
              <w:bidi/>
              <w:spacing w:line="360" w:lineRule="auto"/>
              <w:ind w:firstLine="0"/>
              <w:jc w:val="right"/>
              <w:rPr>
                <w:rFonts w:ascii="Simplified Arabic" w:hAnsi="Simplified Arabic"/>
              </w:rPr>
            </w:pPr>
            <w:r>
              <w:rPr>
                <w:sz w:val="22"/>
                <w:rtl/>
              </w:rPr>
              <w:t>مرتفع</w:t>
            </w:r>
          </w:p>
        </w:tc>
      </w:tr>
      <w:tr w:rsidR="006917BB" w14:paraId="402FA011" w14:textId="77777777">
        <w:trPr>
          <w:cantSplit/>
          <w:jc w:val="center"/>
        </w:trPr>
        <w:tc>
          <w:tcPr>
            <w:tcW w:w="2835" w:type="dxa"/>
            <w:tcBorders>
              <w:top w:val="single" w:sz="6" w:space="0" w:color="808080"/>
              <w:left w:val="single" w:sz="6" w:space="0" w:color="808080"/>
              <w:bottom w:val="single" w:sz="6" w:space="0" w:color="808080"/>
              <w:right w:val="single" w:sz="6" w:space="0" w:color="808080"/>
            </w:tcBorders>
            <w:vAlign w:val="center"/>
          </w:tcPr>
          <w:p w14:paraId="2C53B0B3" w14:textId="77777777" w:rsidR="006917BB" w:rsidRDefault="00000000" w:rsidP="009924CA">
            <w:pPr>
              <w:bidi/>
              <w:spacing w:line="360" w:lineRule="auto"/>
              <w:ind w:firstLine="0"/>
              <w:jc w:val="right"/>
              <w:rPr>
                <w:rFonts w:ascii="Simplified Arabic" w:hAnsi="Simplified Arabic"/>
              </w:rPr>
            </w:pPr>
            <w:r>
              <w:rPr>
                <w:rFonts w:eastAsia="Times New Roman" w:cs="Times New Roman"/>
                <w:sz w:val="22"/>
              </w:rPr>
              <w:t>4.21</w:t>
            </w:r>
            <w:r>
              <w:rPr>
                <w:rFonts w:eastAsia="Times New Roman" w:cs="Times New Roman"/>
                <w:sz w:val="22"/>
                <w:rtl/>
              </w:rPr>
              <w:t xml:space="preserve"> - </w:t>
            </w:r>
            <w:r>
              <w:rPr>
                <w:rFonts w:eastAsia="Times New Roman" w:cs="Times New Roman"/>
                <w:sz w:val="22"/>
              </w:rPr>
              <w:t>5.00</w:t>
            </w:r>
          </w:p>
        </w:tc>
        <w:tc>
          <w:tcPr>
            <w:tcW w:w="3968" w:type="dxa"/>
            <w:tcBorders>
              <w:top w:val="single" w:sz="6" w:space="0" w:color="808080"/>
              <w:left w:val="single" w:sz="6" w:space="0" w:color="808080"/>
              <w:bottom w:val="single" w:sz="6" w:space="0" w:color="808080"/>
              <w:right w:val="single" w:sz="6" w:space="0" w:color="808080"/>
            </w:tcBorders>
            <w:vAlign w:val="center"/>
          </w:tcPr>
          <w:p w14:paraId="21AE8BA3" w14:textId="77777777" w:rsidR="006917BB" w:rsidRDefault="00000000" w:rsidP="009924CA">
            <w:pPr>
              <w:bidi/>
              <w:spacing w:line="360" w:lineRule="auto"/>
              <w:ind w:firstLine="0"/>
              <w:jc w:val="right"/>
              <w:rPr>
                <w:rFonts w:ascii="Simplified Arabic" w:hAnsi="Simplified Arabic"/>
              </w:rPr>
            </w:pPr>
            <w:r>
              <w:rPr>
                <w:sz w:val="22"/>
                <w:rtl/>
              </w:rPr>
              <w:t>مرتفع جدًا</w:t>
            </w:r>
          </w:p>
        </w:tc>
      </w:tr>
    </w:tbl>
    <w:p w14:paraId="7E1C7A53" w14:textId="77777777" w:rsidR="006917BB" w:rsidRDefault="006917BB" w:rsidP="009924CA">
      <w:pPr>
        <w:bidi/>
        <w:spacing w:line="360" w:lineRule="auto"/>
        <w:ind w:firstLine="0"/>
        <w:rPr>
          <w:rFonts w:ascii="Simplified Arabic" w:hAnsi="Simplified Arabic"/>
        </w:rPr>
      </w:pPr>
    </w:p>
    <w:p w14:paraId="258DAD4D" w14:textId="77777777" w:rsidR="006917BB" w:rsidRDefault="00000000" w:rsidP="009924CA">
      <w:pPr>
        <w:bidi/>
        <w:spacing w:after="120" w:line="360" w:lineRule="auto"/>
        <w:rPr>
          <w:rFonts w:ascii="Simplified Arabic" w:hAnsi="Simplified Arabic"/>
        </w:rPr>
      </w:pPr>
      <w:r>
        <w:rPr>
          <w:szCs w:val="28"/>
          <w:rtl/>
        </w:rPr>
        <w:t xml:space="preserve">عُدّ مؤشر العوامل الحرجة وتحديات التنفيذ مؤشرين تكوينيين؛ أي إن البنود تمثل مكونات مختلفة لا يشترط أن تكون بدائل متكافئة لبعضها. لذلك حُسب متوسط متساوي الأوزان لكل محور بهدف الترتيب </w:t>
      </w:r>
      <w:r>
        <w:rPr>
          <w:szCs w:val="28"/>
          <w:rtl/>
        </w:rPr>
        <w:lastRenderedPageBreak/>
        <w:t>والتحليل المقتصد. أما الأداء التنفيذي والنجاح المرتبط بالعميل وأصحاب المصلحة فتعوملا كبعدين انعكاسيين، لأن البنود تمثل مظاهر مترابطة لحكم عام على النجاح.</w:t>
      </w:r>
    </w:p>
    <w:p w14:paraId="473E3312" w14:textId="77777777" w:rsidR="006917BB" w:rsidRDefault="00000000" w:rsidP="009924CA">
      <w:pPr>
        <w:bidi/>
        <w:spacing w:after="120" w:line="360" w:lineRule="auto"/>
        <w:rPr>
          <w:rFonts w:ascii="Simplified Arabic" w:hAnsi="Simplified Arabic"/>
        </w:rPr>
      </w:pPr>
      <w:r>
        <w:rPr>
          <w:szCs w:val="28"/>
          <w:rtl/>
        </w:rPr>
        <w:t>ظهرت ثلاث قيم مفقودة فقط داخل بنود النجاح لدى حالتين. وحُسبت درجة البعد عندما توافرت ثلاثة بنود على الأقل من أربعة في الأداء التنفيذي، وبندان على الأقل من ثلاثة في النجاح المرتبط بالعميل وأصحاب المصلحة. أما معاملات ألفا فحُسبت باستخدام الحالات المكتملة لكل بعد. ولم تُستخدم أي عملية تعويض إحصائي تولد قيمًا جديدة.</w:t>
      </w:r>
    </w:p>
    <w:p w14:paraId="383A1A0C" w14:textId="77777777" w:rsidR="006917BB" w:rsidRDefault="00000000" w:rsidP="009924CA">
      <w:pPr>
        <w:pStyle w:val="Heading1"/>
        <w:bidi/>
        <w:spacing w:before="200" w:line="360" w:lineRule="auto"/>
        <w:jc w:val="both"/>
        <w:rPr>
          <w:rFonts w:ascii="Simplified Arabic" w:hAnsi="Simplified Arabic" w:cs="Simplified Arabic"/>
        </w:rPr>
      </w:pPr>
      <w:bookmarkStart w:id="110" w:name="_Toc235748102"/>
      <w:proofErr w:type="gramStart"/>
      <w:r>
        <w:rPr>
          <w:rFonts w:ascii="Times New Roman" w:eastAsia="Simplified Arabic" w:hAnsi="Times New Roman" w:cs="Simplified Arabic"/>
          <w:szCs w:val="36"/>
        </w:rPr>
        <w:t>3.7</w:t>
      </w:r>
      <w:r>
        <w:rPr>
          <w:rFonts w:ascii="Times New Roman" w:eastAsia="Simplified Arabic" w:hAnsi="Times New Roman" w:cs="Simplified Arabic"/>
          <w:szCs w:val="36"/>
          <w:rtl/>
        </w:rPr>
        <w:t xml:space="preserve">  صدق</w:t>
      </w:r>
      <w:proofErr w:type="gramEnd"/>
      <w:r>
        <w:rPr>
          <w:rFonts w:ascii="Times New Roman" w:eastAsia="Simplified Arabic" w:hAnsi="Times New Roman" w:cs="Simplified Arabic"/>
          <w:szCs w:val="36"/>
          <w:rtl/>
        </w:rPr>
        <w:t xml:space="preserve"> الأداة وثباتها</w:t>
      </w:r>
      <w:bookmarkEnd w:id="110"/>
    </w:p>
    <w:p w14:paraId="28061667" w14:textId="77777777" w:rsidR="006917BB" w:rsidRDefault="00000000" w:rsidP="009924CA">
      <w:pPr>
        <w:pStyle w:val="Heading2"/>
        <w:bidi/>
        <w:spacing w:before="120" w:line="360" w:lineRule="auto"/>
        <w:jc w:val="both"/>
        <w:rPr>
          <w:rFonts w:ascii="Simplified Arabic" w:hAnsi="Simplified Arabic" w:cs="Simplified Arabic"/>
        </w:rPr>
      </w:pPr>
      <w:bookmarkStart w:id="111" w:name="_Toc235748103"/>
      <w:proofErr w:type="gramStart"/>
      <w:r>
        <w:rPr>
          <w:rFonts w:ascii="Times New Roman" w:eastAsia="Simplified Arabic" w:hAnsi="Times New Roman" w:cs="Simplified Arabic"/>
          <w:szCs w:val="32"/>
        </w:rPr>
        <w:t>3.7.1</w:t>
      </w:r>
      <w:r>
        <w:rPr>
          <w:rFonts w:ascii="Times New Roman" w:eastAsia="Simplified Arabic" w:hAnsi="Times New Roman" w:cs="Simplified Arabic"/>
          <w:szCs w:val="32"/>
          <w:rtl/>
        </w:rPr>
        <w:t xml:space="preserve">  صدق</w:t>
      </w:r>
      <w:proofErr w:type="gramEnd"/>
      <w:r>
        <w:rPr>
          <w:rFonts w:ascii="Times New Roman" w:eastAsia="Simplified Arabic" w:hAnsi="Times New Roman" w:cs="Simplified Arabic"/>
          <w:szCs w:val="32"/>
          <w:rtl/>
        </w:rPr>
        <w:t xml:space="preserve"> المحتوى والمواءمة النظرية</w:t>
      </w:r>
      <w:bookmarkEnd w:id="111"/>
    </w:p>
    <w:p w14:paraId="0C96314E" w14:textId="77777777" w:rsidR="006917BB" w:rsidRDefault="00000000" w:rsidP="009924CA">
      <w:pPr>
        <w:bidi/>
        <w:spacing w:after="120" w:line="360" w:lineRule="auto"/>
        <w:rPr>
          <w:rFonts w:ascii="Simplified Arabic" w:hAnsi="Simplified Arabic"/>
        </w:rPr>
      </w:pPr>
      <w:r>
        <w:rPr>
          <w:szCs w:val="28"/>
          <w:rtl/>
        </w:rPr>
        <w:t>استند صدق المحتوى إلى اشتقاق البنود من النموذج النظري ومراجعة الأدبيات المرتبطة بعوامل نجاح المشروع، والتغيير، والتأخير، وإدارة الموردين والمخاطر، ونجاح الفعاليات. كما أُعد جدول مواءمة يربط كل بند بتعريف إجرائي واستخدام تحليلي. ولم تُقدَّم ضمن الملفات المتاحة استمارة رسمية توثق عدد المحكمين أو نسب اتفاقهم؛ لذلك لا تدعي الدراسة وجود مؤشر كمي لصدق المحكمين، ويُذكر ذلك بشفافية ضمن حدود الدراسة.</w:t>
      </w:r>
    </w:p>
    <w:p w14:paraId="78EE468A" w14:textId="77777777" w:rsidR="006917BB" w:rsidRDefault="00000000" w:rsidP="009924CA">
      <w:pPr>
        <w:pStyle w:val="Heading2"/>
        <w:bidi/>
        <w:spacing w:before="120" w:line="360" w:lineRule="auto"/>
        <w:jc w:val="both"/>
        <w:rPr>
          <w:rFonts w:ascii="Simplified Arabic" w:hAnsi="Simplified Arabic" w:cs="Simplified Arabic"/>
        </w:rPr>
      </w:pPr>
      <w:bookmarkStart w:id="112" w:name="_Toc235748104"/>
      <w:proofErr w:type="gramStart"/>
      <w:r>
        <w:rPr>
          <w:rFonts w:ascii="Times New Roman" w:eastAsia="Simplified Arabic" w:hAnsi="Times New Roman" w:cs="Simplified Arabic"/>
          <w:szCs w:val="32"/>
        </w:rPr>
        <w:t>3.7.2</w:t>
      </w:r>
      <w:r>
        <w:rPr>
          <w:rFonts w:ascii="Times New Roman" w:eastAsia="Simplified Arabic" w:hAnsi="Times New Roman" w:cs="Simplified Arabic"/>
          <w:szCs w:val="32"/>
          <w:rtl/>
        </w:rPr>
        <w:t xml:space="preserve">  الاتساق</w:t>
      </w:r>
      <w:proofErr w:type="gramEnd"/>
      <w:r>
        <w:rPr>
          <w:rFonts w:ascii="Times New Roman" w:eastAsia="Simplified Arabic" w:hAnsi="Times New Roman" w:cs="Simplified Arabic"/>
          <w:szCs w:val="32"/>
          <w:rtl/>
        </w:rPr>
        <w:t xml:space="preserve"> الداخلي</w:t>
      </w:r>
      <w:bookmarkEnd w:id="112"/>
    </w:p>
    <w:p w14:paraId="681507BA" w14:textId="77777777" w:rsidR="006917BB" w:rsidRDefault="00000000" w:rsidP="009924CA">
      <w:pPr>
        <w:bidi/>
        <w:spacing w:after="120" w:line="360" w:lineRule="auto"/>
        <w:rPr>
          <w:rFonts w:ascii="Simplified Arabic" w:hAnsi="Simplified Arabic"/>
        </w:rPr>
      </w:pPr>
      <w:r>
        <w:rPr>
          <w:szCs w:val="28"/>
          <w:rtl/>
        </w:rPr>
        <w:t xml:space="preserve">استخدم معامل ألفا </w:t>
      </w:r>
      <w:proofErr w:type="spellStart"/>
      <w:r>
        <w:rPr>
          <w:szCs w:val="28"/>
          <w:rtl/>
        </w:rPr>
        <w:t>كرونباخ</w:t>
      </w:r>
      <w:proofErr w:type="spellEnd"/>
      <w:r>
        <w:rPr>
          <w:szCs w:val="28"/>
          <w:rtl/>
        </w:rPr>
        <w:t xml:space="preserve"> لفحص الاتساق الداخلي للأبعاد الانعكاسية. كما أُبلغت قيمة ألفا للمؤشرين التكوينيين بوصفها معلومة تشخيصية فقط، لا معيارًا لحذف مكون أو إثبات أحادية البعد؛ لأن ارتفاع الارتباط بين المؤشرات ليس شرطًا جوهريًا في القياس التكويني (</w:t>
      </w:r>
      <w:r>
        <w:rPr>
          <w:szCs w:val="28"/>
        </w:rPr>
        <w:t xml:space="preserve">Cronbach, 1951; Diamantopoulos &amp; </w:t>
      </w:r>
      <w:proofErr w:type="spellStart"/>
      <w:r>
        <w:rPr>
          <w:szCs w:val="28"/>
        </w:rPr>
        <w:t>Winklhofer</w:t>
      </w:r>
      <w:proofErr w:type="spellEnd"/>
      <w:r>
        <w:rPr>
          <w:szCs w:val="28"/>
        </w:rPr>
        <w:t xml:space="preserve">, 2001; </w:t>
      </w:r>
      <w:proofErr w:type="spellStart"/>
      <w:r>
        <w:rPr>
          <w:szCs w:val="28"/>
        </w:rPr>
        <w:t>Sijtsma</w:t>
      </w:r>
      <w:proofErr w:type="spellEnd"/>
      <w:r>
        <w:rPr>
          <w:szCs w:val="28"/>
        </w:rPr>
        <w:t>, 2009</w:t>
      </w:r>
      <w:r>
        <w:rPr>
          <w:szCs w:val="28"/>
          <w:rtl/>
        </w:rPr>
        <w:t>).</w:t>
      </w:r>
    </w:p>
    <w:p w14:paraId="09D6647B" w14:textId="77777777" w:rsidR="006917BB" w:rsidRDefault="00000000" w:rsidP="009924CA">
      <w:pPr>
        <w:pStyle w:val="Heading1"/>
        <w:bidi/>
        <w:spacing w:before="200" w:line="360" w:lineRule="auto"/>
        <w:jc w:val="both"/>
        <w:rPr>
          <w:rFonts w:ascii="Simplified Arabic" w:hAnsi="Simplified Arabic" w:cs="Simplified Arabic"/>
        </w:rPr>
      </w:pPr>
      <w:bookmarkStart w:id="113" w:name="_Toc235748105"/>
      <w:proofErr w:type="gramStart"/>
      <w:r>
        <w:rPr>
          <w:rFonts w:ascii="Times New Roman" w:eastAsia="Simplified Arabic" w:hAnsi="Times New Roman" w:cs="Simplified Arabic"/>
          <w:szCs w:val="36"/>
        </w:rPr>
        <w:lastRenderedPageBreak/>
        <w:t>3.8</w:t>
      </w:r>
      <w:r>
        <w:rPr>
          <w:rFonts w:ascii="Times New Roman" w:eastAsia="Simplified Arabic" w:hAnsi="Times New Roman" w:cs="Simplified Arabic"/>
          <w:szCs w:val="36"/>
          <w:rtl/>
        </w:rPr>
        <w:t xml:space="preserve">  إجراءات</w:t>
      </w:r>
      <w:proofErr w:type="gramEnd"/>
      <w:r>
        <w:rPr>
          <w:rFonts w:ascii="Times New Roman" w:eastAsia="Simplified Arabic" w:hAnsi="Times New Roman" w:cs="Simplified Arabic"/>
          <w:szCs w:val="36"/>
          <w:rtl/>
        </w:rPr>
        <w:t xml:space="preserve"> جمع البيانات والأخلاقيات</w:t>
      </w:r>
      <w:bookmarkEnd w:id="113"/>
    </w:p>
    <w:p w14:paraId="00D98A78" w14:textId="77777777" w:rsidR="006917BB" w:rsidRDefault="00000000" w:rsidP="009924CA">
      <w:pPr>
        <w:bidi/>
        <w:spacing w:after="120" w:line="360" w:lineRule="auto"/>
        <w:rPr>
          <w:rFonts w:ascii="Simplified Arabic" w:hAnsi="Simplified Arabic"/>
        </w:rPr>
      </w:pPr>
      <w:r>
        <w:rPr>
          <w:szCs w:val="28"/>
          <w:rtl/>
        </w:rPr>
        <w:t xml:space="preserve">جُمعت البيانات إلكترونيًا بصورة مجهولة، ولم يطلب النموذج اسم المستجيب أو بريده الإلكتروني لأغراض التحليل. وتضمن </w:t>
      </w:r>
      <w:proofErr w:type="gramStart"/>
      <w:r>
        <w:rPr>
          <w:szCs w:val="28"/>
          <w:rtl/>
        </w:rPr>
        <w:t>الاستبيان</w:t>
      </w:r>
      <w:proofErr w:type="gramEnd"/>
      <w:r>
        <w:rPr>
          <w:szCs w:val="28"/>
          <w:rtl/>
        </w:rPr>
        <w:t xml:space="preserve"> سؤال أهلية يحد من مشاركة غير المتخصصين. وقد استُخدمت البيانات للأغراض الأكاديمية فقط، وعُرضت النتائج في صورة مجمعة تمنع التعرف إلى الأفراد أو مؤسساتهم.</w:t>
      </w:r>
    </w:p>
    <w:p w14:paraId="34A1D185" w14:textId="77777777" w:rsidR="006917BB" w:rsidRDefault="00000000" w:rsidP="009924CA">
      <w:pPr>
        <w:bidi/>
        <w:spacing w:after="120" w:line="360" w:lineRule="auto"/>
        <w:rPr>
          <w:rFonts w:ascii="Simplified Arabic" w:hAnsi="Simplified Arabic"/>
        </w:rPr>
      </w:pPr>
      <w:r>
        <w:rPr>
          <w:szCs w:val="28"/>
          <w:rtl/>
        </w:rPr>
        <w:t>أما الوثائق التشغيلية المستخدمة في المناقشة، فقد جرى التعامل معها بوصفها وثائق داخلية حساسة. ولذلك حُذفت أسماء العميل والشركة والموقع والعلامات التجارية من المتن والملاحق التحليلية، واقتصر الاستخدام على الوقائع المهنية المرتبطة بالجدول، والتنسيق، والموردين، والجودة، والتكلفة والدروس المستفادة.</w:t>
      </w:r>
    </w:p>
    <w:p w14:paraId="3EEFB070" w14:textId="77777777" w:rsidR="006917BB" w:rsidRDefault="00000000" w:rsidP="009924CA">
      <w:pPr>
        <w:pStyle w:val="Heading1"/>
        <w:bidi/>
        <w:spacing w:before="200" w:line="360" w:lineRule="auto"/>
        <w:jc w:val="both"/>
        <w:rPr>
          <w:rFonts w:ascii="Simplified Arabic" w:hAnsi="Simplified Arabic" w:cs="Simplified Arabic"/>
        </w:rPr>
      </w:pPr>
      <w:bookmarkStart w:id="114" w:name="_Toc235748106"/>
      <w:proofErr w:type="gramStart"/>
      <w:r>
        <w:rPr>
          <w:rFonts w:ascii="Times New Roman" w:eastAsia="Simplified Arabic" w:hAnsi="Times New Roman" w:cs="Simplified Arabic"/>
          <w:szCs w:val="36"/>
        </w:rPr>
        <w:t>3.9</w:t>
      </w:r>
      <w:r>
        <w:rPr>
          <w:rFonts w:ascii="Times New Roman" w:eastAsia="Simplified Arabic" w:hAnsi="Times New Roman" w:cs="Simplified Arabic"/>
          <w:szCs w:val="36"/>
          <w:rtl/>
        </w:rPr>
        <w:t xml:space="preserve">  خطة</w:t>
      </w:r>
      <w:proofErr w:type="gramEnd"/>
      <w:r>
        <w:rPr>
          <w:rFonts w:ascii="Times New Roman" w:eastAsia="Simplified Arabic" w:hAnsi="Times New Roman" w:cs="Simplified Arabic"/>
          <w:szCs w:val="36"/>
          <w:rtl/>
        </w:rPr>
        <w:t xml:space="preserve"> التحليل الإحصائي</w:t>
      </w:r>
      <w:bookmarkEnd w:id="114"/>
    </w:p>
    <w:p w14:paraId="0C5084DB" w14:textId="77777777" w:rsidR="006917BB" w:rsidRDefault="00000000" w:rsidP="009924CA">
      <w:pPr>
        <w:pStyle w:val="TableCaption"/>
        <w:bidi/>
        <w:spacing w:before="160" w:after="80" w:line="360" w:lineRule="auto"/>
        <w:jc w:val="left"/>
        <w:rPr>
          <w:rFonts w:cs="Simplified Arabic"/>
        </w:rPr>
      </w:pPr>
      <w:bookmarkStart w:id="115" w:name="tbl6"/>
      <w:r>
        <w:rPr>
          <w:rFonts w:ascii="Times New Roman" w:eastAsia="Simplified Arabic" w:hAnsi="Times New Roman" w:cs="Simplified Arabic"/>
          <w:bCs/>
          <w:szCs w:val="24"/>
          <w:rtl/>
        </w:rPr>
        <w:t>جدول (</w:t>
      </w:r>
      <w:r>
        <w:rPr>
          <w:rFonts w:ascii="Times New Roman" w:eastAsia="Simplified Arabic" w:hAnsi="Times New Roman" w:cs="Simplified Arabic"/>
          <w:bCs/>
          <w:szCs w:val="24"/>
        </w:rPr>
        <w:t>3</w:t>
      </w:r>
      <w:r>
        <w:rPr>
          <w:rFonts w:ascii="Times New Roman" w:eastAsia="Simplified Arabic" w:hAnsi="Times New Roman" w:cs="Simplified Arabic"/>
          <w:bCs/>
          <w:szCs w:val="24"/>
          <w:rtl/>
        </w:rPr>
        <w:t>-</w:t>
      </w:r>
      <w:r>
        <w:rPr>
          <w:rFonts w:ascii="Times New Roman" w:eastAsia="Simplified Arabic" w:hAnsi="Times New Roman" w:cs="Simplified Arabic"/>
          <w:bCs/>
          <w:szCs w:val="24"/>
        </w:rPr>
        <w:t>4</w:t>
      </w:r>
      <w:r>
        <w:rPr>
          <w:rFonts w:ascii="Times New Roman" w:eastAsia="Simplified Arabic" w:hAnsi="Times New Roman" w:cs="Simplified Arabic"/>
          <w:bCs/>
          <w:szCs w:val="24"/>
          <w:rtl/>
        </w:rPr>
        <w:t>): خطة التحليل الإحصائي</w:t>
      </w:r>
      <w:bookmarkEnd w:id="115"/>
    </w:p>
    <w:tbl>
      <w:tblPr>
        <w:bidiVisual/>
        <w:tblW w:w="9622" w:type="dxa"/>
        <w:jc w:val="center"/>
        <w:tblLayout w:type="fixed"/>
        <w:tblCellMar>
          <w:top w:w="60" w:type="dxa"/>
          <w:left w:w="80" w:type="dxa"/>
          <w:bottom w:w="60" w:type="dxa"/>
          <w:right w:w="80" w:type="dxa"/>
        </w:tblCellMar>
        <w:tblLook w:val="04A0" w:firstRow="1" w:lastRow="0" w:firstColumn="1" w:lastColumn="0" w:noHBand="0" w:noVBand="1"/>
      </w:tblPr>
      <w:tblGrid>
        <w:gridCol w:w="2672"/>
        <w:gridCol w:w="3369"/>
        <w:gridCol w:w="3581"/>
      </w:tblGrid>
      <w:tr w:rsidR="006917BB" w14:paraId="5D6CDF2C" w14:textId="77777777">
        <w:trPr>
          <w:cantSplit/>
          <w:tblHeader/>
          <w:jc w:val="center"/>
        </w:trPr>
        <w:tc>
          <w:tcPr>
            <w:tcW w:w="2672"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08057E5C" w14:textId="77777777" w:rsidR="006917BB" w:rsidRDefault="00000000" w:rsidP="009924CA">
            <w:pPr>
              <w:bidi/>
              <w:spacing w:line="360" w:lineRule="auto"/>
              <w:ind w:firstLine="0"/>
              <w:jc w:val="center"/>
              <w:rPr>
                <w:rFonts w:ascii="Simplified Arabic" w:hAnsi="Simplified Arabic"/>
              </w:rPr>
            </w:pPr>
            <w:r>
              <w:rPr>
                <w:b/>
                <w:bCs/>
                <w:sz w:val="22"/>
                <w:rtl/>
              </w:rPr>
              <w:t>الهدف</w:t>
            </w:r>
          </w:p>
        </w:tc>
        <w:tc>
          <w:tcPr>
            <w:tcW w:w="3369"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55CD36C2" w14:textId="77777777" w:rsidR="006917BB" w:rsidRDefault="00000000" w:rsidP="009924CA">
            <w:pPr>
              <w:bidi/>
              <w:spacing w:line="360" w:lineRule="auto"/>
              <w:ind w:firstLine="0"/>
              <w:jc w:val="center"/>
              <w:rPr>
                <w:rFonts w:ascii="Simplified Arabic" w:hAnsi="Simplified Arabic"/>
              </w:rPr>
            </w:pPr>
            <w:r>
              <w:rPr>
                <w:b/>
                <w:bCs/>
                <w:sz w:val="22"/>
                <w:rtl/>
              </w:rPr>
              <w:t>الأسلوب الإحصائي</w:t>
            </w:r>
          </w:p>
        </w:tc>
        <w:tc>
          <w:tcPr>
            <w:tcW w:w="3581"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3CBA982E" w14:textId="77777777" w:rsidR="006917BB" w:rsidRDefault="00000000" w:rsidP="009924CA">
            <w:pPr>
              <w:bidi/>
              <w:spacing w:line="360" w:lineRule="auto"/>
              <w:ind w:firstLine="0"/>
              <w:jc w:val="center"/>
              <w:rPr>
                <w:rFonts w:ascii="Simplified Arabic" w:hAnsi="Simplified Arabic"/>
              </w:rPr>
            </w:pPr>
            <w:r>
              <w:rPr>
                <w:b/>
                <w:bCs/>
                <w:sz w:val="22"/>
                <w:rtl/>
              </w:rPr>
              <w:t>معيار القرار</w:t>
            </w:r>
          </w:p>
        </w:tc>
      </w:tr>
      <w:tr w:rsidR="006917BB" w14:paraId="7995D7AE" w14:textId="77777777">
        <w:trPr>
          <w:cantSplit/>
          <w:jc w:val="center"/>
        </w:trPr>
        <w:tc>
          <w:tcPr>
            <w:tcW w:w="2672" w:type="dxa"/>
            <w:tcBorders>
              <w:top w:val="single" w:sz="6" w:space="0" w:color="808080"/>
              <w:left w:val="single" w:sz="6" w:space="0" w:color="808080"/>
              <w:bottom w:val="single" w:sz="6" w:space="0" w:color="808080"/>
              <w:right w:val="single" w:sz="6" w:space="0" w:color="808080"/>
            </w:tcBorders>
            <w:vAlign w:val="center"/>
          </w:tcPr>
          <w:p w14:paraId="34BA793F" w14:textId="77777777" w:rsidR="006917BB" w:rsidRDefault="00000000" w:rsidP="009924CA">
            <w:pPr>
              <w:bidi/>
              <w:spacing w:line="360" w:lineRule="auto"/>
              <w:ind w:firstLine="0"/>
              <w:jc w:val="right"/>
              <w:rPr>
                <w:rFonts w:ascii="Simplified Arabic" w:hAnsi="Simplified Arabic"/>
              </w:rPr>
            </w:pPr>
            <w:r>
              <w:rPr>
                <w:sz w:val="22"/>
                <w:rtl/>
              </w:rPr>
              <w:t>تنقية البيانات ووصف العينة</w:t>
            </w:r>
          </w:p>
        </w:tc>
        <w:tc>
          <w:tcPr>
            <w:tcW w:w="3369" w:type="dxa"/>
            <w:tcBorders>
              <w:top w:val="single" w:sz="6" w:space="0" w:color="808080"/>
              <w:left w:val="single" w:sz="6" w:space="0" w:color="808080"/>
              <w:bottom w:val="single" w:sz="6" w:space="0" w:color="808080"/>
              <w:right w:val="single" w:sz="6" w:space="0" w:color="808080"/>
            </w:tcBorders>
            <w:vAlign w:val="center"/>
          </w:tcPr>
          <w:p w14:paraId="70CA2CB1" w14:textId="77777777" w:rsidR="006917BB" w:rsidRDefault="00000000" w:rsidP="009924CA">
            <w:pPr>
              <w:bidi/>
              <w:spacing w:line="360" w:lineRule="auto"/>
              <w:ind w:firstLine="0"/>
              <w:jc w:val="right"/>
              <w:rPr>
                <w:rFonts w:ascii="Simplified Arabic" w:hAnsi="Simplified Arabic"/>
              </w:rPr>
            </w:pPr>
            <w:r>
              <w:rPr>
                <w:sz w:val="22"/>
                <w:rtl/>
              </w:rPr>
              <w:t>التكرارات والنسب المئوية وفحص القيم المفقودة</w:t>
            </w:r>
          </w:p>
        </w:tc>
        <w:tc>
          <w:tcPr>
            <w:tcW w:w="3581" w:type="dxa"/>
            <w:tcBorders>
              <w:top w:val="single" w:sz="6" w:space="0" w:color="808080"/>
              <w:left w:val="single" w:sz="6" w:space="0" w:color="808080"/>
              <w:bottom w:val="single" w:sz="6" w:space="0" w:color="808080"/>
              <w:right w:val="single" w:sz="6" w:space="0" w:color="808080"/>
            </w:tcBorders>
            <w:vAlign w:val="center"/>
          </w:tcPr>
          <w:p w14:paraId="17217518" w14:textId="77777777" w:rsidR="006917BB" w:rsidRDefault="00000000" w:rsidP="009924CA">
            <w:pPr>
              <w:bidi/>
              <w:spacing w:line="360" w:lineRule="auto"/>
              <w:ind w:firstLine="0"/>
              <w:jc w:val="right"/>
              <w:rPr>
                <w:rFonts w:ascii="Simplified Arabic" w:hAnsi="Simplified Arabic"/>
              </w:rPr>
            </w:pPr>
            <w:r>
              <w:rPr>
                <w:sz w:val="22"/>
                <w:rtl/>
              </w:rPr>
              <w:t>استبعاد غير المؤهل وغير المكتمل</w:t>
            </w:r>
          </w:p>
        </w:tc>
      </w:tr>
      <w:tr w:rsidR="006917BB" w14:paraId="3865BA2E" w14:textId="77777777">
        <w:trPr>
          <w:cantSplit/>
          <w:jc w:val="center"/>
        </w:trPr>
        <w:tc>
          <w:tcPr>
            <w:tcW w:w="2672" w:type="dxa"/>
            <w:tcBorders>
              <w:top w:val="single" w:sz="6" w:space="0" w:color="808080"/>
              <w:left w:val="single" w:sz="6" w:space="0" w:color="808080"/>
              <w:bottom w:val="single" w:sz="6" w:space="0" w:color="808080"/>
              <w:right w:val="single" w:sz="6" w:space="0" w:color="808080"/>
            </w:tcBorders>
            <w:vAlign w:val="center"/>
          </w:tcPr>
          <w:p w14:paraId="048036BC" w14:textId="77777777" w:rsidR="006917BB" w:rsidRDefault="00000000" w:rsidP="009924CA">
            <w:pPr>
              <w:bidi/>
              <w:spacing w:line="360" w:lineRule="auto"/>
              <w:ind w:firstLine="0"/>
              <w:jc w:val="right"/>
              <w:rPr>
                <w:rFonts w:ascii="Simplified Arabic" w:hAnsi="Simplified Arabic"/>
              </w:rPr>
            </w:pPr>
            <w:r>
              <w:rPr>
                <w:sz w:val="22"/>
                <w:rtl/>
              </w:rPr>
              <w:t>ترتيب البنود والمحاور</w:t>
            </w:r>
          </w:p>
        </w:tc>
        <w:tc>
          <w:tcPr>
            <w:tcW w:w="3369" w:type="dxa"/>
            <w:tcBorders>
              <w:top w:val="single" w:sz="6" w:space="0" w:color="808080"/>
              <w:left w:val="single" w:sz="6" w:space="0" w:color="808080"/>
              <w:bottom w:val="single" w:sz="6" w:space="0" w:color="808080"/>
              <w:right w:val="single" w:sz="6" w:space="0" w:color="808080"/>
            </w:tcBorders>
            <w:vAlign w:val="center"/>
          </w:tcPr>
          <w:p w14:paraId="45C07BD3" w14:textId="77777777" w:rsidR="006917BB" w:rsidRDefault="00000000" w:rsidP="009924CA">
            <w:pPr>
              <w:bidi/>
              <w:spacing w:line="360" w:lineRule="auto"/>
              <w:ind w:firstLine="0"/>
              <w:jc w:val="right"/>
              <w:rPr>
                <w:rFonts w:ascii="Simplified Arabic" w:hAnsi="Simplified Arabic"/>
              </w:rPr>
            </w:pPr>
            <w:r>
              <w:rPr>
                <w:sz w:val="22"/>
                <w:rtl/>
              </w:rPr>
              <w:t>المتوسط والانحراف المعياري والترتيب</w:t>
            </w:r>
          </w:p>
        </w:tc>
        <w:tc>
          <w:tcPr>
            <w:tcW w:w="3581" w:type="dxa"/>
            <w:tcBorders>
              <w:top w:val="single" w:sz="6" w:space="0" w:color="808080"/>
              <w:left w:val="single" w:sz="6" w:space="0" w:color="808080"/>
              <w:bottom w:val="single" w:sz="6" w:space="0" w:color="808080"/>
              <w:right w:val="single" w:sz="6" w:space="0" w:color="808080"/>
            </w:tcBorders>
            <w:vAlign w:val="center"/>
          </w:tcPr>
          <w:p w14:paraId="045B29F8" w14:textId="77777777" w:rsidR="006917BB" w:rsidRDefault="00000000" w:rsidP="009924CA">
            <w:pPr>
              <w:bidi/>
              <w:spacing w:line="360" w:lineRule="auto"/>
              <w:ind w:firstLine="0"/>
              <w:jc w:val="right"/>
              <w:rPr>
                <w:rFonts w:ascii="Simplified Arabic" w:hAnsi="Simplified Arabic"/>
              </w:rPr>
            </w:pPr>
            <w:r>
              <w:rPr>
                <w:sz w:val="22"/>
                <w:rtl/>
              </w:rPr>
              <w:t>المدى الخماسي المبين في جدول (</w:t>
            </w:r>
            <w:r>
              <w:rPr>
                <w:sz w:val="22"/>
              </w:rPr>
              <w:t>3.3</w:t>
            </w:r>
            <w:r>
              <w:rPr>
                <w:sz w:val="22"/>
                <w:rtl/>
              </w:rPr>
              <w:t>)</w:t>
            </w:r>
          </w:p>
        </w:tc>
      </w:tr>
      <w:tr w:rsidR="006917BB" w14:paraId="0192AC92" w14:textId="77777777">
        <w:trPr>
          <w:cantSplit/>
          <w:jc w:val="center"/>
        </w:trPr>
        <w:tc>
          <w:tcPr>
            <w:tcW w:w="2672" w:type="dxa"/>
            <w:tcBorders>
              <w:top w:val="single" w:sz="6" w:space="0" w:color="808080"/>
              <w:left w:val="single" w:sz="6" w:space="0" w:color="808080"/>
              <w:bottom w:val="single" w:sz="6" w:space="0" w:color="808080"/>
              <w:right w:val="single" w:sz="6" w:space="0" w:color="808080"/>
            </w:tcBorders>
            <w:vAlign w:val="center"/>
          </w:tcPr>
          <w:p w14:paraId="31A43B32" w14:textId="77777777" w:rsidR="006917BB" w:rsidRDefault="00000000" w:rsidP="009924CA">
            <w:pPr>
              <w:bidi/>
              <w:spacing w:line="360" w:lineRule="auto"/>
              <w:ind w:firstLine="0"/>
              <w:jc w:val="right"/>
              <w:rPr>
                <w:rFonts w:ascii="Simplified Arabic" w:hAnsi="Simplified Arabic"/>
              </w:rPr>
            </w:pPr>
            <w:r>
              <w:rPr>
                <w:sz w:val="22"/>
                <w:rtl/>
              </w:rPr>
              <w:t>فحص الاتساق الداخلي</w:t>
            </w:r>
          </w:p>
        </w:tc>
        <w:tc>
          <w:tcPr>
            <w:tcW w:w="3369" w:type="dxa"/>
            <w:tcBorders>
              <w:top w:val="single" w:sz="6" w:space="0" w:color="808080"/>
              <w:left w:val="single" w:sz="6" w:space="0" w:color="808080"/>
              <w:bottom w:val="single" w:sz="6" w:space="0" w:color="808080"/>
              <w:right w:val="single" w:sz="6" w:space="0" w:color="808080"/>
            </w:tcBorders>
            <w:vAlign w:val="center"/>
          </w:tcPr>
          <w:p w14:paraId="047FC7C2" w14:textId="77777777" w:rsidR="006917BB" w:rsidRDefault="00000000" w:rsidP="009924CA">
            <w:pPr>
              <w:bidi/>
              <w:spacing w:line="360" w:lineRule="auto"/>
              <w:ind w:firstLine="0"/>
              <w:jc w:val="right"/>
              <w:rPr>
                <w:rFonts w:ascii="Simplified Arabic" w:hAnsi="Simplified Arabic"/>
              </w:rPr>
            </w:pPr>
            <w:r>
              <w:rPr>
                <w:sz w:val="22"/>
                <w:rtl/>
              </w:rPr>
              <w:t xml:space="preserve">ألفا </w:t>
            </w:r>
            <w:proofErr w:type="spellStart"/>
            <w:r>
              <w:rPr>
                <w:sz w:val="22"/>
                <w:rtl/>
              </w:rPr>
              <w:t>كرونباخ</w:t>
            </w:r>
            <w:proofErr w:type="spellEnd"/>
            <w:r>
              <w:rPr>
                <w:sz w:val="22"/>
                <w:rtl/>
              </w:rPr>
              <w:t xml:space="preserve"> والارتباط المصحح بين البند والمجموع</w:t>
            </w:r>
          </w:p>
        </w:tc>
        <w:tc>
          <w:tcPr>
            <w:tcW w:w="3581" w:type="dxa"/>
            <w:tcBorders>
              <w:top w:val="single" w:sz="6" w:space="0" w:color="808080"/>
              <w:left w:val="single" w:sz="6" w:space="0" w:color="808080"/>
              <w:bottom w:val="single" w:sz="6" w:space="0" w:color="808080"/>
              <w:right w:val="single" w:sz="6" w:space="0" w:color="808080"/>
            </w:tcBorders>
            <w:vAlign w:val="center"/>
          </w:tcPr>
          <w:p w14:paraId="351F01BE" w14:textId="77777777" w:rsidR="006917BB" w:rsidRDefault="00000000" w:rsidP="009924CA">
            <w:pPr>
              <w:bidi/>
              <w:spacing w:line="360" w:lineRule="auto"/>
              <w:ind w:firstLine="0"/>
              <w:jc w:val="right"/>
              <w:rPr>
                <w:rFonts w:ascii="Simplified Arabic" w:hAnsi="Simplified Arabic"/>
              </w:rPr>
            </w:pPr>
            <w:r>
              <w:rPr>
                <w:sz w:val="22"/>
                <w:rtl/>
              </w:rPr>
              <w:t>تفسير حذر وفق طبيعة القياس</w:t>
            </w:r>
          </w:p>
        </w:tc>
      </w:tr>
      <w:tr w:rsidR="006917BB" w14:paraId="6E0A952C" w14:textId="77777777">
        <w:trPr>
          <w:cantSplit/>
          <w:jc w:val="center"/>
        </w:trPr>
        <w:tc>
          <w:tcPr>
            <w:tcW w:w="2672" w:type="dxa"/>
            <w:tcBorders>
              <w:top w:val="single" w:sz="6" w:space="0" w:color="808080"/>
              <w:left w:val="single" w:sz="6" w:space="0" w:color="808080"/>
              <w:bottom w:val="single" w:sz="6" w:space="0" w:color="808080"/>
              <w:right w:val="single" w:sz="6" w:space="0" w:color="808080"/>
            </w:tcBorders>
            <w:vAlign w:val="center"/>
          </w:tcPr>
          <w:p w14:paraId="72F308A5" w14:textId="77777777" w:rsidR="006917BB" w:rsidRDefault="00000000" w:rsidP="009924CA">
            <w:pPr>
              <w:bidi/>
              <w:spacing w:line="360" w:lineRule="auto"/>
              <w:ind w:firstLine="0"/>
              <w:jc w:val="right"/>
              <w:rPr>
                <w:rFonts w:ascii="Simplified Arabic" w:hAnsi="Simplified Arabic"/>
              </w:rPr>
            </w:pPr>
            <w:r>
              <w:rPr>
                <w:sz w:val="22"/>
                <w:rtl/>
              </w:rPr>
              <w:t>فحص شكل التوزيع</w:t>
            </w:r>
          </w:p>
        </w:tc>
        <w:tc>
          <w:tcPr>
            <w:tcW w:w="3369" w:type="dxa"/>
            <w:tcBorders>
              <w:top w:val="single" w:sz="6" w:space="0" w:color="808080"/>
              <w:left w:val="single" w:sz="6" w:space="0" w:color="808080"/>
              <w:bottom w:val="single" w:sz="6" w:space="0" w:color="808080"/>
              <w:right w:val="single" w:sz="6" w:space="0" w:color="808080"/>
            </w:tcBorders>
            <w:vAlign w:val="center"/>
          </w:tcPr>
          <w:p w14:paraId="709F9734" w14:textId="77777777" w:rsidR="006917BB" w:rsidRDefault="00000000" w:rsidP="009924CA">
            <w:pPr>
              <w:bidi/>
              <w:spacing w:line="360" w:lineRule="auto"/>
              <w:ind w:firstLine="0"/>
              <w:jc w:val="right"/>
              <w:rPr>
                <w:rFonts w:ascii="Simplified Arabic" w:hAnsi="Simplified Arabic"/>
              </w:rPr>
            </w:pPr>
            <w:r>
              <w:rPr>
                <w:sz w:val="22"/>
                <w:rtl/>
              </w:rPr>
              <w:t xml:space="preserve">شابيرو-ويلك والالتواء </w:t>
            </w:r>
            <w:proofErr w:type="spellStart"/>
            <w:r>
              <w:rPr>
                <w:sz w:val="22"/>
                <w:rtl/>
              </w:rPr>
              <w:t>والتفرطح</w:t>
            </w:r>
            <w:proofErr w:type="spellEnd"/>
            <w:r>
              <w:rPr>
                <w:sz w:val="22"/>
                <w:rtl/>
              </w:rPr>
              <w:t xml:space="preserve"> وفحص بواقي الانحدار</w:t>
            </w:r>
          </w:p>
        </w:tc>
        <w:tc>
          <w:tcPr>
            <w:tcW w:w="3581" w:type="dxa"/>
            <w:tcBorders>
              <w:top w:val="single" w:sz="6" w:space="0" w:color="808080"/>
              <w:left w:val="single" w:sz="6" w:space="0" w:color="808080"/>
              <w:bottom w:val="single" w:sz="6" w:space="0" w:color="808080"/>
              <w:right w:val="single" w:sz="6" w:space="0" w:color="808080"/>
            </w:tcBorders>
            <w:vAlign w:val="center"/>
          </w:tcPr>
          <w:p w14:paraId="35789576" w14:textId="77777777" w:rsidR="006917BB" w:rsidRDefault="00000000" w:rsidP="009924CA">
            <w:pPr>
              <w:bidi/>
              <w:spacing w:line="360" w:lineRule="auto"/>
              <w:ind w:firstLine="0"/>
              <w:jc w:val="right"/>
              <w:rPr>
                <w:rFonts w:ascii="Simplified Arabic" w:hAnsi="Simplified Arabic"/>
              </w:rPr>
            </w:pPr>
            <w:r>
              <w:rPr>
                <w:sz w:val="22"/>
                <w:rtl/>
              </w:rPr>
              <w:t>استخدام اختبارات متينة عند الحاجة</w:t>
            </w:r>
          </w:p>
        </w:tc>
      </w:tr>
      <w:tr w:rsidR="006917BB" w14:paraId="324A2B5D" w14:textId="77777777">
        <w:trPr>
          <w:cantSplit/>
          <w:jc w:val="center"/>
        </w:trPr>
        <w:tc>
          <w:tcPr>
            <w:tcW w:w="2672" w:type="dxa"/>
            <w:tcBorders>
              <w:top w:val="single" w:sz="6" w:space="0" w:color="808080"/>
              <w:left w:val="single" w:sz="6" w:space="0" w:color="808080"/>
              <w:bottom w:val="single" w:sz="6" w:space="0" w:color="808080"/>
              <w:right w:val="single" w:sz="6" w:space="0" w:color="808080"/>
            </w:tcBorders>
            <w:vAlign w:val="center"/>
          </w:tcPr>
          <w:p w14:paraId="2709B9DD" w14:textId="77777777" w:rsidR="006917BB" w:rsidRDefault="00000000" w:rsidP="009924CA">
            <w:pPr>
              <w:bidi/>
              <w:spacing w:line="360" w:lineRule="auto"/>
              <w:ind w:firstLine="0"/>
              <w:jc w:val="right"/>
              <w:rPr>
                <w:rFonts w:ascii="Simplified Arabic" w:hAnsi="Simplified Arabic"/>
              </w:rPr>
            </w:pPr>
            <w:r>
              <w:rPr>
                <w:sz w:val="22"/>
                <w:rtl/>
              </w:rPr>
              <w:t>اختبار العلاقات</w:t>
            </w:r>
          </w:p>
        </w:tc>
        <w:tc>
          <w:tcPr>
            <w:tcW w:w="3369" w:type="dxa"/>
            <w:tcBorders>
              <w:top w:val="single" w:sz="6" w:space="0" w:color="808080"/>
              <w:left w:val="single" w:sz="6" w:space="0" w:color="808080"/>
              <w:bottom w:val="single" w:sz="6" w:space="0" w:color="808080"/>
              <w:right w:val="single" w:sz="6" w:space="0" w:color="808080"/>
            </w:tcBorders>
            <w:vAlign w:val="center"/>
          </w:tcPr>
          <w:p w14:paraId="3B2C16F2" w14:textId="77777777" w:rsidR="006917BB" w:rsidRDefault="00000000" w:rsidP="009924CA">
            <w:pPr>
              <w:bidi/>
              <w:spacing w:line="360" w:lineRule="auto"/>
              <w:ind w:firstLine="0"/>
              <w:jc w:val="right"/>
              <w:rPr>
                <w:rFonts w:ascii="Simplified Arabic" w:hAnsi="Simplified Arabic"/>
              </w:rPr>
            </w:pPr>
            <w:r>
              <w:rPr>
                <w:sz w:val="22"/>
                <w:rtl/>
              </w:rPr>
              <w:t xml:space="preserve">ارتباط بيرسون، مع </w:t>
            </w:r>
            <w:proofErr w:type="spellStart"/>
            <w:r>
              <w:rPr>
                <w:sz w:val="22"/>
                <w:rtl/>
              </w:rPr>
              <w:t>سبيرمان</w:t>
            </w:r>
            <w:proofErr w:type="spellEnd"/>
            <w:r>
              <w:rPr>
                <w:sz w:val="22"/>
                <w:rtl/>
              </w:rPr>
              <w:t xml:space="preserve"> كفحص متانة</w:t>
            </w:r>
          </w:p>
        </w:tc>
        <w:tc>
          <w:tcPr>
            <w:tcW w:w="3581" w:type="dxa"/>
            <w:tcBorders>
              <w:top w:val="single" w:sz="6" w:space="0" w:color="808080"/>
              <w:left w:val="single" w:sz="6" w:space="0" w:color="808080"/>
              <w:bottom w:val="single" w:sz="6" w:space="0" w:color="808080"/>
              <w:right w:val="single" w:sz="6" w:space="0" w:color="808080"/>
            </w:tcBorders>
            <w:vAlign w:val="center"/>
          </w:tcPr>
          <w:p w14:paraId="25791C94" w14:textId="77777777" w:rsidR="006917BB" w:rsidRDefault="00000000" w:rsidP="009924CA">
            <w:pPr>
              <w:bidi/>
              <w:spacing w:line="360" w:lineRule="auto"/>
              <w:ind w:firstLine="0"/>
              <w:jc w:val="right"/>
              <w:rPr>
                <w:rFonts w:ascii="Simplified Arabic" w:hAnsi="Simplified Arabic"/>
              </w:rPr>
            </w:pPr>
            <w:r>
              <w:rPr>
                <w:rFonts w:eastAsia="Times New Roman" w:cs="Times New Roman"/>
                <w:sz w:val="22"/>
              </w:rPr>
              <w:t>p ≤</w:t>
            </w:r>
            <w:r>
              <w:rPr>
                <w:sz w:val="22"/>
              </w:rPr>
              <w:t xml:space="preserve"> 0.05</w:t>
            </w:r>
            <w:r>
              <w:rPr>
                <w:sz w:val="22"/>
                <w:rtl/>
              </w:rPr>
              <w:t xml:space="preserve"> مع حجم العلاقة</w:t>
            </w:r>
          </w:p>
        </w:tc>
      </w:tr>
      <w:tr w:rsidR="006917BB" w14:paraId="796F42A6" w14:textId="77777777">
        <w:trPr>
          <w:cantSplit/>
          <w:jc w:val="center"/>
        </w:trPr>
        <w:tc>
          <w:tcPr>
            <w:tcW w:w="2672" w:type="dxa"/>
            <w:tcBorders>
              <w:top w:val="single" w:sz="6" w:space="0" w:color="808080"/>
              <w:left w:val="single" w:sz="6" w:space="0" w:color="808080"/>
              <w:bottom w:val="single" w:sz="6" w:space="0" w:color="808080"/>
              <w:right w:val="single" w:sz="6" w:space="0" w:color="808080"/>
            </w:tcBorders>
            <w:vAlign w:val="center"/>
          </w:tcPr>
          <w:p w14:paraId="626E6134" w14:textId="77777777" w:rsidR="006917BB" w:rsidRDefault="00000000" w:rsidP="009924CA">
            <w:pPr>
              <w:bidi/>
              <w:spacing w:line="360" w:lineRule="auto"/>
              <w:ind w:firstLine="0"/>
              <w:jc w:val="right"/>
              <w:rPr>
                <w:rFonts w:ascii="Simplified Arabic" w:hAnsi="Simplified Arabic"/>
              </w:rPr>
            </w:pPr>
            <w:r>
              <w:rPr>
                <w:sz w:val="22"/>
                <w:rtl/>
              </w:rPr>
              <w:t>اختبار الفرضيات الفرعية</w:t>
            </w:r>
          </w:p>
        </w:tc>
        <w:tc>
          <w:tcPr>
            <w:tcW w:w="3369" w:type="dxa"/>
            <w:tcBorders>
              <w:top w:val="single" w:sz="6" w:space="0" w:color="808080"/>
              <w:left w:val="single" w:sz="6" w:space="0" w:color="808080"/>
              <w:bottom w:val="single" w:sz="6" w:space="0" w:color="808080"/>
              <w:right w:val="single" w:sz="6" w:space="0" w:color="808080"/>
            </w:tcBorders>
            <w:vAlign w:val="center"/>
          </w:tcPr>
          <w:p w14:paraId="3F94009A" w14:textId="77777777" w:rsidR="006917BB" w:rsidRDefault="00000000" w:rsidP="009924CA">
            <w:pPr>
              <w:bidi/>
              <w:spacing w:line="360" w:lineRule="auto"/>
              <w:ind w:firstLine="0"/>
              <w:jc w:val="right"/>
              <w:rPr>
                <w:rFonts w:ascii="Simplified Arabic" w:hAnsi="Simplified Arabic"/>
              </w:rPr>
            </w:pPr>
            <w:r>
              <w:rPr>
                <w:sz w:val="22"/>
                <w:rtl/>
              </w:rPr>
              <w:t>انحدار خطي بسيط لكل مسار</w:t>
            </w:r>
          </w:p>
        </w:tc>
        <w:tc>
          <w:tcPr>
            <w:tcW w:w="3581" w:type="dxa"/>
            <w:tcBorders>
              <w:top w:val="single" w:sz="6" w:space="0" w:color="808080"/>
              <w:left w:val="single" w:sz="6" w:space="0" w:color="808080"/>
              <w:bottom w:val="single" w:sz="6" w:space="0" w:color="808080"/>
              <w:right w:val="single" w:sz="6" w:space="0" w:color="808080"/>
            </w:tcBorders>
            <w:vAlign w:val="center"/>
          </w:tcPr>
          <w:p w14:paraId="2BE7DF53" w14:textId="77777777" w:rsidR="006917BB" w:rsidRDefault="00000000" w:rsidP="009924CA">
            <w:pPr>
              <w:bidi/>
              <w:spacing w:line="360" w:lineRule="auto"/>
              <w:ind w:firstLine="0"/>
              <w:jc w:val="right"/>
              <w:rPr>
                <w:rFonts w:ascii="Simplified Arabic" w:hAnsi="Simplified Arabic"/>
              </w:rPr>
            </w:pPr>
            <w:r>
              <w:rPr>
                <w:sz w:val="22"/>
                <w:rtl/>
              </w:rPr>
              <w:t xml:space="preserve">دلالة </w:t>
            </w:r>
            <w:r>
              <w:rPr>
                <w:sz w:val="22"/>
              </w:rPr>
              <w:t>F</w:t>
            </w:r>
            <w:r>
              <w:rPr>
                <w:sz w:val="22"/>
                <w:rtl/>
              </w:rPr>
              <w:t xml:space="preserve"> ومعامل الانحدار وفاصل الثقة</w:t>
            </w:r>
          </w:p>
        </w:tc>
      </w:tr>
      <w:tr w:rsidR="006917BB" w14:paraId="68384324" w14:textId="77777777">
        <w:trPr>
          <w:cantSplit/>
          <w:jc w:val="center"/>
        </w:trPr>
        <w:tc>
          <w:tcPr>
            <w:tcW w:w="2672" w:type="dxa"/>
            <w:tcBorders>
              <w:top w:val="single" w:sz="6" w:space="0" w:color="808080"/>
              <w:left w:val="single" w:sz="6" w:space="0" w:color="808080"/>
              <w:bottom w:val="single" w:sz="6" w:space="0" w:color="808080"/>
              <w:right w:val="single" w:sz="6" w:space="0" w:color="808080"/>
            </w:tcBorders>
            <w:vAlign w:val="center"/>
          </w:tcPr>
          <w:p w14:paraId="3C5CCFCB" w14:textId="77777777" w:rsidR="006917BB" w:rsidRDefault="00000000" w:rsidP="009924CA">
            <w:pPr>
              <w:bidi/>
              <w:spacing w:line="360" w:lineRule="auto"/>
              <w:ind w:firstLine="0"/>
              <w:jc w:val="right"/>
              <w:rPr>
                <w:rFonts w:ascii="Simplified Arabic" w:hAnsi="Simplified Arabic"/>
              </w:rPr>
            </w:pPr>
            <w:r>
              <w:rPr>
                <w:sz w:val="22"/>
                <w:rtl/>
              </w:rPr>
              <w:lastRenderedPageBreak/>
              <w:t>اختبار الفرضية الرئيسة</w:t>
            </w:r>
          </w:p>
        </w:tc>
        <w:tc>
          <w:tcPr>
            <w:tcW w:w="3369" w:type="dxa"/>
            <w:tcBorders>
              <w:top w:val="single" w:sz="6" w:space="0" w:color="808080"/>
              <w:left w:val="single" w:sz="6" w:space="0" w:color="808080"/>
              <w:bottom w:val="single" w:sz="6" w:space="0" w:color="808080"/>
              <w:right w:val="single" w:sz="6" w:space="0" w:color="808080"/>
            </w:tcBorders>
            <w:vAlign w:val="center"/>
          </w:tcPr>
          <w:p w14:paraId="4F9C7164" w14:textId="77777777" w:rsidR="006917BB" w:rsidRDefault="00000000" w:rsidP="009924CA">
            <w:pPr>
              <w:bidi/>
              <w:spacing w:line="360" w:lineRule="auto"/>
              <w:ind w:firstLine="0"/>
              <w:jc w:val="right"/>
              <w:rPr>
                <w:rFonts w:ascii="Simplified Arabic" w:hAnsi="Simplified Arabic"/>
              </w:rPr>
            </w:pPr>
            <w:r>
              <w:rPr>
                <w:sz w:val="22"/>
                <w:rtl/>
              </w:rPr>
              <w:t xml:space="preserve">انحدار خطي متعدد بمؤشري </w:t>
            </w:r>
            <w:r>
              <w:rPr>
                <w:sz w:val="22"/>
              </w:rPr>
              <w:t>CSF</w:t>
            </w:r>
            <w:r>
              <w:rPr>
                <w:sz w:val="22"/>
                <w:rtl/>
              </w:rPr>
              <w:t xml:space="preserve"> و</w:t>
            </w:r>
            <w:r>
              <w:rPr>
                <w:sz w:val="22"/>
              </w:rPr>
              <w:t>CH</w:t>
            </w:r>
          </w:p>
        </w:tc>
        <w:tc>
          <w:tcPr>
            <w:tcW w:w="3581" w:type="dxa"/>
            <w:tcBorders>
              <w:top w:val="single" w:sz="6" w:space="0" w:color="808080"/>
              <w:left w:val="single" w:sz="6" w:space="0" w:color="808080"/>
              <w:bottom w:val="single" w:sz="6" w:space="0" w:color="808080"/>
              <w:right w:val="single" w:sz="6" w:space="0" w:color="808080"/>
            </w:tcBorders>
            <w:vAlign w:val="center"/>
          </w:tcPr>
          <w:p w14:paraId="3FB6F094" w14:textId="77777777" w:rsidR="006917BB" w:rsidRDefault="00000000" w:rsidP="009924CA">
            <w:pPr>
              <w:bidi/>
              <w:spacing w:line="360" w:lineRule="auto"/>
              <w:ind w:firstLine="0"/>
              <w:jc w:val="right"/>
              <w:rPr>
                <w:rFonts w:ascii="Simplified Arabic" w:hAnsi="Simplified Arabic"/>
              </w:rPr>
            </w:pPr>
            <w:r>
              <w:rPr>
                <w:sz w:val="22"/>
                <w:rtl/>
              </w:rPr>
              <w:t xml:space="preserve">دلالة النموذج، </w:t>
            </w:r>
            <w:r>
              <w:rPr>
                <w:sz w:val="22"/>
              </w:rPr>
              <w:t>R²</w:t>
            </w:r>
            <w:r>
              <w:rPr>
                <w:sz w:val="22"/>
                <w:rtl/>
              </w:rPr>
              <w:t xml:space="preserve">، المعاملات، </w:t>
            </w:r>
            <w:r>
              <w:rPr>
                <w:sz w:val="22"/>
              </w:rPr>
              <w:t>VIF</w:t>
            </w:r>
          </w:p>
        </w:tc>
      </w:tr>
      <w:tr w:rsidR="006917BB" w14:paraId="1A3AA012" w14:textId="77777777">
        <w:trPr>
          <w:cantSplit/>
          <w:jc w:val="center"/>
        </w:trPr>
        <w:tc>
          <w:tcPr>
            <w:tcW w:w="2672" w:type="dxa"/>
            <w:tcBorders>
              <w:top w:val="single" w:sz="6" w:space="0" w:color="808080"/>
              <w:left w:val="single" w:sz="6" w:space="0" w:color="808080"/>
              <w:bottom w:val="single" w:sz="6" w:space="0" w:color="808080"/>
              <w:right w:val="single" w:sz="6" w:space="0" w:color="808080"/>
            </w:tcBorders>
            <w:vAlign w:val="center"/>
          </w:tcPr>
          <w:p w14:paraId="5174B310" w14:textId="77777777" w:rsidR="006917BB" w:rsidRDefault="00000000" w:rsidP="009924CA">
            <w:pPr>
              <w:bidi/>
              <w:spacing w:line="360" w:lineRule="auto"/>
              <w:ind w:firstLine="0"/>
              <w:jc w:val="right"/>
              <w:rPr>
                <w:rFonts w:ascii="Simplified Arabic" w:hAnsi="Simplified Arabic"/>
              </w:rPr>
            </w:pPr>
            <w:r>
              <w:rPr>
                <w:sz w:val="22"/>
                <w:rtl/>
              </w:rPr>
              <w:t>معالجة صغر العينة وعدم تجانس التباين</w:t>
            </w:r>
          </w:p>
        </w:tc>
        <w:tc>
          <w:tcPr>
            <w:tcW w:w="3369" w:type="dxa"/>
            <w:tcBorders>
              <w:top w:val="single" w:sz="6" w:space="0" w:color="808080"/>
              <w:left w:val="single" w:sz="6" w:space="0" w:color="808080"/>
              <w:bottom w:val="single" w:sz="6" w:space="0" w:color="808080"/>
              <w:right w:val="single" w:sz="6" w:space="0" w:color="808080"/>
            </w:tcBorders>
            <w:vAlign w:val="center"/>
          </w:tcPr>
          <w:p w14:paraId="050657BD" w14:textId="77777777" w:rsidR="006917BB" w:rsidRDefault="00000000" w:rsidP="009924CA">
            <w:pPr>
              <w:bidi/>
              <w:spacing w:line="360" w:lineRule="auto"/>
              <w:ind w:firstLine="0"/>
              <w:jc w:val="right"/>
              <w:rPr>
                <w:rFonts w:ascii="Simplified Arabic" w:hAnsi="Simplified Arabic"/>
              </w:rPr>
            </w:pPr>
            <w:r>
              <w:rPr>
                <w:sz w:val="22"/>
                <w:rtl/>
              </w:rPr>
              <w:t xml:space="preserve">أخطاء معيارية متينة </w:t>
            </w:r>
            <w:r>
              <w:rPr>
                <w:sz w:val="22"/>
              </w:rPr>
              <w:t>HC3</w:t>
            </w:r>
            <w:r>
              <w:rPr>
                <w:sz w:val="22"/>
                <w:rtl/>
              </w:rPr>
              <w:t xml:space="preserve"> وفواصل </w:t>
            </w:r>
            <w:r>
              <w:rPr>
                <w:sz w:val="22"/>
              </w:rPr>
              <w:t>Bootstrap</w:t>
            </w:r>
            <w:r>
              <w:rPr>
                <w:sz w:val="22"/>
                <w:rtl/>
              </w:rPr>
              <w:t xml:space="preserve"> بنسبة </w:t>
            </w:r>
            <w:r>
              <w:rPr>
                <w:sz w:val="22"/>
              </w:rPr>
              <w:t>95</w:t>
            </w:r>
            <w:r>
              <w:rPr>
                <w:sz w:val="22"/>
                <w:rtl/>
              </w:rPr>
              <w:t>%</w:t>
            </w:r>
          </w:p>
        </w:tc>
        <w:tc>
          <w:tcPr>
            <w:tcW w:w="3581" w:type="dxa"/>
            <w:tcBorders>
              <w:top w:val="single" w:sz="6" w:space="0" w:color="808080"/>
              <w:left w:val="single" w:sz="6" w:space="0" w:color="808080"/>
              <w:bottom w:val="single" w:sz="6" w:space="0" w:color="808080"/>
              <w:right w:val="single" w:sz="6" w:space="0" w:color="808080"/>
            </w:tcBorders>
            <w:vAlign w:val="center"/>
          </w:tcPr>
          <w:p w14:paraId="5F60A8DA" w14:textId="77777777" w:rsidR="006917BB" w:rsidRDefault="00000000" w:rsidP="009924CA">
            <w:pPr>
              <w:bidi/>
              <w:spacing w:line="360" w:lineRule="auto"/>
              <w:ind w:firstLine="0"/>
              <w:jc w:val="right"/>
              <w:rPr>
                <w:rFonts w:ascii="Simplified Arabic" w:hAnsi="Simplified Arabic"/>
              </w:rPr>
            </w:pPr>
            <w:r>
              <w:rPr>
                <w:sz w:val="22"/>
                <w:rtl/>
              </w:rPr>
              <w:t xml:space="preserve">التركيز على اتجاه وحجم النتائج لا </w:t>
            </w:r>
            <w:r>
              <w:rPr>
                <w:sz w:val="22"/>
              </w:rPr>
              <w:t>p</w:t>
            </w:r>
            <w:r>
              <w:rPr>
                <w:sz w:val="22"/>
                <w:rtl/>
              </w:rPr>
              <w:t xml:space="preserve"> وحدها</w:t>
            </w:r>
          </w:p>
        </w:tc>
      </w:tr>
    </w:tbl>
    <w:p w14:paraId="561B8317" w14:textId="77777777" w:rsidR="006917BB" w:rsidRDefault="006917BB" w:rsidP="009924CA">
      <w:pPr>
        <w:bidi/>
        <w:spacing w:line="360" w:lineRule="auto"/>
        <w:ind w:firstLine="0"/>
        <w:rPr>
          <w:rFonts w:ascii="Simplified Arabic" w:hAnsi="Simplified Arabic"/>
        </w:rPr>
      </w:pPr>
    </w:p>
    <w:p w14:paraId="7880FE2A" w14:textId="77777777" w:rsidR="006917BB" w:rsidRDefault="00000000" w:rsidP="009924CA">
      <w:pPr>
        <w:bidi/>
        <w:spacing w:after="120" w:line="360" w:lineRule="auto"/>
        <w:rPr>
          <w:rFonts w:ascii="Simplified Arabic" w:hAnsi="Simplified Arabic"/>
        </w:rPr>
      </w:pPr>
      <w:r>
        <w:rPr>
          <w:szCs w:val="28"/>
          <w:rtl/>
        </w:rPr>
        <w:t xml:space="preserve">استُخدم مستوى دلالة قدره </w:t>
      </w:r>
      <w:r>
        <w:rPr>
          <w:szCs w:val="28"/>
        </w:rPr>
        <w:t>0.05</w:t>
      </w:r>
      <w:r>
        <w:rPr>
          <w:szCs w:val="28"/>
          <w:rtl/>
        </w:rPr>
        <w:t xml:space="preserve">. وعند تعارض الدلالة بين التحليل </w:t>
      </w:r>
      <w:proofErr w:type="spellStart"/>
      <w:r>
        <w:rPr>
          <w:szCs w:val="28"/>
          <w:rtl/>
        </w:rPr>
        <w:t>المعلمي</w:t>
      </w:r>
      <w:proofErr w:type="spellEnd"/>
      <w:r>
        <w:rPr>
          <w:szCs w:val="28"/>
          <w:rtl/>
        </w:rPr>
        <w:t xml:space="preserve"> وفحص المتانة، أعطيت الأولوية للتفسير المحافظ. كما لم تُجر مقارنات استدلالية بين الفئات المهنية بسبب صغر أحجام بعض المجموعات واحتمال تضخم الخطأ الإحصائي.</w:t>
      </w:r>
    </w:p>
    <w:p w14:paraId="07A39848" w14:textId="753B2CCC" w:rsidR="006917BB" w:rsidRDefault="004D3A6A" w:rsidP="009924CA">
      <w:pPr>
        <w:pStyle w:val="Heading1"/>
        <w:bidi/>
        <w:spacing w:before="200" w:line="360" w:lineRule="auto"/>
        <w:jc w:val="both"/>
        <w:rPr>
          <w:rFonts w:ascii="Simplified Arabic" w:hAnsi="Simplified Arabic" w:cs="Simplified Arabic"/>
        </w:rPr>
      </w:pPr>
      <w:bookmarkStart w:id="116" w:name="_Toc235748107"/>
      <w:r>
        <w:rPr>
          <w:rFonts w:ascii="Times New Roman" w:eastAsia="Simplified Arabic" w:hAnsi="Times New Roman" w:cs="Simplified Arabic"/>
          <w:szCs w:val="36"/>
        </w:rPr>
        <w:t>3.10</w:t>
      </w:r>
      <w:r>
        <w:rPr>
          <w:rFonts w:ascii="Times New Roman" w:eastAsia="Simplified Arabic" w:hAnsi="Times New Roman" w:cs="Simplified Arabic" w:hint="cs"/>
          <w:szCs w:val="36"/>
          <w:rtl/>
        </w:rPr>
        <w:t xml:space="preserve"> خلاصة</w:t>
      </w:r>
      <w:r w:rsidR="00000000">
        <w:rPr>
          <w:rFonts w:ascii="Times New Roman" w:eastAsia="Simplified Arabic" w:hAnsi="Times New Roman" w:cs="Simplified Arabic"/>
          <w:szCs w:val="36"/>
          <w:rtl/>
        </w:rPr>
        <w:t xml:space="preserve"> الفصل</w:t>
      </w:r>
      <w:bookmarkEnd w:id="116"/>
    </w:p>
    <w:p w14:paraId="2A15C1C6" w14:textId="77777777" w:rsidR="006917BB" w:rsidRDefault="00000000" w:rsidP="009924CA">
      <w:pPr>
        <w:bidi/>
        <w:spacing w:after="120" w:line="360" w:lineRule="auto"/>
        <w:rPr>
          <w:rFonts w:ascii="Simplified Arabic" w:hAnsi="Simplified Arabic"/>
        </w:rPr>
      </w:pPr>
      <w:r>
        <w:rPr>
          <w:szCs w:val="28"/>
          <w:rtl/>
        </w:rPr>
        <w:t xml:space="preserve">حدد الفصل تصميمًا كميًا مقطعيًا بعينة ميسرة مقيدة بخبرة مهنية، وبيّن أن العينة التحليلية تتكون من </w:t>
      </w:r>
      <w:r>
        <w:rPr>
          <w:szCs w:val="28"/>
        </w:rPr>
        <w:t>32</w:t>
      </w:r>
      <w:r>
        <w:rPr>
          <w:szCs w:val="28"/>
          <w:rtl/>
        </w:rPr>
        <w:t xml:space="preserve"> حالة. كما صحح مواءمة أبعاد النجاح مع البنود الفعلية في ملف الاستجابات، وفصل بين البنود الأساسية والبنود التشخيصية الإضافية، ووضع خطة تحليل مقتصدة تراعي صغر العينة وطبيعة المؤشرات التكوينية. وينتقل الفصل التالي إلى عرض النتائج الفعلية واختبار الفرضيات دون تجاوز حدود التصميم.</w:t>
      </w:r>
      <w:r>
        <w:br w:type="page"/>
      </w:r>
    </w:p>
    <w:p w14:paraId="7FAFE06A" w14:textId="77777777" w:rsidR="004D3A6A" w:rsidRDefault="004D3A6A">
      <w:pPr>
        <w:pStyle w:val="ChapterTitle"/>
        <w:bidi/>
        <w:spacing w:before="0" w:after="240" w:line="288" w:lineRule="auto"/>
        <w:rPr>
          <w:rFonts w:ascii="Times New Roman" w:eastAsia="Simplified Arabic" w:hAnsi="Times New Roman" w:cs="Simplified Arabic"/>
          <w:bCs/>
          <w:szCs w:val="40"/>
          <w:rtl/>
        </w:rPr>
        <w:sectPr w:rsidR="004D3A6A" w:rsidSect="00A0156D">
          <w:pgSz w:w="11906" w:h="16838"/>
          <w:pgMar w:top="1134" w:right="1701" w:bottom="1134" w:left="1134" w:header="454" w:footer="454"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20"/>
          <w:formProt w:val="0"/>
          <w:docGrid w:linePitch="360"/>
        </w:sectPr>
      </w:pPr>
    </w:p>
    <w:p w14:paraId="1FB78493" w14:textId="77777777" w:rsidR="006917BB" w:rsidRDefault="00000000" w:rsidP="004D3A6A">
      <w:pPr>
        <w:pStyle w:val="ChapterTitle"/>
        <w:bidi/>
        <w:spacing w:before="0" w:after="0" w:line="360" w:lineRule="auto"/>
      </w:pPr>
      <w:bookmarkStart w:id="117" w:name="_Toc235748108"/>
      <w:r>
        <w:rPr>
          <w:rFonts w:ascii="Times New Roman" w:eastAsia="Simplified Arabic" w:hAnsi="Times New Roman" w:cs="Simplified Arabic"/>
          <w:bCs/>
          <w:szCs w:val="40"/>
          <w:rtl/>
        </w:rPr>
        <w:lastRenderedPageBreak/>
        <w:t>الفصل الرابع</w:t>
      </w:r>
      <w:bookmarkEnd w:id="117"/>
    </w:p>
    <w:p w14:paraId="5E65C55B" w14:textId="77777777" w:rsidR="006917BB" w:rsidRDefault="00000000" w:rsidP="004D3A6A">
      <w:pPr>
        <w:pStyle w:val="ChapterSubtitle"/>
        <w:bidi/>
        <w:spacing w:line="360" w:lineRule="auto"/>
      </w:pPr>
      <w:r>
        <w:rPr>
          <w:rFonts w:ascii="Times New Roman" w:eastAsia="Simplified Arabic" w:hAnsi="Times New Roman" w:cs="Simplified Arabic"/>
          <w:bCs/>
          <w:szCs w:val="40"/>
          <w:rtl/>
        </w:rPr>
        <w:t>النتائج ومناقشتها والتوصيات</w:t>
      </w:r>
      <w:r>
        <w:br w:type="page"/>
      </w:r>
    </w:p>
    <w:p w14:paraId="0151189E" w14:textId="18561953" w:rsidR="006917BB" w:rsidRPr="004D3A6A" w:rsidRDefault="004D3A6A" w:rsidP="004D3A6A">
      <w:pPr>
        <w:pStyle w:val="Heading1"/>
        <w:bidi/>
        <w:spacing w:before="0" w:line="360" w:lineRule="auto"/>
        <w:jc w:val="both"/>
        <w:rPr>
          <w:rFonts w:ascii="Simplified Arabic" w:hAnsi="Simplified Arabic" w:cs="Simplified Arabic" w:hint="cs"/>
        </w:rPr>
      </w:pPr>
      <w:bookmarkStart w:id="118" w:name="_Toc235748109"/>
      <w:r>
        <w:rPr>
          <w:rFonts w:ascii="Times New Roman" w:eastAsia="Simplified Arabic" w:hAnsi="Times New Roman" w:cs="Simplified Arabic"/>
          <w:szCs w:val="36"/>
        </w:rPr>
        <w:lastRenderedPageBreak/>
        <w:t>4.1</w:t>
      </w:r>
      <w:r w:rsidRPr="004D3A6A">
        <w:rPr>
          <w:rFonts w:ascii="Simplified Arabic" w:eastAsia="Simplified Arabic" w:hAnsi="Simplified Arabic" w:cs="Simplified Arabic" w:hint="cs"/>
          <w:szCs w:val="36"/>
          <w:rtl/>
        </w:rPr>
        <w:t xml:space="preserve"> مقدمة</w:t>
      </w:r>
      <w:bookmarkEnd w:id="118"/>
    </w:p>
    <w:p w14:paraId="1F2A0FBC"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يعرض هذا الفصل نتائج تنقية البيانات، وخصائص العينة، والتحليل الوصفي لبنود الدراسة ومحاورها، وفحوص جودة القياس والافتراضات، ثم معاملات الارتباط ونتائج الانحدار واختبار الفرضيات. وقد حُسبت جميع القيم من ملف الاستجابات المرفوع، من دون إنشاء بيانات أو تعويض قيم غير موجودة.</w:t>
      </w:r>
    </w:p>
    <w:p w14:paraId="2BAA6AD4" w14:textId="30942129" w:rsidR="006917BB" w:rsidRPr="004D3A6A" w:rsidRDefault="004D3A6A" w:rsidP="004D3A6A">
      <w:pPr>
        <w:pStyle w:val="Heading1"/>
        <w:bidi/>
        <w:spacing w:before="200" w:line="360" w:lineRule="auto"/>
        <w:jc w:val="both"/>
        <w:rPr>
          <w:rFonts w:ascii="Simplified Arabic" w:hAnsi="Simplified Arabic" w:cs="Simplified Arabic" w:hint="cs"/>
        </w:rPr>
      </w:pPr>
      <w:bookmarkStart w:id="119" w:name="_Toc235748110"/>
      <w:r w:rsidRPr="004D3A6A">
        <w:rPr>
          <w:rFonts w:ascii="Simplified Arabic" w:eastAsia="Simplified Arabic" w:hAnsi="Simplified Arabic" w:cs="Simplified Arabic"/>
          <w:szCs w:val="36"/>
        </w:rPr>
        <w:t>4.2</w:t>
      </w:r>
      <w:r w:rsidRPr="004D3A6A">
        <w:rPr>
          <w:rFonts w:ascii="Simplified Arabic" w:eastAsia="Simplified Arabic" w:hAnsi="Simplified Arabic" w:cs="Simplified Arabic" w:hint="cs"/>
          <w:szCs w:val="36"/>
          <w:rtl/>
        </w:rPr>
        <w:t xml:space="preserve"> تنقية</w:t>
      </w:r>
      <w:r w:rsidR="00000000" w:rsidRPr="004D3A6A">
        <w:rPr>
          <w:rFonts w:ascii="Simplified Arabic" w:eastAsia="Simplified Arabic" w:hAnsi="Simplified Arabic" w:cs="Simplified Arabic" w:hint="cs"/>
          <w:szCs w:val="36"/>
          <w:rtl/>
        </w:rPr>
        <w:t xml:space="preserve"> البيانات والاستجابات الصالحة</w:t>
      </w:r>
      <w:bookmarkEnd w:id="119"/>
    </w:p>
    <w:p w14:paraId="43D10997"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 xml:space="preserve">أسفر تطبيق معيار الأهلية وفحص الاكتمال عن </w:t>
      </w:r>
      <w:r w:rsidRPr="004D3A6A">
        <w:rPr>
          <w:rFonts w:ascii="Simplified Arabic" w:hAnsi="Simplified Arabic" w:hint="cs"/>
          <w:szCs w:val="28"/>
        </w:rPr>
        <w:t>32</w:t>
      </w:r>
      <w:r w:rsidRPr="004D3A6A">
        <w:rPr>
          <w:rFonts w:ascii="Simplified Arabic" w:hAnsi="Simplified Arabic" w:hint="cs"/>
          <w:szCs w:val="28"/>
          <w:rtl/>
        </w:rPr>
        <w:t xml:space="preserve"> استجابة صالحة من أصل </w:t>
      </w:r>
      <w:r w:rsidRPr="004D3A6A">
        <w:rPr>
          <w:rFonts w:ascii="Simplified Arabic" w:hAnsi="Simplified Arabic" w:hint="cs"/>
          <w:szCs w:val="28"/>
        </w:rPr>
        <w:t>36</w:t>
      </w:r>
      <w:r w:rsidRPr="004D3A6A">
        <w:rPr>
          <w:rFonts w:ascii="Simplified Arabic" w:hAnsi="Simplified Arabic" w:hint="cs"/>
          <w:szCs w:val="28"/>
          <w:rtl/>
        </w:rPr>
        <w:t xml:space="preserve">. ولم تظهر قيم خارج النطاق في بنود </w:t>
      </w:r>
      <w:proofErr w:type="spellStart"/>
      <w:r w:rsidRPr="004D3A6A">
        <w:rPr>
          <w:rFonts w:ascii="Simplified Arabic" w:hAnsi="Simplified Arabic" w:hint="cs"/>
          <w:szCs w:val="28"/>
          <w:rtl/>
        </w:rPr>
        <w:t>ليكرت</w:t>
      </w:r>
      <w:proofErr w:type="spellEnd"/>
      <w:r w:rsidRPr="004D3A6A">
        <w:rPr>
          <w:rFonts w:ascii="Simplified Arabic" w:hAnsi="Simplified Arabic" w:hint="cs"/>
          <w:szCs w:val="28"/>
          <w:rtl/>
        </w:rPr>
        <w:t xml:space="preserve">. وبلغت القيم المفقودة داخل البنود الأساسية للنجاح ثلاث قيم موزعة على حالتين، ولم توجد قيم مفقودة في مؤشري العوامل الحرجة وتحديات التنفيذ. وبسبب محدودية النقص، حُسب متوسط البعد من البنود المتاحة وفق الحد الأدنى المحدد في الفصل الثالث، بينما استُخدمت الحالات المكتملة في حساب ألفا </w:t>
      </w:r>
      <w:proofErr w:type="spellStart"/>
      <w:r w:rsidRPr="004D3A6A">
        <w:rPr>
          <w:rFonts w:ascii="Simplified Arabic" w:hAnsi="Simplified Arabic" w:hint="cs"/>
          <w:szCs w:val="28"/>
          <w:rtl/>
        </w:rPr>
        <w:t>كرونباخ</w:t>
      </w:r>
      <w:proofErr w:type="spellEnd"/>
      <w:r w:rsidRPr="004D3A6A">
        <w:rPr>
          <w:rFonts w:ascii="Simplified Arabic" w:hAnsi="Simplified Arabic" w:hint="cs"/>
          <w:szCs w:val="28"/>
          <w:rtl/>
        </w:rPr>
        <w:t>.</w:t>
      </w:r>
    </w:p>
    <w:p w14:paraId="4569BB63" w14:textId="663E2EC9" w:rsidR="006917BB" w:rsidRPr="004D3A6A" w:rsidRDefault="004D3A6A" w:rsidP="004D3A6A">
      <w:pPr>
        <w:pStyle w:val="Heading1"/>
        <w:bidi/>
        <w:spacing w:before="200" w:line="360" w:lineRule="auto"/>
        <w:jc w:val="both"/>
        <w:rPr>
          <w:rFonts w:ascii="Simplified Arabic" w:hAnsi="Simplified Arabic" w:cs="Simplified Arabic" w:hint="cs"/>
        </w:rPr>
      </w:pPr>
      <w:bookmarkStart w:id="120" w:name="_Toc235748111"/>
      <w:r w:rsidRPr="004D3A6A">
        <w:rPr>
          <w:rFonts w:ascii="Simplified Arabic" w:eastAsia="Simplified Arabic" w:hAnsi="Simplified Arabic" w:cs="Simplified Arabic"/>
          <w:szCs w:val="36"/>
        </w:rPr>
        <w:t>4.3</w:t>
      </w:r>
      <w:r w:rsidRPr="004D3A6A">
        <w:rPr>
          <w:rFonts w:ascii="Simplified Arabic" w:eastAsia="Simplified Arabic" w:hAnsi="Simplified Arabic" w:cs="Simplified Arabic" w:hint="cs"/>
          <w:szCs w:val="36"/>
          <w:rtl/>
        </w:rPr>
        <w:t xml:space="preserve"> خصائص</w:t>
      </w:r>
      <w:r w:rsidR="00000000" w:rsidRPr="004D3A6A">
        <w:rPr>
          <w:rFonts w:ascii="Simplified Arabic" w:eastAsia="Simplified Arabic" w:hAnsi="Simplified Arabic" w:cs="Simplified Arabic" w:hint="cs"/>
          <w:szCs w:val="36"/>
          <w:rtl/>
        </w:rPr>
        <w:t xml:space="preserve"> العينة المهنية</w:t>
      </w:r>
      <w:bookmarkEnd w:id="120"/>
    </w:p>
    <w:p w14:paraId="044698D0" w14:textId="77777777" w:rsidR="006917BB" w:rsidRPr="004D3A6A" w:rsidRDefault="00000000" w:rsidP="004D3A6A">
      <w:pPr>
        <w:pStyle w:val="TableCaption"/>
        <w:bidi/>
        <w:spacing w:before="160" w:after="80" w:line="360" w:lineRule="auto"/>
        <w:jc w:val="both"/>
        <w:rPr>
          <w:rFonts w:cs="Simplified Arabic" w:hint="cs"/>
        </w:rPr>
      </w:pPr>
      <w:bookmarkStart w:id="121" w:name="tbl7"/>
      <w:r w:rsidRPr="004D3A6A">
        <w:rPr>
          <w:rFonts w:eastAsia="Simplified Arabic" w:cs="Simplified Arabic" w:hint="cs"/>
          <w:bCs/>
          <w:szCs w:val="24"/>
          <w:rtl/>
        </w:rPr>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1</w:t>
      </w:r>
      <w:r w:rsidRPr="004D3A6A">
        <w:rPr>
          <w:rFonts w:eastAsia="Simplified Arabic" w:cs="Simplified Arabic" w:hint="cs"/>
          <w:bCs/>
          <w:szCs w:val="24"/>
          <w:rtl/>
        </w:rPr>
        <w:t>): توزيع العينة حسب المسمى الوظيفي</w:t>
      </w:r>
      <w:bookmarkEnd w:id="121"/>
    </w:p>
    <w:tbl>
      <w:tblPr>
        <w:bidiVisual/>
        <w:tblW w:w="7371" w:type="dxa"/>
        <w:jc w:val="center"/>
        <w:tblLayout w:type="fixed"/>
        <w:tblCellMar>
          <w:top w:w="60" w:type="dxa"/>
          <w:left w:w="80" w:type="dxa"/>
          <w:bottom w:w="60" w:type="dxa"/>
          <w:right w:w="80" w:type="dxa"/>
        </w:tblCellMar>
        <w:tblLook w:val="04A0" w:firstRow="1" w:lastRow="0" w:firstColumn="1" w:lastColumn="0" w:noHBand="0" w:noVBand="1"/>
      </w:tblPr>
      <w:tblGrid>
        <w:gridCol w:w="3969"/>
        <w:gridCol w:w="1700"/>
        <w:gridCol w:w="1702"/>
      </w:tblGrid>
      <w:tr w:rsidR="006917BB" w:rsidRPr="004D3A6A" w14:paraId="065D895D" w14:textId="77777777">
        <w:trPr>
          <w:cantSplit/>
          <w:tblHeader/>
          <w:jc w:val="center"/>
        </w:trPr>
        <w:tc>
          <w:tcPr>
            <w:tcW w:w="3969"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236120D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المسمى</w:t>
            </w:r>
          </w:p>
        </w:tc>
        <w:tc>
          <w:tcPr>
            <w:tcW w:w="170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60363B5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التكرار</w:t>
            </w:r>
          </w:p>
        </w:tc>
        <w:tc>
          <w:tcPr>
            <w:tcW w:w="1702"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1B90356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النسبة %</w:t>
            </w:r>
          </w:p>
        </w:tc>
      </w:tr>
      <w:tr w:rsidR="006917BB" w:rsidRPr="004D3A6A" w14:paraId="3F08A427"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4D6B593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مدير مشروع</w:t>
            </w:r>
          </w:p>
        </w:tc>
        <w:tc>
          <w:tcPr>
            <w:tcW w:w="1700" w:type="dxa"/>
            <w:tcBorders>
              <w:top w:val="single" w:sz="6" w:space="0" w:color="808080"/>
              <w:left w:val="single" w:sz="6" w:space="0" w:color="808080"/>
              <w:bottom w:val="single" w:sz="6" w:space="0" w:color="808080"/>
              <w:right w:val="single" w:sz="6" w:space="0" w:color="808080"/>
            </w:tcBorders>
            <w:vAlign w:val="center"/>
          </w:tcPr>
          <w:p w14:paraId="2A49DE0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19</w:t>
            </w:r>
          </w:p>
        </w:tc>
        <w:tc>
          <w:tcPr>
            <w:tcW w:w="1702" w:type="dxa"/>
            <w:tcBorders>
              <w:top w:val="single" w:sz="6" w:space="0" w:color="808080"/>
              <w:left w:val="single" w:sz="6" w:space="0" w:color="808080"/>
              <w:bottom w:val="single" w:sz="6" w:space="0" w:color="808080"/>
              <w:right w:val="single" w:sz="6" w:space="0" w:color="808080"/>
            </w:tcBorders>
            <w:vAlign w:val="center"/>
          </w:tcPr>
          <w:p w14:paraId="6ED6BC7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59.4</w:t>
            </w:r>
          </w:p>
        </w:tc>
      </w:tr>
      <w:tr w:rsidR="006917BB" w:rsidRPr="004D3A6A" w14:paraId="4969F2A3"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498E494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مدير إنتاج</w:t>
            </w:r>
          </w:p>
        </w:tc>
        <w:tc>
          <w:tcPr>
            <w:tcW w:w="1700" w:type="dxa"/>
            <w:tcBorders>
              <w:top w:val="single" w:sz="6" w:space="0" w:color="808080"/>
              <w:left w:val="single" w:sz="6" w:space="0" w:color="808080"/>
              <w:bottom w:val="single" w:sz="6" w:space="0" w:color="808080"/>
              <w:right w:val="single" w:sz="6" w:space="0" w:color="808080"/>
            </w:tcBorders>
            <w:vAlign w:val="center"/>
          </w:tcPr>
          <w:p w14:paraId="729F06B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5</w:t>
            </w:r>
          </w:p>
        </w:tc>
        <w:tc>
          <w:tcPr>
            <w:tcW w:w="1702" w:type="dxa"/>
            <w:tcBorders>
              <w:top w:val="single" w:sz="6" w:space="0" w:color="808080"/>
              <w:left w:val="single" w:sz="6" w:space="0" w:color="808080"/>
              <w:bottom w:val="single" w:sz="6" w:space="0" w:color="808080"/>
              <w:right w:val="single" w:sz="6" w:space="0" w:color="808080"/>
            </w:tcBorders>
            <w:vAlign w:val="center"/>
          </w:tcPr>
          <w:p w14:paraId="59D131A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15.6</w:t>
            </w:r>
          </w:p>
        </w:tc>
      </w:tr>
      <w:tr w:rsidR="006917BB" w:rsidRPr="004D3A6A" w14:paraId="0A892506"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008E287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مدير عمليات</w:t>
            </w:r>
          </w:p>
        </w:tc>
        <w:tc>
          <w:tcPr>
            <w:tcW w:w="1700" w:type="dxa"/>
            <w:tcBorders>
              <w:top w:val="single" w:sz="6" w:space="0" w:color="808080"/>
              <w:left w:val="single" w:sz="6" w:space="0" w:color="808080"/>
              <w:bottom w:val="single" w:sz="6" w:space="0" w:color="808080"/>
              <w:right w:val="single" w:sz="6" w:space="0" w:color="808080"/>
            </w:tcBorders>
            <w:vAlign w:val="center"/>
          </w:tcPr>
          <w:p w14:paraId="68B226A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2</w:t>
            </w:r>
          </w:p>
        </w:tc>
        <w:tc>
          <w:tcPr>
            <w:tcW w:w="1702" w:type="dxa"/>
            <w:tcBorders>
              <w:top w:val="single" w:sz="6" w:space="0" w:color="808080"/>
              <w:left w:val="single" w:sz="6" w:space="0" w:color="808080"/>
              <w:bottom w:val="single" w:sz="6" w:space="0" w:color="808080"/>
              <w:right w:val="single" w:sz="6" w:space="0" w:color="808080"/>
            </w:tcBorders>
            <w:vAlign w:val="center"/>
          </w:tcPr>
          <w:p w14:paraId="1580D57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6.2</w:t>
            </w:r>
          </w:p>
        </w:tc>
      </w:tr>
      <w:tr w:rsidR="006917BB" w:rsidRPr="004D3A6A" w14:paraId="49D38EDA"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4A5E09E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مدير موقع</w:t>
            </w:r>
          </w:p>
        </w:tc>
        <w:tc>
          <w:tcPr>
            <w:tcW w:w="1700" w:type="dxa"/>
            <w:tcBorders>
              <w:top w:val="single" w:sz="6" w:space="0" w:color="808080"/>
              <w:left w:val="single" w:sz="6" w:space="0" w:color="808080"/>
              <w:bottom w:val="single" w:sz="6" w:space="0" w:color="808080"/>
              <w:right w:val="single" w:sz="6" w:space="0" w:color="808080"/>
            </w:tcBorders>
            <w:vAlign w:val="center"/>
          </w:tcPr>
          <w:p w14:paraId="14AEE20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2</w:t>
            </w:r>
          </w:p>
        </w:tc>
        <w:tc>
          <w:tcPr>
            <w:tcW w:w="1702" w:type="dxa"/>
            <w:tcBorders>
              <w:top w:val="single" w:sz="6" w:space="0" w:color="808080"/>
              <w:left w:val="single" w:sz="6" w:space="0" w:color="808080"/>
              <w:bottom w:val="single" w:sz="6" w:space="0" w:color="808080"/>
              <w:right w:val="single" w:sz="6" w:space="0" w:color="808080"/>
            </w:tcBorders>
            <w:vAlign w:val="center"/>
          </w:tcPr>
          <w:p w14:paraId="1420CFE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6.2</w:t>
            </w:r>
          </w:p>
        </w:tc>
      </w:tr>
      <w:tr w:rsidR="006917BB" w:rsidRPr="004D3A6A" w14:paraId="465423F5"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541C302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 xml:space="preserve">استشاري </w:t>
            </w:r>
            <w:r w:rsidRPr="004D3A6A">
              <w:rPr>
                <w:rFonts w:ascii="Simplified Arabic" w:hAnsi="Simplified Arabic" w:hint="cs"/>
                <w:sz w:val="22"/>
              </w:rPr>
              <w:t>PLM</w:t>
            </w:r>
          </w:p>
        </w:tc>
        <w:tc>
          <w:tcPr>
            <w:tcW w:w="1700" w:type="dxa"/>
            <w:tcBorders>
              <w:top w:val="single" w:sz="6" w:space="0" w:color="808080"/>
              <w:left w:val="single" w:sz="6" w:space="0" w:color="808080"/>
              <w:bottom w:val="single" w:sz="6" w:space="0" w:color="808080"/>
              <w:right w:val="single" w:sz="6" w:space="0" w:color="808080"/>
            </w:tcBorders>
            <w:vAlign w:val="center"/>
          </w:tcPr>
          <w:p w14:paraId="5870957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w:t>
            </w:r>
          </w:p>
        </w:tc>
        <w:tc>
          <w:tcPr>
            <w:tcW w:w="1702" w:type="dxa"/>
            <w:tcBorders>
              <w:top w:val="single" w:sz="6" w:space="0" w:color="808080"/>
              <w:left w:val="single" w:sz="6" w:space="0" w:color="808080"/>
              <w:bottom w:val="single" w:sz="6" w:space="0" w:color="808080"/>
              <w:right w:val="single" w:sz="6" w:space="0" w:color="808080"/>
            </w:tcBorders>
            <w:vAlign w:val="center"/>
          </w:tcPr>
          <w:p w14:paraId="7223111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3.1</w:t>
            </w:r>
          </w:p>
        </w:tc>
      </w:tr>
      <w:tr w:rsidR="006917BB" w:rsidRPr="004D3A6A" w14:paraId="115AA876"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24F43E1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إطار إداري وتقني</w:t>
            </w:r>
          </w:p>
        </w:tc>
        <w:tc>
          <w:tcPr>
            <w:tcW w:w="1700" w:type="dxa"/>
            <w:tcBorders>
              <w:top w:val="single" w:sz="6" w:space="0" w:color="808080"/>
              <w:left w:val="single" w:sz="6" w:space="0" w:color="808080"/>
              <w:bottom w:val="single" w:sz="6" w:space="0" w:color="808080"/>
              <w:right w:val="single" w:sz="6" w:space="0" w:color="808080"/>
            </w:tcBorders>
            <w:vAlign w:val="center"/>
          </w:tcPr>
          <w:p w14:paraId="48FF4BF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w:t>
            </w:r>
          </w:p>
        </w:tc>
        <w:tc>
          <w:tcPr>
            <w:tcW w:w="1702" w:type="dxa"/>
            <w:tcBorders>
              <w:top w:val="single" w:sz="6" w:space="0" w:color="808080"/>
              <w:left w:val="single" w:sz="6" w:space="0" w:color="808080"/>
              <w:bottom w:val="single" w:sz="6" w:space="0" w:color="808080"/>
              <w:right w:val="single" w:sz="6" w:space="0" w:color="808080"/>
            </w:tcBorders>
            <w:vAlign w:val="center"/>
          </w:tcPr>
          <w:p w14:paraId="0511A7A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3.1</w:t>
            </w:r>
          </w:p>
        </w:tc>
      </w:tr>
      <w:tr w:rsidR="006917BB" w:rsidRPr="004D3A6A" w14:paraId="2A2FEA1F"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5DFD801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lastRenderedPageBreak/>
              <w:t>ممثل عميل</w:t>
            </w:r>
          </w:p>
        </w:tc>
        <w:tc>
          <w:tcPr>
            <w:tcW w:w="1700" w:type="dxa"/>
            <w:tcBorders>
              <w:top w:val="single" w:sz="6" w:space="0" w:color="808080"/>
              <w:left w:val="single" w:sz="6" w:space="0" w:color="808080"/>
              <w:bottom w:val="single" w:sz="6" w:space="0" w:color="808080"/>
              <w:right w:val="single" w:sz="6" w:space="0" w:color="808080"/>
            </w:tcBorders>
            <w:vAlign w:val="center"/>
          </w:tcPr>
          <w:p w14:paraId="61271E2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w:t>
            </w:r>
          </w:p>
        </w:tc>
        <w:tc>
          <w:tcPr>
            <w:tcW w:w="1702" w:type="dxa"/>
            <w:tcBorders>
              <w:top w:val="single" w:sz="6" w:space="0" w:color="808080"/>
              <w:left w:val="single" w:sz="6" w:space="0" w:color="808080"/>
              <w:bottom w:val="single" w:sz="6" w:space="0" w:color="808080"/>
              <w:right w:val="single" w:sz="6" w:space="0" w:color="808080"/>
            </w:tcBorders>
            <w:vAlign w:val="center"/>
          </w:tcPr>
          <w:p w14:paraId="34BBF84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3.1</w:t>
            </w:r>
          </w:p>
        </w:tc>
      </w:tr>
      <w:tr w:rsidR="006917BB" w:rsidRPr="004D3A6A" w14:paraId="0F4CF254"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0B35818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مدير تصميم</w:t>
            </w:r>
          </w:p>
        </w:tc>
        <w:tc>
          <w:tcPr>
            <w:tcW w:w="1700" w:type="dxa"/>
            <w:tcBorders>
              <w:top w:val="single" w:sz="6" w:space="0" w:color="808080"/>
              <w:left w:val="single" w:sz="6" w:space="0" w:color="808080"/>
              <w:bottom w:val="single" w:sz="6" w:space="0" w:color="808080"/>
              <w:right w:val="single" w:sz="6" w:space="0" w:color="808080"/>
            </w:tcBorders>
            <w:vAlign w:val="center"/>
          </w:tcPr>
          <w:p w14:paraId="1EB7D35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w:t>
            </w:r>
          </w:p>
        </w:tc>
        <w:tc>
          <w:tcPr>
            <w:tcW w:w="1702" w:type="dxa"/>
            <w:tcBorders>
              <w:top w:val="single" w:sz="6" w:space="0" w:color="808080"/>
              <w:left w:val="single" w:sz="6" w:space="0" w:color="808080"/>
              <w:bottom w:val="single" w:sz="6" w:space="0" w:color="808080"/>
              <w:right w:val="single" w:sz="6" w:space="0" w:color="808080"/>
            </w:tcBorders>
            <w:vAlign w:val="center"/>
          </w:tcPr>
          <w:p w14:paraId="0D3397A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3.1</w:t>
            </w:r>
          </w:p>
        </w:tc>
      </w:tr>
      <w:tr w:rsidR="006917BB" w:rsidRPr="004D3A6A" w14:paraId="4188D814"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15F9372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الإجمالي</w:t>
            </w:r>
          </w:p>
        </w:tc>
        <w:tc>
          <w:tcPr>
            <w:tcW w:w="1700" w:type="dxa"/>
            <w:tcBorders>
              <w:top w:val="single" w:sz="6" w:space="0" w:color="808080"/>
              <w:left w:val="single" w:sz="6" w:space="0" w:color="808080"/>
              <w:bottom w:val="single" w:sz="6" w:space="0" w:color="808080"/>
              <w:right w:val="single" w:sz="6" w:space="0" w:color="808080"/>
            </w:tcBorders>
            <w:vAlign w:val="center"/>
          </w:tcPr>
          <w:p w14:paraId="14C5238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32</w:t>
            </w:r>
          </w:p>
        </w:tc>
        <w:tc>
          <w:tcPr>
            <w:tcW w:w="1702" w:type="dxa"/>
            <w:tcBorders>
              <w:top w:val="single" w:sz="6" w:space="0" w:color="808080"/>
              <w:left w:val="single" w:sz="6" w:space="0" w:color="808080"/>
              <w:bottom w:val="single" w:sz="6" w:space="0" w:color="808080"/>
              <w:right w:val="single" w:sz="6" w:space="0" w:color="808080"/>
            </w:tcBorders>
            <w:vAlign w:val="center"/>
          </w:tcPr>
          <w:p w14:paraId="69F044B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100.0</w:t>
            </w:r>
          </w:p>
        </w:tc>
      </w:tr>
    </w:tbl>
    <w:p w14:paraId="39D64890" w14:textId="77777777" w:rsidR="006917BB" w:rsidRPr="004D3A6A" w:rsidRDefault="006917BB" w:rsidP="004D3A6A">
      <w:pPr>
        <w:bidi/>
        <w:spacing w:line="360" w:lineRule="auto"/>
        <w:ind w:firstLine="0"/>
        <w:rPr>
          <w:rFonts w:ascii="Simplified Arabic" w:hAnsi="Simplified Arabic" w:hint="cs"/>
        </w:rPr>
      </w:pPr>
    </w:p>
    <w:p w14:paraId="6CAA9939"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 xml:space="preserve">يشكل مديرو المشاريع </w:t>
      </w:r>
      <w:r w:rsidRPr="004D3A6A">
        <w:rPr>
          <w:rFonts w:ascii="Simplified Arabic" w:hAnsi="Simplified Arabic" w:hint="cs"/>
          <w:szCs w:val="28"/>
        </w:rPr>
        <w:t>59.4</w:t>
      </w:r>
      <w:r w:rsidRPr="004D3A6A">
        <w:rPr>
          <w:rFonts w:ascii="Simplified Arabic" w:hAnsi="Simplified Arabic" w:hint="cs"/>
          <w:szCs w:val="28"/>
          <w:rtl/>
        </w:rPr>
        <w:t xml:space="preserve">% من العينة، وهو ما يتوافق مع منظور الدراسة. كما تمثل الأدوار الإنتاجية والتشغيلية </w:t>
      </w:r>
      <w:proofErr w:type="spellStart"/>
      <w:r w:rsidRPr="004D3A6A">
        <w:rPr>
          <w:rFonts w:ascii="Simplified Arabic" w:hAnsi="Simplified Arabic" w:hint="cs"/>
          <w:szCs w:val="28"/>
          <w:rtl/>
        </w:rPr>
        <w:t>والموقعية</w:t>
      </w:r>
      <w:proofErr w:type="spellEnd"/>
      <w:r w:rsidRPr="004D3A6A">
        <w:rPr>
          <w:rFonts w:ascii="Simplified Arabic" w:hAnsi="Simplified Arabic" w:hint="cs"/>
          <w:szCs w:val="28"/>
          <w:rtl/>
        </w:rPr>
        <w:t xml:space="preserve"> </w:t>
      </w:r>
      <w:r w:rsidRPr="004D3A6A">
        <w:rPr>
          <w:rFonts w:ascii="Simplified Arabic" w:hAnsi="Simplified Arabic" w:hint="cs"/>
          <w:szCs w:val="28"/>
        </w:rPr>
        <w:t>28.0</w:t>
      </w:r>
      <w:r w:rsidRPr="004D3A6A">
        <w:rPr>
          <w:rFonts w:ascii="Simplified Arabic" w:hAnsi="Simplified Arabic" w:hint="cs"/>
          <w:szCs w:val="28"/>
          <w:rtl/>
        </w:rPr>
        <w:t>% تقريبًا، بما يضيف خبرة تنفيذية مباشرة ويحد من حصر التصورات في الدور الإداري فقط.</w:t>
      </w:r>
    </w:p>
    <w:p w14:paraId="67C50289" w14:textId="77777777" w:rsidR="006917BB" w:rsidRPr="004D3A6A" w:rsidRDefault="00000000" w:rsidP="004D3A6A">
      <w:pPr>
        <w:pStyle w:val="TableCaption"/>
        <w:bidi/>
        <w:spacing w:before="160" w:after="80" w:line="360" w:lineRule="auto"/>
        <w:jc w:val="both"/>
        <w:rPr>
          <w:rFonts w:cs="Simplified Arabic" w:hint="cs"/>
        </w:rPr>
      </w:pPr>
      <w:bookmarkStart w:id="122" w:name="tbl8"/>
      <w:r w:rsidRPr="004D3A6A">
        <w:rPr>
          <w:rFonts w:eastAsia="Simplified Arabic" w:cs="Simplified Arabic" w:hint="cs"/>
          <w:bCs/>
          <w:szCs w:val="24"/>
          <w:rtl/>
        </w:rPr>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2</w:t>
      </w:r>
      <w:r w:rsidRPr="004D3A6A">
        <w:rPr>
          <w:rFonts w:eastAsia="Simplified Arabic" w:cs="Simplified Arabic" w:hint="cs"/>
          <w:bCs/>
          <w:szCs w:val="24"/>
          <w:rtl/>
        </w:rPr>
        <w:t>): توزيع العينة حسب سنوات الخبرة</w:t>
      </w:r>
      <w:bookmarkEnd w:id="122"/>
    </w:p>
    <w:tbl>
      <w:tblPr>
        <w:bidiVisual/>
        <w:tblW w:w="7371" w:type="dxa"/>
        <w:jc w:val="center"/>
        <w:tblLayout w:type="fixed"/>
        <w:tblCellMar>
          <w:top w:w="60" w:type="dxa"/>
          <w:left w:w="80" w:type="dxa"/>
          <w:bottom w:w="60" w:type="dxa"/>
          <w:right w:w="80" w:type="dxa"/>
        </w:tblCellMar>
        <w:tblLook w:val="04A0" w:firstRow="1" w:lastRow="0" w:firstColumn="1" w:lastColumn="0" w:noHBand="0" w:noVBand="1"/>
      </w:tblPr>
      <w:tblGrid>
        <w:gridCol w:w="3969"/>
        <w:gridCol w:w="1700"/>
        <w:gridCol w:w="1702"/>
      </w:tblGrid>
      <w:tr w:rsidR="006917BB" w:rsidRPr="004D3A6A" w14:paraId="4EBCA27A" w14:textId="77777777">
        <w:trPr>
          <w:cantSplit/>
          <w:tblHeader/>
          <w:jc w:val="center"/>
        </w:trPr>
        <w:tc>
          <w:tcPr>
            <w:tcW w:w="3969"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0BFF321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سنوات الخبرة</w:t>
            </w:r>
          </w:p>
        </w:tc>
        <w:tc>
          <w:tcPr>
            <w:tcW w:w="170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58315A8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التكرار</w:t>
            </w:r>
          </w:p>
        </w:tc>
        <w:tc>
          <w:tcPr>
            <w:tcW w:w="1702"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786B7D8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النسبة %</w:t>
            </w:r>
          </w:p>
        </w:tc>
      </w:tr>
      <w:tr w:rsidR="006917BB" w:rsidRPr="004D3A6A" w14:paraId="4FC13A22"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35B1FFC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أقل من سنتين</w:t>
            </w:r>
          </w:p>
        </w:tc>
        <w:tc>
          <w:tcPr>
            <w:tcW w:w="1700" w:type="dxa"/>
            <w:tcBorders>
              <w:top w:val="single" w:sz="6" w:space="0" w:color="808080"/>
              <w:left w:val="single" w:sz="6" w:space="0" w:color="808080"/>
              <w:bottom w:val="single" w:sz="6" w:space="0" w:color="808080"/>
              <w:right w:val="single" w:sz="6" w:space="0" w:color="808080"/>
            </w:tcBorders>
            <w:vAlign w:val="center"/>
          </w:tcPr>
          <w:p w14:paraId="08AD7C5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w:t>
            </w:r>
          </w:p>
        </w:tc>
        <w:tc>
          <w:tcPr>
            <w:tcW w:w="1702" w:type="dxa"/>
            <w:tcBorders>
              <w:top w:val="single" w:sz="6" w:space="0" w:color="808080"/>
              <w:left w:val="single" w:sz="6" w:space="0" w:color="808080"/>
              <w:bottom w:val="single" w:sz="6" w:space="0" w:color="808080"/>
              <w:right w:val="single" w:sz="6" w:space="0" w:color="808080"/>
            </w:tcBorders>
            <w:vAlign w:val="center"/>
          </w:tcPr>
          <w:p w14:paraId="0288A8D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12.5</w:t>
            </w:r>
          </w:p>
        </w:tc>
      </w:tr>
      <w:tr w:rsidR="006917BB" w:rsidRPr="004D3A6A" w14:paraId="253BEC83"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42E00CE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Pr>
              <w:t>2-5</w:t>
            </w:r>
            <w:r w:rsidRPr="004D3A6A">
              <w:rPr>
                <w:rFonts w:ascii="Simplified Arabic" w:hAnsi="Simplified Arabic" w:hint="cs"/>
                <w:sz w:val="22"/>
                <w:rtl/>
              </w:rPr>
              <w:t xml:space="preserve"> سنوات</w:t>
            </w:r>
          </w:p>
        </w:tc>
        <w:tc>
          <w:tcPr>
            <w:tcW w:w="1700" w:type="dxa"/>
            <w:tcBorders>
              <w:top w:val="single" w:sz="6" w:space="0" w:color="808080"/>
              <w:left w:val="single" w:sz="6" w:space="0" w:color="808080"/>
              <w:bottom w:val="single" w:sz="6" w:space="0" w:color="808080"/>
              <w:right w:val="single" w:sz="6" w:space="0" w:color="808080"/>
            </w:tcBorders>
            <w:vAlign w:val="center"/>
          </w:tcPr>
          <w:p w14:paraId="285B257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11</w:t>
            </w:r>
          </w:p>
        </w:tc>
        <w:tc>
          <w:tcPr>
            <w:tcW w:w="1702" w:type="dxa"/>
            <w:tcBorders>
              <w:top w:val="single" w:sz="6" w:space="0" w:color="808080"/>
              <w:left w:val="single" w:sz="6" w:space="0" w:color="808080"/>
              <w:bottom w:val="single" w:sz="6" w:space="0" w:color="808080"/>
              <w:right w:val="single" w:sz="6" w:space="0" w:color="808080"/>
            </w:tcBorders>
            <w:vAlign w:val="center"/>
          </w:tcPr>
          <w:p w14:paraId="4BB977F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34.4</w:t>
            </w:r>
          </w:p>
        </w:tc>
      </w:tr>
      <w:tr w:rsidR="006917BB" w:rsidRPr="004D3A6A" w14:paraId="06186EED"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06ED36C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Pr>
              <w:t>6-10</w:t>
            </w:r>
            <w:r w:rsidRPr="004D3A6A">
              <w:rPr>
                <w:rFonts w:ascii="Simplified Arabic" w:hAnsi="Simplified Arabic" w:hint="cs"/>
                <w:sz w:val="22"/>
                <w:rtl/>
              </w:rPr>
              <w:t xml:space="preserve"> سنوات</w:t>
            </w:r>
          </w:p>
        </w:tc>
        <w:tc>
          <w:tcPr>
            <w:tcW w:w="1700" w:type="dxa"/>
            <w:tcBorders>
              <w:top w:val="single" w:sz="6" w:space="0" w:color="808080"/>
              <w:left w:val="single" w:sz="6" w:space="0" w:color="808080"/>
              <w:bottom w:val="single" w:sz="6" w:space="0" w:color="808080"/>
              <w:right w:val="single" w:sz="6" w:space="0" w:color="808080"/>
            </w:tcBorders>
            <w:vAlign w:val="center"/>
          </w:tcPr>
          <w:p w14:paraId="555A69C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11</w:t>
            </w:r>
          </w:p>
        </w:tc>
        <w:tc>
          <w:tcPr>
            <w:tcW w:w="1702" w:type="dxa"/>
            <w:tcBorders>
              <w:top w:val="single" w:sz="6" w:space="0" w:color="808080"/>
              <w:left w:val="single" w:sz="6" w:space="0" w:color="808080"/>
              <w:bottom w:val="single" w:sz="6" w:space="0" w:color="808080"/>
              <w:right w:val="single" w:sz="6" w:space="0" w:color="808080"/>
            </w:tcBorders>
            <w:vAlign w:val="center"/>
          </w:tcPr>
          <w:p w14:paraId="08998F3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34.4</w:t>
            </w:r>
          </w:p>
        </w:tc>
      </w:tr>
      <w:tr w:rsidR="006917BB" w:rsidRPr="004D3A6A" w14:paraId="50F676FE"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72643F2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Pr>
              <w:t>11-15</w:t>
            </w:r>
            <w:r w:rsidRPr="004D3A6A">
              <w:rPr>
                <w:rFonts w:ascii="Simplified Arabic" w:hAnsi="Simplified Arabic" w:hint="cs"/>
                <w:sz w:val="22"/>
                <w:rtl/>
              </w:rPr>
              <w:t xml:space="preserve"> سنة</w:t>
            </w:r>
          </w:p>
        </w:tc>
        <w:tc>
          <w:tcPr>
            <w:tcW w:w="1700" w:type="dxa"/>
            <w:tcBorders>
              <w:top w:val="single" w:sz="6" w:space="0" w:color="808080"/>
              <w:left w:val="single" w:sz="6" w:space="0" w:color="808080"/>
              <w:bottom w:val="single" w:sz="6" w:space="0" w:color="808080"/>
              <w:right w:val="single" w:sz="6" w:space="0" w:color="808080"/>
            </w:tcBorders>
            <w:vAlign w:val="center"/>
          </w:tcPr>
          <w:p w14:paraId="0AD8B3B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w:t>
            </w:r>
          </w:p>
        </w:tc>
        <w:tc>
          <w:tcPr>
            <w:tcW w:w="1702" w:type="dxa"/>
            <w:tcBorders>
              <w:top w:val="single" w:sz="6" w:space="0" w:color="808080"/>
              <w:left w:val="single" w:sz="6" w:space="0" w:color="808080"/>
              <w:bottom w:val="single" w:sz="6" w:space="0" w:color="808080"/>
              <w:right w:val="single" w:sz="6" w:space="0" w:color="808080"/>
            </w:tcBorders>
            <w:vAlign w:val="center"/>
          </w:tcPr>
          <w:p w14:paraId="367210A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12.5</w:t>
            </w:r>
          </w:p>
        </w:tc>
      </w:tr>
      <w:tr w:rsidR="006917BB" w:rsidRPr="004D3A6A" w14:paraId="2A82474D"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1A3FC65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 xml:space="preserve">أكثر من </w:t>
            </w:r>
            <w:r w:rsidRPr="004D3A6A">
              <w:rPr>
                <w:rFonts w:ascii="Simplified Arabic" w:hAnsi="Simplified Arabic" w:hint="cs"/>
                <w:sz w:val="22"/>
              </w:rPr>
              <w:t>15</w:t>
            </w:r>
            <w:r w:rsidRPr="004D3A6A">
              <w:rPr>
                <w:rFonts w:ascii="Simplified Arabic" w:hAnsi="Simplified Arabic" w:hint="cs"/>
                <w:sz w:val="22"/>
                <w:rtl/>
              </w:rPr>
              <w:t xml:space="preserve"> سنة</w:t>
            </w:r>
          </w:p>
        </w:tc>
        <w:tc>
          <w:tcPr>
            <w:tcW w:w="1700" w:type="dxa"/>
            <w:tcBorders>
              <w:top w:val="single" w:sz="6" w:space="0" w:color="808080"/>
              <w:left w:val="single" w:sz="6" w:space="0" w:color="808080"/>
              <w:bottom w:val="single" w:sz="6" w:space="0" w:color="808080"/>
              <w:right w:val="single" w:sz="6" w:space="0" w:color="808080"/>
            </w:tcBorders>
            <w:vAlign w:val="center"/>
          </w:tcPr>
          <w:p w14:paraId="1BA7D55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2</w:t>
            </w:r>
          </w:p>
        </w:tc>
        <w:tc>
          <w:tcPr>
            <w:tcW w:w="1702" w:type="dxa"/>
            <w:tcBorders>
              <w:top w:val="single" w:sz="6" w:space="0" w:color="808080"/>
              <w:left w:val="single" w:sz="6" w:space="0" w:color="808080"/>
              <w:bottom w:val="single" w:sz="6" w:space="0" w:color="808080"/>
              <w:right w:val="single" w:sz="6" w:space="0" w:color="808080"/>
            </w:tcBorders>
            <w:vAlign w:val="center"/>
          </w:tcPr>
          <w:p w14:paraId="10AF274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6.2</w:t>
            </w:r>
          </w:p>
        </w:tc>
      </w:tr>
      <w:tr w:rsidR="006917BB" w:rsidRPr="004D3A6A" w14:paraId="59F454A1"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62F6288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الإجمالي</w:t>
            </w:r>
          </w:p>
        </w:tc>
        <w:tc>
          <w:tcPr>
            <w:tcW w:w="1700" w:type="dxa"/>
            <w:tcBorders>
              <w:top w:val="single" w:sz="6" w:space="0" w:color="808080"/>
              <w:left w:val="single" w:sz="6" w:space="0" w:color="808080"/>
              <w:bottom w:val="single" w:sz="6" w:space="0" w:color="808080"/>
              <w:right w:val="single" w:sz="6" w:space="0" w:color="808080"/>
            </w:tcBorders>
            <w:vAlign w:val="center"/>
          </w:tcPr>
          <w:p w14:paraId="187D3E1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32</w:t>
            </w:r>
          </w:p>
        </w:tc>
        <w:tc>
          <w:tcPr>
            <w:tcW w:w="1702" w:type="dxa"/>
            <w:tcBorders>
              <w:top w:val="single" w:sz="6" w:space="0" w:color="808080"/>
              <w:left w:val="single" w:sz="6" w:space="0" w:color="808080"/>
              <w:bottom w:val="single" w:sz="6" w:space="0" w:color="808080"/>
              <w:right w:val="single" w:sz="6" w:space="0" w:color="808080"/>
            </w:tcBorders>
            <w:vAlign w:val="center"/>
          </w:tcPr>
          <w:p w14:paraId="17C41F6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100.0</w:t>
            </w:r>
          </w:p>
        </w:tc>
      </w:tr>
    </w:tbl>
    <w:p w14:paraId="0D5F8B85" w14:textId="77777777" w:rsidR="006917BB" w:rsidRPr="004D3A6A" w:rsidRDefault="006917BB" w:rsidP="004D3A6A">
      <w:pPr>
        <w:bidi/>
        <w:spacing w:line="360" w:lineRule="auto"/>
        <w:ind w:firstLine="0"/>
        <w:rPr>
          <w:rFonts w:ascii="Simplified Arabic" w:hAnsi="Simplified Arabic" w:hint="cs"/>
        </w:rPr>
      </w:pPr>
    </w:p>
    <w:p w14:paraId="2578176E"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 xml:space="preserve">يمتلك </w:t>
      </w:r>
      <w:r w:rsidRPr="004D3A6A">
        <w:rPr>
          <w:rFonts w:ascii="Simplified Arabic" w:hAnsi="Simplified Arabic" w:hint="cs"/>
          <w:szCs w:val="28"/>
        </w:rPr>
        <w:t>53.1</w:t>
      </w:r>
      <w:r w:rsidRPr="004D3A6A">
        <w:rPr>
          <w:rFonts w:ascii="Simplified Arabic" w:hAnsi="Simplified Arabic" w:hint="cs"/>
          <w:szCs w:val="28"/>
          <w:rtl/>
        </w:rPr>
        <w:t xml:space="preserve">% من المستجيبين خبرة تتجاوز خمس سنوات، بينما تمثل فئتا </w:t>
      </w:r>
      <w:r w:rsidRPr="004D3A6A">
        <w:rPr>
          <w:rFonts w:ascii="Simplified Arabic" w:hAnsi="Simplified Arabic" w:hint="cs"/>
          <w:szCs w:val="28"/>
        </w:rPr>
        <w:t>2</w:t>
      </w:r>
      <w:r w:rsidRPr="004D3A6A">
        <w:rPr>
          <w:rFonts w:ascii="Simplified Arabic" w:hAnsi="Simplified Arabic" w:hint="cs"/>
          <w:szCs w:val="28"/>
          <w:rtl/>
        </w:rPr>
        <w:t>-</w:t>
      </w:r>
      <w:r w:rsidRPr="004D3A6A">
        <w:rPr>
          <w:rFonts w:ascii="Simplified Arabic" w:hAnsi="Simplified Arabic" w:hint="cs"/>
          <w:szCs w:val="28"/>
        </w:rPr>
        <w:t>5</w:t>
      </w:r>
      <w:r w:rsidRPr="004D3A6A">
        <w:rPr>
          <w:rFonts w:ascii="Simplified Arabic" w:hAnsi="Simplified Arabic" w:hint="cs"/>
          <w:szCs w:val="28"/>
          <w:rtl/>
        </w:rPr>
        <w:t xml:space="preserve"> سنوات و</w:t>
      </w:r>
      <w:r w:rsidRPr="004D3A6A">
        <w:rPr>
          <w:rFonts w:ascii="Simplified Arabic" w:hAnsi="Simplified Arabic" w:hint="cs"/>
          <w:szCs w:val="28"/>
        </w:rPr>
        <w:t>6</w:t>
      </w:r>
      <w:r w:rsidRPr="004D3A6A">
        <w:rPr>
          <w:rFonts w:ascii="Simplified Arabic" w:hAnsi="Simplified Arabic" w:hint="cs"/>
          <w:szCs w:val="28"/>
          <w:rtl/>
        </w:rPr>
        <w:t>-</w:t>
      </w:r>
      <w:r w:rsidRPr="004D3A6A">
        <w:rPr>
          <w:rFonts w:ascii="Simplified Arabic" w:hAnsi="Simplified Arabic" w:hint="cs"/>
          <w:szCs w:val="28"/>
        </w:rPr>
        <w:t>10</w:t>
      </w:r>
      <w:r w:rsidRPr="004D3A6A">
        <w:rPr>
          <w:rFonts w:ascii="Simplified Arabic" w:hAnsi="Simplified Arabic" w:hint="cs"/>
          <w:szCs w:val="28"/>
          <w:rtl/>
        </w:rPr>
        <w:t xml:space="preserve"> سنوات معًا </w:t>
      </w:r>
      <w:r w:rsidRPr="004D3A6A">
        <w:rPr>
          <w:rFonts w:ascii="Simplified Arabic" w:hAnsi="Simplified Arabic" w:hint="cs"/>
          <w:szCs w:val="28"/>
        </w:rPr>
        <w:t>68.8</w:t>
      </w:r>
      <w:r w:rsidRPr="004D3A6A">
        <w:rPr>
          <w:rFonts w:ascii="Simplified Arabic" w:hAnsi="Simplified Arabic" w:hint="cs"/>
          <w:szCs w:val="28"/>
          <w:rtl/>
        </w:rPr>
        <w:t>%. ويشير ذلك إلى أن غالبية الإجابات صادرة عن ممارسين لديهم تعرض متكرر لمشكلات القطاع، مع بقاء تمثيل للخبرات الحديثة.</w:t>
      </w:r>
    </w:p>
    <w:p w14:paraId="0B278D96" w14:textId="77777777" w:rsidR="006917BB" w:rsidRPr="004D3A6A" w:rsidRDefault="00000000" w:rsidP="004D3A6A">
      <w:pPr>
        <w:pStyle w:val="TableCaption"/>
        <w:bidi/>
        <w:spacing w:before="160" w:after="80" w:line="360" w:lineRule="auto"/>
        <w:jc w:val="both"/>
        <w:rPr>
          <w:rFonts w:cs="Simplified Arabic" w:hint="cs"/>
        </w:rPr>
      </w:pPr>
      <w:bookmarkStart w:id="123" w:name="tbl9"/>
      <w:r w:rsidRPr="004D3A6A">
        <w:rPr>
          <w:rFonts w:eastAsia="Simplified Arabic" w:cs="Simplified Arabic" w:hint="cs"/>
          <w:bCs/>
          <w:szCs w:val="24"/>
          <w:rtl/>
        </w:rPr>
        <w:lastRenderedPageBreak/>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3</w:t>
      </w:r>
      <w:r w:rsidRPr="004D3A6A">
        <w:rPr>
          <w:rFonts w:eastAsia="Simplified Arabic" w:cs="Simplified Arabic" w:hint="cs"/>
          <w:bCs/>
          <w:szCs w:val="24"/>
          <w:rtl/>
        </w:rPr>
        <w:t>): توزيع العينة حسب عدد المشاريع المشاركة فيها</w:t>
      </w:r>
      <w:bookmarkEnd w:id="123"/>
    </w:p>
    <w:tbl>
      <w:tblPr>
        <w:bidiVisual/>
        <w:tblW w:w="7371" w:type="dxa"/>
        <w:jc w:val="center"/>
        <w:tblLayout w:type="fixed"/>
        <w:tblCellMar>
          <w:top w:w="60" w:type="dxa"/>
          <w:left w:w="80" w:type="dxa"/>
          <w:bottom w:w="60" w:type="dxa"/>
          <w:right w:w="80" w:type="dxa"/>
        </w:tblCellMar>
        <w:tblLook w:val="04A0" w:firstRow="1" w:lastRow="0" w:firstColumn="1" w:lastColumn="0" w:noHBand="0" w:noVBand="1"/>
      </w:tblPr>
      <w:tblGrid>
        <w:gridCol w:w="3969"/>
        <w:gridCol w:w="1700"/>
        <w:gridCol w:w="1702"/>
      </w:tblGrid>
      <w:tr w:rsidR="006917BB" w:rsidRPr="004D3A6A" w14:paraId="40B2B9A2" w14:textId="77777777">
        <w:trPr>
          <w:cantSplit/>
          <w:tblHeader/>
          <w:jc w:val="center"/>
        </w:trPr>
        <w:tc>
          <w:tcPr>
            <w:tcW w:w="3969"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076F76E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عدد المشاريع</w:t>
            </w:r>
          </w:p>
        </w:tc>
        <w:tc>
          <w:tcPr>
            <w:tcW w:w="170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5A324E3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التكرار</w:t>
            </w:r>
          </w:p>
        </w:tc>
        <w:tc>
          <w:tcPr>
            <w:tcW w:w="1702"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56EF984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النسبة %</w:t>
            </w:r>
          </w:p>
        </w:tc>
      </w:tr>
      <w:tr w:rsidR="006917BB" w:rsidRPr="004D3A6A" w14:paraId="7EE5085E"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238858C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Pr>
              <w:t>1-10</w:t>
            </w:r>
            <w:r w:rsidRPr="004D3A6A">
              <w:rPr>
                <w:rFonts w:ascii="Simplified Arabic" w:hAnsi="Simplified Arabic" w:hint="cs"/>
                <w:sz w:val="22"/>
                <w:rtl/>
              </w:rPr>
              <w:t xml:space="preserve"> مشاريع</w:t>
            </w:r>
          </w:p>
        </w:tc>
        <w:tc>
          <w:tcPr>
            <w:tcW w:w="1700" w:type="dxa"/>
            <w:tcBorders>
              <w:top w:val="single" w:sz="6" w:space="0" w:color="808080"/>
              <w:left w:val="single" w:sz="6" w:space="0" w:color="808080"/>
              <w:bottom w:val="single" w:sz="6" w:space="0" w:color="808080"/>
              <w:right w:val="single" w:sz="6" w:space="0" w:color="808080"/>
            </w:tcBorders>
            <w:vAlign w:val="center"/>
          </w:tcPr>
          <w:p w14:paraId="40C213A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w:t>
            </w:r>
          </w:p>
        </w:tc>
        <w:tc>
          <w:tcPr>
            <w:tcW w:w="1702" w:type="dxa"/>
            <w:tcBorders>
              <w:top w:val="single" w:sz="6" w:space="0" w:color="808080"/>
              <w:left w:val="single" w:sz="6" w:space="0" w:color="808080"/>
              <w:bottom w:val="single" w:sz="6" w:space="0" w:color="808080"/>
              <w:right w:val="single" w:sz="6" w:space="0" w:color="808080"/>
            </w:tcBorders>
            <w:vAlign w:val="center"/>
          </w:tcPr>
          <w:p w14:paraId="7079775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12.5</w:t>
            </w:r>
          </w:p>
        </w:tc>
      </w:tr>
      <w:tr w:rsidR="006917BB" w:rsidRPr="004D3A6A" w14:paraId="7F263FDD"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337EF96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Pr>
              <w:t>11-25</w:t>
            </w:r>
            <w:r w:rsidRPr="004D3A6A">
              <w:rPr>
                <w:rFonts w:ascii="Simplified Arabic" w:hAnsi="Simplified Arabic" w:hint="cs"/>
                <w:sz w:val="22"/>
                <w:rtl/>
              </w:rPr>
              <w:t xml:space="preserve"> مشروعًا</w:t>
            </w:r>
          </w:p>
        </w:tc>
        <w:tc>
          <w:tcPr>
            <w:tcW w:w="1700" w:type="dxa"/>
            <w:tcBorders>
              <w:top w:val="single" w:sz="6" w:space="0" w:color="808080"/>
              <w:left w:val="single" w:sz="6" w:space="0" w:color="808080"/>
              <w:bottom w:val="single" w:sz="6" w:space="0" w:color="808080"/>
              <w:right w:val="single" w:sz="6" w:space="0" w:color="808080"/>
            </w:tcBorders>
            <w:vAlign w:val="center"/>
          </w:tcPr>
          <w:p w14:paraId="2932DCF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w:t>
            </w:r>
          </w:p>
        </w:tc>
        <w:tc>
          <w:tcPr>
            <w:tcW w:w="1702" w:type="dxa"/>
            <w:tcBorders>
              <w:top w:val="single" w:sz="6" w:space="0" w:color="808080"/>
              <w:left w:val="single" w:sz="6" w:space="0" w:color="808080"/>
              <w:bottom w:val="single" w:sz="6" w:space="0" w:color="808080"/>
              <w:right w:val="single" w:sz="6" w:space="0" w:color="808080"/>
            </w:tcBorders>
            <w:vAlign w:val="center"/>
          </w:tcPr>
          <w:p w14:paraId="1F5446A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12.5</w:t>
            </w:r>
          </w:p>
        </w:tc>
      </w:tr>
      <w:tr w:rsidR="006917BB" w:rsidRPr="004D3A6A" w14:paraId="7BE5DBE3"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796CF60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Pr>
              <w:t>26-50</w:t>
            </w:r>
            <w:r w:rsidRPr="004D3A6A">
              <w:rPr>
                <w:rFonts w:ascii="Simplified Arabic" w:hAnsi="Simplified Arabic" w:hint="cs"/>
                <w:sz w:val="22"/>
                <w:rtl/>
              </w:rPr>
              <w:t xml:space="preserve"> مشروعًا</w:t>
            </w:r>
          </w:p>
        </w:tc>
        <w:tc>
          <w:tcPr>
            <w:tcW w:w="1700" w:type="dxa"/>
            <w:tcBorders>
              <w:top w:val="single" w:sz="6" w:space="0" w:color="808080"/>
              <w:left w:val="single" w:sz="6" w:space="0" w:color="808080"/>
              <w:bottom w:val="single" w:sz="6" w:space="0" w:color="808080"/>
              <w:right w:val="single" w:sz="6" w:space="0" w:color="808080"/>
            </w:tcBorders>
            <w:vAlign w:val="center"/>
          </w:tcPr>
          <w:p w14:paraId="64271DD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8</w:t>
            </w:r>
          </w:p>
        </w:tc>
        <w:tc>
          <w:tcPr>
            <w:tcW w:w="1702" w:type="dxa"/>
            <w:tcBorders>
              <w:top w:val="single" w:sz="6" w:space="0" w:color="808080"/>
              <w:left w:val="single" w:sz="6" w:space="0" w:color="808080"/>
              <w:bottom w:val="single" w:sz="6" w:space="0" w:color="808080"/>
              <w:right w:val="single" w:sz="6" w:space="0" w:color="808080"/>
            </w:tcBorders>
            <w:vAlign w:val="center"/>
          </w:tcPr>
          <w:p w14:paraId="4BB1B7D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25.0</w:t>
            </w:r>
          </w:p>
        </w:tc>
      </w:tr>
      <w:tr w:rsidR="006917BB" w:rsidRPr="004D3A6A" w14:paraId="1125333A"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3C31832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 xml:space="preserve">أكثر من </w:t>
            </w:r>
            <w:r w:rsidRPr="004D3A6A">
              <w:rPr>
                <w:rFonts w:ascii="Simplified Arabic" w:hAnsi="Simplified Arabic" w:hint="cs"/>
                <w:sz w:val="22"/>
              </w:rPr>
              <w:t>50</w:t>
            </w:r>
            <w:r w:rsidRPr="004D3A6A">
              <w:rPr>
                <w:rFonts w:ascii="Simplified Arabic" w:hAnsi="Simplified Arabic" w:hint="cs"/>
                <w:sz w:val="22"/>
                <w:rtl/>
              </w:rPr>
              <w:t xml:space="preserve"> مشروعًا</w:t>
            </w:r>
          </w:p>
        </w:tc>
        <w:tc>
          <w:tcPr>
            <w:tcW w:w="1700" w:type="dxa"/>
            <w:tcBorders>
              <w:top w:val="single" w:sz="6" w:space="0" w:color="808080"/>
              <w:left w:val="single" w:sz="6" w:space="0" w:color="808080"/>
              <w:bottom w:val="single" w:sz="6" w:space="0" w:color="808080"/>
              <w:right w:val="single" w:sz="6" w:space="0" w:color="808080"/>
            </w:tcBorders>
            <w:vAlign w:val="center"/>
          </w:tcPr>
          <w:p w14:paraId="5282755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16</w:t>
            </w:r>
          </w:p>
        </w:tc>
        <w:tc>
          <w:tcPr>
            <w:tcW w:w="1702" w:type="dxa"/>
            <w:tcBorders>
              <w:top w:val="single" w:sz="6" w:space="0" w:color="808080"/>
              <w:left w:val="single" w:sz="6" w:space="0" w:color="808080"/>
              <w:bottom w:val="single" w:sz="6" w:space="0" w:color="808080"/>
              <w:right w:val="single" w:sz="6" w:space="0" w:color="808080"/>
            </w:tcBorders>
            <w:vAlign w:val="center"/>
          </w:tcPr>
          <w:p w14:paraId="71DB9D0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50.0</w:t>
            </w:r>
          </w:p>
        </w:tc>
      </w:tr>
      <w:tr w:rsidR="006917BB" w:rsidRPr="004D3A6A" w14:paraId="4BFB84B5"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5B2AE56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الإجمالي</w:t>
            </w:r>
          </w:p>
        </w:tc>
        <w:tc>
          <w:tcPr>
            <w:tcW w:w="1700" w:type="dxa"/>
            <w:tcBorders>
              <w:top w:val="single" w:sz="6" w:space="0" w:color="808080"/>
              <w:left w:val="single" w:sz="6" w:space="0" w:color="808080"/>
              <w:bottom w:val="single" w:sz="6" w:space="0" w:color="808080"/>
              <w:right w:val="single" w:sz="6" w:space="0" w:color="808080"/>
            </w:tcBorders>
            <w:vAlign w:val="center"/>
          </w:tcPr>
          <w:p w14:paraId="17AF762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32</w:t>
            </w:r>
          </w:p>
        </w:tc>
        <w:tc>
          <w:tcPr>
            <w:tcW w:w="1702" w:type="dxa"/>
            <w:tcBorders>
              <w:top w:val="single" w:sz="6" w:space="0" w:color="808080"/>
              <w:left w:val="single" w:sz="6" w:space="0" w:color="808080"/>
              <w:bottom w:val="single" w:sz="6" w:space="0" w:color="808080"/>
              <w:right w:val="single" w:sz="6" w:space="0" w:color="808080"/>
            </w:tcBorders>
            <w:vAlign w:val="center"/>
          </w:tcPr>
          <w:p w14:paraId="4153EEC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100.0</w:t>
            </w:r>
          </w:p>
        </w:tc>
      </w:tr>
    </w:tbl>
    <w:p w14:paraId="0B1EF3BE" w14:textId="77777777" w:rsidR="006917BB" w:rsidRPr="004D3A6A" w:rsidRDefault="006917BB" w:rsidP="004D3A6A">
      <w:pPr>
        <w:bidi/>
        <w:spacing w:line="360" w:lineRule="auto"/>
        <w:ind w:firstLine="0"/>
        <w:rPr>
          <w:rFonts w:ascii="Simplified Arabic" w:hAnsi="Simplified Arabic" w:hint="cs"/>
        </w:rPr>
      </w:pPr>
    </w:p>
    <w:p w14:paraId="3D796749"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 xml:space="preserve">شارك نصف أفراد العينة في أكثر من </w:t>
      </w:r>
      <w:r w:rsidRPr="004D3A6A">
        <w:rPr>
          <w:rFonts w:ascii="Simplified Arabic" w:hAnsi="Simplified Arabic" w:hint="cs"/>
          <w:szCs w:val="28"/>
        </w:rPr>
        <w:t>50</w:t>
      </w:r>
      <w:r w:rsidRPr="004D3A6A">
        <w:rPr>
          <w:rFonts w:ascii="Simplified Arabic" w:hAnsi="Simplified Arabic" w:hint="cs"/>
          <w:szCs w:val="28"/>
          <w:rtl/>
        </w:rPr>
        <w:t xml:space="preserve"> مشروعًا، وشارك ثلاثة أرباعهم في </w:t>
      </w:r>
      <w:r w:rsidRPr="004D3A6A">
        <w:rPr>
          <w:rFonts w:ascii="Simplified Arabic" w:hAnsi="Simplified Arabic" w:hint="cs"/>
          <w:szCs w:val="28"/>
        </w:rPr>
        <w:t>26</w:t>
      </w:r>
      <w:r w:rsidRPr="004D3A6A">
        <w:rPr>
          <w:rFonts w:ascii="Simplified Arabic" w:hAnsi="Simplified Arabic" w:hint="cs"/>
          <w:szCs w:val="28"/>
          <w:rtl/>
        </w:rPr>
        <w:t xml:space="preserve"> مشروعًا فأكثر. وتعزز هذه الخاصية وصف العينة بأنها عينة خبراء مهنيين، وإن كانت غير احتمالية.</w:t>
      </w:r>
    </w:p>
    <w:p w14:paraId="757C3C40" w14:textId="77777777" w:rsidR="006917BB" w:rsidRPr="004D3A6A" w:rsidRDefault="00000000" w:rsidP="004D3A6A">
      <w:pPr>
        <w:pStyle w:val="TableCaption"/>
        <w:bidi/>
        <w:spacing w:before="160" w:after="80" w:line="360" w:lineRule="auto"/>
        <w:jc w:val="both"/>
        <w:rPr>
          <w:rFonts w:cs="Simplified Arabic" w:hint="cs"/>
        </w:rPr>
      </w:pPr>
      <w:bookmarkStart w:id="124" w:name="tbl10"/>
      <w:r w:rsidRPr="004D3A6A">
        <w:rPr>
          <w:rFonts w:eastAsia="Simplified Arabic" w:cs="Simplified Arabic" w:hint="cs"/>
          <w:bCs/>
          <w:szCs w:val="24"/>
          <w:rtl/>
        </w:rPr>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4</w:t>
      </w:r>
      <w:r w:rsidRPr="004D3A6A">
        <w:rPr>
          <w:rFonts w:eastAsia="Simplified Arabic" w:cs="Simplified Arabic" w:hint="cs"/>
          <w:bCs/>
          <w:szCs w:val="24"/>
          <w:rtl/>
        </w:rPr>
        <w:t>): توزيع العينة حسب المنطقة المهنية</w:t>
      </w:r>
      <w:bookmarkEnd w:id="124"/>
    </w:p>
    <w:tbl>
      <w:tblPr>
        <w:bidiVisual/>
        <w:tblW w:w="7371" w:type="dxa"/>
        <w:jc w:val="center"/>
        <w:tblLayout w:type="fixed"/>
        <w:tblCellMar>
          <w:top w:w="60" w:type="dxa"/>
          <w:left w:w="80" w:type="dxa"/>
          <w:bottom w:w="60" w:type="dxa"/>
          <w:right w:w="80" w:type="dxa"/>
        </w:tblCellMar>
        <w:tblLook w:val="04A0" w:firstRow="1" w:lastRow="0" w:firstColumn="1" w:lastColumn="0" w:noHBand="0" w:noVBand="1"/>
      </w:tblPr>
      <w:tblGrid>
        <w:gridCol w:w="3969"/>
        <w:gridCol w:w="1700"/>
        <w:gridCol w:w="1702"/>
      </w:tblGrid>
      <w:tr w:rsidR="006917BB" w:rsidRPr="004D3A6A" w14:paraId="5F8148C1" w14:textId="77777777">
        <w:trPr>
          <w:cantSplit/>
          <w:tblHeader/>
          <w:jc w:val="center"/>
        </w:trPr>
        <w:tc>
          <w:tcPr>
            <w:tcW w:w="3969"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3A20503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المنطقة كما وردت في الاستبانة</w:t>
            </w:r>
          </w:p>
        </w:tc>
        <w:tc>
          <w:tcPr>
            <w:tcW w:w="170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04B16C0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التكرار</w:t>
            </w:r>
          </w:p>
        </w:tc>
        <w:tc>
          <w:tcPr>
            <w:tcW w:w="1702"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258AF90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النسبة %</w:t>
            </w:r>
          </w:p>
        </w:tc>
      </w:tr>
      <w:tr w:rsidR="006917BB" w:rsidRPr="004D3A6A" w14:paraId="108F688F"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7DD0F69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دول مجلس التعاون الخليجي</w:t>
            </w:r>
          </w:p>
        </w:tc>
        <w:tc>
          <w:tcPr>
            <w:tcW w:w="1700" w:type="dxa"/>
            <w:tcBorders>
              <w:top w:val="single" w:sz="6" w:space="0" w:color="808080"/>
              <w:left w:val="single" w:sz="6" w:space="0" w:color="808080"/>
              <w:bottom w:val="single" w:sz="6" w:space="0" w:color="808080"/>
              <w:right w:val="single" w:sz="6" w:space="0" w:color="808080"/>
            </w:tcBorders>
            <w:vAlign w:val="center"/>
          </w:tcPr>
          <w:p w14:paraId="54900C7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14</w:t>
            </w:r>
          </w:p>
        </w:tc>
        <w:tc>
          <w:tcPr>
            <w:tcW w:w="1702" w:type="dxa"/>
            <w:tcBorders>
              <w:top w:val="single" w:sz="6" w:space="0" w:color="808080"/>
              <w:left w:val="single" w:sz="6" w:space="0" w:color="808080"/>
              <w:bottom w:val="single" w:sz="6" w:space="0" w:color="808080"/>
              <w:right w:val="single" w:sz="6" w:space="0" w:color="808080"/>
            </w:tcBorders>
            <w:vAlign w:val="center"/>
          </w:tcPr>
          <w:p w14:paraId="353A16F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43.8</w:t>
            </w:r>
          </w:p>
        </w:tc>
      </w:tr>
      <w:tr w:rsidR="006917BB" w:rsidRPr="004D3A6A" w14:paraId="33F2EF90"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68AAE83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الشرق الأوسط</w:t>
            </w:r>
          </w:p>
        </w:tc>
        <w:tc>
          <w:tcPr>
            <w:tcW w:w="1700" w:type="dxa"/>
            <w:tcBorders>
              <w:top w:val="single" w:sz="6" w:space="0" w:color="808080"/>
              <w:left w:val="single" w:sz="6" w:space="0" w:color="808080"/>
              <w:bottom w:val="single" w:sz="6" w:space="0" w:color="808080"/>
              <w:right w:val="single" w:sz="6" w:space="0" w:color="808080"/>
            </w:tcBorders>
            <w:vAlign w:val="center"/>
          </w:tcPr>
          <w:p w14:paraId="7F9BCE5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10</w:t>
            </w:r>
          </w:p>
        </w:tc>
        <w:tc>
          <w:tcPr>
            <w:tcW w:w="1702" w:type="dxa"/>
            <w:tcBorders>
              <w:top w:val="single" w:sz="6" w:space="0" w:color="808080"/>
              <w:left w:val="single" w:sz="6" w:space="0" w:color="808080"/>
              <w:bottom w:val="single" w:sz="6" w:space="0" w:color="808080"/>
              <w:right w:val="single" w:sz="6" w:space="0" w:color="808080"/>
            </w:tcBorders>
            <w:vAlign w:val="center"/>
          </w:tcPr>
          <w:p w14:paraId="1747AE3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31.2</w:t>
            </w:r>
          </w:p>
        </w:tc>
      </w:tr>
      <w:tr w:rsidR="006917BB" w:rsidRPr="004D3A6A" w14:paraId="2F23FEF3"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09DD25A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أوروبا</w:t>
            </w:r>
          </w:p>
        </w:tc>
        <w:tc>
          <w:tcPr>
            <w:tcW w:w="1700" w:type="dxa"/>
            <w:tcBorders>
              <w:top w:val="single" w:sz="6" w:space="0" w:color="808080"/>
              <w:left w:val="single" w:sz="6" w:space="0" w:color="808080"/>
              <w:bottom w:val="single" w:sz="6" w:space="0" w:color="808080"/>
              <w:right w:val="single" w:sz="6" w:space="0" w:color="808080"/>
            </w:tcBorders>
            <w:vAlign w:val="center"/>
          </w:tcPr>
          <w:p w14:paraId="03FA564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w:t>
            </w:r>
          </w:p>
        </w:tc>
        <w:tc>
          <w:tcPr>
            <w:tcW w:w="1702" w:type="dxa"/>
            <w:tcBorders>
              <w:top w:val="single" w:sz="6" w:space="0" w:color="808080"/>
              <w:left w:val="single" w:sz="6" w:space="0" w:color="808080"/>
              <w:bottom w:val="single" w:sz="6" w:space="0" w:color="808080"/>
              <w:right w:val="single" w:sz="6" w:space="0" w:color="808080"/>
            </w:tcBorders>
            <w:vAlign w:val="center"/>
          </w:tcPr>
          <w:p w14:paraId="35CDB19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9.4</w:t>
            </w:r>
          </w:p>
        </w:tc>
      </w:tr>
      <w:tr w:rsidR="006917BB" w:rsidRPr="004D3A6A" w14:paraId="2738A7D4"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12F8701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أفريقيا</w:t>
            </w:r>
          </w:p>
        </w:tc>
        <w:tc>
          <w:tcPr>
            <w:tcW w:w="1700" w:type="dxa"/>
            <w:tcBorders>
              <w:top w:val="single" w:sz="6" w:space="0" w:color="808080"/>
              <w:left w:val="single" w:sz="6" w:space="0" w:color="808080"/>
              <w:bottom w:val="single" w:sz="6" w:space="0" w:color="808080"/>
              <w:right w:val="single" w:sz="6" w:space="0" w:color="808080"/>
            </w:tcBorders>
            <w:vAlign w:val="center"/>
          </w:tcPr>
          <w:p w14:paraId="5FF1FF7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w:t>
            </w:r>
          </w:p>
        </w:tc>
        <w:tc>
          <w:tcPr>
            <w:tcW w:w="1702" w:type="dxa"/>
            <w:tcBorders>
              <w:top w:val="single" w:sz="6" w:space="0" w:color="808080"/>
              <w:left w:val="single" w:sz="6" w:space="0" w:color="808080"/>
              <w:bottom w:val="single" w:sz="6" w:space="0" w:color="808080"/>
              <w:right w:val="single" w:sz="6" w:space="0" w:color="808080"/>
            </w:tcBorders>
            <w:vAlign w:val="center"/>
          </w:tcPr>
          <w:p w14:paraId="61E19C5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9.4</w:t>
            </w:r>
          </w:p>
        </w:tc>
      </w:tr>
      <w:tr w:rsidR="006917BB" w:rsidRPr="004D3A6A" w14:paraId="39B35F8D"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438B362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شمال أفريقيا</w:t>
            </w:r>
          </w:p>
        </w:tc>
        <w:tc>
          <w:tcPr>
            <w:tcW w:w="1700" w:type="dxa"/>
            <w:tcBorders>
              <w:top w:val="single" w:sz="6" w:space="0" w:color="808080"/>
              <w:left w:val="single" w:sz="6" w:space="0" w:color="808080"/>
              <w:bottom w:val="single" w:sz="6" w:space="0" w:color="808080"/>
              <w:right w:val="single" w:sz="6" w:space="0" w:color="808080"/>
            </w:tcBorders>
            <w:vAlign w:val="center"/>
          </w:tcPr>
          <w:p w14:paraId="4EA92A3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w:t>
            </w:r>
          </w:p>
        </w:tc>
        <w:tc>
          <w:tcPr>
            <w:tcW w:w="1702" w:type="dxa"/>
            <w:tcBorders>
              <w:top w:val="single" w:sz="6" w:space="0" w:color="808080"/>
              <w:left w:val="single" w:sz="6" w:space="0" w:color="808080"/>
              <w:bottom w:val="single" w:sz="6" w:space="0" w:color="808080"/>
              <w:right w:val="single" w:sz="6" w:space="0" w:color="808080"/>
            </w:tcBorders>
            <w:vAlign w:val="center"/>
          </w:tcPr>
          <w:p w14:paraId="4AC66F9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3.1</w:t>
            </w:r>
          </w:p>
        </w:tc>
      </w:tr>
      <w:tr w:rsidR="006917BB" w:rsidRPr="004D3A6A" w14:paraId="438D2A98"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3165757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آسيا</w:t>
            </w:r>
          </w:p>
        </w:tc>
        <w:tc>
          <w:tcPr>
            <w:tcW w:w="1700" w:type="dxa"/>
            <w:tcBorders>
              <w:top w:val="single" w:sz="6" w:space="0" w:color="808080"/>
              <w:left w:val="single" w:sz="6" w:space="0" w:color="808080"/>
              <w:bottom w:val="single" w:sz="6" w:space="0" w:color="808080"/>
              <w:right w:val="single" w:sz="6" w:space="0" w:color="808080"/>
            </w:tcBorders>
            <w:vAlign w:val="center"/>
          </w:tcPr>
          <w:p w14:paraId="1C576C5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w:t>
            </w:r>
          </w:p>
        </w:tc>
        <w:tc>
          <w:tcPr>
            <w:tcW w:w="1702" w:type="dxa"/>
            <w:tcBorders>
              <w:top w:val="single" w:sz="6" w:space="0" w:color="808080"/>
              <w:left w:val="single" w:sz="6" w:space="0" w:color="808080"/>
              <w:bottom w:val="single" w:sz="6" w:space="0" w:color="808080"/>
              <w:right w:val="single" w:sz="6" w:space="0" w:color="808080"/>
            </w:tcBorders>
            <w:vAlign w:val="center"/>
          </w:tcPr>
          <w:p w14:paraId="60E4C60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3.1</w:t>
            </w:r>
          </w:p>
        </w:tc>
      </w:tr>
      <w:tr w:rsidR="006917BB" w:rsidRPr="004D3A6A" w14:paraId="191FC690"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19A7EA5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الإجمالي</w:t>
            </w:r>
          </w:p>
        </w:tc>
        <w:tc>
          <w:tcPr>
            <w:tcW w:w="1700" w:type="dxa"/>
            <w:tcBorders>
              <w:top w:val="single" w:sz="6" w:space="0" w:color="808080"/>
              <w:left w:val="single" w:sz="6" w:space="0" w:color="808080"/>
              <w:bottom w:val="single" w:sz="6" w:space="0" w:color="808080"/>
              <w:right w:val="single" w:sz="6" w:space="0" w:color="808080"/>
            </w:tcBorders>
            <w:vAlign w:val="center"/>
          </w:tcPr>
          <w:p w14:paraId="59D55B9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32</w:t>
            </w:r>
          </w:p>
        </w:tc>
        <w:tc>
          <w:tcPr>
            <w:tcW w:w="1702" w:type="dxa"/>
            <w:tcBorders>
              <w:top w:val="single" w:sz="6" w:space="0" w:color="808080"/>
              <w:left w:val="single" w:sz="6" w:space="0" w:color="808080"/>
              <w:bottom w:val="single" w:sz="6" w:space="0" w:color="808080"/>
              <w:right w:val="single" w:sz="6" w:space="0" w:color="808080"/>
            </w:tcBorders>
            <w:vAlign w:val="center"/>
          </w:tcPr>
          <w:p w14:paraId="6927060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100.0</w:t>
            </w:r>
          </w:p>
        </w:tc>
      </w:tr>
    </w:tbl>
    <w:p w14:paraId="731151BC" w14:textId="77777777" w:rsidR="006917BB" w:rsidRPr="004D3A6A" w:rsidRDefault="006917BB" w:rsidP="004D3A6A">
      <w:pPr>
        <w:bidi/>
        <w:spacing w:line="360" w:lineRule="auto"/>
        <w:ind w:firstLine="0"/>
        <w:rPr>
          <w:rFonts w:ascii="Simplified Arabic" w:hAnsi="Simplified Arabic" w:hint="cs"/>
        </w:rPr>
      </w:pPr>
    </w:p>
    <w:p w14:paraId="7A7987D0"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lastRenderedPageBreak/>
        <w:t xml:space="preserve">تركزت العينة في دول مجلس التعاون والشرق الأوسط بنسبة </w:t>
      </w:r>
      <w:r w:rsidRPr="004D3A6A">
        <w:rPr>
          <w:rFonts w:ascii="Simplified Arabic" w:hAnsi="Simplified Arabic" w:hint="cs"/>
          <w:szCs w:val="28"/>
        </w:rPr>
        <w:t>75.0</w:t>
      </w:r>
      <w:r w:rsidRPr="004D3A6A">
        <w:rPr>
          <w:rFonts w:ascii="Simplified Arabic" w:hAnsi="Simplified Arabic" w:hint="cs"/>
          <w:szCs w:val="28"/>
          <w:rtl/>
        </w:rPr>
        <w:t>%، وهو ما يتلاءم مع البيئة المهنية التي انطلقت منها الدراسة. إلا أن تداخل التصنيف بين «دول مجلس التعاون» و«الشرق الأوسط» يمثل قيدًا في سؤال المنطقة ويمنع التعامل مع الفئات بوصفها تقسيمًا جغرافيًا حصريًا صارمًا.</w:t>
      </w:r>
    </w:p>
    <w:p w14:paraId="235C33C5" w14:textId="77777777" w:rsidR="006917BB" w:rsidRPr="004D3A6A" w:rsidRDefault="00000000" w:rsidP="004D3A6A">
      <w:pPr>
        <w:pStyle w:val="TableCaption"/>
        <w:bidi/>
        <w:spacing w:before="160" w:after="80" w:line="360" w:lineRule="auto"/>
        <w:jc w:val="both"/>
        <w:rPr>
          <w:rFonts w:cs="Simplified Arabic" w:hint="cs"/>
        </w:rPr>
      </w:pPr>
      <w:bookmarkStart w:id="125" w:name="tbl11"/>
      <w:r w:rsidRPr="004D3A6A">
        <w:rPr>
          <w:rFonts w:eastAsia="Simplified Arabic" w:cs="Simplified Arabic" w:hint="cs"/>
          <w:bCs/>
          <w:szCs w:val="24"/>
          <w:rtl/>
        </w:rPr>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5</w:t>
      </w:r>
      <w:r w:rsidRPr="004D3A6A">
        <w:rPr>
          <w:rFonts w:eastAsia="Simplified Arabic" w:cs="Simplified Arabic" w:hint="cs"/>
          <w:bCs/>
          <w:szCs w:val="24"/>
          <w:rtl/>
        </w:rPr>
        <w:t>): توزيع العينة حسب نوع المؤسسة</w:t>
      </w:r>
      <w:bookmarkEnd w:id="125"/>
    </w:p>
    <w:tbl>
      <w:tblPr>
        <w:bidiVisual/>
        <w:tblW w:w="7371" w:type="dxa"/>
        <w:jc w:val="center"/>
        <w:tblLayout w:type="fixed"/>
        <w:tblCellMar>
          <w:top w:w="60" w:type="dxa"/>
          <w:left w:w="80" w:type="dxa"/>
          <w:bottom w:w="60" w:type="dxa"/>
          <w:right w:w="80" w:type="dxa"/>
        </w:tblCellMar>
        <w:tblLook w:val="04A0" w:firstRow="1" w:lastRow="0" w:firstColumn="1" w:lastColumn="0" w:noHBand="0" w:noVBand="1"/>
      </w:tblPr>
      <w:tblGrid>
        <w:gridCol w:w="3969"/>
        <w:gridCol w:w="1700"/>
        <w:gridCol w:w="1702"/>
      </w:tblGrid>
      <w:tr w:rsidR="006917BB" w:rsidRPr="004D3A6A" w14:paraId="2D508A28" w14:textId="77777777">
        <w:trPr>
          <w:cantSplit/>
          <w:tblHeader/>
          <w:jc w:val="center"/>
        </w:trPr>
        <w:tc>
          <w:tcPr>
            <w:tcW w:w="3969"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233AD42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نوع المؤسسة</w:t>
            </w:r>
          </w:p>
        </w:tc>
        <w:tc>
          <w:tcPr>
            <w:tcW w:w="170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22E8950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التكرار</w:t>
            </w:r>
          </w:p>
        </w:tc>
        <w:tc>
          <w:tcPr>
            <w:tcW w:w="1702"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4FA94F3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النسبة %</w:t>
            </w:r>
          </w:p>
        </w:tc>
      </w:tr>
      <w:tr w:rsidR="006917BB" w:rsidRPr="004D3A6A" w14:paraId="3BEE5AB3"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05D0FB9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مقاول معارض</w:t>
            </w:r>
          </w:p>
        </w:tc>
        <w:tc>
          <w:tcPr>
            <w:tcW w:w="1700" w:type="dxa"/>
            <w:tcBorders>
              <w:top w:val="single" w:sz="6" w:space="0" w:color="808080"/>
              <w:left w:val="single" w:sz="6" w:space="0" w:color="808080"/>
              <w:bottom w:val="single" w:sz="6" w:space="0" w:color="808080"/>
              <w:right w:val="single" w:sz="6" w:space="0" w:color="808080"/>
            </w:tcBorders>
            <w:vAlign w:val="center"/>
          </w:tcPr>
          <w:p w14:paraId="3D4FDE1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14</w:t>
            </w:r>
          </w:p>
        </w:tc>
        <w:tc>
          <w:tcPr>
            <w:tcW w:w="1702" w:type="dxa"/>
            <w:tcBorders>
              <w:top w:val="single" w:sz="6" w:space="0" w:color="808080"/>
              <w:left w:val="single" w:sz="6" w:space="0" w:color="808080"/>
              <w:bottom w:val="single" w:sz="6" w:space="0" w:color="808080"/>
              <w:right w:val="single" w:sz="6" w:space="0" w:color="808080"/>
            </w:tcBorders>
            <w:vAlign w:val="center"/>
          </w:tcPr>
          <w:p w14:paraId="3C08E2B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43.8</w:t>
            </w:r>
          </w:p>
        </w:tc>
      </w:tr>
      <w:tr w:rsidR="006917BB" w:rsidRPr="004D3A6A" w14:paraId="68D2D6F7"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421A652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وكالة فعاليات</w:t>
            </w:r>
          </w:p>
        </w:tc>
        <w:tc>
          <w:tcPr>
            <w:tcW w:w="1700" w:type="dxa"/>
            <w:tcBorders>
              <w:top w:val="single" w:sz="6" w:space="0" w:color="808080"/>
              <w:left w:val="single" w:sz="6" w:space="0" w:color="808080"/>
              <w:bottom w:val="single" w:sz="6" w:space="0" w:color="808080"/>
              <w:right w:val="single" w:sz="6" w:space="0" w:color="808080"/>
            </w:tcBorders>
            <w:vAlign w:val="center"/>
          </w:tcPr>
          <w:p w14:paraId="09A7B17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10</w:t>
            </w:r>
          </w:p>
        </w:tc>
        <w:tc>
          <w:tcPr>
            <w:tcW w:w="1702" w:type="dxa"/>
            <w:tcBorders>
              <w:top w:val="single" w:sz="6" w:space="0" w:color="808080"/>
              <w:left w:val="single" w:sz="6" w:space="0" w:color="808080"/>
              <w:bottom w:val="single" w:sz="6" w:space="0" w:color="808080"/>
              <w:right w:val="single" w:sz="6" w:space="0" w:color="808080"/>
            </w:tcBorders>
            <w:vAlign w:val="center"/>
          </w:tcPr>
          <w:p w14:paraId="014FAE0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31.2</w:t>
            </w:r>
          </w:p>
        </w:tc>
      </w:tr>
      <w:tr w:rsidR="006917BB" w:rsidRPr="004D3A6A" w14:paraId="6F9D5E4C"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7B8DBEE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جهة منظمة/موقع</w:t>
            </w:r>
          </w:p>
        </w:tc>
        <w:tc>
          <w:tcPr>
            <w:tcW w:w="1700" w:type="dxa"/>
            <w:tcBorders>
              <w:top w:val="single" w:sz="6" w:space="0" w:color="808080"/>
              <w:left w:val="single" w:sz="6" w:space="0" w:color="808080"/>
              <w:bottom w:val="single" w:sz="6" w:space="0" w:color="808080"/>
              <w:right w:val="single" w:sz="6" w:space="0" w:color="808080"/>
            </w:tcBorders>
            <w:vAlign w:val="center"/>
          </w:tcPr>
          <w:p w14:paraId="07E2D02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w:t>
            </w:r>
          </w:p>
        </w:tc>
        <w:tc>
          <w:tcPr>
            <w:tcW w:w="1702" w:type="dxa"/>
            <w:tcBorders>
              <w:top w:val="single" w:sz="6" w:space="0" w:color="808080"/>
              <w:left w:val="single" w:sz="6" w:space="0" w:color="808080"/>
              <w:bottom w:val="single" w:sz="6" w:space="0" w:color="808080"/>
              <w:right w:val="single" w:sz="6" w:space="0" w:color="808080"/>
            </w:tcBorders>
            <w:vAlign w:val="center"/>
          </w:tcPr>
          <w:p w14:paraId="2357853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9.4</w:t>
            </w:r>
          </w:p>
        </w:tc>
      </w:tr>
      <w:tr w:rsidR="006917BB" w:rsidRPr="004D3A6A" w14:paraId="058A6D85"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03377DF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استشارات</w:t>
            </w:r>
          </w:p>
        </w:tc>
        <w:tc>
          <w:tcPr>
            <w:tcW w:w="1700" w:type="dxa"/>
            <w:tcBorders>
              <w:top w:val="single" w:sz="6" w:space="0" w:color="808080"/>
              <w:left w:val="single" w:sz="6" w:space="0" w:color="808080"/>
              <w:bottom w:val="single" w:sz="6" w:space="0" w:color="808080"/>
              <w:right w:val="single" w:sz="6" w:space="0" w:color="808080"/>
            </w:tcBorders>
            <w:vAlign w:val="center"/>
          </w:tcPr>
          <w:p w14:paraId="02E896B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2</w:t>
            </w:r>
          </w:p>
        </w:tc>
        <w:tc>
          <w:tcPr>
            <w:tcW w:w="1702" w:type="dxa"/>
            <w:tcBorders>
              <w:top w:val="single" w:sz="6" w:space="0" w:color="808080"/>
              <w:left w:val="single" w:sz="6" w:space="0" w:color="808080"/>
              <w:bottom w:val="single" w:sz="6" w:space="0" w:color="808080"/>
              <w:right w:val="single" w:sz="6" w:space="0" w:color="808080"/>
            </w:tcBorders>
            <w:vAlign w:val="center"/>
          </w:tcPr>
          <w:p w14:paraId="2FEBD65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6.2</w:t>
            </w:r>
          </w:p>
        </w:tc>
      </w:tr>
      <w:tr w:rsidR="006917BB" w:rsidRPr="004D3A6A" w14:paraId="2A479B8F"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2A982FB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جهة عميلة</w:t>
            </w:r>
          </w:p>
        </w:tc>
        <w:tc>
          <w:tcPr>
            <w:tcW w:w="1700" w:type="dxa"/>
            <w:tcBorders>
              <w:top w:val="single" w:sz="6" w:space="0" w:color="808080"/>
              <w:left w:val="single" w:sz="6" w:space="0" w:color="808080"/>
              <w:bottom w:val="single" w:sz="6" w:space="0" w:color="808080"/>
              <w:right w:val="single" w:sz="6" w:space="0" w:color="808080"/>
            </w:tcBorders>
            <w:vAlign w:val="center"/>
          </w:tcPr>
          <w:p w14:paraId="2B6AE28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w:t>
            </w:r>
          </w:p>
        </w:tc>
        <w:tc>
          <w:tcPr>
            <w:tcW w:w="1702" w:type="dxa"/>
            <w:tcBorders>
              <w:top w:val="single" w:sz="6" w:space="0" w:color="808080"/>
              <w:left w:val="single" w:sz="6" w:space="0" w:color="808080"/>
              <w:bottom w:val="single" w:sz="6" w:space="0" w:color="808080"/>
              <w:right w:val="single" w:sz="6" w:space="0" w:color="808080"/>
            </w:tcBorders>
            <w:vAlign w:val="center"/>
          </w:tcPr>
          <w:p w14:paraId="3E825D7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3.1</w:t>
            </w:r>
          </w:p>
        </w:tc>
      </w:tr>
      <w:tr w:rsidR="006917BB" w:rsidRPr="004D3A6A" w14:paraId="5601AC70"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182778D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إدارة عامة</w:t>
            </w:r>
          </w:p>
        </w:tc>
        <w:tc>
          <w:tcPr>
            <w:tcW w:w="1700" w:type="dxa"/>
            <w:tcBorders>
              <w:top w:val="single" w:sz="6" w:space="0" w:color="808080"/>
              <w:left w:val="single" w:sz="6" w:space="0" w:color="808080"/>
              <w:bottom w:val="single" w:sz="6" w:space="0" w:color="808080"/>
              <w:right w:val="single" w:sz="6" w:space="0" w:color="808080"/>
            </w:tcBorders>
            <w:vAlign w:val="center"/>
          </w:tcPr>
          <w:p w14:paraId="3D52C8C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w:t>
            </w:r>
          </w:p>
        </w:tc>
        <w:tc>
          <w:tcPr>
            <w:tcW w:w="1702" w:type="dxa"/>
            <w:tcBorders>
              <w:top w:val="single" w:sz="6" w:space="0" w:color="808080"/>
              <w:left w:val="single" w:sz="6" w:space="0" w:color="808080"/>
              <w:bottom w:val="single" w:sz="6" w:space="0" w:color="808080"/>
              <w:right w:val="single" w:sz="6" w:space="0" w:color="808080"/>
            </w:tcBorders>
            <w:vAlign w:val="center"/>
          </w:tcPr>
          <w:p w14:paraId="2BED9F3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3.1</w:t>
            </w:r>
          </w:p>
        </w:tc>
      </w:tr>
      <w:tr w:rsidR="006917BB" w:rsidRPr="004D3A6A" w14:paraId="0339B0D0"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19412C0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قطاع سيارات</w:t>
            </w:r>
          </w:p>
        </w:tc>
        <w:tc>
          <w:tcPr>
            <w:tcW w:w="1700" w:type="dxa"/>
            <w:tcBorders>
              <w:top w:val="single" w:sz="6" w:space="0" w:color="808080"/>
              <w:left w:val="single" w:sz="6" w:space="0" w:color="808080"/>
              <w:bottom w:val="single" w:sz="6" w:space="0" w:color="808080"/>
              <w:right w:val="single" w:sz="6" w:space="0" w:color="808080"/>
            </w:tcBorders>
            <w:vAlign w:val="center"/>
          </w:tcPr>
          <w:p w14:paraId="74425B6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w:t>
            </w:r>
          </w:p>
        </w:tc>
        <w:tc>
          <w:tcPr>
            <w:tcW w:w="1702" w:type="dxa"/>
            <w:tcBorders>
              <w:top w:val="single" w:sz="6" w:space="0" w:color="808080"/>
              <w:left w:val="single" w:sz="6" w:space="0" w:color="808080"/>
              <w:bottom w:val="single" w:sz="6" w:space="0" w:color="808080"/>
              <w:right w:val="single" w:sz="6" w:space="0" w:color="808080"/>
            </w:tcBorders>
            <w:vAlign w:val="center"/>
          </w:tcPr>
          <w:p w14:paraId="30BAA43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3.1</w:t>
            </w:r>
          </w:p>
        </w:tc>
      </w:tr>
      <w:tr w:rsidR="006917BB" w:rsidRPr="004D3A6A" w14:paraId="384C3D61" w14:textId="77777777">
        <w:trPr>
          <w:cantSplit/>
          <w:jc w:val="center"/>
        </w:trPr>
        <w:tc>
          <w:tcPr>
            <w:tcW w:w="3969" w:type="dxa"/>
            <w:tcBorders>
              <w:top w:val="single" w:sz="6" w:space="0" w:color="808080"/>
              <w:left w:val="single" w:sz="6" w:space="0" w:color="808080"/>
              <w:bottom w:val="single" w:sz="6" w:space="0" w:color="808080"/>
              <w:right w:val="single" w:sz="6" w:space="0" w:color="808080"/>
            </w:tcBorders>
            <w:vAlign w:val="center"/>
          </w:tcPr>
          <w:p w14:paraId="5740DA3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الإجمالي</w:t>
            </w:r>
          </w:p>
        </w:tc>
        <w:tc>
          <w:tcPr>
            <w:tcW w:w="1700" w:type="dxa"/>
            <w:tcBorders>
              <w:top w:val="single" w:sz="6" w:space="0" w:color="808080"/>
              <w:left w:val="single" w:sz="6" w:space="0" w:color="808080"/>
              <w:bottom w:val="single" w:sz="6" w:space="0" w:color="808080"/>
              <w:right w:val="single" w:sz="6" w:space="0" w:color="808080"/>
            </w:tcBorders>
            <w:vAlign w:val="center"/>
          </w:tcPr>
          <w:p w14:paraId="6DFFD10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32</w:t>
            </w:r>
          </w:p>
        </w:tc>
        <w:tc>
          <w:tcPr>
            <w:tcW w:w="1702" w:type="dxa"/>
            <w:tcBorders>
              <w:top w:val="single" w:sz="6" w:space="0" w:color="808080"/>
              <w:left w:val="single" w:sz="6" w:space="0" w:color="808080"/>
              <w:bottom w:val="single" w:sz="6" w:space="0" w:color="808080"/>
              <w:right w:val="single" w:sz="6" w:space="0" w:color="808080"/>
            </w:tcBorders>
            <w:vAlign w:val="center"/>
          </w:tcPr>
          <w:p w14:paraId="0A03367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100.0</w:t>
            </w:r>
          </w:p>
        </w:tc>
      </w:tr>
    </w:tbl>
    <w:p w14:paraId="5FDB9225" w14:textId="77777777" w:rsidR="006917BB" w:rsidRPr="004D3A6A" w:rsidRDefault="006917BB" w:rsidP="004D3A6A">
      <w:pPr>
        <w:bidi/>
        <w:spacing w:line="360" w:lineRule="auto"/>
        <w:ind w:firstLine="0"/>
        <w:rPr>
          <w:rFonts w:ascii="Simplified Arabic" w:hAnsi="Simplified Arabic" w:hint="cs"/>
        </w:rPr>
      </w:pPr>
    </w:p>
    <w:p w14:paraId="05828277" w14:textId="77777777" w:rsidR="006917BB" w:rsidRDefault="00000000" w:rsidP="004D3A6A">
      <w:pPr>
        <w:bidi/>
        <w:spacing w:after="120" w:line="360" w:lineRule="auto"/>
        <w:rPr>
          <w:rFonts w:ascii="Simplified Arabic" w:hAnsi="Simplified Arabic"/>
          <w:szCs w:val="28"/>
        </w:rPr>
      </w:pPr>
      <w:r w:rsidRPr="004D3A6A">
        <w:rPr>
          <w:rFonts w:ascii="Simplified Arabic" w:hAnsi="Simplified Arabic" w:hint="cs"/>
          <w:szCs w:val="28"/>
          <w:rtl/>
        </w:rPr>
        <w:t xml:space="preserve">تمثل شركات تنفيذ المعارض ووكالات الفعاليات </w:t>
      </w:r>
      <w:r w:rsidRPr="004D3A6A">
        <w:rPr>
          <w:rFonts w:ascii="Simplified Arabic" w:hAnsi="Simplified Arabic" w:hint="cs"/>
          <w:szCs w:val="28"/>
        </w:rPr>
        <w:t>75.0</w:t>
      </w:r>
      <w:r w:rsidRPr="004D3A6A">
        <w:rPr>
          <w:rFonts w:ascii="Simplified Arabic" w:hAnsi="Simplified Arabic" w:hint="cs"/>
          <w:szCs w:val="28"/>
          <w:rtl/>
        </w:rPr>
        <w:t>% من العينة، ما يجعل النتائج أكثر تعبيرًا عن جانب التسليم والتنفيذ. ويظل منظور العميل ممثلًا بدرجة محدودة، وهو ما يفسر ضرورة وصف بعد الرضا بأنه رضا مدرك من الممارسين لا رضا مقاس مباشرة من العميل.</w:t>
      </w:r>
    </w:p>
    <w:p w14:paraId="0ADC6B72" w14:textId="77777777" w:rsidR="004D3A6A" w:rsidRPr="004D3A6A" w:rsidRDefault="004D3A6A" w:rsidP="004D3A6A">
      <w:pPr>
        <w:bidi/>
        <w:spacing w:after="120" w:line="360" w:lineRule="auto"/>
        <w:rPr>
          <w:rFonts w:ascii="Simplified Arabic" w:hAnsi="Simplified Arabic" w:hint="cs"/>
        </w:rPr>
      </w:pPr>
    </w:p>
    <w:p w14:paraId="7AD3CDB8" w14:textId="3BAE3699" w:rsidR="006917BB" w:rsidRPr="004D3A6A" w:rsidRDefault="004D3A6A" w:rsidP="004D3A6A">
      <w:pPr>
        <w:pStyle w:val="Heading1"/>
        <w:bidi/>
        <w:spacing w:before="200" w:line="360" w:lineRule="auto"/>
        <w:jc w:val="both"/>
        <w:rPr>
          <w:rFonts w:ascii="Simplified Arabic" w:hAnsi="Simplified Arabic" w:cs="Simplified Arabic" w:hint="cs"/>
        </w:rPr>
      </w:pPr>
      <w:bookmarkStart w:id="126" w:name="_Toc235748112"/>
      <w:r w:rsidRPr="004D3A6A">
        <w:rPr>
          <w:rFonts w:ascii="Simplified Arabic" w:eastAsia="Simplified Arabic" w:hAnsi="Simplified Arabic" w:cs="Simplified Arabic"/>
          <w:szCs w:val="36"/>
        </w:rPr>
        <w:lastRenderedPageBreak/>
        <w:t>4.4</w:t>
      </w:r>
      <w:r w:rsidRPr="004D3A6A">
        <w:rPr>
          <w:rFonts w:ascii="Simplified Arabic" w:eastAsia="Simplified Arabic" w:hAnsi="Simplified Arabic" w:cs="Simplified Arabic" w:hint="cs"/>
          <w:szCs w:val="36"/>
          <w:rtl/>
        </w:rPr>
        <w:t xml:space="preserve"> التحليل</w:t>
      </w:r>
      <w:r w:rsidR="00000000" w:rsidRPr="004D3A6A">
        <w:rPr>
          <w:rFonts w:ascii="Simplified Arabic" w:eastAsia="Simplified Arabic" w:hAnsi="Simplified Arabic" w:cs="Simplified Arabic" w:hint="cs"/>
          <w:szCs w:val="36"/>
          <w:rtl/>
        </w:rPr>
        <w:t xml:space="preserve"> الوصفي للعوامل الحرجة</w:t>
      </w:r>
      <w:bookmarkEnd w:id="126"/>
    </w:p>
    <w:p w14:paraId="2A87F86B" w14:textId="77777777" w:rsidR="006917BB" w:rsidRPr="004D3A6A" w:rsidRDefault="00000000" w:rsidP="004D3A6A">
      <w:pPr>
        <w:pStyle w:val="TableCaption"/>
        <w:bidi/>
        <w:spacing w:before="160" w:after="80" w:line="360" w:lineRule="auto"/>
        <w:jc w:val="both"/>
        <w:rPr>
          <w:rFonts w:cs="Simplified Arabic" w:hint="cs"/>
        </w:rPr>
      </w:pPr>
      <w:bookmarkStart w:id="127" w:name="tbl12"/>
      <w:r w:rsidRPr="004D3A6A">
        <w:rPr>
          <w:rFonts w:eastAsia="Simplified Arabic" w:cs="Simplified Arabic" w:hint="cs"/>
          <w:bCs/>
          <w:szCs w:val="24"/>
          <w:rtl/>
        </w:rPr>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6</w:t>
      </w:r>
      <w:r w:rsidRPr="004D3A6A">
        <w:rPr>
          <w:rFonts w:eastAsia="Simplified Arabic" w:cs="Simplified Arabic" w:hint="cs"/>
          <w:bCs/>
          <w:szCs w:val="24"/>
          <w:rtl/>
        </w:rPr>
        <w:t>): ترتيب العوامل الحرجة للنجاح</w:t>
      </w:r>
      <w:bookmarkEnd w:id="127"/>
    </w:p>
    <w:tbl>
      <w:tblPr>
        <w:bidiVisual/>
        <w:tblW w:w="9622" w:type="dxa"/>
        <w:jc w:val="center"/>
        <w:tblLayout w:type="fixed"/>
        <w:tblCellMar>
          <w:top w:w="60" w:type="dxa"/>
          <w:left w:w="80" w:type="dxa"/>
          <w:bottom w:w="60" w:type="dxa"/>
          <w:right w:w="80" w:type="dxa"/>
        </w:tblCellMar>
        <w:tblLook w:val="04A0" w:firstRow="1" w:lastRow="0" w:firstColumn="1" w:lastColumn="0" w:noHBand="0" w:noVBand="1"/>
      </w:tblPr>
      <w:tblGrid>
        <w:gridCol w:w="1044"/>
        <w:gridCol w:w="4379"/>
        <w:gridCol w:w="1319"/>
        <w:gridCol w:w="1320"/>
        <w:gridCol w:w="1560"/>
      </w:tblGrid>
      <w:tr w:rsidR="006917BB" w:rsidRPr="004D3A6A" w14:paraId="004B9E2C" w14:textId="77777777">
        <w:trPr>
          <w:cantSplit/>
          <w:tblHeader/>
          <w:jc w:val="center"/>
        </w:trPr>
        <w:tc>
          <w:tcPr>
            <w:tcW w:w="1044"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3D51DBF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الرتبة</w:t>
            </w:r>
          </w:p>
        </w:tc>
        <w:tc>
          <w:tcPr>
            <w:tcW w:w="4379"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08715ED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العامل</w:t>
            </w:r>
          </w:p>
        </w:tc>
        <w:tc>
          <w:tcPr>
            <w:tcW w:w="1319"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004F2C9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المتوسط</w:t>
            </w:r>
          </w:p>
        </w:tc>
        <w:tc>
          <w:tcPr>
            <w:tcW w:w="132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786EDE0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الانحراف</w:t>
            </w:r>
          </w:p>
        </w:tc>
        <w:tc>
          <w:tcPr>
            <w:tcW w:w="156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504849F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المستوى</w:t>
            </w:r>
          </w:p>
        </w:tc>
      </w:tr>
      <w:tr w:rsidR="006917BB" w:rsidRPr="004D3A6A" w14:paraId="3860A9CE" w14:textId="77777777">
        <w:trPr>
          <w:cantSplit/>
          <w:jc w:val="center"/>
        </w:trPr>
        <w:tc>
          <w:tcPr>
            <w:tcW w:w="1044" w:type="dxa"/>
            <w:tcBorders>
              <w:top w:val="single" w:sz="6" w:space="0" w:color="808080"/>
              <w:left w:val="single" w:sz="6" w:space="0" w:color="808080"/>
              <w:bottom w:val="single" w:sz="6" w:space="0" w:color="808080"/>
              <w:right w:val="single" w:sz="6" w:space="0" w:color="808080"/>
            </w:tcBorders>
            <w:vAlign w:val="center"/>
          </w:tcPr>
          <w:p w14:paraId="6FFFABF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w:t>
            </w:r>
          </w:p>
        </w:tc>
        <w:tc>
          <w:tcPr>
            <w:tcW w:w="4379" w:type="dxa"/>
            <w:tcBorders>
              <w:top w:val="single" w:sz="6" w:space="0" w:color="808080"/>
              <w:left w:val="single" w:sz="6" w:space="0" w:color="808080"/>
              <w:bottom w:val="single" w:sz="6" w:space="0" w:color="808080"/>
              <w:right w:val="single" w:sz="6" w:space="0" w:color="808080"/>
            </w:tcBorders>
            <w:vAlign w:val="center"/>
          </w:tcPr>
          <w:p w14:paraId="3E75F6F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خبرة الفريق الفنية والمعرفية</w:t>
            </w:r>
          </w:p>
        </w:tc>
        <w:tc>
          <w:tcPr>
            <w:tcW w:w="1319" w:type="dxa"/>
            <w:tcBorders>
              <w:top w:val="single" w:sz="6" w:space="0" w:color="808080"/>
              <w:left w:val="single" w:sz="6" w:space="0" w:color="808080"/>
              <w:bottom w:val="single" w:sz="6" w:space="0" w:color="808080"/>
              <w:right w:val="single" w:sz="6" w:space="0" w:color="808080"/>
            </w:tcBorders>
            <w:vAlign w:val="center"/>
          </w:tcPr>
          <w:p w14:paraId="4E90DCD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4.31</w:t>
            </w:r>
          </w:p>
        </w:tc>
        <w:tc>
          <w:tcPr>
            <w:tcW w:w="1320" w:type="dxa"/>
            <w:tcBorders>
              <w:top w:val="single" w:sz="6" w:space="0" w:color="808080"/>
              <w:left w:val="single" w:sz="6" w:space="0" w:color="808080"/>
              <w:bottom w:val="single" w:sz="6" w:space="0" w:color="808080"/>
              <w:right w:val="single" w:sz="6" w:space="0" w:color="808080"/>
            </w:tcBorders>
            <w:vAlign w:val="center"/>
          </w:tcPr>
          <w:p w14:paraId="26740B6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0.74</w:t>
            </w:r>
          </w:p>
        </w:tc>
        <w:tc>
          <w:tcPr>
            <w:tcW w:w="1560" w:type="dxa"/>
            <w:tcBorders>
              <w:top w:val="single" w:sz="6" w:space="0" w:color="808080"/>
              <w:left w:val="single" w:sz="6" w:space="0" w:color="808080"/>
              <w:bottom w:val="single" w:sz="6" w:space="0" w:color="808080"/>
              <w:right w:val="single" w:sz="6" w:space="0" w:color="808080"/>
            </w:tcBorders>
            <w:vAlign w:val="center"/>
          </w:tcPr>
          <w:p w14:paraId="4CE6413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 جدًا</w:t>
            </w:r>
          </w:p>
        </w:tc>
      </w:tr>
      <w:tr w:rsidR="006917BB" w:rsidRPr="004D3A6A" w14:paraId="5C5EFA1F" w14:textId="77777777">
        <w:trPr>
          <w:cantSplit/>
          <w:jc w:val="center"/>
        </w:trPr>
        <w:tc>
          <w:tcPr>
            <w:tcW w:w="1044" w:type="dxa"/>
            <w:tcBorders>
              <w:top w:val="single" w:sz="6" w:space="0" w:color="808080"/>
              <w:left w:val="single" w:sz="6" w:space="0" w:color="808080"/>
              <w:bottom w:val="single" w:sz="6" w:space="0" w:color="808080"/>
              <w:right w:val="single" w:sz="6" w:space="0" w:color="808080"/>
            </w:tcBorders>
            <w:vAlign w:val="center"/>
          </w:tcPr>
          <w:p w14:paraId="6F5F20F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2</w:t>
            </w:r>
          </w:p>
        </w:tc>
        <w:tc>
          <w:tcPr>
            <w:tcW w:w="4379" w:type="dxa"/>
            <w:tcBorders>
              <w:top w:val="single" w:sz="6" w:space="0" w:color="808080"/>
              <w:left w:val="single" w:sz="6" w:space="0" w:color="808080"/>
              <w:bottom w:val="single" w:sz="6" w:space="0" w:color="808080"/>
              <w:right w:val="single" w:sz="6" w:space="0" w:color="808080"/>
            </w:tcBorders>
            <w:vAlign w:val="center"/>
          </w:tcPr>
          <w:p w14:paraId="2F80C1D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التنسيق مع الجهة المنظمة والموقع</w:t>
            </w:r>
          </w:p>
        </w:tc>
        <w:tc>
          <w:tcPr>
            <w:tcW w:w="1319" w:type="dxa"/>
            <w:tcBorders>
              <w:top w:val="single" w:sz="6" w:space="0" w:color="808080"/>
              <w:left w:val="single" w:sz="6" w:space="0" w:color="808080"/>
              <w:bottom w:val="single" w:sz="6" w:space="0" w:color="808080"/>
              <w:right w:val="single" w:sz="6" w:space="0" w:color="808080"/>
            </w:tcBorders>
            <w:vAlign w:val="center"/>
          </w:tcPr>
          <w:p w14:paraId="7998C5E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4.22</w:t>
            </w:r>
          </w:p>
        </w:tc>
        <w:tc>
          <w:tcPr>
            <w:tcW w:w="1320" w:type="dxa"/>
            <w:tcBorders>
              <w:top w:val="single" w:sz="6" w:space="0" w:color="808080"/>
              <w:left w:val="single" w:sz="6" w:space="0" w:color="808080"/>
              <w:bottom w:val="single" w:sz="6" w:space="0" w:color="808080"/>
              <w:right w:val="single" w:sz="6" w:space="0" w:color="808080"/>
            </w:tcBorders>
            <w:vAlign w:val="center"/>
          </w:tcPr>
          <w:p w14:paraId="74ECC0E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0.66</w:t>
            </w:r>
          </w:p>
        </w:tc>
        <w:tc>
          <w:tcPr>
            <w:tcW w:w="1560" w:type="dxa"/>
            <w:tcBorders>
              <w:top w:val="single" w:sz="6" w:space="0" w:color="808080"/>
              <w:left w:val="single" w:sz="6" w:space="0" w:color="808080"/>
              <w:bottom w:val="single" w:sz="6" w:space="0" w:color="808080"/>
              <w:right w:val="single" w:sz="6" w:space="0" w:color="808080"/>
            </w:tcBorders>
            <w:vAlign w:val="center"/>
          </w:tcPr>
          <w:p w14:paraId="39B1282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 جدًا</w:t>
            </w:r>
          </w:p>
        </w:tc>
      </w:tr>
      <w:tr w:rsidR="006917BB" w:rsidRPr="004D3A6A" w14:paraId="3706DE78" w14:textId="77777777">
        <w:trPr>
          <w:cantSplit/>
          <w:jc w:val="center"/>
        </w:trPr>
        <w:tc>
          <w:tcPr>
            <w:tcW w:w="1044" w:type="dxa"/>
            <w:tcBorders>
              <w:top w:val="single" w:sz="6" w:space="0" w:color="808080"/>
              <w:left w:val="single" w:sz="6" w:space="0" w:color="808080"/>
              <w:bottom w:val="single" w:sz="6" w:space="0" w:color="808080"/>
              <w:right w:val="single" w:sz="6" w:space="0" w:color="808080"/>
            </w:tcBorders>
            <w:vAlign w:val="center"/>
          </w:tcPr>
          <w:p w14:paraId="42AE64C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w:t>
            </w:r>
          </w:p>
        </w:tc>
        <w:tc>
          <w:tcPr>
            <w:tcW w:w="4379" w:type="dxa"/>
            <w:tcBorders>
              <w:top w:val="single" w:sz="6" w:space="0" w:color="808080"/>
              <w:left w:val="single" w:sz="6" w:space="0" w:color="808080"/>
              <w:bottom w:val="single" w:sz="6" w:space="0" w:color="808080"/>
              <w:right w:val="single" w:sz="6" w:space="0" w:color="808080"/>
            </w:tcBorders>
            <w:vAlign w:val="center"/>
          </w:tcPr>
          <w:p w14:paraId="375E221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إدارة المخاطر بصورة استباقية</w:t>
            </w:r>
          </w:p>
        </w:tc>
        <w:tc>
          <w:tcPr>
            <w:tcW w:w="1319" w:type="dxa"/>
            <w:tcBorders>
              <w:top w:val="single" w:sz="6" w:space="0" w:color="808080"/>
              <w:left w:val="single" w:sz="6" w:space="0" w:color="808080"/>
              <w:bottom w:val="single" w:sz="6" w:space="0" w:color="808080"/>
              <w:right w:val="single" w:sz="6" w:space="0" w:color="808080"/>
            </w:tcBorders>
            <w:vAlign w:val="center"/>
          </w:tcPr>
          <w:p w14:paraId="314F358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4.19</w:t>
            </w:r>
          </w:p>
        </w:tc>
        <w:tc>
          <w:tcPr>
            <w:tcW w:w="1320" w:type="dxa"/>
            <w:tcBorders>
              <w:top w:val="single" w:sz="6" w:space="0" w:color="808080"/>
              <w:left w:val="single" w:sz="6" w:space="0" w:color="808080"/>
              <w:bottom w:val="single" w:sz="6" w:space="0" w:color="808080"/>
              <w:right w:val="single" w:sz="6" w:space="0" w:color="808080"/>
            </w:tcBorders>
            <w:vAlign w:val="center"/>
          </w:tcPr>
          <w:p w14:paraId="46C5866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0.59</w:t>
            </w:r>
          </w:p>
        </w:tc>
        <w:tc>
          <w:tcPr>
            <w:tcW w:w="1560" w:type="dxa"/>
            <w:tcBorders>
              <w:top w:val="single" w:sz="6" w:space="0" w:color="808080"/>
              <w:left w:val="single" w:sz="6" w:space="0" w:color="808080"/>
              <w:bottom w:val="single" w:sz="6" w:space="0" w:color="808080"/>
              <w:right w:val="single" w:sz="6" w:space="0" w:color="808080"/>
            </w:tcBorders>
            <w:vAlign w:val="center"/>
          </w:tcPr>
          <w:p w14:paraId="22C33CF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w:t>
            </w:r>
          </w:p>
        </w:tc>
      </w:tr>
      <w:tr w:rsidR="006917BB" w:rsidRPr="004D3A6A" w14:paraId="5554248D" w14:textId="77777777">
        <w:trPr>
          <w:cantSplit/>
          <w:jc w:val="center"/>
        </w:trPr>
        <w:tc>
          <w:tcPr>
            <w:tcW w:w="1044" w:type="dxa"/>
            <w:tcBorders>
              <w:top w:val="single" w:sz="6" w:space="0" w:color="808080"/>
              <w:left w:val="single" w:sz="6" w:space="0" w:color="808080"/>
              <w:bottom w:val="single" w:sz="6" w:space="0" w:color="808080"/>
              <w:right w:val="single" w:sz="6" w:space="0" w:color="808080"/>
            </w:tcBorders>
            <w:vAlign w:val="center"/>
          </w:tcPr>
          <w:p w14:paraId="1D917C6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w:t>
            </w:r>
          </w:p>
        </w:tc>
        <w:tc>
          <w:tcPr>
            <w:tcW w:w="4379" w:type="dxa"/>
            <w:tcBorders>
              <w:top w:val="single" w:sz="6" w:space="0" w:color="808080"/>
              <w:left w:val="single" w:sz="6" w:space="0" w:color="808080"/>
              <w:bottom w:val="single" w:sz="6" w:space="0" w:color="808080"/>
              <w:right w:val="single" w:sz="6" w:space="0" w:color="808080"/>
            </w:tcBorders>
            <w:vAlign w:val="center"/>
          </w:tcPr>
          <w:p w14:paraId="715E815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التزام الموردين والمقاولين بالمتطلبات</w:t>
            </w:r>
          </w:p>
        </w:tc>
        <w:tc>
          <w:tcPr>
            <w:tcW w:w="1319" w:type="dxa"/>
            <w:tcBorders>
              <w:top w:val="single" w:sz="6" w:space="0" w:color="808080"/>
              <w:left w:val="single" w:sz="6" w:space="0" w:color="808080"/>
              <w:bottom w:val="single" w:sz="6" w:space="0" w:color="808080"/>
              <w:right w:val="single" w:sz="6" w:space="0" w:color="808080"/>
            </w:tcBorders>
            <w:vAlign w:val="center"/>
          </w:tcPr>
          <w:p w14:paraId="5193CA9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4.19</w:t>
            </w:r>
          </w:p>
        </w:tc>
        <w:tc>
          <w:tcPr>
            <w:tcW w:w="1320" w:type="dxa"/>
            <w:tcBorders>
              <w:top w:val="single" w:sz="6" w:space="0" w:color="808080"/>
              <w:left w:val="single" w:sz="6" w:space="0" w:color="808080"/>
              <w:bottom w:val="single" w:sz="6" w:space="0" w:color="808080"/>
              <w:right w:val="single" w:sz="6" w:space="0" w:color="808080"/>
            </w:tcBorders>
            <w:vAlign w:val="center"/>
          </w:tcPr>
          <w:p w14:paraId="2DD06F6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0.64</w:t>
            </w:r>
          </w:p>
        </w:tc>
        <w:tc>
          <w:tcPr>
            <w:tcW w:w="1560" w:type="dxa"/>
            <w:tcBorders>
              <w:top w:val="single" w:sz="6" w:space="0" w:color="808080"/>
              <w:left w:val="single" w:sz="6" w:space="0" w:color="808080"/>
              <w:bottom w:val="single" w:sz="6" w:space="0" w:color="808080"/>
              <w:right w:val="single" w:sz="6" w:space="0" w:color="808080"/>
            </w:tcBorders>
            <w:vAlign w:val="center"/>
          </w:tcPr>
          <w:p w14:paraId="304EAD1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w:t>
            </w:r>
          </w:p>
        </w:tc>
      </w:tr>
      <w:tr w:rsidR="006917BB" w:rsidRPr="004D3A6A" w14:paraId="3E625885" w14:textId="77777777">
        <w:trPr>
          <w:cantSplit/>
          <w:jc w:val="center"/>
        </w:trPr>
        <w:tc>
          <w:tcPr>
            <w:tcW w:w="1044" w:type="dxa"/>
            <w:tcBorders>
              <w:top w:val="single" w:sz="6" w:space="0" w:color="808080"/>
              <w:left w:val="single" w:sz="6" w:space="0" w:color="808080"/>
              <w:bottom w:val="single" w:sz="6" w:space="0" w:color="808080"/>
              <w:right w:val="single" w:sz="6" w:space="0" w:color="808080"/>
            </w:tcBorders>
            <w:vAlign w:val="center"/>
          </w:tcPr>
          <w:p w14:paraId="180B081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w:t>
            </w:r>
          </w:p>
        </w:tc>
        <w:tc>
          <w:tcPr>
            <w:tcW w:w="4379" w:type="dxa"/>
            <w:tcBorders>
              <w:top w:val="single" w:sz="6" w:space="0" w:color="808080"/>
              <w:left w:val="single" w:sz="6" w:space="0" w:color="808080"/>
              <w:bottom w:val="single" w:sz="6" w:space="0" w:color="808080"/>
              <w:right w:val="single" w:sz="6" w:space="0" w:color="808080"/>
            </w:tcBorders>
            <w:vAlign w:val="center"/>
          </w:tcPr>
          <w:p w14:paraId="7A42568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فاعلية التواصل بين الأطراف</w:t>
            </w:r>
          </w:p>
        </w:tc>
        <w:tc>
          <w:tcPr>
            <w:tcW w:w="1319" w:type="dxa"/>
            <w:tcBorders>
              <w:top w:val="single" w:sz="6" w:space="0" w:color="808080"/>
              <w:left w:val="single" w:sz="6" w:space="0" w:color="808080"/>
              <w:bottom w:val="single" w:sz="6" w:space="0" w:color="808080"/>
              <w:right w:val="single" w:sz="6" w:space="0" w:color="808080"/>
            </w:tcBorders>
            <w:vAlign w:val="center"/>
          </w:tcPr>
          <w:p w14:paraId="5DFDB89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4.19</w:t>
            </w:r>
          </w:p>
        </w:tc>
        <w:tc>
          <w:tcPr>
            <w:tcW w:w="1320" w:type="dxa"/>
            <w:tcBorders>
              <w:top w:val="single" w:sz="6" w:space="0" w:color="808080"/>
              <w:left w:val="single" w:sz="6" w:space="0" w:color="808080"/>
              <w:bottom w:val="single" w:sz="6" w:space="0" w:color="808080"/>
              <w:right w:val="single" w:sz="6" w:space="0" w:color="808080"/>
            </w:tcBorders>
            <w:vAlign w:val="center"/>
          </w:tcPr>
          <w:p w14:paraId="699FE40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0.74</w:t>
            </w:r>
          </w:p>
        </w:tc>
        <w:tc>
          <w:tcPr>
            <w:tcW w:w="1560" w:type="dxa"/>
            <w:tcBorders>
              <w:top w:val="single" w:sz="6" w:space="0" w:color="808080"/>
              <w:left w:val="single" w:sz="6" w:space="0" w:color="808080"/>
              <w:bottom w:val="single" w:sz="6" w:space="0" w:color="808080"/>
              <w:right w:val="single" w:sz="6" w:space="0" w:color="808080"/>
            </w:tcBorders>
            <w:vAlign w:val="center"/>
          </w:tcPr>
          <w:p w14:paraId="35FCCD7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w:t>
            </w:r>
          </w:p>
        </w:tc>
      </w:tr>
      <w:tr w:rsidR="006917BB" w:rsidRPr="004D3A6A" w14:paraId="36E36628" w14:textId="77777777">
        <w:trPr>
          <w:cantSplit/>
          <w:jc w:val="center"/>
        </w:trPr>
        <w:tc>
          <w:tcPr>
            <w:tcW w:w="1044" w:type="dxa"/>
            <w:tcBorders>
              <w:top w:val="single" w:sz="6" w:space="0" w:color="808080"/>
              <w:left w:val="single" w:sz="6" w:space="0" w:color="808080"/>
              <w:bottom w:val="single" w:sz="6" w:space="0" w:color="808080"/>
              <w:right w:val="single" w:sz="6" w:space="0" w:color="808080"/>
            </w:tcBorders>
            <w:vAlign w:val="center"/>
          </w:tcPr>
          <w:p w14:paraId="5DEAB27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w:t>
            </w:r>
          </w:p>
        </w:tc>
        <w:tc>
          <w:tcPr>
            <w:tcW w:w="4379" w:type="dxa"/>
            <w:tcBorders>
              <w:top w:val="single" w:sz="6" w:space="0" w:color="808080"/>
              <w:left w:val="single" w:sz="6" w:space="0" w:color="808080"/>
              <w:bottom w:val="single" w:sz="6" w:space="0" w:color="808080"/>
              <w:right w:val="single" w:sz="6" w:space="0" w:color="808080"/>
            </w:tcBorders>
            <w:vAlign w:val="center"/>
          </w:tcPr>
          <w:p w14:paraId="0FCC87D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واقعية الجدول الزمني وقابليته للتحقيق</w:t>
            </w:r>
          </w:p>
        </w:tc>
        <w:tc>
          <w:tcPr>
            <w:tcW w:w="1319" w:type="dxa"/>
            <w:tcBorders>
              <w:top w:val="single" w:sz="6" w:space="0" w:color="808080"/>
              <w:left w:val="single" w:sz="6" w:space="0" w:color="808080"/>
              <w:bottom w:val="single" w:sz="6" w:space="0" w:color="808080"/>
              <w:right w:val="single" w:sz="6" w:space="0" w:color="808080"/>
            </w:tcBorders>
            <w:vAlign w:val="center"/>
          </w:tcPr>
          <w:p w14:paraId="3485424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4.19</w:t>
            </w:r>
          </w:p>
        </w:tc>
        <w:tc>
          <w:tcPr>
            <w:tcW w:w="1320" w:type="dxa"/>
            <w:tcBorders>
              <w:top w:val="single" w:sz="6" w:space="0" w:color="808080"/>
              <w:left w:val="single" w:sz="6" w:space="0" w:color="808080"/>
              <w:bottom w:val="single" w:sz="6" w:space="0" w:color="808080"/>
              <w:right w:val="single" w:sz="6" w:space="0" w:color="808080"/>
            </w:tcBorders>
            <w:vAlign w:val="center"/>
          </w:tcPr>
          <w:p w14:paraId="774CE74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0.86</w:t>
            </w:r>
          </w:p>
        </w:tc>
        <w:tc>
          <w:tcPr>
            <w:tcW w:w="1560" w:type="dxa"/>
            <w:tcBorders>
              <w:top w:val="single" w:sz="6" w:space="0" w:color="808080"/>
              <w:left w:val="single" w:sz="6" w:space="0" w:color="808080"/>
              <w:bottom w:val="single" w:sz="6" w:space="0" w:color="808080"/>
              <w:right w:val="single" w:sz="6" w:space="0" w:color="808080"/>
            </w:tcBorders>
            <w:vAlign w:val="center"/>
          </w:tcPr>
          <w:p w14:paraId="5C5152D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w:t>
            </w:r>
          </w:p>
        </w:tc>
      </w:tr>
      <w:tr w:rsidR="006917BB" w:rsidRPr="004D3A6A" w14:paraId="7C163012" w14:textId="77777777">
        <w:trPr>
          <w:cantSplit/>
          <w:jc w:val="center"/>
        </w:trPr>
        <w:tc>
          <w:tcPr>
            <w:tcW w:w="1044" w:type="dxa"/>
            <w:tcBorders>
              <w:top w:val="single" w:sz="6" w:space="0" w:color="808080"/>
              <w:left w:val="single" w:sz="6" w:space="0" w:color="808080"/>
              <w:bottom w:val="single" w:sz="6" w:space="0" w:color="808080"/>
              <w:right w:val="single" w:sz="6" w:space="0" w:color="808080"/>
            </w:tcBorders>
            <w:vAlign w:val="center"/>
          </w:tcPr>
          <w:p w14:paraId="4CD2EFE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7</w:t>
            </w:r>
          </w:p>
        </w:tc>
        <w:tc>
          <w:tcPr>
            <w:tcW w:w="4379" w:type="dxa"/>
            <w:tcBorders>
              <w:top w:val="single" w:sz="6" w:space="0" w:color="808080"/>
              <w:left w:val="single" w:sz="6" w:space="0" w:color="808080"/>
              <w:bottom w:val="single" w:sz="6" w:space="0" w:color="808080"/>
              <w:right w:val="single" w:sz="6" w:space="0" w:color="808080"/>
            </w:tcBorders>
            <w:vAlign w:val="center"/>
          </w:tcPr>
          <w:p w14:paraId="5349ABC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واقعية الميزانية بالنسبة للنطاق</w:t>
            </w:r>
          </w:p>
        </w:tc>
        <w:tc>
          <w:tcPr>
            <w:tcW w:w="1319" w:type="dxa"/>
            <w:tcBorders>
              <w:top w:val="single" w:sz="6" w:space="0" w:color="808080"/>
              <w:left w:val="single" w:sz="6" w:space="0" w:color="808080"/>
              <w:bottom w:val="single" w:sz="6" w:space="0" w:color="808080"/>
              <w:right w:val="single" w:sz="6" w:space="0" w:color="808080"/>
            </w:tcBorders>
            <w:vAlign w:val="center"/>
          </w:tcPr>
          <w:p w14:paraId="4C4F189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4.06</w:t>
            </w:r>
          </w:p>
        </w:tc>
        <w:tc>
          <w:tcPr>
            <w:tcW w:w="1320" w:type="dxa"/>
            <w:tcBorders>
              <w:top w:val="single" w:sz="6" w:space="0" w:color="808080"/>
              <w:left w:val="single" w:sz="6" w:space="0" w:color="808080"/>
              <w:bottom w:val="single" w:sz="6" w:space="0" w:color="808080"/>
              <w:right w:val="single" w:sz="6" w:space="0" w:color="808080"/>
            </w:tcBorders>
            <w:vAlign w:val="center"/>
          </w:tcPr>
          <w:p w14:paraId="116EBD3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0.72</w:t>
            </w:r>
          </w:p>
        </w:tc>
        <w:tc>
          <w:tcPr>
            <w:tcW w:w="1560" w:type="dxa"/>
            <w:tcBorders>
              <w:top w:val="single" w:sz="6" w:space="0" w:color="808080"/>
              <w:left w:val="single" w:sz="6" w:space="0" w:color="808080"/>
              <w:bottom w:val="single" w:sz="6" w:space="0" w:color="808080"/>
              <w:right w:val="single" w:sz="6" w:space="0" w:color="808080"/>
            </w:tcBorders>
            <w:vAlign w:val="center"/>
          </w:tcPr>
          <w:p w14:paraId="605D731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w:t>
            </w:r>
          </w:p>
        </w:tc>
      </w:tr>
      <w:tr w:rsidR="006917BB" w:rsidRPr="004D3A6A" w14:paraId="2FEEA394" w14:textId="77777777">
        <w:trPr>
          <w:cantSplit/>
          <w:jc w:val="center"/>
        </w:trPr>
        <w:tc>
          <w:tcPr>
            <w:tcW w:w="1044" w:type="dxa"/>
            <w:tcBorders>
              <w:top w:val="single" w:sz="6" w:space="0" w:color="808080"/>
              <w:left w:val="single" w:sz="6" w:space="0" w:color="808080"/>
              <w:bottom w:val="single" w:sz="6" w:space="0" w:color="808080"/>
              <w:right w:val="single" w:sz="6" w:space="0" w:color="808080"/>
            </w:tcBorders>
            <w:vAlign w:val="center"/>
          </w:tcPr>
          <w:p w14:paraId="7A3F0B2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7</w:t>
            </w:r>
          </w:p>
        </w:tc>
        <w:tc>
          <w:tcPr>
            <w:tcW w:w="4379" w:type="dxa"/>
            <w:tcBorders>
              <w:top w:val="single" w:sz="6" w:space="0" w:color="808080"/>
              <w:left w:val="single" w:sz="6" w:space="0" w:color="808080"/>
              <w:bottom w:val="single" w:sz="6" w:space="0" w:color="808080"/>
              <w:right w:val="single" w:sz="6" w:space="0" w:color="808080"/>
            </w:tcBorders>
            <w:vAlign w:val="center"/>
          </w:tcPr>
          <w:p w14:paraId="5F9B2D6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وضوح أهداف المشروع ومتطلبات العميل</w:t>
            </w:r>
          </w:p>
        </w:tc>
        <w:tc>
          <w:tcPr>
            <w:tcW w:w="1319" w:type="dxa"/>
            <w:tcBorders>
              <w:top w:val="single" w:sz="6" w:space="0" w:color="808080"/>
              <w:left w:val="single" w:sz="6" w:space="0" w:color="808080"/>
              <w:bottom w:val="single" w:sz="6" w:space="0" w:color="808080"/>
              <w:right w:val="single" w:sz="6" w:space="0" w:color="808080"/>
            </w:tcBorders>
            <w:vAlign w:val="center"/>
          </w:tcPr>
          <w:p w14:paraId="5F2ACE9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4.06</w:t>
            </w:r>
          </w:p>
        </w:tc>
        <w:tc>
          <w:tcPr>
            <w:tcW w:w="1320" w:type="dxa"/>
            <w:tcBorders>
              <w:top w:val="single" w:sz="6" w:space="0" w:color="808080"/>
              <w:left w:val="single" w:sz="6" w:space="0" w:color="808080"/>
              <w:bottom w:val="single" w:sz="6" w:space="0" w:color="808080"/>
              <w:right w:val="single" w:sz="6" w:space="0" w:color="808080"/>
            </w:tcBorders>
            <w:vAlign w:val="center"/>
          </w:tcPr>
          <w:p w14:paraId="0843895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0.91</w:t>
            </w:r>
          </w:p>
        </w:tc>
        <w:tc>
          <w:tcPr>
            <w:tcW w:w="1560" w:type="dxa"/>
            <w:tcBorders>
              <w:top w:val="single" w:sz="6" w:space="0" w:color="808080"/>
              <w:left w:val="single" w:sz="6" w:space="0" w:color="808080"/>
              <w:bottom w:val="single" w:sz="6" w:space="0" w:color="808080"/>
              <w:right w:val="single" w:sz="6" w:space="0" w:color="808080"/>
            </w:tcBorders>
            <w:vAlign w:val="center"/>
          </w:tcPr>
          <w:p w14:paraId="21F7867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w:t>
            </w:r>
          </w:p>
        </w:tc>
      </w:tr>
      <w:tr w:rsidR="006917BB" w:rsidRPr="004D3A6A" w14:paraId="23591059" w14:textId="77777777">
        <w:trPr>
          <w:cantSplit/>
          <w:jc w:val="center"/>
        </w:trPr>
        <w:tc>
          <w:tcPr>
            <w:tcW w:w="1044" w:type="dxa"/>
            <w:tcBorders>
              <w:top w:val="single" w:sz="6" w:space="0" w:color="808080"/>
              <w:left w:val="single" w:sz="6" w:space="0" w:color="808080"/>
              <w:bottom w:val="single" w:sz="6" w:space="0" w:color="808080"/>
              <w:right w:val="single" w:sz="6" w:space="0" w:color="808080"/>
            </w:tcBorders>
            <w:vAlign w:val="center"/>
          </w:tcPr>
          <w:p w14:paraId="7106338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tl/>
              </w:rPr>
              <w:t>-</w:t>
            </w:r>
          </w:p>
        </w:tc>
        <w:tc>
          <w:tcPr>
            <w:tcW w:w="4379" w:type="dxa"/>
            <w:tcBorders>
              <w:top w:val="single" w:sz="6" w:space="0" w:color="808080"/>
              <w:left w:val="single" w:sz="6" w:space="0" w:color="808080"/>
              <w:bottom w:val="single" w:sz="6" w:space="0" w:color="808080"/>
              <w:right w:val="single" w:sz="6" w:space="0" w:color="808080"/>
            </w:tcBorders>
            <w:vAlign w:val="center"/>
          </w:tcPr>
          <w:p w14:paraId="15F3252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المؤشر الكلي للعوامل الحرجة</w:t>
            </w:r>
          </w:p>
        </w:tc>
        <w:tc>
          <w:tcPr>
            <w:tcW w:w="1319" w:type="dxa"/>
            <w:tcBorders>
              <w:top w:val="single" w:sz="6" w:space="0" w:color="808080"/>
              <w:left w:val="single" w:sz="6" w:space="0" w:color="808080"/>
              <w:bottom w:val="single" w:sz="6" w:space="0" w:color="808080"/>
              <w:right w:val="single" w:sz="6" w:space="0" w:color="808080"/>
            </w:tcBorders>
            <w:vAlign w:val="center"/>
          </w:tcPr>
          <w:p w14:paraId="2BE3EBC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4.18</w:t>
            </w:r>
          </w:p>
        </w:tc>
        <w:tc>
          <w:tcPr>
            <w:tcW w:w="1320" w:type="dxa"/>
            <w:tcBorders>
              <w:top w:val="single" w:sz="6" w:space="0" w:color="808080"/>
              <w:left w:val="single" w:sz="6" w:space="0" w:color="808080"/>
              <w:bottom w:val="single" w:sz="6" w:space="0" w:color="808080"/>
              <w:right w:val="single" w:sz="6" w:space="0" w:color="808080"/>
            </w:tcBorders>
            <w:vAlign w:val="center"/>
          </w:tcPr>
          <w:p w14:paraId="61D82E9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0.56</w:t>
            </w:r>
          </w:p>
        </w:tc>
        <w:tc>
          <w:tcPr>
            <w:tcW w:w="1560" w:type="dxa"/>
            <w:tcBorders>
              <w:top w:val="single" w:sz="6" w:space="0" w:color="808080"/>
              <w:left w:val="single" w:sz="6" w:space="0" w:color="808080"/>
              <w:bottom w:val="single" w:sz="6" w:space="0" w:color="808080"/>
              <w:right w:val="single" w:sz="6" w:space="0" w:color="808080"/>
            </w:tcBorders>
            <w:vAlign w:val="center"/>
          </w:tcPr>
          <w:p w14:paraId="3D8145A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w:t>
            </w:r>
          </w:p>
        </w:tc>
      </w:tr>
    </w:tbl>
    <w:p w14:paraId="2AD4FE86" w14:textId="77777777" w:rsidR="006917BB" w:rsidRPr="004D3A6A" w:rsidRDefault="006917BB" w:rsidP="004D3A6A">
      <w:pPr>
        <w:bidi/>
        <w:spacing w:line="360" w:lineRule="auto"/>
        <w:ind w:firstLine="0"/>
        <w:rPr>
          <w:rFonts w:ascii="Simplified Arabic" w:hAnsi="Simplified Arabic" w:hint="cs"/>
        </w:rPr>
      </w:pPr>
    </w:p>
    <w:p w14:paraId="48352C80"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 xml:space="preserve">بلغ المتوسط الكلي للعوامل الحرجة </w:t>
      </w:r>
      <w:r w:rsidRPr="004D3A6A">
        <w:rPr>
          <w:rFonts w:ascii="Simplified Arabic" w:hAnsi="Simplified Arabic" w:hint="cs"/>
          <w:szCs w:val="28"/>
        </w:rPr>
        <w:t>4.18</w:t>
      </w:r>
      <w:r w:rsidRPr="004D3A6A">
        <w:rPr>
          <w:rFonts w:ascii="Simplified Arabic" w:hAnsi="Simplified Arabic" w:hint="cs"/>
          <w:szCs w:val="28"/>
          <w:rtl/>
        </w:rPr>
        <w:t xml:space="preserve">، وهو مستوى مرتفع. وجاءت خبرة الفريق الفنية في المرتبة الأولى بمتوسط </w:t>
      </w:r>
      <w:r w:rsidRPr="004D3A6A">
        <w:rPr>
          <w:rFonts w:ascii="Simplified Arabic" w:hAnsi="Simplified Arabic" w:hint="cs"/>
          <w:szCs w:val="28"/>
        </w:rPr>
        <w:t>4.31</w:t>
      </w:r>
      <w:r w:rsidRPr="004D3A6A">
        <w:rPr>
          <w:rFonts w:ascii="Simplified Arabic" w:hAnsi="Simplified Arabic" w:hint="cs"/>
          <w:szCs w:val="28"/>
          <w:rtl/>
        </w:rPr>
        <w:t xml:space="preserve">، تلتها فاعلية التنسيق مع الجهة المنظمة والموقع بمتوسط </w:t>
      </w:r>
      <w:r w:rsidRPr="004D3A6A">
        <w:rPr>
          <w:rFonts w:ascii="Simplified Arabic" w:hAnsi="Simplified Arabic" w:hint="cs"/>
          <w:szCs w:val="28"/>
        </w:rPr>
        <w:t>4.22</w:t>
      </w:r>
      <w:r w:rsidRPr="004D3A6A">
        <w:rPr>
          <w:rFonts w:ascii="Simplified Arabic" w:hAnsi="Simplified Arabic" w:hint="cs"/>
          <w:szCs w:val="28"/>
          <w:rtl/>
        </w:rPr>
        <w:t>. ويكشف التقارب بين متوسطات المخاطر والموردين والتواصل والجدول أن الممارسين لا ينظرون إلى النجاح بوصفه نتاج عامل منفرد، بل بوصفه حصيلة منظومة مترابطة من القدرات الفنية والإدارية.</w:t>
      </w:r>
    </w:p>
    <w:p w14:paraId="3AF911D4"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رغم ارتفاع جميع المتوسطات، سجل وضوح المتطلبات وواقعية الميزانية أدنى متوسطين نسبيًا (</w:t>
      </w:r>
      <w:r w:rsidRPr="004D3A6A">
        <w:rPr>
          <w:rFonts w:ascii="Simplified Arabic" w:hAnsi="Simplified Arabic" w:hint="cs"/>
          <w:szCs w:val="28"/>
        </w:rPr>
        <w:t>4.06</w:t>
      </w:r>
      <w:r w:rsidRPr="004D3A6A">
        <w:rPr>
          <w:rFonts w:ascii="Simplified Arabic" w:hAnsi="Simplified Arabic" w:hint="cs"/>
          <w:szCs w:val="28"/>
          <w:rtl/>
        </w:rPr>
        <w:t>). ولا يعني ذلك انخفاض أهميتهما، بل يعكس احتمال أن هذين الجانبين أكثر تعرضًا للتفاوض والتعديل وعدم اليقين في المشاريع الفعلية.</w:t>
      </w:r>
    </w:p>
    <w:p w14:paraId="002DB801" w14:textId="0EDD690B" w:rsidR="006917BB" w:rsidRPr="004D3A6A" w:rsidRDefault="004D3A6A" w:rsidP="004D3A6A">
      <w:pPr>
        <w:pStyle w:val="Heading1"/>
        <w:bidi/>
        <w:spacing w:before="200" w:line="360" w:lineRule="auto"/>
        <w:jc w:val="both"/>
        <w:rPr>
          <w:rFonts w:ascii="Simplified Arabic" w:hAnsi="Simplified Arabic" w:cs="Simplified Arabic" w:hint="cs"/>
        </w:rPr>
      </w:pPr>
      <w:bookmarkStart w:id="128" w:name="_Toc235748113"/>
      <w:r w:rsidRPr="004D3A6A">
        <w:rPr>
          <w:rFonts w:ascii="Simplified Arabic" w:eastAsia="Simplified Arabic" w:hAnsi="Simplified Arabic" w:cs="Simplified Arabic"/>
          <w:szCs w:val="36"/>
        </w:rPr>
        <w:lastRenderedPageBreak/>
        <w:t>4.5</w:t>
      </w:r>
      <w:r w:rsidRPr="004D3A6A">
        <w:rPr>
          <w:rFonts w:ascii="Simplified Arabic" w:eastAsia="Simplified Arabic" w:hAnsi="Simplified Arabic" w:cs="Simplified Arabic" w:hint="cs"/>
          <w:szCs w:val="36"/>
          <w:rtl/>
        </w:rPr>
        <w:t xml:space="preserve"> التحليل</w:t>
      </w:r>
      <w:r w:rsidR="00000000" w:rsidRPr="004D3A6A">
        <w:rPr>
          <w:rFonts w:ascii="Simplified Arabic" w:eastAsia="Simplified Arabic" w:hAnsi="Simplified Arabic" w:cs="Simplified Arabic" w:hint="cs"/>
          <w:szCs w:val="36"/>
          <w:rtl/>
        </w:rPr>
        <w:t xml:space="preserve"> الوصفي لتحديات التنفيذ</w:t>
      </w:r>
      <w:bookmarkEnd w:id="128"/>
    </w:p>
    <w:p w14:paraId="74F8A480" w14:textId="77777777" w:rsidR="006917BB" w:rsidRPr="004D3A6A" w:rsidRDefault="00000000" w:rsidP="004D3A6A">
      <w:pPr>
        <w:pStyle w:val="TableCaption"/>
        <w:bidi/>
        <w:spacing w:before="160" w:after="80" w:line="360" w:lineRule="auto"/>
        <w:jc w:val="both"/>
        <w:rPr>
          <w:rFonts w:cs="Simplified Arabic" w:hint="cs"/>
        </w:rPr>
      </w:pPr>
      <w:bookmarkStart w:id="129" w:name="tbl13"/>
      <w:r w:rsidRPr="004D3A6A">
        <w:rPr>
          <w:rFonts w:eastAsia="Simplified Arabic" w:cs="Simplified Arabic" w:hint="cs"/>
          <w:bCs/>
          <w:szCs w:val="24"/>
          <w:rtl/>
        </w:rPr>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7</w:t>
      </w:r>
      <w:r w:rsidRPr="004D3A6A">
        <w:rPr>
          <w:rFonts w:eastAsia="Simplified Arabic" w:cs="Simplified Arabic" w:hint="cs"/>
          <w:bCs/>
          <w:szCs w:val="24"/>
          <w:rtl/>
        </w:rPr>
        <w:t>): ترتيب تحديات التنفيذ</w:t>
      </w:r>
      <w:bookmarkEnd w:id="129"/>
    </w:p>
    <w:tbl>
      <w:tblPr>
        <w:bidiVisual/>
        <w:tblW w:w="9622" w:type="dxa"/>
        <w:jc w:val="center"/>
        <w:tblLayout w:type="fixed"/>
        <w:tblCellMar>
          <w:top w:w="60" w:type="dxa"/>
          <w:left w:w="80" w:type="dxa"/>
          <w:bottom w:w="60" w:type="dxa"/>
          <w:right w:w="80" w:type="dxa"/>
        </w:tblCellMar>
        <w:tblLook w:val="04A0" w:firstRow="1" w:lastRow="0" w:firstColumn="1" w:lastColumn="0" w:noHBand="0" w:noVBand="1"/>
      </w:tblPr>
      <w:tblGrid>
        <w:gridCol w:w="1043"/>
        <w:gridCol w:w="4386"/>
        <w:gridCol w:w="1316"/>
        <w:gridCol w:w="1319"/>
        <w:gridCol w:w="1558"/>
      </w:tblGrid>
      <w:tr w:rsidR="006917BB" w:rsidRPr="004D3A6A" w14:paraId="15AC9424" w14:textId="77777777">
        <w:trPr>
          <w:cantSplit/>
          <w:tblHeader/>
          <w:jc w:val="center"/>
        </w:trPr>
        <w:tc>
          <w:tcPr>
            <w:tcW w:w="1043"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01CBADC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الرتبة</w:t>
            </w:r>
          </w:p>
        </w:tc>
        <w:tc>
          <w:tcPr>
            <w:tcW w:w="4386"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7DD7578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التحدي</w:t>
            </w:r>
          </w:p>
        </w:tc>
        <w:tc>
          <w:tcPr>
            <w:tcW w:w="1316"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4945CFE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المتوسط</w:t>
            </w:r>
          </w:p>
        </w:tc>
        <w:tc>
          <w:tcPr>
            <w:tcW w:w="1319"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1644C27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الانحراف</w:t>
            </w:r>
          </w:p>
        </w:tc>
        <w:tc>
          <w:tcPr>
            <w:tcW w:w="1558"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66E5B70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المستوى</w:t>
            </w:r>
          </w:p>
        </w:tc>
      </w:tr>
      <w:tr w:rsidR="006917BB" w:rsidRPr="004D3A6A" w14:paraId="0E72232B" w14:textId="77777777">
        <w:trPr>
          <w:cantSplit/>
          <w:jc w:val="center"/>
        </w:trPr>
        <w:tc>
          <w:tcPr>
            <w:tcW w:w="1043" w:type="dxa"/>
            <w:tcBorders>
              <w:top w:val="single" w:sz="6" w:space="0" w:color="808080"/>
              <w:left w:val="single" w:sz="6" w:space="0" w:color="808080"/>
              <w:bottom w:val="single" w:sz="6" w:space="0" w:color="808080"/>
              <w:right w:val="single" w:sz="6" w:space="0" w:color="808080"/>
            </w:tcBorders>
            <w:vAlign w:val="center"/>
          </w:tcPr>
          <w:p w14:paraId="18BBECD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w:t>
            </w:r>
          </w:p>
        </w:tc>
        <w:tc>
          <w:tcPr>
            <w:tcW w:w="4386" w:type="dxa"/>
            <w:tcBorders>
              <w:top w:val="single" w:sz="6" w:space="0" w:color="808080"/>
              <w:left w:val="single" w:sz="6" w:space="0" w:color="808080"/>
              <w:bottom w:val="single" w:sz="6" w:space="0" w:color="808080"/>
              <w:right w:val="single" w:sz="6" w:space="0" w:color="808080"/>
            </w:tcBorders>
            <w:vAlign w:val="center"/>
          </w:tcPr>
          <w:p w14:paraId="7C78C93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التغييرات المتأخرة من العميل</w:t>
            </w:r>
          </w:p>
        </w:tc>
        <w:tc>
          <w:tcPr>
            <w:tcW w:w="1316" w:type="dxa"/>
            <w:tcBorders>
              <w:top w:val="single" w:sz="6" w:space="0" w:color="808080"/>
              <w:left w:val="single" w:sz="6" w:space="0" w:color="808080"/>
              <w:bottom w:val="single" w:sz="6" w:space="0" w:color="808080"/>
              <w:right w:val="single" w:sz="6" w:space="0" w:color="808080"/>
            </w:tcBorders>
            <w:vAlign w:val="center"/>
          </w:tcPr>
          <w:p w14:paraId="40CB50A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3.88</w:t>
            </w:r>
          </w:p>
        </w:tc>
        <w:tc>
          <w:tcPr>
            <w:tcW w:w="1319" w:type="dxa"/>
            <w:tcBorders>
              <w:top w:val="single" w:sz="6" w:space="0" w:color="808080"/>
              <w:left w:val="single" w:sz="6" w:space="0" w:color="808080"/>
              <w:bottom w:val="single" w:sz="6" w:space="0" w:color="808080"/>
              <w:right w:val="single" w:sz="6" w:space="0" w:color="808080"/>
            </w:tcBorders>
            <w:vAlign w:val="center"/>
          </w:tcPr>
          <w:p w14:paraId="52E1766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0.91</w:t>
            </w:r>
          </w:p>
        </w:tc>
        <w:tc>
          <w:tcPr>
            <w:tcW w:w="1558" w:type="dxa"/>
            <w:tcBorders>
              <w:top w:val="single" w:sz="6" w:space="0" w:color="808080"/>
              <w:left w:val="single" w:sz="6" w:space="0" w:color="808080"/>
              <w:bottom w:val="single" w:sz="6" w:space="0" w:color="808080"/>
              <w:right w:val="single" w:sz="6" w:space="0" w:color="808080"/>
            </w:tcBorders>
            <w:vAlign w:val="center"/>
          </w:tcPr>
          <w:p w14:paraId="2E870FB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w:t>
            </w:r>
          </w:p>
        </w:tc>
      </w:tr>
      <w:tr w:rsidR="006917BB" w:rsidRPr="004D3A6A" w14:paraId="6CC38BB8" w14:textId="77777777">
        <w:trPr>
          <w:cantSplit/>
          <w:jc w:val="center"/>
        </w:trPr>
        <w:tc>
          <w:tcPr>
            <w:tcW w:w="1043" w:type="dxa"/>
            <w:tcBorders>
              <w:top w:val="single" w:sz="6" w:space="0" w:color="808080"/>
              <w:left w:val="single" w:sz="6" w:space="0" w:color="808080"/>
              <w:bottom w:val="single" w:sz="6" w:space="0" w:color="808080"/>
              <w:right w:val="single" w:sz="6" w:space="0" w:color="808080"/>
            </w:tcBorders>
            <w:vAlign w:val="center"/>
          </w:tcPr>
          <w:p w14:paraId="4BBBD3A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2</w:t>
            </w:r>
          </w:p>
        </w:tc>
        <w:tc>
          <w:tcPr>
            <w:tcW w:w="4386" w:type="dxa"/>
            <w:tcBorders>
              <w:top w:val="single" w:sz="6" w:space="0" w:color="808080"/>
              <w:left w:val="single" w:sz="6" w:space="0" w:color="808080"/>
              <w:bottom w:val="single" w:sz="6" w:space="0" w:color="808080"/>
              <w:right w:val="single" w:sz="6" w:space="0" w:color="808080"/>
            </w:tcBorders>
            <w:vAlign w:val="center"/>
          </w:tcPr>
          <w:p w14:paraId="7FB2AB5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ضغط المواعيد النهائية</w:t>
            </w:r>
          </w:p>
        </w:tc>
        <w:tc>
          <w:tcPr>
            <w:tcW w:w="1316" w:type="dxa"/>
            <w:tcBorders>
              <w:top w:val="single" w:sz="6" w:space="0" w:color="808080"/>
              <w:left w:val="single" w:sz="6" w:space="0" w:color="808080"/>
              <w:bottom w:val="single" w:sz="6" w:space="0" w:color="808080"/>
              <w:right w:val="single" w:sz="6" w:space="0" w:color="808080"/>
            </w:tcBorders>
            <w:vAlign w:val="center"/>
          </w:tcPr>
          <w:p w14:paraId="046513D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3.78</w:t>
            </w:r>
          </w:p>
        </w:tc>
        <w:tc>
          <w:tcPr>
            <w:tcW w:w="1319" w:type="dxa"/>
            <w:tcBorders>
              <w:top w:val="single" w:sz="6" w:space="0" w:color="808080"/>
              <w:left w:val="single" w:sz="6" w:space="0" w:color="808080"/>
              <w:bottom w:val="single" w:sz="6" w:space="0" w:color="808080"/>
              <w:right w:val="single" w:sz="6" w:space="0" w:color="808080"/>
            </w:tcBorders>
            <w:vAlign w:val="center"/>
          </w:tcPr>
          <w:p w14:paraId="34B7A92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1.10</w:t>
            </w:r>
          </w:p>
        </w:tc>
        <w:tc>
          <w:tcPr>
            <w:tcW w:w="1558" w:type="dxa"/>
            <w:tcBorders>
              <w:top w:val="single" w:sz="6" w:space="0" w:color="808080"/>
              <w:left w:val="single" w:sz="6" w:space="0" w:color="808080"/>
              <w:bottom w:val="single" w:sz="6" w:space="0" w:color="808080"/>
              <w:right w:val="single" w:sz="6" w:space="0" w:color="808080"/>
            </w:tcBorders>
            <w:vAlign w:val="center"/>
          </w:tcPr>
          <w:p w14:paraId="04E1FD6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w:t>
            </w:r>
          </w:p>
        </w:tc>
      </w:tr>
      <w:tr w:rsidR="006917BB" w:rsidRPr="004D3A6A" w14:paraId="26CAC91D" w14:textId="77777777">
        <w:trPr>
          <w:cantSplit/>
          <w:jc w:val="center"/>
        </w:trPr>
        <w:tc>
          <w:tcPr>
            <w:tcW w:w="1043" w:type="dxa"/>
            <w:tcBorders>
              <w:top w:val="single" w:sz="6" w:space="0" w:color="808080"/>
              <w:left w:val="single" w:sz="6" w:space="0" w:color="808080"/>
              <w:bottom w:val="single" w:sz="6" w:space="0" w:color="808080"/>
              <w:right w:val="single" w:sz="6" w:space="0" w:color="808080"/>
            </w:tcBorders>
            <w:vAlign w:val="center"/>
          </w:tcPr>
          <w:p w14:paraId="24D4053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w:t>
            </w:r>
          </w:p>
        </w:tc>
        <w:tc>
          <w:tcPr>
            <w:tcW w:w="4386" w:type="dxa"/>
            <w:tcBorders>
              <w:top w:val="single" w:sz="6" w:space="0" w:color="808080"/>
              <w:left w:val="single" w:sz="6" w:space="0" w:color="808080"/>
              <w:bottom w:val="single" w:sz="6" w:space="0" w:color="808080"/>
              <w:right w:val="single" w:sz="6" w:space="0" w:color="808080"/>
            </w:tcBorders>
            <w:vAlign w:val="center"/>
          </w:tcPr>
          <w:p w14:paraId="74D99E2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صعوبات اللوجستيات في الموقع</w:t>
            </w:r>
          </w:p>
        </w:tc>
        <w:tc>
          <w:tcPr>
            <w:tcW w:w="1316" w:type="dxa"/>
            <w:tcBorders>
              <w:top w:val="single" w:sz="6" w:space="0" w:color="808080"/>
              <w:left w:val="single" w:sz="6" w:space="0" w:color="808080"/>
              <w:bottom w:val="single" w:sz="6" w:space="0" w:color="808080"/>
              <w:right w:val="single" w:sz="6" w:space="0" w:color="808080"/>
            </w:tcBorders>
            <w:vAlign w:val="center"/>
          </w:tcPr>
          <w:p w14:paraId="5B94D8F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3.25</w:t>
            </w:r>
          </w:p>
        </w:tc>
        <w:tc>
          <w:tcPr>
            <w:tcW w:w="1319" w:type="dxa"/>
            <w:tcBorders>
              <w:top w:val="single" w:sz="6" w:space="0" w:color="808080"/>
              <w:left w:val="single" w:sz="6" w:space="0" w:color="808080"/>
              <w:bottom w:val="single" w:sz="6" w:space="0" w:color="808080"/>
              <w:right w:val="single" w:sz="6" w:space="0" w:color="808080"/>
            </w:tcBorders>
            <w:vAlign w:val="center"/>
          </w:tcPr>
          <w:p w14:paraId="7855632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1.22</w:t>
            </w:r>
          </w:p>
        </w:tc>
        <w:tc>
          <w:tcPr>
            <w:tcW w:w="1558" w:type="dxa"/>
            <w:tcBorders>
              <w:top w:val="single" w:sz="6" w:space="0" w:color="808080"/>
              <w:left w:val="single" w:sz="6" w:space="0" w:color="808080"/>
              <w:bottom w:val="single" w:sz="6" w:space="0" w:color="808080"/>
              <w:right w:val="single" w:sz="6" w:space="0" w:color="808080"/>
            </w:tcBorders>
            <w:vAlign w:val="center"/>
          </w:tcPr>
          <w:p w14:paraId="7ECA026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متوسط</w:t>
            </w:r>
          </w:p>
        </w:tc>
      </w:tr>
      <w:tr w:rsidR="006917BB" w:rsidRPr="004D3A6A" w14:paraId="6315C4BD" w14:textId="77777777">
        <w:trPr>
          <w:cantSplit/>
          <w:jc w:val="center"/>
        </w:trPr>
        <w:tc>
          <w:tcPr>
            <w:tcW w:w="1043" w:type="dxa"/>
            <w:tcBorders>
              <w:top w:val="single" w:sz="6" w:space="0" w:color="808080"/>
              <w:left w:val="single" w:sz="6" w:space="0" w:color="808080"/>
              <w:bottom w:val="single" w:sz="6" w:space="0" w:color="808080"/>
              <w:right w:val="single" w:sz="6" w:space="0" w:color="808080"/>
            </w:tcBorders>
            <w:vAlign w:val="center"/>
          </w:tcPr>
          <w:p w14:paraId="4C92311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w:t>
            </w:r>
          </w:p>
        </w:tc>
        <w:tc>
          <w:tcPr>
            <w:tcW w:w="4386" w:type="dxa"/>
            <w:tcBorders>
              <w:top w:val="single" w:sz="6" w:space="0" w:color="808080"/>
              <w:left w:val="single" w:sz="6" w:space="0" w:color="808080"/>
              <w:bottom w:val="single" w:sz="6" w:space="0" w:color="808080"/>
              <w:right w:val="single" w:sz="6" w:space="0" w:color="808080"/>
            </w:tcBorders>
            <w:vAlign w:val="center"/>
          </w:tcPr>
          <w:p w14:paraId="1F71BA6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الاشتراطات والموافقات والسلامة</w:t>
            </w:r>
          </w:p>
        </w:tc>
        <w:tc>
          <w:tcPr>
            <w:tcW w:w="1316" w:type="dxa"/>
            <w:tcBorders>
              <w:top w:val="single" w:sz="6" w:space="0" w:color="808080"/>
              <w:left w:val="single" w:sz="6" w:space="0" w:color="808080"/>
              <w:bottom w:val="single" w:sz="6" w:space="0" w:color="808080"/>
              <w:right w:val="single" w:sz="6" w:space="0" w:color="808080"/>
            </w:tcBorders>
            <w:vAlign w:val="center"/>
          </w:tcPr>
          <w:p w14:paraId="6909286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3.06</w:t>
            </w:r>
          </w:p>
        </w:tc>
        <w:tc>
          <w:tcPr>
            <w:tcW w:w="1319" w:type="dxa"/>
            <w:tcBorders>
              <w:top w:val="single" w:sz="6" w:space="0" w:color="808080"/>
              <w:left w:val="single" w:sz="6" w:space="0" w:color="808080"/>
              <w:bottom w:val="single" w:sz="6" w:space="0" w:color="808080"/>
              <w:right w:val="single" w:sz="6" w:space="0" w:color="808080"/>
            </w:tcBorders>
            <w:vAlign w:val="center"/>
          </w:tcPr>
          <w:p w14:paraId="1F60FF7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1.19</w:t>
            </w:r>
          </w:p>
        </w:tc>
        <w:tc>
          <w:tcPr>
            <w:tcW w:w="1558" w:type="dxa"/>
            <w:tcBorders>
              <w:top w:val="single" w:sz="6" w:space="0" w:color="808080"/>
              <w:left w:val="single" w:sz="6" w:space="0" w:color="808080"/>
              <w:bottom w:val="single" w:sz="6" w:space="0" w:color="808080"/>
              <w:right w:val="single" w:sz="6" w:space="0" w:color="808080"/>
            </w:tcBorders>
            <w:vAlign w:val="center"/>
          </w:tcPr>
          <w:p w14:paraId="6734791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متوسط</w:t>
            </w:r>
          </w:p>
        </w:tc>
      </w:tr>
      <w:tr w:rsidR="006917BB" w:rsidRPr="004D3A6A" w14:paraId="0F4F4594" w14:textId="77777777">
        <w:trPr>
          <w:cantSplit/>
          <w:jc w:val="center"/>
        </w:trPr>
        <w:tc>
          <w:tcPr>
            <w:tcW w:w="1043" w:type="dxa"/>
            <w:tcBorders>
              <w:top w:val="single" w:sz="6" w:space="0" w:color="808080"/>
              <w:left w:val="single" w:sz="6" w:space="0" w:color="808080"/>
              <w:bottom w:val="single" w:sz="6" w:space="0" w:color="808080"/>
              <w:right w:val="single" w:sz="6" w:space="0" w:color="808080"/>
            </w:tcBorders>
            <w:vAlign w:val="center"/>
          </w:tcPr>
          <w:p w14:paraId="552963A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5</w:t>
            </w:r>
          </w:p>
        </w:tc>
        <w:tc>
          <w:tcPr>
            <w:tcW w:w="4386" w:type="dxa"/>
            <w:tcBorders>
              <w:top w:val="single" w:sz="6" w:space="0" w:color="808080"/>
              <w:left w:val="single" w:sz="6" w:space="0" w:color="808080"/>
              <w:bottom w:val="single" w:sz="6" w:space="0" w:color="808080"/>
              <w:right w:val="single" w:sz="6" w:space="0" w:color="808080"/>
            </w:tcBorders>
            <w:vAlign w:val="center"/>
          </w:tcPr>
          <w:p w14:paraId="2FE09AB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نقص العمالة الماهرة</w:t>
            </w:r>
          </w:p>
        </w:tc>
        <w:tc>
          <w:tcPr>
            <w:tcW w:w="1316" w:type="dxa"/>
            <w:tcBorders>
              <w:top w:val="single" w:sz="6" w:space="0" w:color="808080"/>
              <w:left w:val="single" w:sz="6" w:space="0" w:color="808080"/>
              <w:bottom w:val="single" w:sz="6" w:space="0" w:color="808080"/>
              <w:right w:val="single" w:sz="6" w:space="0" w:color="808080"/>
            </w:tcBorders>
            <w:vAlign w:val="center"/>
          </w:tcPr>
          <w:p w14:paraId="569D30C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2.97</w:t>
            </w:r>
          </w:p>
        </w:tc>
        <w:tc>
          <w:tcPr>
            <w:tcW w:w="1319" w:type="dxa"/>
            <w:tcBorders>
              <w:top w:val="single" w:sz="6" w:space="0" w:color="808080"/>
              <w:left w:val="single" w:sz="6" w:space="0" w:color="808080"/>
              <w:bottom w:val="single" w:sz="6" w:space="0" w:color="808080"/>
              <w:right w:val="single" w:sz="6" w:space="0" w:color="808080"/>
            </w:tcBorders>
            <w:vAlign w:val="center"/>
          </w:tcPr>
          <w:p w14:paraId="6765469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1.15</w:t>
            </w:r>
          </w:p>
        </w:tc>
        <w:tc>
          <w:tcPr>
            <w:tcW w:w="1558" w:type="dxa"/>
            <w:tcBorders>
              <w:top w:val="single" w:sz="6" w:space="0" w:color="808080"/>
              <w:left w:val="single" w:sz="6" w:space="0" w:color="808080"/>
              <w:bottom w:val="single" w:sz="6" w:space="0" w:color="808080"/>
              <w:right w:val="single" w:sz="6" w:space="0" w:color="808080"/>
            </w:tcBorders>
            <w:vAlign w:val="center"/>
          </w:tcPr>
          <w:p w14:paraId="3352ECB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متوسط</w:t>
            </w:r>
          </w:p>
        </w:tc>
      </w:tr>
      <w:tr w:rsidR="006917BB" w:rsidRPr="004D3A6A" w14:paraId="1FF11D2E" w14:textId="77777777">
        <w:trPr>
          <w:cantSplit/>
          <w:jc w:val="center"/>
        </w:trPr>
        <w:tc>
          <w:tcPr>
            <w:tcW w:w="1043" w:type="dxa"/>
            <w:tcBorders>
              <w:top w:val="single" w:sz="6" w:space="0" w:color="808080"/>
              <w:left w:val="single" w:sz="6" w:space="0" w:color="808080"/>
              <w:bottom w:val="single" w:sz="6" w:space="0" w:color="808080"/>
              <w:right w:val="single" w:sz="6" w:space="0" w:color="808080"/>
            </w:tcBorders>
            <w:vAlign w:val="center"/>
          </w:tcPr>
          <w:p w14:paraId="6F2CFB3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5</w:t>
            </w:r>
          </w:p>
        </w:tc>
        <w:tc>
          <w:tcPr>
            <w:tcW w:w="4386" w:type="dxa"/>
            <w:tcBorders>
              <w:top w:val="single" w:sz="6" w:space="0" w:color="808080"/>
              <w:left w:val="single" w:sz="6" w:space="0" w:color="808080"/>
              <w:bottom w:val="single" w:sz="6" w:space="0" w:color="808080"/>
              <w:right w:val="single" w:sz="6" w:space="0" w:color="808080"/>
            </w:tcBorders>
            <w:vAlign w:val="center"/>
          </w:tcPr>
          <w:p w14:paraId="2BAEF6A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قيود الميزانية أثناء التنفيذ</w:t>
            </w:r>
          </w:p>
        </w:tc>
        <w:tc>
          <w:tcPr>
            <w:tcW w:w="1316" w:type="dxa"/>
            <w:tcBorders>
              <w:top w:val="single" w:sz="6" w:space="0" w:color="808080"/>
              <w:left w:val="single" w:sz="6" w:space="0" w:color="808080"/>
              <w:bottom w:val="single" w:sz="6" w:space="0" w:color="808080"/>
              <w:right w:val="single" w:sz="6" w:space="0" w:color="808080"/>
            </w:tcBorders>
            <w:vAlign w:val="center"/>
          </w:tcPr>
          <w:p w14:paraId="723A286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2.97</w:t>
            </w:r>
          </w:p>
        </w:tc>
        <w:tc>
          <w:tcPr>
            <w:tcW w:w="1319" w:type="dxa"/>
            <w:tcBorders>
              <w:top w:val="single" w:sz="6" w:space="0" w:color="808080"/>
              <w:left w:val="single" w:sz="6" w:space="0" w:color="808080"/>
              <w:bottom w:val="single" w:sz="6" w:space="0" w:color="808080"/>
              <w:right w:val="single" w:sz="6" w:space="0" w:color="808080"/>
            </w:tcBorders>
            <w:vAlign w:val="center"/>
          </w:tcPr>
          <w:p w14:paraId="3C2DFF2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1.26</w:t>
            </w:r>
          </w:p>
        </w:tc>
        <w:tc>
          <w:tcPr>
            <w:tcW w:w="1558" w:type="dxa"/>
            <w:tcBorders>
              <w:top w:val="single" w:sz="6" w:space="0" w:color="808080"/>
              <w:left w:val="single" w:sz="6" w:space="0" w:color="808080"/>
              <w:bottom w:val="single" w:sz="6" w:space="0" w:color="808080"/>
              <w:right w:val="single" w:sz="6" w:space="0" w:color="808080"/>
            </w:tcBorders>
            <w:vAlign w:val="center"/>
          </w:tcPr>
          <w:p w14:paraId="4BA1F99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متوسط</w:t>
            </w:r>
          </w:p>
        </w:tc>
      </w:tr>
      <w:tr w:rsidR="006917BB" w:rsidRPr="004D3A6A" w14:paraId="42C8AE62" w14:textId="77777777">
        <w:trPr>
          <w:cantSplit/>
          <w:jc w:val="center"/>
        </w:trPr>
        <w:tc>
          <w:tcPr>
            <w:tcW w:w="1043" w:type="dxa"/>
            <w:tcBorders>
              <w:top w:val="single" w:sz="6" w:space="0" w:color="808080"/>
              <w:left w:val="single" w:sz="6" w:space="0" w:color="808080"/>
              <w:bottom w:val="single" w:sz="6" w:space="0" w:color="808080"/>
              <w:right w:val="single" w:sz="6" w:space="0" w:color="808080"/>
            </w:tcBorders>
            <w:vAlign w:val="center"/>
          </w:tcPr>
          <w:p w14:paraId="7FF922D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7</w:t>
            </w:r>
          </w:p>
        </w:tc>
        <w:tc>
          <w:tcPr>
            <w:tcW w:w="4386" w:type="dxa"/>
            <w:tcBorders>
              <w:top w:val="single" w:sz="6" w:space="0" w:color="808080"/>
              <w:left w:val="single" w:sz="6" w:space="0" w:color="808080"/>
              <w:bottom w:val="single" w:sz="6" w:space="0" w:color="808080"/>
              <w:right w:val="single" w:sz="6" w:space="0" w:color="808080"/>
            </w:tcBorders>
            <w:vAlign w:val="center"/>
          </w:tcPr>
          <w:p w14:paraId="13BA3D4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تأخر شراء المواد أو الشحن</w:t>
            </w:r>
          </w:p>
        </w:tc>
        <w:tc>
          <w:tcPr>
            <w:tcW w:w="1316" w:type="dxa"/>
            <w:tcBorders>
              <w:top w:val="single" w:sz="6" w:space="0" w:color="808080"/>
              <w:left w:val="single" w:sz="6" w:space="0" w:color="808080"/>
              <w:bottom w:val="single" w:sz="6" w:space="0" w:color="808080"/>
              <w:right w:val="single" w:sz="6" w:space="0" w:color="808080"/>
            </w:tcBorders>
            <w:vAlign w:val="center"/>
          </w:tcPr>
          <w:p w14:paraId="6ACD252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2.63</w:t>
            </w:r>
          </w:p>
        </w:tc>
        <w:tc>
          <w:tcPr>
            <w:tcW w:w="1319" w:type="dxa"/>
            <w:tcBorders>
              <w:top w:val="single" w:sz="6" w:space="0" w:color="808080"/>
              <w:left w:val="single" w:sz="6" w:space="0" w:color="808080"/>
              <w:bottom w:val="single" w:sz="6" w:space="0" w:color="808080"/>
              <w:right w:val="single" w:sz="6" w:space="0" w:color="808080"/>
            </w:tcBorders>
            <w:vAlign w:val="center"/>
          </w:tcPr>
          <w:p w14:paraId="5B1745F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1.34</w:t>
            </w:r>
          </w:p>
        </w:tc>
        <w:tc>
          <w:tcPr>
            <w:tcW w:w="1558" w:type="dxa"/>
            <w:tcBorders>
              <w:top w:val="single" w:sz="6" w:space="0" w:color="808080"/>
              <w:left w:val="single" w:sz="6" w:space="0" w:color="808080"/>
              <w:bottom w:val="single" w:sz="6" w:space="0" w:color="808080"/>
              <w:right w:val="single" w:sz="6" w:space="0" w:color="808080"/>
            </w:tcBorders>
            <w:vAlign w:val="center"/>
          </w:tcPr>
          <w:p w14:paraId="26E5390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متوسط</w:t>
            </w:r>
          </w:p>
        </w:tc>
      </w:tr>
      <w:tr w:rsidR="006917BB" w:rsidRPr="004D3A6A" w14:paraId="0691162A" w14:textId="77777777">
        <w:trPr>
          <w:cantSplit/>
          <w:jc w:val="center"/>
        </w:trPr>
        <w:tc>
          <w:tcPr>
            <w:tcW w:w="1043" w:type="dxa"/>
            <w:tcBorders>
              <w:top w:val="single" w:sz="6" w:space="0" w:color="808080"/>
              <w:left w:val="single" w:sz="6" w:space="0" w:color="808080"/>
              <w:bottom w:val="single" w:sz="6" w:space="0" w:color="808080"/>
              <w:right w:val="single" w:sz="6" w:space="0" w:color="808080"/>
            </w:tcBorders>
            <w:vAlign w:val="center"/>
          </w:tcPr>
          <w:p w14:paraId="27D6C95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tl/>
              </w:rPr>
              <w:t>-</w:t>
            </w:r>
          </w:p>
        </w:tc>
        <w:tc>
          <w:tcPr>
            <w:tcW w:w="4386" w:type="dxa"/>
            <w:tcBorders>
              <w:top w:val="single" w:sz="6" w:space="0" w:color="808080"/>
              <w:left w:val="single" w:sz="6" w:space="0" w:color="808080"/>
              <w:bottom w:val="single" w:sz="6" w:space="0" w:color="808080"/>
              <w:right w:val="single" w:sz="6" w:space="0" w:color="808080"/>
            </w:tcBorders>
            <w:vAlign w:val="center"/>
          </w:tcPr>
          <w:p w14:paraId="75F692A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المؤشر الكلي لتحديات التنفيذ</w:t>
            </w:r>
          </w:p>
        </w:tc>
        <w:tc>
          <w:tcPr>
            <w:tcW w:w="1316" w:type="dxa"/>
            <w:tcBorders>
              <w:top w:val="single" w:sz="6" w:space="0" w:color="808080"/>
              <w:left w:val="single" w:sz="6" w:space="0" w:color="808080"/>
              <w:bottom w:val="single" w:sz="6" w:space="0" w:color="808080"/>
              <w:right w:val="single" w:sz="6" w:space="0" w:color="808080"/>
            </w:tcBorders>
            <w:vAlign w:val="center"/>
          </w:tcPr>
          <w:p w14:paraId="0F64E32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3.22</w:t>
            </w:r>
          </w:p>
        </w:tc>
        <w:tc>
          <w:tcPr>
            <w:tcW w:w="1319" w:type="dxa"/>
            <w:tcBorders>
              <w:top w:val="single" w:sz="6" w:space="0" w:color="808080"/>
              <w:left w:val="single" w:sz="6" w:space="0" w:color="808080"/>
              <w:bottom w:val="single" w:sz="6" w:space="0" w:color="808080"/>
              <w:right w:val="single" w:sz="6" w:space="0" w:color="808080"/>
            </w:tcBorders>
            <w:vAlign w:val="center"/>
          </w:tcPr>
          <w:p w14:paraId="2C6B9BA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0.80</w:t>
            </w:r>
          </w:p>
        </w:tc>
        <w:tc>
          <w:tcPr>
            <w:tcW w:w="1558" w:type="dxa"/>
            <w:tcBorders>
              <w:top w:val="single" w:sz="6" w:space="0" w:color="808080"/>
              <w:left w:val="single" w:sz="6" w:space="0" w:color="808080"/>
              <w:bottom w:val="single" w:sz="6" w:space="0" w:color="808080"/>
              <w:right w:val="single" w:sz="6" w:space="0" w:color="808080"/>
            </w:tcBorders>
            <w:vAlign w:val="center"/>
          </w:tcPr>
          <w:p w14:paraId="373EFD8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متوسط</w:t>
            </w:r>
          </w:p>
        </w:tc>
      </w:tr>
    </w:tbl>
    <w:p w14:paraId="070BEEE0" w14:textId="77777777" w:rsidR="006917BB" w:rsidRPr="004D3A6A" w:rsidRDefault="006917BB" w:rsidP="004D3A6A">
      <w:pPr>
        <w:bidi/>
        <w:spacing w:line="360" w:lineRule="auto"/>
        <w:ind w:firstLine="0"/>
        <w:rPr>
          <w:rFonts w:ascii="Simplified Arabic" w:hAnsi="Simplified Arabic" w:hint="cs"/>
        </w:rPr>
      </w:pPr>
    </w:p>
    <w:p w14:paraId="6FD7C1E4"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 xml:space="preserve">بلغ متوسط تحديات التنفيذ </w:t>
      </w:r>
      <w:r w:rsidRPr="004D3A6A">
        <w:rPr>
          <w:rFonts w:ascii="Simplified Arabic" w:hAnsi="Simplified Arabic" w:hint="cs"/>
          <w:szCs w:val="28"/>
        </w:rPr>
        <w:t>3.22</w:t>
      </w:r>
      <w:r w:rsidRPr="004D3A6A">
        <w:rPr>
          <w:rFonts w:ascii="Simplified Arabic" w:hAnsi="Simplified Arabic" w:hint="cs"/>
          <w:szCs w:val="28"/>
          <w:rtl/>
        </w:rPr>
        <w:t>، وهو مستوى متوسط، لكن التغييرات المتأخرة وضغط المواعيد جاءا بمستوى مرتفع. ويؤكد ذلك أن أكثر الضغوط بروزًا ترتبط بالقرارات المتأخرة وبثبات موعد افتتاح المعرض، لا بالمواد وحدها. كما تعكس الانحرافات المعيارية المرتفعة نسبيًا اختلاف الخبرات بين الأسواق وأنواع المؤسسات والمشاريع.</w:t>
      </w:r>
    </w:p>
    <w:p w14:paraId="433642B6" w14:textId="329C3A4E" w:rsidR="006917BB" w:rsidRPr="004D3A6A" w:rsidRDefault="004D3A6A" w:rsidP="004D3A6A">
      <w:pPr>
        <w:pStyle w:val="Heading1"/>
        <w:bidi/>
        <w:spacing w:before="200" w:line="360" w:lineRule="auto"/>
        <w:jc w:val="both"/>
        <w:rPr>
          <w:rFonts w:ascii="Simplified Arabic" w:hAnsi="Simplified Arabic" w:cs="Simplified Arabic" w:hint="cs"/>
        </w:rPr>
      </w:pPr>
      <w:bookmarkStart w:id="130" w:name="_Toc235748114"/>
      <w:r w:rsidRPr="004D3A6A">
        <w:rPr>
          <w:rFonts w:ascii="Simplified Arabic" w:eastAsia="Simplified Arabic" w:hAnsi="Simplified Arabic" w:cs="Simplified Arabic"/>
          <w:szCs w:val="36"/>
        </w:rPr>
        <w:t>4.6</w:t>
      </w:r>
      <w:r w:rsidRPr="004D3A6A">
        <w:rPr>
          <w:rFonts w:ascii="Simplified Arabic" w:eastAsia="Simplified Arabic" w:hAnsi="Simplified Arabic" w:cs="Simplified Arabic" w:hint="cs"/>
          <w:szCs w:val="36"/>
          <w:rtl/>
        </w:rPr>
        <w:t xml:space="preserve"> التحليل</w:t>
      </w:r>
      <w:r w:rsidR="00000000" w:rsidRPr="004D3A6A">
        <w:rPr>
          <w:rFonts w:ascii="Simplified Arabic" w:eastAsia="Simplified Arabic" w:hAnsi="Simplified Arabic" w:cs="Simplified Arabic" w:hint="cs"/>
          <w:szCs w:val="36"/>
          <w:rtl/>
        </w:rPr>
        <w:t xml:space="preserve"> الوصفي لنجاح المشروع</w:t>
      </w:r>
      <w:bookmarkEnd w:id="130"/>
    </w:p>
    <w:p w14:paraId="13AA15C3" w14:textId="77777777" w:rsidR="006917BB" w:rsidRPr="004D3A6A" w:rsidRDefault="00000000" w:rsidP="004D3A6A">
      <w:pPr>
        <w:pStyle w:val="TableCaption"/>
        <w:bidi/>
        <w:spacing w:before="160" w:after="80" w:line="360" w:lineRule="auto"/>
        <w:jc w:val="both"/>
        <w:rPr>
          <w:rFonts w:cs="Simplified Arabic" w:hint="cs"/>
        </w:rPr>
      </w:pPr>
      <w:bookmarkStart w:id="131" w:name="tbl14"/>
      <w:r w:rsidRPr="004D3A6A">
        <w:rPr>
          <w:rFonts w:eastAsia="Simplified Arabic" w:cs="Simplified Arabic" w:hint="cs"/>
          <w:bCs/>
          <w:szCs w:val="24"/>
          <w:rtl/>
        </w:rPr>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8</w:t>
      </w:r>
      <w:r w:rsidRPr="004D3A6A">
        <w:rPr>
          <w:rFonts w:eastAsia="Simplified Arabic" w:cs="Simplified Arabic" w:hint="cs"/>
          <w:bCs/>
          <w:szCs w:val="24"/>
          <w:rtl/>
        </w:rPr>
        <w:t>): مؤشرات نجاح المشروع</w:t>
      </w:r>
      <w:bookmarkEnd w:id="131"/>
    </w:p>
    <w:tbl>
      <w:tblPr>
        <w:bidiVisual/>
        <w:tblW w:w="9622" w:type="dxa"/>
        <w:jc w:val="center"/>
        <w:tblLayout w:type="fixed"/>
        <w:tblCellMar>
          <w:top w:w="60" w:type="dxa"/>
          <w:left w:w="80" w:type="dxa"/>
          <w:bottom w:w="60" w:type="dxa"/>
          <w:right w:w="80" w:type="dxa"/>
        </w:tblCellMar>
        <w:tblLook w:val="04A0" w:firstRow="1" w:lastRow="0" w:firstColumn="1" w:lastColumn="0" w:noHBand="0" w:noVBand="1"/>
      </w:tblPr>
      <w:tblGrid>
        <w:gridCol w:w="4707"/>
        <w:gridCol w:w="1555"/>
        <w:gridCol w:w="1560"/>
        <w:gridCol w:w="1800"/>
      </w:tblGrid>
      <w:tr w:rsidR="006917BB" w:rsidRPr="004D3A6A" w14:paraId="6E53AFF3" w14:textId="77777777">
        <w:trPr>
          <w:cantSplit/>
          <w:tblHeader/>
          <w:jc w:val="center"/>
        </w:trPr>
        <w:tc>
          <w:tcPr>
            <w:tcW w:w="4706"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7F11A4E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المؤشر</w:t>
            </w:r>
          </w:p>
        </w:tc>
        <w:tc>
          <w:tcPr>
            <w:tcW w:w="1555"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62F0A55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المتوسط</w:t>
            </w:r>
          </w:p>
        </w:tc>
        <w:tc>
          <w:tcPr>
            <w:tcW w:w="156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45049A1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الانحراف</w:t>
            </w:r>
          </w:p>
        </w:tc>
        <w:tc>
          <w:tcPr>
            <w:tcW w:w="180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5C98D5E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المستوى</w:t>
            </w:r>
          </w:p>
        </w:tc>
      </w:tr>
      <w:tr w:rsidR="006917BB" w:rsidRPr="004D3A6A" w14:paraId="2857B3FB" w14:textId="77777777">
        <w:trPr>
          <w:cantSplit/>
          <w:jc w:val="center"/>
        </w:trPr>
        <w:tc>
          <w:tcPr>
            <w:tcW w:w="4706" w:type="dxa"/>
            <w:tcBorders>
              <w:top w:val="single" w:sz="6" w:space="0" w:color="808080"/>
              <w:left w:val="single" w:sz="6" w:space="0" w:color="808080"/>
              <w:bottom w:val="single" w:sz="6" w:space="0" w:color="808080"/>
              <w:right w:val="single" w:sz="6" w:space="0" w:color="808080"/>
            </w:tcBorders>
            <w:vAlign w:val="center"/>
          </w:tcPr>
          <w:p w14:paraId="1B91E8B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مطابقة الجودة المطلوبة</w:t>
            </w:r>
          </w:p>
        </w:tc>
        <w:tc>
          <w:tcPr>
            <w:tcW w:w="1555" w:type="dxa"/>
            <w:tcBorders>
              <w:top w:val="single" w:sz="6" w:space="0" w:color="808080"/>
              <w:left w:val="single" w:sz="6" w:space="0" w:color="808080"/>
              <w:bottom w:val="single" w:sz="6" w:space="0" w:color="808080"/>
              <w:right w:val="single" w:sz="6" w:space="0" w:color="808080"/>
            </w:tcBorders>
            <w:vAlign w:val="center"/>
          </w:tcPr>
          <w:p w14:paraId="4799ED2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4.52</w:t>
            </w:r>
          </w:p>
        </w:tc>
        <w:tc>
          <w:tcPr>
            <w:tcW w:w="1560" w:type="dxa"/>
            <w:tcBorders>
              <w:top w:val="single" w:sz="6" w:space="0" w:color="808080"/>
              <w:left w:val="single" w:sz="6" w:space="0" w:color="808080"/>
              <w:bottom w:val="single" w:sz="6" w:space="0" w:color="808080"/>
              <w:right w:val="single" w:sz="6" w:space="0" w:color="808080"/>
            </w:tcBorders>
            <w:vAlign w:val="center"/>
          </w:tcPr>
          <w:p w14:paraId="772CCDB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0.51</w:t>
            </w:r>
          </w:p>
        </w:tc>
        <w:tc>
          <w:tcPr>
            <w:tcW w:w="1800" w:type="dxa"/>
            <w:tcBorders>
              <w:top w:val="single" w:sz="6" w:space="0" w:color="808080"/>
              <w:left w:val="single" w:sz="6" w:space="0" w:color="808080"/>
              <w:bottom w:val="single" w:sz="6" w:space="0" w:color="808080"/>
              <w:right w:val="single" w:sz="6" w:space="0" w:color="808080"/>
            </w:tcBorders>
            <w:vAlign w:val="center"/>
          </w:tcPr>
          <w:p w14:paraId="0CDD7ED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 جدًا</w:t>
            </w:r>
          </w:p>
        </w:tc>
      </w:tr>
      <w:tr w:rsidR="006917BB" w:rsidRPr="004D3A6A" w14:paraId="320324F4" w14:textId="77777777">
        <w:trPr>
          <w:cantSplit/>
          <w:jc w:val="center"/>
        </w:trPr>
        <w:tc>
          <w:tcPr>
            <w:tcW w:w="4706" w:type="dxa"/>
            <w:tcBorders>
              <w:top w:val="single" w:sz="6" w:space="0" w:color="808080"/>
              <w:left w:val="single" w:sz="6" w:space="0" w:color="808080"/>
              <w:bottom w:val="single" w:sz="6" w:space="0" w:color="808080"/>
              <w:right w:val="single" w:sz="6" w:space="0" w:color="808080"/>
            </w:tcBorders>
            <w:vAlign w:val="center"/>
          </w:tcPr>
          <w:p w14:paraId="47A06EA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lastRenderedPageBreak/>
              <w:t>استكمال النطاق المتفق عليه</w:t>
            </w:r>
          </w:p>
        </w:tc>
        <w:tc>
          <w:tcPr>
            <w:tcW w:w="1555" w:type="dxa"/>
            <w:tcBorders>
              <w:top w:val="single" w:sz="6" w:space="0" w:color="808080"/>
              <w:left w:val="single" w:sz="6" w:space="0" w:color="808080"/>
              <w:bottom w:val="single" w:sz="6" w:space="0" w:color="808080"/>
              <w:right w:val="single" w:sz="6" w:space="0" w:color="808080"/>
            </w:tcBorders>
            <w:vAlign w:val="center"/>
          </w:tcPr>
          <w:p w14:paraId="70C2385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4.48</w:t>
            </w:r>
          </w:p>
        </w:tc>
        <w:tc>
          <w:tcPr>
            <w:tcW w:w="1560" w:type="dxa"/>
            <w:tcBorders>
              <w:top w:val="single" w:sz="6" w:space="0" w:color="808080"/>
              <w:left w:val="single" w:sz="6" w:space="0" w:color="808080"/>
              <w:bottom w:val="single" w:sz="6" w:space="0" w:color="808080"/>
              <w:right w:val="single" w:sz="6" w:space="0" w:color="808080"/>
            </w:tcBorders>
            <w:vAlign w:val="center"/>
          </w:tcPr>
          <w:p w14:paraId="65F921F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0.57</w:t>
            </w:r>
          </w:p>
        </w:tc>
        <w:tc>
          <w:tcPr>
            <w:tcW w:w="1800" w:type="dxa"/>
            <w:tcBorders>
              <w:top w:val="single" w:sz="6" w:space="0" w:color="808080"/>
              <w:left w:val="single" w:sz="6" w:space="0" w:color="808080"/>
              <w:bottom w:val="single" w:sz="6" w:space="0" w:color="808080"/>
              <w:right w:val="single" w:sz="6" w:space="0" w:color="808080"/>
            </w:tcBorders>
            <w:vAlign w:val="center"/>
          </w:tcPr>
          <w:p w14:paraId="219A282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 جدًا</w:t>
            </w:r>
          </w:p>
        </w:tc>
      </w:tr>
      <w:tr w:rsidR="006917BB" w:rsidRPr="004D3A6A" w14:paraId="000EB027" w14:textId="77777777">
        <w:trPr>
          <w:cantSplit/>
          <w:jc w:val="center"/>
        </w:trPr>
        <w:tc>
          <w:tcPr>
            <w:tcW w:w="4706" w:type="dxa"/>
            <w:tcBorders>
              <w:top w:val="single" w:sz="6" w:space="0" w:color="808080"/>
              <w:left w:val="single" w:sz="6" w:space="0" w:color="808080"/>
              <w:bottom w:val="single" w:sz="6" w:space="0" w:color="808080"/>
              <w:right w:val="single" w:sz="6" w:space="0" w:color="808080"/>
            </w:tcBorders>
            <w:vAlign w:val="center"/>
          </w:tcPr>
          <w:p w14:paraId="3DAD74B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التسليم في الوقت</w:t>
            </w:r>
          </w:p>
        </w:tc>
        <w:tc>
          <w:tcPr>
            <w:tcW w:w="1555" w:type="dxa"/>
            <w:tcBorders>
              <w:top w:val="single" w:sz="6" w:space="0" w:color="808080"/>
              <w:left w:val="single" w:sz="6" w:space="0" w:color="808080"/>
              <w:bottom w:val="single" w:sz="6" w:space="0" w:color="808080"/>
              <w:right w:val="single" w:sz="6" w:space="0" w:color="808080"/>
            </w:tcBorders>
            <w:vAlign w:val="center"/>
          </w:tcPr>
          <w:p w14:paraId="4264572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4.47</w:t>
            </w:r>
          </w:p>
        </w:tc>
        <w:tc>
          <w:tcPr>
            <w:tcW w:w="1560" w:type="dxa"/>
            <w:tcBorders>
              <w:top w:val="single" w:sz="6" w:space="0" w:color="808080"/>
              <w:left w:val="single" w:sz="6" w:space="0" w:color="808080"/>
              <w:bottom w:val="single" w:sz="6" w:space="0" w:color="808080"/>
              <w:right w:val="single" w:sz="6" w:space="0" w:color="808080"/>
            </w:tcBorders>
            <w:vAlign w:val="center"/>
          </w:tcPr>
          <w:p w14:paraId="1E70E4A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0.62</w:t>
            </w:r>
          </w:p>
        </w:tc>
        <w:tc>
          <w:tcPr>
            <w:tcW w:w="1800" w:type="dxa"/>
            <w:tcBorders>
              <w:top w:val="single" w:sz="6" w:space="0" w:color="808080"/>
              <w:left w:val="single" w:sz="6" w:space="0" w:color="808080"/>
              <w:bottom w:val="single" w:sz="6" w:space="0" w:color="808080"/>
              <w:right w:val="single" w:sz="6" w:space="0" w:color="808080"/>
            </w:tcBorders>
            <w:vAlign w:val="center"/>
          </w:tcPr>
          <w:p w14:paraId="6C0111A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 جدًا</w:t>
            </w:r>
          </w:p>
        </w:tc>
      </w:tr>
      <w:tr w:rsidR="006917BB" w:rsidRPr="004D3A6A" w14:paraId="34896867" w14:textId="77777777">
        <w:trPr>
          <w:cantSplit/>
          <w:jc w:val="center"/>
        </w:trPr>
        <w:tc>
          <w:tcPr>
            <w:tcW w:w="4706" w:type="dxa"/>
            <w:tcBorders>
              <w:top w:val="single" w:sz="6" w:space="0" w:color="808080"/>
              <w:left w:val="single" w:sz="6" w:space="0" w:color="808080"/>
              <w:bottom w:val="single" w:sz="6" w:space="0" w:color="808080"/>
              <w:right w:val="single" w:sz="6" w:space="0" w:color="808080"/>
            </w:tcBorders>
            <w:vAlign w:val="center"/>
          </w:tcPr>
          <w:p w14:paraId="4E88671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البقاء ضمن الميزانية</w:t>
            </w:r>
          </w:p>
        </w:tc>
        <w:tc>
          <w:tcPr>
            <w:tcW w:w="1555" w:type="dxa"/>
            <w:tcBorders>
              <w:top w:val="single" w:sz="6" w:space="0" w:color="808080"/>
              <w:left w:val="single" w:sz="6" w:space="0" w:color="808080"/>
              <w:bottom w:val="single" w:sz="6" w:space="0" w:color="808080"/>
              <w:right w:val="single" w:sz="6" w:space="0" w:color="808080"/>
            </w:tcBorders>
            <w:vAlign w:val="center"/>
          </w:tcPr>
          <w:p w14:paraId="61E89E0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4.06</w:t>
            </w:r>
          </w:p>
        </w:tc>
        <w:tc>
          <w:tcPr>
            <w:tcW w:w="1560" w:type="dxa"/>
            <w:tcBorders>
              <w:top w:val="single" w:sz="6" w:space="0" w:color="808080"/>
              <w:left w:val="single" w:sz="6" w:space="0" w:color="808080"/>
              <w:bottom w:val="single" w:sz="6" w:space="0" w:color="808080"/>
              <w:right w:val="single" w:sz="6" w:space="0" w:color="808080"/>
            </w:tcBorders>
            <w:vAlign w:val="center"/>
          </w:tcPr>
          <w:p w14:paraId="34042A0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1.05</w:t>
            </w:r>
          </w:p>
        </w:tc>
        <w:tc>
          <w:tcPr>
            <w:tcW w:w="1800" w:type="dxa"/>
            <w:tcBorders>
              <w:top w:val="single" w:sz="6" w:space="0" w:color="808080"/>
              <w:left w:val="single" w:sz="6" w:space="0" w:color="808080"/>
              <w:bottom w:val="single" w:sz="6" w:space="0" w:color="808080"/>
              <w:right w:val="single" w:sz="6" w:space="0" w:color="808080"/>
            </w:tcBorders>
            <w:vAlign w:val="center"/>
          </w:tcPr>
          <w:p w14:paraId="1ECCDEB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w:t>
            </w:r>
          </w:p>
        </w:tc>
      </w:tr>
      <w:tr w:rsidR="006917BB" w:rsidRPr="004D3A6A" w14:paraId="54E7C1FC" w14:textId="77777777">
        <w:trPr>
          <w:cantSplit/>
          <w:jc w:val="center"/>
        </w:trPr>
        <w:tc>
          <w:tcPr>
            <w:tcW w:w="4706" w:type="dxa"/>
            <w:tcBorders>
              <w:top w:val="single" w:sz="6" w:space="0" w:color="808080"/>
              <w:left w:val="single" w:sz="6" w:space="0" w:color="808080"/>
              <w:bottom w:val="single" w:sz="6" w:space="0" w:color="808080"/>
              <w:right w:val="single" w:sz="6" w:space="0" w:color="808080"/>
            </w:tcBorders>
            <w:vAlign w:val="center"/>
          </w:tcPr>
          <w:p w14:paraId="1677014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الأداء التنفيذي الكلي</w:t>
            </w:r>
          </w:p>
        </w:tc>
        <w:tc>
          <w:tcPr>
            <w:tcW w:w="1555" w:type="dxa"/>
            <w:tcBorders>
              <w:top w:val="single" w:sz="6" w:space="0" w:color="808080"/>
              <w:left w:val="single" w:sz="6" w:space="0" w:color="808080"/>
              <w:bottom w:val="single" w:sz="6" w:space="0" w:color="808080"/>
              <w:right w:val="single" w:sz="6" w:space="0" w:color="808080"/>
            </w:tcBorders>
            <w:vAlign w:val="center"/>
          </w:tcPr>
          <w:p w14:paraId="6E799E3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4.38</w:t>
            </w:r>
          </w:p>
        </w:tc>
        <w:tc>
          <w:tcPr>
            <w:tcW w:w="1560" w:type="dxa"/>
            <w:tcBorders>
              <w:top w:val="single" w:sz="6" w:space="0" w:color="808080"/>
              <w:left w:val="single" w:sz="6" w:space="0" w:color="808080"/>
              <w:bottom w:val="single" w:sz="6" w:space="0" w:color="808080"/>
              <w:right w:val="single" w:sz="6" w:space="0" w:color="808080"/>
            </w:tcBorders>
            <w:vAlign w:val="center"/>
          </w:tcPr>
          <w:p w14:paraId="4AB6B8F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0.51</w:t>
            </w:r>
          </w:p>
        </w:tc>
        <w:tc>
          <w:tcPr>
            <w:tcW w:w="1800" w:type="dxa"/>
            <w:tcBorders>
              <w:top w:val="single" w:sz="6" w:space="0" w:color="808080"/>
              <w:left w:val="single" w:sz="6" w:space="0" w:color="808080"/>
              <w:bottom w:val="single" w:sz="6" w:space="0" w:color="808080"/>
              <w:right w:val="single" w:sz="6" w:space="0" w:color="808080"/>
            </w:tcBorders>
            <w:vAlign w:val="center"/>
          </w:tcPr>
          <w:p w14:paraId="5EE366B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 جدًا</w:t>
            </w:r>
          </w:p>
        </w:tc>
      </w:tr>
      <w:tr w:rsidR="006917BB" w:rsidRPr="004D3A6A" w14:paraId="63F5D0A3" w14:textId="77777777">
        <w:trPr>
          <w:cantSplit/>
          <w:jc w:val="center"/>
        </w:trPr>
        <w:tc>
          <w:tcPr>
            <w:tcW w:w="4706" w:type="dxa"/>
            <w:tcBorders>
              <w:top w:val="single" w:sz="6" w:space="0" w:color="808080"/>
              <w:left w:val="single" w:sz="6" w:space="0" w:color="808080"/>
              <w:bottom w:val="single" w:sz="6" w:space="0" w:color="808080"/>
              <w:right w:val="single" w:sz="6" w:space="0" w:color="808080"/>
            </w:tcBorders>
            <w:vAlign w:val="center"/>
          </w:tcPr>
          <w:p w14:paraId="5A09BC0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رضا العميل</w:t>
            </w:r>
          </w:p>
        </w:tc>
        <w:tc>
          <w:tcPr>
            <w:tcW w:w="1555" w:type="dxa"/>
            <w:tcBorders>
              <w:top w:val="single" w:sz="6" w:space="0" w:color="808080"/>
              <w:left w:val="single" w:sz="6" w:space="0" w:color="808080"/>
              <w:bottom w:val="single" w:sz="6" w:space="0" w:color="808080"/>
              <w:right w:val="single" w:sz="6" w:space="0" w:color="808080"/>
            </w:tcBorders>
            <w:vAlign w:val="center"/>
          </w:tcPr>
          <w:p w14:paraId="427F76C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4.50</w:t>
            </w:r>
          </w:p>
        </w:tc>
        <w:tc>
          <w:tcPr>
            <w:tcW w:w="1560" w:type="dxa"/>
            <w:tcBorders>
              <w:top w:val="single" w:sz="6" w:space="0" w:color="808080"/>
              <w:left w:val="single" w:sz="6" w:space="0" w:color="808080"/>
              <w:bottom w:val="single" w:sz="6" w:space="0" w:color="808080"/>
              <w:right w:val="single" w:sz="6" w:space="0" w:color="808080"/>
            </w:tcBorders>
            <w:vAlign w:val="center"/>
          </w:tcPr>
          <w:p w14:paraId="2EFD153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0.57</w:t>
            </w:r>
          </w:p>
        </w:tc>
        <w:tc>
          <w:tcPr>
            <w:tcW w:w="1800" w:type="dxa"/>
            <w:tcBorders>
              <w:top w:val="single" w:sz="6" w:space="0" w:color="808080"/>
              <w:left w:val="single" w:sz="6" w:space="0" w:color="808080"/>
              <w:bottom w:val="single" w:sz="6" w:space="0" w:color="808080"/>
              <w:right w:val="single" w:sz="6" w:space="0" w:color="808080"/>
            </w:tcBorders>
            <w:vAlign w:val="center"/>
          </w:tcPr>
          <w:p w14:paraId="3E231BF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 جدًا</w:t>
            </w:r>
          </w:p>
        </w:tc>
      </w:tr>
      <w:tr w:rsidR="006917BB" w:rsidRPr="004D3A6A" w14:paraId="57EDB179" w14:textId="77777777">
        <w:trPr>
          <w:cantSplit/>
          <w:jc w:val="center"/>
        </w:trPr>
        <w:tc>
          <w:tcPr>
            <w:tcW w:w="4706" w:type="dxa"/>
            <w:tcBorders>
              <w:top w:val="single" w:sz="6" w:space="0" w:color="808080"/>
              <w:left w:val="single" w:sz="6" w:space="0" w:color="808080"/>
              <w:bottom w:val="single" w:sz="6" w:space="0" w:color="808080"/>
              <w:right w:val="single" w:sz="6" w:space="0" w:color="808080"/>
            </w:tcBorders>
            <w:vAlign w:val="center"/>
          </w:tcPr>
          <w:p w14:paraId="6851F69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مطابقة توقعات العميل</w:t>
            </w:r>
          </w:p>
        </w:tc>
        <w:tc>
          <w:tcPr>
            <w:tcW w:w="1555" w:type="dxa"/>
            <w:tcBorders>
              <w:top w:val="single" w:sz="6" w:space="0" w:color="808080"/>
              <w:left w:val="single" w:sz="6" w:space="0" w:color="808080"/>
              <w:bottom w:val="single" w:sz="6" w:space="0" w:color="808080"/>
              <w:right w:val="single" w:sz="6" w:space="0" w:color="808080"/>
            </w:tcBorders>
            <w:vAlign w:val="center"/>
          </w:tcPr>
          <w:p w14:paraId="2B6E2F5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4.48</w:t>
            </w:r>
          </w:p>
        </w:tc>
        <w:tc>
          <w:tcPr>
            <w:tcW w:w="1560" w:type="dxa"/>
            <w:tcBorders>
              <w:top w:val="single" w:sz="6" w:space="0" w:color="808080"/>
              <w:left w:val="single" w:sz="6" w:space="0" w:color="808080"/>
              <w:bottom w:val="single" w:sz="6" w:space="0" w:color="808080"/>
              <w:right w:val="single" w:sz="6" w:space="0" w:color="808080"/>
            </w:tcBorders>
            <w:vAlign w:val="center"/>
          </w:tcPr>
          <w:p w14:paraId="3D19E0D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0.63</w:t>
            </w:r>
          </w:p>
        </w:tc>
        <w:tc>
          <w:tcPr>
            <w:tcW w:w="1800" w:type="dxa"/>
            <w:tcBorders>
              <w:top w:val="single" w:sz="6" w:space="0" w:color="808080"/>
              <w:left w:val="single" w:sz="6" w:space="0" w:color="808080"/>
              <w:bottom w:val="single" w:sz="6" w:space="0" w:color="808080"/>
              <w:right w:val="single" w:sz="6" w:space="0" w:color="808080"/>
            </w:tcBorders>
            <w:vAlign w:val="center"/>
          </w:tcPr>
          <w:p w14:paraId="24D3443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 جدًا</w:t>
            </w:r>
          </w:p>
        </w:tc>
      </w:tr>
      <w:tr w:rsidR="006917BB" w:rsidRPr="004D3A6A" w14:paraId="5455EAA9" w14:textId="77777777">
        <w:trPr>
          <w:cantSplit/>
          <w:jc w:val="center"/>
        </w:trPr>
        <w:tc>
          <w:tcPr>
            <w:tcW w:w="4706" w:type="dxa"/>
            <w:tcBorders>
              <w:top w:val="single" w:sz="6" w:space="0" w:color="808080"/>
              <w:left w:val="single" w:sz="6" w:space="0" w:color="808080"/>
              <w:bottom w:val="single" w:sz="6" w:space="0" w:color="808080"/>
              <w:right w:val="single" w:sz="6" w:space="0" w:color="808080"/>
            </w:tcBorders>
            <w:vAlign w:val="center"/>
          </w:tcPr>
          <w:p w14:paraId="54BE5C9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رضا أصحاب المصلحة الرئيسين</w:t>
            </w:r>
          </w:p>
        </w:tc>
        <w:tc>
          <w:tcPr>
            <w:tcW w:w="1555" w:type="dxa"/>
            <w:tcBorders>
              <w:top w:val="single" w:sz="6" w:space="0" w:color="808080"/>
              <w:left w:val="single" w:sz="6" w:space="0" w:color="808080"/>
              <w:bottom w:val="single" w:sz="6" w:space="0" w:color="808080"/>
              <w:right w:val="single" w:sz="6" w:space="0" w:color="808080"/>
            </w:tcBorders>
            <w:vAlign w:val="center"/>
          </w:tcPr>
          <w:p w14:paraId="25F269A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4.47</w:t>
            </w:r>
          </w:p>
        </w:tc>
        <w:tc>
          <w:tcPr>
            <w:tcW w:w="1560" w:type="dxa"/>
            <w:tcBorders>
              <w:top w:val="single" w:sz="6" w:space="0" w:color="808080"/>
              <w:left w:val="single" w:sz="6" w:space="0" w:color="808080"/>
              <w:bottom w:val="single" w:sz="6" w:space="0" w:color="808080"/>
              <w:right w:val="single" w:sz="6" w:space="0" w:color="808080"/>
            </w:tcBorders>
            <w:vAlign w:val="center"/>
          </w:tcPr>
          <w:p w14:paraId="5FCB842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0.57</w:t>
            </w:r>
          </w:p>
        </w:tc>
        <w:tc>
          <w:tcPr>
            <w:tcW w:w="1800" w:type="dxa"/>
            <w:tcBorders>
              <w:top w:val="single" w:sz="6" w:space="0" w:color="808080"/>
              <w:left w:val="single" w:sz="6" w:space="0" w:color="808080"/>
              <w:bottom w:val="single" w:sz="6" w:space="0" w:color="808080"/>
              <w:right w:val="single" w:sz="6" w:space="0" w:color="808080"/>
            </w:tcBorders>
            <w:vAlign w:val="center"/>
          </w:tcPr>
          <w:p w14:paraId="1D9ABD1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 جدًا</w:t>
            </w:r>
          </w:p>
        </w:tc>
      </w:tr>
      <w:tr w:rsidR="006917BB" w:rsidRPr="004D3A6A" w14:paraId="18F647B0" w14:textId="77777777">
        <w:trPr>
          <w:cantSplit/>
          <w:jc w:val="center"/>
        </w:trPr>
        <w:tc>
          <w:tcPr>
            <w:tcW w:w="4706" w:type="dxa"/>
            <w:tcBorders>
              <w:top w:val="single" w:sz="6" w:space="0" w:color="808080"/>
              <w:left w:val="single" w:sz="6" w:space="0" w:color="808080"/>
              <w:bottom w:val="single" w:sz="6" w:space="0" w:color="808080"/>
              <w:right w:val="single" w:sz="6" w:space="0" w:color="808080"/>
            </w:tcBorders>
            <w:vAlign w:val="center"/>
          </w:tcPr>
          <w:p w14:paraId="7F18292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النجاح المرتبط بالعميل وأصحاب المصلحة</w:t>
            </w:r>
          </w:p>
        </w:tc>
        <w:tc>
          <w:tcPr>
            <w:tcW w:w="1555" w:type="dxa"/>
            <w:tcBorders>
              <w:top w:val="single" w:sz="6" w:space="0" w:color="808080"/>
              <w:left w:val="single" w:sz="6" w:space="0" w:color="808080"/>
              <w:bottom w:val="single" w:sz="6" w:space="0" w:color="808080"/>
              <w:right w:val="single" w:sz="6" w:space="0" w:color="808080"/>
            </w:tcBorders>
            <w:vAlign w:val="center"/>
          </w:tcPr>
          <w:p w14:paraId="5CF00CF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4.48</w:t>
            </w:r>
          </w:p>
        </w:tc>
        <w:tc>
          <w:tcPr>
            <w:tcW w:w="1560" w:type="dxa"/>
            <w:tcBorders>
              <w:top w:val="single" w:sz="6" w:space="0" w:color="808080"/>
              <w:left w:val="single" w:sz="6" w:space="0" w:color="808080"/>
              <w:bottom w:val="single" w:sz="6" w:space="0" w:color="808080"/>
              <w:right w:val="single" w:sz="6" w:space="0" w:color="808080"/>
            </w:tcBorders>
            <w:vAlign w:val="center"/>
          </w:tcPr>
          <w:p w14:paraId="002D6DE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0.50</w:t>
            </w:r>
          </w:p>
        </w:tc>
        <w:tc>
          <w:tcPr>
            <w:tcW w:w="1800" w:type="dxa"/>
            <w:tcBorders>
              <w:top w:val="single" w:sz="6" w:space="0" w:color="808080"/>
              <w:left w:val="single" w:sz="6" w:space="0" w:color="808080"/>
              <w:bottom w:val="single" w:sz="6" w:space="0" w:color="808080"/>
              <w:right w:val="single" w:sz="6" w:space="0" w:color="808080"/>
            </w:tcBorders>
            <w:vAlign w:val="center"/>
          </w:tcPr>
          <w:p w14:paraId="69DE873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 جدًا</w:t>
            </w:r>
          </w:p>
        </w:tc>
      </w:tr>
      <w:tr w:rsidR="006917BB" w:rsidRPr="004D3A6A" w14:paraId="54B2863C" w14:textId="77777777">
        <w:trPr>
          <w:cantSplit/>
          <w:jc w:val="center"/>
        </w:trPr>
        <w:tc>
          <w:tcPr>
            <w:tcW w:w="4706" w:type="dxa"/>
            <w:tcBorders>
              <w:top w:val="single" w:sz="6" w:space="0" w:color="808080"/>
              <w:left w:val="single" w:sz="6" w:space="0" w:color="808080"/>
              <w:bottom w:val="single" w:sz="6" w:space="0" w:color="808080"/>
              <w:right w:val="single" w:sz="6" w:space="0" w:color="808080"/>
            </w:tcBorders>
            <w:vAlign w:val="center"/>
          </w:tcPr>
          <w:p w14:paraId="3B28F2B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النجاح الكلي (</w:t>
            </w:r>
            <w:r w:rsidRPr="004D3A6A">
              <w:rPr>
                <w:rFonts w:ascii="Simplified Arabic" w:hAnsi="Simplified Arabic" w:hint="cs"/>
                <w:sz w:val="22"/>
              </w:rPr>
              <w:t>7</w:t>
            </w:r>
            <w:r w:rsidRPr="004D3A6A">
              <w:rPr>
                <w:rFonts w:ascii="Simplified Arabic" w:hAnsi="Simplified Arabic" w:hint="cs"/>
                <w:sz w:val="22"/>
                <w:rtl/>
              </w:rPr>
              <w:t xml:space="preserve"> بنود)</w:t>
            </w:r>
          </w:p>
        </w:tc>
        <w:tc>
          <w:tcPr>
            <w:tcW w:w="1555" w:type="dxa"/>
            <w:tcBorders>
              <w:top w:val="single" w:sz="6" w:space="0" w:color="808080"/>
              <w:left w:val="single" w:sz="6" w:space="0" w:color="808080"/>
              <w:bottom w:val="single" w:sz="6" w:space="0" w:color="808080"/>
              <w:right w:val="single" w:sz="6" w:space="0" w:color="808080"/>
            </w:tcBorders>
            <w:vAlign w:val="center"/>
          </w:tcPr>
          <w:p w14:paraId="2CF4572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4.43</w:t>
            </w:r>
          </w:p>
        </w:tc>
        <w:tc>
          <w:tcPr>
            <w:tcW w:w="1560" w:type="dxa"/>
            <w:tcBorders>
              <w:top w:val="single" w:sz="6" w:space="0" w:color="808080"/>
              <w:left w:val="single" w:sz="6" w:space="0" w:color="808080"/>
              <w:bottom w:val="single" w:sz="6" w:space="0" w:color="808080"/>
              <w:right w:val="single" w:sz="6" w:space="0" w:color="808080"/>
            </w:tcBorders>
            <w:vAlign w:val="center"/>
          </w:tcPr>
          <w:p w14:paraId="34BF887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0.47</w:t>
            </w:r>
          </w:p>
        </w:tc>
        <w:tc>
          <w:tcPr>
            <w:tcW w:w="1800" w:type="dxa"/>
            <w:tcBorders>
              <w:top w:val="single" w:sz="6" w:space="0" w:color="808080"/>
              <w:left w:val="single" w:sz="6" w:space="0" w:color="808080"/>
              <w:bottom w:val="single" w:sz="6" w:space="0" w:color="808080"/>
              <w:right w:val="single" w:sz="6" w:space="0" w:color="808080"/>
            </w:tcBorders>
            <w:vAlign w:val="center"/>
          </w:tcPr>
          <w:p w14:paraId="32E34A9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مرتفع جدًا</w:t>
            </w:r>
          </w:p>
        </w:tc>
      </w:tr>
    </w:tbl>
    <w:p w14:paraId="5FD488C8" w14:textId="77777777" w:rsidR="006917BB" w:rsidRPr="004D3A6A" w:rsidRDefault="006917BB" w:rsidP="004D3A6A">
      <w:pPr>
        <w:bidi/>
        <w:spacing w:line="360" w:lineRule="auto"/>
        <w:ind w:firstLine="0"/>
        <w:rPr>
          <w:rFonts w:ascii="Simplified Arabic" w:hAnsi="Simplified Arabic" w:hint="cs"/>
        </w:rPr>
      </w:pPr>
    </w:p>
    <w:p w14:paraId="77904A74"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 xml:space="preserve">كانت تقديرات النجاح مرتفعة جدًا، مع ملاحظة أن مؤشر البقاء ضمن الميزانية سجل متوسطًا أقل وتشتتًا أكبر من الوقت والجودة والنطاق. كما سجل البند التشخيصي «ضبط التكلفة بفاعلية» متوسطًا قدره </w:t>
      </w:r>
      <w:r w:rsidRPr="004D3A6A">
        <w:rPr>
          <w:rFonts w:ascii="Simplified Arabic" w:hAnsi="Simplified Arabic" w:hint="cs"/>
          <w:szCs w:val="28"/>
        </w:rPr>
        <w:t>3.84</w:t>
      </w:r>
      <w:r w:rsidRPr="004D3A6A">
        <w:rPr>
          <w:rFonts w:ascii="Simplified Arabic" w:hAnsi="Simplified Arabic" w:hint="cs"/>
          <w:szCs w:val="28"/>
          <w:rtl/>
        </w:rPr>
        <w:t>، وهو أدنى من جودة المخرج ورضا العميل. ويشير ذلك إلى احتمال تحقق النجاح الظاهر للعميل رغم تحمل الجهة المنفذة ضغوطًا أو تكاليف إضافية لا تظهر في الحكم النهائي على المخرج.</w:t>
      </w:r>
    </w:p>
    <w:p w14:paraId="75853042" w14:textId="1BE6C32D" w:rsidR="006917BB" w:rsidRPr="004D3A6A" w:rsidRDefault="004D3A6A" w:rsidP="004D3A6A">
      <w:pPr>
        <w:pStyle w:val="Heading1"/>
        <w:bidi/>
        <w:spacing w:before="200" w:line="360" w:lineRule="auto"/>
        <w:jc w:val="both"/>
        <w:rPr>
          <w:rFonts w:ascii="Simplified Arabic" w:hAnsi="Simplified Arabic" w:cs="Simplified Arabic" w:hint="cs"/>
        </w:rPr>
      </w:pPr>
      <w:bookmarkStart w:id="132" w:name="_Toc235748115"/>
      <w:r w:rsidRPr="004D3A6A">
        <w:rPr>
          <w:rFonts w:ascii="Simplified Arabic" w:eastAsia="Simplified Arabic" w:hAnsi="Simplified Arabic" w:cs="Simplified Arabic"/>
          <w:szCs w:val="36"/>
        </w:rPr>
        <w:t>4.7</w:t>
      </w:r>
      <w:r w:rsidRPr="004D3A6A">
        <w:rPr>
          <w:rFonts w:ascii="Simplified Arabic" w:eastAsia="Simplified Arabic" w:hAnsi="Simplified Arabic" w:cs="Simplified Arabic" w:hint="cs"/>
          <w:szCs w:val="36"/>
          <w:rtl/>
        </w:rPr>
        <w:t xml:space="preserve"> الثبات</w:t>
      </w:r>
      <w:r w:rsidR="00000000" w:rsidRPr="004D3A6A">
        <w:rPr>
          <w:rFonts w:ascii="Simplified Arabic" w:eastAsia="Simplified Arabic" w:hAnsi="Simplified Arabic" w:cs="Simplified Arabic" w:hint="cs"/>
          <w:szCs w:val="36"/>
          <w:rtl/>
        </w:rPr>
        <w:t xml:space="preserve"> والاتساق الداخلي</w:t>
      </w:r>
      <w:bookmarkEnd w:id="132"/>
    </w:p>
    <w:p w14:paraId="11995861" w14:textId="77777777" w:rsidR="006917BB" w:rsidRPr="004D3A6A" w:rsidRDefault="00000000" w:rsidP="004D3A6A">
      <w:pPr>
        <w:pStyle w:val="TableCaption"/>
        <w:bidi/>
        <w:spacing w:before="160" w:after="80" w:line="360" w:lineRule="auto"/>
        <w:jc w:val="both"/>
        <w:rPr>
          <w:rFonts w:cs="Simplified Arabic" w:hint="cs"/>
        </w:rPr>
      </w:pPr>
      <w:bookmarkStart w:id="133" w:name="tbl15"/>
      <w:r w:rsidRPr="004D3A6A">
        <w:rPr>
          <w:rFonts w:eastAsia="Simplified Arabic" w:cs="Simplified Arabic" w:hint="cs"/>
          <w:bCs/>
          <w:szCs w:val="24"/>
          <w:rtl/>
        </w:rPr>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9</w:t>
      </w:r>
      <w:r w:rsidRPr="004D3A6A">
        <w:rPr>
          <w:rFonts w:eastAsia="Simplified Arabic" w:cs="Simplified Arabic" w:hint="cs"/>
          <w:bCs/>
          <w:szCs w:val="24"/>
          <w:rtl/>
        </w:rPr>
        <w:t>): معاملات الثبات والاتساق الداخلي</w:t>
      </w:r>
      <w:bookmarkEnd w:id="133"/>
    </w:p>
    <w:tbl>
      <w:tblPr>
        <w:bidiVisual/>
        <w:tblW w:w="9622" w:type="dxa"/>
        <w:jc w:val="center"/>
        <w:tblLayout w:type="fixed"/>
        <w:tblCellMar>
          <w:top w:w="60" w:type="dxa"/>
          <w:left w:w="80" w:type="dxa"/>
          <w:bottom w:w="60" w:type="dxa"/>
          <w:right w:w="80" w:type="dxa"/>
        </w:tblCellMar>
        <w:tblLook w:val="04A0" w:firstRow="1" w:lastRow="0" w:firstColumn="1" w:lastColumn="0" w:noHBand="0" w:noVBand="1"/>
      </w:tblPr>
      <w:tblGrid>
        <w:gridCol w:w="3410"/>
        <w:gridCol w:w="1171"/>
        <w:gridCol w:w="1333"/>
        <w:gridCol w:w="1213"/>
        <w:gridCol w:w="2495"/>
      </w:tblGrid>
      <w:tr w:rsidR="006917BB" w:rsidRPr="004D3A6A" w14:paraId="1107EC4C" w14:textId="77777777">
        <w:trPr>
          <w:cantSplit/>
          <w:tblHeader/>
          <w:jc w:val="center"/>
        </w:trPr>
        <w:tc>
          <w:tcPr>
            <w:tcW w:w="341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42E0333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المقياس</w:t>
            </w:r>
          </w:p>
        </w:tc>
        <w:tc>
          <w:tcPr>
            <w:tcW w:w="1171"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2E19A4B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عدد البنود</w:t>
            </w:r>
          </w:p>
        </w:tc>
        <w:tc>
          <w:tcPr>
            <w:tcW w:w="1333"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28D1C5B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Pr>
              <w:t>N</w:t>
            </w:r>
            <w:r w:rsidRPr="004D3A6A">
              <w:rPr>
                <w:rFonts w:ascii="Simplified Arabic" w:hAnsi="Simplified Arabic" w:hint="cs"/>
                <w:b/>
                <w:bCs/>
                <w:sz w:val="22"/>
                <w:rtl/>
              </w:rPr>
              <w:t xml:space="preserve"> المكتملة</w:t>
            </w:r>
          </w:p>
        </w:tc>
        <w:tc>
          <w:tcPr>
            <w:tcW w:w="1213"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129BF71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ألفا</w:t>
            </w:r>
          </w:p>
        </w:tc>
        <w:tc>
          <w:tcPr>
            <w:tcW w:w="2495"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046425B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التفسير</w:t>
            </w:r>
          </w:p>
        </w:tc>
      </w:tr>
      <w:tr w:rsidR="006917BB" w:rsidRPr="004D3A6A" w14:paraId="1A6F3C75" w14:textId="77777777">
        <w:trPr>
          <w:cantSplit/>
          <w:jc w:val="center"/>
        </w:trPr>
        <w:tc>
          <w:tcPr>
            <w:tcW w:w="3410" w:type="dxa"/>
            <w:tcBorders>
              <w:top w:val="single" w:sz="6" w:space="0" w:color="808080"/>
              <w:left w:val="single" w:sz="6" w:space="0" w:color="808080"/>
              <w:bottom w:val="single" w:sz="6" w:space="0" w:color="808080"/>
              <w:right w:val="single" w:sz="6" w:space="0" w:color="808080"/>
            </w:tcBorders>
            <w:vAlign w:val="center"/>
          </w:tcPr>
          <w:p w14:paraId="7800DB0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العوامل الحرجة للنجاح</w:t>
            </w:r>
          </w:p>
        </w:tc>
        <w:tc>
          <w:tcPr>
            <w:tcW w:w="1171" w:type="dxa"/>
            <w:tcBorders>
              <w:top w:val="single" w:sz="6" w:space="0" w:color="808080"/>
              <w:left w:val="single" w:sz="6" w:space="0" w:color="808080"/>
              <w:bottom w:val="single" w:sz="6" w:space="0" w:color="808080"/>
              <w:right w:val="single" w:sz="6" w:space="0" w:color="808080"/>
            </w:tcBorders>
            <w:vAlign w:val="center"/>
          </w:tcPr>
          <w:p w14:paraId="53DF76F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8</w:t>
            </w:r>
          </w:p>
        </w:tc>
        <w:tc>
          <w:tcPr>
            <w:tcW w:w="1333" w:type="dxa"/>
            <w:tcBorders>
              <w:top w:val="single" w:sz="6" w:space="0" w:color="808080"/>
              <w:left w:val="single" w:sz="6" w:space="0" w:color="808080"/>
              <w:bottom w:val="single" w:sz="6" w:space="0" w:color="808080"/>
              <w:right w:val="single" w:sz="6" w:space="0" w:color="808080"/>
            </w:tcBorders>
            <w:vAlign w:val="center"/>
          </w:tcPr>
          <w:p w14:paraId="3EE35F8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32</w:t>
            </w:r>
          </w:p>
        </w:tc>
        <w:tc>
          <w:tcPr>
            <w:tcW w:w="1213" w:type="dxa"/>
            <w:tcBorders>
              <w:top w:val="single" w:sz="6" w:space="0" w:color="808080"/>
              <w:left w:val="single" w:sz="6" w:space="0" w:color="808080"/>
              <w:bottom w:val="single" w:sz="6" w:space="0" w:color="808080"/>
              <w:right w:val="single" w:sz="6" w:space="0" w:color="808080"/>
            </w:tcBorders>
            <w:vAlign w:val="center"/>
          </w:tcPr>
          <w:p w14:paraId="33D5C08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0.892</w:t>
            </w:r>
          </w:p>
        </w:tc>
        <w:tc>
          <w:tcPr>
            <w:tcW w:w="2495" w:type="dxa"/>
            <w:tcBorders>
              <w:top w:val="single" w:sz="6" w:space="0" w:color="808080"/>
              <w:left w:val="single" w:sz="6" w:space="0" w:color="808080"/>
              <w:bottom w:val="single" w:sz="6" w:space="0" w:color="808080"/>
              <w:right w:val="single" w:sz="6" w:space="0" w:color="808080"/>
            </w:tcBorders>
            <w:vAlign w:val="center"/>
          </w:tcPr>
          <w:p w14:paraId="2A47AAC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تشخيصي؛ مؤشر تكويني</w:t>
            </w:r>
          </w:p>
        </w:tc>
      </w:tr>
      <w:tr w:rsidR="006917BB" w:rsidRPr="004D3A6A" w14:paraId="571CC329" w14:textId="77777777">
        <w:trPr>
          <w:cantSplit/>
          <w:jc w:val="center"/>
        </w:trPr>
        <w:tc>
          <w:tcPr>
            <w:tcW w:w="3410" w:type="dxa"/>
            <w:tcBorders>
              <w:top w:val="single" w:sz="6" w:space="0" w:color="808080"/>
              <w:left w:val="single" w:sz="6" w:space="0" w:color="808080"/>
              <w:bottom w:val="single" w:sz="6" w:space="0" w:color="808080"/>
              <w:right w:val="single" w:sz="6" w:space="0" w:color="808080"/>
            </w:tcBorders>
            <w:vAlign w:val="center"/>
          </w:tcPr>
          <w:p w14:paraId="386F15C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تحديات التنفيذ</w:t>
            </w:r>
          </w:p>
        </w:tc>
        <w:tc>
          <w:tcPr>
            <w:tcW w:w="1171" w:type="dxa"/>
            <w:tcBorders>
              <w:top w:val="single" w:sz="6" w:space="0" w:color="808080"/>
              <w:left w:val="single" w:sz="6" w:space="0" w:color="808080"/>
              <w:bottom w:val="single" w:sz="6" w:space="0" w:color="808080"/>
              <w:right w:val="single" w:sz="6" w:space="0" w:color="808080"/>
            </w:tcBorders>
            <w:vAlign w:val="center"/>
          </w:tcPr>
          <w:p w14:paraId="18A2E21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7</w:t>
            </w:r>
          </w:p>
        </w:tc>
        <w:tc>
          <w:tcPr>
            <w:tcW w:w="1333" w:type="dxa"/>
            <w:tcBorders>
              <w:top w:val="single" w:sz="6" w:space="0" w:color="808080"/>
              <w:left w:val="single" w:sz="6" w:space="0" w:color="808080"/>
              <w:bottom w:val="single" w:sz="6" w:space="0" w:color="808080"/>
              <w:right w:val="single" w:sz="6" w:space="0" w:color="808080"/>
            </w:tcBorders>
            <w:vAlign w:val="center"/>
          </w:tcPr>
          <w:p w14:paraId="3BC73BD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32</w:t>
            </w:r>
          </w:p>
        </w:tc>
        <w:tc>
          <w:tcPr>
            <w:tcW w:w="1213" w:type="dxa"/>
            <w:tcBorders>
              <w:top w:val="single" w:sz="6" w:space="0" w:color="808080"/>
              <w:left w:val="single" w:sz="6" w:space="0" w:color="808080"/>
              <w:bottom w:val="single" w:sz="6" w:space="0" w:color="808080"/>
              <w:right w:val="single" w:sz="6" w:space="0" w:color="808080"/>
            </w:tcBorders>
            <w:vAlign w:val="center"/>
          </w:tcPr>
          <w:p w14:paraId="654F20C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0.807</w:t>
            </w:r>
          </w:p>
        </w:tc>
        <w:tc>
          <w:tcPr>
            <w:tcW w:w="2495" w:type="dxa"/>
            <w:tcBorders>
              <w:top w:val="single" w:sz="6" w:space="0" w:color="808080"/>
              <w:left w:val="single" w:sz="6" w:space="0" w:color="808080"/>
              <w:bottom w:val="single" w:sz="6" w:space="0" w:color="808080"/>
              <w:right w:val="single" w:sz="6" w:space="0" w:color="808080"/>
            </w:tcBorders>
            <w:vAlign w:val="center"/>
          </w:tcPr>
          <w:p w14:paraId="27AA9B8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تشخيصي؛ مؤشر تكويني</w:t>
            </w:r>
          </w:p>
        </w:tc>
      </w:tr>
      <w:tr w:rsidR="006917BB" w:rsidRPr="004D3A6A" w14:paraId="42655E01" w14:textId="77777777">
        <w:trPr>
          <w:cantSplit/>
          <w:jc w:val="center"/>
        </w:trPr>
        <w:tc>
          <w:tcPr>
            <w:tcW w:w="3410" w:type="dxa"/>
            <w:tcBorders>
              <w:top w:val="single" w:sz="6" w:space="0" w:color="808080"/>
              <w:left w:val="single" w:sz="6" w:space="0" w:color="808080"/>
              <w:bottom w:val="single" w:sz="6" w:space="0" w:color="808080"/>
              <w:right w:val="single" w:sz="6" w:space="0" w:color="808080"/>
            </w:tcBorders>
            <w:vAlign w:val="center"/>
          </w:tcPr>
          <w:p w14:paraId="0577DC2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lastRenderedPageBreak/>
              <w:t>الأداء التنفيذي</w:t>
            </w:r>
          </w:p>
        </w:tc>
        <w:tc>
          <w:tcPr>
            <w:tcW w:w="1171" w:type="dxa"/>
            <w:tcBorders>
              <w:top w:val="single" w:sz="6" w:space="0" w:color="808080"/>
              <w:left w:val="single" w:sz="6" w:space="0" w:color="808080"/>
              <w:bottom w:val="single" w:sz="6" w:space="0" w:color="808080"/>
              <w:right w:val="single" w:sz="6" w:space="0" w:color="808080"/>
            </w:tcBorders>
            <w:vAlign w:val="center"/>
          </w:tcPr>
          <w:p w14:paraId="624693D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4</w:t>
            </w:r>
          </w:p>
        </w:tc>
        <w:tc>
          <w:tcPr>
            <w:tcW w:w="1333" w:type="dxa"/>
            <w:tcBorders>
              <w:top w:val="single" w:sz="6" w:space="0" w:color="808080"/>
              <w:left w:val="single" w:sz="6" w:space="0" w:color="808080"/>
              <w:bottom w:val="single" w:sz="6" w:space="0" w:color="808080"/>
              <w:right w:val="single" w:sz="6" w:space="0" w:color="808080"/>
            </w:tcBorders>
            <w:vAlign w:val="center"/>
          </w:tcPr>
          <w:p w14:paraId="48A2BC1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30</w:t>
            </w:r>
          </w:p>
        </w:tc>
        <w:tc>
          <w:tcPr>
            <w:tcW w:w="1213" w:type="dxa"/>
            <w:tcBorders>
              <w:top w:val="single" w:sz="6" w:space="0" w:color="808080"/>
              <w:left w:val="single" w:sz="6" w:space="0" w:color="808080"/>
              <w:bottom w:val="single" w:sz="6" w:space="0" w:color="808080"/>
              <w:right w:val="single" w:sz="6" w:space="0" w:color="808080"/>
            </w:tcBorders>
            <w:vAlign w:val="center"/>
          </w:tcPr>
          <w:p w14:paraId="261639B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0.683</w:t>
            </w:r>
          </w:p>
        </w:tc>
        <w:tc>
          <w:tcPr>
            <w:tcW w:w="2495" w:type="dxa"/>
            <w:tcBorders>
              <w:top w:val="single" w:sz="6" w:space="0" w:color="808080"/>
              <w:left w:val="single" w:sz="6" w:space="0" w:color="808080"/>
              <w:bottom w:val="single" w:sz="6" w:space="0" w:color="808080"/>
              <w:right w:val="single" w:sz="6" w:space="0" w:color="808080"/>
            </w:tcBorders>
            <w:vAlign w:val="center"/>
          </w:tcPr>
          <w:p w14:paraId="3DB0CAE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مقبول استكشافيًا</w:t>
            </w:r>
          </w:p>
        </w:tc>
      </w:tr>
      <w:tr w:rsidR="006917BB" w:rsidRPr="004D3A6A" w14:paraId="56BB26B2" w14:textId="77777777">
        <w:trPr>
          <w:cantSplit/>
          <w:jc w:val="center"/>
        </w:trPr>
        <w:tc>
          <w:tcPr>
            <w:tcW w:w="3410" w:type="dxa"/>
            <w:tcBorders>
              <w:top w:val="single" w:sz="6" w:space="0" w:color="808080"/>
              <w:left w:val="single" w:sz="6" w:space="0" w:color="808080"/>
              <w:bottom w:val="single" w:sz="6" w:space="0" w:color="808080"/>
              <w:right w:val="single" w:sz="6" w:space="0" w:color="808080"/>
            </w:tcBorders>
            <w:vAlign w:val="center"/>
          </w:tcPr>
          <w:p w14:paraId="45D434E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النجاح المرتبط بالعميل وأصحاب المصلحة</w:t>
            </w:r>
          </w:p>
        </w:tc>
        <w:tc>
          <w:tcPr>
            <w:tcW w:w="1171" w:type="dxa"/>
            <w:tcBorders>
              <w:top w:val="single" w:sz="6" w:space="0" w:color="808080"/>
              <w:left w:val="single" w:sz="6" w:space="0" w:color="808080"/>
              <w:bottom w:val="single" w:sz="6" w:space="0" w:color="808080"/>
              <w:right w:val="single" w:sz="6" w:space="0" w:color="808080"/>
            </w:tcBorders>
            <w:vAlign w:val="center"/>
          </w:tcPr>
          <w:p w14:paraId="78FDD13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w:t>
            </w:r>
          </w:p>
        </w:tc>
        <w:tc>
          <w:tcPr>
            <w:tcW w:w="1333" w:type="dxa"/>
            <w:tcBorders>
              <w:top w:val="single" w:sz="6" w:space="0" w:color="808080"/>
              <w:left w:val="single" w:sz="6" w:space="0" w:color="808080"/>
              <w:bottom w:val="single" w:sz="6" w:space="0" w:color="808080"/>
              <w:right w:val="single" w:sz="6" w:space="0" w:color="808080"/>
            </w:tcBorders>
            <w:vAlign w:val="center"/>
          </w:tcPr>
          <w:p w14:paraId="3C50024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31</w:t>
            </w:r>
          </w:p>
        </w:tc>
        <w:tc>
          <w:tcPr>
            <w:tcW w:w="1213" w:type="dxa"/>
            <w:tcBorders>
              <w:top w:val="single" w:sz="6" w:space="0" w:color="808080"/>
              <w:left w:val="single" w:sz="6" w:space="0" w:color="808080"/>
              <w:bottom w:val="single" w:sz="6" w:space="0" w:color="808080"/>
              <w:right w:val="single" w:sz="6" w:space="0" w:color="808080"/>
            </w:tcBorders>
            <w:vAlign w:val="center"/>
          </w:tcPr>
          <w:p w14:paraId="6474026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0.828</w:t>
            </w:r>
          </w:p>
        </w:tc>
        <w:tc>
          <w:tcPr>
            <w:tcW w:w="2495" w:type="dxa"/>
            <w:tcBorders>
              <w:top w:val="single" w:sz="6" w:space="0" w:color="808080"/>
              <w:left w:val="single" w:sz="6" w:space="0" w:color="808080"/>
              <w:bottom w:val="single" w:sz="6" w:space="0" w:color="808080"/>
              <w:right w:val="single" w:sz="6" w:space="0" w:color="808080"/>
            </w:tcBorders>
            <w:vAlign w:val="center"/>
          </w:tcPr>
          <w:p w14:paraId="518E2F5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جيد</w:t>
            </w:r>
          </w:p>
        </w:tc>
      </w:tr>
      <w:tr w:rsidR="006917BB" w:rsidRPr="004D3A6A" w14:paraId="0DBF1CDA" w14:textId="77777777">
        <w:trPr>
          <w:cantSplit/>
          <w:jc w:val="center"/>
        </w:trPr>
        <w:tc>
          <w:tcPr>
            <w:tcW w:w="3410" w:type="dxa"/>
            <w:tcBorders>
              <w:top w:val="single" w:sz="6" w:space="0" w:color="808080"/>
              <w:left w:val="single" w:sz="6" w:space="0" w:color="808080"/>
              <w:bottom w:val="single" w:sz="6" w:space="0" w:color="808080"/>
              <w:right w:val="single" w:sz="6" w:space="0" w:color="808080"/>
            </w:tcBorders>
            <w:vAlign w:val="center"/>
          </w:tcPr>
          <w:p w14:paraId="64C871C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النجاح الكلي</w:t>
            </w:r>
          </w:p>
        </w:tc>
        <w:tc>
          <w:tcPr>
            <w:tcW w:w="1171" w:type="dxa"/>
            <w:tcBorders>
              <w:top w:val="single" w:sz="6" w:space="0" w:color="808080"/>
              <w:left w:val="single" w:sz="6" w:space="0" w:color="808080"/>
              <w:bottom w:val="single" w:sz="6" w:space="0" w:color="808080"/>
              <w:right w:val="single" w:sz="6" w:space="0" w:color="808080"/>
            </w:tcBorders>
            <w:vAlign w:val="center"/>
          </w:tcPr>
          <w:p w14:paraId="78C297F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7</w:t>
            </w:r>
          </w:p>
        </w:tc>
        <w:tc>
          <w:tcPr>
            <w:tcW w:w="1333" w:type="dxa"/>
            <w:tcBorders>
              <w:top w:val="single" w:sz="6" w:space="0" w:color="808080"/>
              <w:left w:val="single" w:sz="6" w:space="0" w:color="808080"/>
              <w:bottom w:val="single" w:sz="6" w:space="0" w:color="808080"/>
              <w:right w:val="single" w:sz="6" w:space="0" w:color="808080"/>
            </w:tcBorders>
            <w:vAlign w:val="center"/>
          </w:tcPr>
          <w:p w14:paraId="5C4CDE6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30</w:t>
            </w:r>
          </w:p>
        </w:tc>
        <w:tc>
          <w:tcPr>
            <w:tcW w:w="1213" w:type="dxa"/>
            <w:tcBorders>
              <w:top w:val="single" w:sz="6" w:space="0" w:color="808080"/>
              <w:left w:val="single" w:sz="6" w:space="0" w:color="808080"/>
              <w:bottom w:val="single" w:sz="6" w:space="0" w:color="808080"/>
              <w:right w:val="single" w:sz="6" w:space="0" w:color="808080"/>
            </w:tcBorders>
            <w:vAlign w:val="center"/>
          </w:tcPr>
          <w:p w14:paraId="0BFD296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0.842</w:t>
            </w:r>
          </w:p>
        </w:tc>
        <w:tc>
          <w:tcPr>
            <w:tcW w:w="2495" w:type="dxa"/>
            <w:tcBorders>
              <w:top w:val="single" w:sz="6" w:space="0" w:color="808080"/>
              <w:left w:val="single" w:sz="6" w:space="0" w:color="808080"/>
              <w:bottom w:val="single" w:sz="6" w:space="0" w:color="808080"/>
              <w:right w:val="single" w:sz="6" w:space="0" w:color="808080"/>
            </w:tcBorders>
            <w:vAlign w:val="center"/>
          </w:tcPr>
          <w:p w14:paraId="0A2A244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جيد</w:t>
            </w:r>
          </w:p>
        </w:tc>
      </w:tr>
    </w:tbl>
    <w:p w14:paraId="77C2953C" w14:textId="77777777" w:rsidR="006917BB" w:rsidRPr="004D3A6A" w:rsidRDefault="006917BB" w:rsidP="004D3A6A">
      <w:pPr>
        <w:bidi/>
        <w:spacing w:line="360" w:lineRule="auto"/>
        <w:ind w:firstLine="0"/>
        <w:rPr>
          <w:rFonts w:ascii="Simplified Arabic" w:hAnsi="Simplified Arabic" w:hint="cs"/>
        </w:rPr>
      </w:pPr>
    </w:p>
    <w:p w14:paraId="7EE407EB"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 xml:space="preserve">بلغ ألفا الأداء التنفيذي </w:t>
      </w:r>
      <w:r w:rsidRPr="004D3A6A">
        <w:rPr>
          <w:rFonts w:ascii="Simplified Arabic" w:hAnsi="Simplified Arabic" w:hint="cs"/>
          <w:szCs w:val="28"/>
        </w:rPr>
        <w:t>0.683</w:t>
      </w:r>
      <w:r w:rsidRPr="004D3A6A">
        <w:rPr>
          <w:rFonts w:ascii="Simplified Arabic" w:hAnsi="Simplified Arabic" w:hint="cs"/>
          <w:szCs w:val="28"/>
          <w:rtl/>
        </w:rPr>
        <w:t>، وهي قيمة مقبولة في دراسة استكشافية وبُعد قصير من أربعة بنود. وكان الارتباط المصحح لبند الوقت مع مجموع البنود الأخرى أضعف نسبيًا (</w:t>
      </w:r>
      <w:r w:rsidRPr="004D3A6A">
        <w:rPr>
          <w:rFonts w:ascii="Simplified Arabic" w:hAnsi="Simplified Arabic" w:hint="cs"/>
          <w:szCs w:val="28"/>
        </w:rPr>
        <w:t>r = 0.325</w:t>
      </w:r>
      <w:r w:rsidRPr="004D3A6A">
        <w:rPr>
          <w:rFonts w:ascii="Simplified Arabic" w:hAnsi="Simplified Arabic" w:hint="cs"/>
          <w:szCs w:val="28"/>
          <w:rtl/>
        </w:rPr>
        <w:t>) من بقية البنود، وهو أمر مفهوم لأن الوقت قد يتحقق أحيانًا عبر زيادة التكلفة أو الموارد. أما بُعد النجاح المرتبط بالعميل وأصحاب المصلحة فقد حقق اتساقًا جيدًا (</w:t>
      </w:r>
      <w:r w:rsidRPr="004D3A6A">
        <w:rPr>
          <w:rFonts w:ascii="Cambria" w:hAnsi="Cambria" w:cs="Cambria"/>
          <w:szCs w:val="28"/>
        </w:rPr>
        <w:t>α</w:t>
      </w:r>
      <w:r w:rsidRPr="004D3A6A">
        <w:rPr>
          <w:rFonts w:ascii="Simplified Arabic" w:hAnsi="Simplified Arabic" w:hint="cs"/>
          <w:szCs w:val="28"/>
        </w:rPr>
        <w:t xml:space="preserve"> = 0.828</w:t>
      </w:r>
      <w:r w:rsidRPr="004D3A6A">
        <w:rPr>
          <w:rFonts w:ascii="Simplified Arabic" w:hAnsi="Simplified Arabic" w:hint="cs"/>
          <w:szCs w:val="28"/>
          <w:rtl/>
        </w:rPr>
        <w:t xml:space="preserve">). وبلغ الارتباط بين البعدين </w:t>
      </w:r>
      <w:r w:rsidRPr="004D3A6A">
        <w:rPr>
          <w:rFonts w:ascii="Simplified Arabic" w:hAnsi="Simplified Arabic" w:hint="cs"/>
          <w:szCs w:val="28"/>
        </w:rPr>
        <w:t>0.697</w:t>
      </w:r>
      <w:r w:rsidRPr="004D3A6A">
        <w:rPr>
          <w:rFonts w:ascii="Simplified Arabic" w:hAnsi="Simplified Arabic" w:hint="cs"/>
          <w:szCs w:val="28"/>
          <w:rtl/>
        </w:rPr>
        <w:t>، ما يشير إلى ارتباط قوي مع بقاء مساحة للتمييز بين كفاءة التنفيذ والحكم العلاقي على النجاح.</w:t>
      </w:r>
    </w:p>
    <w:p w14:paraId="0D10BC95" w14:textId="0F2662DE" w:rsidR="006917BB" w:rsidRPr="004D3A6A" w:rsidRDefault="004D3A6A" w:rsidP="004D3A6A">
      <w:pPr>
        <w:pStyle w:val="Heading1"/>
        <w:bidi/>
        <w:spacing w:before="200" w:line="360" w:lineRule="auto"/>
        <w:jc w:val="both"/>
        <w:rPr>
          <w:rFonts w:ascii="Simplified Arabic" w:hAnsi="Simplified Arabic" w:cs="Simplified Arabic" w:hint="cs"/>
        </w:rPr>
      </w:pPr>
      <w:bookmarkStart w:id="134" w:name="_Toc235748116"/>
      <w:r w:rsidRPr="004D3A6A">
        <w:rPr>
          <w:rFonts w:ascii="Simplified Arabic" w:eastAsia="Simplified Arabic" w:hAnsi="Simplified Arabic" w:cs="Simplified Arabic"/>
          <w:szCs w:val="36"/>
        </w:rPr>
        <w:t>4.8</w:t>
      </w:r>
      <w:r w:rsidRPr="004D3A6A">
        <w:rPr>
          <w:rFonts w:ascii="Simplified Arabic" w:eastAsia="Simplified Arabic" w:hAnsi="Simplified Arabic" w:cs="Simplified Arabic" w:hint="cs"/>
          <w:szCs w:val="36"/>
          <w:rtl/>
        </w:rPr>
        <w:t xml:space="preserve"> فحص</w:t>
      </w:r>
      <w:r w:rsidR="00000000" w:rsidRPr="004D3A6A">
        <w:rPr>
          <w:rFonts w:ascii="Simplified Arabic" w:eastAsia="Simplified Arabic" w:hAnsi="Simplified Arabic" w:cs="Simplified Arabic" w:hint="cs"/>
          <w:szCs w:val="36"/>
          <w:rtl/>
        </w:rPr>
        <w:t xml:space="preserve"> التوزيع والافتراضات</w:t>
      </w:r>
      <w:bookmarkEnd w:id="134"/>
    </w:p>
    <w:p w14:paraId="561F5D7F" w14:textId="77777777" w:rsidR="006917BB" w:rsidRPr="004D3A6A" w:rsidRDefault="00000000" w:rsidP="004D3A6A">
      <w:pPr>
        <w:pStyle w:val="TableCaption"/>
        <w:bidi/>
        <w:spacing w:before="160" w:after="80" w:line="360" w:lineRule="auto"/>
        <w:jc w:val="both"/>
        <w:rPr>
          <w:rFonts w:cs="Simplified Arabic" w:hint="cs"/>
        </w:rPr>
      </w:pPr>
      <w:bookmarkStart w:id="135" w:name="tbl16"/>
      <w:r w:rsidRPr="004D3A6A">
        <w:rPr>
          <w:rFonts w:eastAsia="Simplified Arabic" w:cs="Simplified Arabic" w:hint="cs"/>
          <w:bCs/>
          <w:szCs w:val="24"/>
          <w:rtl/>
        </w:rPr>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10</w:t>
      </w:r>
      <w:r w:rsidRPr="004D3A6A">
        <w:rPr>
          <w:rFonts w:eastAsia="Simplified Arabic" w:cs="Simplified Arabic" w:hint="cs"/>
          <w:bCs/>
          <w:szCs w:val="24"/>
          <w:rtl/>
        </w:rPr>
        <w:t>): نتائج اختبار شابيرو-ويلك</w:t>
      </w:r>
      <w:bookmarkEnd w:id="135"/>
    </w:p>
    <w:tbl>
      <w:tblPr>
        <w:bidiVisual/>
        <w:tblW w:w="9622" w:type="dxa"/>
        <w:jc w:val="center"/>
        <w:tblLayout w:type="fixed"/>
        <w:tblCellMar>
          <w:top w:w="60" w:type="dxa"/>
          <w:left w:w="80" w:type="dxa"/>
          <w:bottom w:w="60" w:type="dxa"/>
          <w:right w:w="80" w:type="dxa"/>
        </w:tblCellMar>
        <w:tblLook w:val="04A0" w:firstRow="1" w:lastRow="0" w:firstColumn="1" w:lastColumn="0" w:noHBand="0" w:noVBand="1"/>
      </w:tblPr>
      <w:tblGrid>
        <w:gridCol w:w="3762"/>
        <w:gridCol w:w="1262"/>
        <w:gridCol w:w="1289"/>
        <w:gridCol w:w="3309"/>
      </w:tblGrid>
      <w:tr w:rsidR="006917BB" w:rsidRPr="004D3A6A" w14:paraId="1CD6AF27" w14:textId="77777777">
        <w:trPr>
          <w:cantSplit/>
          <w:tblHeader/>
          <w:jc w:val="center"/>
        </w:trPr>
        <w:tc>
          <w:tcPr>
            <w:tcW w:w="3761"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0C52A1E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المتغير</w:t>
            </w:r>
          </w:p>
        </w:tc>
        <w:tc>
          <w:tcPr>
            <w:tcW w:w="1262"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591A3A2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b/>
                <w:bCs/>
                <w:sz w:val="22"/>
              </w:rPr>
              <w:t>W</w:t>
            </w:r>
          </w:p>
        </w:tc>
        <w:tc>
          <w:tcPr>
            <w:tcW w:w="1289"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5E35506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b/>
                <w:bCs/>
                <w:sz w:val="22"/>
              </w:rPr>
              <w:t>p</w:t>
            </w:r>
          </w:p>
        </w:tc>
        <w:tc>
          <w:tcPr>
            <w:tcW w:w="3309"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3E59F9F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النتيجة</w:t>
            </w:r>
          </w:p>
        </w:tc>
      </w:tr>
      <w:tr w:rsidR="006917BB" w:rsidRPr="004D3A6A" w14:paraId="135A9B39" w14:textId="77777777">
        <w:trPr>
          <w:cantSplit/>
          <w:jc w:val="center"/>
        </w:trPr>
        <w:tc>
          <w:tcPr>
            <w:tcW w:w="3761" w:type="dxa"/>
            <w:tcBorders>
              <w:top w:val="single" w:sz="6" w:space="0" w:color="808080"/>
              <w:left w:val="single" w:sz="6" w:space="0" w:color="808080"/>
              <w:bottom w:val="single" w:sz="6" w:space="0" w:color="808080"/>
              <w:right w:val="single" w:sz="6" w:space="0" w:color="808080"/>
            </w:tcBorders>
            <w:vAlign w:val="center"/>
          </w:tcPr>
          <w:p w14:paraId="730A36C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العوامل الحرجة</w:t>
            </w:r>
          </w:p>
        </w:tc>
        <w:tc>
          <w:tcPr>
            <w:tcW w:w="1262" w:type="dxa"/>
            <w:tcBorders>
              <w:top w:val="single" w:sz="6" w:space="0" w:color="808080"/>
              <w:left w:val="single" w:sz="6" w:space="0" w:color="808080"/>
              <w:bottom w:val="single" w:sz="6" w:space="0" w:color="808080"/>
              <w:right w:val="single" w:sz="6" w:space="0" w:color="808080"/>
            </w:tcBorders>
            <w:vAlign w:val="center"/>
          </w:tcPr>
          <w:p w14:paraId="69E407F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0.939</w:t>
            </w:r>
          </w:p>
        </w:tc>
        <w:tc>
          <w:tcPr>
            <w:tcW w:w="1289" w:type="dxa"/>
            <w:tcBorders>
              <w:top w:val="single" w:sz="6" w:space="0" w:color="808080"/>
              <w:left w:val="single" w:sz="6" w:space="0" w:color="808080"/>
              <w:bottom w:val="single" w:sz="6" w:space="0" w:color="808080"/>
              <w:right w:val="single" w:sz="6" w:space="0" w:color="808080"/>
            </w:tcBorders>
            <w:vAlign w:val="center"/>
          </w:tcPr>
          <w:p w14:paraId="6C129E3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0.069</w:t>
            </w:r>
          </w:p>
        </w:tc>
        <w:tc>
          <w:tcPr>
            <w:tcW w:w="3309" w:type="dxa"/>
            <w:tcBorders>
              <w:top w:val="single" w:sz="6" w:space="0" w:color="808080"/>
              <w:left w:val="single" w:sz="6" w:space="0" w:color="808080"/>
              <w:bottom w:val="single" w:sz="6" w:space="0" w:color="808080"/>
              <w:right w:val="single" w:sz="6" w:space="0" w:color="808080"/>
            </w:tcBorders>
            <w:vAlign w:val="center"/>
          </w:tcPr>
          <w:p w14:paraId="214C9E1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لا يُرفض الاعتدال</w:t>
            </w:r>
          </w:p>
        </w:tc>
      </w:tr>
      <w:tr w:rsidR="006917BB" w:rsidRPr="004D3A6A" w14:paraId="008F7454" w14:textId="77777777">
        <w:trPr>
          <w:cantSplit/>
          <w:jc w:val="center"/>
        </w:trPr>
        <w:tc>
          <w:tcPr>
            <w:tcW w:w="3761" w:type="dxa"/>
            <w:tcBorders>
              <w:top w:val="single" w:sz="6" w:space="0" w:color="808080"/>
              <w:left w:val="single" w:sz="6" w:space="0" w:color="808080"/>
              <w:bottom w:val="single" w:sz="6" w:space="0" w:color="808080"/>
              <w:right w:val="single" w:sz="6" w:space="0" w:color="808080"/>
            </w:tcBorders>
            <w:vAlign w:val="center"/>
          </w:tcPr>
          <w:p w14:paraId="1601A7A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تحديات التنفيذ</w:t>
            </w:r>
          </w:p>
        </w:tc>
        <w:tc>
          <w:tcPr>
            <w:tcW w:w="1262" w:type="dxa"/>
            <w:tcBorders>
              <w:top w:val="single" w:sz="6" w:space="0" w:color="808080"/>
              <w:left w:val="single" w:sz="6" w:space="0" w:color="808080"/>
              <w:bottom w:val="single" w:sz="6" w:space="0" w:color="808080"/>
              <w:right w:val="single" w:sz="6" w:space="0" w:color="808080"/>
            </w:tcBorders>
            <w:vAlign w:val="center"/>
          </w:tcPr>
          <w:p w14:paraId="5888C81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0.969</w:t>
            </w:r>
          </w:p>
        </w:tc>
        <w:tc>
          <w:tcPr>
            <w:tcW w:w="1289" w:type="dxa"/>
            <w:tcBorders>
              <w:top w:val="single" w:sz="6" w:space="0" w:color="808080"/>
              <w:left w:val="single" w:sz="6" w:space="0" w:color="808080"/>
              <w:bottom w:val="single" w:sz="6" w:space="0" w:color="808080"/>
              <w:right w:val="single" w:sz="6" w:space="0" w:color="808080"/>
            </w:tcBorders>
            <w:vAlign w:val="center"/>
          </w:tcPr>
          <w:p w14:paraId="12711D2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0.479</w:t>
            </w:r>
          </w:p>
        </w:tc>
        <w:tc>
          <w:tcPr>
            <w:tcW w:w="3309" w:type="dxa"/>
            <w:tcBorders>
              <w:top w:val="single" w:sz="6" w:space="0" w:color="808080"/>
              <w:left w:val="single" w:sz="6" w:space="0" w:color="808080"/>
              <w:bottom w:val="single" w:sz="6" w:space="0" w:color="808080"/>
              <w:right w:val="single" w:sz="6" w:space="0" w:color="808080"/>
            </w:tcBorders>
            <w:vAlign w:val="center"/>
          </w:tcPr>
          <w:p w14:paraId="18794D1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لا يُرفض الاعتدال</w:t>
            </w:r>
          </w:p>
        </w:tc>
      </w:tr>
      <w:tr w:rsidR="006917BB" w:rsidRPr="004D3A6A" w14:paraId="55469EB3" w14:textId="77777777">
        <w:trPr>
          <w:cantSplit/>
          <w:jc w:val="center"/>
        </w:trPr>
        <w:tc>
          <w:tcPr>
            <w:tcW w:w="3761" w:type="dxa"/>
            <w:tcBorders>
              <w:top w:val="single" w:sz="6" w:space="0" w:color="808080"/>
              <w:left w:val="single" w:sz="6" w:space="0" w:color="808080"/>
              <w:bottom w:val="single" w:sz="6" w:space="0" w:color="808080"/>
              <w:right w:val="single" w:sz="6" w:space="0" w:color="808080"/>
            </w:tcBorders>
            <w:vAlign w:val="center"/>
          </w:tcPr>
          <w:p w14:paraId="1A6E6F7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الأداء التنفيذي</w:t>
            </w:r>
          </w:p>
        </w:tc>
        <w:tc>
          <w:tcPr>
            <w:tcW w:w="1262" w:type="dxa"/>
            <w:tcBorders>
              <w:top w:val="single" w:sz="6" w:space="0" w:color="808080"/>
              <w:left w:val="single" w:sz="6" w:space="0" w:color="808080"/>
              <w:bottom w:val="single" w:sz="6" w:space="0" w:color="808080"/>
              <w:right w:val="single" w:sz="6" w:space="0" w:color="808080"/>
            </w:tcBorders>
            <w:vAlign w:val="center"/>
          </w:tcPr>
          <w:p w14:paraId="19B7F85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0.916</w:t>
            </w:r>
          </w:p>
        </w:tc>
        <w:tc>
          <w:tcPr>
            <w:tcW w:w="1289" w:type="dxa"/>
            <w:tcBorders>
              <w:top w:val="single" w:sz="6" w:space="0" w:color="808080"/>
              <w:left w:val="single" w:sz="6" w:space="0" w:color="808080"/>
              <w:bottom w:val="single" w:sz="6" w:space="0" w:color="808080"/>
              <w:right w:val="single" w:sz="6" w:space="0" w:color="808080"/>
            </w:tcBorders>
            <w:vAlign w:val="center"/>
          </w:tcPr>
          <w:p w14:paraId="41BFC09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0.016</w:t>
            </w:r>
          </w:p>
        </w:tc>
        <w:tc>
          <w:tcPr>
            <w:tcW w:w="3309" w:type="dxa"/>
            <w:tcBorders>
              <w:top w:val="single" w:sz="6" w:space="0" w:color="808080"/>
              <w:left w:val="single" w:sz="6" w:space="0" w:color="808080"/>
              <w:bottom w:val="single" w:sz="6" w:space="0" w:color="808080"/>
              <w:right w:val="single" w:sz="6" w:space="0" w:color="808080"/>
            </w:tcBorders>
            <w:vAlign w:val="center"/>
          </w:tcPr>
          <w:p w14:paraId="744D51C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انحراف عن الطبيعي</w:t>
            </w:r>
          </w:p>
        </w:tc>
      </w:tr>
      <w:tr w:rsidR="006917BB" w:rsidRPr="004D3A6A" w14:paraId="27A8FBBA" w14:textId="77777777">
        <w:trPr>
          <w:cantSplit/>
          <w:jc w:val="center"/>
        </w:trPr>
        <w:tc>
          <w:tcPr>
            <w:tcW w:w="3761" w:type="dxa"/>
            <w:tcBorders>
              <w:top w:val="single" w:sz="6" w:space="0" w:color="808080"/>
              <w:left w:val="single" w:sz="6" w:space="0" w:color="808080"/>
              <w:bottom w:val="single" w:sz="6" w:space="0" w:color="808080"/>
              <w:right w:val="single" w:sz="6" w:space="0" w:color="808080"/>
            </w:tcBorders>
            <w:vAlign w:val="center"/>
          </w:tcPr>
          <w:p w14:paraId="1143126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النجاح المرتبط بالعميل وأصحاب المصلحة</w:t>
            </w:r>
          </w:p>
        </w:tc>
        <w:tc>
          <w:tcPr>
            <w:tcW w:w="1262" w:type="dxa"/>
            <w:tcBorders>
              <w:top w:val="single" w:sz="6" w:space="0" w:color="808080"/>
              <w:left w:val="single" w:sz="6" w:space="0" w:color="808080"/>
              <w:bottom w:val="single" w:sz="6" w:space="0" w:color="808080"/>
              <w:right w:val="single" w:sz="6" w:space="0" w:color="808080"/>
            </w:tcBorders>
            <w:vAlign w:val="center"/>
          </w:tcPr>
          <w:p w14:paraId="5526611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0.783</w:t>
            </w:r>
          </w:p>
        </w:tc>
        <w:tc>
          <w:tcPr>
            <w:tcW w:w="1289" w:type="dxa"/>
            <w:tcBorders>
              <w:top w:val="single" w:sz="6" w:space="0" w:color="808080"/>
              <w:left w:val="single" w:sz="6" w:space="0" w:color="808080"/>
              <w:bottom w:val="single" w:sz="6" w:space="0" w:color="808080"/>
              <w:right w:val="single" w:sz="6" w:space="0" w:color="808080"/>
            </w:tcBorders>
            <w:vAlign w:val="center"/>
          </w:tcPr>
          <w:p w14:paraId="3C67C7D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tl/>
              </w:rPr>
              <w:t>&lt;</w:t>
            </w:r>
            <w:r w:rsidRPr="004D3A6A">
              <w:rPr>
                <w:rFonts w:ascii="Simplified Arabic" w:eastAsia="Times New Roman" w:hAnsi="Simplified Arabic" w:hint="cs"/>
                <w:sz w:val="22"/>
              </w:rPr>
              <w:t>0.001</w:t>
            </w:r>
          </w:p>
        </w:tc>
        <w:tc>
          <w:tcPr>
            <w:tcW w:w="3309" w:type="dxa"/>
            <w:tcBorders>
              <w:top w:val="single" w:sz="6" w:space="0" w:color="808080"/>
              <w:left w:val="single" w:sz="6" w:space="0" w:color="808080"/>
              <w:bottom w:val="single" w:sz="6" w:space="0" w:color="808080"/>
              <w:right w:val="single" w:sz="6" w:space="0" w:color="808080"/>
            </w:tcBorders>
            <w:vAlign w:val="center"/>
          </w:tcPr>
          <w:p w14:paraId="746A28B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سقف مرتفع وانحراف واضح</w:t>
            </w:r>
          </w:p>
        </w:tc>
      </w:tr>
      <w:tr w:rsidR="006917BB" w:rsidRPr="004D3A6A" w14:paraId="02966798" w14:textId="77777777">
        <w:trPr>
          <w:cantSplit/>
          <w:jc w:val="center"/>
        </w:trPr>
        <w:tc>
          <w:tcPr>
            <w:tcW w:w="3761" w:type="dxa"/>
            <w:tcBorders>
              <w:top w:val="single" w:sz="6" w:space="0" w:color="808080"/>
              <w:left w:val="single" w:sz="6" w:space="0" w:color="808080"/>
              <w:bottom w:val="single" w:sz="6" w:space="0" w:color="808080"/>
              <w:right w:val="single" w:sz="6" w:space="0" w:color="808080"/>
            </w:tcBorders>
            <w:vAlign w:val="center"/>
          </w:tcPr>
          <w:p w14:paraId="18CDE32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النجاح الكلي</w:t>
            </w:r>
          </w:p>
        </w:tc>
        <w:tc>
          <w:tcPr>
            <w:tcW w:w="1262" w:type="dxa"/>
            <w:tcBorders>
              <w:top w:val="single" w:sz="6" w:space="0" w:color="808080"/>
              <w:left w:val="single" w:sz="6" w:space="0" w:color="808080"/>
              <w:bottom w:val="single" w:sz="6" w:space="0" w:color="808080"/>
              <w:right w:val="single" w:sz="6" w:space="0" w:color="808080"/>
            </w:tcBorders>
            <w:vAlign w:val="center"/>
          </w:tcPr>
          <w:p w14:paraId="2D909ED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0.900</w:t>
            </w:r>
          </w:p>
        </w:tc>
        <w:tc>
          <w:tcPr>
            <w:tcW w:w="1289" w:type="dxa"/>
            <w:tcBorders>
              <w:top w:val="single" w:sz="6" w:space="0" w:color="808080"/>
              <w:left w:val="single" w:sz="6" w:space="0" w:color="808080"/>
              <w:bottom w:val="single" w:sz="6" w:space="0" w:color="808080"/>
              <w:right w:val="single" w:sz="6" w:space="0" w:color="808080"/>
            </w:tcBorders>
            <w:vAlign w:val="center"/>
          </w:tcPr>
          <w:p w14:paraId="202B97F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0.006</w:t>
            </w:r>
          </w:p>
        </w:tc>
        <w:tc>
          <w:tcPr>
            <w:tcW w:w="3309" w:type="dxa"/>
            <w:tcBorders>
              <w:top w:val="single" w:sz="6" w:space="0" w:color="808080"/>
              <w:left w:val="single" w:sz="6" w:space="0" w:color="808080"/>
              <w:bottom w:val="single" w:sz="6" w:space="0" w:color="808080"/>
              <w:right w:val="single" w:sz="6" w:space="0" w:color="808080"/>
            </w:tcBorders>
            <w:vAlign w:val="center"/>
          </w:tcPr>
          <w:p w14:paraId="4371DF7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انحراف عن الطبيعي</w:t>
            </w:r>
          </w:p>
        </w:tc>
      </w:tr>
    </w:tbl>
    <w:p w14:paraId="5F10EEC2" w14:textId="77777777" w:rsidR="006917BB" w:rsidRPr="004D3A6A" w:rsidRDefault="006917BB" w:rsidP="004D3A6A">
      <w:pPr>
        <w:bidi/>
        <w:spacing w:line="360" w:lineRule="auto"/>
        <w:ind w:firstLine="0"/>
        <w:rPr>
          <w:rFonts w:ascii="Simplified Arabic" w:hAnsi="Simplified Arabic" w:hint="cs"/>
        </w:rPr>
      </w:pPr>
    </w:p>
    <w:p w14:paraId="27A47FB1" w14:textId="77777777" w:rsidR="006917BB" w:rsidRPr="004D3A6A" w:rsidRDefault="00000000" w:rsidP="004D3A6A">
      <w:pPr>
        <w:bidi/>
        <w:spacing w:after="120" w:line="360" w:lineRule="auto"/>
        <w:rPr>
          <w:rFonts w:ascii="Simplified Arabic" w:hAnsi="Simplified Arabic" w:hint="cs"/>
        </w:rPr>
      </w:pPr>
      <w:r w:rsidRPr="004D3A6A">
        <w:rPr>
          <w:rFonts w:ascii="Simplified Arabic" w:eastAsia="Times New Roman" w:hAnsi="Simplified Arabic" w:hint="cs"/>
          <w:szCs w:val="28"/>
          <w:rtl/>
        </w:rPr>
        <w:t>أظهر اختبار شابيرو وويلك (</w:t>
      </w:r>
      <w:r w:rsidRPr="004D3A6A">
        <w:rPr>
          <w:rFonts w:ascii="Simplified Arabic" w:eastAsia="Times New Roman" w:hAnsi="Simplified Arabic" w:hint="cs"/>
          <w:szCs w:val="28"/>
        </w:rPr>
        <w:t>1965</w:t>
      </w:r>
      <w:r w:rsidRPr="004D3A6A">
        <w:rPr>
          <w:rFonts w:ascii="Simplified Arabic" w:eastAsia="Times New Roman" w:hAnsi="Simplified Arabic" w:hint="cs"/>
          <w:szCs w:val="28"/>
          <w:rtl/>
        </w:rPr>
        <w:t xml:space="preserve">) أن أبعاد النجاح تعاني أثر سقف بسبب ارتفاع التقديرات، بينما كانت مؤشرات المتنبئات أقرب إلى الاعتدال. لذلك عُرضت معاملات </w:t>
      </w:r>
      <w:proofErr w:type="spellStart"/>
      <w:r w:rsidRPr="004D3A6A">
        <w:rPr>
          <w:rFonts w:ascii="Simplified Arabic" w:eastAsia="Times New Roman" w:hAnsi="Simplified Arabic" w:hint="cs"/>
          <w:szCs w:val="28"/>
          <w:rtl/>
        </w:rPr>
        <w:t>سبيرمان</w:t>
      </w:r>
      <w:proofErr w:type="spellEnd"/>
      <w:r w:rsidRPr="004D3A6A">
        <w:rPr>
          <w:rFonts w:ascii="Simplified Arabic" w:eastAsia="Times New Roman" w:hAnsi="Simplified Arabic" w:hint="cs"/>
          <w:szCs w:val="28"/>
          <w:rtl/>
        </w:rPr>
        <w:t xml:space="preserve"> إلى جانب بيرسون، </w:t>
      </w:r>
      <w:r w:rsidRPr="004D3A6A">
        <w:rPr>
          <w:rFonts w:ascii="Simplified Arabic" w:eastAsia="Times New Roman" w:hAnsi="Simplified Arabic" w:hint="cs"/>
          <w:szCs w:val="28"/>
          <w:rtl/>
        </w:rPr>
        <w:lastRenderedPageBreak/>
        <w:t xml:space="preserve">واستُخدمت أخطاء معيارية متينة وفواصل </w:t>
      </w:r>
      <w:r w:rsidRPr="004D3A6A">
        <w:rPr>
          <w:rFonts w:ascii="Simplified Arabic" w:eastAsia="Times New Roman" w:hAnsi="Simplified Arabic" w:hint="cs"/>
          <w:szCs w:val="28"/>
        </w:rPr>
        <w:t>Bootstrap</w:t>
      </w:r>
      <w:r w:rsidRPr="004D3A6A">
        <w:rPr>
          <w:rFonts w:ascii="Simplified Arabic" w:eastAsia="Times New Roman" w:hAnsi="Simplified Arabic" w:hint="cs"/>
          <w:szCs w:val="28"/>
          <w:rtl/>
        </w:rPr>
        <w:t xml:space="preserve"> استنادًا إلى منطق إعادة المعاينة كما عرضه </w:t>
      </w:r>
      <w:proofErr w:type="spellStart"/>
      <w:r w:rsidRPr="004D3A6A">
        <w:rPr>
          <w:rFonts w:ascii="Simplified Arabic" w:eastAsia="Times New Roman" w:hAnsi="Simplified Arabic" w:hint="cs"/>
          <w:szCs w:val="28"/>
          <w:rtl/>
        </w:rPr>
        <w:t>إفرون</w:t>
      </w:r>
      <w:proofErr w:type="spellEnd"/>
      <w:r w:rsidRPr="004D3A6A">
        <w:rPr>
          <w:rFonts w:ascii="Simplified Arabic" w:eastAsia="Times New Roman" w:hAnsi="Simplified Arabic" w:hint="cs"/>
          <w:szCs w:val="28"/>
          <w:rtl/>
        </w:rPr>
        <w:t xml:space="preserve"> </w:t>
      </w:r>
      <w:proofErr w:type="spellStart"/>
      <w:r w:rsidRPr="004D3A6A">
        <w:rPr>
          <w:rFonts w:ascii="Simplified Arabic" w:eastAsia="Times New Roman" w:hAnsi="Simplified Arabic" w:hint="cs"/>
          <w:szCs w:val="28"/>
          <w:rtl/>
        </w:rPr>
        <w:t>وتيبشيراني</w:t>
      </w:r>
      <w:proofErr w:type="spellEnd"/>
      <w:r w:rsidRPr="004D3A6A">
        <w:rPr>
          <w:rFonts w:ascii="Simplified Arabic" w:eastAsia="Times New Roman" w:hAnsi="Simplified Arabic" w:hint="cs"/>
          <w:szCs w:val="28"/>
          <w:rtl/>
        </w:rPr>
        <w:t xml:space="preserve"> (</w:t>
      </w:r>
      <w:r w:rsidRPr="004D3A6A">
        <w:rPr>
          <w:rFonts w:ascii="Simplified Arabic" w:eastAsia="Times New Roman" w:hAnsi="Simplified Arabic" w:hint="cs"/>
          <w:szCs w:val="28"/>
        </w:rPr>
        <w:t>1993</w:t>
      </w:r>
      <w:r w:rsidRPr="004D3A6A">
        <w:rPr>
          <w:rFonts w:ascii="Simplified Arabic" w:eastAsia="Times New Roman" w:hAnsi="Simplified Arabic" w:hint="cs"/>
          <w:szCs w:val="28"/>
          <w:rtl/>
        </w:rPr>
        <w:t xml:space="preserve">). وفي نموذج الانحدار المتعدد بلغ معامل تضخم التباين </w:t>
      </w:r>
      <w:r w:rsidRPr="004D3A6A">
        <w:rPr>
          <w:rFonts w:ascii="Simplified Arabic" w:eastAsia="Times New Roman" w:hAnsi="Simplified Arabic" w:hint="cs"/>
          <w:szCs w:val="28"/>
        </w:rPr>
        <w:t>1.14</w:t>
      </w:r>
      <w:r w:rsidRPr="004D3A6A">
        <w:rPr>
          <w:rFonts w:ascii="Simplified Arabic" w:eastAsia="Times New Roman" w:hAnsi="Simplified Arabic" w:hint="cs"/>
          <w:szCs w:val="28"/>
          <w:rtl/>
        </w:rPr>
        <w:t xml:space="preserve"> لكل متنبئ، ما ينفي مشكلة التعدد الخطي. ولم تتجاوز أكبر مسافة </w:t>
      </w:r>
      <w:r w:rsidRPr="004D3A6A">
        <w:rPr>
          <w:rFonts w:ascii="Simplified Arabic" w:eastAsia="Times New Roman" w:hAnsi="Simplified Arabic" w:hint="cs"/>
          <w:szCs w:val="28"/>
        </w:rPr>
        <w:t>Cook</w:t>
      </w:r>
      <w:r w:rsidRPr="004D3A6A">
        <w:rPr>
          <w:rFonts w:ascii="Simplified Arabic" w:eastAsia="Times New Roman" w:hAnsi="Simplified Arabic" w:hint="cs"/>
          <w:szCs w:val="28"/>
          <w:rtl/>
        </w:rPr>
        <w:t xml:space="preserve"> مقدار </w:t>
      </w:r>
      <w:r w:rsidRPr="004D3A6A">
        <w:rPr>
          <w:rFonts w:ascii="Simplified Arabic" w:eastAsia="Times New Roman" w:hAnsi="Simplified Arabic" w:hint="cs"/>
          <w:szCs w:val="28"/>
        </w:rPr>
        <w:t>0.11</w:t>
      </w:r>
      <w:r w:rsidRPr="004D3A6A">
        <w:rPr>
          <w:rFonts w:ascii="Simplified Arabic" w:eastAsia="Times New Roman" w:hAnsi="Simplified Arabic" w:hint="cs"/>
          <w:szCs w:val="28"/>
          <w:rtl/>
        </w:rPr>
        <w:t xml:space="preserve"> تقريبًا في نموذج النجاح الكلي، ولم تظهر حالة ذات تأثير استثنائي. وأشار اختبار عدم تجانس التباين في نموذج النجاح الكلي إلى احتمال وجود عدم تجانس، وهو ما يبرر الاعتماد على </w:t>
      </w:r>
      <w:r w:rsidRPr="004D3A6A">
        <w:rPr>
          <w:rFonts w:ascii="Simplified Arabic" w:eastAsia="Times New Roman" w:hAnsi="Simplified Arabic" w:hint="cs"/>
          <w:szCs w:val="28"/>
        </w:rPr>
        <w:t>HC3</w:t>
      </w:r>
      <w:r w:rsidRPr="004D3A6A">
        <w:rPr>
          <w:rFonts w:ascii="Simplified Arabic" w:eastAsia="Times New Roman" w:hAnsi="Simplified Arabic" w:hint="cs"/>
          <w:szCs w:val="28"/>
          <w:rtl/>
        </w:rPr>
        <w:t xml:space="preserve"> وفواصل </w:t>
      </w:r>
      <w:r w:rsidRPr="004D3A6A">
        <w:rPr>
          <w:rFonts w:ascii="Simplified Arabic" w:eastAsia="Times New Roman" w:hAnsi="Simplified Arabic" w:hint="cs"/>
          <w:szCs w:val="28"/>
        </w:rPr>
        <w:t>Bootstrap</w:t>
      </w:r>
      <w:r w:rsidRPr="004D3A6A">
        <w:rPr>
          <w:rFonts w:ascii="Simplified Arabic" w:eastAsia="Times New Roman" w:hAnsi="Simplified Arabic" w:hint="cs"/>
          <w:szCs w:val="28"/>
          <w:rtl/>
        </w:rPr>
        <w:t xml:space="preserve"> في تفسير المعاملات.</w:t>
      </w:r>
    </w:p>
    <w:p w14:paraId="6CC37367" w14:textId="2B23C518" w:rsidR="006917BB" w:rsidRPr="004D3A6A" w:rsidRDefault="004D3A6A" w:rsidP="004D3A6A">
      <w:pPr>
        <w:pStyle w:val="Heading1"/>
        <w:bidi/>
        <w:spacing w:before="200" w:line="360" w:lineRule="auto"/>
        <w:jc w:val="both"/>
        <w:rPr>
          <w:rFonts w:ascii="Simplified Arabic" w:hAnsi="Simplified Arabic" w:cs="Simplified Arabic" w:hint="cs"/>
        </w:rPr>
      </w:pPr>
      <w:bookmarkStart w:id="136" w:name="_Toc235748117"/>
      <w:r w:rsidRPr="004D3A6A">
        <w:rPr>
          <w:rFonts w:ascii="Simplified Arabic" w:eastAsia="Simplified Arabic" w:hAnsi="Simplified Arabic" w:cs="Simplified Arabic"/>
          <w:szCs w:val="36"/>
        </w:rPr>
        <w:t>4.9</w:t>
      </w:r>
      <w:r w:rsidRPr="004D3A6A">
        <w:rPr>
          <w:rFonts w:ascii="Simplified Arabic" w:eastAsia="Simplified Arabic" w:hAnsi="Simplified Arabic" w:cs="Simplified Arabic" w:hint="cs"/>
          <w:szCs w:val="36"/>
          <w:rtl/>
        </w:rPr>
        <w:t xml:space="preserve"> العلاقات</w:t>
      </w:r>
      <w:r w:rsidR="00000000" w:rsidRPr="004D3A6A">
        <w:rPr>
          <w:rFonts w:ascii="Simplified Arabic" w:eastAsia="Simplified Arabic" w:hAnsi="Simplified Arabic" w:cs="Simplified Arabic" w:hint="cs"/>
          <w:szCs w:val="36"/>
          <w:rtl/>
        </w:rPr>
        <w:t xml:space="preserve"> بين متغيرات الدراسة</w:t>
      </w:r>
      <w:bookmarkEnd w:id="136"/>
    </w:p>
    <w:p w14:paraId="212F28E9" w14:textId="77777777" w:rsidR="006917BB" w:rsidRPr="004D3A6A" w:rsidRDefault="00000000" w:rsidP="004D3A6A">
      <w:pPr>
        <w:pStyle w:val="TableCaption"/>
        <w:bidi/>
        <w:spacing w:before="160" w:after="80" w:line="360" w:lineRule="auto"/>
        <w:jc w:val="both"/>
        <w:rPr>
          <w:rFonts w:cs="Simplified Arabic" w:hint="cs"/>
        </w:rPr>
      </w:pPr>
      <w:bookmarkStart w:id="137" w:name="tbl17"/>
      <w:r w:rsidRPr="004D3A6A">
        <w:rPr>
          <w:rFonts w:eastAsia="Simplified Arabic" w:cs="Simplified Arabic" w:hint="cs"/>
          <w:bCs/>
          <w:szCs w:val="24"/>
          <w:rtl/>
        </w:rPr>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11</w:t>
      </w:r>
      <w:r w:rsidRPr="004D3A6A">
        <w:rPr>
          <w:rFonts w:eastAsia="Simplified Arabic" w:cs="Simplified Arabic" w:hint="cs"/>
          <w:bCs/>
          <w:szCs w:val="24"/>
          <w:rtl/>
        </w:rPr>
        <w:t>): معاملات الارتباط بين المتغيرات</w:t>
      </w:r>
      <w:bookmarkEnd w:id="137"/>
    </w:p>
    <w:tbl>
      <w:tblPr>
        <w:bidiVisual/>
        <w:tblW w:w="9622" w:type="dxa"/>
        <w:jc w:val="center"/>
        <w:tblLayout w:type="fixed"/>
        <w:tblCellMar>
          <w:top w:w="60" w:type="dxa"/>
          <w:left w:w="80" w:type="dxa"/>
          <w:bottom w:w="60" w:type="dxa"/>
          <w:right w:w="80" w:type="dxa"/>
        </w:tblCellMar>
        <w:tblLook w:val="04A0" w:firstRow="1" w:lastRow="0" w:firstColumn="1" w:lastColumn="0" w:noHBand="0" w:noVBand="1"/>
      </w:tblPr>
      <w:tblGrid>
        <w:gridCol w:w="4424"/>
        <w:gridCol w:w="1438"/>
        <w:gridCol w:w="1158"/>
        <w:gridCol w:w="1448"/>
        <w:gridCol w:w="1154"/>
      </w:tblGrid>
      <w:tr w:rsidR="006917BB" w:rsidRPr="004D3A6A" w14:paraId="5E963181" w14:textId="77777777">
        <w:trPr>
          <w:cantSplit/>
          <w:tblHeader/>
          <w:jc w:val="center"/>
        </w:trPr>
        <w:tc>
          <w:tcPr>
            <w:tcW w:w="4424"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29413B1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العلاقة</w:t>
            </w:r>
          </w:p>
        </w:tc>
        <w:tc>
          <w:tcPr>
            <w:tcW w:w="1438"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468520B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2"/>
                <w:rtl/>
              </w:rPr>
              <w:t xml:space="preserve">بيرسون </w:t>
            </w:r>
            <w:r w:rsidRPr="004D3A6A">
              <w:rPr>
                <w:rFonts w:ascii="Simplified Arabic" w:hAnsi="Simplified Arabic" w:hint="cs"/>
                <w:b/>
                <w:bCs/>
                <w:sz w:val="22"/>
              </w:rPr>
              <w:t>r</w:t>
            </w:r>
          </w:p>
        </w:tc>
        <w:tc>
          <w:tcPr>
            <w:tcW w:w="1158"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7C452F9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b/>
                <w:bCs/>
                <w:sz w:val="22"/>
              </w:rPr>
              <w:t>p</w:t>
            </w:r>
          </w:p>
        </w:tc>
        <w:tc>
          <w:tcPr>
            <w:tcW w:w="1448"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053FEAFC" w14:textId="77777777" w:rsidR="006917BB" w:rsidRPr="004D3A6A" w:rsidRDefault="00000000" w:rsidP="004D3A6A">
            <w:pPr>
              <w:bidi/>
              <w:spacing w:line="360" w:lineRule="auto"/>
              <w:ind w:firstLine="0"/>
              <w:rPr>
                <w:rFonts w:ascii="Simplified Arabic" w:hAnsi="Simplified Arabic" w:hint="cs"/>
              </w:rPr>
            </w:pPr>
            <w:proofErr w:type="spellStart"/>
            <w:r w:rsidRPr="004D3A6A">
              <w:rPr>
                <w:rFonts w:ascii="Simplified Arabic" w:hAnsi="Simplified Arabic" w:hint="cs"/>
                <w:b/>
                <w:bCs/>
                <w:sz w:val="22"/>
                <w:rtl/>
              </w:rPr>
              <w:t>سبيرمان</w:t>
            </w:r>
            <w:proofErr w:type="spellEnd"/>
            <w:r w:rsidRPr="004D3A6A">
              <w:rPr>
                <w:rFonts w:ascii="Simplified Arabic" w:hAnsi="Simplified Arabic" w:hint="cs"/>
                <w:b/>
                <w:bCs/>
                <w:sz w:val="22"/>
                <w:rtl/>
              </w:rPr>
              <w:t xml:space="preserve"> </w:t>
            </w:r>
            <w:r w:rsidRPr="004D3A6A">
              <w:rPr>
                <w:rFonts w:ascii="Cambria" w:hAnsi="Cambria" w:cs="Cambria"/>
                <w:b/>
                <w:bCs/>
                <w:sz w:val="22"/>
              </w:rPr>
              <w:t>ρ</w:t>
            </w:r>
          </w:p>
        </w:tc>
        <w:tc>
          <w:tcPr>
            <w:tcW w:w="1154"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0026765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b/>
                <w:bCs/>
                <w:sz w:val="22"/>
              </w:rPr>
              <w:t>p</w:t>
            </w:r>
          </w:p>
        </w:tc>
      </w:tr>
      <w:tr w:rsidR="006917BB" w:rsidRPr="004D3A6A" w14:paraId="0E24AB69" w14:textId="77777777">
        <w:trPr>
          <w:cantSplit/>
          <w:jc w:val="center"/>
        </w:trPr>
        <w:tc>
          <w:tcPr>
            <w:tcW w:w="4424" w:type="dxa"/>
            <w:tcBorders>
              <w:top w:val="single" w:sz="6" w:space="0" w:color="808080"/>
              <w:left w:val="single" w:sz="6" w:space="0" w:color="808080"/>
              <w:bottom w:val="single" w:sz="6" w:space="0" w:color="808080"/>
              <w:right w:val="single" w:sz="6" w:space="0" w:color="808080"/>
            </w:tcBorders>
            <w:vAlign w:val="center"/>
          </w:tcPr>
          <w:p w14:paraId="42F61C8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العوامل الحرجة × الأداء التنفيذي</w:t>
            </w:r>
          </w:p>
        </w:tc>
        <w:tc>
          <w:tcPr>
            <w:tcW w:w="1438" w:type="dxa"/>
            <w:tcBorders>
              <w:top w:val="single" w:sz="6" w:space="0" w:color="808080"/>
              <w:left w:val="single" w:sz="6" w:space="0" w:color="808080"/>
              <w:bottom w:val="single" w:sz="6" w:space="0" w:color="808080"/>
              <w:right w:val="single" w:sz="6" w:space="0" w:color="808080"/>
            </w:tcBorders>
            <w:vAlign w:val="center"/>
          </w:tcPr>
          <w:p w14:paraId="76B10FC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0.541</w:t>
            </w:r>
          </w:p>
        </w:tc>
        <w:tc>
          <w:tcPr>
            <w:tcW w:w="1158" w:type="dxa"/>
            <w:tcBorders>
              <w:top w:val="single" w:sz="6" w:space="0" w:color="808080"/>
              <w:left w:val="single" w:sz="6" w:space="0" w:color="808080"/>
              <w:bottom w:val="single" w:sz="6" w:space="0" w:color="808080"/>
              <w:right w:val="single" w:sz="6" w:space="0" w:color="808080"/>
            </w:tcBorders>
            <w:vAlign w:val="center"/>
          </w:tcPr>
          <w:p w14:paraId="01B8247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0.001</w:t>
            </w:r>
          </w:p>
        </w:tc>
        <w:tc>
          <w:tcPr>
            <w:tcW w:w="1448" w:type="dxa"/>
            <w:tcBorders>
              <w:top w:val="single" w:sz="6" w:space="0" w:color="808080"/>
              <w:left w:val="single" w:sz="6" w:space="0" w:color="808080"/>
              <w:bottom w:val="single" w:sz="6" w:space="0" w:color="808080"/>
              <w:right w:val="single" w:sz="6" w:space="0" w:color="808080"/>
            </w:tcBorders>
            <w:vAlign w:val="center"/>
          </w:tcPr>
          <w:p w14:paraId="105C6A0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0.570</w:t>
            </w:r>
          </w:p>
        </w:tc>
        <w:tc>
          <w:tcPr>
            <w:tcW w:w="1154" w:type="dxa"/>
            <w:tcBorders>
              <w:top w:val="single" w:sz="6" w:space="0" w:color="808080"/>
              <w:left w:val="single" w:sz="6" w:space="0" w:color="808080"/>
              <w:bottom w:val="single" w:sz="6" w:space="0" w:color="808080"/>
              <w:right w:val="single" w:sz="6" w:space="0" w:color="808080"/>
            </w:tcBorders>
            <w:vAlign w:val="center"/>
          </w:tcPr>
          <w:p w14:paraId="445BBB1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0.001</w:t>
            </w:r>
          </w:p>
        </w:tc>
      </w:tr>
      <w:tr w:rsidR="006917BB" w:rsidRPr="004D3A6A" w14:paraId="3442719E" w14:textId="77777777">
        <w:trPr>
          <w:cantSplit/>
          <w:jc w:val="center"/>
        </w:trPr>
        <w:tc>
          <w:tcPr>
            <w:tcW w:w="4424" w:type="dxa"/>
            <w:tcBorders>
              <w:top w:val="single" w:sz="6" w:space="0" w:color="808080"/>
              <w:left w:val="single" w:sz="6" w:space="0" w:color="808080"/>
              <w:bottom w:val="single" w:sz="6" w:space="0" w:color="808080"/>
              <w:right w:val="single" w:sz="6" w:space="0" w:color="808080"/>
            </w:tcBorders>
            <w:vAlign w:val="center"/>
          </w:tcPr>
          <w:p w14:paraId="2FD0970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العوامل الحرجة × النجاح المرتبط بالعميل وأصحاب المصلحة</w:t>
            </w:r>
          </w:p>
        </w:tc>
        <w:tc>
          <w:tcPr>
            <w:tcW w:w="1438" w:type="dxa"/>
            <w:tcBorders>
              <w:top w:val="single" w:sz="6" w:space="0" w:color="808080"/>
              <w:left w:val="single" w:sz="6" w:space="0" w:color="808080"/>
              <w:bottom w:val="single" w:sz="6" w:space="0" w:color="808080"/>
              <w:right w:val="single" w:sz="6" w:space="0" w:color="808080"/>
            </w:tcBorders>
            <w:vAlign w:val="center"/>
          </w:tcPr>
          <w:p w14:paraId="703E2CF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0.364</w:t>
            </w:r>
          </w:p>
        </w:tc>
        <w:tc>
          <w:tcPr>
            <w:tcW w:w="1158" w:type="dxa"/>
            <w:tcBorders>
              <w:top w:val="single" w:sz="6" w:space="0" w:color="808080"/>
              <w:left w:val="single" w:sz="6" w:space="0" w:color="808080"/>
              <w:bottom w:val="single" w:sz="6" w:space="0" w:color="808080"/>
              <w:right w:val="single" w:sz="6" w:space="0" w:color="808080"/>
            </w:tcBorders>
            <w:vAlign w:val="center"/>
          </w:tcPr>
          <w:p w14:paraId="1C4F3E7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0.040</w:t>
            </w:r>
          </w:p>
        </w:tc>
        <w:tc>
          <w:tcPr>
            <w:tcW w:w="1448" w:type="dxa"/>
            <w:tcBorders>
              <w:top w:val="single" w:sz="6" w:space="0" w:color="808080"/>
              <w:left w:val="single" w:sz="6" w:space="0" w:color="808080"/>
              <w:bottom w:val="single" w:sz="6" w:space="0" w:color="808080"/>
              <w:right w:val="single" w:sz="6" w:space="0" w:color="808080"/>
            </w:tcBorders>
            <w:vAlign w:val="center"/>
          </w:tcPr>
          <w:p w14:paraId="271C537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0.432</w:t>
            </w:r>
          </w:p>
        </w:tc>
        <w:tc>
          <w:tcPr>
            <w:tcW w:w="1154" w:type="dxa"/>
            <w:tcBorders>
              <w:top w:val="single" w:sz="6" w:space="0" w:color="808080"/>
              <w:left w:val="single" w:sz="6" w:space="0" w:color="808080"/>
              <w:bottom w:val="single" w:sz="6" w:space="0" w:color="808080"/>
              <w:right w:val="single" w:sz="6" w:space="0" w:color="808080"/>
            </w:tcBorders>
            <w:vAlign w:val="center"/>
          </w:tcPr>
          <w:p w14:paraId="04BBD0B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0.013</w:t>
            </w:r>
          </w:p>
        </w:tc>
      </w:tr>
      <w:tr w:rsidR="006917BB" w:rsidRPr="004D3A6A" w14:paraId="1B7216DE" w14:textId="77777777">
        <w:trPr>
          <w:cantSplit/>
          <w:jc w:val="center"/>
        </w:trPr>
        <w:tc>
          <w:tcPr>
            <w:tcW w:w="4424" w:type="dxa"/>
            <w:tcBorders>
              <w:top w:val="single" w:sz="6" w:space="0" w:color="808080"/>
              <w:left w:val="single" w:sz="6" w:space="0" w:color="808080"/>
              <w:bottom w:val="single" w:sz="6" w:space="0" w:color="808080"/>
              <w:right w:val="single" w:sz="6" w:space="0" w:color="808080"/>
            </w:tcBorders>
            <w:vAlign w:val="center"/>
          </w:tcPr>
          <w:p w14:paraId="740D874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تحديات التنفيذ × الأداء التنفيذي</w:t>
            </w:r>
          </w:p>
        </w:tc>
        <w:tc>
          <w:tcPr>
            <w:tcW w:w="1438" w:type="dxa"/>
            <w:tcBorders>
              <w:top w:val="single" w:sz="6" w:space="0" w:color="808080"/>
              <w:left w:val="single" w:sz="6" w:space="0" w:color="808080"/>
              <w:bottom w:val="single" w:sz="6" w:space="0" w:color="808080"/>
              <w:right w:val="single" w:sz="6" w:space="0" w:color="808080"/>
            </w:tcBorders>
            <w:vAlign w:val="center"/>
          </w:tcPr>
          <w:p w14:paraId="460B703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tl/>
              </w:rPr>
              <w:t>-</w:t>
            </w:r>
            <w:r w:rsidRPr="004D3A6A">
              <w:rPr>
                <w:rFonts w:ascii="Simplified Arabic" w:eastAsia="Times New Roman" w:hAnsi="Simplified Arabic" w:hint="cs"/>
                <w:sz w:val="22"/>
              </w:rPr>
              <w:t>0.360</w:t>
            </w:r>
          </w:p>
        </w:tc>
        <w:tc>
          <w:tcPr>
            <w:tcW w:w="1158" w:type="dxa"/>
            <w:tcBorders>
              <w:top w:val="single" w:sz="6" w:space="0" w:color="808080"/>
              <w:left w:val="single" w:sz="6" w:space="0" w:color="808080"/>
              <w:bottom w:val="single" w:sz="6" w:space="0" w:color="808080"/>
              <w:right w:val="single" w:sz="6" w:space="0" w:color="808080"/>
            </w:tcBorders>
            <w:vAlign w:val="center"/>
          </w:tcPr>
          <w:p w14:paraId="3FDC6AC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0.043</w:t>
            </w:r>
          </w:p>
        </w:tc>
        <w:tc>
          <w:tcPr>
            <w:tcW w:w="1448" w:type="dxa"/>
            <w:tcBorders>
              <w:top w:val="single" w:sz="6" w:space="0" w:color="808080"/>
              <w:left w:val="single" w:sz="6" w:space="0" w:color="808080"/>
              <w:bottom w:val="single" w:sz="6" w:space="0" w:color="808080"/>
              <w:right w:val="single" w:sz="6" w:space="0" w:color="808080"/>
            </w:tcBorders>
            <w:vAlign w:val="center"/>
          </w:tcPr>
          <w:p w14:paraId="05F8759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tl/>
              </w:rPr>
              <w:t>-</w:t>
            </w:r>
            <w:r w:rsidRPr="004D3A6A">
              <w:rPr>
                <w:rFonts w:ascii="Simplified Arabic" w:eastAsia="Times New Roman" w:hAnsi="Simplified Arabic" w:hint="cs"/>
                <w:sz w:val="22"/>
              </w:rPr>
              <w:t>0.465</w:t>
            </w:r>
          </w:p>
        </w:tc>
        <w:tc>
          <w:tcPr>
            <w:tcW w:w="1154" w:type="dxa"/>
            <w:tcBorders>
              <w:top w:val="single" w:sz="6" w:space="0" w:color="808080"/>
              <w:left w:val="single" w:sz="6" w:space="0" w:color="808080"/>
              <w:bottom w:val="single" w:sz="6" w:space="0" w:color="808080"/>
              <w:right w:val="single" w:sz="6" w:space="0" w:color="808080"/>
            </w:tcBorders>
            <w:vAlign w:val="center"/>
          </w:tcPr>
          <w:p w14:paraId="27C3BE8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0.007</w:t>
            </w:r>
          </w:p>
        </w:tc>
      </w:tr>
      <w:tr w:rsidR="006917BB" w:rsidRPr="004D3A6A" w14:paraId="68449B98" w14:textId="77777777">
        <w:trPr>
          <w:cantSplit/>
          <w:jc w:val="center"/>
        </w:trPr>
        <w:tc>
          <w:tcPr>
            <w:tcW w:w="4424" w:type="dxa"/>
            <w:tcBorders>
              <w:top w:val="single" w:sz="6" w:space="0" w:color="808080"/>
              <w:left w:val="single" w:sz="6" w:space="0" w:color="808080"/>
              <w:bottom w:val="single" w:sz="6" w:space="0" w:color="808080"/>
              <w:right w:val="single" w:sz="6" w:space="0" w:color="808080"/>
            </w:tcBorders>
            <w:vAlign w:val="center"/>
          </w:tcPr>
          <w:p w14:paraId="02E40ED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تحديات التنفيذ × النجاح المرتبط بالعميل وأصحاب المصلحة</w:t>
            </w:r>
          </w:p>
        </w:tc>
        <w:tc>
          <w:tcPr>
            <w:tcW w:w="1438" w:type="dxa"/>
            <w:tcBorders>
              <w:top w:val="single" w:sz="6" w:space="0" w:color="808080"/>
              <w:left w:val="single" w:sz="6" w:space="0" w:color="808080"/>
              <w:bottom w:val="single" w:sz="6" w:space="0" w:color="808080"/>
              <w:right w:val="single" w:sz="6" w:space="0" w:color="808080"/>
            </w:tcBorders>
            <w:vAlign w:val="center"/>
          </w:tcPr>
          <w:p w14:paraId="021A90A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tl/>
              </w:rPr>
              <w:t>-</w:t>
            </w:r>
            <w:r w:rsidRPr="004D3A6A">
              <w:rPr>
                <w:rFonts w:ascii="Simplified Arabic" w:eastAsia="Times New Roman" w:hAnsi="Simplified Arabic" w:hint="cs"/>
                <w:sz w:val="22"/>
              </w:rPr>
              <w:t>0.147</w:t>
            </w:r>
          </w:p>
        </w:tc>
        <w:tc>
          <w:tcPr>
            <w:tcW w:w="1158" w:type="dxa"/>
            <w:tcBorders>
              <w:top w:val="single" w:sz="6" w:space="0" w:color="808080"/>
              <w:left w:val="single" w:sz="6" w:space="0" w:color="808080"/>
              <w:bottom w:val="single" w:sz="6" w:space="0" w:color="808080"/>
              <w:right w:val="single" w:sz="6" w:space="0" w:color="808080"/>
            </w:tcBorders>
            <w:vAlign w:val="center"/>
          </w:tcPr>
          <w:p w14:paraId="502AEBE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0.422</w:t>
            </w:r>
          </w:p>
        </w:tc>
        <w:tc>
          <w:tcPr>
            <w:tcW w:w="1448" w:type="dxa"/>
            <w:tcBorders>
              <w:top w:val="single" w:sz="6" w:space="0" w:color="808080"/>
              <w:left w:val="single" w:sz="6" w:space="0" w:color="808080"/>
              <w:bottom w:val="single" w:sz="6" w:space="0" w:color="808080"/>
              <w:right w:val="single" w:sz="6" w:space="0" w:color="808080"/>
            </w:tcBorders>
            <w:vAlign w:val="center"/>
          </w:tcPr>
          <w:p w14:paraId="19A9842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tl/>
              </w:rPr>
              <w:t>-</w:t>
            </w:r>
            <w:r w:rsidRPr="004D3A6A">
              <w:rPr>
                <w:rFonts w:ascii="Simplified Arabic" w:eastAsia="Times New Roman" w:hAnsi="Simplified Arabic" w:hint="cs"/>
                <w:sz w:val="22"/>
              </w:rPr>
              <w:t>0.213</w:t>
            </w:r>
          </w:p>
        </w:tc>
        <w:tc>
          <w:tcPr>
            <w:tcW w:w="1154" w:type="dxa"/>
            <w:tcBorders>
              <w:top w:val="single" w:sz="6" w:space="0" w:color="808080"/>
              <w:left w:val="single" w:sz="6" w:space="0" w:color="808080"/>
              <w:bottom w:val="single" w:sz="6" w:space="0" w:color="808080"/>
              <w:right w:val="single" w:sz="6" w:space="0" w:color="808080"/>
            </w:tcBorders>
            <w:vAlign w:val="center"/>
          </w:tcPr>
          <w:p w14:paraId="173F08E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0.242</w:t>
            </w:r>
          </w:p>
        </w:tc>
      </w:tr>
      <w:tr w:rsidR="006917BB" w:rsidRPr="004D3A6A" w14:paraId="5DFBEDD2" w14:textId="77777777">
        <w:trPr>
          <w:cantSplit/>
          <w:jc w:val="center"/>
        </w:trPr>
        <w:tc>
          <w:tcPr>
            <w:tcW w:w="4424" w:type="dxa"/>
            <w:tcBorders>
              <w:top w:val="single" w:sz="6" w:space="0" w:color="808080"/>
              <w:left w:val="single" w:sz="6" w:space="0" w:color="808080"/>
              <w:bottom w:val="single" w:sz="6" w:space="0" w:color="808080"/>
              <w:right w:val="single" w:sz="6" w:space="0" w:color="808080"/>
            </w:tcBorders>
            <w:vAlign w:val="center"/>
          </w:tcPr>
          <w:p w14:paraId="2B11F9B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العوامل الحرجة × النجاح الكلي</w:t>
            </w:r>
          </w:p>
        </w:tc>
        <w:tc>
          <w:tcPr>
            <w:tcW w:w="1438" w:type="dxa"/>
            <w:tcBorders>
              <w:top w:val="single" w:sz="6" w:space="0" w:color="808080"/>
              <w:left w:val="single" w:sz="6" w:space="0" w:color="808080"/>
              <w:bottom w:val="single" w:sz="6" w:space="0" w:color="808080"/>
              <w:right w:val="single" w:sz="6" w:space="0" w:color="808080"/>
            </w:tcBorders>
            <w:vAlign w:val="center"/>
          </w:tcPr>
          <w:p w14:paraId="6BA6107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0.503</w:t>
            </w:r>
          </w:p>
        </w:tc>
        <w:tc>
          <w:tcPr>
            <w:tcW w:w="1158" w:type="dxa"/>
            <w:tcBorders>
              <w:top w:val="single" w:sz="6" w:space="0" w:color="808080"/>
              <w:left w:val="single" w:sz="6" w:space="0" w:color="808080"/>
              <w:bottom w:val="single" w:sz="6" w:space="0" w:color="808080"/>
              <w:right w:val="single" w:sz="6" w:space="0" w:color="808080"/>
            </w:tcBorders>
            <w:vAlign w:val="center"/>
          </w:tcPr>
          <w:p w14:paraId="5CD1778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0.003</w:t>
            </w:r>
          </w:p>
        </w:tc>
        <w:tc>
          <w:tcPr>
            <w:tcW w:w="1448" w:type="dxa"/>
            <w:tcBorders>
              <w:top w:val="single" w:sz="6" w:space="0" w:color="808080"/>
              <w:left w:val="single" w:sz="6" w:space="0" w:color="808080"/>
              <w:bottom w:val="single" w:sz="6" w:space="0" w:color="808080"/>
              <w:right w:val="single" w:sz="6" w:space="0" w:color="808080"/>
            </w:tcBorders>
            <w:vAlign w:val="center"/>
          </w:tcPr>
          <w:p w14:paraId="6AE40E0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0.501</w:t>
            </w:r>
          </w:p>
        </w:tc>
        <w:tc>
          <w:tcPr>
            <w:tcW w:w="1154" w:type="dxa"/>
            <w:tcBorders>
              <w:top w:val="single" w:sz="6" w:space="0" w:color="808080"/>
              <w:left w:val="single" w:sz="6" w:space="0" w:color="808080"/>
              <w:bottom w:val="single" w:sz="6" w:space="0" w:color="808080"/>
              <w:right w:val="single" w:sz="6" w:space="0" w:color="808080"/>
            </w:tcBorders>
            <w:vAlign w:val="center"/>
          </w:tcPr>
          <w:p w14:paraId="49FBDA8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0.003</w:t>
            </w:r>
          </w:p>
        </w:tc>
      </w:tr>
      <w:tr w:rsidR="006917BB" w:rsidRPr="004D3A6A" w14:paraId="1EF6EC73" w14:textId="77777777">
        <w:trPr>
          <w:cantSplit/>
          <w:jc w:val="center"/>
        </w:trPr>
        <w:tc>
          <w:tcPr>
            <w:tcW w:w="4424" w:type="dxa"/>
            <w:tcBorders>
              <w:top w:val="single" w:sz="6" w:space="0" w:color="808080"/>
              <w:left w:val="single" w:sz="6" w:space="0" w:color="808080"/>
              <w:bottom w:val="single" w:sz="6" w:space="0" w:color="808080"/>
              <w:right w:val="single" w:sz="6" w:space="0" w:color="808080"/>
            </w:tcBorders>
            <w:vAlign w:val="center"/>
          </w:tcPr>
          <w:p w14:paraId="24DF7DA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2"/>
                <w:rtl/>
              </w:rPr>
              <w:t>تحديات التنفيذ × النجاح الكلي</w:t>
            </w:r>
          </w:p>
        </w:tc>
        <w:tc>
          <w:tcPr>
            <w:tcW w:w="1438" w:type="dxa"/>
            <w:tcBorders>
              <w:top w:val="single" w:sz="6" w:space="0" w:color="808080"/>
              <w:left w:val="single" w:sz="6" w:space="0" w:color="808080"/>
              <w:bottom w:val="single" w:sz="6" w:space="0" w:color="808080"/>
              <w:right w:val="single" w:sz="6" w:space="0" w:color="808080"/>
            </w:tcBorders>
            <w:vAlign w:val="center"/>
          </w:tcPr>
          <w:p w14:paraId="2CE3A2B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tl/>
              </w:rPr>
              <w:t>-</w:t>
            </w:r>
            <w:r w:rsidRPr="004D3A6A">
              <w:rPr>
                <w:rFonts w:ascii="Simplified Arabic" w:eastAsia="Times New Roman" w:hAnsi="Simplified Arabic" w:hint="cs"/>
                <w:sz w:val="22"/>
              </w:rPr>
              <w:t>0.288</w:t>
            </w:r>
          </w:p>
        </w:tc>
        <w:tc>
          <w:tcPr>
            <w:tcW w:w="1158" w:type="dxa"/>
            <w:tcBorders>
              <w:top w:val="single" w:sz="6" w:space="0" w:color="808080"/>
              <w:left w:val="single" w:sz="6" w:space="0" w:color="808080"/>
              <w:bottom w:val="single" w:sz="6" w:space="0" w:color="808080"/>
              <w:right w:val="single" w:sz="6" w:space="0" w:color="808080"/>
            </w:tcBorders>
            <w:vAlign w:val="center"/>
          </w:tcPr>
          <w:p w14:paraId="33E631C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0.110</w:t>
            </w:r>
          </w:p>
        </w:tc>
        <w:tc>
          <w:tcPr>
            <w:tcW w:w="1448" w:type="dxa"/>
            <w:tcBorders>
              <w:top w:val="single" w:sz="6" w:space="0" w:color="808080"/>
              <w:left w:val="single" w:sz="6" w:space="0" w:color="808080"/>
              <w:bottom w:val="single" w:sz="6" w:space="0" w:color="808080"/>
              <w:right w:val="single" w:sz="6" w:space="0" w:color="808080"/>
            </w:tcBorders>
            <w:vAlign w:val="center"/>
          </w:tcPr>
          <w:p w14:paraId="21107D5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tl/>
              </w:rPr>
              <w:t>-</w:t>
            </w:r>
            <w:r w:rsidRPr="004D3A6A">
              <w:rPr>
                <w:rFonts w:ascii="Simplified Arabic" w:eastAsia="Times New Roman" w:hAnsi="Simplified Arabic" w:hint="cs"/>
                <w:sz w:val="22"/>
              </w:rPr>
              <w:t>0.373</w:t>
            </w:r>
          </w:p>
        </w:tc>
        <w:tc>
          <w:tcPr>
            <w:tcW w:w="1154" w:type="dxa"/>
            <w:tcBorders>
              <w:top w:val="single" w:sz="6" w:space="0" w:color="808080"/>
              <w:left w:val="single" w:sz="6" w:space="0" w:color="808080"/>
              <w:bottom w:val="single" w:sz="6" w:space="0" w:color="808080"/>
              <w:right w:val="single" w:sz="6" w:space="0" w:color="808080"/>
            </w:tcBorders>
            <w:vAlign w:val="center"/>
          </w:tcPr>
          <w:p w14:paraId="10A4D7C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2"/>
              </w:rPr>
              <w:t>0.035</w:t>
            </w:r>
          </w:p>
        </w:tc>
      </w:tr>
    </w:tbl>
    <w:p w14:paraId="01D9B4A0" w14:textId="77777777" w:rsidR="006917BB" w:rsidRPr="004D3A6A" w:rsidRDefault="006917BB" w:rsidP="004D3A6A">
      <w:pPr>
        <w:bidi/>
        <w:spacing w:line="360" w:lineRule="auto"/>
        <w:ind w:firstLine="0"/>
        <w:rPr>
          <w:rFonts w:ascii="Simplified Arabic" w:hAnsi="Simplified Arabic" w:hint="cs"/>
        </w:rPr>
      </w:pPr>
    </w:p>
    <w:p w14:paraId="17F2FE1F"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 xml:space="preserve">تتفق معاملات بيرسون </w:t>
      </w:r>
      <w:proofErr w:type="spellStart"/>
      <w:r w:rsidRPr="004D3A6A">
        <w:rPr>
          <w:rFonts w:ascii="Simplified Arabic" w:hAnsi="Simplified Arabic" w:hint="cs"/>
          <w:szCs w:val="28"/>
          <w:rtl/>
        </w:rPr>
        <w:t>وسبيرمان</w:t>
      </w:r>
      <w:proofErr w:type="spellEnd"/>
      <w:r w:rsidRPr="004D3A6A">
        <w:rPr>
          <w:rFonts w:ascii="Simplified Arabic" w:hAnsi="Simplified Arabic" w:hint="cs"/>
          <w:szCs w:val="28"/>
          <w:rtl/>
        </w:rPr>
        <w:t xml:space="preserve"> في اتجاه العلاقات الأساسية. فقد ارتبطت العوامل الحرجة إيجابيًا ببُعدي النجاح، بينما ارتبطت التحديات سلبًا بالأداء التنفيذي. ولم تكن علاقة التحديات بالنجاح المرتبط بالعميل وأصحاب المصلحة دالة، ما قد يعني أن الفرق تنجح في احتواء المشكلات داخليًا قبل انتقال أثرها إلى العميل، أو أن ارتفاع تقديرات الرضا قلل التباين المتاح للكشف عن العلاقة.</w:t>
      </w:r>
    </w:p>
    <w:p w14:paraId="600BB43E" w14:textId="79CDD5B5" w:rsidR="006917BB" w:rsidRPr="004D3A6A" w:rsidRDefault="004D3A6A" w:rsidP="004D3A6A">
      <w:pPr>
        <w:pStyle w:val="Heading1"/>
        <w:bidi/>
        <w:spacing w:before="200" w:line="360" w:lineRule="auto"/>
        <w:jc w:val="both"/>
        <w:rPr>
          <w:rFonts w:ascii="Simplified Arabic" w:hAnsi="Simplified Arabic" w:cs="Simplified Arabic" w:hint="cs"/>
        </w:rPr>
      </w:pPr>
      <w:bookmarkStart w:id="138" w:name="_Toc235748118"/>
      <w:r w:rsidRPr="004D3A6A">
        <w:rPr>
          <w:rFonts w:ascii="Simplified Arabic" w:eastAsia="Simplified Arabic" w:hAnsi="Simplified Arabic" w:cs="Simplified Arabic" w:hint="cs"/>
          <w:szCs w:val="36"/>
        </w:rPr>
        <w:lastRenderedPageBreak/>
        <w:t>4.10</w:t>
      </w:r>
      <w:r w:rsidRPr="004D3A6A">
        <w:rPr>
          <w:rFonts w:ascii="Simplified Arabic" w:eastAsia="Simplified Arabic" w:hAnsi="Simplified Arabic" w:cs="Simplified Arabic" w:hint="cs"/>
          <w:szCs w:val="36"/>
          <w:rtl/>
        </w:rPr>
        <w:t xml:space="preserve"> اختبار</w:t>
      </w:r>
      <w:r w:rsidR="00000000" w:rsidRPr="004D3A6A">
        <w:rPr>
          <w:rFonts w:ascii="Simplified Arabic" w:eastAsia="Simplified Arabic" w:hAnsi="Simplified Arabic" w:cs="Simplified Arabic" w:hint="cs"/>
          <w:szCs w:val="36"/>
          <w:rtl/>
        </w:rPr>
        <w:t xml:space="preserve"> الفرضيات الفرعية</w:t>
      </w:r>
      <w:bookmarkEnd w:id="138"/>
    </w:p>
    <w:p w14:paraId="3C0E9C38" w14:textId="77777777" w:rsidR="006917BB" w:rsidRPr="004D3A6A" w:rsidRDefault="00000000" w:rsidP="004D3A6A">
      <w:pPr>
        <w:pStyle w:val="TableCaption"/>
        <w:bidi/>
        <w:spacing w:before="160" w:after="80" w:line="360" w:lineRule="auto"/>
        <w:jc w:val="both"/>
        <w:rPr>
          <w:rFonts w:cs="Simplified Arabic" w:hint="cs"/>
        </w:rPr>
      </w:pPr>
      <w:bookmarkStart w:id="139" w:name="tbl18"/>
      <w:r w:rsidRPr="004D3A6A">
        <w:rPr>
          <w:rFonts w:eastAsia="Simplified Arabic" w:cs="Simplified Arabic" w:hint="cs"/>
          <w:bCs/>
          <w:szCs w:val="24"/>
          <w:rtl/>
        </w:rPr>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12</w:t>
      </w:r>
      <w:r w:rsidRPr="004D3A6A">
        <w:rPr>
          <w:rFonts w:eastAsia="Simplified Arabic" w:cs="Simplified Arabic" w:hint="cs"/>
          <w:bCs/>
          <w:szCs w:val="24"/>
          <w:rtl/>
        </w:rPr>
        <w:t>): نتائج الانحدار البسيط واختبار الفرضيات الفرعية</w:t>
      </w:r>
      <w:bookmarkEnd w:id="139"/>
    </w:p>
    <w:tbl>
      <w:tblPr>
        <w:bidiVisual/>
        <w:tblW w:w="9622" w:type="dxa"/>
        <w:jc w:val="center"/>
        <w:tblLayout w:type="fixed"/>
        <w:tblCellMar>
          <w:top w:w="60" w:type="dxa"/>
          <w:left w:w="80" w:type="dxa"/>
          <w:bottom w:w="60" w:type="dxa"/>
          <w:right w:w="80" w:type="dxa"/>
        </w:tblCellMar>
        <w:tblLook w:val="04A0" w:firstRow="1" w:lastRow="0" w:firstColumn="1" w:lastColumn="0" w:noHBand="0" w:noVBand="1"/>
      </w:tblPr>
      <w:tblGrid>
        <w:gridCol w:w="3011"/>
        <w:gridCol w:w="932"/>
        <w:gridCol w:w="930"/>
        <w:gridCol w:w="931"/>
        <w:gridCol w:w="932"/>
        <w:gridCol w:w="930"/>
        <w:gridCol w:w="1956"/>
      </w:tblGrid>
      <w:tr w:rsidR="006917BB" w:rsidRPr="004D3A6A" w14:paraId="605CB6B4" w14:textId="77777777">
        <w:trPr>
          <w:cantSplit/>
          <w:tblHeader/>
          <w:jc w:val="center"/>
        </w:trPr>
        <w:tc>
          <w:tcPr>
            <w:tcW w:w="301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178BE73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0"/>
                <w:szCs w:val="20"/>
                <w:rtl/>
              </w:rPr>
              <w:t>المسار</w:t>
            </w:r>
          </w:p>
        </w:tc>
        <w:tc>
          <w:tcPr>
            <w:tcW w:w="932"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6D30E3E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b/>
                <w:bCs/>
                <w:sz w:val="20"/>
                <w:szCs w:val="20"/>
              </w:rPr>
              <w:t>R²</w:t>
            </w:r>
          </w:p>
        </w:tc>
        <w:tc>
          <w:tcPr>
            <w:tcW w:w="93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07A49327" w14:textId="77777777" w:rsidR="006917BB" w:rsidRPr="004D3A6A" w:rsidRDefault="00000000" w:rsidP="004D3A6A">
            <w:pPr>
              <w:bidi/>
              <w:spacing w:line="360" w:lineRule="auto"/>
              <w:ind w:firstLine="0"/>
              <w:rPr>
                <w:rFonts w:ascii="Simplified Arabic" w:hAnsi="Simplified Arabic" w:hint="cs"/>
              </w:rPr>
            </w:pPr>
            <w:r w:rsidRPr="004D3A6A">
              <w:rPr>
                <w:rFonts w:ascii="Cambria" w:eastAsia="Times New Roman" w:hAnsi="Cambria" w:cs="Cambria"/>
                <w:b/>
                <w:bCs/>
                <w:sz w:val="20"/>
                <w:szCs w:val="20"/>
              </w:rPr>
              <w:t>β</w:t>
            </w:r>
          </w:p>
        </w:tc>
        <w:tc>
          <w:tcPr>
            <w:tcW w:w="931"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4FADFE7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b/>
                <w:bCs/>
                <w:sz w:val="20"/>
                <w:szCs w:val="20"/>
              </w:rPr>
              <w:t>B</w:t>
            </w:r>
          </w:p>
        </w:tc>
        <w:tc>
          <w:tcPr>
            <w:tcW w:w="932"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6108A12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b/>
                <w:bCs/>
                <w:sz w:val="20"/>
                <w:szCs w:val="20"/>
              </w:rPr>
              <w:t>t</w:t>
            </w:r>
          </w:p>
        </w:tc>
        <w:tc>
          <w:tcPr>
            <w:tcW w:w="93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231C3C2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b/>
                <w:bCs/>
                <w:sz w:val="20"/>
                <w:szCs w:val="20"/>
              </w:rPr>
              <w:t>p</w:t>
            </w:r>
          </w:p>
        </w:tc>
        <w:tc>
          <w:tcPr>
            <w:tcW w:w="1956"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0D3C60D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0"/>
                <w:szCs w:val="20"/>
                <w:rtl/>
              </w:rPr>
              <w:t>القرار</w:t>
            </w:r>
          </w:p>
        </w:tc>
      </w:tr>
      <w:tr w:rsidR="006917BB" w:rsidRPr="004D3A6A" w14:paraId="701156B7" w14:textId="77777777">
        <w:trPr>
          <w:cantSplit/>
          <w:jc w:val="center"/>
        </w:trPr>
        <w:tc>
          <w:tcPr>
            <w:tcW w:w="3010" w:type="dxa"/>
            <w:tcBorders>
              <w:top w:val="single" w:sz="6" w:space="0" w:color="808080"/>
              <w:left w:val="single" w:sz="6" w:space="0" w:color="808080"/>
              <w:bottom w:val="single" w:sz="6" w:space="0" w:color="808080"/>
              <w:right w:val="single" w:sz="6" w:space="0" w:color="808080"/>
            </w:tcBorders>
            <w:vAlign w:val="center"/>
          </w:tcPr>
          <w:p w14:paraId="5FDA0EF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0"/>
                <w:szCs w:val="20"/>
              </w:rPr>
              <w:t>H01</w:t>
            </w:r>
            <w:r w:rsidRPr="004D3A6A">
              <w:rPr>
                <w:rFonts w:ascii="Simplified Arabic" w:hAnsi="Simplified Arabic" w:hint="cs"/>
                <w:sz w:val="20"/>
                <w:szCs w:val="20"/>
                <w:rtl/>
              </w:rPr>
              <w:t xml:space="preserve">: العوامل الحرجة </w:t>
            </w:r>
            <w:r w:rsidRPr="004D3A6A">
              <w:rPr>
                <w:rFonts w:cs="Times New Roman" w:hint="cs"/>
                <w:sz w:val="20"/>
                <w:szCs w:val="20"/>
                <w:rtl/>
              </w:rPr>
              <w:t>←</w:t>
            </w:r>
            <w:r w:rsidRPr="004D3A6A">
              <w:rPr>
                <w:rFonts w:ascii="Simplified Arabic" w:hAnsi="Simplified Arabic" w:hint="cs"/>
                <w:sz w:val="20"/>
                <w:szCs w:val="20"/>
                <w:rtl/>
              </w:rPr>
              <w:t xml:space="preserve"> الأداء التنفيذي</w:t>
            </w:r>
          </w:p>
        </w:tc>
        <w:tc>
          <w:tcPr>
            <w:tcW w:w="932" w:type="dxa"/>
            <w:tcBorders>
              <w:top w:val="single" w:sz="6" w:space="0" w:color="808080"/>
              <w:left w:val="single" w:sz="6" w:space="0" w:color="808080"/>
              <w:bottom w:val="single" w:sz="6" w:space="0" w:color="808080"/>
              <w:right w:val="single" w:sz="6" w:space="0" w:color="808080"/>
            </w:tcBorders>
            <w:vAlign w:val="center"/>
          </w:tcPr>
          <w:p w14:paraId="4B7D62C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0.293</w:t>
            </w:r>
          </w:p>
        </w:tc>
        <w:tc>
          <w:tcPr>
            <w:tcW w:w="930" w:type="dxa"/>
            <w:tcBorders>
              <w:top w:val="single" w:sz="6" w:space="0" w:color="808080"/>
              <w:left w:val="single" w:sz="6" w:space="0" w:color="808080"/>
              <w:bottom w:val="single" w:sz="6" w:space="0" w:color="808080"/>
              <w:right w:val="single" w:sz="6" w:space="0" w:color="808080"/>
            </w:tcBorders>
            <w:vAlign w:val="center"/>
          </w:tcPr>
          <w:p w14:paraId="2442B9C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0.541</w:t>
            </w:r>
          </w:p>
        </w:tc>
        <w:tc>
          <w:tcPr>
            <w:tcW w:w="931" w:type="dxa"/>
            <w:tcBorders>
              <w:top w:val="single" w:sz="6" w:space="0" w:color="808080"/>
              <w:left w:val="single" w:sz="6" w:space="0" w:color="808080"/>
              <w:bottom w:val="single" w:sz="6" w:space="0" w:color="808080"/>
              <w:right w:val="single" w:sz="6" w:space="0" w:color="808080"/>
            </w:tcBorders>
            <w:vAlign w:val="center"/>
          </w:tcPr>
          <w:p w14:paraId="2EDE6A4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0.492</w:t>
            </w:r>
          </w:p>
        </w:tc>
        <w:tc>
          <w:tcPr>
            <w:tcW w:w="932" w:type="dxa"/>
            <w:tcBorders>
              <w:top w:val="single" w:sz="6" w:space="0" w:color="808080"/>
              <w:left w:val="single" w:sz="6" w:space="0" w:color="808080"/>
              <w:bottom w:val="single" w:sz="6" w:space="0" w:color="808080"/>
              <w:right w:val="single" w:sz="6" w:space="0" w:color="808080"/>
            </w:tcBorders>
            <w:vAlign w:val="center"/>
          </w:tcPr>
          <w:p w14:paraId="259EFA5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3.525</w:t>
            </w:r>
          </w:p>
        </w:tc>
        <w:tc>
          <w:tcPr>
            <w:tcW w:w="930" w:type="dxa"/>
            <w:tcBorders>
              <w:top w:val="single" w:sz="6" w:space="0" w:color="808080"/>
              <w:left w:val="single" w:sz="6" w:space="0" w:color="808080"/>
              <w:bottom w:val="single" w:sz="6" w:space="0" w:color="808080"/>
              <w:right w:val="single" w:sz="6" w:space="0" w:color="808080"/>
            </w:tcBorders>
            <w:vAlign w:val="center"/>
          </w:tcPr>
          <w:p w14:paraId="5EF75E7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0.001</w:t>
            </w:r>
          </w:p>
        </w:tc>
        <w:tc>
          <w:tcPr>
            <w:tcW w:w="1956" w:type="dxa"/>
            <w:tcBorders>
              <w:top w:val="single" w:sz="6" w:space="0" w:color="808080"/>
              <w:left w:val="single" w:sz="6" w:space="0" w:color="808080"/>
              <w:bottom w:val="single" w:sz="6" w:space="0" w:color="808080"/>
              <w:right w:val="single" w:sz="6" w:space="0" w:color="808080"/>
            </w:tcBorders>
            <w:vAlign w:val="center"/>
          </w:tcPr>
          <w:p w14:paraId="52F0845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0"/>
                <w:szCs w:val="20"/>
                <w:rtl/>
              </w:rPr>
              <w:t>رفض الفرض الصفري</w:t>
            </w:r>
          </w:p>
        </w:tc>
      </w:tr>
      <w:tr w:rsidR="006917BB" w:rsidRPr="004D3A6A" w14:paraId="2C3F4A74" w14:textId="77777777">
        <w:trPr>
          <w:cantSplit/>
          <w:jc w:val="center"/>
        </w:trPr>
        <w:tc>
          <w:tcPr>
            <w:tcW w:w="3010" w:type="dxa"/>
            <w:tcBorders>
              <w:top w:val="single" w:sz="6" w:space="0" w:color="808080"/>
              <w:left w:val="single" w:sz="6" w:space="0" w:color="808080"/>
              <w:bottom w:val="single" w:sz="6" w:space="0" w:color="808080"/>
              <w:right w:val="single" w:sz="6" w:space="0" w:color="808080"/>
            </w:tcBorders>
            <w:vAlign w:val="center"/>
          </w:tcPr>
          <w:p w14:paraId="6438A04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0"/>
                <w:szCs w:val="20"/>
              </w:rPr>
              <w:t>H02</w:t>
            </w:r>
            <w:r w:rsidRPr="004D3A6A">
              <w:rPr>
                <w:rFonts w:ascii="Simplified Arabic" w:hAnsi="Simplified Arabic" w:hint="cs"/>
                <w:sz w:val="20"/>
                <w:szCs w:val="20"/>
                <w:rtl/>
              </w:rPr>
              <w:t xml:space="preserve">: العوامل الحرجة </w:t>
            </w:r>
            <w:r w:rsidRPr="004D3A6A">
              <w:rPr>
                <w:rFonts w:cs="Times New Roman" w:hint="cs"/>
                <w:sz w:val="20"/>
                <w:szCs w:val="20"/>
                <w:rtl/>
              </w:rPr>
              <w:t>←</w:t>
            </w:r>
            <w:r w:rsidRPr="004D3A6A">
              <w:rPr>
                <w:rFonts w:ascii="Simplified Arabic" w:hAnsi="Simplified Arabic" w:hint="cs"/>
                <w:sz w:val="20"/>
                <w:szCs w:val="20"/>
                <w:rtl/>
              </w:rPr>
              <w:t xml:space="preserve"> النجاح المرتبط بالعميل وأصحاب المصلحة</w:t>
            </w:r>
          </w:p>
        </w:tc>
        <w:tc>
          <w:tcPr>
            <w:tcW w:w="932" w:type="dxa"/>
            <w:tcBorders>
              <w:top w:val="single" w:sz="6" w:space="0" w:color="808080"/>
              <w:left w:val="single" w:sz="6" w:space="0" w:color="808080"/>
              <w:bottom w:val="single" w:sz="6" w:space="0" w:color="808080"/>
              <w:right w:val="single" w:sz="6" w:space="0" w:color="808080"/>
            </w:tcBorders>
            <w:vAlign w:val="center"/>
          </w:tcPr>
          <w:p w14:paraId="6B693F3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0.133</w:t>
            </w:r>
          </w:p>
        </w:tc>
        <w:tc>
          <w:tcPr>
            <w:tcW w:w="930" w:type="dxa"/>
            <w:tcBorders>
              <w:top w:val="single" w:sz="6" w:space="0" w:color="808080"/>
              <w:left w:val="single" w:sz="6" w:space="0" w:color="808080"/>
              <w:bottom w:val="single" w:sz="6" w:space="0" w:color="808080"/>
              <w:right w:val="single" w:sz="6" w:space="0" w:color="808080"/>
            </w:tcBorders>
            <w:vAlign w:val="center"/>
          </w:tcPr>
          <w:p w14:paraId="3FAB447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0.364</w:t>
            </w:r>
          </w:p>
        </w:tc>
        <w:tc>
          <w:tcPr>
            <w:tcW w:w="931" w:type="dxa"/>
            <w:tcBorders>
              <w:top w:val="single" w:sz="6" w:space="0" w:color="808080"/>
              <w:left w:val="single" w:sz="6" w:space="0" w:color="808080"/>
              <w:bottom w:val="single" w:sz="6" w:space="0" w:color="808080"/>
              <w:right w:val="single" w:sz="6" w:space="0" w:color="808080"/>
            </w:tcBorders>
            <w:vAlign w:val="center"/>
          </w:tcPr>
          <w:p w14:paraId="286EBCD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0.326</w:t>
            </w:r>
          </w:p>
        </w:tc>
        <w:tc>
          <w:tcPr>
            <w:tcW w:w="932" w:type="dxa"/>
            <w:tcBorders>
              <w:top w:val="single" w:sz="6" w:space="0" w:color="808080"/>
              <w:left w:val="single" w:sz="6" w:space="0" w:color="808080"/>
              <w:bottom w:val="single" w:sz="6" w:space="0" w:color="808080"/>
              <w:right w:val="single" w:sz="6" w:space="0" w:color="808080"/>
            </w:tcBorders>
            <w:vAlign w:val="center"/>
          </w:tcPr>
          <w:p w14:paraId="3B4F204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2.144</w:t>
            </w:r>
          </w:p>
        </w:tc>
        <w:tc>
          <w:tcPr>
            <w:tcW w:w="930" w:type="dxa"/>
            <w:tcBorders>
              <w:top w:val="single" w:sz="6" w:space="0" w:color="808080"/>
              <w:left w:val="single" w:sz="6" w:space="0" w:color="808080"/>
              <w:bottom w:val="single" w:sz="6" w:space="0" w:color="808080"/>
              <w:right w:val="single" w:sz="6" w:space="0" w:color="808080"/>
            </w:tcBorders>
            <w:vAlign w:val="center"/>
          </w:tcPr>
          <w:p w14:paraId="6596290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0.040</w:t>
            </w:r>
          </w:p>
        </w:tc>
        <w:tc>
          <w:tcPr>
            <w:tcW w:w="1956" w:type="dxa"/>
            <w:tcBorders>
              <w:top w:val="single" w:sz="6" w:space="0" w:color="808080"/>
              <w:left w:val="single" w:sz="6" w:space="0" w:color="808080"/>
              <w:bottom w:val="single" w:sz="6" w:space="0" w:color="808080"/>
              <w:right w:val="single" w:sz="6" w:space="0" w:color="808080"/>
            </w:tcBorders>
            <w:vAlign w:val="center"/>
          </w:tcPr>
          <w:p w14:paraId="4CB08DD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0"/>
                <w:szCs w:val="20"/>
                <w:rtl/>
              </w:rPr>
              <w:t>رفض الفرض الصفري</w:t>
            </w:r>
          </w:p>
        </w:tc>
      </w:tr>
      <w:tr w:rsidR="006917BB" w:rsidRPr="004D3A6A" w14:paraId="32031137" w14:textId="77777777">
        <w:trPr>
          <w:cantSplit/>
          <w:jc w:val="center"/>
        </w:trPr>
        <w:tc>
          <w:tcPr>
            <w:tcW w:w="3010" w:type="dxa"/>
            <w:tcBorders>
              <w:top w:val="single" w:sz="6" w:space="0" w:color="808080"/>
              <w:left w:val="single" w:sz="6" w:space="0" w:color="808080"/>
              <w:bottom w:val="single" w:sz="6" w:space="0" w:color="808080"/>
              <w:right w:val="single" w:sz="6" w:space="0" w:color="808080"/>
            </w:tcBorders>
            <w:vAlign w:val="center"/>
          </w:tcPr>
          <w:p w14:paraId="1317FE9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0"/>
                <w:szCs w:val="20"/>
              </w:rPr>
              <w:t>H03</w:t>
            </w:r>
            <w:r w:rsidRPr="004D3A6A">
              <w:rPr>
                <w:rFonts w:ascii="Simplified Arabic" w:hAnsi="Simplified Arabic" w:hint="cs"/>
                <w:sz w:val="20"/>
                <w:szCs w:val="20"/>
                <w:rtl/>
              </w:rPr>
              <w:t xml:space="preserve">: التحديات </w:t>
            </w:r>
            <w:r w:rsidRPr="004D3A6A">
              <w:rPr>
                <w:rFonts w:cs="Times New Roman" w:hint="cs"/>
                <w:sz w:val="20"/>
                <w:szCs w:val="20"/>
                <w:rtl/>
              </w:rPr>
              <w:t>←</w:t>
            </w:r>
            <w:r w:rsidRPr="004D3A6A">
              <w:rPr>
                <w:rFonts w:ascii="Simplified Arabic" w:hAnsi="Simplified Arabic" w:hint="cs"/>
                <w:sz w:val="20"/>
                <w:szCs w:val="20"/>
                <w:rtl/>
              </w:rPr>
              <w:t xml:space="preserve"> الأداء التنفيذي</w:t>
            </w:r>
          </w:p>
        </w:tc>
        <w:tc>
          <w:tcPr>
            <w:tcW w:w="932" w:type="dxa"/>
            <w:tcBorders>
              <w:top w:val="single" w:sz="6" w:space="0" w:color="808080"/>
              <w:left w:val="single" w:sz="6" w:space="0" w:color="808080"/>
              <w:bottom w:val="single" w:sz="6" w:space="0" w:color="808080"/>
              <w:right w:val="single" w:sz="6" w:space="0" w:color="808080"/>
            </w:tcBorders>
            <w:vAlign w:val="center"/>
          </w:tcPr>
          <w:p w14:paraId="1A8E8E0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0.130</w:t>
            </w:r>
          </w:p>
        </w:tc>
        <w:tc>
          <w:tcPr>
            <w:tcW w:w="930" w:type="dxa"/>
            <w:tcBorders>
              <w:top w:val="single" w:sz="6" w:space="0" w:color="808080"/>
              <w:left w:val="single" w:sz="6" w:space="0" w:color="808080"/>
              <w:bottom w:val="single" w:sz="6" w:space="0" w:color="808080"/>
              <w:right w:val="single" w:sz="6" w:space="0" w:color="808080"/>
            </w:tcBorders>
            <w:vAlign w:val="center"/>
          </w:tcPr>
          <w:p w14:paraId="69EC15C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tl/>
              </w:rPr>
              <w:t>-</w:t>
            </w:r>
            <w:r w:rsidRPr="004D3A6A">
              <w:rPr>
                <w:rFonts w:ascii="Simplified Arabic" w:eastAsia="Times New Roman" w:hAnsi="Simplified Arabic" w:hint="cs"/>
                <w:sz w:val="20"/>
                <w:szCs w:val="20"/>
              </w:rPr>
              <w:t>0.360</w:t>
            </w:r>
          </w:p>
        </w:tc>
        <w:tc>
          <w:tcPr>
            <w:tcW w:w="931" w:type="dxa"/>
            <w:tcBorders>
              <w:top w:val="single" w:sz="6" w:space="0" w:color="808080"/>
              <w:left w:val="single" w:sz="6" w:space="0" w:color="808080"/>
              <w:bottom w:val="single" w:sz="6" w:space="0" w:color="808080"/>
              <w:right w:val="single" w:sz="6" w:space="0" w:color="808080"/>
            </w:tcBorders>
            <w:vAlign w:val="center"/>
          </w:tcPr>
          <w:p w14:paraId="210BA48C"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tl/>
              </w:rPr>
              <w:t>-</w:t>
            </w:r>
            <w:r w:rsidRPr="004D3A6A">
              <w:rPr>
                <w:rFonts w:ascii="Simplified Arabic" w:eastAsia="Times New Roman" w:hAnsi="Simplified Arabic" w:hint="cs"/>
                <w:sz w:val="20"/>
                <w:szCs w:val="20"/>
              </w:rPr>
              <w:t>0.229</w:t>
            </w:r>
          </w:p>
        </w:tc>
        <w:tc>
          <w:tcPr>
            <w:tcW w:w="932" w:type="dxa"/>
            <w:tcBorders>
              <w:top w:val="single" w:sz="6" w:space="0" w:color="808080"/>
              <w:left w:val="single" w:sz="6" w:space="0" w:color="808080"/>
              <w:bottom w:val="single" w:sz="6" w:space="0" w:color="808080"/>
              <w:right w:val="single" w:sz="6" w:space="0" w:color="808080"/>
            </w:tcBorders>
            <w:vAlign w:val="center"/>
          </w:tcPr>
          <w:p w14:paraId="56B4460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tl/>
              </w:rPr>
              <w:t>-</w:t>
            </w:r>
            <w:r w:rsidRPr="004D3A6A">
              <w:rPr>
                <w:rFonts w:ascii="Simplified Arabic" w:eastAsia="Times New Roman" w:hAnsi="Simplified Arabic" w:hint="cs"/>
                <w:sz w:val="20"/>
                <w:szCs w:val="20"/>
              </w:rPr>
              <w:t>2.115</w:t>
            </w:r>
          </w:p>
        </w:tc>
        <w:tc>
          <w:tcPr>
            <w:tcW w:w="930" w:type="dxa"/>
            <w:tcBorders>
              <w:top w:val="single" w:sz="6" w:space="0" w:color="808080"/>
              <w:left w:val="single" w:sz="6" w:space="0" w:color="808080"/>
              <w:bottom w:val="single" w:sz="6" w:space="0" w:color="808080"/>
              <w:right w:val="single" w:sz="6" w:space="0" w:color="808080"/>
            </w:tcBorders>
            <w:vAlign w:val="center"/>
          </w:tcPr>
          <w:p w14:paraId="5CEE889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0.043</w:t>
            </w:r>
          </w:p>
        </w:tc>
        <w:tc>
          <w:tcPr>
            <w:tcW w:w="1956" w:type="dxa"/>
            <w:tcBorders>
              <w:top w:val="single" w:sz="6" w:space="0" w:color="808080"/>
              <w:left w:val="single" w:sz="6" w:space="0" w:color="808080"/>
              <w:bottom w:val="single" w:sz="6" w:space="0" w:color="808080"/>
              <w:right w:val="single" w:sz="6" w:space="0" w:color="808080"/>
            </w:tcBorders>
            <w:vAlign w:val="center"/>
          </w:tcPr>
          <w:p w14:paraId="45FA650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0"/>
                <w:szCs w:val="20"/>
                <w:rtl/>
              </w:rPr>
              <w:t>رفض الفرض الصفري</w:t>
            </w:r>
          </w:p>
        </w:tc>
      </w:tr>
      <w:tr w:rsidR="006917BB" w:rsidRPr="004D3A6A" w14:paraId="4E843C53" w14:textId="77777777">
        <w:trPr>
          <w:cantSplit/>
          <w:jc w:val="center"/>
        </w:trPr>
        <w:tc>
          <w:tcPr>
            <w:tcW w:w="3010" w:type="dxa"/>
            <w:tcBorders>
              <w:top w:val="single" w:sz="6" w:space="0" w:color="808080"/>
              <w:left w:val="single" w:sz="6" w:space="0" w:color="808080"/>
              <w:bottom w:val="single" w:sz="6" w:space="0" w:color="808080"/>
              <w:right w:val="single" w:sz="6" w:space="0" w:color="808080"/>
            </w:tcBorders>
            <w:vAlign w:val="center"/>
          </w:tcPr>
          <w:p w14:paraId="3AB849F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0"/>
                <w:szCs w:val="20"/>
              </w:rPr>
              <w:t>H04</w:t>
            </w:r>
            <w:r w:rsidRPr="004D3A6A">
              <w:rPr>
                <w:rFonts w:ascii="Simplified Arabic" w:hAnsi="Simplified Arabic" w:hint="cs"/>
                <w:sz w:val="20"/>
                <w:szCs w:val="20"/>
                <w:rtl/>
              </w:rPr>
              <w:t xml:space="preserve">: التحديات </w:t>
            </w:r>
            <w:r w:rsidRPr="004D3A6A">
              <w:rPr>
                <w:rFonts w:cs="Times New Roman" w:hint="cs"/>
                <w:sz w:val="20"/>
                <w:szCs w:val="20"/>
                <w:rtl/>
              </w:rPr>
              <w:t>←</w:t>
            </w:r>
            <w:r w:rsidRPr="004D3A6A">
              <w:rPr>
                <w:rFonts w:ascii="Simplified Arabic" w:hAnsi="Simplified Arabic" w:hint="cs"/>
                <w:sz w:val="20"/>
                <w:szCs w:val="20"/>
                <w:rtl/>
              </w:rPr>
              <w:t xml:space="preserve"> النجاح المرتبط بالعميل وأصحاب المصلحة</w:t>
            </w:r>
          </w:p>
        </w:tc>
        <w:tc>
          <w:tcPr>
            <w:tcW w:w="932" w:type="dxa"/>
            <w:tcBorders>
              <w:top w:val="single" w:sz="6" w:space="0" w:color="808080"/>
              <w:left w:val="single" w:sz="6" w:space="0" w:color="808080"/>
              <w:bottom w:val="single" w:sz="6" w:space="0" w:color="808080"/>
              <w:right w:val="single" w:sz="6" w:space="0" w:color="808080"/>
            </w:tcBorders>
            <w:vAlign w:val="center"/>
          </w:tcPr>
          <w:p w14:paraId="4AFB550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0.022</w:t>
            </w:r>
          </w:p>
        </w:tc>
        <w:tc>
          <w:tcPr>
            <w:tcW w:w="930" w:type="dxa"/>
            <w:tcBorders>
              <w:top w:val="single" w:sz="6" w:space="0" w:color="808080"/>
              <w:left w:val="single" w:sz="6" w:space="0" w:color="808080"/>
              <w:bottom w:val="single" w:sz="6" w:space="0" w:color="808080"/>
              <w:right w:val="single" w:sz="6" w:space="0" w:color="808080"/>
            </w:tcBorders>
            <w:vAlign w:val="center"/>
          </w:tcPr>
          <w:p w14:paraId="26FA2A3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tl/>
              </w:rPr>
              <w:t>-</w:t>
            </w:r>
            <w:r w:rsidRPr="004D3A6A">
              <w:rPr>
                <w:rFonts w:ascii="Simplified Arabic" w:eastAsia="Times New Roman" w:hAnsi="Simplified Arabic" w:hint="cs"/>
                <w:sz w:val="20"/>
                <w:szCs w:val="20"/>
              </w:rPr>
              <w:t>0.147</w:t>
            </w:r>
          </w:p>
        </w:tc>
        <w:tc>
          <w:tcPr>
            <w:tcW w:w="931" w:type="dxa"/>
            <w:tcBorders>
              <w:top w:val="single" w:sz="6" w:space="0" w:color="808080"/>
              <w:left w:val="single" w:sz="6" w:space="0" w:color="808080"/>
              <w:bottom w:val="single" w:sz="6" w:space="0" w:color="808080"/>
              <w:right w:val="single" w:sz="6" w:space="0" w:color="808080"/>
            </w:tcBorders>
            <w:vAlign w:val="center"/>
          </w:tcPr>
          <w:p w14:paraId="663241B1"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tl/>
              </w:rPr>
              <w:t>-</w:t>
            </w:r>
            <w:r w:rsidRPr="004D3A6A">
              <w:rPr>
                <w:rFonts w:ascii="Simplified Arabic" w:eastAsia="Times New Roman" w:hAnsi="Simplified Arabic" w:hint="cs"/>
                <w:sz w:val="20"/>
                <w:szCs w:val="20"/>
              </w:rPr>
              <w:t>0.092</w:t>
            </w:r>
          </w:p>
        </w:tc>
        <w:tc>
          <w:tcPr>
            <w:tcW w:w="932" w:type="dxa"/>
            <w:tcBorders>
              <w:top w:val="single" w:sz="6" w:space="0" w:color="808080"/>
              <w:left w:val="single" w:sz="6" w:space="0" w:color="808080"/>
              <w:bottom w:val="single" w:sz="6" w:space="0" w:color="808080"/>
              <w:right w:val="single" w:sz="6" w:space="0" w:color="808080"/>
            </w:tcBorders>
            <w:vAlign w:val="center"/>
          </w:tcPr>
          <w:p w14:paraId="310F089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tl/>
              </w:rPr>
              <w:t>-</w:t>
            </w:r>
            <w:r w:rsidRPr="004D3A6A">
              <w:rPr>
                <w:rFonts w:ascii="Simplified Arabic" w:eastAsia="Times New Roman" w:hAnsi="Simplified Arabic" w:hint="cs"/>
                <w:sz w:val="20"/>
                <w:szCs w:val="20"/>
              </w:rPr>
              <w:t>0.815</w:t>
            </w:r>
          </w:p>
        </w:tc>
        <w:tc>
          <w:tcPr>
            <w:tcW w:w="930" w:type="dxa"/>
            <w:tcBorders>
              <w:top w:val="single" w:sz="6" w:space="0" w:color="808080"/>
              <w:left w:val="single" w:sz="6" w:space="0" w:color="808080"/>
              <w:bottom w:val="single" w:sz="6" w:space="0" w:color="808080"/>
              <w:right w:val="single" w:sz="6" w:space="0" w:color="808080"/>
            </w:tcBorders>
            <w:vAlign w:val="center"/>
          </w:tcPr>
          <w:p w14:paraId="28C9EBF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0.422</w:t>
            </w:r>
          </w:p>
        </w:tc>
        <w:tc>
          <w:tcPr>
            <w:tcW w:w="1956" w:type="dxa"/>
            <w:tcBorders>
              <w:top w:val="single" w:sz="6" w:space="0" w:color="808080"/>
              <w:left w:val="single" w:sz="6" w:space="0" w:color="808080"/>
              <w:bottom w:val="single" w:sz="6" w:space="0" w:color="808080"/>
              <w:right w:val="single" w:sz="6" w:space="0" w:color="808080"/>
            </w:tcBorders>
            <w:vAlign w:val="center"/>
          </w:tcPr>
          <w:p w14:paraId="656E2B6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0"/>
                <w:szCs w:val="20"/>
                <w:rtl/>
              </w:rPr>
              <w:t>عدم رفض الفرض الصفري</w:t>
            </w:r>
          </w:p>
        </w:tc>
      </w:tr>
    </w:tbl>
    <w:p w14:paraId="420B2C8C" w14:textId="77777777" w:rsidR="006917BB" w:rsidRPr="004D3A6A" w:rsidRDefault="006917BB" w:rsidP="004D3A6A">
      <w:pPr>
        <w:bidi/>
        <w:spacing w:line="360" w:lineRule="auto"/>
        <w:ind w:firstLine="0"/>
        <w:rPr>
          <w:rFonts w:ascii="Simplified Arabic" w:hAnsi="Simplified Arabic" w:hint="cs"/>
        </w:rPr>
      </w:pPr>
    </w:p>
    <w:p w14:paraId="41B8BC05"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 xml:space="preserve">بالنسبة إلى الفرضية الفرعية الأولى، فسرت العوامل الحرجة </w:t>
      </w:r>
      <w:r w:rsidRPr="004D3A6A">
        <w:rPr>
          <w:rFonts w:ascii="Simplified Arabic" w:hAnsi="Simplified Arabic" w:hint="cs"/>
          <w:szCs w:val="28"/>
        </w:rPr>
        <w:t>29.3</w:t>
      </w:r>
      <w:r w:rsidRPr="004D3A6A">
        <w:rPr>
          <w:rFonts w:ascii="Simplified Arabic" w:hAnsi="Simplified Arabic" w:hint="cs"/>
          <w:szCs w:val="28"/>
          <w:rtl/>
        </w:rPr>
        <w:t xml:space="preserve">% من تباين الأداء التنفيذي، وكان المعامل موجبًا ودالًا. وتراوح فاصل </w:t>
      </w:r>
      <w:r w:rsidRPr="004D3A6A">
        <w:rPr>
          <w:rFonts w:ascii="Simplified Arabic" w:hAnsi="Simplified Arabic" w:hint="cs"/>
          <w:szCs w:val="28"/>
        </w:rPr>
        <w:t>Bootstrap</w:t>
      </w:r>
      <w:r w:rsidRPr="004D3A6A">
        <w:rPr>
          <w:rFonts w:ascii="Simplified Arabic" w:hAnsi="Simplified Arabic" w:hint="cs"/>
          <w:szCs w:val="28"/>
          <w:rtl/>
        </w:rPr>
        <w:t xml:space="preserve"> لمعامل </w:t>
      </w:r>
      <w:r w:rsidRPr="004D3A6A">
        <w:rPr>
          <w:rFonts w:ascii="Simplified Arabic" w:hAnsi="Simplified Arabic" w:hint="cs"/>
          <w:szCs w:val="28"/>
        </w:rPr>
        <w:t>B</w:t>
      </w:r>
      <w:r w:rsidRPr="004D3A6A">
        <w:rPr>
          <w:rFonts w:ascii="Simplified Arabic" w:hAnsi="Simplified Arabic" w:hint="cs"/>
          <w:szCs w:val="28"/>
          <w:rtl/>
        </w:rPr>
        <w:t xml:space="preserve"> بين </w:t>
      </w:r>
      <w:r w:rsidRPr="004D3A6A">
        <w:rPr>
          <w:rFonts w:ascii="Simplified Arabic" w:hAnsi="Simplified Arabic" w:hint="cs"/>
          <w:szCs w:val="28"/>
        </w:rPr>
        <w:t>0.269</w:t>
      </w:r>
      <w:r w:rsidRPr="004D3A6A">
        <w:rPr>
          <w:rFonts w:ascii="Simplified Arabic" w:hAnsi="Simplified Arabic" w:hint="cs"/>
          <w:szCs w:val="28"/>
          <w:rtl/>
        </w:rPr>
        <w:t xml:space="preserve"> و</w:t>
      </w:r>
      <w:r w:rsidRPr="004D3A6A">
        <w:rPr>
          <w:rFonts w:ascii="Simplified Arabic" w:hAnsi="Simplified Arabic" w:hint="cs"/>
          <w:szCs w:val="28"/>
        </w:rPr>
        <w:t>0.724</w:t>
      </w:r>
      <w:r w:rsidRPr="004D3A6A">
        <w:rPr>
          <w:rFonts w:ascii="Simplified Arabic" w:hAnsi="Simplified Arabic" w:hint="cs"/>
          <w:szCs w:val="28"/>
          <w:rtl/>
        </w:rPr>
        <w:t>، مما يدعم متانة النتيجة. وبذلك رُفض الفرض الصفري الأول.</w:t>
      </w:r>
    </w:p>
    <w:p w14:paraId="6711D864"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 xml:space="preserve">وفي الفرضية الثانية، فسرت العوامل الحرجة </w:t>
      </w:r>
      <w:r w:rsidRPr="004D3A6A">
        <w:rPr>
          <w:rFonts w:ascii="Simplified Arabic" w:hAnsi="Simplified Arabic" w:hint="cs"/>
          <w:szCs w:val="28"/>
        </w:rPr>
        <w:t>13.3</w:t>
      </w:r>
      <w:r w:rsidRPr="004D3A6A">
        <w:rPr>
          <w:rFonts w:ascii="Simplified Arabic" w:hAnsi="Simplified Arabic" w:hint="cs"/>
          <w:szCs w:val="28"/>
          <w:rtl/>
        </w:rPr>
        <w:t>% من تباين النجاح المرتبط بالعميل وأصحاب المصلحة. وكانت العلاقة موجبة ودالة عند الحد التقليدي (</w:t>
      </w:r>
      <w:r w:rsidRPr="004D3A6A">
        <w:rPr>
          <w:rFonts w:ascii="Simplified Arabic" w:hAnsi="Simplified Arabic" w:hint="cs"/>
          <w:szCs w:val="28"/>
        </w:rPr>
        <w:t>p = 0.040</w:t>
      </w:r>
      <w:r w:rsidRPr="004D3A6A">
        <w:rPr>
          <w:rFonts w:ascii="Simplified Arabic" w:hAnsi="Simplified Arabic" w:hint="cs"/>
          <w:szCs w:val="28"/>
          <w:rtl/>
        </w:rPr>
        <w:t xml:space="preserve">)، كما كان فاصل </w:t>
      </w:r>
      <w:r w:rsidRPr="004D3A6A">
        <w:rPr>
          <w:rFonts w:ascii="Simplified Arabic" w:hAnsi="Simplified Arabic" w:hint="cs"/>
          <w:szCs w:val="28"/>
        </w:rPr>
        <w:t>Bootstrap</w:t>
      </w:r>
      <w:r w:rsidRPr="004D3A6A">
        <w:rPr>
          <w:rFonts w:ascii="Simplified Arabic" w:hAnsi="Simplified Arabic" w:hint="cs"/>
          <w:szCs w:val="28"/>
          <w:rtl/>
        </w:rPr>
        <w:t xml:space="preserve"> لمعامل </w:t>
      </w:r>
      <w:r w:rsidRPr="004D3A6A">
        <w:rPr>
          <w:rFonts w:ascii="Simplified Arabic" w:hAnsi="Simplified Arabic" w:hint="cs"/>
          <w:szCs w:val="28"/>
        </w:rPr>
        <w:t>B</w:t>
      </w:r>
      <w:r w:rsidRPr="004D3A6A">
        <w:rPr>
          <w:rFonts w:ascii="Simplified Arabic" w:hAnsi="Simplified Arabic" w:hint="cs"/>
          <w:szCs w:val="28"/>
          <w:rtl/>
        </w:rPr>
        <w:t xml:space="preserve"> موجبًا تقريبًا من </w:t>
      </w:r>
      <w:r w:rsidRPr="004D3A6A">
        <w:rPr>
          <w:rFonts w:ascii="Simplified Arabic" w:hAnsi="Simplified Arabic" w:hint="cs"/>
          <w:szCs w:val="28"/>
        </w:rPr>
        <w:t>0.083</w:t>
      </w:r>
      <w:r w:rsidRPr="004D3A6A">
        <w:rPr>
          <w:rFonts w:ascii="Simplified Arabic" w:hAnsi="Simplified Arabic" w:hint="cs"/>
          <w:szCs w:val="28"/>
          <w:rtl/>
        </w:rPr>
        <w:t xml:space="preserve"> إلى </w:t>
      </w:r>
      <w:r w:rsidRPr="004D3A6A">
        <w:rPr>
          <w:rFonts w:ascii="Simplified Arabic" w:hAnsi="Simplified Arabic" w:hint="cs"/>
          <w:szCs w:val="28"/>
        </w:rPr>
        <w:t>0.611</w:t>
      </w:r>
      <w:r w:rsidRPr="004D3A6A">
        <w:rPr>
          <w:rFonts w:ascii="Simplified Arabic" w:hAnsi="Simplified Arabic" w:hint="cs"/>
          <w:szCs w:val="28"/>
          <w:rtl/>
        </w:rPr>
        <w:t>. وبذلك رُفض الفرض الصفري الثاني، مع تفسير حجم الإسهام على أنه متوسط ومحدود بالعينة الصغيرة.</w:t>
      </w:r>
    </w:p>
    <w:p w14:paraId="32A76698"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 xml:space="preserve">أما الفرضية الثالثة، فقد فسرت تحديات التنفيذ </w:t>
      </w:r>
      <w:r w:rsidRPr="004D3A6A">
        <w:rPr>
          <w:rFonts w:ascii="Simplified Arabic" w:hAnsi="Simplified Arabic" w:hint="cs"/>
          <w:szCs w:val="28"/>
        </w:rPr>
        <w:t>13.0</w:t>
      </w:r>
      <w:r w:rsidRPr="004D3A6A">
        <w:rPr>
          <w:rFonts w:ascii="Simplified Arabic" w:hAnsi="Simplified Arabic" w:hint="cs"/>
          <w:szCs w:val="28"/>
          <w:rtl/>
        </w:rPr>
        <w:t xml:space="preserve">% من تباين الأداء التنفيذي، وكان المعامل سالبًا ودالًا؛ أي إن ارتفاع شدة التحديات يرتبط بانخفاض الأداء التنفيذي. وتراوح فاصل </w:t>
      </w:r>
      <w:r w:rsidRPr="004D3A6A">
        <w:rPr>
          <w:rFonts w:ascii="Simplified Arabic" w:hAnsi="Simplified Arabic" w:hint="cs"/>
          <w:szCs w:val="28"/>
        </w:rPr>
        <w:t>Bootstrap</w:t>
      </w:r>
      <w:r w:rsidRPr="004D3A6A">
        <w:rPr>
          <w:rFonts w:ascii="Simplified Arabic" w:hAnsi="Simplified Arabic" w:hint="cs"/>
          <w:szCs w:val="28"/>
          <w:rtl/>
        </w:rPr>
        <w:t xml:space="preserve"> لمعامل </w:t>
      </w:r>
      <w:r w:rsidRPr="004D3A6A">
        <w:rPr>
          <w:rFonts w:ascii="Simplified Arabic" w:hAnsi="Simplified Arabic" w:hint="cs"/>
          <w:szCs w:val="28"/>
        </w:rPr>
        <w:t>B</w:t>
      </w:r>
      <w:r w:rsidRPr="004D3A6A">
        <w:rPr>
          <w:rFonts w:ascii="Simplified Arabic" w:hAnsi="Simplified Arabic" w:hint="cs"/>
          <w:szCs w:val="28"/>
          <w:rtl/>
        </w:rPr>
        <w:t xml:space="preserve"> بين -</w:t>
      </w:r>
      <w:r w:rsidRPr="004D3A6A">
        <w:rPr>
          <w:rFonts w:ascii="Simplified Arabic" w:hAnsi="Simplified Arabic" w:hint="cs"/>
          <w:szCs w:val="28"/>
        </w:rPr>
        <w:t>0.454</w:t>
      </w:r>
      <w:r w:rsidRPr="004D3A6A">
        <w:rPr>
          <w:rFonts w:ascii="Simplified Arabic" w:hAnsi="Simplified Arabic" w:hint="cs"/>
          <w:szCs w:val="28"/>
          <w:rtl/>
        </w:rPr>
        <w:t xml:space="preserve"> و-</w:t>
      </w:r>
      <w:r w:rsidRPr="004D3A6A">
        <w:rPr>
          <w:rFonts w:ascii="Simplified Arabic" w:hAnsi="Simplified Arabic" w:hint="cs"/>
          <w:szCs w:val="28"/>
        </w:rPr>
        <w:t>0.058</w:t>
      </w:r>
      <w:r w:rsidRPr="004D3A6A">
        <w:rPr>
          <w:rFonts w:ascii="Simplified Arabic" w:hAnsi="Simplified Arabic" w:hint="cs"/>
          <w:szCs w:val="28"/>
          <w:rtl/>
        </w:rPr>
        <w:t>. ولذلك رُفض الفرض الصفري الثالث.</w:t>
      </w:r>
    </w:p>
    <w:p w14:paraId="5B17AF22"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lastRenderedPageBreak/>
        <w:t>لم تدعم البيانات الفرضية الرابعة؛ إذ لم تكن علاقة تحديات التنفيذ بالنجاح المرتبط بالعميل وأصحاب المصلحة دالة. ولذلك لم يُرفض الفرض الصفري الرابع. ولا يعني ذلك أن التحديات عديمة الأثر، بل يعني أن العينة الحالية لم تقدم دليلًا كافيًا على ارتباطها المباشر بهذا البعد، وقد تكون العلاقة غير مباشرة عبر الأداء أو تمتصها ممارسات الفريق.</w:t>
      </w:r>
    </w:p>
    <w:p w14:paraId="36A683FE" w14:textId="40DF3053" w:rsidR="006917BB" w:rsidRPr="004D3A6A" w:rsidRDefault="004D3A6A" w:rsidP="004D3A6A">
      <w:pPr>
        <w:pStyle w:val="Heading1"/>
        <w:bidi/>
        <w:spacing w:before="200" w:line="360" w:lineRule="auto"/>
        <w:jc w:val="both"/>
        <w:rPr>
          <w:rFonts w:ascii="Simplified Arabic" w:hAnsi="Simplified Arabic" w:cs="Simplified Arabic" w:hint="cs"/>
        </w:rPr>
      </w:pPr>
      <w:bookmarkStart w:id="140" w:name="_Toc235748119"/>
      <w:r w:rsidRPr="004D3A6A">
        <w:rPr>
          <w:rFonts w:ascii="Simplified Arabic" w:eastAsia="Simplified Arabic" w:hAnsi="Simplified Arabic" w:cs="Simplified Arabic"/>
          <w:szCs w:val="36"/>
        </w:rPr>
        <w:t>4.11</w:t>
      </w:r>
      <w:r w:rsidRPr="004D3A6A">
        <w:rPr>
          <w:rFonts w:ascii="Simplified Arabic" w:eastAsia="Simplified Arabic" w:hAnsi="Simplified Arabic" w:cs="Simplified Arabic" w:hint="cs"/>
          <w:szCs w:val="36"/>
          <w:rtl/>
        </w:rPr>
        <w:t xml:space="preserve"> اختبار</w:t>
      </w:r>
      <w:r w:rsidR="00000000" w:rsidRPr="004D3A6A">
        <w:rPr>
          <w:rFonts w:ascii="Simplified Arabic" w:eastAsia="Simplified Arabic" w:hAnsi="Simplified Arabic" w:cs="Simplified Arabic" w:hint="cs"/>
          <w:szCs w:val="36"/>
          <w:rtl/>
        </w:rPr>
        <w:t xml:space="preserve"> الفرضية الرئيسة</w:t>
      </w:r>
      <w:bookmarkEnd w:id="140"/>
    </w:p>
    <w:p w14:paraId="2D227C8B" w14:textId="77777777" w:rsidR="006917BB" w:rsidRPr="004D3A6A" w:rsidRDefault="00000000" w:rsidP="004D3A6A">
      <w:pPr>
        <w:pStyle w:val="TableCaption"/>
        <w:bidi/>
        <w:spacing w:before="160" w:after="80" w:line="360" w:lineRule="auto"/>
        <w:jc w:val="both"/>
        <w:rPr>
          <w:rFonts w:cs="Simplified Arabic" w:hint="cs"/>
        </w:rPr>
      </w:pPr>
      <w:bookmarkStart w:id="141" w:name="tbl19"/>
      <w:r w:rsidRPr="004D3A6A">
        <w:rPr>
          <w:rFonts w:eastAsia="Simplified Arabic" w:cs="Simplified Arabic" w:hint="cs"/>
          <w:bCs/>
          <w:szCs w:val="24"/>
          <w:rtl/>
        </w:rPr>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13</w:t>
      </w:r>
      <w:r w:rsidRPr="004D3A6A">
        <w:rPr>
          <w:rFonts w:eastAsia="Simplified Arabic" w:cs="Simplified Arabic" w:hint="cs"/>
          <w:bCs/>
          <w:szCs w:val="24"/>
          <w:rtl/>
        </w:rPr>
        <w:t>): الانحدار المتعدد لتفسير النجاح الكلي</w:t>
      </w:r>
      <w:bookmarkEnd w:id="141"/>
    </w:p>
    <w:tbl>
      <w:tblPr>
        <w:bidiVisual/>
        <w:tblW w:w="9622" w:type="dxa"/>
        <w:jc w:val="center"/>
        <w:tblLayout w:type="fixed"/>
        <w:tblCellMar>
          <w:top w:w="60" w:type="dxa"/>
          <w:left w:w="80" w:type="dxa"/>
          <w:bottom w:w="60" w:type="dxa"/>
          <w:right w:w="80" w:type="dxa"/>
        </w:tblCellMar>
        <w:tblLook w:val="04A0" w:firstRow="1" w:lastRow="0" w:firstColumn="1" w:lastColumn="0" w:noHBand="0" w:noVBand="1"/>
      </w:tblPr>
      <w:tblGrid>
        <w:gridCol w:w="3254"/>
        <w:gridCol w:w="1292"/>
        <w:gridCol w:w="1413"/>
        <w:gridCol w:w="1211"/>
        <w:gridCol w:w="1209"/>
        <w:gridCol w:w="1243"/>
      </w:tblGrid>
      <w:tr w:rsidR="006917BB" w:rsidRPr="004D3A6A" w14:paraId="0460837B" w14:textId="77777777">
        <w:trPr>
          <w:cantSplit/>
          <w:tblHeader/>
          <w:jc w:val="center"/>
        </w:trPr>
        <w:tc>
          <w:tcPr>
            <w:tcW w:w="3253"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1F10AF19"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b/>
                <w:bCs/>
                <w:sz w:val="20"/>
                <w:szCs w:val="20"/>
                <w:rtl/>
              </w:rPr>
              <w:t>المتغير</w:t>
            </w:r>
          </w:p>
        </w:tc>
        <w:tc>
          <w:tcPr>
            <w:tcW w:w="1292"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5E1A1A5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b/>
                <w:bCs/>
                <w:sz w:val="20"/>
                <w:szCs w:val="20"/>
              </w:rPr>
              <w:t>B</w:t>
            </w:r>
          </w:p>
        </w:tc>
        <w:tc>
          <w:tcPr>
            <w:tcW w:w="1413"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2A704CCD"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b/>
                <w:bCs/>
                <w:sz w:val="20"/>
                <w:szCs w:val="20"/>
              </w:rPr>
              <w:t>SE-HC3</w:t>
            </w:r>
          </w:p>
        </w:tc>
        <w:tc>
          <w:tcPr>
            <w:tcW w:w="1211"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313F10DE" w14:textId="77777777" w:rsidR="006917BB" w:rsidRPr="004D3A6A" w:rsidRDefault="00000000" w:rsidP="004D3A6A">
            <w:pPr>
              <w:bidi/>
              <w:spacing w:line="360" w:lineRule="auto"/>
              <w:ind w:firstLine="0"/>
              <w:rPr>
                <w:rFonts w:ascii="Simplified Arabic" w:hAnsi="Simplified Arabic" w:hint="cs"/>
              </w:rPr>
            </w:pPr>
            <w:r w:rsidRPr="004D3A6A">
              <w:rPr>
                <w:rFonts w:ascii="Cambria" w:eastAsia="Times New Roman" w:hAnsi="Cambria" w:cs="Cambria"/>
                <w:b/>
                <w:bCs/>
                <w:sz w:val="20"/>
                <w:szCs w:val="20"/>
              </w:rPr>
              <w:t>β</w:t>
            </w:r>
          </w:p>
        </w:tc>
        <w:tc>
          <w:tcPr>
            <w:tcW w:w="1209"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5B76D78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b/>
                <w:bCs/>
                <w:sz w:val="20"/>
                <w:szCs w:val="20"/>
              </w:rPr>
              <w:t>t</w:t>
            </w:r>
          </w:p>
        </w:tc>
        <w:tc>
          <w:tcPr>
            <w:tcW w:w="1243"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79386AA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b/>
                <w:bCs/>
                <w:sz w:val="20"/>
                <w:szCs w:val="20"/>
              </w:rPr>
              <w:t>p</w:t>
            </w:r>
          </w:p>
        </w:tc>
      </w:tr>
      <w:tr w:rsidR="006917BB" w:rsidRPr="004D3A6A" w14:paraId="3A13C166" w14:textId="77777777">
        <w:trPr>
          <w:cantSplit/>
          <w:jc w:val="center"/>
        </w:trPr>
        <w:tc>
          <w:tcPr>
            <w:tcW w:w="3253" w:type="dxa"/>
            <w:tcBorders>
              <w:top w:val="single" w:sz="6" w:space="0" w:color="808080"/>
              <w:left w:val="single" w:sz="6" w:space="0" w:color="808080"/>
              <w:bottom w:val="single" w:sz="6" w:space="0" w:color="808080"/>
              <w:right w:val="single" w:sz="6" w:space="0" w:color="808080"/>
            </w:tcBorders>
            <w:vAlign w:val="center"/>
          </w:tcPr>
          <w:p w14:paraId="05A0AE1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0"/>
                <w:szCs w:val="20"/>
                <w:rtl/>
              </w:rPr>
              <w:t>الثابت</w:t>
            </w:r>
          </w:p>
        </w:tc>
        <w:tc>
          <w:tcPr>
            <w:tcW w:w="1292" w:type="dxa"/>
            <w:tcBorders>
              <w:top w:val="single" w:sz="6" w:space="0" w:color="808080"/>
              <w:left w:val="single" w:sz="6" w:space="0" w:color="808080"/>
              <w:bottom w:val="single" w:sz="6" w:space="0" w:color="808080"/>
              <w:right w:val="single" w:sz="6" w:space="0" w:color="808080"/>
            </w:tcBorders>
            <w:vAlign w:val="center"/>
          </w:tcPr>
          <w:p w14:paraId="0042BEB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3.069</w:t>
            </w:r>
          </w:p>
        </w:tc>
        <w:tc>
          <w:tcPr>
            <w:tcW w:w="1413" w:type="dxa"/>
            <w:tcBorders>
              <w:top w:val="single" w:sz="6" w:space="0" w:color="808080"/>
              <w:left w:val="single" w:sz="6" w:space="0" w:color="808080"/>
              <w:bottom w:val="single" w:sz="6" w:space="0" w:color="808080"/>
              <w:right w:val="single" w:sz="6" w:space="0" w:color="808080"/>
            </w:tcBorders>
            <w:vAlign w:val="center"/>
          </w:tcPr>
          <w:p w14:paraId="1B9AFB4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0.751</w:t>
            </w:r>
          </w:p>
        </w:tc>
        <w:tc>
          <w:tcPr>
            <w:tcW w:w="1211" w:type="dxa"/>
            <w:tcBorders>
              <w:top w:val="single" w:sz="6" w:space="0" w:color="808080"/>
              <w:left w:val="single" w:sz="6" w:space="0" w:color="808080"/>
              <w:bottom w:val="single" w:sz="6" w:space="0" w:color="808080"/>
              <w:right w:val="single" w:sz="6" w:space="0" w:color="808080"/>
            </w:tcBorders>
            <w:vAlign w:val="center"/>
          </w:tcPr>
          <w:p w14:paraId="23A5836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tl/>
              </w:rPr>
              <w:t>-</w:t>
            </w:r>
          </w:p>
        </w:tc>
        <w:tc>
          <w:tcPr>
            <w:tcW w:w="1209" w:type="dxa"/>
            <w:tcBorders>
              <w:top w:val="single" w:sz="6" w:space="0" w:color="808080"/>
              <w:left w:val="single" w:sz="6" w:space="0" w:color="808080"/>
              <w:bottom w:val="single" w:sz="6" w:space="0" w:color="808080"/>
              <w:right w:val="single" w:sz="6" w:space="0" w:color="808080"/>
            </w:tcBorders>
            <w:vAlign w:val="center"/>
          </w:tcPr>
          <w:p w14:paraId="1FAE83F3"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4.087</w:t>
            </w:r>
          </w:p>
        </w:tc>
        <w:tc>
          <w:tcPr>
            <w:tcW w:w="1243" w:type="dxa"/>
            <w:tcBorders>
              <w:top w:val="single" w:sz="6" w:space="0" w:color="808080"/>
              <w:left w:val="single" w:sz="6" w:space="0" w:color="808080"/>
              <w:bottom w:val="single" w:sz="6" w:space="0" w:color="808080"/>
              <w:right w:val="single" w:sz="6" w:space="0" w:color="808080"/>
            </w:tcBorders>
            <w:vAlign w:val="center"/>
          </w:tcPr>
          <w:p w14:paraId="0508B4F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tl/>
              </w:rPr>
              <w:t>&lt;</w:t>
            </w:r>
            <w:r w:rsidRPr="004D3A6A">
              <w:rPr>
                <w:rFonts w:ascii="Simplified Arabic" w:eastAsia="Times New Roman" w:hAnsi="Simplified Arabic" w:hint="cs"/>
                <w:sz w:val="20"/>
                <w:szCs w:val="20"/>
              </w:rPr>
              <w:t>0.001</w:t>
            </w:r>
          </w:p>
        </w:tc>
      </w:tr>
      <w:tr w:rsidR="006917BB" w:rsidRPr="004D3A6A" w14:paraId="7036FB32" w14:textId="77777777">
        <w:trPr>
          <w:cantSplit/>
          <w:jc w:val="center"/>
        </w:trPr>
        <w:tc>
          <w:tcPr>
            <w:tcW w:w="3253" w:type="dxa"/>
            <w:tcBorders>
              <w:top w:val="single" w:sz="6" w:space="0" w:color="808080"/>
              <w:left w:val="single" w:sz="6" w:space="0" w:color="808080"/>
              <w:bottom w:val="single" w:sz="6" w:space="0" w:color="808080"/>
              <w:right w:val="single" w:sz="6" w:space="0" w:color="808080"/>
            </w:tcBorders>
            <w:vAlign w:val="center"/>
          </w:tcPr>
          <w:p w14:paraId="22EF3315"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0"/>
                <w:szCs w:val="20"/>
                <w:rtl/>
              </w:rPr>
              <w:t>العوامل الحرجة</w:t>
            </w:r>
          </w:p>
        </w:tc>
        <w:tc>
          <w:tcPr>
            <w:tcW w:w="1292" w:type="dxa"/>
            <w:tcBorders>
              <w:top w:val="single" w:sz="6" w:space="0" w:color="808080"/>
              <w:left w:val="single" w:sz="6" w:space="0" w:color="808080"/>
              <w:bottom w:val="single" w:sz="6" w:space="0" w:color="808080"/>
              <w:right w:val="single" w:sz="6" w:space="0" w:color="808080"/>
            </w:tcBorders>
            <w:vAlign w:val="center"/>
          </w:tcPr>
          <w:p w14:paraId="4D877BF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0.382</w:t>
            </w:r>
          </w:p>
        </w:tc>
        <w:tc>
          <w:tcPr>
            <w:tcW w:w="1413" w:type="dxa"/>
            <w:tcBorders>
              <w:top w:val="single" w:sz="6" w:space="0" w:color="808080"/>
              <w:left w:val="single" w:sz="6" w:space="0" w:color="808080"/>
              <w:bottom w:val="single" w:sz="6" w:space="0" w:color="808080"/>
              <w:right w:val="single" w:sz="6" w:space="0" w:color="808080"/>
            </w:tcBorders>
            <w:vAlign w:val="center"/>
          </w:tcPr>
          <w:p w14:paraId="61AC0D5F"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0.124</w:t>
            </w:r>
          </w:p>
        </w:tc>
        <w:tc>
          <w:tcPr>
            <w:tcW w:w="1211" w:type="dxa"/>
            <w:tcBorders>
              <w:top w:val="single" w:sz="6" w:space="0" w:color="808080"/>
              <w:left w:val="single" w:sz="6" w:space="0" w:color="808080"/>
              <w:bottom w:val="single" w:sz="6" w:space="0" w:color="808080"/>
              <w:right w:val="single" w:sz="6" w:space="0" w:color="808080"/>
            </w:tcBorders>
            <w:vAlign w:val="center"/>
          </w:tcPr>
          <w:p w14:paraId="2089D067"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0.458</w:t>
            </w:r>
          </w:p>
        </w:tc>
        <w:tc>
          <w:tcPr>
            <w:tcW w:w="1209" w:type="dxa"/>
            <w:tcBorders>
              <w:top w:val="single" w:sz="6" w:space="0" w:color="808080"/>
              <w:left w:val="single" w:sz="6" w:space="0" w:color="808080"/>
              <w:bottom w:val="single" w:sz="6" w:space="0" w:color="808080"/>
              <w:right w:val="single" w:sz="6" w:space="0" w:color="808080"/>
            </w:tcBorders>
            <w:vAlign w:val="center"/>
          </w:tcPr>
          <w:p w14:paraId="620CBF8E"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3.091</w:t>
            </w:r>
          </w:p>
        </w:tc>
        <w:tc>
          <w:tcPr>
            <w:tcW w:w="1243" w:type="dxa"/>
            <w:tcBorders>
              <w:top w:val="single" w:sz="6" w:space="0" w:color="808080"/>
              <w:left w:val="single" w:sz="6" w:space="0" w:color="808080"/>
              <w:bottom w:val="single" w:sz="6" w:space="0" w:color="808080"/>
              <w:right w:val="single" w:sz="6" w:space="0" w:color="808080"/>
            </w:tcBorders>
            <w:vAlign w:val="center"/>
          </w:tcPr>
          <w:p w14:paraId="1E1D9702"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0.004</w:t>
            </w:r>
          </w:p>
        </w:tc>
      </w:tr>
      <w:tr w:rsidR="006917BB" w:rsidRPr="004D3A6A" w14:paraId="53E74FA2" w14:textId="77777777">
        <w:trPr>
          <w:cantSplit/>
          <w:jc w:val="center"/>
        </w:trPr>
        <w:tc>
          <w:tcPr>
            <w:tcW w:w="3253" w:type="dxa"/>
            <w:tcBorders>
              <w:top w:val="single" w:sz="6" w:space="0" w:color="808080"/>
              <w:left w:val="single" w:sz="6" w:space="0" w:color="808080"/>
              <w:bottom w:val="single" w:sz="6" w:space="0" w:color="808080"/>
              <w:right w:val="single" w:sz="6" w:space="0" w:color="808080"/>
            </w:tcBorders>
            <w:vAlign w:val="center"/>
          </w:tcPr>
          <w:p w14:paraId="084F9458"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hAnsi="Simplified Arabic" w:hint="cs"/>
                <w:sz w:val="20"/>
                <w:szCs w:val="20"/>
                <w:rtl/>
              </w:rPr>
              <w:t>تحديات التنفيذ</w:t>
            </w:r>
          </w:p>
        </w:tc>
        <w:tc>
          <w:tcPr>
            <w:tcW w:w="1292" w:type="dxa"/>
            <w:tcBorders>
              <w:top w:val="single" w:sz="6" w:space="0" w:color="808080"/>
              <w:left w:val="single" w:sz="6" w:space="0" w:color="808080"/>
              <w:bottom w:val="single" w:sz="6" w:space="0" w:color="808080"/>
              <w:right w:val="single" w:sz="6" w:space="0" w:color="808080"/>
            </w:tcBorders>
            <w:vAlign w:val="center"/>
          </w:tcPr>
          <w:p w14:paraId="6FFAAC16"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tl/>
              </w:rPr>
              <w:t>-</w:t>
            </w:r>
            <w:r w:rsidRPr="004D3A6A">
              <w:rPr>
                <w:rFonts w:ascii="Simplified Arabic" w:eastAsia="Times New Roman" w:hAnsi="Simplified Arabic" w:hint="cs"/>
                <w:sz w:val="20"/>
                <w:szCs w:val="20"/>
              </w:rPr>
              <w:t>0.075</w:t>
            </w:r>
          </w:p>
        </w:tc>
        <w:tc>
          <w:tcPr>
            <w:tcW w:w="1413" w:type="dxa"/>
            <w:tcBorders>
              <w:top w:val="single" w:sz="6" w:space="0" w:color="808080"/>
              <w:left w:val="single" w:sz="6" w:space="0" w:color="808080"/>
              <w:bottom w:val="single" w:sz="6" w:space="0" w:color="808080"/>
              <w:right w:val="single" w:sz="6" w:space="0" w:color="808080"/>
            </w:tcBorders>
            <w:vAlign w:val="center"/>
          </w:tcPr>
          <w:p w14:paraId="7EA8CA10"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0.091</w:t>
            </w:r>
          </w:p>
        </w:tc>
        <w:tc>
          <w:tcPr>
            <w:tcW w:w="1211" w:type="dxa"/>
            <w:tcBorders>
              <w:top w:val="single" w:sz="6" w:space="0" w:color="808080"/>
              <w:left w:val="single" w:sz="6" w:space="0" w:color="808080"/>
              <w:bottom w:val="single" w:sz="6" w:space="0" w:color="808080"/>
              <w:right w:val="single" w:sz="6" w:space="0" w:color="808080"/>
            </w:tcBorders>
            <w:vAlign w:val="center"/>
          </w:tcPr>
          <w:p w14:paraId="2C5CD49B"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tl/>
              </w:rPr>
              <w:t>-</w:t>
            </w:r>
            <w:r w:rsidRPr="004D3A6A">
              <w:rPr>
                <w:rFonts w:ascii="Simplified Arabic" w:eastAsia="Times New Roman" w:hAnsi="Simplified Arabic" w:hint="cs"/>
                <w:sz w:val="20"/>
                <w:szCs w:val="20"/>
              </w:rPr>
              <w:t>0.128</w:t>
            </w:r>
          </w:p>
        </w:tc>
        <w:tc>
          <w:tcPr>
            <w:tcW w:w="1209" w:type="dxa"/>
            <w:tcBorders>
              <w:top w:val="single" w:sz="6" w:space="0" w:color="808080"/>
              <w:left w:val="single" w:sz="6" w:space="0" w:color="808080"/>
              <w:bottom w:val="single" w:sz="6" w:space="0" w:color="808080"/>
              <w:right w:val="single" w:sz="6" w:space="0" w:color="808080"/>
            </w:tcBorders>
            <w:vAlign w:val="center"/>
          </w:tcPr>
          <w:p w14:paraId="0054FD7A"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tl/>
              </w:rPr>
              <w:t>-</w:t>
            </w:r>
            <w:r w:rsidRPr="004D3A6A">
              <w:rPr>
                <w:rFonts w:ascii="Simplified Arabic" w:eastAsia="Times New Roman" w:hAnsi="Simplified Arabic" w:hint="cs"/>
                <w:sz w:val="20"/>
                <w:szCs w:val="20"/>
              </w:rPr>
              <w:t>0.819</w:t>
            </w:r>
          </w:p>
        </w:tc>
        <w:tc>
          <w:tcPr>
            <w:tcW w:w="1243" w:type="dxa"/>
            <w:tcBorders>
              <w:top w:val="single" w:sz="6" w:space="0" w:color="808080"/>
              <w:left w:val="single" w:sz="6" w:space="0" w:color="808080"/>
              <w:bottom w:val="single" w:sz="6" w:space="0" w:color="808080"/>
              <w:right w:val="single" w:sz="6" w:space="0" w:color="808080"/>
            </w:tcBorders>
            <w:vAlign w:val="center"/>
          </w:tcPr>
          <w:p w14:paraId="578CE984" w14:textId="77777777" w:rsidR="006917BB" w:rsidRPr="004D3A6A" w:rsidRDefault="00000000" w:rsidP="004D3A6A">
            <w:pPr>
              <w:bidi/>
              <w:spacing w:line="360" w:lineRule="auto"/>
              <w:ind w:firstLine="0"/>
              <w:rPr>
                <w:rFonts w:ascii="Simplified Arabic" w:hAnsi="Simplified Arabic" w:hint="cs"/>
              </w:rPr>
            </w:pPr>
            <w:r w:rsidRPr="004D3A6A">
              <w:rPr>
                <w:rFonts w:ascii="Simplified Arabic" w:eastAsia="Times New Roman" w:hAnsi="Simplified Arabic" w:hint="cs"/>
                <w:sz w:val="20"/>
                <w:szCs w:val="20"/>
              </w:rPr>
              <w:t>0.420</w:t>
            </w:r>
          </w:p>
        </w:tc>
      </w:tr>
    </w:tbl>
    <w:p w14:paraId="6BE6EA8B" w14:textId="77777777" w:rsidR="006917BB" w:rsidRPr="004D3A6A" w:rsidRDefault="006917BB" w:rsidP="004D3A6A">
      <w:pPr>
        <w:bidi/>
        <w:spacing w:line="360" w:lineRule="auto"/>
        <w:ind w:firstLine="0"/>
        <w:rPr>
          <w:rFonts w:ascii="Simplified Arabic" w:hAnsi="Simplified Arabic" w:hint="cs"/>
        </w:rPr>
      </w:pPr>
    </w:p>
    <w:p w14:paraId="14C0B788"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 xml:space="preserve">كان النموذج المشترك دالًا إحصائيًا، </w:t>
      </w:r>
      <w:proofErr w:type="gramStart"/>
      <w:r w:rsidRPr="004D3A6A">
        <w:rPr>
          <w:rFonts w:ascii="Simplified Arabic" w:hAnsi="Simplified Arabic" w:hint="cs"/>
          <w:szCs w:val="28"/>
        </w:rPr>
        <w:t>F(</w:t>
      </w:r>
      <w:proofErr w:type="gramEnd"/>
      <w:r w:rsidRPr="004D3A6A">
        <w:rPr>
          <w:rFonts w:ascii="Simplified Arabic" w:hAnsi="Simplified Arabic" w:hint="cs"/>
          <w:szCs w:val="28"/>
        </w:rPr>
        <w:t>2,29) = 5.288، p = 0.011</w:t>
      </w:r>
      <w:r w:rsidRPr="004D3A6A">
        <w:rPr>
          <w:rFonts w:ascii="Simplified Arabic" w:hAnsi="Simplified Arabic" w:hint="cs"/>
          <w:szCs w:val="28"/>
          <w:rtl/>
        </w:rPr>
        <w:t xml:space="preserve">، وبلغ </w:t>
      </w:r>
      <w:r w:rsidRPr="004D3A6A">
        <w:rPr>
          <w:rFonts w:ascii="Simplified Arabic" w:hAnsi="Simplified Arabic" w:hint="cs"/>
          <w:szCs w:val="28"/>
        </w:rPr>
        <w:t>R² = 0.267</w:t>
      </w:r>
      <w:r w:rsidRPr="004D3A6A">
        <w:rPr>
          <w:rFonts w:ascii="Simplified Arabic" w:hAnsi="Simplified Arabic" w:hint="cs"/>
          <w:szCs w:val="28"/>
          <w:rtl/>
        </w:rPr>
        <w:t xml:space="preserve"> و</w:t>
      </w:r>
      <w:r w:rsidRPr="004D3A6A">
        <w:rPr>
          <w:rFonts w:ascii="Simplified Arabic" w:hAnsi="Simplified Arabic" w:hint="cs"/>
          <w:szCs w:val="28"/>
        </w:rPr>
        <w:t>R²</w:t>
      </w:r>
      <w:r w:rsidRPr="004D3A6A">
        <w:rPr>
          <w:rFonts w:ascii="Simplified Arabic" w:hAnsi="Simplified Arabic" w:hint="cs"/>
          <w:szCs w:val="28"/>
          <w:rtl/>
        </w:rPr>
        <w:t xml:space="preserve"> المعدل = </w:t>
      </w:r>
      <w:r w:rsidRPr="004D3A6A">
        <w:rPr>
          <w:rFonts w:ascii="Simplified Arabic" w:hAnsi="Simplified Arabic" w:hint="cs"/>
          <w:szCs w:val="28"/>
        </w:rPr>
        <w:t>0.217</w:t>
      </w:r>
      <w:r w:rsidRPr="004D3A6A">
        <w:rPr>
          <w:rFonts w:ascii="Simplified Arabic" w:hAnsi="Simplified Arabic" w:hint="cs"/>
          <w:szCs w:val="28"/>
          <w:rtl/>
        </w:rPr>
        <w:t xml:space="preserve">. وأظهر اختبار </w:t>
      </w:r>
      <w:r w:rsidRPr="004D3A6A">
        <w:rPr>
          <w:rFonts w:ascii="Simplified Arabic" w:hAnsi="Simplified Arabic" w:hint="cs"/>
          <w:szCs w:val="28"/>
        </w:rPr>
        <w:t>Wald</w:t>
      </w:r>
      <w:r w:rsidRPr="004D3A6A">
        <w:rPr>
          <w:rFonts w:ascii="Simplified Arabic" w:hAnsi="Simplified Arabic" w:hint="cs"/>
          <w:szCs w:val="28"/>
          <w:rtl/>
        </w:rPr>
        <w:t xml:space="preserve"> بالأخطاء المعيارية المتينة دلالة أقوى للنموذج الكلي (</w:t>
      </w:r>
      <w:r w:rsidRPr="004D3A6A">
        <w:rPr>
          <w:rFonts w:ascii="Simplified Arabic" w:hAnsi="Simplified Arabic" w:hint="cs"/>
          <w:szCs w:val="28"/>
        </w:rPr>
        <w:t>p = 0.001</w:t>
      </w:r>
      <w:r w:rsidRPr="004D3A6A">
        <w:rPr>
          <w:rFonts w:ascii="Simplified Arabic" w:hAnsi="Simplified Arabic" w:hint="cs"/>
          <w:szCs w:val="28"/>
          <w:rtl/>
        </w:rPr>
        <w:t xml:space="preserve">). وتراوح فاصل </w:t>
      </w:r>
      <w:r w:rsidRPr="004D3A6A">
        <w:rPr>
          <w:rFonts w:ascii="Simplified Arabic" w:hAnsi="Simplified Arabic" w:hint="cs"/>
          <w:szCs w:val="28"/>
        </w:rPr>
        <w:t>Bootstrap</w:t>
      </w:r>
      <w:r w:rsidRPr="004D3A6A">
        <w:rPr>
          <w:rFonts w:ascii="Simplified Arabic" w:hAnsi="Simplified Arabic" w:hint="cs"/>
          <w:szCs w:val="28"/>
          <w:rtl/>
        </w:rPr>
        <w:t xml:space="preserve"> لقيمة </w:t>
      </w:r>
      <w:r w:rsidRPr="004D3A6A">
        <w:rPr>
          <w:rFonts w:ascii="Simplified Arabic" w:hAnsi="Simplified Arabic" w:hint="cs"/>
          <w:szCs w:val="28"/>
        </w:rPr>
        <w:t>R²</w:t>
      </w:r>
      <w:r w:rsidRPr="004D3A6A">
        <w:rPr>
          <w:rFonts w:ascii="Simplified Arabic" w:hAnsi="Simplified Arabic" w:hint="cs"/>
          <w:szCs w:val="28"/>
          <w:rtl/>
        </w:rPr>
        <w:t xml:space="preserve"> بين </w:t>
      </w:r>
      <w:r w:rsidRPr="004D3A6A">
        <w:rPr>
          <w:rFonts w:ascii="Simplified Arabic" w:hAnsi="Simplified Arabic" w:hint="cs"/>
          <w:szCs w:val="28"/>
        </w:rPr>
        <w:t>0.099</w:t>
      </w:r>
      <w:r w:rsidRPr="004D3A6A">
        <w:rPr>
          <w:rFonts w:ascii="Simplified Arabic" w:hAnsi="Simplified Arabic" w:hint="cs"/>
          <w:szCs w:val="28"/>
          <w:rtl/>
        </w:rPr>
        <w:t xml:space="preserve"> و</w:t>
      </w:r>
      <w:r w:rsidRPr="004D3A6A">
        <w:rPr>
          <w:rFonts w:ascii="Simplified Arabic" w:hAnsi="Simplified Arabic" w:hint="cs"/>
          <w:szCs w:val="28"/>
        </w:rPr>
        <w:t>0.521</w:t>
      </w:r>
      <w:r w:rsidRPr="004D3A6A">
        <w:rPr>
          <w:rFonts w:ascii="Simplified Arabic" w:hAnsi="Simplified Arabic" w:hint="cs"/>
          <w:szCs w:val="28"/>
          <w:rtl/>
        </w:rPr>
        <w:t>، مما يدل على عدم اليقين الناتج عن حجم العينة مع بقاء الاتجاه العام موجبًا.</w:t>
      </w:r>
    </w:p>
    <w:p w14:paraId="404D9893"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احتفظت العوامل الحرجة بإسهام فريد موجب ودال بعد تثبيت مستوى التحديات، في حين لم تحتفظ تحديات التنفيذ بإسهام فريد دال بعد إدخال العوامل الحرجة. وتشير هذه النتيجة إلى أن القدرات والممارسات الإدارية والفنية تفسر جانبًا من نجاح المشروع يتجاوز مجرد انخفاض الضغوط، بينما قد يتداخل أثر التحديات مع قدرة الفريق على الاستجابة لها.</w:t>
      </w:r>
    </w:p>
    <w:p w14:paraId="7BE313C5" w14:textId="77777777"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lastRenderedPageBreak/>
        <w:t>بناء على دلالة النموذج الكلي، رُفضت الفرضية الرئيسة الصفرية التي تنفي وجود إسهام تفسيري مشترك. ومع ذلك، لا يجوز وصف النتيجة بأنها إثبات سببي؛ فهي علاقة تفسيرية إحصائية في بيانات مقطعية إدراكية.</w:t>
      </w:r>
    </w:p>
    <w:p w14:paraId="517A5AA3" w14:textId="4C52B60F" w:rsidR="006917BB" w:rsidRPr="004D3A6A" w:rsidRDefault="004D3A6A" w:rsidP="004D3A6A">
      <w:pPr>
        <w:pStyle w:val="Heading1"/>
        <w:bidi/>
        <w:spacing w:before="200" w:line="360" w:lineRule="auto"/>
        <w:jc w:val="both"/>
        <w:rPr>
          <w:rFonts w:ascii="Simplified Arabic" w:hAnsi="Simplified Arabic" w:cs="Simplified Arabic" w:hint="cs"/>
        </w:rPr>
      </w:pPr>
      <w:bookmarkStart w:id="142" w:name="_Toc235748120"/>
      <w:r w:rsidRPr="004D3A6A">
        <w:rPr>
          <w:rFonts w:ascii="Simplified Arabic" w:eastAsia="Simplified Arabic" w:hAnsi="Simplified Arabic" w:cs="Simplified Arabic"/>
          <w:szCs w:val="36"/>
        </w:rPr>
        <w:t>4.12</w:t>
      </w:r>
      <w:r w:rsidRPr="004D3A6A">
        <w:rPr>
          <w:rFonts w:ascii="Simplified Arabic" w:eastAsia="Simplified Arabic" w:hAnsi="Simplified Arabic" w:cs="Simplified Arabic" w:hint="cs"/>
          <w:szCs w:val="36"/>
          <w:rtl/>
        </w:rPr>
        <w:t xml:space="preserve"> خلاصة</w:t>
      </w:r>
      <w:r w:rsidR="00000000" w:rsidRPr="004D3A6A">
        <w:rPr>
          <w:rFonts w:ascii="Simplified Arabic" w:eastAsia="Simplified Arabic" w:hAnsi="Simplified Arabic" w:cs="Simplified Arabic" w:hint="cs"/>
          <w:szCs w:val="36"/>
          <w:rtl/>
        </w:rPr>
        <w:t xml:space="preserve"> النتائج الإحصائية</w:t>
      </w:r>
      <w:bookmarkEnd w:id="142"/>
    </w:p>
    <w:p w14:paraId="5DF3F29C" w14:textId="74C4019D" w:rsidR="006917BB" w:rsidRPr="004D3A6A" w:rsidRDefault="00000000" w:rsidP="004D3A6A">
      <w:pPr>
        <w:bidi/>
        <w:spacing w:after="120" w:line="360" w:lineRule="auto"/>
        <w:rPr>
          <w:rFonts w:ascii="Simplified Arabic" w:hAnsi="Simplified Arabic" w:hint="cs"/>
        </w:rPr>
      </w:pPr>
      <w:r w:rsidRPr="004D3A6A">
        <w:rPr>
          <w:rFonts w:ascii="Simplified Arabic" w:hAnsi="Simplified Arabic" w:hint="cs"/>
          <w:szCs w:val="28"/>
          <w:rtl/>
        </w:rPr>
        <w:t xml:space="preserve">أظهرت النتائج أن العوامل الحرجة مرتفعة وأن التغييرات المتأخرة وضغط الوقت يمثلان أبرز التحديات. كما ظهر مستوى مرتفع جدًا للنجاح، مع ضعف نسبي في البعد المالي مقارنة بالجودة والرضا. دعمت البيانات </w:t>
      </w:r>
      <w:r w:rsidR="004D3A6A" w:rsidRPr="004D3A6A">
        <w:rPr>
          <w:rFonts w:ascii="Simplified Arabic" w:hAnsi="Simplified Arabic" w:hint="cs"/>
          <w:szCs w:val="28"/>
          <w:rtl/>
        </w:rPr>
        <w:t>ثلاث</w:t>
      </w:r>
      <w:r w:rsidRPr="004D3A6A">
        <w:rPr>
          <w:rFonts w:ascii="Simplified Arabic" w:hAnsi="Simplified Arabic" w:hint="cs"/>
          <w:szCs w:val="28"/>
          <w:rtl/>
        </w:rPr>
        <w:t xml:space="preserve"> مسارات من أصل أربعة، وأكد النموذج المشترك أن العوامل الحرجة هي المساهم الفريد الأقوى. وتعرض الأقسام التالية تفسير هذه النتائج في ضوء الأدبيات والوثائق التطبيقية، ثم تحولها إلى توصيات قابلة للتنفيذ.</w:t>
      </w:r>
    </w:p>
    <w:p w14:paraId="72AF2AE1" w14:textId="77777777" w:rsidR="006917BB" w:rsidRPr="004D3A6A" w:rsidRDefault="006917BB" w:rsidP="004D3A6A">
      <w:pPr>
        <w:bidi/>
        <w:spacing w:line="360" w:lineRule="auto"/>
        <w:ind w:firstLine="0"/>
        <w:rPr>
          <w:rFonts w:ascii="Simplified Arabic" w:hAnsi="Simplified Arabic" w:hint="cs"/>
        </w:rPr>
      </w:pPr>
    </w:p>
    <w:p w14:paraId="450CDC45" w14:textId="77777777" w:rsidR="006917BB" w:rsidRPr="004D3A6A" w:rsidRDefault="006917BB" w:rsidP="004D3A6A">
      <w:pPr>
        <w:bidi/>
        <w:spacing w:line="360" w:lineRule="auto"/>
        <w:ind w:firstLine="0"/>
        <w:rPr>
          <w:rFonts w:ascii="Simplified Arabic" w:hAnsi="Simplified Arabic" w:hint="cs"/>
        </w:rPr>
      </w:pPr>
    </w:p>
    <w:p w14:paraId="196B1783" w14:textId="77777777" w:rsidR="006917BB" w:rsidRPr="004D3A6A" w:rsidRDefault="006917BB" w:rsidP="004D3A6A">
      <w:pPr>
        <w:spacing w:line="360" w:lineRule="auto"/>
        <w:ind w:firstLine="0"/>
        <w:rPr>
          <w:rFonts w:ascii="Simplified Arabic" w:hAnsi="Simplified Arabic" w:hint="cs"/>
        </w:rPr>
      </w:pPr>
    </w:p>
    <w:p w14:paraId="3C71CB44" w14:textId="77777777" w:rsidR="006917BB" w:rsidRPr="004D3A6A" w:rsidRDefault="006917BB">
      <w:pPr>
        <w:bidi/>
        <w:spacing w:line="324" w:lineRule="auto"/>
        <w:ind w:firstLine="0"/>
        <w:rPr>
          <w:rFonts w:ascii="Simplified Arabic" w:hAnsi="Simplified Arabic" w:hint="cs"/>
        </w:rPr>
      </w:pPr>
    </w:p>
    <w:p w14:paraId="748FBEE6" w14:textId="77777777" w:rsidR="006917BB" w:rsidRPr="004D3A6A" w:rsidRDefault="006917BB">
      <w:pPr>
        <w:bidi/>
        <w:spacing w:line="324" w:lineRule="auto"/>
        <w:ind w:firstLine="0"/>
        <w:rPr>
          <w:rFonts w:ascii="Simplified Arabic" w:hAnsi="Simplified Arabic" w:hint="cs"/>
        </w:rPr>
      </w:pPr>
    </w:p>
    <w:p w14:paraId="499B7D88" w14:textId="77777777" w:rsidR="006917BB" w:rsidRPr="004D3A6A" w:rsidRDefault="006917BB">
      <w:pPr>
        <w:bidi/>
        <w:spacing w:line="324" w:lineRule="auto"/>
        <w:ind w:firstLine="0"/>
        <w:rPr>
          <w:rFonts w:ascii="Simplified Arabic" w:hAnsi="Simplified Arabic" w:hint="cs"/>
        </w:rPr>
      </w:pPr>
    </w:p>
    <w:p w14:paraId="6D2BAD89" w14:textId="77777777" w:rsidR="006917BB" w:rsidRPr="004D3A6A" w:rsidRDefault="006917BB">
      <w:pPr>
        <w:bidi/>
        <w:spacing w:line="324" w:lineRule="auto"/>
        <w:ind w:firstLine="0"/>
        <w:rPr>
          <w:rFonts w:ascii="Simplified Arabic" w:hAnsi="Simplified Arabic" w:hint="cs"/>
        </w:rPr>
      </w:pPr>
    </w:p>
    <w:p w14:paraId="3FAD4686" w14:textId="77777777" w:rsidR="006917BB" w:rsidRPr="004D3A6A" w:rsidRDefault="006917BB">
      <w:pPr>
        <w:bidi/>
        <w:spacing w:line="324" w:lineRule="auto"/>
        <w:ind w:firstLine="0"/>
        <w:rPr>
          <w:rFonts w:ascii="Simplified Arabic" w:hAnsi="Simplified Arabic" w:hint="cs"/>
        </w:rPr>
      </w:pPr>
    </w:p>
    <w:p w14:paraId="75774FC7" w14:textId="77777777" w:rsidR="006917BB" w:rsidRPr="004D3A6A" w:rsidRDefault="006917BB">
      <w:pPr>
        <w:bidi/>
        <w:spacing w:line="324" w:lineRule="auto"/>
        <w:ind w:firstLine="0"/>
        <w:rPr>
          <w:rFonts w:ascii="Simplified Arabic" w:hAnsi="Simplified Arabic" w:hint="cs"/>
        </w:rPr>
      </w:pPr>
    </w:p>
    <w:p w14:paraId="7D3C81F8" w14:textId="77777777" w:rsidR="006917BB" w:rsidRPr="004D3A6A" w:rsidRDefault="006917BB">
      <w:pPr>
        <w:bidi/>
        <w:spacing w:line="324" w:lineRule="auto"/>
        <w:ind w:firstLine="0"/>
        <w:rPr>
          <w:rFonts w:ascii="Simplified Arabic" w:hAnsi="Simplified Arabic" w:hint="cs"/>
        </w:rPr>
      </w:pPr>
    </w:p>
    <w:p w14:paraId="155310E4" w14:textId="77777777" w:rsidR="006917BB" w:rsidRPr="004D3A6A" w:rsidRDefault="006917BB">
      <w:pPr>
        <w:bidi/>
        <w:spacing w:line="324" w:lineRule="auto"/>
        <w:ind w:firstLine="0"/>
        <w:rPr>
          <w:rFonts w:ascii="Simplified Arabic" w:hAnsi="Simplified Arabic" w:hint="cs"/>
        </w:rPr>
      </w:pPr>
    </w:p>
    <w:p w14:paraId="2EBBAFCE" w14:textId="77777777" w:rsidR="006917BB" w:rsidRPr="004D3A6A" w:rsidRDefault="006917BB">
      <w:pPr>
        <w:bidi/>
        <w:spacing w:line="324" w:lineRule="auto"/>
        <w:ind w:firstLine="0"/>
        <w:rPr>
          <w:rFonts w:ascii="Simplified Arabic" w:hAnsi="Simplified Arabic" w:hint="cs"/>
        </w:rPr>
      </w:pPr>
    </w:p>
    <w:p w14:paraId="7154356B" w14:textId="77777777" w:rsidR="006917BB" w:rsidRPr="004D3A6A" w:rsidRDefault="006917BB">
      <w:pPr>
        <w:bidi/>
        <w:spacing w:line="324" w:lineRule="auto"/>
        <w:ind w:firstLine="0"/>
        <w:rPr>
          <w:rFonts w:ascii="Simplified Arabic" w:hAnsi="Simplified Arabic" w:hint="cs"/>
        </w:rPr>
      </w:pPr>
    </w:p>
    <w:p w14:paraId="469243EE" w14:textId="77777777" w:rsidR="006917BB" w:rsidRPr="004D3A6A" w:rsidRDefault="006917BB">
      <w:pPr>
        <w:bidi/>
        <w:spacing w:line="324" w:lineRule="auto"/>
        <w:ind w:firstLine="0"/>
        <w:rPr>
          <w:rFonts w:ascii="Simplified Arabic" w:hAnsi="Simplified Arabic" w:hint="cs"/>
        </w:rPr>
      </w:pPr>
    </w:p>
    <w:p w14:paraId="7444D740" w14:textId="77777777" w:rsidR="006917BB" w:rsidRPr="004D3A6A" w:rsidRDefault="006917BB">
      <w:pPr>
        <w:bidi/>
        <w:spacing w:line="324" w:lineRule="auto"/>
        <w:ind w:firstLine="0"/>
        <w:rPr>
          <w:rFonts w:ascii="Simplified Arabic" w:hAnsi="Simplified Arabic" w:hint="cs"/>
        </w:rPr>
      </w:pPr>
    </w:p>
    <w:p w14:paraId="497473E0" w14:textId="6F26681C" w:rsidR="006917BB" w:rsidRPr="004D3A6A" w:rsidRDefault="004D3A6A" w:rsidP="004D3A6A">
      <w:pPr>
        <w:pStyle w:val="Heading1"/>
        <w:bidi/>
        <w:spacing w:before="0" w:line="276" w:lineRule="auto"/>
        <w:jc w:val="both"/>
        <w:rPr>
          <w:rFonts w:ascii="Simplified Arabic" w:hAnsi="Simplified Arabic" w:cs="Simplified Arabic" w:hint="cs"/>
        </w:rPr>
      </w:pPr>
      <w:bookmarkStart w:id="143" w:name="_Toc235748121"/>
      <w:r w:rsidRPr="004D3A6A">
        <w:rPr>
          <w:rFonts w:ascii="Simplified Arabic" w:eastAsia="Simplified Arabic" w:hAnsi="Simplified Arabic" w:cs="Simplified Arabic"/>
          <w:szCs w:val="36"/>
        </w:rPr>
        <w:lastRenderedPageBreak/>
        <w:t>4.13</w:t>
      </w:r>
      <w:r w:rsidRPr="004D3A6A">
        <w:rPr>
          <w:rFonts w:ascii="Simplified Arabic" w:eastAsia="Simplified Arabic" w:hAnsi="Simplified Arabic" w:cs="Simplified Arabic" w:hint="cs"/>
          <w:szCs w:val="36"/>
          <w:rtl/>
        </w:rPr>
        <w:t xml:space="preserve"> تمهيد</w:t>
      </w:r>
      <w:r w:rsidR="00000000" w:rsidRPr="004D3A6A">
        <w:rPr>
          <w:rFonts w:ascii="Simplified Arabic" w:eastAsia="Simplified Arabic" w:hAnsi="Simplified Arabic" w:cs="Simplified Arabic" w:hint="cs"/>
          <w:szCs w:val="36"/>
          <w:rtl/>
        </w:rPr>
        <w:t xml:space="preserve"> المناقشة</w:t>
      </w:r>
      <w:bookmarkEnd w:id="143"/>
    </w:p>
    <w:p w14:paraId="138E2EC5"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يناقش هذا الفصل نتائج الدراسة في ضوء النموذج النظري وخصائص قطاع تصميم وتنفيذ أجنحة المعارض، ويقارن بين الدليل الكمي والخبرة التشغيلية المستخلصة من وثائق مشروع تطبيقي مجهول الهوية. كما يعرض الاستنتاجات والتوصيات والحدود ومقترحات البحث المستقبلي. ولا تُستخدم الوثائق الداخلية لإثبات نتائج العينة، بل لتفسير آليات محتملة وراء العلاقات الإحصائية.</w:t>
      </w:r>
    </w:p>
    <w:p w14:paraId="50A4FF9A" w14:textId="4F4B7BCD" w:rsidR="006917BB" w:rsidRPr="004D3A6A" w:rsidRDefault="004D3A6A">
      <w:pPr>
        <w:pStyle w:val="Heading1"/>
        <w:bidi/>
        <w:spacing w:before="200" w:line="276" w:lineRule="auto"/>
        <w:jc w:val="both"/>
        <w:rPr>
          <w:rFonts w:ascii="Simplified Arabic" w:hAnsi="Simplified Arabic" w:cs="Simplified Arabic" w:hint="cs"/>
        </w:rPr>
      </w:pPr>
      <w:bookmarkStart w:id="144" w:name="_Toc235748122"/>
      <w:r w:rsidRPr="004D3A6A">
        <w:rPr>
          <w:rFonts w:ascii="Simplified Arabic" w:eastAsia="Simplified Arabic" w:hAnsi="Simplified Arabic" w:cs="Simplified Arabic"/>
          <w:szCs w:val="36"/>
        </w:rPr>
        <w:t>4.14</w:t>
      </w:r>
      <w:r w:rsidRPr="004D3A6A">
        <w:rPr>
          <w:rFonts w:ascii="Simplified Arabic" w:eastAsia="Simplified Arabic" w:hAnsi="Simplified Arabic" w:cs="Simplified Arabic" w:hint="cs"/>
          <w:szCs w:val="36"/>
          <w:rtl/>
        </w:rPr>
        <w:t xml:space="preserve"> مناقشة</w:t>
      </w:r>
      <w:r w:rsidR="00000000" w:rsidRPr="004D3A6A">
        <w:rPr>
          <w:rFonts w:ascii="Simplified Arabic" w:eastAsia="Simplified Arabic" w:hAnsi="Simplified Arabic" w:cs="Simplified Arabic" w:hint="cs"/>
          <w:szCs w:val="36"/>
          <w:rtl/>
        </w:rPr>
        <w:t xml:space="preserve"> النتائج الوصفية</w:t>
      </w:r>
      <w:bookmarkEnd w:id="144"/>
    </w:p>
    <w:p w14:paraId="64EE8E16" w14:textId="0E760F25" w:rsidR="006917BB" w:rsidRPr="004D3A6A" w:rsidRDefault="004D3A6A">
      <w:pPr>
        <w:pStyle w:val="Heading2"/>
        <w:bidi/>
        <w:spacing w:before="120" w:line="276" w:lineRule="auto"/>
        <w:jc w:val="both"/>
        <w:rPr>
          <w:rFonts w:ascii="Simplified Arabic" w:hAnsi="Simplified Arabic" w:cs="Simplified Arabic" w:hint="cs"/>
        </w:rPr>
      </w:pPr>
      <w:bookmarkStart w:id="145" w:name="_Toc235748123"/>
      <w:r w:rsidRPr="004D3A6A">
        <w:rPr>
          <w:rFonts w:ascii="Simplified Arabic" w:eastAsia="Simplified Arabic" w:hAnsi="Simplified Arabic" w:cs="Simplified Arabic"/>
          <w:szCs w:val="32"/>
        </w:rPr>
        <w:t>4.14.1</w:t>
      </w:r>
      <w:r w:rsidRPr="004D3A6A">
        <w:rPr>
          <w:rFonts w:ascii="Simplified Arabic" w:eastAsia="Simplified Arabic" w:hAnsi="Simplified Arabic" w:cs="Simplified Arabic" w:hint="cs"/>
          <w:szCs w:val="32"/>
          <w:rtl/>
        </w:rPr>
        <w:t xml:space="preserve"> العوامل</w:t>
      </w:r>
      <w:r w:rsidR="00000000" w:rsidRPr="004D3A6A">
        <w:rPr>
          <w:rFonts w:ascii="Simplified Arabic" w:eastAsia="Simplified Arabic" w:hAnsi="Simplified Arabic" w:cs="Simplified Arabic" w:hint="cs"/>
          <w:szCs w:val="32"/>
          <w:rtl/>
        </w:rPr>
        <w:t xml:space="preserve"> الحرجة للنجاح</w:t>
      </w:r>
      <w:bookmarkEnd w:id="145"/>
    </w:p>
    <w:p w14:paraId="2ECDC559" w14:textId="0EDB72F2"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 xml:space="preserve">تصدرت خبرة الفريق الفنية قائمة العوامل الحرجة، وهو ما يتفق مع الطبيعة الهجينة للمشروع التي تجمع التصميم والهندسة </w:t>
      </w:r>
      <w:r w:rsidR="004D3A6A" w:rsidRPr="004D3A6A">
        <w:rPr>
          <w:rFonts w:ascii="Simplified Arabic" w:hAnsi="Simplified Arabic" w:hint="cs"/>
          <w:szCs w:val="28"/>
          <w:rtl/>
        </w:rPr>
        <w:t>والتصنيع</w:t>
      </w:r>
      <w:r w:rsidR="004D3A6A" w:rsidRPr="004D3A6A">
        <w:rPr>
          <w:rFonts w:ascii="Simplified Arabic" w:hAnsi="Simplified Arabic" w:hint="eastAsia"/>
          <w:szCs w:val="28"/>
          <w:rtl/>
        </w:rPr>
        <w:t>،</w:t>
      </w:r>
      <w:r w:rsidRPr="004D3A6A">
        <w:rPr>
          <w:rFonts w:ascii="Simplified Arabic" w:hAnsi="Simplified Arabic" w:hint="cs"/>
          <w:szCs w:val="28"/>
          <w:rtl/>
        </w:rPr>
        <w:t xml:space="preserve"> </w:t>
      </w:r>
      <w:proofErr w:type="gramStart"/>
      <w:r w:rsidRPr="004D3A6A">
        <w:rPr>
          <w:rFonts w:ascii="Simplified Arabic" w:hAnsi="Simplified Arabic" w:hint="cs"/>
          <w:szCs w:val="28"/>
          <w:rtl/>
        </w:rPr>
        <w:t>واللوجستيات</w:t>
      </w:r>
      <w:proofErr w:type="gramEnd"/>
      <w:r w:rsidRPr="004D3A6A">
        <w:rPr>
          <w:rFonts w:ascii="Simplified Arabic" w:hAnsi="Simplified Arabic" w:hint="cs"/>
          <w:szCs w:val="28"/>
          <w:rtl/>
        </w:rPr>
        <w:t xml:space="preserve"> والتركيب والتشغيل. فالخطأ في تقدير الأحمال أو المقاسات أو تسلسل التركيب قد ينتقل سريعًا إلى الجدول والجودة والتكلفة. وتدعم هذه النتيجة الأدبيات التي تربط كفاءة الفريق والقدرات الفنية بأداء المشروع، مع التأكيد أن الخبرة لا تعمل بصورة منعزلة عن وضوح المتطلبات والتواصل والتنسيق (</w:t>
      </w:r>
      <w:r w:rsidRPr="004D3A6A">
        <w:rPr>
          <w:rFonts w:ascii="Simplified Arabic" w:hAnsi="Simplified Arabic" w:hint="cs"/>
          <w:szCs w:val="28"/>
        </w:rPr>
        <w:t xml:space="preserve">Pinto &amp; Slevin, 1987; </w:t>
      </w:r>
      <w:proofErr w:type="spellStart"/>
      <w:r w:rsidRPr="004D3A6A">
        <w:rPr>
          <w:rFonts w:ascii="Simplified Arabic" w:hAnsi="Simplified Arabic" w:hint="cs"/>
          <w:szCs w:val="28"/>
        </w:rPr>
        <w:t>Belassi</w:t>
      </w:r>
      <w:proofErr w:type="spellEnd"/>
      <w:r w:rsidRPr="004D3A6A">
        <w:rPr>
          <w:rFonts w:ascii="Simplified Arabic" w:hAnsi="Simplified Arabic" w:hint="cs"/>
          <w:szCs w:val="28"/>
        </w:rPr>
        <w:t xml:space="preserve"> &amp; </w:t>
      </w:r>
      <w:proofErr w:type="spellStart"/>
      <w:r w:rsidRPr="004D3A6A">
        <w:rPr>
          <w:rFonts w:ascii="Simplified Arabic" w:hAnsi="Simplified Arabic" w:hint="cs"/>
          <w:szCs w:val="28"/>
        </w:rPr>
        <w:t>Tukel</w:t>
      </w:r>
      <w:proofErr w:type="spellEnd"/>
      <w:r w:rsidRPr="004D3A6A">
        <w:rPr>
          <w:rFonts w:ascii="Simplified Arabic" w:hAnsi="Simplified Arabic" w:hint="cs"/>
          <w:szCs w:val="28"/>
        </w:rPr>
        <w:t>, 1996; Omar &amp; Fayek, 2016</w:t>
      </w:r>
      <w:r w:rsidRPr="004D3A6A">
        <w:rPr>
          <w:rFonts w:ascii="Simplified Arabic" w:hAnsi="Simplified Arabic" w:hint="cs"/>
          <w:szCs w:val="28"/>
          <w:rtl/>
        </w:rPr>
        <w:t>).</w:t>
      </w:r>
    </w:p>
    <w:p w14:paraId="2718BBA1"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 xml:space="preserve">جاء التنسيق مع الجهة المنظمة والموقع في المرتبة الثانية، وهو أمر منطقي لأن الموقع يفرض قيود الوصول والتحميل والتعليق والكهرباء والسلامة وساعات العمل. وتظهر القيمة العالية لإدارة المخاطر والموردين والتواصل والجدول أن الممارسين يدركون النجاح باعتباره قدرة نظامية على ربط الأطراف والقرارات، لا مجرد جودة تصميم. ويتوافق ذلك مع المنظور النظمي والعلائقي الذي عرضته </w:t>
      </w:r>
      <w:r w:rsidRPr="004D3A6A">
        <w:rPr>
          <w:rFonts w:ascii="Simplified Arabic" w:hAnsi="Simplified Arabic" w:hint="cs"/>
          <w:szCs w:val="28"/>
        </w:rPr>
        <w:t>Fortune</w:t>
      </w:r>
      <w:r w:rsidRPr="004D3A6A">
        <w:rPr>
          <w:rFonts w:ascii="Simplified Arabic" w:hAnsi="Simplified Arabic" w:hint="cs"/>
          <w:szCs w:val="28"/>
          <w:rtl/>
        </w:rPr>
        <w:t xml:space="preserve"> و</w:t>
      </w:r>
      <w:r w:rsidRPr="004D3A6A">
        <w:rPr>
          <w:rFonts w:ascii="Simplified Arabic" w:hAnsi="Simplified Arabic" w:hint="cs"/>
          <w:szCs w:val="28"/>
        </w:rPr>
        <w:t>White (2006)</w:t>
      </w:r>
      <w:r w:rsidRPr="004D3A6A">
        <w:rPr>
          <w:rFonts w:ascii="Simplified Arabic" w:hAnsi="Simplified Arabic" w:hint="cs"/>
          <w:szCs w:val="28"/>
          <w:rtl/>
        </w:rPr>
        <w:t xml:space="preserve"> ودراسات التعاون بين المنظمات.</w:t>
      </w:r>
    </w:p>
    <w:p w14:paraId="7AE2D039" w14:textId="1814450B" w:rsidR="006917BB" w:rsidRPr="004D3A6A" w:rsidRDefault="004D3A6A">
      <w:pPr>
        <w:pStyle w:val="Heading2"/>
        <w:bidi/>
        <w:spacing w:before="120" w:line="276" w:lineRule="auto"/>
        <w:jc w:val="both"/>
        <w:rPr>
          <w:rFonts w:ascii="Simplified Arabic" w:hAnsi="Simplified Arabic" w:cs="Simplified Arabic" w:hint="cs"/>
        </w:rPr>
      </w:pPr>
      <w:bookmarkStart w:id="146" w:name="_Toc235748124"/>
      <w:r w:rsidRPr="004D3A6A">
        <w:rPr>
          <w:rFonts w:ascii="Simplified Arabic" w:eastAsia="Simplified Arabic" w:hAnsi="Simplified Arabic" w:cs="Simplified Arabic"/>
          <w:szCs w:val="32"/>
        </w:rPr>
        <w:t>4.14.2</w:t>
      </w:r>
      <w:r w:rsidRPr="004D3A6A">
        <w:rPr>
          <w:rFonts w:ascii="Simplified Arabic" w:eastAsia="Simplified Arabic" w:hAnsi="Simplified Arabic" w:cs="Simplified Arabic" w:hint="cs"/>
          <w:szCs w:val="32"/>
          <w:rtl/>
        </w:rPr>
        <w:t xml:space="preserve"> تحديات</w:t>
      </w:r>
      <w:r w:rsidR="00000000" w:rsidRPr="004D3A6A">
        <w:rPr>
          <w:rFonts w:ascii="Simplified Arabic" w:eastAsia="Simplified Arabic" w:hAnsi="Simplified Arabic" w:cs="Simplified Arabic" w:hint="cs"/>
          <w:szCs w:val="32"/>
          <w:rtl/>
        </w:rPr>
        <w:t xml:space="preserve"> التنفيذ</w:t>
      </w:r>
      <w:bookmarkEnd w:id="146"/>
    </w:p>
    <w:p w14:paraId="6A5B1882"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 xml:space="preserve">تصدرت تغييرات العميل المتأخرة وضغط المواعيد تحديات التنفيذ. وتكشف هذه النتيجة آلية تضخيم معروفة في المشاريع المؤقتة: يؤدي التغيير المتأخر إلى إعادة التصميم أو الشراء أو الإنتاج، بينما يبقى </w:t>
      </w:r>
      <w:r w:rsidRPr="004D3A6A">
        <w:rPr>
          <w:rFonts w:ascii="Simplified Arabic" w:hAnsi="Simplified Arabic" w:hint="cs"/>
          <w:szCs w:val="28"/>
          <w:rtl/>
        </w:rPr>
        <w:lastRenderedPageBreak/>
        <w:t>موعد الافتتاح ثابتًا، فيتحول الوقت المفقود إلى عمل متوازٍ وساعات إضافية وشحن عاجل ومخاطر جودة. وتتفق النتيجة مع أدبيات أوامر التغيير وإعادة العمل والتأخير (</w:t>
      </w:r>
      <w:r w:rsidRPr="004D3A6A">
        <w:rPr>
          <w:rFonts w:ascii="Simplified Arabic" w:hAnsi="Simplified Arabic" w:hint="cs"/>
          <w:szCs w:val="28"/>
        </w:rPr>
        <w:t>Hsieh et al., 2004; Love et al., 2002; Sun &amp; Meng, 2009</w:t>
      </w:r>
      <w:r w:rsidRPr="004D3A6A">
        <w:rPr>
          <w:rFonts w:ascii="Simplified Arabic" w:hAnsi="Simplified Arabic" w:hint="cs"/>
          <w:szCs w:val="28"/>
          <w:rtl/>
        </w:rPr>
        <w:t>).</w:t>
      </w:r>
    </w:p>
    <w:p w14:paraId="43C83288"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 xml:space="preserve">جاءت المواد والشحن في المرتبة الأخيرة نسبيًا على الرغم من أهميتها التشغيلية. ويمكن تفسير ذلك بأن </w:t>
      </w:r>
      <w:proofErr w:type="gramStart"/>
      <w:r w:rsidRPr="004D3A6A">
        <w:rPr>
          <w:rFonts w:ascii="Simplified Arabic" w:hAnsi="Simplified Arabic" w:hint="cs"/>
          <w:szCs w:val="28"/>
          <w:rtl/>
        </w:rPr>
        <w:t>مخاطر</w:t>
      </w:r>
      <w:proofErr w:type="gramEnd"/>
      <w:r w:rsidRPr="004D3A6A">
        <w:rPr>
          <w:rFonts w:ascii="Simplified Arabic" w:hAnsi="Simplified Arabic" w:hint="cs"/>
          <w:szCs w:val="28"/>
          <w:rtl/>
        </w:rPr>
        <w:t xml:space="preserve"> المواد تختلف باختلاف السوق وسلسلة التوريد، بينما يتعرض معظم المشاريع تقريبًا لقرارات واعتمادات متأخرة وموعد افتتاح غير قابل للتغيير. كما أن المورد المحترف قد يمتص بعض تأخير التوريد، في حين يصعب تعويض قرار عميل متأخر من دون أثر في بقية الأنشطة.</w:t>
      </w:r>
    </w:p>
    <w:p w14:paraId="7247562F" w14:textId="0BBE3877" w:rsidR="006917BB" w:rsidRPr="004D3A6A" w:rsidRDefault="004D3A6A">
      <w:pPr>
        <w:pStyle w:val="Heading2"/>
        <w:bidi/>
        <w:spacing w:before="120" w:line="276" w:lineRule="auto"/>
        <w:jc w:val="both"/>
        <w:rPr>
          <w:rFonts w:ascii="Simplified Arabic" w:hAnsi="Simplified Arabic" w:cs="Simplified Arabic" w:hint="cs"/>
        </w:rPr>
      </w:pPr>
      <w:bookmarkStart w:id="147" w:name="_Toc235748125"/>
      <w:r w:rsidRPr="004D3A6A">
        <w:rPr>
          <w:rFonts w:ascii="Simplified Arabic" w:eastAsia="Simplified Arabic" w:hAnsi="Simplified Arabic" w:cs="Simplified Arabic"/>
          <w:szCs w:val="32"/>
        </w:rPr>
        <w:t>4.14.3</w:t>
      </w:r>
      <w:r w:rsidRPr="004D3A6A">
        <w:rPr>
          <w:rFonts w:ascii="Simplified Arabic" w:eastAsia="Simplified Arabic" w:hAnsi="Simplified Arabic" w:cs="Simplified Arabic" w:hint="cs"/>
          <w:szCs w:val="32"/>
          <w:rtl/>
        </w:rPr>
        <w:t xml:space="preserve"> نجاح</w:t>
      </w:r>
      <w:r w:rsidR="00000000" w:rsidRPr="004D3A6A">
        <w:rPr>
          <w:rFonts w:ascii="Simplified Arabic" w:eastAsia="Simplified Arabic" w:hAnsi="Simplified Arabic" w:cs="Simplified Arabic" w:hint="cs"/>
          <w:szCs w:val="32"/>
          <w:rtl/>
        </w:rPr>
        <w:t xml:space="preserve"> المشروع والفجوة بين النجاح الظاهر والتكلفة الداخلية</w:t>
      </w:r>
      <w:bookmarkEnd w:id="147"/>
    </w:p>
    <w:p w14:paraId="35C22D8E"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سجلت الجودة واستكمال النطاق والتسليم والرضا مستويات مرتفعة جدًا، بينما كانت الميزانية وضبط التكلفة أقل نسبيًا. ويعكس ذلك الفرق بين نجاح المخرج كما يراه العميل وبين كفاءة إدارة المشروع داخليًا؛ فقد يكون الجناح جاهزًا ويحقق رضا العميل، لكن عبر ساعات إضافية أو مشتريات عاجلة أو أعمال تصحيحية أو تحمل الجهة المنفذة تكلفة غير مخططة. وهذا يتفق مع التمييز بين نجاح إدارة المشروع ونجاح المشروع نفسه (</w:t>
      </w:r>
      <w:r w:rsidRPr="004D3A6A">
        <w:rPr>
          <w:rFonts w:ascii="Simplified Arabic" w:hAnsi="Simplified Arabic" w:hint="cs"/>
          <w:szCs w:val="28"/>
        </w:rPr>
        <w:t>Cooke-Davies, 2002</w:t>
      </w:r>
      <w:r w:rsidRPr="004D3A6A">
        <w:rPr>
          <w:rFonts w:ascii="Simplified Arabic" w:hAnsi="Simplified Arabic" w:hint="cs"/>
          <w:szCs w:val="28"/>
          <w:rtl/>
        </w:rPr>
        <w:t xml:space="preserve">) ومع القول إن الكفاءة جزء مهم من النجاح لكنها لا </w:t>
      </w:r>
      <w:proofErr w:type="spellStart"/>
      <w:r w:rsidRPr="004D3A6A">
        <w:rPr>
          <w:rFonts w:ascii="Simplified Arabic" w:hAnsi="Simplified Arabic" w:hint="cs"/>
          <w:szCs w:val="28"/>
          <w:rtl/>
        </w:rPr>
        <w:t>تستنفده</w:t>
      </w:r>
      <w:proofErr w:type="spellEnd"/>
      <w:r w:rsidRPr="004D3A6A">
        <w:rPr>
          <w:rFonts w:ascii="Simplified Arabic" w:hAnsi="Simplified Arabic" w:hint="cs"/>
          <w:szCs w:val="28"/>
          <w:rtl/>
        </w:rPr>
        <w:t xml:space="preserve"> (</w:t>
      </w:r>
      <w:proofErr w:type="spellStart"/>
      <w:r w:rsidRPr="004D3A6A">
        <w:rPr>
          <w:rFonts w:ascii="Simplified Arabic" w:hAnsi="Simplified Arabic" w:hint="cs"/>
          <w:szCs w:val="28"/>
        </w:rPr>
        <w:t>Serrador</w:t>
      </w:r>
      <w:proofErr w:type="spellEnd"/>
      <w:r w:rsidRPr="004D3A6A">
        <w:rPr>
          <w:rFonts w:ascii="Simplified Arabic" w:hAnsi="Simplified Arabic" w:hint="cs"/>
          <w:szCs w:val="28"/>
        </w:rPr>
        <w:t xml:space="preserve"> &amp; Turner, 2015</w:t>
      </w:r>
      <w:r w:rsidRPr="004D3A6A">
        <w:rPr>
          <w:rFonts w:ascii="Simplified Arabic" w:hAnsi="Simplified Arabic" w:hint="cs"/>
          <w:szCs w:val="28"/>
          <w:rtl/>
        </w:rPr>
        <w:t>).</w:t>
      </w:r>
    </w:p>
    <w:p w14:paraId="755A6A63" w14:textId="43CCBB15" w:rsidR="006917BB" w:rsidRPr="004D3A6A" w:rsidRDefault="004D3A6A">
      <w:pPr>
        <w:pStyle w:val="Heading1"/>
        <w:bidi/>
        <w:spacing w:before="200" w:line="276" w:lineRule="auto"/>
        <w:jc w:val="both"/>
        <w:rPr>
          <w:rFonts w:ascii="Simplified Arabic" w:hAnsi="Simplified Arabic" w:cs="Simplified Arabic" w:hint="cs"/>
        </w:rPr>
      </w:pPr>
      <w:bookmarkStart w:id="148" w:name="_Toc235748126"/>
      <w:r w:rsidRPr="004D3A6A">
        <w:rPr>
          <w:rFonts w:ascii="Simplified Arabic" w:eastAsia="Simplified Arabic" w:hAnsi="Simplified Arabic" w:cs="Simplified Arabic"/>
          <w:szCs w:val="36"/>
        </w:rPr>
        <w:t>4.15</w:t>
      </w:r>
      <w:r w:rsidRPr="004D3A6A">
        <w:rPr>
          <w:rFonts w:ascii="Simplified Arabic" w:eastAsia="Simplified Arabic" w:hAnsi="Simplified Arabic" w:cs="Simplified Arabic" w:hint="cs"/>
          <w:szCs w:val="36"/>
          <w:rtl/>
        </w:rPr>
        <w:t xml:space="preserve"> مناقشة</w:t>
      </w:r>
      <w:r w:rsidR="00000000" w:rsidRPr="004D3A6A">
        <w:rPr>
          <w:rFonts w:ascii="Simplified Arabic" w:eastAsia="Simplified Arabic" w:hAnsi="Simplified Arabic" w:cs="Simplified Arabic" w:hint="cs"/>
          <w:szCs w:val="36"/>
          <w:rtl/>
        </w:rPr>
        <w:t xml:space="preserve"> العلاقات والفرضيات</w:t>
      </w:r>
      <w:bookmarkEnd w:id="148"/>
    </w:p>
    <w:p w14:paraId="28B054F2" w14:textId="73A38115" w:rsidR="006917BB" w:rsidRPr="004D3A6A" w:rsidRDefault="004D3A6A">
      <w:pPr>
        <w:pStyle w:val="Heading2"/>
        <w:bidi/>
        <w:spacing w:before="120" w:line="276" w:lineRule="auto"/>
        <w:jc w:val="both"/>
        <w:rPr>
          <w:rFonts w:ascii="Simplified Arabic" w:hAnsi="Simplified Arabic" w:cs="Simplified Arabic" w:hint="cs"/>
        </w:rPr>
      </w:pPr>
      <w:bookmarkStart w:id="149" w:name="_Toc235748127"/>
      <w:r w:rsidRPr="004D3A6A">
        <w:rPr>
          <w:rFonts w:ascii="Simplified Arabic" w:eastAsia="Simplified Arabic" w:hAnsi="Simplified Arabic" w:cs="Simplified Arabic"/>
          <w:szCs w:val="32"/>
        </w:rPr>
        <w:t>4.15.1</w:t>
      </w:r>
      <w:r w:rsidRPr="004D3A6A">
        <w:rPr>
          <w:rFonts w:ascii="Simplified Arabic" w:eastAsia="Simplified Arabic" w:hAnsi="Simplified Arabic" w:cs="Simplified Arabic" w:hint="cs"/>
          <w:szCs w:val="32"/>
          <w:rtl/>
        </w:rPr>
        <w:t xml:space="preserve"> العوامل</w:t>
      </w:r>
      <w:r w:rsidR="00000000" w:rsidRPr="004D3A6A">
        <w:rPr>
          <w:rFonts w:ascii="Simplified Arabic" w:eastAsia="Simplified Arabic" w:hAnsi="Simplified Arabic" w:cs="Simplified Arabic" w:hint="cs"/>
          <w:szCs w:val="32"/>
          <w:rtl/>
        </w:rPr>
        <w:t xml:space="preserve"> الحرجة والأداء التنفيذي</w:t>
      </w:r>
      <w:bookmarkEnd w:id="149"/>
    </w:p>
    <w:p w14:paraId="0FB7A0DB"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دعمت النتائج العلاقة الموجبة بين العوامل الحرجة والأداء التنفيذي، وكان هذا المسار الأقوى في الدراسة. ويمكن تفسير ذلك بأن وضوح المتطلبات والجدول والتواصل وإدارة الموردين والخبرة والتنسيق والميزانية والمخاطر تقلل احتمالات إعادة العمل وتسرع القرار وتحسن الاستعداد. ولا يعني المؤشر المركب أن جميع المكونات متساوية فعليًا، لكنه يدل على أن البيئة الإدارية والفنية القوية ترتبط بوقت وتكلفة وجودة ونطاق أفضل.</w:t>
      </w:r>
    </w:p>
    <w:p w14:paraId="12A2BC57" w14:textId="15EDF367" w:rsidR="006917BB" w:rsidRPr="004D3A6A" w:rsidRDefault="004D3A6A">
      <w:pPr>
        <w:pStyle w:val="Heading2"/>
        <w:bidi/>
        <w:spacing w:before="120" w:line="276" w:lineRule="auto"/>
        <w:jc w:val="both"/>
        <w:rPr>
          <w:rFonts w:ascii="Simplified Arabic" w:hAnsi="Simplified Arabic" w:cs="Simplified Arabic" w:hint="cs"/>
        </w:rPr>
      </w:pPr>
      <w:bookmarkStart w:id="150" w:name="_Toc235748128"/>
      <w:r w:rsidRPr="004D3A6A">
        <w:rPr>
          <w:rFonts w:ascii="Simplified Arabic" w:eastAsia="Simplified Arabic" w:hAnsi="Simplified Arabic" w:cs="Simplified Arabic"/>
          <w:szCs w:val="32"/>
        </w:rPr>
        <w:lastRenderedPageBreak/>
        <w:t>4.15.2</w:t>
      </w:r>
      <w:r w:rsidRPr="004D3A6A">
        <w:rPr>
          <w:rFonts w:ascii="Simplified Arabic" w:eastAsia="Simplified Arabic" w:hAnsi="Simplified Arabic" w:cs="Simplified Arabic" w:hint="cs"/>
          <w:szCs w:val="32"/>
          <w:rtl/>
        </w:rPr>
        <w:t xml:space="preserve"> العوامل</w:t>
      </w:r>
      <w:r w:rsidR="00000000" w:rsidRPr="004D3A6A">
        <w:rPr>
          <w:rFonts w:ascii="Simplified Arabic" w:eastAsia="Simplified Arabic" w:hAnsi="Simplified Arabic" w:cs="Simplified Arabic" w:hint="cs"/>
          <w:szCs w:val="32"/>
          <w:rtl/>
        </w:rPr>
        <w:t xml:space="preserve"> الحرجة والنجاح المرتبط بالعميل وأصحاب المصلحة</w:t>
      </w:r>
      <w:bookmarkEnd w:id="150"/>
    </w:p>
    <w:p w14:paraId="082013BA" w14:textId="1812AC7D"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 xml:space="preserve">كانت العلاقة موجبة </w:t>
      </w:r>
      <w:r w:rsidR="004D3A6A" w:rsidRPr="004D3A6A">
        <w:rPr>
          <w:rFonts w:ascii="Simplified Arabic" w:hAnsi="Simplified Arabic" w:hint="cs"/>
          <w:szCs w:val="28"/>
          <w:rtl/>
        </w:rPr>
        <w:t>ودالة</w:t>
      </w:r>
      <w:r w:rsidR="004D3A6A" w:rsidRPr="004D3A6A">
        <w:rPr>
          <w:rFonts w:ascii="Simplified Arabic" w:hAnsi="Simplified Arabic" w:hint="eastAsia"/>
          <w:szCs w:val="28"/>
          <w:rtl/>
        </w:rPr>
        <w:t>،</w:t>
      </w:r>
      <w:r w:rsidRPr="004D3A6A">
        <w:rPr>
          <w:rFonts w:ascii="Simplified Arabic" w:hAnsi="Simplified Arabic" w:hint="cs"/>
          <w:szCs w:val="28"/>
          <w:rtl/>
        </w:rPr>
        <w:t xml:space="preserve"> ولكنها أضعف من علاقتها بالأداء التنفيذي. فبعض الممارسات، مثل التواصل ووضوح المتطلبات، تكون مرئية مباشرة للعميل، بينما تعمل ممارسات أخرى، مثل إدارة المخاطر وتأهيل الموردين، خلف الكواليس ولا يلاحظها العميل إلا عند فشلها. كما أن ارتفاع درجات الرضا وتقاربها قللا التباين المتاح، وهو ما قد يخفض حجم الارتباط في عينة صغيرة.</w:t>
      </w:r>
    </w:p>
    <w:p w14:paraId="51A169F0" w14:textId="293BE2BC" w:rsidR="006917BB" w:rsidRPr="004D3A6A" w:rsidRDefault="004D3A6A">
      <w:pPr>
        <w:pStyle w:val="Heading2"/>
        <w:bidi/>
        <w:spacing w:before="120" w:line="276" w:lineRule="auto"/>
        <w:jc w:val="both"/>
        <w:rPr>
          <w:rFonts w:ascii="Simplified Arabic" w:hAnsi="Simplified Arabic" w:cs="Simplified Arabic" w:hint="cs"/>
        </w:rPr>
      </w:pPr>
      <w:bookmarkStart w:id="151" w:name="_Toc235748129"/>
      <w:r w:rsidRPr="004D3A6A">
        <w:rPr>
          <w:rFonts w:ascii="Simplified Arabic" w:eastAsia="Simplified Arabic" w:hAnsi="Simplified Arabic" w:cs="Simplified Arabic"/>
          <w:szCs w:val="32"/>
        </w:rPr>
        <w:t>4.15.3</w:t>
      </w:r>
      <w:r w:rsidRPr="004D3A6A">
        <w:rPr>
          <w:rFonts w:ascii="Simplified Arabic" w:eastAsia="Simplified Arabic" w:hAnsi="Simplified Arabic" w:cs="Simplified Arabic" w:hint="cs"/>
          <w:szCs w:val="32"/>
          <w:rtl/>
        </w:rPr>
        <w:t xml:space="preserve"> تحديات</w:t>
      </w:r>
      <w:r w:rsidR="00000000" w:rsidRPr="004D3A6A">
        <w:rPr>
          <w:rFonts w:ascii="Simplified Arabic" w:eastAsia="Simplified Arabic" w:hAnsi="Simplified Arabic" w:cs="Simplified Arabic" w:hint="cs"/>
          <w:szCs w:val="32"/>
          <w:rtl/>
        </w:rPr>
        <w:t xml:space="preserve"> التنفيذ والأداء التنفيذي</w:t>
      </w:r>
      <w:bookmarkEnd w:id="151"/>
    </w:p>
    <w:p w14:paraId="3869EBD6"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 xml:space="preserve">دعمت النتائج العلاقة السلبية بين تحديات التنفيذ والأداء التنفيذي. ويؤكد ذلك أن التغيير والضغط المالي والزمني واللوجستي والعمالة والاشتراطات ليست مجرد صعوبات يومية، بل ترتبط بمؤشرات النجاح الأساسية. إلا أن </w:t>
      </w:r>
      <w:r w:rsidRPr="004D3A6A">
        <w:rPr>
          <w:rFonts w:ascii="Simplified Arabic" w:hAnsi="Simplified Arabic" w:hint="cs"/>
          <w:szCs w:val="28"/>
        </w:rPr>
        <w:t>R²</w:t>
      </w:r>
      <w:r w:rsidRPr="004D3A6A">
        <w:rPr>
          <w:rFonts w:ascii="Simplified Arabic" w:hAnsi="Simplified Arabic" w:hint="cs"/>
          <w:szCs w:val="28"/>
          <w:rtl/>
        </w:rPr>
        <w:t xml:space="preserve"> البالغ </w:t>
      </w:r>
      <w:r w:rsidRPr="004D3A6A">
        <w:rPr>
          <w:rFonts w:ascii="Simplified Arabic" w:hAnsi="Simplified Arabic" w:hint="cs"/>
          <w:szCs w:val="28"/>
        </w:rPr>
        <w:t>13.0</w:t>
      </w:r>
      <w:r w:rsidRPr="004D3A6A">
        <w:rPr>
          <w:rFonts w:ascii="Simplified Arabic" w:hAnsi="Simplified Arabic" w:hint="cs"/>
          <w:szCs w:val="28"/>
          <w:rtl/>
        </w:rPr>
        <w:t xml:space="preserve">% يدل على أن التعرض للتحديات لا يحدد النتيجة وحده؛ فقد تختلف الاستجابة باختلاف خبرة الفريق </w:t>
      </w:r>
      <w:proofErr w:type="gramStart"/>
      <w:r w:rsidRPr="004D3A6A">
        <w:rPr>
          <w:rFonts w:ascii="Simplified Arabic" w:hAnsi="Simplified Arabic" w:hint="cs"/>
          <w:szCs w:val="28"/>
          <w:rtl/>
        </w:rPr>
        <w:t>والموارد</w:t>
      </w:r>
      <w:proofErr w:type="gramEnd"/>
      <w:r w:rsidRPr="004D3A6A">
        <w:rPr>
          <w:rFonts w:ascii="Simplified Arabic" w:hAnsi="Simplified Arabic" w:hint="cs"/>
          <w:szCs w:val="28"/>
          <w:rtl/>
        </w:rPr>
        <w:t xml:space="preserve"> والعلاقات والعقود والاحتياطي.</w:t>
      </w:r>
    </w:p>
    <w:p w14:paraId="52894DCD" w14:textId="35E62DCC" w:rsidR="006917BB" w:rsidRPr="004D3A6A" w:rsidRDefault="004D3A6A">
      <w:pPr>
        <w:pStyle w:val="Heading2"/>
        <w:bidi/>
        <w:spacing w:before="120" w:line="276" w:lineRule="auto"/>
        <w:jc w:val="both"/>
        <w:rPr>
          <w:rFonts w:ascii="Simplified Arabic" w:hAnsi="Simplified Arabic" w:cs="Simplified Arabic" w:hint="cs"/>
        </w:rPr>
      </w:pPr>
      <w:bookmarkStart w:id="152" w:name="_Toc235748130"/>
      <w:r w:rsidRPr="004D3A6A">
        <w:rPr>
          <w:rFonts w:ascii="Simplified Arabic" w:eastAsia="Simplified Arabic" w:hAnsi="Simplified Arabic" w:cs="Simplified Arabic"/>
          <w:szCs w:val="32"/>
        </w:rPr>
        <w:t>4.15.4</w:t>
      </w:r>
      <w:r w:rsidRPr="004D3A6A">
        <w:rPr>
          <w:rFonts w:ascii="Simplified Arabic" w:eastAsia="Simplified Arabic" w:hAnsi="Simplified Arabic" w:cs="Simplified Arabic" w:hint="cs"/>
          <w:szCs w:val="32"/>
          <w:rtl/>
        </w:rPr>
        <w:t xml:space="preserve"> غياب</w:t>
      </w:r>
      <w:r w:rsidR="00000000" w:rsidRPr="004D3A6A">
        <w:rPr>
          <w:rFonts w:ascii="Simplified Arabic" w:eastAsia="Simplified Arabic" w:hAnsi="Simplified Arabic" w:cs="Simplified Arabic" w:hint="cs"/>
          <w:szCs w:val="32"/>
          <w:rtl/>
        </w:rPr>
        <w:t xml:space="preserve"> العلاقة الدالة بين التحديات والنجاح المرتبط بالعميل وأصحاب المصلحة</w:t>
      </w:r>
      <w:bookmarkEnd w:id="152"/>
    </w:p>
    <w:p w14:paraId="787AA23D"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تمثل النتيجة غير الدالة في المسار الرابع إحدى أهم نتائج الدراسة. فهي تشير إلى احتمال وجود «امتصاص تنظيمي»؛ إذ تتعرض الفرق لضغوط مرتفعة لكنها تعيد الجدولة وتزيد الموارد وتصحح الأخطاء وتحافظ على الجاهزية النهائية، فلا ينتقل الأثر كاملًا إلى رضا العميل. وقد يكون ثمن هذا الامتصاص مخفيًا في التكلفة والإجهاد وانخفاض هامش الربح، وهي عناصر لا يقيسها بعد الرضا مباشرة.</w:t>
      </w:r>
    </w:p>
    <w:p w14:paraId="13AEE62A"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كما يمكن تفسير النتيجة بإدراك مصدر الإجابة؛ فالمدير أو المقاول هو من قيّم رضا العميل، وليس العميل نفسه. وقد تميل فرق التسليم إلى الحكم على الرضا من نجاح يوم الافتتاح، بينما قد يحتفظ العميل بتقييم مختلف حول الكلفة أو العملية أو القيمة طويلة المدى. لذلك ينبغي إعادة اختبار المسار ببيانات مزدوجة من المقاول والعميل.</w:t>
      </w:r>
    </w:p>
    <w:p w14:paraId="37C0913B" w14:textId="0F15FFBE" w:rsidR="006917BB" w:rsidRPr="004D3A6A" w:rsidRDefault="004D3A6A">
      <w:pPr>
        <w:pStyle w:val="Heading2"/>
        <w:bidi/>
        <w:spacing w:before="120" w:line="276" w:lineRule="auto"/>
        <w:jc w:val="both"/>
        <w:rPr>
          <w:rFonts w:ascii="Simplified Arabic" w:hAnsi="Simplified Arabic" w:cs="Simplified Arabic" w:hint="cs"/>
        </w:rPr>
      </w:pPr>
      <w:bookmarkStart w:id="153" w:name="_Toc235748131"/>
      <w:r w:rsidRPr="004D3A6A">
        <w:rPr>
          <w:rFonts w:ascii="Simplified Arabic" w:eastAsia="Simplified Arabic" w:hAnsi="Simplified Arabic" w:cs="Simplified Arabic"/>
          <w:szCs w:val="32"/>
        </w:rPr>
        <w:lastRenderedPageBreak/>
        <w:t>4.15.5</w:t>
      </w:r>
      <w:r w:rsidRPr="004D3A6A">
        <w:rPr>
          <w:rFonts w:ascii="Simplified Arabic" w:eastAsia="Simplified Arabic" w:hAnsi="Simplified Arabic" w:cs="Simplified Arabic" w:hint="cs"/>
          <w:szCs w:val="32"/>
          <w:rtl/>
        </w:rPr>
        <w:t xml:space="preserve"> النموذج</w:t>
      </w:r>
      <w:r w:rsidR="00000000" w:rsidRPr="004D3A6A">
        <w:rPr>
          <w:rFonts w:ascii="Simplified Arabic" w:eastAsia="Simplified Arabic" w:hAnsi="Simplified Arabic" w:cs="Simplified Arabic" w:hint="cs"/>
          <w:szCs w:val="32"/>
          <w:rtl/>
        </w:rPr>
        <w:t xml:space="preserve"> المشترك</w:t>
      </w:r>
      <w:bookmarkEnd w:id="153"/>
    </w:p>
    <w:p w14:paraId="71905235"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 xml:space="preserve">فسر النموذج المشترك </w:t>
      </w:r>
      <w:r w:rsidRPr="004D3A6A">
        <w:rPr>
          <w:rFonts w:ascii="Simplified Arabic" w:hAnsi="Simplified Arabic" w:hint="cs"/>
          <w:szCs w:val="28"/>
        </w:rPr>
        <w:t>26.7</w:t>
      </w:r>
      <w:r w:rsidRPr="004D3A6A">
        <w:rPr>
          <w:rFonts w:ascii="Simplified Arabic" w:hAnsi="Simplified Arabic" w:hint="cs"/>
          <w:szCs w:val="28"/>
          <w:rtl/>
        </w:rPr>
        <w:t>% من النجاح الكلي، وبقيت العوامل الحرجة المساهم الفريد الدال. وهذا يعني أن النجاح لا ينتج فقط عن انخفاض التحديات، بل عن امتلاك قدرات تمكن الفريق من العمل في وجودها. ويمكن تشبيه العوامل الحرجة بقدرة امتصاص أو مرونة تشغيلية؛ فالمشروع قد لا يكون قليل المخاطر، لكن وضوحه وتنسيقه وخبرته ونظامه في القرار تجعله أكثر قدرة على تحملها. ولا تختبر الدراسة الوساطة أو التعديل مباشرة، لذلك يظل هذا التفسير نظريًا يحتاج إلى دراسة لاحقة.</w:t>
      </w:r>
    </w:p>
    <w:p w14:paraId="48AEA9EC" w14:textId="1E91B756" w:rsidR="006917BB" w:rsidRPr="004D3A6A" w:rsidRDefault="004D3A6A">
      <w:pPr>
        <w:pStyle w:val="Heading1"/>
        <w:bidi/>
        <w:spacing w:before="200" w:line="276" w:lineRule="auto"/>
        <w:jc w:val="both"/>
        <w:rPr>
          <w:rFonts w:ascii="Simplified Arabic" w:hAnsi="Simplified Arabic" w:cs="Simplified Arabic" w:hint="cs"/>
        </w:rPr>
      </w:pPr>
      <w:bookmarkStart w:id="154" w:name="_Toc235748132"/>
      <w:r w:rsidRPr="004D3A6A">
        <w:rPr>
          <w:rFonts w:ascii="Simplified Arabic" w:eastAsia="Simplified Arabic" w:hAnsi="Simplified Arabic" w:cs="Simplified Arabic"/>
          <w:szCs w:val="36"/>
        </w:rPr>
        <w:t>4.16</w:t>
      </w:r>
      <w:r w:rsidRPr="004D3A6A">
        <w:rPr>
          <w:rFonts w:ascii="Simplified Arabic" w:eastAsia="Simplified Arabic" w:hAnsi="Simplified Arabic" w:cs="Simplified Arabic" w:hint="cs"/>
          <w:szCs w:val="36"/>
          <w:rtl/>
        </w:rPr>
        <w:t xml:space="preserve"> المقارنة</w:t>
      </w:r>
      <w:r w:rsidR="00000000" w:rsidRPr="004D3A6A">
        <w:rPr>
          <w:rFonts w:ascii="Simplified Arabic" w:eastAsia="Simplified Arabic" w:hAnsi="Simplified Arabic" w:cs="Simplified Arabic" w:hint="cs"/>
          <w:szCs w:val="36"/>
          <w:rtl/>
        </w:rPr>
        <w:t xml:space="preserve"> التفسيرية مع الوثائق التطبيقية</w:t>
      </w:r>
      <w:bookmarkEnd w:id="154"/>
    </w:p>
    <w:p w14:paraId="6FB9A783"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أظهرت الخطة الأساسية للمشروع التطبيقي المجهول الهوية تسلسلًا مضغوطًا يبدأ بالتحميل والدخول إلى الموقع، ثم تركيب منشأة مؤقتة كبيرة وأعمال الأجنحة والقاعات والمسرح والأنظمة السمعية والبصرية، وصولًا إلى البروفة الفنية قبل يوم الحدث والتفكيك بعده. وقد تضمنت الخطة حاجزًا احتياطيًا ليوم واحد للأعمال السمعية البصرية والتشطيبات، وهو ما يعكس إدراكًا مسبقًا لارتفاع عدم اليقين.</w:t>
      </w:r>
    </w:p>
    <w:p w14:paraId="405C3231"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 xml:space="preserve">توضح التحديثات اليومية أن خطر تأخر مورد المنشأة المؤقتة ظهر مبكرًا، وأن مشكلة تسوية أرضية المسرح أدت إلى تأخير موثق بلغ خمس ساعات في أحد التحديثات. ثم سجلت الدروس المستفادة أن التسليم النهائي للمنشأة تم في </w:t>
      </w:r>
      <w:r w:rsidRPr="004D3A6A">
        <w:rPr>
          <w:rFonts w:ascii="Simplified Arabic" w:hAnsi="Simplified Arabic" w:hint="cs"/>
          <w:szCs w:val="28"/>
        </w:rPr>
        <w:t>27</w:t>
      </w:r>
      <w:r w:rsidRPr="004D3A6A">
        <w:rPr>
          <w:rFonts w:ascii="Simplified Arabic" w:hAnsi="Simplified Arabic" w:hint="cs"/>
          <w:szCs w:val="28"/>
          <w:rtl/>
        </w:rPr>
        <w:t xml:space="preserve"> يناير الساعة </w:t>
      </w:r>
      <w:r w:rsidRPr="004D3A6A">
        <w:rPr>
          <w:rFonts w:ascii="Simplified Arabic" w:hAnsi="Simplified Arabic" w:hint="cs"/>
          <w:szCs w:val="28"/>
        </w:rPr>
        <w:t>11:00</w:t>
      </w:r>
      <w:r w:rsidRPr="004D3A6A">
        <w:rPr>
          <w:rFonts w:ascii="Simplified Arabic" w:hAnsi="Simplified Arabic" w:hint="cs"/>
          <w:szCs w:val="28"/>
          <w:rtl/>
        </w:rPr>
        <w:t xml:space="preserve"> صباحًا بدلًا من النافذة المتفق عليها مساء </w:t>
      </w:r>
      <w:r w:rsidRPr="004D3A6A">
        <w:rPr>
          <w:rFonts w:ascii="Simplified Arabic" w:hAnsi="Simplified Arabic" w:hint="cs"/>
          <w:szCs w:val="28"/>
        </w:rPr>
        <w:t>26</w:t>
      </w:r>
      <w:r w:rsidRPr="004D3A6A">
        <w:rPr>
          <w:rFonts w:ascii="Simplified Arabic" w:hAnsi="Simplified Arabic" w:hint="cs"/>
          <w:szCs w:val="28"/>
          <w:rtl/>
        </w:rPr>
        <w:t xml:space="preserve"> يناير، وأن المورد لم يحضر خلال التفكيك. وتدعم هذه الوقائع أهمية التأهيل المسبق للمورد، والالتزامات التعاقدية، والمشرف الميداني، وخطط الاستجابة البديلة.</w:t>
      </w:r>
    </w:p>
    <w:p w14:paraId="2BFE6755"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كما تضمنت الدروس المستفادة عدم توافق هيكلي بين المسرح والسلالم تطلب نحو عشر ساعات من التعديل الميداني، وتدعيمًا إضافيًا لتحمل الشاشات، وأخطاء ومفقودات في الرسومات المطبوعة، وتغييرًا متأخرًا في الموسيقى استلزم إعادة برمجة الليزر، وتأخر المحتوى، ونقص عمالة مورد الأثاث، وضعف إشراف فريق النظافة، وإرهاق العاملين في آخر يوم ونصف. وتمثل هذه الوقائع صورة تطبيقية للتفاعل بين التغيير والوقت والموردين والجودة والموارد البشرية.</w:t>
      </w:r>
    </w:p>
    <w:p w14:paraId="59CEE013"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lastRenderedPageBreak/>
        <w:t xml:space="preserve">وبحسب بيان التكلفة الذي قدمه الباحث، تجاوز الانحراف المالي الداخلي </w:t>
      </w:r>
      <w:r w:rsidRPr="004D3A6A">
        <w:rPr>
          <w:rFonts w:ascii="Simplified Arabic" w:hAnsi="Simplified Arabic" w:hint="cs"/>
          <w:szCs w:val="28"/>
        </w:rPr>
        <w:t>170,000</w:t>
      </w:r>
      <w:r w:rsidRPr="004D3A6A">
        <w:rPr>
          <w:rFonts w:ascii="Simplified Arabic" w:hAnsi="Simplified Arabic" w:hint="cs"/>
          <w:szCs w:val="28"/>
          <w:rtl/>
        </w:rPr>
        <w:t xml:space="preserve"> ريال سعودي نتيجة أعمال معالجة تلف المسطح الأخضر وشراء يوم إضافي من الموقع/الفندق للتركيب، بعد أن أبلغ العميل - عقب إصدار أمر الشراء - أن نافذة التركيب المتاحة يومان فقط، مما استدعى حجز يوم إضافي للحفاظ على الجاهزية. لا تدخل هذه القيمة في التحليل الكمي، ولم يتضمن ملف الوثائق المرفوع كشف التكلفة التفصيلي المستقل؛ لذلك تُعرض بوصفها معلومة سياقية قدمها الباحث، ويجب إرفاق مستند التكلفة أو أمر التغيير في النسخة الأرشيفية إذا اشترطت الجامعة التحقق الوثائقي.</w:t>
      </w:r>
    </w:p>
    <w:p w14:paraId="70771B95"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تفسر الحالة التطبيقية إمكان اجتماع نجاح الحدث ورضا العميل مع انحراف داخلي في التكلفة وإرهاق الفريق. كما تفسر النتيجة الإحصائية التي وجدت علاقة سلبية للتحديات بالأداء التنفيذي، لكنها لم تجد علاقة مباشرة دالة بالرضا. فالضغوط ظهرت داخل العملية، بينما نجحت الاستجابات التصحيحية في حماية المخرج النهائي، ولو بثمن تشغيلي ومالي.</w:t>
      </w:r>
    </w:p>
    <w:p w14:paraId="246A0570" w14:textId="33B8157A" w:rsidR="006917BB" w:rsidRPr="004D3A6A" w:rsidRDefault="004D3A6A">
      <w:pPr>
        <w:pStyle w:val="Heading1"/>
        <w:bidi/>
        <w:spacing w:before="200" w:line="276" w:lineRule="auto"/>
        <w:jc w:val="both"/>
        <w:rPr>
          <w:rFonts w:ascii="Simplified Arabic" w:hAnsi="Simplified Arabic" w:cs="Simplified Arabic" w:hint="cs"/>
        </w:rPr>
      </w:pPr>
      <w:bookmarkStart w:id="155" w:name="_Toc235748133"/>
      <w:r w:rsidRPr="004D3A6A">
        <w:rPr>
          <w:rFonts w:ascii="Simplified Arabic" w:eastAsia="Simplified Arabic" w:hAnsi="Simplified Arabic" w:cs="Simplified Arabic"/>
          <w:szCs w:val="36"/>
        </w:rPr>
        <w:t>4.17</w:t>
      </w:r>
      <w:r w:rsidRPr="004D3A6A">
        <w:rPr>
          <w:rFonts w:ascii="Simplified Arabic" w:eastAsia="Simplified Arabic" w:hAnsi="Simplified Arabic" w:cs="Simplified Arabic" w:hint="cs"/>
          <w:szCs w:val="36"/>
          <w:rtl/>
        </w:rPr>
        <w:t xml:space="preserve"> خلاصة</w:t>
      </w:r>
      <w:r w:rsidR="00000000" w:rsidRPr="004D3A6A">
        <w:rPr>
          <w:rFonts w:ascii="Simplified Arabic" w:eastAsia="Simplified Arabic" w:hAnsi="Simplified Arabic" w:cs="Simplified Arabic" w:hint="cs"/>
          <w:szCs w:val="36"/>
          <w:rtl/>
        </w:rPr>
        <w:t xml:space="preserve"> قرارات الفرضيات</w:t>
      </w:r>
      <w:bookmarkEnd w:id="155"/>
    </w:p>
    <w:p w14:paraId="125F5928" w14:textId="77777777" w:rsidR="006917BB" w:rsidRPr="004D3A6A" w:rsidRDefault="00000000">
      <w:pPr>
        <w:pStyle w:val="TableCaption"/>
        <w:bidi/>
        <w:spacing w:before="160" w:after="80" w:line="264" w:lineRule="auto"/>
        <w:rPr>
          <w:rFonts w:cs="Simplified Arabic" w:hint="cs"/>
        </w:rPr>
      </w:pPr>
      <w:bookmarkStart w:id="156" w:name="tbl20"/>
      <w:r w:rsidRPr="004D3A6A">
        <w:rPr>
          <w:rFonts w:eastAsia="Simplified Arabic" w:cs="Simplified Arabic" w:hint="cs"/>
          <w:bCs/>
          <w:szCs w:val="24"/>
          <w:rtl/>
        </w:rPr>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14</w:t>
      </w:r>
      <w:r w:rsidRPr="004D3A6A">
        <w:rPr>
          <w:rFonts w:eastAsia="Simplified Arabic" w:cs="Simplified Arabic" w:hint="cs"/>
          <w:bCs/>
          <w:szCs w:val="24"/>
          <w:rtl/>
        </w:rPr>
        <w:t>): خلاصة قرارات الفرضيات</w:t>
      </w:r>
      <w:bookmarkEnd w:id="156"/>
    </w:p>
    <w:tbl>
      <w:tblPr>
        <w:bidiVisual/>
        <w:tblW w:w="9622" w:type="dxa"/>
        <w:jc w:val="center"/>
        <w:tblLayout w:type="fixed"/>
        <w:tblCellMar>
          <w:top w:w="60" w:type="dxa"/>
          <w:left w:w="80" w:type="dxa"/>
          <w:bottom w:w="60" w:type="dxa"/>
          <w:right w:w="80" w:type="dxa"/>
        </w:tblCellMar>
        <w:tblLook w:val="04A0" w:firstRow="1" w:lastRow="0" w:firstColumn="1" w:lastColumn="0" w:noHBand="0" w:noVBand="1"/>
      </w:tblPr>
      <w:tblGrid>
        <w:gridCol w:w="4634"/>
        <w:gridCol w:w="3280"/>
        <w:gridCol w:w="1708"/>
      </w:tblGrid>
      <w:tr w:rsidR="006917BB" w:rsidRPr="004D3A6A" w14:paraId="46F7AEF9" w14:textId="77777777">
        <w:trPr>
          <w:cantSplit/>
          <w:tblHeader/>
          <w:jc w:val="center"/>
        </w:trPr>
        <w:tc>
          <w:tcPr>
            <w:tcW w:w="4634"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6EEC013C" w14:textId="77777777" w:rsidR="006917BB" w:rsidRPr="004D3A6A" w:rsidRDefault="00000000">
            <w:pPr>
              <w:bidi/>
              <w:ind w:firstLine="0"/>
              <w:jc w:val="center"/>
              <w:rPr>
                <w:rFonts w:ascii="Simplified Arabic" w:hAnsi="Simplified Arabic" w:hint="cs"/>
              </w:rPr>
            </w:pPr>
            <w:r w:rsidRPr="004D3A6A">
              <w:rPr>
                <w:rFonts w:ascii="Simplified Arabic" w:hAnsi="Simplified Arabic" w:hint="cs"/>
                <w:b/>
                <w:bCs/>
                <w:sz w:val="22"/>
                <w:rtl/>
              </w:rPr>
              <w:t>الفرضية الصفرية</w:t>
            </w:r>
          </w:p>
        </w:tc>
        <w:tc>
          <w:tcPr>
            <w:tcW w:w="328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6EF8535B" w14:textId="77777777" w:rsidR="006917BB" w:rsidRPr="004D3A6A" w:rsidRDefault="00000000">
            <w:pPr>
              <w:bidi/>
              <w:ind w:firstLine="0"/>
              <w:jc w:val="center"/>
              <w:rPr>
                <w:rFonts w:ascii="Simplified Arabic" w:hAnsi="Simplified Arabic" w:hint="cs"/>
              </w:rPr>
            </w:pPr>
            <w:r w:rsidRPr="004D3A6A">
              <w:rPr>
                <w:rFonts w:ascii="Simplified Arabic" w:hAnsi="Simplified Arabic" w:hint="cs"/>
                <w:b/>
                <w:bCs/>
                <w:sz w:val="22"/>
                <w:rtl/>
              </w:rPr>
              <w:t>النتيجة</w:t>
            </w:r>
          </w:p>
        </w:tc>
        <w:tc>
          <w:tcPr>
            <w:tcW w:w="1708"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47A2ADF0" w14:textId="77777777" w:rsidR="006917BB" w:rsidRPr="004D3A6A" w:rsidRDefault="00000000">
            <w:pPr>
              <w:bidi/>
              <w:ind w:firstLine="0"/>
              <w:jc w:val="center"/>
              <w:rPr>
                <w:rFonts w:ascii="Simplified Arabic" w:hAnsi="Simplified Arabic" w:hint="cs"/>
              </w:rPr>
            </w:pPr>
            <w:r w:rsidRPr="004D3A6A">
              <w:rPr>
                <w:rFonts w:ascii="Simplified Arabic" w:hAnsi="Simplified Arabic" w:hint="cs"/>
                <w:b/>
                <w:bCs/>
                <w:sz w:val="22"/>
                <w:rtl/>
              </w:rPr>
              <w:t>القرار</w:t>
            </w:r>
          </w:p>
        </w:tc>
      </w:tr>
      <w:tr w:rsidR="006917BB" w:rsidRPr="004D3A6A" w14:paraId="57C675C4" w14:textId="77777777">
        <w:trPr>
          <w:cantSplit/>
          <w:jc w:val="center"/>
        </w:trPr>
        <w:tc>
          <w:tcPr>
            <w:tcW w:w="4634" w:type="dxa"/>
            <w:tcBorders>
              <w:top w:val="single" w:sz="6" w:space="0" w:color="808080"/>
              <w:left w:val="single" w:sz="6" w:space="0" w:color="808080"/>
              <w:bottom w:val="single" w:sz="6" w:space="0" w:color="808080"/>
              <w:right w:val="single" w:sz="6" w:space="0" w:color="808080"/>
            </w:tcBorders>
            <w:vAlign w:val="center"/>
          </w:tcPr>
          <w:p w14:paraId="270057AE"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لا يوجد إسهام للعوامل الحرجة في الأداء التنفيذي</w:t>
            </w:r>
          </w:p>
        </w:tc>
        <w:tc>
          <w:tcPr>
            <w:tcW w:w="3280" w:type="dxa"/>
            <w:tcBorders>
              <w:top w:val="single" w:sz="6" w:space="0" w:color="808080"/>
              <w:left w:val="single" w:sz="6" w:space="0" w:color="808080"/>
              <w:bottom w:val="single" w:sz="6" w:space="0" w:color="808080"/>
              <w:right w:val="single" w:sz="6" w:space="0" w:color="808080"/>
            </w:tcBorders>
            <w:vAlign w:val="center"/>
          </w:tcPr>
          <w:p w14:paraId="53308427"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 xml:space="preserve">إسهام موجب دال، </w:t>
            </w:r>
            <w:r w:rsidRPr="004D3A6A">
              <w:rPr>
                <w:rFonts w:ascii="Simplified Arabic" w:hAnsi="Simplified Arabic" w:hint="cs"/>
                <w:sz w:val="22"/>
              </w:rPr>
              <w:t>R² = 0.293، p = 0.001</w:t>
            </w:r>
          </w:p>
        </w:tc>
        <w:tc>
          <w:tcPr>
            <w:tcW w:w="1708" w:type="dxa"/>
            <w:tcBorders>
              <w:top w:val="single" w:sz="6" w:space="0" w:color="808080"/>
              <w:left w:val="single" w:sz="6" w:space="0" w:color="808080"/>
              <w:bottom w:val="single" w:sz="6" w:space="0" w:color="808080"/>
              <w:right w:val="single" w:sz="6" w:space="0" w:color="808080"/>
            </w:tcBorders>
            <w:vAlign w:val="center"/>
          </w:tcPr>
          <w:p w14:paraId="074AB320"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مرفوضة</w:t>
            </w:r>
          </w:p>
        </w:tc>
      </w:tr>
      <w:tr w:rsidR="006917BB" w:rsidRPr="004D3A6A" w14:paraId="44A7B96E" w14:textId="77777777">
        <w:trPr>
          <w:cantSplit/>
          <w:jc w:val="center"/>
        </w:trPr>
        <w:tc>
          <w:tcPr>
            <w:tcW w:w="4634" w:type="dxa"/>
            <w:tcBorders>
              <w:top w:val="single" w:sz="6" w:space="0" w:color="808080"/>
              <w:left w:val="single" w:sz="6" w:space="0" w:color="808080"/>
              <w:bottom w:val="single" w:sz="6" w:space="0" w:color="808080"/>
              <w:right w:val="single" w:sz="6" w:space="0" w:color="808080"/>
            </w:tcBorders>
            <w:vAlign w:val="center"/>
          </w:tcPr>
          <w:p w14:paraId="73A0C14F"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لا يوجد إسهام للعوامل الحرجة في النجاح المرتبط بالعميل وأصحاب المصلحة</w:t>
            </w:r>
          </w:p>
        </w:tc>
        <w:tc>
          <w:tcPr>
            <w:tcW w:w="3280" w:type="dxa"/>
            <w:tcBorders>
              <w:top w:val="single" w:sz="6" w:space="0" w:color="808080"/>
              <w:left w:val="single" w:sz="6" w:space="0" w:color="808080"/>
              <w:bottom w:val="single" w:sz="6" w:space="0" w:color="808080"/>
              <w:right w:val="single" w:sz="6" w:space="0" w:color="808080"/>
            </w:tcBorders>
            <w:vAlign w:val="center"/>
          </w:tcPr>
          <w:p w14:paraId="7924DD1F"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 xml:space="preserve">إسهام موجب دال، </w:t>
            </w:r>
            <w:r w:rsidRPr="004D3A6A">
              <w:rPr>
                <w:rFonts w:ascii="Simplified Arabic" w:hAnsi="Simplified Arabic" w:hint="cs"/>
                <w:sz w:val="22"/>
              </w:rPr>
              <w:t>R² = 0.133، p = 0.040</w:t>
            </w:r>
          </w:p>
        </w:tc>
        <w:tc>
          <w:tcPr>
            <w:tcW w:w="1708" w:type="dxa"/>
            <w:tcBorders>
              <w:top w:val="single" w:sz="6" w:space="0" w:color="808080"/>
              <w:left w:val="single" w:sz="6" w:space="0" w:color="808080"/>
              <w:bottom w:val="single" w:sz="6" w:space="0" w:color="808080"/>
              <w:right w:val="single" w:sz="6" w:space="0" w:color="808080"/>
            </w:tcBorders>
            <w:vAlign w:val="center"/>
          </w:tcPr>
          <w:p w14:paraId="1643DDFC"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مرفوضة</w:t>
            </w:r>
          </w:p>
        </w:tc>
      </w:tr>
      <w:tr w:rsidR="006917BB" w:rsidRPr="004D3A6A" w14:paraId="780354FE" w14:textId="77777777">
        <w:trPr>
          <w:cantSplit/>
          <w:jc w:val="center"/>
        </w:trPr>
        <w:tc>
          <w:tcPr>
            <w:tcW w:w="4634" w:type="dxa"/>
            <w:tcBorders>
              <w:top w:val="single" w:sz="6" w:space="0" w:color="808080"/>
              <w:left w:val="single" w:sz="6" w:space="0" w:color="808080"/>
              <w:bottom w:val="single" w:sz="6" w:space="0" w:color="808080"/>
              <w:right w:val="single" w:sz="6" w:space="0" w:color="808080"/>
            </w:tcBorders>
            <w:vAlign w:val="center"/>
          </w:tcPr>
          <w:p w14:paraId="7181833B"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لا يوجد إسهام لتحديات التنفيذ في الأداء التنفيذي</w:t>
            </w:r>
          </w:p>
        </w:tc>
        <w:tc>
          <w:tcPr>
            <w:tcW w:w="3280" w:type="dxa"/>
            <w:tcBorders>
              <w:top w:val="single" w:sz="6" w:space="0" w:color="808080"/>
              <w:left w:val="single" w:sz="6" w:space="0" w:color="808080"/>
              <w:bottom w:val="single" w:sz="6" w:space="0" w:color="808080"/>
              <w:right w:val="single" w:sz="6" w:space="0" w:color="808080"/>
            </w:tcBorders>
            <w:vAlign w:val="center"/>
          </w:tcPr>
          <w:p w14:paraId="10945936"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 xml:space="preserve">إسهام سالب دال، </w:t>
            </w:r>
            <w:r w:rsidRPr="004D3A6A">
              <w:rPr>
                <w:rFonts w:ascii="Simplified Arabic" w:hAnsi="Simplified Arabic" w:hint="cs"/>
                <w:sz w:val="22"/>
              </w:rPr>
              <w:t>R² = 0.130، p = 0.043</w:t>
            </w:r>
          </w:p>
        </w:tc>
        <w:tc>
          <w:tcPr>
            <w:tcW w:w="1708" w:type="dxa"/>
            <w:tcBorders>
              <w:top w:val="single" w:sz="6" w:space="0" w:color="808080"/>
              <w:left w:val="single" w:sz="6" w:space="0" w:color="808080"/>
              <w:bottom w:val="single" w:sz="6" w:space="0" w:color="808080"/>
              <w:right w:val="single" w:sz="6" w:space="0" w:color="808080"/>
            </w:tcBorders>
            <w:vAlign w:val="center"/>
          </w:tcPr>
          <w:p w14:paraId="262F19F3"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مرفوضة</w:t>
            </w:r>
          </w:p>
        </w:tc>
      </w:tr>
      <w:tr w:rsidR="006917BB" w:rsidRPr="004D3A6A" w14:paraId="786346C8" w14:textId="77777777">
        <w:trPr>
          <w:cantSplit/>
          <w:jc w:val="center"/>
        </w:trPr>
        <w:tc>
          <w:tcPr>
            <w:tcW w:w="4634" w:type="dxa"/>
            <w:tcBorders>
              <w:top w:val="single" w:sz="6" w:space="0" w:color="808080"/>
              <w:left w:val="single" w:sz="6" w:space="0" w:color="808080"/>
              <w:bottom w:val="single" w:sz="6" w:space="0" w:color="808080"/>
              <w:right w:val="single" w:sz="6" w:space="0" w:color="808080"/>
            </w:tcBorders>
            <w:vAlign w:val="center"/>
          </w:tcPr>
          <w:p w14:paraId="32E08CAF"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لا يوجد إسهام لتحديات التنفيذ في النجاح المرتبط بالعميل وأصحاب المصلحة</w:t>
            </w:r>
          </w:p>
        </w:tc>
        <w:tc>
          <w:tcPr>
            <w:tcW w:w="3280" w:type="dxa"/>
            <w:tcBorders>
              <w:top w:val="single" w:sz="6" w:space="0" w:color="808080"/>
              <w:left w:val="single" w:sz="6" w:space="0" w:color="808080"/>
              <w:bottom w:val="single" w:sz="6" w:space="0" w:color="808080"/>
              <w:right w:val="single" w:sz="6" w:space="0" w:color="808080"/>
            </w:tcBorders>
            <w:vAlign w:val="center"/>
          </w:tcPr>
          <w:p w14:paraId="6B81EB84"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 xml:space="preserve">الإسهام غير دال، </w:t>
            </w:r>
            <w:r w:rsidRPr="004D3A6A">
              <w:rPr>
                <w:rFonts w:ascii="Simplified Arabic" w:hAnsi="Simplified Arabic" w:hint="cs"/>
                <w:sz w:val="22"/>
              </w:rPr>
              <w:t>p = 0.422</w:t>
            </w:r>
          </w:p>
        </w:tc>
        <w:tc>
          <w:tcPr>
            <w:tcW w:w="1708" w:type="dxa"/>
            <w:tcBorders>
              <w:top w:val="single" w:sz="6" w:space="0" w:color="808080"/>
              <w:left w:val="single" w:sz="6" w:space="0" w:color="808080"/>
              <w:bottom w:val="single" w:sz="6" w:space="0" w:color="808080"/>
              <w:right w:val="single" w:sz="6" w:space="0" w:color="808080"/>
            </w:tcBorders>
            <w:vAlign w:val="center"/>
          </w:tcPr>
          <w:p w14:paraId="72350DE7"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لم تُرفض</w:t>
            </w:r>
          </w:p>
        </w:tc>
      </w:tr>
      <w:tr w:rsidR="006917BB" w:rsidRPr="004D3A6A" w14:paraId="09773BAA" w14:textId="77777777">
        <w:trPr>
          <w:cantSplit/>
          <w:jc w:val="center"/>
        </w:trPr>
        <w:tc>
          <w:tcPr>
            <w:tcW w:w="4634" w:type="dxa"/>
            <w:tcBorders>
              <w:top w:val="single" w:sz="6" w:space="0" w:color="808080"/>
              <w:left w:val="single" w:sz="6" w:space="0" w:color="808080"/>
              <w:bottom w:val="single" w:sz="6" w:space="0" w:color="808080"/>
              <w:right w:val="single" w:sz="6" w:space="0" w:color="808080"/>
            </w:tcBorders>
            <w:vAlign w:val="center"/>
          </w:tcPr>
          <w:p w14:paraId="139F6E34"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لا يوجد إسهام مشترك للعوامل الحرجة والتحديات في النجاح الكلي</w:t>
            </w:r>
          </w:p>
        </w:tc>
        <w:tc>
          <w:tcPr>
            <w:tcW w:w="3280" w:type="dxa"/>
            <w:tcBorders>
              <w:top w:val="single" w:sz="6" w:space="0" w:color="808080"/>
              <w:left w:val="single" w:sz="6" w:space="0" w:color="808080"/>
              <w:bottom w:val="single" w:sz="6" w:space="0" w:color="808080"/>
              <w:right w:val="single" w:sz="6" w:space="0" w:color="808080"/>
            </w:tcBorders>
            <w:vAlign w:val="center"/>
          </w:tcPr>
          <w:p w14:paraId="66538AFE"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 xml:space="preserve">النموذج دال، </w:t>
            </w:r>
            <w:r w:rsidRPr="004D3A6A">
              <w:rPr>
                <w:rFonts w:ascii="Simplified Arabic" w:hAnsi="Simplified Arabic" w:hint="cs"/>
                <w:sz w:val="22"/>
              </w:rPr>
              <w:t>R² = 0.267، p = 0.011</w:t>
            </w:r>
          </w:p>
        </w:tc>
        <w:tc>
          <w:tcPr>
            <w:tcW w:w="1708" w:type="dxa"/>
            <w:tcBorders>
              <w:top w:val="single" w:sz="6" w:space="0" w:color="808080"/>
              <w:left w:val="single" w:sz="6" w:space="0" w:color="808080"/>
              <w:bottom w:val="single" w:sz="6" w:space="0" w:color="808080"/>
              <w:right w:val="single" w:sz="6" w:space="0" w:color="808080"/>
            </w:tcBorders>
            <w:vAlign w:val="center"/>
          </w:tcPr>
          <w:p w14:paraId="2E0824C4"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مرفوضة</w:t>
            </w:r>
          </w:p>
        </w:tc>
      </w:tr>
    </w:tbl>
    <w:p w14:paraId="3E388EAC" w14:textId="77777777" w:rsidR="006917BB" w:rsidRPr="004D3A6A" w:rsidRDefault="006917BB">
      <w:pPr>
        <w:bidi/>
        <w:ind w:firstLine="0"/>
        <w:rPr>
          <w:rFonts w:ascii="Simplified Arabic" w:hAnsi="Simplified Arabic" w:hint="cs"/>
        </w:rPr>
      </w:pPr>
    </w:p>
    <w:p w14:paraId="1AC632E1" w14:textId="111CB227" w:rsidR="006917BB" w:rsidRPr="004D3A6A" w:rsidRDefault="004D3A6A">
      <w:pPr>
        <w:pStyle w:val="Heading1"/>
        <w:bidi/>
        <w:spacing w:before="200" w:line="276" w:lineRule="auto"/>
        <w:jc w:val="both"/>
        <w:rPr>
          <w:rFonts w:ascii="Simplified Arabic" w:hAnsi="Simplified Arabic" w:cs="Simplified Arabic" w:hint="cs"/>
        </w:rPr>
      </w:pPr>
      <w:bookmarkStart w:id="157" w:name="_Toc235748134"/>
      <w:r w:rsidRPr="004D3A6A">
        <w:rPr>
          <w:rFonts w:ascii="Simplified Arabic" w:eastAsia="Simplified Arabic" w:hAnsi="Simplified Arabic" w:cs="Simplified Arabic"/>
          <w:szCs w:val="36"/>
        </w:rPr>
        <w:lastRenderedPageBreak/>
        <w:t>4.18</w:t>
      </w:r>
      <w:r w:rsidRPr="004D3A6A">
        <w:rPr>
          <w:rFonts w:ascii="Simplified Arabic" w:eastAsia="Simplified Arabic" w:hAnsi="Simplified Arabic" w:cs="Simplified Arabic" w:hint="cs"/>
          <w:szCs w:val="36"/>
          <w:rtl/>
        </w:rPr>
        <w:t xml:space="preserve"> التوصيات</w:t>
      </w:r>
      <w:bookmarkEnd w:id="157"/>
    </w:p>
    <w:p w14:paraId="409AA5C6" w14:textId="77777777" w:rsidR="006917BB" w:rsidRPr="004D3A6A" w:rsidRDefault="00000000" w:rsidP="004D3A6A">
      <w:pPr>
        <w:pStyle w:val="TableCaption"/>
        <w:bidi/>
        <w:spacing w:before="160" w:after="80" w:line="264" w:lineRule="auto"/>
        <w:jc w:val="left"/>
        <w:rPr>
          <w:rFonts w:cs="Simplified Arabic" w:hint="cs"/>
        </w:rPr>
      </w:pPr>
      <w:bookmarkStart w:id="158" w:name="tbl21"/>
      <w:r w:rsidRPr="004D3A6A">
        <w:rPr>
          <w:rFonts w:eastAsia="Simplified Arabic" w:cs="Simplified Arabic" w:hint="cs"/>
          <w:bCs/>
          <w:szCs w:val="24"/>
          <w:rtl/>
        </w:rPr>
        <w:t>جدول (</w:t>
      </w:r>
      <w:r w:rsidRPr="004D3A6A">
        <w:rPr>
          <w:rFonts w:eastAsia="Simplified Arabic" w:cs="Simplified Arabic" w:hint="cs"/>
          <w:bCs/>
          <w:szCs w:val="24"/>
        </w:rPr>
        <w:t>4</w:t>
      </w:r>
      <w:r w:rsidRPr="004D3A6A">
        <w:rPr>
          <w:rFonts w:eastAsia="Simplified Arabic" w:cs="Simplified Arabic" w:hint="cs"/>
          <w:bCs/>
          <w:szCs w:val="24"/>
          <w:rtl/>
        </w:rPr>
        <w:t>-</w:t>
      </w:r>
      <w:r w:rsidRPr="004D3A6A">
        <w:rPr>
          <w:rFonts w:eastAsia="Simplified Arabic" w:cs="Simplified Arabic" w:hint="cs"/>
          <w:bCs/>
          <w:szCs w:val="24"/>
        </w:rPr>
        <w:t>15</w:t>
      </w:r>
      <w:r w:rsidRPr="004D3A6A">
        <w:rPr>
          <w:rFonts w:eastAsia="Simplified Arabic" w:cs="Simplified Arabic" w:hint="cs"/>
          <w:bCs/>
          <w:szCs w:val="24"/>
          <w:rtl/>
        </w:rPr>
        <w:t>): مصفوفة التوصيات التنفيذية</w:t>
      </w:r>
      <w:bookmarkEnd w:id="158"/>
    </w:p>
    <w:tbl>
      <w:tblPr>
        <w:bidiVisual/>
        <w:tblW w:w="9622" w:type="dxa"/>
        <w:jc w:val="center"/>
        <w:tblLayout w:type="fixed"/>
        <w:tblCellMar>
          <w:top w:w="60" w:type="dxa"/>
          <w:left w:w="80" w:type="dxa"/>
          <w:bottom w:w="60" w:type="dxa"/>
          <w:right w:w="80" w:type="dxa"/>
        </w:tblCellMar>
        <w:tblLook w:val="04A0" w:firstRow="1" w:lastRow="0" w:firstColumn="1" w:lastColumn="0" w:noHBand="0" w:noVBand="1"/>
      </w:tblPr>
      <w:tblGrid>
        <w:gridCol w:w="1808"/>
        <w:gridCol w:w="4436"/>
        <w:gridCol w:w="1803"/>
        <w:gridCol w:w="1575"/>
      </w:tblGrid>
      <w:tr w:rsidR="006917BB" w:rsidRPr="004D3A6A" w14:paraId="14B63F40" w14:textId="77777777">
        <w:trPr>
          <w:cantSplit/>
          <w:tblHeader/>
          <w:jc w:val="center"/>
        </w:trPr>
        <w:tc>
          <w:tcPr>
            <w:tcW w:w="1807"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07D67413" w14:textId="77777777" w:rsidR="006917BB" w:rsidRPr="004D3A6A" w:rsidRDefault="00000000">
            <w:pPr>
              <w:bidi/>
              <w:ind w:firstLine="0"/>
              <w:jc w:val="center"/>
              <w:rPr>
                <w:rFonts w:ascii="Simplified Arabic" w:hAnsi="Simplified Arabic" w:hint="cs"/>
              </w:rPr>
            </w:pPr>
            <w:r w:rsidRPr="004D3A6A">
              <w:rPr>
                <w:rFonts w:ascii="Simplified Arabic" w:hAnsi="Simplified Arabic" w:hint="cs"/>
                <w:b/>
                <w:bCs/>
                <w:sz w:val="22"/>
                <w:rtl/>
              </w:rPr>
              <w:t>المجال</w:t>
            </w:r>
          </w:p>
        </w:tc>
        <w:tc>
          <w:tcPr>
            <w:tcW w:w="4436"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492FB9E5" w14:textId="77777777" w:rsidR="006917BB" w:rsidRPr="004D3A6A" w:rsidRDefault="00000000">
            <w:pPr>
              <w:bidi/>
              <w:ind w:firstLine="0"/>
              <w:jc w:val="center"/>
              <w:rPr>
                <w:rFonts w:ascii="Simplified Arabic" w:hAnsi="Simplified Arabic" w:hint="cs"/>
              </w:rPr>
            </w:pPr>
            <w:r w:rsidRPr="004D3A6A">
              <w:rPr>
                <w:rFonts w:ascii="Simplified Arabic" w:hAnsi="Simplified Arabic" w:hint="cs"/>
                <w:b/>
                <w:bCs/>
                <w:sz w:val="22"/>
                <w:rtl/>
              </w:rPr>
              <w:t>التوصية</w:t>
            </w:r>
          </w:p>
        </w:tc>
        <w:tc>
          <w:tcPr>
            <w:tcW w:w="1803"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46FB5A7C" w14:textId="77777777" w:rsidR="006917BB" w:rsidRPr="004D3A6A" w:rsidRDefault="00000000">
            <w:pPr>
              <w:bidi/>
              <w:ind w:firstLine="0"/>
              <w:jc w:val="center"/>
              <w:rPr>
                <w:rFonts w:ascii="Simplified Arabic" w:hAnsi="Simplified Arabic" w:hint="cs"/>
              </w:rPr>
            </w:pPr>
            <w:r w:rsidRPr="004D3A6A">
              <w:rPr>
                <w:rFonts w:ascii="Simplified Arabic" w:hAnsi="Simplified Arabic" w:hint="cs"/>
                <w:b/>
                <w:bCs/>
                <w:sz w:val="22"/>
                <w:rtl/>
              </w:rPr>
              <w:t>المسؤول</w:t>
            </w:r>
          </w:p>
        </w:tc>
        <w:tc>
          <w:tcPr>
            <w:tcW w:w="1575"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33CB2E26" w14:textId="77777777" w:rsidR="006917BB" w:rsidRPr="004D3A6A" w:rsidRDefault="00000000">
            <w:pPr>
              <w:bidi/>
              <w:ind w:firstLine="0"/>
              <w:jc w:val="center"/>
              <w:rPr>
                <w:rFonts w:ascii="Simplified Arabic" w:hAnsi="Simplified Arabic" w:hint="cs"/>
              </w:rPr>
            </w:pPr>
            <w:r w:rsidRPr="004D3A6A">
              <w:rPr>
                <w:rFonts w:ascii="Simplified Arabic" w:hAnsi="Simplified Arabic" w:hint="cs"/>
                <w:b/>
                <w:bCs/>
                <w:sz w:val="22"/>
                <w:rtl/>
              </w:rPr>
              <w:t>التوقيت</w:t>
            </w:r>
          </w:p>
        </w:tc>
      </w:tr>
      <w:tr w:rsidR="006917BB" w:rsidRPr="004D3A6A" w14:paraId="58A989C0" w14:textId="77777777">
        <w:trPr>
          <w:cantSplit/>
          <w:jc w:val="center"/>
        </w:trPr>
        <w:tc>
          <w:tcPr>
            <w:tcW w:w="1807" w:type="dxa"/>
            <w:tcBorders>
              <w:top w:val="single" w:sz="6" w:space="0" w:color="808080"/>
              <w:left w:val="single" w:sz="6" w:space="0" w:color="808080"/>
              <w:bottom w:val="single" w:sz="6" w:space="0" w:color="808080"/>
              <w:right w:val="single" w:sz="6" w:space="0" w:color="808080"/>
            </w:tcBorders>
            <w:vAlign w:val="center"/>
          </w:tcPr>
          <w:p w14:paraId="2EA52CC1"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حوكمة المتطلبات والتغيير</w:t>
            </w:r>
          </w:p>
        </w:tc>
        <w:tc>
          <w:tcPr>
            <w:tcW w:w="4436" w:type="dxa"/>
            <w:tcBorders>
              <w:top w:val="single" w:sz="6" w:space="0" w:color="808080"/>
              <w:left w:val="single" w:sz="6" w:space="0" w:color="808080"/>
              <w:bottom w:val="single" w:sz="6" w:space="0" w:color="808080"/>
              <w:right w:val="single" w:sz="6" w:space="0" w:color="808080"/>
            </w:tcBorders>
            <w:vAlign w:val="center"/>
          </w:tcPr>
          <w:p w14:paraId="11B2ABED"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اعتماد موجز ونطاق ورسومات ومحتوى وفق بوابات زمنية، وعدم قبول تغيير بعد التجميد إلا بأمر تغيير يوضح أثر الوقت والتكلفة</w:t>
            </w:r>
          </w:p>
        </w:tc>
        <w:tc>
          <w:tcPr>
            <w:tcW w:w="1803" w:type="dxa"/>
            <w:tcBorders>
              <w:top w:val="single" w:sz="6" w:space="0" w:color="808080"/>
              <w:left w:val="single" w:sz="6" w:space="0" w:color="808080"/>
              <w:bottom w:val="single" w:sz="6" w:space="0" w:color="808080"/>
              <w:right w:val="single" w:sz="6" w:space="0" w:color="808080"/>
            </w:tcBorders>
            <w:vAlign w:val="center"/>
          </w:tcPr>
          <w:p w14:paraId="0E7A6556"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مدير المشروع والعميل</w:t>
            </w:r>
          </w:p>
        </w:tc>
        <w:tc>
          <w:tcPr>
            <w:tcW w:w="1575" w:type="dxa"/>
            <w:tcBorders>
              <w:top w:val="single" w:sz="6" w:space="0" w:color="808080"/>
              <w:left w:val="single" w:sz="6" w:space="0" w:color="808080"/>
              <w:bottom w:val="single" w:sz="6" w:space="0" w:color="808080"/>
              <w:right w:val="single" w:sz="6" w:space="0" w:color="808080"/>
            </w:tcBorders>
            <w:vAlign w:val="center"/>
          </w:tcPr>
          <w:p w14:paraId="088E5D9A"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قبل الشراء والإنتاج</w:t>
            </w:r>
          </w:p>
        </w:tc>
      </w:tr>
      <w:tr w:rsidR="006917BB" w:rsidRPr="004D3A6A" w14:paraId="6240B650" w14:textId="77777777">
        <w:trPr>
          <w:cantSplit/>
          <w:jc w:val="center"/>
        </w:trPr>
        <w:tc>
          <w:tcPr>
            <w:tcW w:w="1807" w:type="dxa"/>
            <w:tcBorders>
              <w:top w:val="single" w:sz="6" w:space="0" w:color="808080"/>
              <w:left w:val="single" w:sz="6" w:space="0" w:color="808080"/>
              <w:bottom w:val="single" w:sz="6" w:space="0" w:color="808080"/>
              <w:right w:val="single" w:sz="6" w:space="0" w:color="808080"/>
            </w:tcBorders>
            <w:vAlign w:val="center"/>
          </w:tcPr>
          <w:p w14:paraId="7B167C6A"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نافذة التركيب والوصول</w:t>
            </w:r>
          </w:p>
        </w:tc>
        <w:tc>
          <w:tcPr>
            <w:tcW w:w="4436" w:type="dxa"/>
            <w:tcBorders>
              <w:top w:val="single" w:sz="6" w:space="0" w:color="808080"/>
              <w:left w:val="single" w:sz="6" w:space="0" w:color="808080"/>
              <w:bottom w:val="single" w:sz="6" w:space="0" w:color="808080"/>
              <w:right w:val="single" w:sz="6" w:space="0" w:color="808080"/>
            </w:tcBorders>
            <w:vAlign w:val="center"/>
          </w:tcPr>
          <w:p w14:paraId="28AFDD67"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تثبيت أيام وساعات الوصول في العقد وأمر الشراء؛ وأي تقليص لاحق يعد تغييرًا تعاقديًا يتحمل تكلفته صاحب القرار</w:t>
            </w:r>
          </w:p>
        </w:tc>
        <w:tc>
          <w:tcPr>
            <w:tcW w:w="1803" w:type="dxa"/>
            <w:tcBorders>
              <w:top w:val="single" w:sz="6" w:space="0" w:color="808080"/>
              <w:left w:val="single" w:sz="6" w:space="0" w:color="808080"/>
              <w:bottom w:val="single" w:sz="6" w:space="0" w:color="808080"/>
              <w:right w:val="single" w:sz="6" w:space="0" w:color="808080"/>
            </w:tcBorders>
            <w:vAlign w:val="center"/>
          </w:tcPr>
          <w:p w14:paraId="7DCD8BA9"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الإدارة التجارية والعميل والموقع</w:t>
            </w:r>
          </w:p>
        </w:tc>
        <w:tc>
          <w:tcPr>
            <w:tcW w:w="1575" w:type="dxa"/>
            <w:tcBorders>
              <w:top w:val="single" w:sz="6" w:space="0" w:color="808080"/>
              <w:left w:val="single" w:sz="6" w:space="0" w:color="808080"/>
              <w:bottom w:val="single" w:sz="6" w:space="0" w:color="808080"/>
              <w:right w:val="single" w:sz="6" w:space="0" w:color="808080"/>
            </w:tcBorders>
            <w:vAlign w:val="center"/>
          </w:tcPr>
          <w:p w14:paraId="5173CB07"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قبل التعاقد</w:t>
            </w:r>
          </w:p>
        </w:tc>
      </w:tr>
      <w:tr w:rsidR="006917BB" w:rsidRPr="004D3A6A" w14:paraId="018C1997" w14:textId="77777777">
        <w:trPr>
          <w:cantSplit/>
          <w:jc w:val="center"/>
        </w:trPr>
        <w:tc>
          <w:tcPr>
            <w:tcW w:w="1807" w:type="dxa"/>
            <w:tcBorders>
              <w:top w:val="single" w:sz="6" w:space="0" w:color="808080"/>
              <w:left w:val="single" w:sz="6" w:space="0" w:color="808080"/>
              <w:bottom w:val="single" w:sz="6" w:space="0" w:color="808080"/>
              <w:right w:val="single" w:sz="6" w:space="0" w:color="808080"/>
            </w:tcBorders>
            <w:vAlign w:val="center"/>
          </w:tcPr>
          <w:p w14:paraId="679F150B"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تأهيل الموردين</w:t>
            </w:r>
          </w:p>
        </w:tc>
        <w:tc>
          <w:tcPr>
            <w:tcW w:w="4436" w:type="dxa"/>
            <w:tcBorders>
              <w:top w:val="single" w:sz="6" w:space="0" w:color="808080"/>
              <w:left w:val="single" w:sz="6" w:space="0" w:color="808080"/>
              <w:bottom w:val="single" w:sz="6" w:space="0" w:color="808080"/>
              <w:right w:val="single" w:sz="6" w:space="0" w:color="808080"/>
            </w:tcBorders>
            <w:vAlign w:val="center"/>
          </w:tcPr>
          <w:p w14:paraId="5CF73C1C"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تطبيق مصفوفة تأهيل تشمل الخبرة والموارد والمشرف الميداني وخطة التفكيك والسجل السابق، وربط الدفعات بالمعالم</w:t>
            </w:r>
          </w:p>
        </w:tc>
        <w:tc>
          <w:tcPr>
            <w:tcW w:w="1803" w:type="dxa"/>
            <w:tcBorders>
              <w:top w:val="single" w:sz="6" w:space="0" w:color="808080"/>
              <w:left w:val="single" w:sz="6" w:space="0" w:color="808080"/>
              <w:bottom w:val="single" w:sz="6" w:space="0" w:color="808080"/>
              <w:right w:val="single" w:sz="6" w:space="0" w:color="808080"/>
            </w:tcBorders>
            <w:vAlign w:val="center"/>
          </w:tcPr>
          <w:p w14:paraId="13C9D458"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المشتريات ومدير المشروع</w:t>
            </w:r>
          </w:p>
        </w:tc>
        <w:tc>
          <w:tcPr>
            <w:tcW w:w="1575" w:type="dxa"/>
            <w:tcBorders>
              <w:top w:val="single" w:sz="6" w:space="0" w:color="808080"/>
              <w:left w:val="single" w:sz="6" w:space="0" w:color="808080"/>
              <w:bottom w:val="single" w:sz="6" w:space="0" w:color="808080"/>
              <w:right w:val="single" w:sz="6" w:space="0" w:color="808080"/>
            </w:tcBorders>
            <w:vAlign w:val="center"/>
          </w:tcPr>
          <w:p w14:paraId="40E3E319"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قبل الإسناد</w:t>
            </w:r>
          </w:p>
        </w:tc>
      </w:tr>
      <w:tr w:rsidR="006917BB" w:rsidRPr="004D3A6A" w14:paraId="38038396" w14:textId="77777777">
        <w:trPr>
          <w:cantSplit/>
          <w:jc w:val="center"/>
        </w:trPr>
        <w:tc>
          <w:tcPr>
            <w:tcW w:w="1807" w:type="dxa"/>
            <w:tcBorders>
              <w:top w:val="single" w:sz="6" w:space="0" w:color="808080"/>
              <w:left w:val="single" w:sz="6" w:space="0" w:color="808080"/>
              <w:bottom w:val="single" w:sz="6" w:space="0" w:color="808080"/>
              <w:right w:val="single" w:sz="6" w:space="0" w:color="808080"/>
            </w:tcBorders>
            <w:vAlign w:val="center"/>
          </w:tcPr>
          <w:p w14:paraId="76BE71B8"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مورد المنشآت المؤقتة</w:t>
            </w:r>
          </w:p>
        </w:tc>
        <w:tc>
          <w:tcPr>
            <w:tcW w:w="4436" w:type="dxa"/>
            <w:tcBorders>
              <w:top w:val="single" w:sz="6" w:space="0" w:color="808080"/>
              <w:left w:val="single" w:sz="6" w:space="0" w:color="808080"/>
              <w:bottom w:val="single" w:sz="6" w:space="0" w:color="808080"/>
              <w:right w:val="single" w:sz="6" w:space="0" w:color="808080"/>
            </w:tcBorders>
            <w:vAlign w:val="center"/>
          </w:tcPr>
          <w:p w14:paraId="031DA512"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فرض معالم جزئية ونهائية، وخطة تعافٍ، ومورد بديل، وغرامات/حوافز مناسبة، وحضور إلزامي أثناء التركيب والتفكيك</w:t>
            </w:r>
          </w:p>
        </w:tc>
        <w:tc>
          <w:tcPr>
            <w:tcW w:w="1803" w:type="dxa"/>
            <w:tcBorders>
              <w:top w:val="single" w:sz="6" w:space="0" w:color="808080"/>
              <w:left w:val="single" w:sz="6" w:space="0" w:color="808080"/>
              <w:bottom w:val="single" w:sz="6" w:space="0" w:color="808080"/>
              <w:right w:val="single" w:sz="6" w:space="0" w:color="808080"/>
            </w:tcBorders>
            <w:vAlign w:val="center"/>
          </w:tcPr>
          <w:p w14:paraId="235260E8"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العقود والمشتريات</w:t>
            </w:r>
          </w:p>
        </w:tc>
        <w:tc>
          <w:tcPr>
            <w:tcW w:w="1575" w:type="dxa"/>
            <w:tcBorders>
              <w:top w:val="single" w:sz="6" w:space="0" w:color="808080"/>
              <w:left w:val="single" w:sz="6" w:space="0" w:color="808080"/>
              <w:bottom w:val="single" w:sz="6" w:space="0" w:color="808080"/>
              <w:right w:val="single" w:sz="6" w:space="0" w:color="808080"/>
            </w:tcBorders>
            <w:vAlign w:val="center"/>
          </w:tcPr>
          <w:p w14:paraId="2A5C750F"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من الإسناد حتى التسليم</w:t>
            </w:r>
          </w:p>
        </w:tc>
      </w:tr>
      <w:tr w:rsidR="006917BB" w:rsidRPr="004D3A6A" w14:paraId="5542F2DC" w14:textId="77777777">
        <w:trPr>
          <w:cantSplit/>
          <w:jc w:val="center"/>
        </w:trPr>
        <w:tc>
          <w:tcPr>
            <w:tcW w:w="1807" w:type="dxa"/>
            <w:tcBorders>
              <w:top w:val="single" w:sz="6" w:space="0" w:color="808080"/>
              <w:left w:val="single" w:sz="6" w:space="0" w:color="808080"/>
              <w:bottom w:val="single" w:sz="6" w:space="0" w:color="808080"/>
              <w:right w:val="single" w:sz="6" w:space="0" w:color="808080"/>
            </w:tcBorders>
            <w:vAlign w:val="center"/>
          </w:tcPr>
          <w:p w14:paraId="79DBE1BD"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الاختبار المسبق</w:t>
            </w:r>
          </w:p>
        </w:tc>
        <w:tc>
          <w:tcPr>
            <w:tcW w:w="4436" w:type="dxa"/>
            <w:tcBorders>
              <w:top w:val="single" w:sz="6" w:space="0" w:color="808080"/>
              <w:left w:val="single" w:sz="6" w:space="0" w:color="808080"/>
              <w:bottom w:val="single" w:sz="6" w:space="0" w:color="808080"/>
              <w:right w:val="single" w:sz="6" w:space="0" w:color="808080"/>
            </w:tcBorders>
            <w:vAlign w:val="center"/>
          </w:tcPr>
          <w:p w14:paraId="036FFE1C"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تجميع العناصر المنحنية والمخصصة والمسرح والسلالم والشاشات في الورشة واختبار التوافق والأحمال قبل الشحن</w:t>
            </w:r>
          </w:p>
        </w:tc>
        <w:tc>
          <w:tcPr>
            <w:tcW w:w="1803" w:type="dxa"/>
            <w:tcBorders>
              <w:top w:val="single" w:sz="6" w:space="0" w:color="808080"/>
              <w:left w:val="single" w:sz="6" w:space="0" w:color="808080"/>
              <w:bottom w:val="single" w:sz="6" w:space="0" w:color="808080"/>
              <w:right w:val="single" w:sz="6" w:space="0" w:color="808080"/>
            </w:tcBorders>
            <w:vAlign w:val="center"/>
          </w:tcPr>
          <w:p w14:paraId="7A74219B"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الإنتاج والهندسة والجودة</w:t>
            </w:r>
          </w:p>
        </w:tc>
        <w:tc>
          <w:tcPr>
            <w:tcW w:w="1575" w:type="dxa"/>
            <w:tcBorders>
              <w:top w:val="single" w:sz="6" w:space="0" w:color="808080"/>
              <w:left w:val="single" w:sz="6" w:space="0" w:color="808080"/>
              <w:bottom w:val="single" w:sz="6" w:space="0" w:color="808080"/>
              <w:right w:val="single" w:sz="6" w:space="0" w:color="808080"/>
            </w:tcBorders>
            <w:vAlign w:val="center"/>
          </w:tcPr>
          <w:p w14:paraId="543A224E"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قبل التحميل</w:t>
            </w:r>
          </w:p>
        </w:tc>
      </w:tr>
      <w:tr w:rsidR="006917BB" w:rsidRPr="004D3A6A" w14:paraId="5DBB7867" w14:textId="77777777">
        <w:trPr>
          <w:cantSplit/>
          <w:jc w:val="center"/>
        </w:trPr>
        <w:tc>
          <w:tcPr>
            <w:tcW w:w="1807" w:type="dxa"/>
            <w:tcBorders>
              <w:top w:val="single" w:sz="6" w:space="0" w:color="808080"/>
              <w:left w:val="single" w:sz="6" w:space="0" w:color="808080"/>
              <w:bottom w:val="single" w:sz="6" w:space="0" w:color="808080"/>
              <w:right w:val="single" w:sz="6" w:space="0" w:color="808080"/>
            </w:tcBorders>
            <w:vAlign w:val="center"/>
          </w:tcPr>
          <w:p w14:paraId="046BCAAD"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مسح الموقع</w:t>
            </w:r>
          </w:p>
        </w:tc>
        <w:tc>
          <w:tcPr>
            <w:tcW w:w="4436" w:type="dxa"/>
            <w:tcBorders>
              <w:top w:val="single" w:sz="6" w:space="0" w:color="808080"/>
              <w:left w:val="single" w:sz="6" w:space="0" w:color="808080"/>
              <w:bottom w:val="single" w:sz="6" w:space="0" w:color="808080"/>
              <w:right w:val="single" w:sz="6" w:space="0" w:color="808080"/>
            </w:tcBorders>
            <w:vAlign w:val="center"/>
          </w:tcPr>
          <w:p w14:paraId="364AFFC7"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توثيق المناسيب والأرضيات والعشب والأحمال ومواقع التثبيت والكهرباء ومسارات النقل بمعاينة مشتركة ومحضر موقع</w:t>
            </w:r>
          </w:p>
        </w:tc>
        <w:tc>
          <w:tcPr>
            <w:tcW w:w="1803" w:type="dxa"/>
            <w:tcBorders>
              <w:top w:val="single" w:sz="6" w:space="0" w:color="808080"/>
              <w:left w:val="single" w:sz="6" w:space="0" w:color="808080"/>
              <w:bottom w:val="single" w:sz="6" w:space="0" w:color="808080"/>
              <w:right w:val="single" w:sz="6" w:space="0" w:color="808080"/>
            </w:tcBorders>
            <w:vAlign w:val="center"/>
          </w:tcPr>
          <w:p w14:paraId="76434038"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مدير الموقع والهندسة</w:t>
            </w:r>
          </w:p>
        </w:tc>
        <w:tc>
          <w:tcPr>
            <w:tcW w:w="1575" w:type="dxa"/>
            <w:tcBorders>
              <w:top w:val="single" w:sz="6" w:space="0" w:color="808080"/>
              <w:left w:val="single" w:sz="6" w:space="0" w:color="808080"/>
              <w:bottom w:val="single" w:sz="6" w:space="0" w:color="808080"/>
              <w:right w:val="single" w:sz="6" w:space="0" w:color="808080"/>
            </w:tcBorders>
            <w:vAlign w:val="center"/>
          </w:tcPr>
          <w:p w14:paraId="0D0396C3"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قبل التصميم النهائي</w:t>
            </w:r>
          </w:p>
        </w:tc>
      </w:tr>
      <w:tr w:rsidR="006917BB" w:rsidRPr="004D3A6A" w14:paraId="335E6A4C" w14:textId="77777777">
        <w:trPr>
          <w:cantSplit/>
          <w:jc w:val="center"/>
        </w:trPr>
        <w:tc>
          <w:tcPr>
            <w:tcW w:w="1807" w:type="dxa"/>
            <w:tcBorders>
              <w:top w:val="single" w:sz="6" w:space="0" w:color="808080"/>
              <w:left w:val="single" w:sz="6" w:space="0" w:color="808080"/>
              <w:bottom w:val="single" w:sz="6" w:space="0" w:color="808080"/>
              <w:right w:val="single" w:sz="6" w:space="0" w:color="808080"/>
            </w:tcBorders>
            <w:vAlign w:val="center"/>
          </w:tcPr>
          <w:p w14:paraId="7C06DEC8"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ضبط الرسومات والطباعة</w:t>
            </w:r>
          </w:p>
        </w:tc>
        <w:tc>
          <w:tcPr>
            <w:tcW w:w="4436" w:type="dxa"/>
            <w:tcBorders>
              <w:top w:val="single" w:sz="6" w:space="0" w:color="808080"/>
              <w:left w:val="single" w:sz="6" w:space="0" w:color="808080"/>
              <w:bottom w:val="single" w:sz="6" w:space="0" w:color="808080"/>
              <w:right w:val="single" w:sz="6" w:space="0" w:color="808080"/>
            </w:tcBorders>
            <w:vAlign w:val="center"/>
          </w:tcPr>
          <w:p w14:paraId="2E9D96EB"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قائمة تحقق ثنائية في المستودع وعند الاستلام، مع ترميز الإصدارات والمقاسات والكمية واللغة والاتجاه</w:t>
            </w:r>
          </w:p>
        </w:tc>
        <w:tc>
          <w:tcPr>
            <w:tcW w:w="1803" w:type="dxa"/>
            <w:tcBorders>
              <w:top w:val="single" w:sz="6" w:space="0" w:color="808080"/>
              <w:left w:val="single" w:sz="6" w:space="0" w:color="808080"/>
              <w:bottom w:val="single" w:sz="6" w:space="0" w:color="808080"/>
              <w:right w:val="single" w:sz="6" w:space="0" w:color="808080"/>
            </w:tcBorders>
            <w:vAlign w:val="center"/>
          </w:tcPr>
          <w:p w14:paraId="6EB37D60"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الجودة والإنتاج</w:t>
            </w:r>
          </w:p>
        </w:tc>
        <w:tc>
          <w:tcPr>
            <w:tcW w:w="1575" w:type="dxa"/>
            <w:tcBorders>
              <w:top w:val="single" w:sz="6" w:space="0" w:color="808080"/>
              <w:left w:val="single" w:sz="6" w:space="0" w:color="808080"/>
              <w:bottom w:val="single" w:sz="6" w:space="0" w:color="808080"/>
              <w:right w:val="single" w:sz="6" w:space="0" w:color="808080"/>
            </w:tcBorders>
            <w:vAlign w:val="center"/>
          </w:tcPr>
          <w:p w14:paraId="76DDBB11"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قبل الشحن وعند الموقع</w:t>
            </w:r>
          </w:p>
        </w:tc>
      </w:tr>
      <w:tr w:rsidR="006917BB" w:rsidRPr="004D3A6A" w14:paraId="56EAAA81" w14:textId="77777777">
        <w:trPr>
          <w:cantSplit/>
          <w:jc w:val="center"/>
        </w:trPr>
        <w:tc>
          <w:tcPr>
            <w:tcW w:w="1807" w:type="dxa"/>
            <w:tcBorders>
              <w:top w:val="single" w:sz="6" w:space="0" w:color="808080"/>
              <w:left w:val="single" w:sz="6" w:space="0" w:color="808080"/>
              <w:bottom w:val="single" w:sz="6" w:space="0" w:color="808080"/>
              <w:right w:val="single" w:sz="6" w:space="0" w:color="808080"/>
            </w:tcBorders>
            <w:vAlign w:val="center"/>
          </w:tcPr>
          <w:p w14:paraId="4820A779"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إدارة المحتوى التقني</w:t>
            </w:r>
          </w:p>
        </w:tc>
        <w:tc>
          <w:tcPr>
            <w:tcW w:w="4436" w:type="dxa"/>
            <w:tcBorders>
              <w:top w:val="single" w:sz="6" w:space="0" w:color="808080"/>
              <w:left w:val="single" w:sz="6" w:space="0" w:color="808080"/>
              <w:bottom w:val="single" w:sz="6" w:space="0" w:color="808080"/>
              <w:right w:val="single" w:sz="6" w:space="0" w:color="808080"/>
            </w:tcBorders>
            <w:vAlign w:val="center"/>
          </w:tcPr>
          <w:p w14:paraId="27C599D6"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تحديد موعد تجميد للموسيقى والفيديو والعروض وربط التعديلات المتأخرة بزمن إعادة البرمجة والبروفات</w:t>
            </w:r>
          </w:p>
        </w:tc>
        <w:tc>
          <w:tcPr>
            <w:tcW w:w="1803" w:type="dxa"/>
            <w:tcBorders>
              <w:top w:val="single" w:sz="6" w:space="0" w:color="808080"/>
              <w:left w:val="single" w:sz="6" w:space="0" w:color="808080"/>
              <w:bottom w:val="single" w:sz="6" w:space="0" w:color="808080"/>
              <w:right w:val="single" w:sz="6" w:space="0" w:color="808080"/>
            </w:tcBorders>
            <w:vAlign w:val="center"/>
          </w:tcPr>
          <w:p w14:paraId="62AB6827"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العميل والفريق التقني</w:t>
            </w:r>
          </w:p>
        </w:tc>
        <w:tc>
          <w:tcPr>
            <w:tcW w:w="1575" w:type="dxa"/>
            <w:tcBorders>
              <w:top w:val="single" w:sz="6" w:space="0" w:color="808080"/>
              <w:left w:val="single" w:sz="6" w:space="0" w:color="808080"/>
              <w:bottom w:val="single" w:sz="6" w:space="0" w:color="808080"/>
              <w:right w:val="single" w:sz="6" w:space="0" w:color="808080"/>
            </w:tcBorders>
            <w:vAlign w:val="center"/>
          </w:tcPr>
          <w:p w14:paraId="64C78FF6"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قبل البروفة</w:t>
            </w:r>
          </w:p>
        </w:tc>
      </w:tr>
      <w:tr w:rsidR="006917BB" w:rsidRPr="004D3A6A" w14:paraId="70397FB2" w14:textId="77777777">
        <w:trPr>
          <w:cantSplit/>
          <w:jc w:val="center"/>
        </w:trPr>
        <w:tc>
          <w:tcPr>
            <w:tcW w:w="1807" w:type="dxa"/>
            <w:tcBorders>
              <w:top w:val="single" w:sz="6" w:space="0" w:color="808080"/>
              <w:left w:val="single" w:sz="6" w:space="0" w:color="808080"/>
              <w:bottom w:val="single" w:sz="6" w:space="0" w:color="808080"/>
              <w:right w:val="single" w:sz="6" w:space="0" w:color="808080"/>
            </w:tcBorders>
            <w:vAlign w:val="center"/>
          </w:tcPr>
          <w:p w14:paraId="039C046A"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الاحتياطي المالي</w:t>
            </w:r>
          </w:p>
        </w:tc>
        <w:tc>
          <w:tcPr>
            <w:tcW w:w="4436" w:type="dxa"/>
            <w:tcBorders>
              <w:top w:val="single" w:sz="6" w:space="0" w:color="808080"/>
              <w:left w:val="single" w:sz="6" w:space="0" w:color="808080"/>
              <w:bottom w:val="single" w:sz="6" w:space="0" w:color="808080"/>
              <w:right w:val="single" w:sz="6" w:space="0" w:color="808080"/>
            </w:tcBorders>
            <w:vAlign w:val="center"/>
          </w:tcPr>
          <w:p w14:paraId="1361F90E"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فصل احتياطي المخاطر عن احتياطي الإدارة، وربطه بسجل المخاطر، ومنع استهلاك هامش الربح في تغييرات غير موثقة</w:t>
            </w:r>
          </w:p>
        </w:tc>
        <w:tc>
          <w:tcPr>
            <w:tcW w:w="1803" w:type="dxa"/>
            <w:tcBorders>
              <w:top w:val="single" w:sz="6" w:space="0" w:color="808080"/>
              <w:left w:val="single" w:sz="6" w:space="0" w:color="808080"/>
              <w:bottom w:val="single" w:sz="6" w:space="0" w:color="808080"/>
              <w:right w:val="single" w:sz="6" w:space="0" w:color="808080"/>
            </w:tcBorders>
            <w:vAlign w:val="center"/>
          </w:tcPr>
          <w:p w14:paraId="309C3773"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المالية ومدير المشروع</w:t>
            </w:r>
          </w:p>
        </w:tc>
        <w:tc>
          <w:tcPr>
            <w:tcW w:w="1575" w:type="dxa"/>
            <w:tcBorders>
              <w:top w:val="single" w:sz="6" w:space="0" w:color="808080"/>
              <w:left w:val="single" w:sz="6" w:space="0" w:color="808080"/>
              <w:bottom w:val="single" w:sz="6" w:space="0" w:color="808080"/>
              <w:right w:val="single" w:sz="6" w:space="0" w:color="808080"/>
            </w:tcBorders>
            <w:vAlign w:val="center"/>
          </w:tcPr>
          <w:p w14:paraId="7407F471"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من التسعير حتى الإغلاق</w:t>
            </w:r>
          </w:p>
        </w:tc>
      </w:tr>
      <w:tr w:rsidR="006917BB" w:rsidRPr="004D3A6A" w14:paraId="55051DCD" w14:textId="77777777">
        <w:trPr>
          <w:cantSplit/>
          <w:jc w:val="center"/>
        </w:trPr>
        <w:tc>
          <w:tcPr>
            <w:tcW w:w="1807" w:type="dxa"/>
            <w:tcBorders>
              <w:top w:val="single" w:sz="6" w:space="0" w:color="808080"/>
              <w:left w:val="single" w:sz="6" w:space="0" w:color="808080"/>
              <w:bottom w:val="single" w:sz="6" w:space="0" w:color="808080"/>
              <w:right w:val="single" w:sz="6" w:space="0" w:color="808080"/>
            </w:tcBorders>
            <w:vAlign w:val="center"/>
          </w:tcPr>
          <w:p w14:paraId="68E4B809"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الموارد البشرية</w:t>
            </w:r>
          </w:p>
        </w:tc>
        <w:tc>
          <w:tcPr>
            <w:tcW w:w="4436" w:type="dxa"/>
            <w:tcBorders>
              <w:top w:val="single" w:sz="6" w:space="0" w:color="808080"/>
              <w:left w:val="single" w:sz="6" w:space="0" w:color="808080"/>
              <w:bottom w:val="single" w:sz="6" w:space="0" w:color="808080"/>
              <w:right w:val="single" w:sz="6" w:space="0" w:color="808080"/>
            </w:tcBorders>
            <w:vAlign w:val="center"/>
          </w:tcPr>
          <w:p w14:paraId="29753286"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تخطيط الورديات والراحة والبدلاء للأدوار الحرجة، وتحديد الحد الأقصى للعمل المتواصل، وتوفير مشرف لكل مزود خدمة</w:t>
            </w:r>
          </w:p>
        </w:tc>
        <w:tc>
          <w:tcPr>
            <w:tcW w:w="1803" w:type="dxa"/>
            <w:tcBorders>
              <w:top w:val="single" w:sz="6" w:space="0" w:color="808080"/>
              <w:left w:val="single" w:sz="6" w:space="0" w:color="808080"/>
              <w:bottom w:val="single" w:sz="6" w:space="0" w:color="808080"/>
              <w:right w:val="single" w:sz="6" w:space="0" w:color="808080"/>
            </w:tcBorders>
            <w:vAlign w:val="center"/>
          </w:tcPr>
          <w:p w14:paraId="101FFED2"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العمليات والموارد البشرية</w:t>
            </w:r>
          </w:p>
        </w:tc>
        <w:tc>
          <w:tcPr>
            <w:tcW w:w="1575" w:type="dxa"/>
            <w:tcBorders>
              <w:top w:val="single" w:sz="6" w:space="0" w:color="808080"/>
              <w:left w:val="single" w:sz="6" w:space="0" w:color="808080"/>
              <w:bottom w:val="single" w:sz="6" w:space="0" w:color="808080"/>
              <w:right w:val="single" w:sz="6" w:space="0" w:color="808080"/>
            </w:tcBorders>
            <w:vAlign w:val="center"/>
          </w:tcPr>
          <w:p w14:paraId="367F8459"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خلال التركيب والحدث</w:t>
            </w:r>
          </w:p>
        </w:tc>
      </w:tr>
      <w:tr w:rsidR="006917BB" w:rsidRPr="004D3A6A" w14:paraId="11A28AB2" w14:textId="77777777">
        <w:trPr>
          <w:cantSplit/>
          <w:jc w:val="center"/>
        </w:trPr>
        <w:tc>
          <w:tcPr>
            <w:tcW w:w="1807" w:type="dxa"/>
            <w:tcBorders>
              <w:top w:val="single" w:sz="6" w:space="0" w:color="808080"/>
              <w:left w:val="single" w:sz="6" w:space="0" w:color="808080"/>
              <w:bottom w:val="single" w:sz="6" w:space="0" w:color="808080"/>
              <w:right w:val="single" w:sz="6" w:space="0" w:color="808080"/>
            </w:tcBorders>
            <w:vAlign w:val="center"/>
          </w:tcPr>
          <w:p w14:paraId="405528A6"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إدارة المعرفة</w:t>
            </w:r>
          </w:p>
        </w:tc>
        <w:tc>
          <w:tcPr>
            <w:tcW w:w="4436" w:type="dxa"/>
            <w:tcBorders>
              <w:top w:val="single" w:sz="6" w:space="0" w:color="808080"/>
              <w:left w:val="single" w:sz="6" w:space="0" w:color="808080"/>
              <w:bottom w:val="single" w:sz="6" w:space="0" w:color="808080"/>
              <w:right w:val="single" w:sz="6" w:space="0" w:color="808080"/>
            </w:tcBorders>
            <w:vAlign w:val="center"/>
          </w:tcPr>
          <w:p w14:paraId="1E0546B7"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تحويل الدروس المستفادة إلى إجراءات وقوائم تحقق وتقييم موردين، ومراجعتها في اجتماع بدء كل مشروع</w:t>
            </w:r>
          </w:p>
        </w:tc>
        <w:tc>
          <w:tcPr>
            <w:tcW w:w="1803" w:type="dxa"/>
            <w:tcBorders>
              <w:top w:val="single" w:sz="6" w:space="0" w:color="808080"/>
              <w:left w:val="single" w:sz="6" w:space="0" w:color="808080"/>
              <w:bottom w:val="single" w:sz="6" w:space="0" w:color="808080"/>
              <w:right w:val="single" w:sz="6" w:space="0" w:color="808080"/>
            </w:tcBorders>
            <w:vAlign w:val="center"/>
          </w:tcPr>
          <w:p w14:paraId="4B76AF39"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مكتب إدارة المشاريع</w:t>
            </w:r>
          </w:p>
        </w:tc>
        <w:tc>
          <w:tcPr>
            <w:tcW w:w="1575" w:type="dxa"/>
            <w:tcBorders>
              <w:top w:val="single" w:sz="6" w:space="0" w:color="808080"/>
              <w:left w:val="single" w:sz="6" w:space="0" w:color="808080"/>
              <w:bottom w:val="single" w:sz="6" w:space="0" w:color="808080"/>
              <w:right w:val="single" w:sz="6" w:space="0" w:color="808080"/>
            </w:tcBorders>
            <w:vAlign w:val="center"/>
          </w:tcPr>
          <w:p w14:paraId="232D0842"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بعد الإغلاق وقبل البدء</w:t>
            </w:r>
          </w:p>
        </w:tc>
      </w:tr>
      <w:tr w:rsidR="006917BB" w:rsidRPr="004D3A6A" w14:paraId="0728575D" w14:textId="77777777">
        <w:trPr>
          <w:cantSplit/>
          <w:jc w:val="center"/>
        </w:trPr>
        <w:tc>
          <w:tcPr>
            <w:tcW w:w="1807" w:type="dxa"/>
            <w:tcBorders>
              <w:top w:val="single" w:sz="6" w:space="0" w:color="808080"/>
              <w:left w:val="single" w:sz="6" w:space="0" w:color="808080"/>
              <w:bottom w:val="single" w:sz="6" w:space="0" w:color="808080"/>
              <w:right w:val="single" w:sz="6" w:space="0" w:color="808080"/>
            </w:tcBorders>
            <w:vAlign w:val="center"/>
          </w:tcPr>
          <w:p w14:paraId="23AF836A"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قياس النجاح</w:t>
            </w:r>
          </w:p>
        </w:tc>
        <w:tc>
          <w:tcPr>
            <w:tcW w:w="4436" w:type="dxa"/>
            <w:tcBorders>
              <w:top w:val="single" w:sz="6" w:space="0" w:color="808080"/>
              <w:left w:val="single" w:sz="6" w:space="0" w:color="808080"/>
              <w:bottom w:val="single" w:sz="6" w:space="0" w:color="808080"/>
              <w:right w:val="single" w:sz="6" w:space="0" w:color="808080"/>
            </w:tcBorders>
            <w:vAlign w:val="center"/>
          </w:tcPr>
          <w:p w14:paraId="1F514E8E"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إضافة بيانات موضوعية عن الانحراف الزمني والمالي وإعادة العمل وهامش الربح، وجمع تقييم مباشر من العميل</w:t>
            </w:r>
          </w:p>
        </w:tc>
        <w:tc>
          <w:tcPr>
            <w:tcW w:w="1803" w:type="dxa"/>
            <w:tcBorders>
              <w:top w:val="single" w:sz="6" w:space="0" w:color="808080"/>
              <w:left w:val="single" w:sz="6" w:space="0" w:color="808080"/>
              <w:bottom w:val="single" w:sz="6" w:space="0" w:color="808080"/>
              <w:right w:val="single" w:sz="6" w:space="0" w:color="808080"/>
            </w:tcBorders>
            <w:vAlign w:val="center"/>
          </w:tcPr>
          <w:p w14:paraId="0D3F5749"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الإدارة ومكتب المشاريع</w:t>
            </w:r>
          </w:p>
        </w:tc>
        <w:tc>
          <w:tcPr>
            <w:tcW w:w="1575" w:type="dxa"/>
            <w:tcBorders>
              <w:top w:val="single" w:sz="6" w:space="0" w:color="808080"/>
              <w:left w:val="single" w:sz="6" w:space="0" w:color="808080"/>
              <w:bottom w:val="single" w:sz="6" w:space="0" w:color="808080"/>
              <w:right w:val="single" w:sz="6" w:space="0" w:color="808080"/>
            </w:tcBorders>
            <w:vAlign w:val="center"/>
          </w:tcPr>
          <w:p w14:paraId="520439C0" w14:textId="77777777" w:rsidR="006917BB" w:rsidRPr="004D3A6A" w:rsidRDefault="00000000">
            <w:pPr>
              <w:bidi/>
              <w:ind w:firstLine="0"/>
              <w:jc w:val="right"/>
              <w:rPr>
                <w:rFonts w:ascii="Simplified Arabic" w:hAnsi="Simplified Arabic" w:hint="cs"/>
              </w:rPr>
            </w:pPr>
            <w:r w:rsidRPr="004D3A6A">
              <w:rPr>
                <w:rFonts w:ascii="Simplified Arabic" w:hAnsi="Simplified Arabic" w:hint="cs"/>
                <w:sz w:val="22"/>
                <w:rtl/>
              </w:rPr>
              <w:t>عند الإغلاق</w:t>
            </w:r>
          </w:p>
        </w:tc>
      </w:tr>
    </w:tbl>
    <w:p w14:paraId="31AC51BE" w14:textId="77777777" w:rsidR="006917BB" w:rsidRPr="004D3A6A" w:rsidRDefault="006917BB">
      <w:pPr>
        <w:bidi/>
        <w:ind w:firstLine="0"/>
        <w:rPr>
          <w:rFonts w:ascii="Simplified Arabic" w:hAnsi="Simplified Arabic" w:hint="cs"/>
        </w:rPr>
      </w:pPr>
    </w:p>
    <w:p w14:paraId="3AC8C063"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 xml:space="preserve">تتطلب الأولوية العملية الانتقال من الاستجابة البطولية في الموقع إلى الوقاية النظامية قبل الموقع. فنجاح يوم الافتتاح لا ينبغي أن يتحقق بصورة متكررة عبر تحميل الفريق والمقاول تكلفة التغييرات غير </w:t>
      </w:r>
      <w:r w:rsidRPr="004D3A6A">
        <w:rPr>
          <w:rFonts w:ascii="Simplified Arabic" w:hAnsi="Simplified Arabic" w:hint="cs"/>
          <w:szCs w:val="28"/>
          <w:rtl/>
        </w:rPr>
        <w:lastRenderedPageBreak/>
        <w:t>المنضبطة. ويجب أن تظهر آثار التغيير والوقت والوصول والمورد في العقود والخطوط الأساسية وقرارات الاعتماد، لا أن تبقى معرفة ضمنية لدى مدير المشروع.</w:t>
      </w:r>
    </w:p>
    <w:p w14:paraId="4289720D" w14:textId="63FB0F61" w:rsidR="006917BB" w:rsidRPr="004D3A6A" w:rsidRDefault="004D3A6A">
      <w:pPr>
        <w:pStyle w:val="Heading1"/>
        <w:bidi/>
        <w:spacing w:before="200" w:line="276" w:lineRule="auto"/>
        <w:jc w:val="both"/>
        <w:rPr>
          <w:rFonts w:ascii="Simplified Arabic" w:hAnsi="Simplified Arabic" w:cs="Simplified Arabic" w:hint="cs"/>
        </w:rPr>
      </w:pPr>
      <w:bookmarkStart w:id="159" w:name="_Toc235748135"/>
      <w:r w:rsidRPr="004D3A6A">
        <w:rPr>
          <w:rFonts w:ascii="Simplified Arabic" w:eastAsia="Simplified Arabic" w:hAnsi="Simplified Arabic" w:cs="Simplified Arabic"/>
          <w:szCs w:val="36"/>
        </w:rPr>
        <w:t>4.19</w:t>
      </w:r>
      <w:r w:rsidRPr="004D3A6A">
        <w:rPr>
          <w:rFonts w:ascii="Simplified Arabic" w:eastAsia="Simplified Arabic" w:hAnsi="Simplified Arabic" w:cs="Simplified Arabic" w:hint="cs"/>
          <w:szCs w:val="36"/>
          <w:rtl/>
        </w:rPr>
        <w:t xml:space="preserve"> حدود</w:t>
      </w:r>
      <w:r w:rsidR="00000000" w:rsidRPr="004D3A6A">
        <w:rPr>
          <w:rFonts w:ascii="Simplified Arabic" w:eastAsia="Simplified Arabic" w:hAnsi="Simplified Arabic" w:cs="Simplified Arabic" w:hint="cs"/>
          <w:szCs w:val="36"/>
          <w:rtl/>
        </w:rPr>
        <w:t xml:space="preserve"> الدراسة</w:t>
      </w:r>
      <w:bookmarkEnd w:id="159"/>
    </w:p>
    <w:p w14:paraId="2DE93FA1"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صغر حجم العينة (</w:t>
      </w:r>
      <w:r w:rsidRPr="004D3A6A">
        <w:rPr>
          <w:rFonts w:eastAsia="Simplified Arabic" w:cs="Simplified Arabic" w:hint="cs"/>
          <w:szCs w:val="28"/>
        </w:rPr>
        <w:t>32</w:t>
      </w:r>
      <w:r w:rsidRPr="004D3A6A">
        <w:rPr>
          <w:rFonts w:eastAsia="Simplified Arabic" w:cs="Simplified Arabic" w:hint="cs"/>
          <w:szCs w:val="28"/>
          <w:rtl/>
        </w:rPr>
        <w:t>) واستخدام المعاينة الميسرة يحدان من التعميم ومن القدرة على اكتشاف العلاقات الصغيرة أو إجراء مقارنات موثوقة بين المجموعات.</w:t>
      </w:r>
    </w:p>
    <w:p w14:paraId="683AD455"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التصميم المقطعي لا يثبت السببية أو التسلسل الزمني بين الممارسات والتحديات والنجاح.</w:t>
      </w:r>
    </w:p>
    <w:p w14:paraId="33F0C0B5"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تعتمد البيانات على الإدراك الذاتي لممارسين، وقد تتأثر بتحيز الذاكرة أو الرغبة في عرض المشاريع بصورة إيجابية أو بطريقة السؤال.</w:t>
      </w:r>
    </w:p>
    <w:p w14:paraId="361DB4F3"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تم قياس رضا العميل وأصحاب المصلحة من وجهة نظر الممارسين، ولم تجمع الدراسة استجابات مباشرة من العملاء.</w:t>
      </w:r>
    </w:p>
    <w:p w14:paraId="2CB395E9"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تضمن ملف التصدير بنودًا إضافية تختلف عن الوصف المختصر الأولي للأداة، كما لم يتضمن بندًا مباشرًا لتكرار التعامل؛ لذلك صححت الدراسة التشغيل التحليلي وأبقت البنود الإضافية تشخيصية.</w:t>
      </w:r>
    </w:p>
    <w:p w14:paraId="008AD800"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لم تتوافر وثيقة رسمية لعدد المحكمين أو نسب اتفاقهم، فلا يمكن تقديم مؤشر كمي لصدق المحكمين.</w:t>
      </w:r>
    </w:p>
    <w:p w14:paraId="698D2EFF"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تتركز العينة في الخليج والشرق الأوسط، كما أن فئات المنطقة تتداخل مفاهيميًا.</w:t>
      </w:r>
    </w:p>
    <w:p w14:paraId="6850D2EA"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xml:space="preserve">• الوثائق التطبيقية تخص مشروعًا واحدًا أوسع من جناح معرض منفرد، وتستخدم للتفسير </w:t>
      </w:r>
      <w:proofErr w:type="spellStart"/>
      <w:r w:rsidRPr="004D3A6A">
        <w:rPr>
          <w:rFonts w:eastAsia="Simplified Arabic" w:cs="Simplified Arabic" w:hint="cs"/>
          <w:szCs w:val="28"/>
          <w:rtl/>
        </w:rPr>
        <w:t>السياقي</w:t>
      </w:r>
      <w:proofErr w:type="spellEnd"/>
      <w:r w:rsidRPr="004D3A6A">
        <w:rPr>
          <w:rFonts w:eastAsia="Simplified Arabic" w:cs="Simplified Arabic" w:hint="cs"/>
          <w:szCs w:val="28"/>
          <w:rtl/>
        </w:rPr>
        <w:t xml:space="preserve"> فقط.</w:t>
      </w:r>
    </w:p>
    <w:p w14:paraId="7FB83DFC"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xml:space="preserve">• توجد قيمة مالية أفاد بها الباحث تتجاوز </w:t>
      </w:r>
      <w:r w:rsidRPr="004D3A6A">
        <w:rPr>
          <w:rFonts w:eastAsia="Simplified Arabic" w:cs="Simplified Arabic" w:hint="cs"/>
          <w:szCs w:val="28"/>
        </w:rPr>
        <w:t>170,000</w:t>
      </w:r>
      <w:r w:rsidRPr="004D3A6A">
        <w:rPr>
          <w:rFonts w:eastAsia="Simplified Arabic" w:cs="Simplified Arabic" w:hint="cs"/>
          <w:szCs w:val="28"/>
          <w:rtl/>
        </w:rPr>
        <w:t xml:space="preserve"> ريال، لكن الملفات المرفوعة لا تتضمن كشفًا تفصيليًا مستقلًا يطابق كامل المبلغ؛ لذلك ينبغي تدعيمها بمستند مالي قبل الاعتماد كدليل وثائقي نهائي.</w:t>
      </w:r>
    </w:p>
    <w:p w14:paraId="5A2EEABA" w14:textId="7C7D6B3E" w:rsidR="006917BB" w:rsidRPr="004D3A6A" w:rsidRDefault="004D3A6A">
      <w:pPr>
        <w:pStyle w:val="Heading1"/>
        <w:bidi/>
        <w:spacing w:before="200" w:line="276" w:lineRule="auto"/>
        <w:jc w:val="both"/>
        <w:rPr>
          <w:rFonts w:ascii="Simplified Arabic" w:hAnsi="Simplified Arabic" w:cs="Simplified Arabic" w:hint="cs"/>
        </w:rPr>
      </w:pPr>
      <w:bookmarkStart w:id="160" w:name="_Toc235748136"/>
      <w:r w:rsidRPr="004D3A6A">
        <w:rPr>
          <w:rFonts w:ascii="Simplified Arabic" w:eastAsia="Simplified Arabic" w:hAnsi="Simplified Arabic" w:cs="Simplified Arabic"/>
          <w:szCs w:val="36"/>
        </w:rPr>
        <w:t>4.20</w:t>
      </w:r>
      <w:r w:rsidRPr="004D3A6A">
        <w:rPr>
          <w:rFonts w:ascii="Simplified Arabic" w:eastAsia="Simplified Arabic" w:hAnsi="Simplified Arabic" w:cs="Simplified Arabic" w:hint="cs"/>
          <w:szCs w:val="36"/>
          <w:rtl/>
        </w:rPr>
        <w:t xml:space="preserve"> مقترحات</w:t>
      </w:r>
      <w:r w:rsidR="00000000" w:rsidRPr="004D3A6A">
        <w:rPr>
          <w:rFonts w:ascii="Simplified Arabic" w:eastAsia="Simplified Arabic" w:hAnsi="Simplified Arabic" w:cs="Simplified Arabic" w:hint="cs"/>
          <w:szCs w:val="36"/>
          <w:rtl/>
        </w:rPr>
        <w:t xml:space="preserve"> الدراسات المستقبلية</w:t>
      </w:r>
      <w:bookmarkEnd w:id="160"/>
    </w:p>
    <w:p w14:paraId="54EFB6EA"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إعادة اختبار النموذج بعينة أكبر واحتمالية أو بعينة طبقية تشمل المقاولين والوكالات والعملاء والجهات المنظمة في أسواق متعددة.</w:t>
      </w:r>
    </w:p>
    <w:p w14:paraId="0B490494"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lastRenderedPageBreak/>
        <w:t>• جمع بيانات ثنائية أو متعددة المصادر من مدير المشروع والعميل والمورد والموقع للمقارنة بين تصورات النجاح.</w:t>
      </w:r>
    </w:p>
    <w:p w14:paraId="0B4165E1"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تنفيذ تصميم طولي يقيس المتغيرات عند اعتماد التصميم، وقبل التركيب، وبعد الحدث، لتمييز التسلسل الزمني.</w:t>
      </w:r>
    </w:p>
    <w:p w14:paraId="66EE207C"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دمج بيانات موضوعية تشمل الانحراف الزمني والمالي، وإعادة العمل، وساعات العمل، وحوادث الجودة، وهامش الربح.</w:t>
      </w:r>
    </w:p>
    <w:p w14:paraId="58611448"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تطوير مقاييس متعددة البنود لكل عامل حرج ولكفاءة المورد، بدل تمثيل كل مكون ببند واحد.</w:t>
      </w:r>
    </w:p>
    <w:p w14:paraId="1F53E2D4"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اختبار ما إذا كانت إدارة المخاطر أو التواصل أو خبرة الفريق تعدل العلاقة بين التحديات والنجاح، أو تتوسطها المرونة التشغيلية.</w:t>
      </w:r>
    </w:p>
    <w:p w14:paraId="70319C3B"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إضافة مؤشرات مباشرة لتحقيق أهداف العميل، وتكرار التعامل، والقيمة التسويقية والاستدامة، مع الحفاظ على التمييز بينها وبين كفاءة التنفيذ.</w:t>
      </w:r>
    </w:p>
    <w:p w14:paraId="3A436CA2"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استخدام منهج مختلط يجمع المسح بدراسات حالة مقارنة لمشاريع ناجحة ومتعثرة، وتحليل سلاسل الأحداث وقرارات التغيير.</w:t>
      </w:r>
    </w:p>
    <w:p w14:paraId="47AB5D97" w14:textId="77777777" w:rsidR="006917BB" w:rsidRPr="004D3A6A" w:rsidRDefault="00000000">
      <w:pPr>
        <w:pStyle w:val="ArabicBullet"/>
        <w:bidi/>
        <w:spacing w:after="80" w:line="300" w:lineRule="auto"/>
        <w:rPr>
          <w:rFonts w:cs="Simplified Arabic" w:hint="cs"/>
        </w:rPr>
      </w:pPr>
      <w:r w:rsidRPr="004D3A6A">
        <w:rPr>
          <w:rFonts w:eastAsia="Simplified Arabic" w:cs="Simplified Arabic" w:hint="cs"/>
          <w:szCs w:val="28"/>
          <w:rtl/>
        </w:rPr>
        <w:t xml:space="preserve">• دراسة أثر الأدوات الرقمية والنمذجة ثلاثية الأبعاد </w:t>
      </w:r>
      <w:proofErr w:type="gramStart"/>
      <w:r w:rsidRPr="004D3A6A">
        <w:rPr>
          <w:rFonts w:eastAsia="Simplified Arabic" w:cs="Simplified Arabic" w:hint="cs"/>
          <w:szCs w:val="28"/>
          <w:rtl/>
        </w:rPr>
        <w:t>والتوأم</w:t>
      </w:r>
      <w:proofErr w:type="gramEnd"/>
      <w:r w:rsidRPr="004D3A6A">
        <w:rPr>
          <w:rFonts w:eastAsia="Simplified Arabic" w:cs="Simplified Arabic" w:hint="cs"/>
          <w:szCs w:val="28"/>
          <w:rtl/>
        </w:rPr>
        <w:t xml:space="preserve"> الرقمي والتتبع الفوري للموردين على تقليل إعادة العمل والتأخير.</w:t>
      </w:r>
    </w:p>
    <w:p w14:paraId="1432426C" w14:textId="35A2FA33" w:rsidR="006917BB" w:rsidRPr="004D3A6A" w:rsidRDefault="004D3A6A">
      <w:pPr>
        <w:pStyle w:val="Heading1"/>
        <w:bidi/>
        <w:spacing w:before="200" w:line="276" w:lineRule="auto"/>
        <w:jc w:val="both"/>
        <w:rPr>
          <w:rFonts w:ascii="Simplified Arabic" w:hAnsi="Simplified Arabic" w:cs="Simplified Arabic" w:hint="cs"/>
        </w:rPr>
      </w:pPr>
      <w:bookmarkStart w:id="161" w:name="_Toc235748137"/>
      <w:r w:rsidRPr="004D3A6A">
        <w:rPr>
          <w:rFonts w:ascii="Simplified Arabic" w:eastAsia="Simplified Arabic" w:hAnsi="Simplified Arabic" w:cs="Simplified Arabic"/>
          <w:szCs w:val="36"/>
        </w:rPr>
        <w:t>4.21</w:t>
      </w:r>
      <w:r w:rsidRPr="004D3A6A">
        <w:rPr>
          <w:rFonts w:ascii="Simplified Arabic" w:eastAsia="Simplified Arabic" w:hAnsi="Simplified Arabic" w:cs="Simplified Arabic" w:hint="cs"/>
          <w:szCs w:val="36"/>
          <w:rtl/>
        </w:rPr>
        <w:t xml:space="preserve"> الخاتمة</w:t>
      </w:r>
      <w:r w:rsidR="00000000" w:rsidRPr="004D3A6A">
        <w:rPr>
          <w:rFonts w:ascii="Simplified Arabic" w:eastAsia="Simplified Arabic" w:hAnsi="Simplified Arabic" w:cs="Simplified Arabic" w:hint="cs"/>
          <w:szCs w:val="36"/>
          <w:rtl/>
        </w:rPr>
        <w:t xml:space="preserve"> العامة</w:t>
      </w:r>
      <w:bookmarkEnd w:id="161"/>
    </w:p>
    <w:p w14:paraId="672AF788"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t>قدمت الدراسة خط أساس ميدانيًا لقطاع قليل التناول في أدبيات إدارة المشاريع. وأظهرت أن نجاح مشاريع تصميم وتنفيذ أجنحة المعارض يرتبط بصورة واضحة بجودة القدرات الإدارية والفنية، وأن التحديات التشغيلية تخفض الأداء التنفيذي، لكن الفرق قد تمتص أثرها وتحمي رضا العميل عبر استجابات مكثفة. وتكشف هذه النتيجة أن الحكم على النجاح ينبغي ألا يقتصر على جاهزية الجناح ويوم الافتتاح؛ بل يجب أن يشمل الانحراف المالي والزمني، وإعادة العمل، واستدامة أداء الفريق، وجودة العلاقة التعاقدية.</w:t>
      </w:r>
    </w:p>
    <w:p w14:paraId="7667157D" w14:textId="77777777" w:rsidR="006917BB" w:rsidRPr="004D3A6A" w:rsidRDefault="00000000">
      <w:pPr>
        <w:bidi/>
        <w:spacing w:after="120" w:line="324" w:lineRule="auto"/>
        <w:rPr>
          <w:rFonts w:ascii="Simplified Arabic" w:hAnsi="Simplified Arabic" w:hint="cs"/>
        </w:rPr>
      </w:pPr>
      <w:r w:rsidRPr="004D3A6A">
        <w:rPr>
          <w:rFonts w:ascii="Simplified Arabic" w:hAnsi="Simplified Arabic" w:hint="cs"/>
          <w:szCs w:val="28"/>
          <w:rtl/>
        </w:rPr>
        <w:lastRenderedPageBreak/>
        <w:t>وتتمثل الرسالة التطبيقية الأساسية في أن الخبرة والتنسيق والمخاطر والموردين والتغيير ليست موضوعات منفصلة. فكل قرار متأخر قد يتحول إلى سلسلة من التكاليف والضغوط، وكل ضعف في المورد قد ينتقل إلى الجدول والجودة والموارد البشرية. ومن ثم فإن التميز في هذا القطاع يتطلب حوكمة مبكرة للنطاق، وعقودًا واضحة، وموردين مؤهلين، واختبارًا مسبقًا، واحتياطيًا حقيقيًا، ونظام تعلم يعيد استخدام الدروس المستفادة بدل تكرار الاستجابة الطارئة نفسها.</w:t>
      </w:r>
      <w:r w:rsidRPr="004D3A6A">
        <w:rPr>
          <w:rFonts w:ascii="Simplified Arabic" w:hAnsi="Simplified Arabic" w:hint="cs"/>
        </w:rPr>
        <w:br w:type="page"/>
      </w:r>
    </w:p>
    <w:p w14:paraId="6BB04AA1" w14:textId="77777777" w:rsidR="006917BB" w:rsidRDefault="00000000">
      <w:pPr>
        <w:pStyle w:val="Heading1"/>
        <w:bidi/>
        <w:spacing w:before="0" w:after="240" w:line="288" w:lineRule="auto"/>
        <w:jc w:val="center"/>
      </w:pPr>
      <w:bookmarkStart w:id="162" w:name="_Toc235748138"/>
      <w:r>
        <w:rPr>
          <w:rFonts w:ascii="Times New Roman" w:eastAsia="Simplified Arabic" w:hAnsi="Times New Roman" w:cs="Simplified Arabic"/>
          <w:szCs w:val="36"/>
          <w:rtl/>
        </w:rPr>
        <w:lastRenderedPageBreak/>
        <w:t>المراجع</w:t>
      </w:r>
      <w:bookmarkEnd w:id="162"/>
    </w:p>
    <w:p w14:paraId="5FCFC754" w14:textId="77777777" w:rsidR="006917BB" w:rsidRDefault="00000000">
      <w:pPr>
        <w:pStyle w:val="Reference"/>
        <w:spacing w:after="240" w:line="288" w:lineRule="auto"/>
      </w:pPr>
      <w:r>
        <w:rPr>
          <w:rFonts w:eastAsia="Times New Roman" w:cs="Times New Roman"/>
          <w:szCs w:val="24"/>
        </w:rPr>
        <w:t xml:space="preserve">Ahola, T., Ståhle, M., &amp; </w:t>
      </w:r>
      <w:proofErr w:type="spellStart"/>
      <w:r>
        <w:rPr>
          <w:rFonts w:eastAsia="Times New Roman" w:cs="Times New Roman"/>
          <w:szCs w:val="24"/>
        </w:rPr>
        <w:t>Martinsuo</w:t>
      </w:r>
      <w:proofErr w:type="spellEnd"/>
      <w:r>
        <w:rPr>
          <w:rFonts w:eastAsia="Times New Roman" w:cs="Times New Roman"/>
          <w:szCs w:val="24"/>
        </w:rPr>
        <w:t xml:space="preserve">, M. (2021). Agency relationships of project-based firms. </w:t>
      </w:r>
      <w:r>
        <w:rPr>
          <w:rFonts w:eastAsia="Times New Roman" w:cs="Times New Roman"/>
          <w:i/>
          <w:szCs w:val="24"/>
        </w:rPr>
        <w:t>International Journal of Project Management, 39</w:t>
      </w:r>
      <w:r>
        <w:rPr>
          <w:rFonts w:eastAsia="Times New Roman" w:cs="Times New Roman"/>
          <w:szCs w:val="24"/>
        </w:rPr>
        <w:t>(7), 713-725. https://doi.org/10.1016/j.ijproman.2021.06.005</w:t>
      </w:r>
    </w:p>
    <w:p w14:paraId="411ECBC4" w14:textId="77777777" w:rsidR="006917BB" w:rsidRDefault="00000000">
      <w:pPr>
        <w:pStyle w:val="Reference"/>
        <w:spacing w:after="80" w:line="252" w:lineRule="auto"/>
        <w:ind w:left="397" w:hanging="397"/>
      </w:pPr>
      <w:proofErr w:type="spellStart"/>
      <w:r>
        <w:rPr>
          <w:rFonts w:eastAsia="Times New Roman" w:cs="Times New Roman"/>
          <w:szCs w:val="24"/>
        </w:rPr>
        <w:t>Aibinu</w:t>
      </w:r>
      <w:proofErr w:type="spellEnd"/>
      <w:r>
        <w:rPr>
          <w:rFonts w:eastAsia="Times New Roman" w:cs="Times New Roman"/>
          <w:szCs w:val="24"/>
        </w:rPr>
        <w:t xml:space="preserve">, A. A., &amp; </w:t>
      </w:r>
      <w:proofErr w:type="spellStart"/>
      <w:r>
        <w:rPr>
          <w:rFonts w:eastAsia="Times New Roman" w:cs="Times New Roman"/>
          <w:szCs w:val="24"/>
        </w:rPr>
        <w:t>Jagboro</w:t>
      </w:r>
      <w:proofErr w:type="spellEnd"/>
      <w:r>
        <w:rPr>
          <w:rFonts w:eastAsia="Times New Roman" w:cs="Times New Roman"/>
          <w:szCs w:val="24"/>
        </w:rPr>
        <w:t xml:space="preserve">, G. O. (2002). The effects of construction delays on project delivery in Nigerian construction industry. </w:t>
      </w:r>
      <w:r>
        <w:rPr>
          <w:rFonts w:eastAsia="Times New Roman" w:cs="Times New Roman"/>
          <w:i/>
          <w:szCs w:val="24"/>
        </w:rPr>
        <w:t>International Journal of Project Management, 20</w:t>
      </w:r>
      <w:r>
        <w:rPr>
          <w:rFonts w:eastAsia="Times New Roman" w:cs="Times New Roman"/>
          <w:szCs w:val="24"/>
        </w:rPr>
        <w:t>(8), 593–599. https://doi.org/10.1016/S0263-7863(02)00028-5</w:t>
      </w:r>
    </w:p>
    <w:p w14:paraId="557BE768" w14:textId="77777777" w:rsidR="006917BB" w:rsidRDefault="00000000">
      <w:pPr>
        <w:pStyle w:val="Reference"/>
        <w:spacing w:after="80" w:line="252" w:lineRule="auto"/>
        <w:ind w:left="397" w:hanging="397"/>
      </w:pPr>
      <w:r>
        <w:rPr>
          <w:rFonts w:eastAsia="Times New Roman" w:cs="Times New Roman"/>
          <w:szCs w:val="24"/>
        </w:rPr>
        <w:t>Assaf, S. A., &amp; Al-</w:t>
      </w:r>
      <w:proofErr w:type="spellStart"/>
      <w:r>
        <w:rPr>
          <w:rFonts w:eastAsia="Times New Roman" w:cs="Times New Roman"/>
          <w:szCs w:val="24"/>
        </w:rPr>
        <w:t>Hejji</w:t>
      </w:r>
      <w:proofErr w:type="spellEnd"/>
      <w:r>
        <w:rPr>
          <w:rFonts w:eastAsia="Times New Roman" w:cs="Times New Roman"/>
          <w:szCs w:val="24"/>
        </w:rPr>
        <w:t xml:space="preserve">, S. (2006). Causes of delay in large construction projects. </w:t>
      </w:r>
      <w:r>
        <w:rPr>
          <w:rFonts w:eastAsia="Times New Roman" w:cs="Times New Roman"/>
          <w:i/>
          <w:szCs w:val="24"/>
        </w:rPr>
        <w:t>International Journal of Project Management, 24</w:t>
      </w:r>
      <w:r>
        <w:rPr>
          <w:rFonts w:eastAsia="Times New Roman" w:cs="Times New Roman"/>
          <w:szCs w:val="24"/>
        </w:rPr>
        <w:t>(4), 349–357. https://doi.org/10.1016/j.ijproman.2005.11.010</w:t>
      </w:r>
    </w:p>
    <w:p w14:paraId="0D696C62" w14:textId="77777777" w:rsidR="006917BB" w:rsidRDefault="00000000">
      <w:pPr>
        <w:pStyle w:val="Reference"/>
        <w:spacing w:after="80" w:line="252" w:lineRule="auto"/>
        <w:ind w:left="397" w:hanging="397"/>
      </w:pPr>
      <w:r>
        <w:rPr>
          <w:rFonts w:eastAsia="Times New Roman" w:cs="Times New Roman"/>
          <w:szCs w:val="24"/>
        </w:rPr>
        <w:t xml:space="preserve">Atkinson, R. (1999). Project management: Cost, time and quality, two best guesses and a phenomenon, </w:t>
      </w:r>
      <w:proofErr w:type="spellStart"/>
      <w:r>
        <w:rPr>
          <w:rFonts w:eastAsia="Times New Roman" w:cs="Times New Roman"/>
          <w:szCs w:val="24"/>
        </w:rPr>
        <w:t>its</w:t>
      </w:r>
      <w:proofErr w:type="spellEnd"/>
      <w:r>
        <w:rPr>
          <w:rFonts w:eastAsia="Times New Roman" w:cs="Times New Roman"/>
          <w:szCs w:val="24"/>
        </w:rPr>
        <w:t xml:space="preserve"> time to accept other success criteria. </w:t>
      </w:r>
      <w:r>
        <w:rPr>
          <w:rFonts w:eastAsia="Times New Roman" w:cs="Times New Roman"/>
          <w:i/>
          <w:szCs w:val="24"/>
        </w:rPr>
        <w:t>International Journal of Project Management, 17</w:t>
      </w:r>
      <w:r>
        <w:rPr>
          <w:rFonts w:eastAsia="Times New Roman" w:cs="Times New Roman"/>
          <w:szCs w:val="24"/>
        </w:rPr>
        <w:t>(6), 337–342. https://doi.org/10.1016/S0263-7863(98)00069-6</w:t>
      </w:r>
    </w:p>
    <w:p w14:paraId="206F98C9" w14:textId="77777777" w:rsidR="006917BB" w:rsidRDefault="00000000">
      <w:pPr>
        <w:pStyle w:val="Reference"/>
        <w:spacing w:after="80" w:line="252" w:lineRule="auto"/>
        <w:ind w:left="397" w:hanging="397"/>
      </w:pPr>
      <w:r>
        <w:rPr>
          <w:rFonts w:eastAsia="Times New Roman" w:cs="Times New Roman"/>
          <w:szCs w:val="24"/>
        </w:rPr>
        <w:t xml:space="preserve">Baiden, B. K., Price, A. D. F., &amp; Dainty, A. R. J. (2006). The extent of team integration within construction projects. </w:t>
      </w:r>
      <w:r>
        <w:rPr>
          <w:rFonts w:eastAsia="Times New Roman" w:cs="Times New Roman"/>
          <w:i/>
          <w:szCs w:val="24"/>
        </w:rPr>
        <w:t>International Journal of Project Management, 24</w:t>
      </w:r>
      <w:r>
        <w:rPr>
          <w:rFonts w:eastAsia="Times New Roman" w:cs="Times New Roman"/>
          <w:szCs w:val="24"/>
        </w:rPr>
        <w:t>(1), 13–23. https://doi.org/10.1016/j.ijproman.2005.05.001</w:t>
      </w:r>
    </w:p>
    <w:p w14:paraId="74451ECC" w14:textId="77777777" w:rsidR="006917BB" w:rsidRDefault="00000000">
      <w:pPr>
        <w:pStyle w:val="Reference"/>
        <w:spacing w:after="80" w:line="252" w:lineRule="auto"/>
        <w:ind w:left="397" w:hanging="397"/>
      </w:pPr>
      <w:r>
        <w:rPr>
          <w:rFonts w:eastAsia="Times New Roman" w:cs="Times New Roman"/>
          <w:szCs w:val="24"/>
        </w:rPr>
        <w:t xml:space="preserve">Bauer, T., &amp; </w:t>
      </w:r>
      <w:proofErr w:type="spellStart"/>
      <w:r>
        <w:rPr>
          <w:rFonts w:eastAsia="Times New Roman" w:cs="Times New Roman"/>
          <w:szCs w:val="24"/>
        </w:rPr>
        <w:t>Hantel</w:t>
      </w:r>
      <w:proofErr w:type="spellEnd"/>
      <w:r>
        <w:rPr>
          <w:rFonts w:eastAsia="Times New Roman" w:cs="Times New Roman"/>
          <w:szCs w:val="24"/>
        </w:rPr>
        <w:t xml:space="preserve">, V. (2022). Built to attract: Evaluating trade show booth designs using attention analysis in a live communication context. </w:t>
      </w:r>
      <w:r>
        <w:rPr>
          <w:rFonts w:eastAsia="Times New Roman" w:cs="Times New Roman"/>
          <w:i/>
          <w:szCs w:val="24"/>
        </w:rPr>
        <w:t>Journal of Convention &amp; Event Tourism, 23</w:t>
      </w:r>
      <w:r>
        <w:rPr>
          <w:rFonts w:eastAsia="Times New Roman" w:cs="Times New Roman"/>
          <w:szCs w:val="24"/>
        </w:rPr>
        <w:t>(3), 240–268. https://doi.org/10.1080/15470148.2021.1988022</w:t>
      </w:r>
    </w:p>
    <w:p w14:paraId="1ABB78C4" w14:textId="77777777" w:rsidR="006917BB" w:rsidRDefault="00000000">
      <w:pPr>
        <w:pStyle w:val="Reference"/>
        <w:spacing w:after="80" w:line="252" w:lineRule="auto"/>
        <w:ind w:left="397" w:hanging="397"/>
      </w:pPr>
      <w:proofErr w:type="spellStart"/>
      <w:r>
        <w:rPr>
          <w:rFonts w:eastAsia="Times New Roman" w:cs="Times New Roman"/>
          <w:szCs w:val="24"/>
        </w:rPr>
        <w:t>Belassi</w:t>
      </w:r>
      <w:proofErr w:type="spellEnd"/>
      <w:r>
        <w:rPr>
          <w:rFonts w:eastAsia="Times New Roman" w:cs="Times New Roman"/>
          <w:szCs w:val="24"/>
        </w:rPr>
        <w:t xml:space="preserve">, W., &amp; </w:t>
      </w:r>
      <w:proofErr w:type="spellStart"/>
      <w:r>
        <w:rPr>
          <w:rFonts w:eastAsia="Times New Roman" w:cs="Times New Roman"/>
          <w:szCs w:val="24"/>
        </w:rPr>
        <w:t>Tukel</w:t>
      </w:r>
      <w:proofErr w:type="spellEnd"/>
      <w:r>
        <w:rPr>
          <w:rFonts w:eastAsia="Times New Roman" w:cs="Times New Roman"/>
          <w:szCs w:val="24"/>
        </w:rPr>
        <w:t xml:space="preserve">, O. I. (1996). A new framework for determining critical success/failure factors in projects. </w:t>
      </w:r>
      <w:r>
        <w:rPr>
          <w:rFonts w:eastAsia="Times New Roman" w:cs="Times New Roman"/>
          <w:i/>
          <w:szCs w:val="24"/>
        </w:rPr>
        <w:t>International Journal of Project Management, 14</w:t>
      </w:r>
      <w:r>
        <w:rPr>
          <w:rFonts w:eastAsia="Times New Roman" w:cs="Times New Roman"/>
          <w:szCs w:val="24"/>
        </w:rPr>
        <w:t>(3), 141–151. https://doi.org/10.1016/0263-7863(95)00064-X</w:t>
      </w:r>
    </w:p>
    <w:p w14:paraId="2514A609" w14:textId="77777777" w:rsidR="006917BB" w:rsidRDefault="00000000">
      <w:pPr>
        <w:pStyle w:val="Reference"/>
        <w:spacing w:after="80" w:line="252" w:lineRule="auto"/>
        <w:ind w:left="397" w:hanging="397"/>
      </w:pPr>
      <w:r>
        <w:rPr>
          <w:rFonts w:eastAsia="Times New Roman" w:cs="Times New Roman"/>
          <w:szCs w:val="24"/>
        </w:rPr>
        <w:t xml:space="preserve">Bloch, P. H., Gopalakrishna, S., Crecelius, A. T., &amp; </w:t>
      </w:r>
      <w:proofErr w:type="spellStart"/>
      <w:r>
        <w:rPr>
          <w:rFonts w:eastAsia="Times New Roman" w:cs="Times New Roman"/>
          <w:szCs w:val="24"/>
        </w:rPr>
        <w:t>Scatolin</w:t>
      </w:r>
      <w:proofErr w:type="spellEnd"/>
      <w:r>
        <w:rPr>
          <w:rFonts w:eastAsia="Times New Roman" w:cs="Times New Roman"/>
          <w:szCs w:val="24"/>
        </w:rPr>
        <w:t xml:space="preserve"> Murarolli, M. (2017). Exploring booth design as a determinant of trade show success. </w:t>
      </w:r>
      <w:r>
        <w:rPr>
          <w:rFonts w:eastAsia="Times New Roman" w:cs="Times New Roman"/>
          <w:i/>
          <w:szCs w:val="24"/>
        </w:rPr>
        <w:t>Journal of Business-to-Business Marketing, 24</w:t>
      </w:r>
      <w:r>
        <w:rPr>
          <w:rFonts w:eastAsia="Times New Roman" w:cs="Times New Roman"/>
          <w:szCs w:val="24"/>
        </w:rPr>
        <w:t>(4), 237–256. https://doi.org/10.1080/1051712X.2018.1381399</w:t>
      </w:r>
    </w:p>
    <w:p w14:paraId="24326EE7" w14:textId="77777777" w:rsidR="006917BB" w:rsidRDefault="00000000">
      <w:pPr>
        <w:pStyle w:val="Reference"/>
        <w:spacing w:after="80" w:line="252" w:lineRule="auto"/>
        <w:ind w:left="397" w:hanging="397"/>
      </w:pPr>
      <w:r>
        <w:rPr>
          <w:rFonts w:eastAsia="Times New Roman" w:cs="Times New Roman"/>
          <w:szCs w:val="24"/>
        </w:rPr>
        <w:t xml:space="preserve">Cooke-Davies, T. (2002). The “real” success factors on projects. </w:t>
      </w:r>
      <w:r>
        <w:rPr>
          <w:rFonts w:eastAsia="Times New Roman" w:cs="Times New Roman"/>
          <w:i/>
          <w:szCs w:val="24"/>
        </w:rPr>
        <w:t>International Journal of Project Management, 20</w:t>
      </w:r>
      <w:r>
        <w:rPr>
          <w:rFonts w:eastAsia="Times New Roman" w:cs="Times New Roman"/>
          <w:szCs w:val="24"/>
        </w:rPr>
        <w:t>(3), 185–190. https://doi.org/10.1016/S0263-7863(01)00067-9</w:t>
      </w:r>
    </w:p>
    <w:p w14:paraId="3DD56045" w14:textId="77777777" w:rsidR="006917BB" w:rsidRDefault="00000000">
      <w:pPr>
        <w:pStyle w:val="Reference"/>
        <w:spacing w:after="80" w:line="252" w:lineRule="auto"/>
        <w:ind w:left="397" w:hanging="397"/>
      </w:pPr>
      <w:r>
        <w:rPr>
          <w:rFonts w:eastAsia="Times New Roman" w:cs="Times New Roman"/>
          <w:szCs w:val="24"/>
        </w:rPr>
        <w:t xml:space="preserve">Cronbach, L. J. (1951). Coefficient alpha and the internal structure of tests. </w:t>
      </w:r>
      <w:r>
        <w:rPr>
          <w:rFonts w:eastAsia="Times New Roman" w:cs="Times New Roman"/>
          <w:i/>
          <w:szCs w:val="24"/>
        </w:rPr>
        <w:t>Psychometrika, 16</w:t>
      </w:r>
      <w:r>
        <w:rPr>
          <w:rFonts w:eastAsia="Times New Roman" w:cs="Times New Roman"/>
          <w:szCs w:val="24"/>
        </w:rPr>
        <w:t>(3), 297-334. https://doi.org/10.1007/BF02310555</w:t>
      </w:r>
    </w:p>
    <w:p w14:paraId="3DDB146D" w14:textId="77777777" w:rsidR="006917BB" w:rsidRDefault="00000000">
      <w:pPr>
        <w:pStyle w:val="Reference"/>
        <w:spacing w:after="80" w:line="252" w:lineRule="auto"/>
        <w:ind w:left="397" w:hanging="397"/>
      </w:pPr>
      <w:proofErr w:type="spellStart"/>
      <w:r>
        <w:rPr>
          <w:rFonts w:eastAsia="Times New Roman" w:cs="Times New Roman"/>
          <w:szCs w:val="24"/>
        </w:rPr>
        <w:t>Cserháti</w:t>
      </w:r>
      <w:proofErr w:type="spellEnd"/>
      <w:r>
        <w:rPr>
          <w:rFonts w:eastAsia="Times New Roman" w:cs="Times New Roman"/>
          <w:szCs w:val="24"/>
        </w:rPr>
        <w:t xml:space="preserve">, G., &amp; Szabó, L. (2014). The relationship between success criteria and success factors in </w:t>
      </w:r>
      <w:proofErr w:type="spellStart"/>
      <w:r>
        <w:rPr>
          <w:rFonts w:eastAsia="Times New Roman" w:cs="Times New Roman"/>
          <w:szCs w:val="24"/>
        </w:rPr>
        <w:t>organisational</w:t>
      </w:r>
      <w:proofErr w:type="spellEnd"/>
      <w:r>
        <w:rPr>
          <w:rFonts w:eastAsia="Times New Roman" w:cs="Times New Roman"/>
          <w:szCs w:val="24"/>
        </w:rPr>
        <w:t xml:space="preserve"> event projects. </w:t>
      </w:r>
      <w:r>
        <w:rPr>
          <w:rFonts w:eastAsia="Times New Roman" w:cs="Times New Roman"/>
          <w:i/>
          <w:szCs w:val="24"/>
        </w:rPr>
        <w:t>International Journal of Project Management, 32</w:t>
      </w:r>
      <w:r>
        <w:rPr>
          <w:rFonts w:eastAsia="Times New Roman" w:cs="Times New Roman"/>
          <w:szCs w:val="24"/>
        </w:rPr>
        <w:t>(4), 613–624. https://doi.org/10.1016/j.ijproman.2013.08.008</w:t>
      </w:r>
    </w:p>
    <w:p w14:paraId="18AB7FE1" w14:textId="77777777" w:rsidR="006917BB" w:rsidRDefault="00000000">
      <w:pPr>
        <w:pStyle w:val="Reference"/>
        <w:spacing w:after="80" w:line="252" w:lineRule="auto"/>
        <w:ind w:left="397" w:hanging="397"/>
      </w:pPr>
      <w:r>
        <w:rPr>
          <w:rFonts w:eastAsia="Times New Roman" w:cs="Times New Roman"/>
          <w:szCs w:val="24"/>
        </w:rPr>
        <w:t xml:space="preserve">Davis, K. (2014). Different stakeholder groups and their perceptions of project success. </w:t>
      </w:r>
      <w:r>
        <w:rPr>
          <w:rFonts w:eastAsia="Times New Roman" w:cs="Times New Roman"/>
          <w:i/>
          <w:szCs w:val="24"/>
        </w:rPr>
        <w:t>International Journal of Project Management, 32</w:t>
      </w:r>
      <w:r>
        <w:rPr>
          <w:rFonts w:eastAsia="Times New Roman" w:cs="Times New Roman"/>
          <w:szCs w:val="24"/>
        </w:rPr>
        <w:t>(2), 189–201. https://doi.org/10.1016/j.ijproman.2013.02.006</w:t>
      </w:r>
    </w:p>
    <w:p w14:paraId="06558BE5" w14:textId="77777777" w:rsidR="006917BB" w:rsidRDefault="00000000">
      <w:pPr>
        <w:pStyle w:val="Reference"/>
        <w:spacing w:after="80" w:line="252" w:lineRule="auto"/>
        <w:ind w:left="397" w:hanging="397"/>
      </w:pPr>
      <w:r>
        <w:rPr>
          <w:rFonts w:eastAsia="Times New Roman" w:cs="Times New Roman"/>
          <w:szCs w:val="24"/>
        </w:rPr>
        <w:t xml:space="preserve">Davis, K. (2017). An empirical investigation into different stakeholder groups perception of project success. </w:t>
      </w:r>
      <w:r>
        <w:rPr>
          <w:rFonts w:eastAsia="Times New Roman" w:cs="Times New Roman"/>
          <w:i/>
          <w:szCs w:val="24"/>
        </w:rPr>
        <w:t>International Journal of Project Management, 35</w:t>
      </w:r>
      <w:r>
        <w:rPr>
          <w:rFonts w:eastAsia="Times New Roman" w:cs="Times New Roman"/>
          <w:szCs w:val="24"/>
        </w:rPr>
        <w:t>(4), 604–617. https://doi.org/10.1016/j.ijproman.2017.02.004</w:t>
      </w:r>
    </w:p>
    <w:p w14:paraId="1AE489AA" w14:textId="77777777" w:rsidR="006917BB" w:rsidRDefault="00000000">
      <w:pPr>
        <w:pStyle w:val="EnglishBody"/>
        <w:spacing w:after="80" w:line="252" w:lineRule="auto"/>
        <w:ind w:left="397" w:hanging="397"/>
      </w:pPr>
      <w:r>
        <w:rPr>
          <w:rFonts w:eastAsia="Times New Roman" w:cs="Times New Roman"/>
          <w:szCs w:val="24"/>
        </w:rPr>
        <w:t>de Wit, A. (1988). Measurement of project success. International Journal of Project Management, 6(3), 164–170. https://doi.org/10.1016/0263-7863(88)90043-9</w:t>
      </w:r>
    </w:p>
    <w:p w14:paraId="4C81FE72" w14:textId="77777777" w:rsidR="006917BB" w:rsidRDefault="00000000">
      <w:pPr>
        <w:pStyle w:val="Reference"/>
        <w:spacing w:after="80" w:line="252" w:lineRule="auto"/>
        <w:ind w:left="397" w:hanging="397"/>
      </w:pPr>
      <w:r>
        <w:rPr>
          <w:rFonts w:eastAsia="Times New Roman" w:cs="Times New Roman"/>
          <w:szCs w:val="24"/>
        </w:rPr>
        <w:t xml:space="preserve">Diallo, A., &amp; Thuillier, D. (2005). The success of international development projects, trust and communication: An African perspective. </w:t>
      </w:r>
      <w:r>
        <w:rPr>
          <w:rFonts w:eastAsia="Times New Roman" w:cs="Times New Roman"/>
          <w:i/>
          <w:szCs w:val="24"/>
        </w:rPr>
        <w:t>International Journal of Project Management, 23</w:t>
      </w:r>
      <w:r>
        <w:rPr>
          <w:rFonts w:eastAsia="Times New Roman" w:cs="Times New Roman"/>
          <w:szCs w:val="24"/>
        </w:rPr>
        <w:t>(3), 237–252. https://doi.org/10.1016/j.ijproman.2004.10.002</w:t>
      </w:r>
    </w:p>
    <w:p w14:paraId="320B4464" w14:textId="77777777" w:rsidR="006917BB" w:rsidRDefault="00000000">
      <w:pPr>
        <w:pStyle w:val="Reference"/>
        <w:spacing w:after="80" w:line="252" w:lineRule="auto"/>
        <w:ind w:left="397" w:hanging="397"/>
      </w:pPr>
      <w:r>
        <w:rPr>
          <w:rFonts w:eastAsia="Times New Roman" w:cs="Times New Roman"/>
          <w:szCs w:val="24"/>
        </w:rPr>
        <w:lastRenderedPageBreak/>
        <w:t xml:space="preserve">Diamantopoulos, A., Riefler, P., &amp; Roth, K. P. (2008). Advancing formative measurement models. </w:t>
      </w:r>
      <w:r>
        <w:rPr>
          <w:rFonts w:eastAsia="Times New Roman" w:cs="Times New Roman"/>
          <w:i/>
          <w:szCs w:val="24"/>
        </w:rPr>
        <w:t>Journal of Business Research, 61</w:t>
      </w:r>
      <w:r>
        <w:rPr>
          <w:rFonts w:eastAsia="Times New Roman" w:cs="Times New Roman"/>
          <w:szCs w:val="24"/>
        </w:rPr>
        <w:t>(12), 1203–1218. https://doi.org/10.1016/j.jbusres.2008.01.009</w:t>
      </w:r>
    </w:p>
    <w:p w14:paraId="754B7629" w14:textId="77777777" w:rsidR="006917BB" w:rsidRDefault="00000000">
      <w:pPr>
        <w:pStyle w:val="Reference"/>
        <w:spacing w:after="80" w:line="252" w:lineRule="auto"/>
        <w:ind w:left="397" w:hanging="397"/>
      </w:pPr>
      <w:r>
        <w:rPr>
          <w:rFonts w:eastAsia="Times New Roman" w:cs="Times New Roman"/>
          <w:szCs w:val="24"/>
        </w:rPr>
        <w:t xml:space="preserve">Diamantopoulos, A., &amp; </w:t>
      </w:r>
      <w:proofErr w:type="spellStart"/>
      <w:r>
        <w:rPr>
          <w:rFonts w:eastAsia="Times New Roman" w:cs="Times New Roman"/>
          <w:szCs w:val="24"/>
        </w:rPr>
        <w:t>Winklhofer</w:t>
      </w:r>
      <w:proofErr w:type="spellEnd"/>
      <w:r>
        <w:rPr>
          <w:rFonts w:eastAsia="Times New Roman" w:cs="Times New Roman"/>
          <w:szCs w:val="24"/>
        </w:rPr>
        <w:t xml:space="preserve">, H. M. (2001). Index construction with formative indicators: An alternative to scale development. </w:t>
      </w:r>
      <w:r>
        <w:rPr>
          <w:rFonts w:eastAsia="Times New Roman" w:cs="Times New Roman"/>
          <w:i/>
          <w:szCs w:val="24"/>
        </w:rPr>
        <w:t>Journal of Marketing Research, 38</w:t>
      </w:r>
      <w:r>
        <w:rPr>
          <w:rFonts w:eastAsia="Times New Roman" w:cs="Times New Roman"/>
          <w:szCs w:val="24"/>
        </w:rPr>
        <w:t>(2), 269–277. https://doi.org/10.1509/jmkr.38.2.269.18845</w:t>
      </w:r>
    </w:p>
    <w:p w14:paraId="6B00E7D2" w14:textId="77777777" w:rsidR="006917BB" w:rsidRDefault="00000000">
      <w:pPr>
        <w:pStyle w:val="Reference"/>
        <w:spacing w:after="80" w:line="252" w:lineRule="auto"/>
        <w:ind w:left="397" w:hanging="397"/>
      </w:pPr>
      <w:r>
        <w:rPr>
          <w:rFonts w:eastAsia="Times New Roman" w:cs="Times New Roman"/>
          <w:szCs w:val="24"/>
        </w:rPr>
        <w:t xml:space="preserve">Dvir, D., Lipovetsky, S., </w:t>
      </w:r>
      <w:proofErr w:type="spellStart"/>
      <w:r>
        <w:rPr>
          <w:rFonts w:eastAsia="Times New Roman" w:cs="Times New Roman"/>
          <w:szCs w:val="24"/>
        </w:rPr>
        <w:t>Shenhar</w:t>
      </w:r>
      <w:proofErr w:type="spellEnd"/>
      <w:r>
        <w:rPr>
          <w:rFonts w:eastAsia="Times New Roman" w:cs="Times New Roman"/>
          <w:szCs w:val="24"/>
        </w:rPr>
        <w:t xml:space="preserve">, A. J., &amp; Tishler, A. (1998). In search of project classification: A non-universal approach to project success factors. </w:t>
      </w:r>
      <w:r>
        <w:rPr>
          <w:rFonts w:eastAsia="Times New Roman" w:cs="Times New Roman"/>
          <w:i/>
          <w:szCs w:val="24"/>
        </w:rPr>
        <w:t>Research Policy, 27</w:t>
      </w:r>
      <w:r>
        <w:rPr>
          <w:rFonts w:eastAsia="Times New Roman" w:cs="Times New Roman"/>
          <w:szCs w:val="24"/>
        </w:rPr>
        <w:t>(9), 915–935. https://doi.org/10.1016/S0048-7333(98)00085-7</w:t>
      </w:r>
    </w:p>
    <w:p w14:paraId="1CCA56E8" w14:textId="77777777" w:rsidR="006917BB" w:rsidRDefault="00000000">
      <w:pPr>
        <w:pStyle w:val="Reference"/>
        <w:spacing w:after="80" w:line="252" w:lineRule="auto"/>
        <w:ind w:left="397" w:hanging="397"/>
      </w:pPr>
      <w:r>
        <w:rPr>
          <w:rFonts w:eastAsia="Times New Roman" w:cs="Times New Roman"/>
          <w:szCs w:val="24"/>
        </w:rPr>
        <w:t xml:space="preserve">Dvir, D., Raz, T., &amp; </w:t>
      </w:r>
      <w:proofErr w:type="spellStart"/>
      <w:r>
        <w:rPr>
          <w:rFonts w:eastAsia="Times New Roman" w:cs="Times New Roman"/>
          <w:szCs w:val="24"/>
        </w:rPr>
        <w:t>Shenhar</w:t>
      </w:r>
      <w:proofErr w:type="spellEnd"/>
      <w:r>
        <w:rPr>
          <w:rFonts w:eastAsia="Times New Roman" w:cs="Times New Roman"/>
          <w:szCs w:val="24"/>
        </w:rPr>
        <w:t xml:space="preserve">, A. J. (2003). An empirical analysis of the relationship between project planning and project success. </w:t>
      </w:r>
      <w:r>
        <w:rPr>
          <w:rFonts w:eastAsia="Times New Roman" w:cs="Times New Roman"/>
          <w:i/>
          <w:szCs w:val="24"/>
        </w:rPr>
        <w:t>International Journal of Project Management, 21</w:t>
      </w:r>
      <w:r>
        <w:rPr>
          <w:rFonts w:eastAsia="Times New Roman" w:cs="Times New Roman"/>
          <w:szCs w:val="24"/>
        </w:rPr>
        <w:t>(2), 89–95. https://doi.org/10.1016/S0263-7863(02)00012-1</w:t>
      </w:r>
    </w:p>
    <w:p w14:paraId="1974C040" w14:textId="77777777" w:rsidR="006917BB" w:rsidRDefault="00000000">
      <w:pPr>
        <w:pStyle w:val="Reference"/>
        <w:spacing w:after="80" w:line="252" w:lineRule="auto"/>
        <w:ind w:left="397" w:hanging="397"/>
      </w:pPr>
      <w:r>
        <w:rPr>
          <w:rFonts w:eastAsia="Times New Roman" w:cs="Times New Roman"/>
          <w:szCs w:val="24"/>
        </w:rPr>
        <w:t xml:space="preserve">Efron, B., &amp; </w:t>
      </w:r>
      <w:proofErr w:type="spellStart"/>
      <w:r>
        <w:rPr>
          <w:rFonts w:eastAsia="Times New Roman" w:cs="Times New Roman"/>
          <w:szCs w:val="24"/>
        </w:rPr>
        <w:t>Tibshirani</w:t>
      </w:r>
      <w:proofErr w:type="spellEnd"/>
      <w:r>
        <w:rPr>
          <w:rFonts w:eastAsia="Times New Roman" w:cs="Times New Roman"/>
          <w:szCs w:val="24"/>
        </w:rPr>
        <w:t xml:space="preserve">, R. J. (1993). </w:t>
      </w:r>
      <w:r>
        <w:rPr>
          <w:rFonts w:eastAsia="Times New Roman" w:cs="Times New Roman"/>
          <w:i/>
          <w:szCs w:val="24"/>
        </w:rPr>
        <w:t>An introduction to the bootstrap</w:t>
      </w:r>
      <w:r>
        <w:rPr>
          <w:rFonts w:eastAsia="Times New Roman" w:cs="Times New Roman"/>
          <w:szCs w:val="24"/>
        </w:rPr>
        <w:t>. Chapman &amp; Hall/CRC.</w:t>
      </w:r>
    </w:p>
    <w:p w14:paraId="2F00130B" w14:textId="77777777" w:rsidR="006917BB" w:rsidRDefault="00000000">
      <w:pPr>
        <w:pStyle w:val="Reference"/>
        <w:spacing w:after="80" w:line="252" w:lineRule="auto"/>
        <w:ind w:left="397" w:hanging="397"/>
      </w:pPr>
      <w:r>
        <w:rPr>
          <w:rFonts w:eastAsia="Times New Roman" w:cs="Times New Roman"/>
          <w:szCs w:val="24"/>
        </w:rPr>
        <w:t xml:space="preserve">Eriksson, P. E., &amp; Westerberg, M. (2011). Effects of cooperative procurement procedures on construction project performance: A conceptual framework. </w:t>
      </w:r>
      <w:r>
        <w:rPr>
          <w:rFonts w:eastAsia="Times New Roman" w:cs="Times New Roman"/>
          <w:i/>
          <w:szCs w:val="24"/>
        </w:rPr>
        <w:t>International Journal of Project Management, 29</w:t>
      </w:r>
      <w:r>
        <w:rPr>
          <w:rFonts w:eastAsia="Times New Roman" w:cs="Times New Roman"/>
          <w:szCs w:val="24"/>
        </w:rPr>
        <w:t>(2), 197–208. https://doi.org/10.1016/j.ijproman.2010.01.003</w:t>
      </w:r>
    </w:p>
    <w:p w14:paraId="30E764E3" w14:textId="77777777" w:rsidR="006917BB" w:rsidRDefault="00000000">
      <w:pPr>
        <w:pStyle w:val="Reference"/>
        <w:spacing w:after="80" w:line="252" w:lineRule="auto"/>
        <w:ind w:left="397" w:hanging="397"/>
      </w:pPr>
      <w:r>
        <w:rPr>
          <w:rFonts w:eastAsia="Times New Roman" w:cs="Times New Roman"/>
          <w:szCs w:val="24"/>
        </w:rPr>
        <w:t xml:space="preserve">Fortune, J., &amp; White, D. (2006). Framing of project critical success factors by a systems model. </w:t>
      </w:r>
      <w:r>
        <w:rPr>
          <w:rFonts w:eastAsia="Times New Roman" w:cs="Times New Roman"/>
          <w:i/>
          <w:szCs w:val="24"/>
        </w:rPr>
        <w:t>International Journal of Project Management, 24</w:t>
      </w:r>
      <w:r>
        <w:rPr>
          <w:rFonts w:eastAsia="Times New Roman" w:cs="Times New Roman"/>
          <w:szCs w:val="24"/>
        </w:rPr>
        <w:t>(1), 53–65. https://doi.org/10.1016/j.ijproman.2005.07.004</w:t>
      </w:r>
    </w:p>
    <w:p w14:paraId="381634C7" w14:textId="77777777" w:rsidR="006917BB" w:rsidRDefault="00000000">
      <w:pPr>
        <w:pStyle w:val="Reference"/>
        <w:spacing w:after="80" w:line="252" w:lineRule="auto"/>
        <w:ind w:left="397" w:hanging="397"/>
      </w:pPr>
      <w:r>
        <w:rPr>
          <w:rFonts w:eastAsia="Times New Roman" w:cs="Times New Roman"/>
          <w:szCs w:val="24"/>
        </w:rPr>
        <w:t xml:space="preserve">Henderson, L. S. (2004). Encoding and decoding communication competencies in project management: An exploratory study. </w:t>
      </w:r>
      <w:r>
        <w:rPr>
          <w:rFonts w:eastAsia="Times New Roman" w:cs="Times New Roman"/>
          <w:i/>
          <w:szCs w:val="24"/>
        </w:rPr>
        <w:t>International Journal of Project Management, 22</w:t>
      </w:r>
      <w:r>
        <w:rPr>
          <w:rFonts w:eastAsia="Times New Roman" w:cs="Times New Roman"/>
          <w:szCs w:val="24"/>
        </w:rPr>
        <w:t>(6), 469–476. https://doi.org/10.1016/j.ijproman.2004.01.004</w:t>
      </w:r>
    </w:p>
    <w:p w14:paraId="46F387BD" w14:textId="77777777" w:rsidR="006917BB" w:rsidRDefault="00000000">
      <w:pPr>
        <w:pStyle w:val="Reference"/>
        <w:spacing w:after="80" w:line="252" w:lineRule="auto"/>
        <w:ind w:left="397" w:hanging="397"/>
      </w:pPr>
      <w:r>
        <w:rPr>
          <w:rFonts w:eastAsia="Times New Roman" w:cs="Times New Roman"/>
          <w:szCs w:val="24"/>
        </w:rPr>
        <w:t xml:space="preserve">Henderson, L. S., Stackman, R. W., &amp; Lindekilde, R. (2016). The centrality of communication norm alignment, role clarity, and trust in global project teams. </w:t>
      </w:r>
      <w:r>
        <w:rPr>
          <w:rFonts w:eastAsia="Times New Roman" w:cs="Times New Roman"/>
          <w:i/>
          <w:szCs w:val="24"/>
        </w:rPr>
        <w:t>International Journal of Project Management, 34</w:t>
      </w:r>
      <w:r>
        <w:rPr>
          <w:rFonts w:eastAsia="Times New Roman" w:cs="Times New Roman"/>
          <w:szCs w:val="24"/>
        </w:rPr>
        <w:t>(8), 1717–1730. https://doi.org/10.1016/j.ijproman.2016.09.012</w:t>
      </w:r>
    </w:p>
    <w:p w14:paraId="07AB4883" w14:textId="77777777" w:rsidR="006917BB" w:rsidRDefault="00000000">
      <w:pPr>
        <w:pStyle w:val="Reference"/>
        <w:spacing w:after="80" w:line="252" w:lineRule="auto"/>
        <w:ind w:left="397" w:hanging="397"/>
      </w:pPr>
      <w:r>
        <w:rPr>
          <w:rFonts w:eastAsia="Times New Roman" w:cs="Times New Roman"/>
          <w:szCs w:val="24"/>
        </w:rPr>
        <w:t xml:space="preserve">Hsieh, T. Y., Lu, S. T., &amp; Wu, C. H. (2004). Statistical analysis of causes for change orders in metropolitan public works. </w:t>
      </w:r>
      <w:r>
        <w:rPr>
          <w:rFonts w:eastAsia="Times New Roman" w:cs="Times New Roman"/>
          <w:i/>
          <w:szCs w:val="24"/>
        </w:rPr>
        <w:t>International Journal of Project Management, 22</w:t>
      </w:r>
      <w:r>
        <w:rPr>
          <w:rFonts w:eastAsia="Times New Roman" w:cs="Times New Roman"/>
          <w:szCs w:val="24"/>
        </w:rPr>
        <w:t>(8), 679–686. https://doi.org/10.1016/j.ijproman.2004.03.005</w:t>
      </w:r>
    </w:p>
    <w:p w14:paraId="51097DD0" w14:textId="77777777" w:rsidR="006917BB" w:rsidRDefault="00000000">
      <w:pPr>
        <w:pStyle w:val="Reference"/>
        <w:spacing w:after="80" w:line="252" w:lineRule="auto"/>
        <w:ind w:left="397" w:hanging="397"/>
      </w:pPr>
      <w:r>
        <w:rPr>
          <w:rFonts w:eastAsia="Times New Roman" w:cs="Times New Roman"/>
          <w:szCs w:val="24"/>
        </w:rPr>
        <w:t xml:space="preserve">Hwang, B. G., &amp; Low, L. K. (2012). Construction project change management in Singapore: Status, importance and impact. </w:t>
      </w:r>
      <w:r>
        <w:rPr>
          <w:rFonts w:eastAsia="Times New Roman" w:cs="Times New Roman"/>
          <w:i/>
          <w:szCs w:val="24"/>
        </w:rPr>
        <w:t>International Journal of Project Management, 30</w:t>
      </w:r>
      <w:r>
        <w:rPr>
          <w:rFonts w:eastAsia="Times New Roman" w:cs="Times New Roman"/>
          <w:szCs w:val="24"/>
        </w:rPr>
        <w:t>(7), 817–826. https://doi.org/10.1016/j.ijproman.2011.11.001</w:t>
      </w:r>
    </w:p>
    <w:p w14:paraId="742C858D" w14:textId="77777777" w:rsidR="006917BB" w:rsidRDefault="00000000">
      <w:pPr>
        <w:pStyle w:val="Reference"/>
        <w:spacing w:after="80" w:line="252" w:lineRule="auto"/>
        <w:ind w:left="397" w:hanging="397"/>
      </w:pPr>
      <w:r>
        <w:rPr>
          <w:rFonts w:eastAsia="Times New Roman" w:cs="Times New Roman"/>
          <w:szCs w:val="24"/>
        </w:rPr>
        <w:t xml:space="preserve">Ika, L. A. (2009). Project success as a topic in project management journals. </w:t>
      </w:r>
      <w:r>
        <w:rPr>
          <w:rFonts w:eastAsia="Times New Roman" w:cs="Times New Roman"/>
          <w:i/>
          <w:szCs w:val="24"/>
        </w:rPr>
        <w:t>Project Management Journal, 40</w:t>
      </w:r>
      <w:r>
        <w:rPr>
          <w:rFonts w:eastAsia="Times New Roman" w:cs="Times New Roman"/>
          <w:szCs w:val="24"/>
        </w:rPr>
        <w:t>(4), 6–19. https://doi.org/10.1002/pmj.20137</w:t>
      </w:r>
    </w:p>
    <w:p w14:paraId="6B0C6F20" w14:textId="77777777" w:rsidR="006917BB" w:rsidRDefault="00000000">
      <w:pPr>
        <w:pStyle w:val="Reference"/>
        <w:spacing w:after="80" w:line="252" w:lineRule="auto"/>
        <w:ind w:left="397" w:hanging="397"/>
      </w:pPr>
      <w:r>
        <w:rPr>
          <w:rFonts w:eastAsia="Times New Roman" w:cs="Times New Roman"/>
          <w:szCs w:val="24"/>
        </w:rPr>
        <w:t xml:space="preserve">Ika, L. A., Diallo, A., &amp; Thuillier, D. (2012). Critical success factors for World Bank projects: An empirical investigation. </w:t>
      </w:r>
      <w:r>
        <w:rPr>
          <w:rFonts w:eastAsia="Times New Roman" w:cs="Times New Roman"/>
          <w:i/>
          <w:szCs w:val="24"/>
        </w:rPr>
        <w:t>International Journal of Project Management, 30</w:t>
      </w:r>
      <w:r>
        <w:rPr>
          <w:rFonts w:eastAsia="Times New Roman" w:cs="Times New Roman"/>
          <w:szCs w:val="24"/>
        </w:rPr>
        <w:t>(1), 105–116. https://doi.org/10.1016/j.ijproman.2011.03.005</w:t>
      </w:r>
    </w:p>
    <w:p w14:paraId="57101709" w14:textId="77777777" w:rsidR="006917BB" w:rsidRDefault="00000000">
      <w:pPr>
        <w:pStyle w:val="Reference"/>
        <w:spacing w:after="80" w:line="252" w:lineRule="auto"/>
        <w:ind w:left="397" w:hanging="397"/>
      </w:pPr>
      <w:r>
        <w:rPr>
          <w:rFonts w:eastAsia="Times New Roman" w:cs="Times New Roman"/>
          <w:szCs w:val="24"/>
        </w:rPr>
        <w:t xml:space="preserve">Ika, L. A., &amp; Pinto, J. K. (2022). The “re-meaning” of project success: Updating and recalibrating for a modern project management. </w:t>
      </w:r>
      <w:r>
        <w:rPr>
          <w:rFonts w:eastAsia="Times New Roman" w:cs="Times New Roman"/>
          <w:i/>
          <w:szCs w:val="24"/>
        </w:rPr>
        <w:t>International Journal of Project Management, 40</w:t>
      </w:r>
      <w:r>
        <w:rPr>
          <w:rFonts w:eastAsia="Times New Roman" w:cs="Times New Roman"/>
          <w:szCs w:val="24"/>
        </w:rPr>
        <w:t>(7), 835–848. https://doi.org/10.1016/j.ijproman.2022.08.001</w:t>
      </w:r>
    </w:p>
    <w:p w14:paraId="1F508A37" w14:textId="77777777" w:rsidR="006917BB" w:rsidRDefault="00000000">
      <w:pPr>
        <w:pStyle w:val="Reference"/>
        <w:spacing w:after="80" w:line="252" w:lineRule="auto"/>
        <w:ind w:left="397" w:hanging="397"/>
      </w:pPr>
      <w:r>
        <w:rPr>
          <w:rFonts w:eastAsia="Times New Roman" w:cs="Times New Roman"/>
          <w:szCs w:val="24"/>
        </w:rPr>
        <w:t xml:space="preserve">International Organization for Standardization. (2020). </w:t>
      </w:r>
      <w:r>
        <w:rPr>
          <w:rFonts w:eastAsia="Times New Roman" w:cs="Times New Roman"/>
          <w:i/>
          <w:szCs w:val="24"/>
        </w:rPr>
        <w:t xml:space="preserve">ISO 21502:2020 Project, </w:t>
      </w:r>
      <w:proofErr w:type="spellStart"/>
      <w:r>
        <w:rPr>
          <w:rFonts w:eastAsia="Times New Roman" w:cs="Times New Roman"/>
          <w:i/>
          <w:szCs w:val="24"/>
        </w:rPr>
        <w:t>programme</w:t>
      </w:r>
      <w:proofErr w:type="spellEnd"/>
      <w:r>
        <w:rPr>
          <w:rFonts w:eastAsia="Times New Roman" w:cs="Times New Roman"/>
          <w:i/>
          <w:szCs w:val="24"/>
        </w:rPr>
        <w:t xml:space="preserve"> and portfolio management - Guidance on project management</w:t>
      </w:r>
      <w:r>
        <w:rPr>
          <w:rFonts w:eastAsia="Times New Roman" w:cs="Times New Roman"/>
          <w:szCs w:val="24"/>
        </w:rPr>
        <w:t>. ISO.</w:t>
      </w:r>
    </w:p>
    <w:p w14:paraId="6FD32091" w14:textId="77777777" w:rsidR="006917BB" w:rsidRDefault="00000000">
      <w:pPr>
        <w:pStyle w:val="Reference"/>
        <w:spacing w:after="80" w:line="252" w:lineRule="auto"/>
        <w:ind w:left="397" w:hanging="397"/>
      </w:pPr>
      <w:r>
        <w:rPr>
          <w:rFonts w:eastAsia="Times New Roman" w:cs="Times New Roman"/>
          <w:szCs w:val="24"/>
        </w:rPr>
        <w:t xml:space="preserve">Jones, C., &amp; Lichtenstein, B. B. (2009). </w:t>
      </w:r>
      <w:r>
        <w:rPr>
          <w:rFonts w:eastAsia="Times New Roman" w:cs="Times New Roman"/>
          <w:i/>
          <w:szCs w:val="24"/>
        </w:rPr>
        <w:t>Temporary inter-organizational projects: How temporal and social embeddedness enhance coordination and manage uncertainty</w:t>
      </w:r>
      <w:r>
        <w:rPr>
          <w:rFonts w:eastAsia="Times New Roman" w:cs="Times New Roman"/>
          <w:szCs w:val="24"/>
        </w:rPr>
        <w:t>. In S. Cropper, M. Ebers, C. Huxham, &amp; P. S. Ring (Eds.), The Oxford handbook of inter-</w:t>
      </w:r>
      <w:r>
        <w:rPr>
          <w:rFonts w:eastAsia="Times New Roman" w:cs="Times New Roman"/>
          <w:szCs w:val="24"/>
        </w:rPr>
        <w:lastRenderedPageBreak/>
        <w:t>organizational relations (pp. 231–255). Oxford University Press. https://doi.org/10.1093/oxfordhb/9780199282944.003.0009</w:t>
      </w:r>
    </w:p>
    <w:p w14:paraId="11954A8C" w14:textId="77777777" w:rsidR="006917BB" w:rsidRDefault="00000000">
      <w:pPr>
        <w:pStyle w:val="Reference"/>
        <w:spacing w:after="80" w:line="252" w:lineRule="auto"/>
        <w:ind w:left="397" w:hanging="397"/>
      </w:pPr>
      <w:r>
        <w:rPr>
          <w:rFonts w:eastAsia="Times New Roman" w:cs="Times New Roman"/>
          <w:szCs w:val="24"/>
        </w:rPr>
        <w:t xml:space="preserve">Jugdev, K., &amp; Müller, R. (2005). A retrospective look at our evolving understanding of project success. </w:t>
      </w:r>
      <w:r>
        <w:rPr>
          <w:rFonts w:eastAsia="Times New Roman" w:cs="Times New Roman"/>
          <w:i/>
          <w:szCs w:val="24"/>
        </w:rPr>
        <w:t>Project Management Journal, 36</w:t>
      </w:r>
      <w:r>
        <w:rPr>
          <w:rFonts w:eastAsia="Times New Roman" w:cs="Times New Roman"/>
          <w:szCs w:val="24"/>
        </w:rPr>
        <w:t>(4), 19–31. https://doi.org/10.1177/875697280503600403</w:t>
      </w:r>
    </w:p>
    <w:p w14:paraId="275997AE" w14:textId="77777777" w:rsidR="006917BB" w:rsidRDefault="00000000">
      <w:pPr>
        <w:pStyle w:val="Reference"/>
        <w:spacing w:after="80" w:line="252" w:lineRule="auto"/>
        <w:ind w:left="397" w:hanging="397"/>
      </w:pPr>
      <w:r>
        <w:rPr>
          <w:rFonts w:eastAsia="Times New Roman" w:cs="Times New Roman"/>
          <w:szCs w:val="24"/>
        </w:rPr>
        <w:t xml:space="preserve">Loosemore, M., &amp; Lim, B. (2021). Relationship quality in construction projects: A subcontractor perspective of principal contractor relationships. </w:t>
      </w:r>
      <w:r>
        <w:rPr>
          <w:rFonts w:eastAsia="Times New Roman" w:cs="Times New Roman"/>
          <w:i/>
          <w:szCs w:val="24"/>
        </w:rPr>
        <w:t>International Journal of Project Management, 39</w:t>
      </w:r>
      <w:r>
        <w:rPr>
          <w:rFonts w:eastAsia="Times New Roman" w:cs="Times New Roman"/>
          <w:szCs w:val="24"/>
        </w:rPr>
        <w:t>(6), 633–645. https://doi.org/10.1016/j.ijproman.2021.05.002</w:t>
      </w:r>
    </w:p>
    <w:p w14:paraId="331CB83E" w14:textId="77777777" w:rsidR="006917BB" w:rsidRDefault="00000000">
      <w:pPr>
        <w:pStyle w:val="Reference"/>
        <w:spacing w:after="80" w:line="252" w:lineRule="auto"/>
        <w:ind w:left="397" w:hanging="397"/>
      </w:pPr>
      <w:r>
        <w:rPr>
          <w:rFonts w:eastAsia="Times New Roman" w:cs="Times New Roman"/>
          <w:szCs w:val="24"/>
        </w:rPr>
        <w:t xml:space="preserve">Love, P. E. D., Holt, G. D., Shen, L. Y., Li, H., &amp; Irani, Z. (2002). Using systems dynamics to better understand change and rework in construction project management systems. </w:t>
      </w:r>
      <w:r>
        <w:rPr>
          <w:rFonts w:eastAsia="Times New Roman" w:cs="Times New Roman"/>
          <w:i/>
          <w:szCs w:val="24"/>
        </w:rPr>
        <w:t>International Journal of Project Management, 20</w:t>
      </w:r>
      <w:r>
        <w:rPr>
          <w:rFonts w:eastAsia="Times New Roman" w:cs="Times New Roman"/>
          <w:szCs w:val="24"/>
        </w:rPr>
        <w:t>(6), 425–436. https://doi.org/10.1016/S0263-7863(01)00039-4</w:t>
      </w:r>
    </w:p>
    <w:p w14:paraId="6FD4E7AE" w14:textId="77777777" w:rsidR="006917BB" w:rsidRDefault="00000000">
      <w:pPr>
        <w:pStyle w:val="Reference"/>
        <w:spacing w:after="80" w:line="252" w:lineRule="auto"/>
        <w:ind w:left="397" w:hanging="397"/>
      </w:pPr>
      <w:r>
        <w:rPr>
          <w:rFonts w:eastAsia="Times New Roman" w:cs="Times New Roman"/>
          <w:szCs w:val="24"/>
        </w:rPr>
        <w:t xml:space="preserve">Lundin, R. A., &amp; Söderholm, A. (1995). A theory of the temporary organization. </w:t>
      </w:r>
      <w:r>
        <w:rPr>
          <w:rFonts w:eastAsia="Times New Roman" w:cs="Times New Roman"/>
          <w:i/>
          <w:szCs w:val="24"/>
        </w:rPr>
        <w:t>Scandinavian Journal of Management, 11</w:t>
      </w:r>
      <w:r>
        <w:rPr>
          <w:rFonts w:eastAsia="Times New Roman" w:cs="Times New Roman"/>
          <w:szCs w:val="24"/>
        </w:rPr>
        <w:t>(4), 437–455. https://doi.org/10.1016/0956-5221(95)00036-U</w:t>
      </w:r>
    </w:p>
    <w:p w14:paraId="55C8F126" w14:textId="77777777" w:rsidR="006917BB" w:rsidRDefault="00000000">
      <w:pPr>
        <w:pStyle w:val="Reference"/>
        <w:spacing w:after="80" w:line="252" w:lineRule="auto"/>
        <w:ind w:left="397" w:hanging="397"/>
      </w:pPr>
      <w:proofErr w:type="spellStart"/>
      <w:r>
        <w:rPr>
          <w:rFonts w:eastAsia="Times New Roman" w:cs="Times New Roman"/>
          <w:szCs w:val="24"/>
        </w:rPr>
        <w:t>Machiels</w:t>
      </w:r>
      <w:proofErr w:type="spellEnd"/>
      <w:r>
        <w:rPr>
          <w:rFonts w:eastAsia="Times New Roman" w:cs="Times New Roman"/>
          <w:szCs w:val="24"/>
        </w:rPr>
        <w:t xml:space="preserve">, T., </w:t>
      </w:r>
      <w:proofErr w:type="spellStart"/>
      <w:r>
        <w:rPr>
          <w:rFonts w:eastAsia="Times New Roman" w:cs="Times New Roman"/>
          <w:szCs w:val="24"/>
        </w:rPr>
        <w:t>Compernolle</w:t>
      </w:r>
      <w:proofErr w:type="spellEnd"/>
      <w:r>
        <w:rPr>
          <w:rFonts w:eastAsia="Times New Roman" w:cs="Times New Roman"/>
          <w:szCs w:val="24"/>
        </w:rPr>
        <w:t xml:space="preserve">, T., &amp; Coppens, T. (2023). Stakeholder perceptions of uncertainty matter in megaprojects: The Flemish A102 infrastructure project. </w:t>
      </w:r>
      <w:r>
        <w:rPr>
          <w:rFonts w:eastAsia="Times New Roman" w:cs="Times New Roman"/>
          <w:i/>
          <w:szCs w:val="24"/>
        </w:rPr>
        <w:t>International Journal of Project Management, 41</w:t>
      </w:r>
      <w:r>
        <w:rPr>
          <w:rFonts w:eastAsia="Times New Roman" w:cs="Times New Roman"/>
          <w:szCs w:val="24"/>
        </w:rPr>
        <w:t>(1), 102437. https://doi.org/10.1016/j.ijproman.2023.102437</w:t>
      </w:r>
    </w:p>
    <w:p w14:paraId="18D83113" w14:textId="77777777" w:rsidR="006917BB" w:rsidRDefault="00000000">
      <w:pPr>
        <w:pStyle w:val="Reference"/>
        <w:spacing w:after="80" w:line="252" w:lineRule="auto"/>
        <w:ind w:left="397" w:hanging="397"/>
      </w:pPr>
      <w:r>
        <w:rPr>
          <w:rFonts w:eastAsia="Times New Roman" w:cs="Times New Roman"/>
          <w:szCs w:val="24"/>
        </w:rPr>
        <w:t xml:space="preserve">Meng, X. (2012). The effect of relationship management on project performance in construction. </w:t>
      </w:r>
      <w:r>
        <w:rPr>
          <w:rFonts w:eastAsia="Times New Roman" w:cs="Times New Roman"/>
          <w:i/>
          <w:szCs w:val="24"/>
        </w:rPr>
        <w:t>International Journal of Project Management, 30</w:t>
      </w:r>
      <w:r>
        <w:rPr>
          <w:rFonts w:eastAsia="Times New Roman" w:cs="Times New Roman"/>
          <w:szCs w:val="24"/>
        </w:rPr>
        <w:t>(2), 188–198. https://doi.org/10.1016/j.ijproman.2011.04.002</w:t>
      </w:r>
    </w:p>
    <w:p w14:paraId="38DF5974" w14:textId="77777777" w:rsidR="006917BB" w:rsidRDefault="00000000">
      <w:pPr>
        <w:pStyle w:val="Reference"/>
        <w:spacing w:after="80" w:line="252" w:lineRule="auto"/>
        <w:ind w:left="397" w:hanging="397"/>
      </w:pPr>
      <w:r>
        <w:rPr>
          <w:rFonts w:eastAsia="Times New Roman" w:cs="Times New Roman"/>
          <w:szCs w:val="24"/>
        </w:rPr>
        <w:t>Nikulina, A., Volker, L., &amp; Bosch-</w:t>
      </w:r>
      <w:proofErr w:type="spellStart"/>
      <w:r>
        <w:rPr>
          <w:rFonts w:eastAsia="Times New Roman" w:cs="Times New Roman"/>
          <w:szCs w:val="24"/>
        </w:rPr>
        <w:t>Rekveldt</w:t>
      </w:r>
      <w:proofErr w:type="spellEnd"/>
      <w:r>
        <w:rPr>
          <w:rFonts w:eastAsia="Times New Roman" w:cs="Times New Roman"/>
          <w:szCs w:val="24"/>
        </w:rPr>
        <w:t xml:space="preserve">, M. (2022). The interplay of formal integrative mechanisms and relational norms in project collaboration. </w:t>
      </w:r>
      <w:r>
        <w:rPr>
          <w:rFonts w:eastAsia="Times New Roman" w:cs="Times New Roman"/>
          <w:i/>
          <w:szCs w:val="24"/>
        </w:rPr>
        <w:t>International Journal of Project Management, 40</w:t>
      </w:r>
      <w:r>
        <w:rPr>
          <w:rFonts w:eastAsia="Times New Roman" w:cs="Times New Roman"/>
          <w:szCs w:val="24"/>
        </w:rPr>
        <w:t>(7), 798–812. https://doi.org/10.1016/j.ijproman.2022.08.006</w:t>
      </w:r>
    </w:p>
    <w:p w14:paraId="6B778FC7" w14:textId="77777777" w:rsidR="006917BB" w:rsidRDefault="00000000">
      <w:pPr>
        <w:pStyle w:val="Reference"/>
        <w:spacing w:after="80" w:line="252" w:lineRule="auto"/>
        <w:ind w:left="397" w:hanging="397"/>
      </w:pPr>
      <w:r>
        <w:rPr>
          <w:rFonts w:eastAsia="Times New Roman" w:cs="Times New Roman"/>
          <w:szCs w:val="24"/>
        </w:rPr>
        <w:t xml:space="preserve">Oehmen, J., Olechowski, A., Kenley, C. R., &amp; Ben-Daya, M. (2014). Analysis of the effect of risk management practices on the performance of new product development programs. </w:t>
      </w:r>
      <w:proofErr w:type="spellStart"/>
      <w:r>
        <w:rPr>
          <w:rFonts w:eastAsia="Times New Roman" w:cs="Times New Roman"/>
          <w:i/>
          <w:szCs w:val="24"/>
        </w:rPr>
        <w:t>Technovation</w:t>
      </w:r>
      <w:proofErr w:type="spellEnd"/>
      <w:r>
        <w:rPr>
          <w:rFonts w:eastAsia="Times New Roman" w:cs="Times New Roman"/>
          <w:i/>
          <w:szCs w:val="24"/>
        </w:rPr>
        <w:t>, 34</w:t>
      </w:r>
      <w:r>
        <w:rPr>
          <w:rFonts w:eastAsia="Times New Roman" w:cs="Times New Roman"/>
          <w:szCs w:val="24"/>
        </w:rPr>
        <w:t>(8), 441–453. https://doi.org/10.1016/j.technovation.2013.12.005</w:t>
      </w:r>
    </w:p>
    <w:p w14:paraId="64D3C0EC" w14:textId="77777777" w:rsidR="006917BB" w:rsidRDefault="00000000">
      <w:pPr>
        <w:pStyle w:val="Reference"/>
        <w:spacing w:after="80" w:line="252" w:lineRule="auto"/>
        <w:ind w:left="397" w:hanging="397"/>
      </w:pPr>
      <w:r>
        <w:rPr>
          <w:rFonts w:eastAsia="Times New Roman" w:cs="Times New Roman"/>
          <w:szCs w:val="24"/>
        </w:rPr>
        <w:t xml:space="preserve">Omar, M. N., &amp; Fayek, A. R. (2016). Modeling and evaluating construction project competencies and their relationship to project performance. </w:t>
      </w:r>
      <w:r>
        <w:rPr>
          <w:rFonts w:eastAsia="Times New Roman" w:cs="Times New Roman"/>
          <w:i/>
          <w:szCs w:val="24"/>
        </w:rPr>
        <w:t>Automation in Construction, 69</w:t>
      </w:r>
      <w:r>
        <w:rPr>
          <w:rFonts w:eastAsia="Times New Roman" w:cs="Times New Roman"/>
          <w:szCs w:val="24"/>
        </w:rPr>
        <w:t>, 115–130. https://doi.org/10.1016/j.autcon.2016.05.021</w:t>
      </w:r>
    </w:p>
    <w:p w14:paraId="2A9D12B3" w14:textId="77777777" w:rsidR="006917BB" w:rsidRDefault="00000000">
      <w:pPr>
        <w:pStyle w:val="Reference"/>
        <w:spacing w:after="80" w:line="252" w:lineRule="auto"/>
        <w:ind w:left="397" w:hanging="397"/>
      </w:pPr>
      <w:r>
        <w:rPr>
          <w:rFonts w:eastAsia="Times New Roman" w:cs="Times New Roman"/>
          <w:szCs w:val="24"/>
        </w:rPr>
        <w:t xml:space="preserve">Packendorff, J. (1995). Inquiring into the temporary organization: New directions for project management research. </w:t>
      </w:r>
      <w:r>
        <w:rPr>
          <w:rFonts w:eastAsia="Times New Roman" w:cs="Times New Roman"/>
          <w:i/>
          <w:szCs w:val="24"/>
        </w:rPr>
        <w:t>Scandinavian Journal of Management, 11</w:t>
      </w:r>
      <w:r>
        <w:rPr>
          <w:rFonts w:eastAsia="Times New Roman" w:cs="Times New Roman"/>
          <w:szCs w:val="24"/>
        </w:rPr>
        <w:t>(4), 319–333. https://doi.org/10.1016/0956-5221(95)00018-Q</w:t>
      </w:r>
    </w:p>
    <w:p w14:paraId="66E32542" w14:textId="77777777" w:rsidR="006917BB" w:rsidRDefault="00000000">
      <w:pPr>
        <w:pStyle w:val="Reference"/>
        <w:spacing w:after="80" w:line="252" w:lineRule="auto"/>
        <w:ind w:left="397" w:hanging="397"/>
      </w:pPr>
      <w:r>
        <w:rPr>
          <w:rFonts w:eastAsia="Times New Roman" w:cs="Times New Roman"/>
          <w:szCs w:val="24"/>
        </w:rPr>
        <w:t xml:space="preserve">Pinto, J. K., &amp; Slevin, D. P. (1987). </w:t>
      </w:r>
      <w:r>
        <w:rPr>
          <w:rFonts w:eastAsia="Times New Roman" w:cs="Times New Roman"/>
          <w:i/>
          <w:szCs w:val="24"/>
        </w:rPr>
        <w:t>Critical factors in successful project implementation</w:t>
      </w:r>
      <w:r>
        <w:rPr>
          <w:rFonts w:eastAsia="Times New Roman" w:cs="Times New Roman"/>
          <w:szCs w:val="24"/>
        </w:rPr>
        <w:t>. IEEE Transactions on Engineering Management, EM-34(1), 22–27. https://doi.org/10.1109/TEM.1987.6498856</w:t>
      </w:r>
    </w:p>
    <w:p w14:paraId="331932B7" w14:textId="77777777" w:rsidR="006917BB" w:rsidRDefault="00000000">
      <w:pPr>
        <w:pStyle w:val="Reference"/>
        <w:spacing w:after="80" w:line="252" w:lineRule="auto"/>
        <w:ind w:left="397" w:hanging="397"/>
      </w:pPr>
      <w:r>
        <w:rPr>
          <w:rFonts w:eastAsia="Times New Roman" w:cs="Times New Roman"/>
          <w:szCs w:val="24"/>
        </w:rPr>
        <w:t xml:space="preserve">Project Management Institute. (2021). </w:t>
      </w:r>
      <w:r>
        <w:rPr>
          <w:rFonts w:eastAsia="Times New Roman" w:cs="Times New Roman"/>
          <w:i/>
          <w:szCs w:val="24"/>
        </w:rPr>
        <w:t>A guide to the Project Management Body of Knowledge (PMBOK Guide) (7th ed.)</w:t>
      </w:r>
      <w:r>
        <w:rPr>
          <w:rFonts w:eastAsia="Times New Roman" w:cs="Times New Roman"/>
          <w:szCs w:val="24"/>
        </w:rPr>
        <w:t>. Project Management Institute.</w:t>
      </w:r>
    </w:p>
    <w:p w14:paraId="68BB52DF" w14:textId="77777777" w:rsidR="006917BB" w:rsidRDefault="00000000">
      <w:pPr>
        <w:pStyle w:val="Reference"/>
        <w:spacing w:after="80" w:line="252" w:lineRule="auto"/>
        <w:ind w:left="397" w:hanging="397"/>
      </w:pPr>
      <w:r>
        <w:rPr>
          <w:rFonts w:eastAsia="Times New Roman" w:cs="Times New Roman"/>
          <w:szCs w:val="24"/>
        </w:rPr>
        <w:t xml:space="preserve">Quality of Life Program. (2021). </w:t>
      </w:r>
      <w:r>
        <w:rPr>
          <w:rFonts w:eastAsia="Times New Roman" w:cs="Times New Roman"/>
          <w:i/>
          <w:szCs w:val="24"/>
        </w:rPr>
        <w:t>Quality of Life Program Delivery Plan 2021-2025</w:t>
      </w:r>
      <w:r>
        <w:rPr>
          <w:rFonts w:eastAsia="Times New Roman" w:cs="Times New Roman"/>
          <w:szCs w:val="24"/>
        </w:rPr>
        <w:t>. Saudi Vision 2030.</w:t>
      </w:r>
    </w:p>
    <w:p w14:paraId="75671E48" w14:textId="77777777" w:rsidR="006917BB" w:rsidRDefault="00000000">
      <w:pPr>
        <w:pStyle w:val="Reference"/>
        <w:spacing w:after="80" w:line="252" w:lineRule="auto"/>
        <w:ind w:left="397" w:hanging="397"/>
      </w:pPr>
      <w:proofErr w:type="spellStart"/>
      <w:r>
        <w:rPr>
          <w:rFonts w:eastAsia="Times New Roman" w:cs="Times New Roman"/>
          <w:szCs w:val="24"/>
        </w:rPr>
        <w:t>Rockart</w:t>
      </w:r>
      <w:proofErr w:type="spellEnd"/>
      <w:r>
        <w:rPr>
          <w:rFonts w:eastAsia="Times New Roman" w:cs="Times New Roman"/>
          <w:szCs w:val="24"/>
        </w:rPr>
        <w:t xml:space="preserve">, J. F. (1979). Chief executives define their own data needs. </w:t>
      </w:r>
      <w:r>
        <w:rPr>
          <w:rFonts w:eastAsia="Times New Roman" w:cs="Times New Roman"/>
          <w:i/>
          <w:szCs w:val="24"/>
        </w:rPr>
        <w:t>Harvard Business Review, 57</w:t>
      </w:r>
      <w:r>
        <w:rPr>
          <w:rFonts w:eastAsia="Times New Roman" w:cs="Times New Roman"/>
          <w:szCs w:val="24"/>
        </w:rPr>
        <w:t>(2), 81–93.</w:t>
      </w:r>
    </w:p>
    <w:p w14:paraId="1001B83B" w14:textId="77777777" w:rsidR="006917BB" w:rsidRDefault="00000000">
      <w:pPr>
        <w:pStyle w:val="Reference"/>
        <w:spacing w:after="80" w:line="252" w:lineRule="auto"/>
        <w:ind w:left="397" w:hanging="397"/>
      </w:pPr>
      <w:r>
        <w:rPr>
          <w:rFonts w:eastAsia="Times New Roman" w:cs="Times New Roman"/>
          <w:szCs w:val="24"/>
        </w:rPr>
        <w:t xml:space="preserve">Sambasivan, M., &amp; Soon, Y. W. (2007). Causes and effects of delays in Malaysian construction industry. </w:t>
      </w:r>
      <w:r>
        <w:rPr>
          <w:rFonts w:eastAsia="Times New Roman" w:cs="Times New Roman"/>
          <w:i/>
          <w:szCs w:val="24"/>
        </w:rPr>
        <w:t>International Journal of Project Management, 25</w:t>
      </w:r>
      <w:r>
        <w:rPr>
          <w:rFonts w:eastAsia="Times New Roman" w:cs="Times New Roman"/>
          <w:szCs w:val="24"/>
        </w:rPr>
        <w:t>(5), 517–526. https://doi.org/10.1016/j.ijproman.2006.11.007</w:t>
      </w:r>
    </w:p>
    <w:p w14:paraId="2D055D84" w14:textId="77777777" w:rsidR="006917BB" w:rsidRDefault="00000000">
      <w:pPr>
        <w:pStyle w:val="Reference"/>
        <w:spacing w:after="80" w:line="252" w:lineRule="auto"/>
        <w:ind w:left="397" w:hanging="397"/>
      </w:pPr>
      <w:r>
        <w:rPr>
          <w:rFonts w:eastAsia="Times New Roman" w:cs="Times New Roman"/>
          <w:szCs w:val="24"/>
        </w:rPr>
        <w:lastRenderedPageBreak/>
        <w:t xml:space="preserve">Scheepers, H., McLoughlin, S., &amp; Wijesinghe, R. (2022). Aligning stakeholders’ perceptions of project performance: The contribution of business </w:t>
      </w:r>
      <w:proofErr w:type="spellStart"/>
      <w:r>
        <w:rPr>
          <w:rFonts w:eastAsia="Times New Roman" w:cs="Times New Roman"/>
          <w:szCs w:val="24"/>
        </w:rPr>
        <w:t>realisation</w:t>
      </w:r>
      <w:proofErr w:type="spellEnd"/>
      <w:r>
        <w:rPr>
          <w:rFonts w:eastAsia="Times New Roman" w:cs="Times New Roman"/>
          <w:szCs w:val="24"/>
        </w:rPr>
        <w:t xml:space="preserve"> management. </w:t>
      </w:r>
      <w:r>
        <w:rPr>
          <w:rFonts w:eastAsia="Times New Roman" w:cs="Times New Roman"/>
          <w:i/>
          <w:szCs w:val="24"/>
        </w:rPr>
        <w:t>International Journal of Project Management, 40</w:t>
      </w:r>
      <w:r>
        <w:rPr>
          <w:rFonts w:eastAsia="Times New Roman" w:cs="Times New Roman"/>
          <w:szCs w:val="24"/>
        </w:rPr>
        <w:t>(5), 471-480. https://doi.org/10.1016/j.ijproman.2022.03.002</w:t>
      </w:r>
    </w:p>
    <w:p w14:paraId="41E15FA1" w14:textId="77777777" w:rsidR="006917BB" w:rsidRDefault="00000000">
      <w:pPr>
        <w:pStyle w:val="Reference"/>
        <w:spacing w:after="80" w:line="252" w:lineRule="auto"/>
        <w:ind w:left="397" w:hanging="397"/>
      </w:pPr>
      <w:proofErr w:type="spellStart"/>
      <w:r>
        <w:rPr>
          <w:rFonts w:eastAsia="Times New Roman" w:cs="Times New Roman"/>
          <w:szCs w:val="24"/>
        </w:rPr>
        <w:t>Serrador</w:t>
      </w:r>
      <w:proofErr w:type="spellEnd"/>
      <w:r>
        <w:rPr>
          <w:rFonts w:eastAsia="Times New Roman" w:cs="Times New Roman"/>
          <w:szCs w:val="24"/>
        </w:rPr>
        <w:t xml:space="preserve">, P., &amp; Turner, R. (2015). The relationship between project success and project efficiency. </w:t>
      </w:r>
      <w:r>
        <w:rPr>
          <w:rFonts w:eastAsia="Times New Roman" w:cs="Times New Roman"/>
          <w:i/>
          <w:szCs w:val="24"/>
        </w:rPr>
        <w:t>Project Management Journal, 46</w:t>
      </w:r>
      <w:r>
        <w:rPr>
          <w:rFonts w:eastAsia="Times New Roman" w:cs="Times New Roman"/>
          <w:szCs w:val="24"/>
        </w:rPr>
        <w:t>(1), 30–39. https://doi.org/10.1002/pmj.21468</w:t>
      </w:r>
    </w:p>
    <w:p w14:paraId="7E1E72AF" w14:textId="77777777" w:rsidR="006917BB" w:rsidRDefault="00000000">
      <w:pPr>
        <w:pStyle w:val="Reference"/>
        <w:spacing w:after="80" w:line="252" w:lineRule="auto"/>
        <w:ind w:left="397" w:hanging="397"/>
      </w:pPr>
      <w:r>
        <w:rPr>
          <w:rFonts w:eastAsia="Times New Roman" w:cs="Times New Roman"/>
          <w:szCs w:val="24"/>
        </w:rPr>
        <w:t xml:space="preserve">Shapiro, S. S., &amp; Wilk, M. B. (1965). An analysis of variance test for normality (complete samples). </w:t>
      </w:r>
      <w:proofErr w:type="spellStart"/>
      <w:r>
        <w:rPr>
          <w:rFonts w:eastAsia="Times New Roman" w:cs="Times New Roman"/>
          <w:i/>
          <w:szCs w:val="24"/>
        </w:rPr>
        <w:t>Biometrika</w:t>
      </w:r>
      <w:proofErr w:type="spellEnd"/>
      <w:r>
        <w:rPr>
          <w:rFonts w:eastAsia="Times New Roman" w:cs="Times New Roman"/>
          <w:i/>
          <w:szCs w:val="24"/>
        </w:rPr>
        <w:t>, 52</w:t>
      </w:r>
      <w:r>
        <w:rPr>
          <w:rFonts w:eastAsia="Times New Roman" w:cs="Times New Roman"/>
          <w:szCs w:val="24"/>
        </w:rPr>
        <w:t>(3-4), 591-611. https://doi.org/10.1093/biomet/52.3-4.591</w:t>
      </w:r>
    </w:p>
    <w:p w14:paraId="7122A38D" w14:textId="77777777" w:rsidR="006917BB" w:rsidRDefault="00000000">
      <w:pPr>
        <w:pStyle w:val="Reference"/>
        <w:spacing w:after="80" w:line="252" w:lineRule="auto"/>
        <w:ind w:left="397" w:hanging="397"/>
      </w:pPr>
      <w:proofErr w:type="spellStart"/>
      <w:r>
        <w:rPr>
          <w:rFonts w:eastAsia="Times New Roman" w:cs="Times New Roman"/>
          <w:szCs w:val="24"/>
        </w:rPr>
        <w:t>Shenhar</w:t>
      </w:r>
      <w:proofErr w:type="spellEnd"/>
      <w:r>
        <w:rPr>
          <w:rFonts w:eastAsia="Times New Roman" w:cs="Times New Roman"/>
          <w:szCs w:val="24"/>
        </w:rPr>
        <w:t xml:space="preserve">, A. J., Dvir, D., Levy, O., &amp; Maltz, A. C. (2001). Project success: A multidimensional strategic concept. </w:t>
      </w:r>
      <w:r>
        <w:rPr>
          <w:rFonts w:eastAsia="Times New Roman" w:cs="Times New Roman"/>
          <w:i/>
          <w:szCs w:val="24"/>
        </w:rPr>
        <w:t>Long Range Planning, 34</w:t>
      </w:r>
      <w:r>
        <w:rPr>
          <w:rFonts w:eastAsia="Times New Roman" w:cs="Times New Roman"/>
          <w:szCs w:val="24"/>
        </w:rPr>
        <w:t>(6), 699–725. https://doi.org/10.1016/S0024-6301(01)00097-8</w:t>
      </w:r>
    </w:p>
    <w:p w14:paraId="58E93B5A" w14:textId="77777777" w:rsidR="006917BB" w:rsidRDefault="00000000">
      <w:pPr>
        <w:pStyle w:val="Reference"/>
        <w:spacing w:after="80" w:line="252" w:lineRule="auto"/>
        <w:ind w:left="397" w:hanging="397"/>
      </w:pPr>
      <w:proofErr w:type="spellStart"/>
      <w:r>
        <w:rPr>
          <w:rFonts w:eastAsia="Times New Roman" w:cs="Times New Roman"/>
          <w:szCs w:val="24"/>
        </w:rPr>
        <w:t>Sijtsma</w:t>
      </w:r>
      <w:proofErr w:type="spellEnd"/>
      <w:r>
        <w:rPr>
          <w:rFonts w:eastAsia="Times New Roman" w:cs="Times New Roman"/>
          <w:szCs w:val="24"/>
        </w:rPr>
        <w:t xml:space="preserve">, K. (2009). On the use, the misuse, and the very limited usefulness of Cronbach's alpha. </w:t>
      </w:r>
      <w:r>
        <w:rPr>
          <w:rFonts w:eastAsia="Times New Roman" w:cs="Times New Roman"/>
          <w:i/>
          <w:szCs w:val="24"/>
        </w:rPr>
        <w:t>Psychometrika, 74</w:t>
      </w:r>
      <w:r>
        <w:rPr>
          <w:rFonts w:eastAsia="Times New Roman" w:cs="Times New Roman"/>
          <w:szCs w:val="24"/>
        </w:rPr>
        <w:t>, 107-120. https://doi.org/10.1007/s11336-008-9101-0</w:t>
      </w:r>
    </w:p>
    <w:p w14:paraId="0696D187" w14:textId="77777777" w:rsidR="006917BB" w:rsidRDefault="00000000">
      <w:pPr>
        <w:pStyle w:val="Reference"/>
        <w:spacing w:after="80" w:line="252" w:lineRule="auto"/>
        <w:ind w:left="397" w:hanging="397"/>
      </w:pPr>
      <w:r>
        <w:rPr>
          <w:rFonts w:eastAsia="Times New Roman" w:cs="Times New Roman"/>
          <w:szCs w:val="24"/>
        </w:rPr>
        <w:t xml:space="preserve">Sun, M., &amp; Meng, X. (2009). Taxonomy for change causes and effects in construction projects. </w:t>
      </w:r>
      <w:r>
        <w:rPr>
          <w:rFonts w:eastAsia="Times New Roman" w:cs="Times New Roman"/>
          <w:i/>
          <w:szCs w:val="24"/>
        </w:rPr>
        <w:t>International Journal of Project Management, 27</w:t>
      </w:r>
      <w:r>
        <w:rPr>
          <w:rFonts w:eastAsia="Times New Roman" w:cs="Times New Roman"/>
          <w:szCs w:val="24"/>
        </w:rPr>
        <w:t>(6), 560–572. https://doi.org/10.1016/j.ijproman.2008.10.005</w:t>
      </w:r>
    </w:p>
    <w:p w14:paraId="62F0D5BF" w14:textId="77777777" w:rsidR="006917BB" w:rsidRDefault="00000000">
      <w:pPr>
        <w:pStyle w:val="Reference"/>
        <w:spacing w:after="80" w:line="252" w:lineRule="auto"/>
        <w:ind w:left="397" w:hanging="397"/>
      </w:pPr>
      <w:r>
        <w:rPr>
          <w:rFonts w:eastAsia="Times New Roman" w:cs="Times New Roman"/>
          <w:szCs w:val="24"/>
        </w:rPr>
        <w:t xml:space="preserve">Turner, R., &amp; Zolin, R. (2012). Forecasting success on large projects: Developing reliable scales to predict multiple perspectives by multiple stakeholders over multiple time frames. </w:t>
      </w:r>
      <w:r>
        <w:rPr>
          <w:rFonts w:eastAsia="Times New Roman" w:cs="Times New Roman"/>
          <w:i/>
          <w:szCs w:val="24"/>
        </w:rPr>
        <w:t>Project Management Journal, 43</w:t>
      </w:r>
      <w:r>
        <w:rPr>
          <w:rFonts w:eastAsia="Times New Roman" w:cs="Times New Roman"/>
          <w:szCs w:val="24"/>
        </w:rPr>
        <w:t>(5), 87–99. https://doi.org/10.1002/pmj.21289</w:t>
      </w:r>
    </w:p>
    <w:p w14:paraId="4C44F8F2" w14:textId="77777777" w:rsidR="006917BB" w:rsidRDefault="00000000">
      <w:pPr>
        <w:pStyle w:val="Reference"/>
        <w:spacing w:after="80" w:line="252" w:lineRule="auto"/>
        <w:ind w:left="397" w:hanging="397"/>
      </w:pPr>
      <w:r>
        <w:rPr>
          <w:rFonts w:eastAsia="Times New Roman" w:cs="Times New Roman"/>
        </w:rPr>
        <w:t>UFI, &amp; Oxford Economics. (2025). Global economic impact of exhibitions: 2025 edition. UFI—The Global Association of the Exhibition Industry.</w:t>
      </w:r>
    </w:p>
    <w:p w14:paraId="0D0F3FB9" w14:textId="77777777" w:rsidR="006917BB" w:rsidRDefault="00000000">
      <w:pPr>
        <w:pStyle w:val="Reference"/>
        <w:spacing w:after="80" w:line="252" w:lineRule="auto"/>
        <w:ind w:left="397" w:hanging="397"/>
      </w:pPr>
      <w:r>
        <w:rPr>
          <w:rFonts w:eastAsia="Times New Roman" w:cs="Times New Roman"/>
          <w:szCs w:val="24"/>
        </w:rPr>
        <w:t xml:space="preserve">Wang, Y. R., &amp; Gibson, G. E. (2010). A study of </w:t>
      </w:r>
      <w:proofErr w:type="spellStart"/>
      <w:r>
        <w:rPr>
          <w:rFonts w:eastAsia="Times New Roman" w:cs="Times New Roman"/>
          <w:szCs w:val="24"/>
        </w:rPr>
        <w:t>preproject</w:t>
      </w:r>
      <w:proofErr w:type="spellEnd"/>
      <w:r>
        <w:rPr>
          <w:rFonts w:eastAsia="Times New Roman" w:cs="Times New Roman"/>
          <w:szCs w:val="24"/>
        </w:rPr>
        <w:t xml:space="preserve"> planning and project success using ANNs and regression models. </w:t>
      </w:r>
      <w:r>
        <w:rPr>
          <w:rFonts w:eastAsia="Times New Roman" w:cs="Times New Roman"/>
          <w:i/>
          <w:szCs w:val="24"/>
        </w:rPr>
        <w:t>Automation in Construction, 19</w:t>
      </w:r>
      <w:r>
        <w:rPr>
          <w:rFonts w:eastAsia="Times New Roman" w:cs="Times New Roman"/>
          <w:szCs w:val="24"/>
        </w:rPr>
        <w:t>(3), 341–346. https://doi.org/10.1016/j.autcon.2009.12.007</w:t>
      </w:r>
    </w:p>
    <w:p w14:paraId="1D0C4D96" w14:textId="77777777" w:rsidR="006917BB" w:rsidRDefault="00000000">
      <w:pPr>
        <w:pStyle w:val="Reference"/>
        <w:spacing w:after="80" w:line="252" w:lineRule="auto"/>
        <w:ind w:left="397" w:hanging="397"/>
      </w:pPr>
      <w:r>
        <w:rPr>
          <w:rFonts w:eastAsia="Times New Roman" w:cs="Times New Roman"/>
          <w:szCs w:val="24"/>
        </w:rPr>
        <w:t xml:space="preserve">Westerveld, E. (2003). The Project Excellence Model: Linking success criteria and critical success factors. </w:t>
      </w:r>
      <w:r>
        <w:rPr>
          <w:rFonts w:eastAsia="Times New Roman" w:cs="Times New Roman"/>
          <w:i/>
          <w:szCs w:val="24"/>
        </w:rPr>
        <w:t>International Journal of Project Management, 21</w:t>
      </w:r>
      <w:r>
        <w:rPr>
          <w:rFonts w:eastAsia="Times New Roman" w:cs="Times New Roman"/>
          <w:szCs w:val="24"/>
        </w:rPr>
        <w:t>(6), 411–418. https://doi.org/10.1016/S0263-7863(02)00112-6</w:t>
      </w:r>
    </w:p>
    <w:p w14:paraId="7C0941DD" w14:textId="77777777" w:rsidR="006917BB" w:rsidRDefault="00000000">
      <w:pPr>
        <w:pStyle w:val="Reference"/>
        <w:spacing w:after="80" w:line="252" w:lineRule="auto"/>
        <w:ind w:left="397" w:hanging="397"/>
      </w:pPr>
      <w:r>
        <w:rPr>
          <w:rFonts w:eastAsia="Times New Roman" w:cs="Times New Roman"/>
          <w:szCs w:val="24"/>
        </w:rPr>
        <w:t xml:space="preserve">Willumsen, P., Oehmen, J., Stingl, V., &amp; Geraldi, J. (2019). Value creation through project risk management. </w:t>
      </w:r>
      <w:r>
        <w:rPr>
          <w:rFonts w:eastAsia="Times New Roman" w:cs="Times New Roman"/>
          <w:i/>
          <w:szCs w:val="24"/>
        </w:rPr>
        <w:t>International Journal of Project Management, 37</w:t>
      </w:r>
      <w:r>
        <w:rPr>
          <w:rFonts w:eastAsia="Times New Roman" w:cs="Times New Roman"/>
          <w:szCs w:val="24"/>
        </w:rPr>
        <w:t>(5), 731–749. https://doi.org/10.1016/j.ijproman.2019.01.007</w:t>
      </w:r>
    </w:p>
    <w:p w14:paraId="0A30BB57" w14:textId="77777777" w:rsidR="006917BB" w:rsidRDefault="00000000">
      <w:pPr>
        <w:pStyle w:val="Reference"/>
        <w:spacing w:after="80" w:line="252" w:lineRule="auto"/>
        <w:ind w:left="397" w:hanging="397"/>
      </w:pPr>
      <w:r>
        <w:rPr>
          <w:rFonts w:eastAsia="Times New Roman" w:cs="Times New Roman"/>
          <w:szCs w:val="24"/>
        </w:rPr>
        <w:t xml:space="preserve">Wu, G., Liu, C., Zhao, X., &amp; Zuo, J. (2017). Investigating the relationship between communication-conflict interaction and project success among construction project teams. </w:t>
      </w:r>
      <w:r>
        <w:rPr>
          <w:rFonts w:eastAsia="Times New Roman" w:cs="Times New Roman"/>
          <w:i/>
          <w:szCs w:val="24"/>
        </w:rPr>
        <w:t>International Journal of Project Management, 35</w:t>
      </w:r>
      <w:r>
        <w:rPr>
          <w:rFonts w:eastAsia="Times New Roman" w:cs="Times New Roman"/>
          <w:szCs w:val="24"/>
        </w:rPr>
        <w:t>(8), 1466–1482. https://doi.org/10.1016/j.ijproman.2017.08.006</w:t>
      </w:r>
      <w:r>
        <w:br w:type="page"/>
      </w:r>
    </w:p>
    <w:p w14:paraId="0A8FBC6B" w14:textId="77777777" w:rsidR="006917BB" w:rsidRDefault="00000000">
      <w:pPr>
        <w:pStyle w:val="Heading1"/>
        <w:bidi/>
        <w:spacing w:before="0" w:after="240" w:line="288" w:lineRule="auto"/>
        <w:jc w:val="center"/>
      </w:pPr>
      <w:bookmarkStart w:id="163" w:name="_Toc235748139"/>
      <w:r>
        <w:rPr>
          <w:rFonts w:ascii="Times New Roman" w:eastAsia="Simplified Arabic" w:hAnsi="Times New Roman" w:cs="Simplified Arabic"/>
          <w:szCs w:val="36"/>
          <w:rtl/>
        </w:rPr>
        <w:lastRenderedPageBreak/>
        <w:t>الملاحق</w:t>
      </w:r>
      <w:bookmarkEnd w:id="163"/>
    </w:p>
    <w:p w14:paraId="674F5686" w14:textId="22E3B94E" w:rsidR="006917BB" w:rsidRDefault="00000000" w:rsidP="004D3A6A">
      <w:pPr>
        <w:bidi/>
        <w:spacing w:line="288" w:lineRule="auto"/>
        <w:ind w:firstLine="0"/>
      </w:pPr>
      <w:bookmarkStart w:id="164" w:name="app1"/>
      <w:r>
        <w:rPr>
          <w:b/>
          <w:bCs/>
          <w:sz w:val="32"/>
          <w:szCs w:val="32"/>
          <w:rtl/>
        </w:rPr>
        <w:t>الملحق (أ): نص الاستبانة كما ظهر في ملف التصدير</w:t>
      </w:r>
      <w:bookmarkEnd w:id="164"/>
    </w:p>
    <w:p w14:paraId="69B74C36" w14:textId="77777777" w:rsidR="006917BB" w:rsidRDefault="00000000">
      <w:pPr>
        <w:bidi/>
        <w:spacing w:after="120" w:line="324" w:lineRule="auto"/>
      </w:pPr>
      <w:r>
        <w:rPr>
          <w:szCs w:val="28"/>
          <w:rtl/>
        </w:rPr>
        <w:t>ملاحظة منهجية: يُعرض النص الآتي كما ورد في ملف الاستجابات باللغة الإنجليزية، دون تعديل الصياغة. وُسمت البنود الأساسية المستخدمة في اختبار الفرضيات، بينما احتُفظ بالبنود الإضافية بوصفها تشخيصية.</w:t>
      </w:r>
    </w:p>
    <w:p w14:paraId="37F3A549" w14:textId="77777777" w:rsidR="006917BB" w:rsidRDefault="00000000">
      <w:pPr>
        <w:pStyle w:val="EnglishBody"/>
        <w:keepNext/>
        <w:spacing w:before="120" w:after="40" w:line="264" w:lineRule="auto"/>
      </w:pPr>
      <w:r>
        <w:rPr>
          <w:rFonts w:eastAsia="Times New Roman" w:cs="Times New Roman"/>
          <w:b/>
          <w:szCs w:val="24"/>
        </w:rPr>
        <w:t>Eligibility</w:t>
      </w:r>
    </w:p>
    <w:p w14:paraId="1918AA0E" w14:textId="77777777" w:rsidR="006917BB" w:rsidRDefault="00000000">
      <w:pPr>
        <w:pStyle w:val="EnglishBody"/>
        <w:spacing w:after="100" w:line="264" w:lineRule="auto"/>
      </w:pPr>
      <w:r>
        <w:rPr>
          <w:rFonts w:eastAsia="Times New Roman" w:cs="Times New Roman"/>
          <w:szCs w:val="24"/>
        </w:rPr>
        <w:t>Have you directly managed, coordinated, supervised, or delivered at least ONE exhibition stand design-and-build project during the past five years? (Yes/No)</w:t>
      </w:r>
    </w:p>
    <w:p w14:paraId="624087F7" w14:textId="77777777" w:rsidR="006917BB" w:rsidRDefault="00000000">
      <w:pPr>
        <w:pStyle w:val="EnglishBody"/>
        <w:keepNext/>
        <w:spacing w:before="120" w:after="40" w:line="264" w:lineRule="auto"/>
      </w:pPr>
      <w:r>
        <w:rPr>
          <w:rFonts w:eastAsia="Times New Roman" w:cs="Times New Roman"/>
          <w:b/>
          <w:szCs w:val="24"/>
        </w:rPr>
        <w:t>Professional background</w:t>
      </w:r>
    </w:p>
    <w:p w14:paraId="60AD075D" w14:textId="77777777" w:rsidR="006917BB" w:rsidRDefault="00000000">
      <w:pPr>
        <w:pStyle w:val="EnglishBody"/>
        <w:spacing w:after="100" w:line="264" w:lineRule="auto"/>
      </w:pPr>
      <w:r>
        <w:rPr>
          <w:rFonts w:eastAsia="Times New Roman" w:cs="Times New Roman"/>
          <w:szCs w:val="24"/>
        </w:rPr>
        <w:t xml:space="preserve">Current Position; Years of experience in exhibition stand projects; Approximate number of </w:t>
      </w:r>
      <w:proofErr w:type="gramStart"/>
      <w:r>
        <w:rPr>
          <w:rFonts w:eastAsia="Times New Roman" w:cs="Times New Roman"/>
          <w:szCs w:val="24"/>
        </w:rPr>
        <w:t>exhibition</w:t>
      </w:r>
      <w:proofErr w:type="gramEnd"/>
      <w:r>
        <w:rPr>
          <w:rFonts w:eastAsia="Times New Roman" w:cs="Times New Roman"/>
          <w:szCs w:val="24"/>
        </w:rPr>
        <w:t xml:space="preserve"> stand projects participated in; Primary region; Company type.</w:t>
      </w:r>
    </w:p>
    <w:p w14:paraId="6900658E" w14:textId="77777777" w:rsidR="006917BB" w:rsidRDefault="00000000">
      <w:pPr>
        <w:pStyle w:val="EnglishBody"/>
        <w:keepNext/>
        <w:spacing w:before="120" w:after="40" w:line="264" w:lineRule="auto"/>
      </w:pPr>
      <w:r>
        <w:rPr>
          <w:rFonts w:eastAsia="Times New Roman" w:cs="Times New Roman"/>
          <w:b/>
          <w:szCs w:val="24"/>
        </w:rPr>
        <w:t>Critical success factor items - core</w:t>
      </w:r>
    </w:p>
    <w:p w14:paraId="4F44F292" w14:textId="77777777" w:rsidR="006917BB" w:rsidRDefault="00000000">
      <w:pPr>
        <w:pStyle w:val="EnglishBody"/>
        <w:spacing w:after="100" w:line="264" w:lineRule="auto"/>
      </w:pPr>
      <w:r>
        <w:rPr>
          <w:rFonts w:eastAsia="Times New Roman" w:cs="Times New Roman"/>
          <w:szCs w:val="24"/>
        </w:rPr>
        <w:t>Project objectives and client requirements were clearly defined before execution; The project schedule was realistic and achievable; Communication among the client, project team, suppliers, and venue was effective; Suppliers and subcontractors delivered according to agreed requirements; The project team possessed the required technical knowledge and experience; Coordination with the exhibition organizer and venue was effective; Project risks were identified and managed proactively; The allocated budget was realistic for the agreed scope.</w:t>
      </w:r>
    </w:p>
    <w:p w14:paraId="231A99CA" w14:textId="77777777" w:rsidR="006917BB" w:rsidRDefault="00000000">
      <w:pPr>
        <w:pStyle w:val="EnglishBody"/>
        <w:keepNext/>
        <w:spacing w:before="120" w:after="40" w:line="264" w:lineRule="auto"/>
      </w:pPr>
      <w:r>
        <w:rPr>
          <w:rFonts w:eastAsia="Times New Roman" w:cs="Times New Roman"/>
          <w:b/>
          <w:szCs w:val="24"/>
        </w:rPr>
        <w:t>Critical success factor - supplementary</w:t>
      </w:r>
    </w:p>
    <w:p w14:paraId="4E8AB08D" w14:textId="77777777" w:rsidR="006917BB" w:rsidRDefault="00000000">
      <w:pPr>
        <w:pStyle w:val="EnglishBody"/>
        <w:spacing w:after="100" w:line="264" w:lineRule="auto"/>
      </w:pPr>
      <w:r>
        <w:rPr>
          <w:rFonts w:eastAsia="Times New Roman" w:cs="Times New Roman"/>
          <w:szCs w:val="24"/>
        </w:rPr>
        <w:t>The project scope remained sufficiently stable throughout execution.</w:t>
      </w:r>
    </w:p>
    <w:p w14:paraId="39A3E6B7" w14:textId="77777777" w:rsidR="006917BB" w:rsidRDefault="00000000">
      <w:pPr>
        <w:pStyle w:val="EnglishBody"/>
        <w:keepNext/>
        <w:spacing w:before="120" w:after="40" w:line="264" w:lineRule="auto"/>
      </w:pPr>
      <w:r>
        <w:rPr>
          <w:rFonts w:eastAsia="Times New Roman" w:cs="Times New Roman"/>
          <w:b/>
          <w:szCs w:val="24"/>
        </w:rPr>
        <w:t>Implementation challenge items - core</w:t>
      </w:r>
    </w:p>
    <w:p w14:paraId="5FD6DDFC" w14:textId="77777777" w:rsidR="006917BB" w:rsidRDefault="00000000">
      <w:pPr>
        <w:pStyle w:val="EnglishBody"/>
        <w:spacing w:after="100" w:line="264" w:lineRule="auto"/>
      </w:pPr>
      <w:r>
        <w:rPr>
          <w:rFonts w:eastAsia="Times New Roman" w:cs="Times New Roman"/>
          <w:szCs w:val="24"/>
        </w:rPr>
        <w:t>Tight deadlines created significant pressure during project execution; Late client changes negatively affected project performance; Budget limitations affected project execution; Material procurement or shipping delays affected the project; On-site logistics created implementation difficulties; A shortage of skilled labor affected project performance; Venue regulations, approvals, and safety requirements created execution challenges.</w:t>
      </w:r>
    </w:p>
    <w:p w14:paraId="510EEEC7" w14:textId="77777777" w:rsidR="006917BB" w:rsidRDefault="00000000">
      <w:pPr>
        <w:pStyle w:val="EnglishBody"/>
        <w:keepNext/>
        <w:spacing w:before="120" w:after="40" w:line="264" w:lineRule="auto"/>
      </w:pPr>
      <w:r>
        <w:rPr>
          <w:rFonts w:eastAsia="Times New Roman" w:cs="Times New Roman"/>
          <w:b/>
          <w:szCs w:val="24"/>
        </w:rPr>
        <w:t>Challenge - supplementary</w:t>
      </w:r>
    </w:p>
    <w:p w14:paraId="44EB2727" w14:textId="77777777" w:rsidR="006917BB" w:rsidRDefault="00000000">
      <w:pPr>
        <w:pStyle w:val="EnglishBody"/>
        <w:spacing w:after="100" w:line="264" w:lineRule="auto"/>
      </w:pPr>
      <w:r>
        <w:rPr>
          <w:rFonts w:eastAsia="Times New Roman" w:cs="Times New Roman"/>
          <w:szCs w:val="24"/>
        </w:rPr>
        <w:t>Unexpected issues required major replanning during execution.</w:t>
      </w:r>
    </w:p>
    <w:p w14:paraId="0C49DB5D" w14:textId="77777777" w:rsidR="006917BB" w:rsidRDefault="00000000">
      <w:pPr>
        <w:pStyle w:val="EnglishBody"/>
        <w:keepNext/>
        <w:spacing w:before="120" w:after="40" w:line="264" w:lineRule="auto"/>
      </w:pPr>
      <w:r>
        <w:rPr>
          <w:rFonts w:eastAsia="Times New Roman" w:cs="Times New Roman"/>
          <w:b/>
          <w:szCs w:val="24"/>
        </w:rPr>
        <w:t>Project success items - core</w:t>
      </w:r>
    </w:p>
    <w:p w14:paraId="08712A3F" w14:textId="77777777" w:rsidR="006917BB" w:rsidRDefault="00000000">
      <w:pPr>
        <w:pStyle w:val="EnglishBody"/>
        <w:spacing w:after="100" w:line="264" w:lineRule="auto"/>
      </w:pPr>
      <w:r>
        <w:rPr>
          <w:rFonts w:eastAsia="Times New Roman" w:cs="Times New Roman"/>
          <w:szCs w:val="24"/>
        </w:rPr>
        <w:t>The project was delivered on time; The project remained within the approved budget; The completed stand met the required quality standards; The agreed project scope was fully delivered; The final product met the client's expectations; The client was satisfied with the project outcome; Key stakeholders were satisfied with project delivery.</w:t>
      </w:r>
    </w:p>
    <w:p w14:paraId="786E73D9" w14:textId="77777777" w:rsidR="006917BB" w:rsidRDefault="00000000">
      <w:pPr>
        <w:pStyle w:val="EnglishBody"/>
        <w:keepNext/>
        <w:spacing w:before="120" w:after="40" w:line="264" w:lineRule="auto"/>
      </w:pPr>
      <w:r>
        <w:rPr>
          <w:rFonts w:eastAsia="Times New Roman" w:cs="Times New Roman"/>
          <w:b/>
          <w:szCs w:val="24"/>
        </w:rPr>
        <w:lastRenderedPageBreak/>
        <w:t>Success diagnostic items</w:t>
      </w:r>
    </w:p>
    <w:p w14:paraId="405F382E" w14:textId="77777777" w:rsidR="006917BB" w:rsidRDefault="00000000">
      <w:pPr>
        <w:pStyle w:val="EnglishBody"/>
        <w:spacing w:after="100" w:line="264" w:lineRule="auto"/>
      </w:pPr>
      <w:r>
        <w:rPr>
          <w:rFonts w:eastAsia="Times New Roman" w:cs="Times New Roman"/>
          <w:szCs w:val="24"/>
        </w:rPr>
        <w:t>The project milestones were achieved according to plan; Project cost was effectively controlled; Changes were managed without compromising the project objectives; Overall, I consider this project successful.</w:t>
      </w:r>
    </w:p>
    <w:p w14:paraId="1FFB0937" w14:textId="77777777" w:rsidR="006917BB" w:rsidRDefault="00000000">
      <w:pPr>
        <w:pStyle w:val="EnglishBody"/>
        <w:keepNext/>
        <w:spacing w:before="120" w:after="40" w:line="264" w:lineRule="auto"/>
      </w:pPr>
      <w:r>
        <w:rPr>
          <w:rFonts w:eastAsia="Times New Roman" w:cs="Times New Roman"/>
          <w:b/>
          <w:szCs w:val="24"/>
        </w:rPr>
        <w:t>Open-ended item</w:t>
      </w:r>
    </w:p>
    <w:p w14:paraId="7C9D47E9" w14:textId="77777777" w:rsidR="006917BB" w:rsidRDefault="00000000">
      <w:pPr>
        <w:pStyle w:val="EnglishBody"/>
        <w:spacing w:after="100" w:line="264" w:lineRule="auto"/>
      </w:pPr>
      <w:r>
        <w:rPr>
          <w:rFonts w:eastAsia="Times New Roman" w:cs="Times New Roman"/>
          <w:szCs w:val="24"/>
        </w:rPr>
        <w:t>In your opinion, what is the single most important factor contributing to the success of exhibition stand design-and-build projects? Please explain briefly.</w:t>
      </w:r>
      <w:r>
        <w:br w:type="page"/>
      </w:r>
    </w:p>
    <w:p w14:paraId="38DCBA0B" w14:textId="77777777" w:rsidR="006917BB" w:rsidRDefault="00000000" w:rsidP="004D3A6A">
      <w:pPr>
        <w:pStyle w:val="Heading2"/>
        <w:bidi/>
        <w:spacing w:before="0" w:line="276" w:lineRule="auto"/>
        <w:jc w:val="left"/>
      </w:pPr>
      <w:bookmarkStart w:id="165" w:name="app2"/>
      <w:bookmarkStart w:id="166" w:name="_Toc235748140"/>
      <w:r>
        <w:rPr>
          <w:rFonts w:ascii="Times New Roman" w:eastAsia="Simplified Arabic" w:hAnsi="Times New Roman" w:cs="Simplified Arabic"/>
          <w:szCs w:val="32"/>
          <w:rtl/>
        </w:rPr>
        <w:lastRenderedPageBreak/>
        <w:t>الملحق (ب): دليل الترميز وتكوين المؤشرات</w:t>
      </w:r>
      <w:bookmarkEnd w:id="165"/>
      <w:bookmarkEnd w:id="166"/>
    </w:p>
    <w:p w14:paraId="06DA1057" w14:textId="77777777" w:rsidR="006917BB" w:rsidRDefault="00000000" w:rsidP="004D3A6A">
      <w:pPr>
        <w:pStyle w:val="TableCaption"/>
        <w:bidi/>
        <w:spacing w:before="160" w:after="80" w:line="264" w:lineRule="auto"/>
        <w:jc w:val="left"/>
      </w:pPr>
      <w:bookmarkStart w:id="167" w:name="tbl22"/>
      <w:r>
        <w:rPr>
          <w:rFonts w:ascii="Times New Roman" w:eastAsia="Simplified Arabic" w:hAnsi="Times New Roman" w:cs="Simplified Arabic"/>
          <w:bCs/>
          <w:szCs w:val="24"/>
          <w:rtl/>
        </w:rPr>
        <w:t>جدول الملحق (ب-</w:t>
      </w:r>
      <w:r>
        <w:rPr>
          <w:rFonts w:ascii="Times New Roman" w:eastAsia="Simplified Arabic" w:hAnsi="Times New Roman" w:cs="Simplified Arabic"/>
          <w:bCs/>
          <w:szCs w:val="24"/>
        </w:rPr>
        <w:t>1</w:t>
      </w:r>
      <w:r>
        <w:rPr>
          <w:rFonts w:ascii="Times New Roman" w:eastAsia="Simplified Arabic" w:hAnsi="Times New Roman" w:cs="Simplified Arabic"/>
          <w:bCs/>
          <w:szCs w:val="24"/>
          <w:rtl/>
        </w:rPr>
        <w:t>): دليل الترميز</w:t>
      </w:r>
      <w:bookmarkEnd w:id="167"/>
    </w:p>
    <w:tbl>
      <w:tblPr>
        <w:bidiVisual/>
        <w:tblW w:w="9622" w:type="dxa"/>
        <w:jc w:val="center"/>
        <w:tblLayout w:type="fixed"/>
        <w:tblCellMar>
          <w:top w:w="60" w:type="dxa"/>
          <w:left w:w="80" w:type="dxa"/>
          <w:bottom w:w="60" w:type="dxa"/>
          <w:right w:w="80" w:type="dxa"/>
        </w:tblCellMar>
        <w:tblLook w:val="04A0" w:firstRow="1" w:lastRow="0" w:firstColumn="1" w:lastColumn="0" w:noHBand="0" w:noVBand="1"/>
      </w:tblPr>
      <w:tblGrid>
        <w:gridCol w:w="1577"/>
        <w:gridCol w:w="4810"/>
        <w:gridCol w:w="3235"/>
      </w:tblGrid>
      <w:tr w:rsidR="006917BB" w14:paraId="26BC04E7" w14:textId="77777777">
        <w:trPr>
          <w:cantSplit/>
          <w:tblHeader/>
          <w:jc w:val="center"/>
        </w:trPr>
        <w:tc>
          <w:tcPr>
            <w:tcW w:w="1577"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76B192FF" w14:textId="77777777" w:rsidR="006917BB" w:rsidRDefault="00000000">
            <w:pPr>
              <w:bidi/>
              <w:ind w:firstLine="0"/>
              <w:jc w:val="center"/>
            </w:pPr>
            <w:r>
              <w:rPr>
                <w:b/>
                <w:bCs/>
                <w:sz w:val="22"/>
                <w:rtl/>
              </w:rPr>
              <w:t>الرمز</w:t>
            </w:r>
          </w:p>
        </w:tc>
        <w:tc>
          <w:tcPr>
            <w:tcW w:w="4810"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15614616" w14:textId="77777777" w:rsidR="006917BB" w:rsidRDefault="00000000">
            <w:pPr>
              <w:bidi/>
              <w:ind w:firstLine="0"/>
              <w:jc w:val="center"/>
            </w:pPr>
            <w:r>
              <w:rPr>
                <w:b/>
                <w:bCs/>
                <w:sz w:val="22"/>
                <w:rtl/>
              </w:rPr>
              <w:t>المحتوى</w:t>
            </w:r>
          </w:p>
        </w:tc>
        <w:tc>
          <w:tcPr>
            <w:tcW w:w="3235"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4FCA80CC" w14:textId="77777777" w:rsidR="006917BB" w:rsidRDefault="00000000">
            <w:pPr>
              <w:bidi/>
              <w:ind w:firstLine="0"/>
              <w:jc w:val="center"/>
            </w:pPr>
            <w:r>
              <w:rPr>
                <w:b/>
                <w:bCs/>
                <w:sz w:val="22"/>
                <w:rtl/>
              </w:rPr>
              <w:t>طريقة الحساب</w:t>
            </w:r>
          </w:p>
        </w:tc>
      </w:tr>
      <w:tr w:rsidR="006917BB" w14:paraId="3AC6DAF6" w14:textId="77777777">
        <w:trPr>
          <w:cantSplit/>
          <w:jc w:val="center"/>
        </w:trPr>
        <w:tc>
          <w:tcPr>
            <w:tcW w:w="1577" w:type="dxa"/>
            <w:tcBorders>
              <w:top w:val="single" w:sz="6" w:space="0" w:color="808080"/>
              <w:left w:val="single" w:sz="6" w:space="0" w:color="808080"/>
              <w:bottom w:val="single" w:sz="6" w:space="0" w:color="808080"/>
              <w:right w:val="single" w:sz="6" w:space="0" w:color="808080"/>
            </w:tcBorders>
            <w:vAlign w:val="center"/>
          </w:tcPr>
          <w:p w14:paraId="1614CFE3" w14:textId="77777777" w:rsidR="006917BB" w:rsidRDefault="00000000">
            <w:pPr>
              <w:bidi/>
              <w:ind w:firstLine="0"/>
              <w:jc w:val="right"/>
            </w:pPr>
            <w:r>
              <w:rPr>
                <w:rFonts w:eastAsia="Times New Roman" w:cs="Times New Roman"/>
                <w:sz w:val="22"/>
              </w:rPr>
              <w:t>CSF1-CSF8</w:t>
            </w:r>
          </w:p>
        </w:tc>
        <w:tc>
          <w:tcPr>
            <w:tcW w:w="4810" w:type="dxa"/>
            <w:tcBorders>
              <w:top w:val="single" w:sz="6" w:space="0" w:color="808080"/>
              <w:left w:val="single" w:sz="6" w:space="0" w:color="808080"/>
              <w:bottom w:val="single" w:sz="6" w:space="0" w:color="808080"/>
              <w:right w:val="single" w:sz="6" w:space="0" w:color="808080"/>
            </w:tcBorders>
            <w:vAlign w:val="center"/>
          </w:tcPr>
          <w:p w14:paraId="3777F342" w14:textId="77777777" w:rsidR="006917BB" w:rsidRDefault="00000000">
            <w:pPr>
              <w:bidi/>
              <w:ind w:firstLine="0"/>
              <w:jc w:val="right"/>
            </w:pPr>
            <w:r>
              <w:rPr>
                <w:sz w:val="22"/>
                <w:rtl/>
              </w:rPr>
              <w:t>البنود الأساسية للعوامل الحرجة</w:t>
            </w:r>
          </w:p>
        </w:tc>
        <w:tc>
          <w:tcPr>
            <w:tcW w:w="3235" w:type="dxa"/>
            <w:tcBorders>
              <w:top w:val="single" w:sz="6" w:space="0" w:color="808080"/>
              <w:left w:val="single" w:sz="6" w:space="0" w:color="808080"/>
              <w:bottom w:val="single" w:sz="6" w:space="0" w:color="808080"/>
              <w:right w:val="single" w:sz="6" w:space="0" w:color="808080"/>
            </w:tcBorders>
            <w:vAlign w:val="center"/>
          </w:tcPr>
          <w:p w14:paraId="0FBC02DF" w14:textId="77777777" w:rsidR="006917BB" w:rsidRDefault="00000000">
            <w:pPr>
              <w:bidi/>
              <w:ind w:firstLine="0"/>
              <w:jc w:val="right"/>
            </w:pPr>
            <w:r>
              <w:rPr>
                <w:sz w:val="22"/>
                <w:rtl/>
              </w:rPr>
              <w:t>متوسط البنود الثمانية</w:t>
            </w:r>
          </w:p>
        </w:tc>
      </w:tr>
      <w:tr w:rsidR="006917BB" w14:paraId="7EA11AFF" w14:textId="77777777">
        <w:trPr>
          <w:cantSplit/>
          <w:jc w:val="center"/>
        </w:trPr>
        <w:tc>
          <w:tcPr>
            <w:tcW w:w="1577" w:type="dxa"/>
            <w:tcBorders>
              <w:top w:val="single" w:sz="6" w:space="0" w:color="808080"/>
              <w:left w:val="single" w:sz="6" w:space="0" w:color="808080"/>
              <w:bottom w:val="single" w:sz="6" w:space="0" w:color="808080"/>
              <w:right w:val="single" w:sz="6" w:space="0" w:color="808080"/>
            </w:tcBorders>
            <w:vAlign w:val="center"/>
          </w:tcPr>
          <w:p w14:paraId="79CAE0D0" w14:textId="77777777" w:rsidR="006917BB" w:rsidRDefault="00000000">
            <w:pPr>
              <w:bidi/>
              <w:ind w:firstLine="0"/>
              <w:jc w:val="right"/>
            </w:pPr>
            <w:r>
              <w:rPr>
                <w:rFonts w:eastAsia="Times New Roman" w:cs="Times New Roman"/>
                <w:sz w:val="22"/>
              </w:rPr>
              <w:t>CH1-CH7</w:t>
            </w:r>
          </w:p>
        </w:tc>
        <w:tc>
          <w:tcPr>
            <w:tcW w:w="4810" w:type="dxa"/>
            <w:tcBorders>
              <w:top w:val="single" w:sz="6" w:space="0" w:color="808080"/>
              <w:left w:val="single" w:sz="6" w:space="0" w:color="808080"/>
              <w:bottom w:val="single" w:sz="6" w:space="0" w:color="808080"/>
              <w:right w:val="single" w:sz="6" w:space="0" w:color="808080"/>
            </w:tcBorders>
            <w:vAlign w:val="center"/>
          </w:tcPr>
          <w:p w14:paraId="771F7668" w14:textId="77777777" w:rsidR="006917BB" w:rsidRDefault="00000000">
            <w:pPr>
              <w:bidi/>
              <w:ind w:firstLine="0"/>
              <w:jc w:val="right"/>
            </w:pPr>
            <w:r>
              <w:rPr>
                <w:sz w:val="22"/>
                <w:rtl/>
              </w:rPr>
              <w:t>البنود الأساسية لتحديات التنفيذ</w:t>
            </w:r>
          </w:p>
        </w:tc>
        <w:tc>
          <w:tcPr>
            <w:tcW w:w="3235" w:type="dxa"/>
            <w:tcBorders>
              <w:top w:val="single" w:sz="6" w:space="0" w:color="808080"/>
              <w:left w:val="single" w:sz="6" w:space="0" w:color="808080"/>
              <w:bottom w:val="single" w:sz="6" w:space="0" w:color="808080"/>
              <w:right w:val="single" w:sz="6" w:space="0" w:color="808080"/>
            </w:tcBorders>
            <w:vAlign w:val="center"/>
          </w:tcPr>
          <w:p w14:paraId="0D0E74BC" w14:textId="77777777" w:rsidR="006917BB" w:rsidRDefault="00000000">
            <w:pPr>
              <w:bidi/>
              <w:ind w:firstLine="0"/>
              <w:jc w:val="right"/>
            </w:pPr>
            <w:r>
              <w:rPr>
                <w:sz w:val="22"/>
                <w:rtl/>
              </w:rPr>
              <w:t>متوسط البنود السبعة</w:t>
            </w:r>
          </w:p>
        </w:tc>
      </w:tr>
      <w:tr w:rsidR="006917BB" w14:paraId="3CD1D9BC" w14:textId="77777777">
        <w:trPr>
          <w:cantSplit/>
          <w:jc w:val="center"/>
        </w:trPr>
        <w:tc>
          <w:tcPr>
            <w:tcW w:w="1577" w:type="dxa"/>
            <w:tcBorders>
              <w:top w:val="single" w:sz="6" w:space="0" w:color="808080"/>
              <w:left w:val="single" w:sz="6" w:space="0" w:color="808080"/>
              <w:bottom w:val="single" w:sz="6" w:space="0" w:color="808080"/>
              <w:right w:val="single" w:sz="6" w:space="0" w:color="808080"/>
            </w:tcBorders>
            <w:vAlign w:val="center"/>
          </w:tcPr>
          <w:p w14:paraId="0595AC84" w14:textId="77777777" w:rsidR="006917BB" w:rsidRDefault="00000000">
            <w:pPr>
              <w:bidi/>
              <w:ind w:firstLine="0"/>
              <w:jc w:val="right"/>
            </w:pPr>
            <w:r>
              <w:rPr>
                <w:rFonts w:eastAsia="Times New Roman" w:cs="Times New Roman"/>
                <w:sz w:val="22"/>
              </w:rPr>
              <w:t>EP1-EP4</w:t>
            </w:r>
          </w:p>
        </w:tc>
        <w:tc>
          <w:tcPr>
            <w:tcW w:w="4810" w:type="dxa"/>
            <w:tcBorders>
              <w:top w:val="single" w:sz="6" w:space="0" w:color="808080"/>
              <w:left w:val="single" w:sz="6" w:space="0" w:color="808080"/>
              <w:bottom w:val="single" w:sz="6" w:space="0" w:color="808080"/>
              <w:right w:val="single" w:sz="6" w:space="0" w:color="808080"/>
            </w:tcBorders>
            <w:vAlign w:val="center"/>
          </w:tcPr>
          <w:p w14:paraId="5A07EB70" w14:textId="77777777" w:rsidR="006917BB" w:rsidRDefault="00000000">
            <w:pPr>
              <w:bidi/>
              <w:ind w:firstLine="0"/>
              <w:jc w:val="right"/>
            </w:pPr>
            <w:r>
              <w:rPr>
                <w:sz w:val="22"/>
                <w:rtl/>
              </w:rPr>
              <w:t>الوقت، الميزانية، الجودة، النطاق</w:t>
            </w:r>
          </w:p>
        </w:tc>
        <w:tc>
          <w:tcPr>
            <w:tcW w:w="3235" w:type="dxa"/>
            <w:tcBorders>
              <w:top w:val="single" w:sz="6" w:space="0" w:color="808080"/>
              <w:left w:val="single" w:sz="6" w:space="0" w:color="808080"/>
              <w:bottom w:val="single" w:sz="6" w:space="0" w:color="808080"/>
              <w:right w:val="single" w:sz="6" w:space="0" w:color="808080"/>
            </w:tcBorders>
            <w:vAlign w:val="center"/>
          </w:tcPr>
          <w:p w14:paraId="7CE01D52" w14:textId="77777777" w:rsidR="006917BB" w:rsidRDefault="00000000">
            <w:pPr>
              <w:bidi/>
              <w:ind w:firstLine="0"/>
              <w:jc w:val="right"/>
            </w:pPr>
            <w:r>
              <w:rPr>
                <w:sz w:val="22"/>
                <w:rtl/>
              </w:rPr>
              <w:t xml:space="preserve">متوسط </w:t>
            </w:r>
            <w:r>
              <w:rPr>
                <w:sz w:val="22"/>
              </w:rPr>
              <w:t>3</w:t>
            </w:r>
            <w:r>
              <w:rPr>
                <w:sz w:val="22"/>
                <w:rtl/>
              </w:rPr>
              <w:t xml:space="preserve"> بنود على الأقل من </w:t>
            </w:r>
            <w:r>
              <w:rPr>
                <w:sz w:val="22"/>
              </w:rPr>
              <w:t>4</w:t>
            </w:r>
          </w:p>
        </w:tc>
      </w:tr>
      <w:tr w:rsidR="006917BB" w14:paraId="3A1DC97A" w14:textId="77777777">
        <w:trPr>
          <w:cantSplit/>
          <w:jc w:val="center"/>
        </w:trPr>
        <w:tc>
          <w:tcPr>
            <w:tcW w:w="1577" w:type="dxa"/>
            <w:tcBorders>
              <w:top w:val="single" w:sz="6" w:space="0" w:color="808080"/>
              <w:left w:val="single" w:sz="6" w:space="0" w:color="808080"/>
              <w:bottom w:val="single" w:sz="6" w:space="0" w:color="808080"/>
              <w:right w:val="single" w:sz="6" w:space="0" w:color="808080"/>
            </w:tcBorders>
            <w:vAlign w:val="center"/>
          </w:tcPr>
          <w:p w14:paraId="599AE061" w14:textId="77777777" w:rsidR="006917BB" w:rsidRDefault="00000000">
            <w:pPr>
              <w:bidi/>
              <w:ind w:firstLine="0"/>
              <w:jc w:val="right"/>
            </w:pPr>
            <w:r>
              <w:rPr>
                <w:rFonts w:eastAsia="Times New Roman" w:cs="Times New Roman"/>
                <w:sz w:val="22"/>
              </w:rPr>
              <w:t>CR1-CR3</w:t>
            </w:r>
          </w:p>
        </w:tc>
        <w:tc>
          <w:tcPr>
            <w:tcW w:w="4810" w:type="dxa"/>
            <w:tcBorders>
              <w:top w:val="single" w:sz="6" w:space="0" w:color="808080"/>
              <w:left w:val="single" w:sz="6" w:space="0" w:color="808080"/>
              <w:bottom w:val="single" w:sz="6" w:space="0" w:color="808080"/>
              <w:right w:val="single" w:sz="6" w:space="0" w:color="808080"/>
            </w:tcBorders>
            <w:vAlign w:val="center"/>
          </w:tcPr>
          <w:p w14:paraId="259ED656" w14:textId="77777777" w:rsidR="006917BB" w:rsidRDefault="00000000">
            <w:pPr>
              <w:bidi/>
              <w:ind w:firstLine="0"/>
              <w:jc w:val="right"/>
            </w:pPr>
            <w:r>
              <w:rPr>
                <w:sz w:val="22"/>
                <w:rtl/>
              </w:rPr>
              <w:t>توقعات العميل، رضا العميل، رضا أصحاب المصلحة</w:t>
            </w:r>
          </w:p>
        </w:tc>
        <w:tc>
          <w:tcPr>
            <w:tcW w:w="3235" w:type="dxa"/>
            <w:tcBorders>
              <w:top w:val="single" w:sz="6" w:space="0" w:color="808080"/>
              <w:left w:val="single" w:sz="6" w:space="0" w:color="808080"/>
              <w:bottom w:val="single" w:sz="6" w:space="0" w:color="808080"/>
              <w:right w:val="single" w:sz="6" w:space="0" w:color="808080"/>
            </w:tcBorders>
            <w:vAlign w:val="center"/>
          </w:tcPr>
          <w:p w14:paraId="599166B3" w14:textId="77777777" w:rsidR="006917BB" w:rsidRDefault="00000000">
            <w:pPr>
              <w:bidi/>
              <w:ind w:firstLine="0"/>
              <w:jc w:val="right"/>
            </w:pPr>
            <w:r>
              <w:rPr>
                <w:sz w:val="22"/>
                <w:rtl/>
              </w:rPr>
              <w:t xml:space="preserve">متوسط بندين على الأقل من </w:t>
            </w:r>
            <w:r>
              <w:rPr>
                <w:sz w:val="22"/>
              </w:rPr>
              <w:t>3</w:t>
            </w:r>
          </w:p>
        </w:tc>
      </w:tr>
      <w:tr w:rsidR="006917BB" w14:paraId="300D3CE5" w14:textId="77777777">
        <w:trPr>
          <w:cantSplit/>
          <w:jc w:val="center"/>
        </w:trPr>
        <w:tc>
          <w:tcPr>
            <w:tcW w:w="1577" w:type="dxa"/>
            <w:tcBorders>
              <w:top w:val="single" w:sz="6" w:space="0" w:color="808080"/>
              <w:left w:val="single" w:sz="6" w:space="0" w:color="808080"/>
              <w:bottom w:val="single" w:sz="6" w:space="0" w:color="808080"/>
              <w:right w:val="single" w:sz="6" w:space="0" w:color="808080"/>
            </w:tcBorders>
            <w:vAlign w:val="center"/>
          </w:tcPr>
          <w:p w14:paraId="23C72F1B" w14:textId="77777777" w:rsidR="006917BB" w:rsidRDefault="00000000">
            <w:pPr>
              <w:bidi/>
              <w:ind w:firstLine="0"/>
              <w:jc w:val="right"/>
            </w:pPr>
            <w:r>
              <w:rPr>
                <w:rFonts w:eastAsia="Times New Roman" w:cs="Times New Roman"/>
                <w:sz w:val="22"/>
              </w:rPr>
              <w:t>SUCCESS</w:t>
            </w:r>
          </w:p>
        </w:tc>
        <w:tc>
          <w:tcPr>
            <w:tcW w:w="4810" w:type="dxa"/>
            <w:tcBorders>
              <w:top w:val="single" w:sz="6" w:space="0" w:color="808080"/>
              <w:left w:val="single" w:sz="6" w:space="0" w:color="808080"/>
              <w:bottom w:val="single" w:sz="6" w:space="0" w:color="808080"/>
              <w:right w:val="single" w:sz="6" w:space="0" w:color="808080"/>
            </w:tcBorders>
            <w:vAlign w:val="center"/>
          </w:tcPr>
          <w:p w14:paraId="2B66D3DC" w14:textId="77777777" w:rsidR="006917BB" w:rsidRDefault="00000000">
            <w:pPr>
              <w:bidi/>
              <w:ind w:firstLine="0"/>
              <w:jc w:val="right"/>
            </w:pPr>
            <w:r>
              <w:rPr>
                <w:sz w:val="22"/>
                <w:rtl/>
              </w:rPr>
              <w:t>البنود السبعة للنجاح</w:t>
            </w:r>
          </w:p>
        </w:tc>
        <w:tc>
          <w:tcPr>
            <w:tcW w:w="3235" w:type="dxa"/>
            <w:tcBorders>
              <w:top w:val="single" w:sz="6" w:space="0" w:color="808080"/>
              <w:left w:val="single" w:sz="6" w:space="0" w:color="808080"/>
              <w:bottom w:val="single" w:sz="6" w:space="0" w:color="808080"/>
              <w:right w:val="single" w:sz="6" w:space="0" w:color="808080"/>
            </w:tcBorders>
            <w:vAlign w:val="center"/>
          </w:tcPr>
          <w:p w14:paraId="22DA697A" w14:textId="77777777" w:rsidR="006917BB" w:rsidRDefault="00000000">
            <w:pPr>
              <w:bidi/>
              <w:ind w:firstLine="0"/>
              <w:jc w:val="right"/>
            </w:pPr>
            <w:r>
              <w:rPr>
                <w:sz w:val="22"/>
                <w:rtl/>
              </w:rPr>
              <w:t xml:space="preserve">متوسط </w:t>
            </w:r>
            <w:r>
              <w:rPr>
                <w:sz w:val="22"/>
              </w:rPr>
              <w:t>5</w:t>
            </w:r>
            <w:r>
              <w:rPr>
                <w:sz w:val="22"/>
                <w:rtl/>
              </w:rPr>
              <w:t xml:space="preserve"> بنود على الأقل من </w:t>
            </w:r>
            <w:r>
              <w:rPr>
                <w:sz w:val="22"/>
              </w:rPr>
              <w:t>7</w:t>
            </w:r>
          </w:p>
        </w:tc>
      </w:tr>
    </w:tbl>
    <w:p w14:paraId="06E5F34A" w14:textId="77777777" w:rsidR="006917BB" w:rsidRDefault="00000000">
      <w:pPr>
        <w:bidi/>
        <w:ind w:firstLine="0"/>
        <w:jc w:val="center"/>
      </w:pPr>
      <w:r>
        <w:br w:type="page"/>
      </w:r>
    </w:p>
    <w:p w14:paraId="3EB3060B" w14:textId="77777777" w:rsidR="006917BB" w:rsidRDefault="00000000" w:rsidP="00343078">
      <w:pPr>
        <w:pStyle w:val="Heading2"/>
        <w:bidi/>
        <w:spacing w:before="0" w:line="276" w:lineRule="auto"/>
        <w:jc w:val="left"/>
      </w:pPr>
      <w:bookmarkStart w:id="168" w:name="app3"/>
      <w:bookmarkStart w:id="169" w:name="_Toc235748141"/>
      <w:r>
        <w:rPr>
          <w:rFonts w:ascii="Times New Roman" w:eastAsia="Simplified Arabic" w:hAnsi="Times New Roman" w:cs="Simplified Arabic"/>
          <w:szCs w:val="32"/>
          <w:rtl/>
        </w:rPr>
        <w:lastRenderedPageBreak/>
        <w:t xml:space="preserve">الملحق (ج): صيغة </w:t>
      </w:r>
      <w:r>
        <w:rPr>
          <w:rFonts w:ascii="Times New Roman" w:eastAsia="Simplified Arabic" w:hAnsi="Times New Roman" w:cs="Simplified Arabic"/>
          <w:szCs w:val="32"/>
        </w:rPr>
        <w:t>SPSS</w:t>
      </w:r>
      <w:r>
        <w:rPr>
          <w:rFonts w:ascii="Times New Roman" w:eastAsia="Simplified Arabic" w:hAnsi="Times New Roman" w:cs="Simplified Arabic"/>
          <w:szCs w:val="32"/>
          <w:rtl/>
        </w:rPr>
        <w:t xml:space="preserve"> المقترحة لإعادة التحليل</w:t>
      </w:r>
      <w:bookmarkEnd w:id="168"/>
      <w:bookmarkEnd w:id="169"/>
    </w:p>
    <w:p w14:paraId="74FBBB9E" w14:textId="77777777" w:rsidR="006917BB" w:rsidRDefault="00000000" w:rsidP="00343078">
      <w:pPr>
        <w:bidi/>
        <w:jc w:val="left"/>
      </w:pPr>
      <w:r>
        <w:rPr>
          <w:szCs w:val="28"/>
          <w:rtl/>
        </w:rPr>
        <w:t xml:space="preserve">* بعد استيراد ملف </w:t>
      </w:r>
      <w:r>
        <w:rPr>
          <w:szCs w:val="28"/>
        </w:rPr>
        <w:t>Excel</w:t>
      </w:r>
      <w:r>
        <w:rPr>
          <w:szCs w:val="28"/>
          <w:rtl/>
        </w:rPr>
        <w:t xml:space="preserve"> وتسمية المتغيرات حسب دليل الترميز.</w:t>
      </w:r>
    </w:p>
    <w:p w14:paraId="7859A49D" w14:textId="77777777" w:rsidR="006917BB" w:rsidRDefault="00000000" w:rsidP="00343078">
      <w:pPr>
        <w:pStyle w:val="EnglishBody"/>
        <w:ind w:firstLine="0"/>
        <w:jc w:val="right"/>
      </w:pPr>
      <w:r>
        <w:rPr>
          <w:rFonts w:eastAsia="Times New Roman" w:cs="Times New Roman"/>
          <w:sz w:val="20"/>
          <w:szCs w:val="20"/>
        </w:rPr>
        <w:t>RECODE CSF1 TO CSF8 CH1 TO CH7 EP1 TO EP4 CR1 TO CR3</w:t>
      </w:r>
    </w:p>
    <w:p w14:paraId="220D23C8" w14:textId="77777777" w:rsidR="006917BB" w:rsidRDefault="00000000" w:rsidP="00343078">
      <w:pPr>
        <w:pStyle w:val="EnglishBody"/>
        <w:jc w:val="right"/>
      </w:pPr>
      <w:r>
        <w:rPr>
          <w:rFonts w:eastAsia="Times New Roman" w:cs="Times New Roman"/>
          <w:szCs w:val="24"/>
        </w:rPr>
        <w:t xml:space="preserve"> ("Strongly Disagree"=1) ("Disagree"=2) ("Neutral"=3) ("Agree"=4) ("Strongly Agree"=5).</w:t>
      </w:r>
    </w:p>
    <w:p w14:paraId="6D227629" w14:textId="77777777" w:rsidR="006917BB" w:rsidRDefault="00000000" w:rsidP="00343078">
      <w:pPr>
        <w:pStyle w:val="EnglishBody"/>
        <w:ind w:firstLine="0"/>
        <w:jc w:val="right"/>
      </w:pPr>
      <w:r>
        <w:rPr>
          <w:rFonts w:eastAsia="Times New Roman" w:cs="Times New Roman"/>
          <w:sz w:val="20"/>
          <w:szCs w:val="20"/>
        </w:rPr>
        <w:t>COMPUTE CSF=MEAN.8(CSF1 TO CSF8).</w:t>
      </w:r>
    </w:p>
    <w:p w14:paraId="5E1C002C" w14:textId="77777777" w:rsidR="006917BB" w:rsidRDefault="00000000" w:rsidP="00343078">
      <w:pPr>
        <w:pStyle w:val="EnglishBody"/>
        <w:ind w:firstLine="0"/>
        <w:jc w:val="right"/>
      </w:pPr>
      <w:r>
        <w:rPr>
          <w:rFonts w:eastAsia="Times New Roman" w:cs="Times New Roman"/>
          <w:sz w:val="20"/>
          <w:szCs w:val="20"/>
        </w:rPr>
        <w:t>COMPUTE CH=MEAN.7(CH1 TO CH7).</w:t>
      </w:r>
    </w:p>
    <w:p w14:paraId="733F8CCB" w14:textId="77777777" w:rsidR="006917BB" w:rsidRDefault="00000000" w:rsidP="00343078">
      <w:pPr>
        <w:pStyle w:val="EnglishBody"/>
        <w:ind w:firstLine="0"/>
        <w:jc w:val="right"/>
      </w:pPr>
      <w:r>
        <w:rPr>
          <w:rFonts w:eastAsia="Times New Roman" w:cs="Times New Roman"/>
          <w:sz w:val="20"/>
          <w:szCs w:val="20"/>
        </w:rPr>
        <w:t>COMPUTE EP=MEAN.3(EP1 TO EP4).</w:t>
      </w:r>
    </w:p>
    <w:p w14:paraId="68094EC4" w14:textId="77777777" w:rsidR="006917BB" w:rsidRDefault="00000000" w:rsidP="00343078">
      <w:pPr>
        <w:pStyle w:val="EnglishBody"/>
        <w:ind w:firstLine="0"/>
        <w:jc w:val="right"/>
      </w:pPr>
      <w:r>
        <w:rPr>
          <w:rFonts w:eastAsia="Times New Roman" w:cs="Times New Roman"/>
          <w:sz w:val="20"/>
          <w:szCs w:val="20"/>
        </w:rPr>
        <w:t>COMPUTE CR=MEAN.2(CR1 TO CR3).</w:t>
      </w:r>
    </w:p>
    <w:p w14:paraId="481F9B2E" w14:textId="77777777" w:rsidR="006917BB" w:rsidRDefault="00000000" w:rsidP="00343078">
      <w:pPr>
        <w:pStyle w:val="EnglishBody"/>
        <w:ind w:firstLine="0"/>
        <w:jc w:val="right"/>
      </w:pPr>
      <w:r>
        <w:rPr>
          <w:rFonts w:eastAsia="Times New Roman" w:cs="Times New Roman"/>
          <w:sz w:val="20"/>
          <w:szCs w:val="20"/>
        </w:rPr>
        <w:t>COMPUTE SUCCESS=MEAN.5(EP1 TO EP</w:t>
      </w:r>
      <w:proofErr w:type="gramStart"/>
      <w:r>
        <w:rPr>
          <w:rFonts w:eastAsia="Times New Roman" w:cs="Times New Roman"/>
          <w:sz w:val="20"/>
          <w:szCs w:val="20"/>
        </w:rPr>
        <w:t>4,CR</w:t>
      </w:r>
      <w:proofErr w:type="gramEnd"/>
      <w:r>
        <w:rPr>
          <w:rFonts w:eastAsia="Times New Roman" w:cs="Times New Roman"/>
          <w:sz w:val="20"/>
          <w:szCs w:val="20"/>
        </w:rPr>
        <w:t>1 TO CR3).</w:t>
      </w:r>
    </w:p>
    <w:p w14:paraId="7F9115B7" w14:textId="77777777" w:rsidR="006917BB" w:rsidRDefault="00000000" w:rsidP="00343078">
      <w:pPr>
        <w:pStyle w:val="EnglishBody"/>
        <w:ind w:firstLine="0"/>
        <w:jc w:val="right"/>
      </w:pPr>
      <w:r>
        <w:rPr>
          <w:rFonts w:eastAsia="Times New Roman" w:cs="Times New Roman"/>
          <w:sz w:val="20"/>
          <w:szCs w:val="20"/>
        </w:rPr>
        <w:t>EXECUTE.</w:t>
      </w:r>
    </w:p>
    <w:p w14:paraId="7BFAFDCB" w14:textId="77777777" w:rsidR="006917BB" w:rsidRDefault="00000000" w:rsidP="00343078">
      <w:pPr>
        <w:pStyle w:val="EnglishBody"/>
        <w:ind w:firstLine="0"/>
        <w:jc w:val="right"/>
      </w:pPr>
      <w:r>
        <w:rPr>
          <w:rFonts w:eastAsia="Times New Roman" w:cs="Times New Roman"/>
          <w:sz w:val="20"/>
          <w:szCs w:val="20"/>
        </w:rPr>
        <w:t>RELIABILITY /VARIABLES=EP1 TO EP4 /MODEL=ALPHA.</w:t>
      </w:r>
    </w:p>
    <w:p w14:paraId="66E75FBC" w14:textId="77777777" w:rsidR="006917BB" w:rsidRDefault="00000000" w:rsidP="00343078">
      <w:pPr>
        <w:pStyle w:val="EnglishBody"/>
        <w:ind w:firstLine="0"/>
        <w:jc w:val="right"/>
      </w:pPr>
      <w:r>
        <w:rPr>
          <w:rFonts w:eastAsia="Times New Roman" w:cs="Times New Roman"/>
          <w:sz w:val="20"/>
          <w:szCs w:val="20"/>
        </w:rPr>
        <w:t>RELIABILITY /VARIABLES=CR1 TO CR3 /MODEL=ALPHA.</w:t>
      </w:r>
    </w:p>
    <w:p w14:paraId="5550AD66" w14:textId="77777777" w:rsidR="006917BB" w:rsidRDefault="00000000" w:rsidP="00343078">
      <w:pPr>
        <w:pStyle w:val="EnglishBody"/>
        <w:ind w:firstLine="0"/>
        <w:jc w:val="right"/>
      </w:pPr>
      <w:r>
        <w:rPr>
          <w:rFonts w:eastAsia="Times New Roman" w:cs="Times New Roman"/>
          <w:sz w:val="20"/>
          <w:szCs w:val="20"/>
        </w:rPr>
        <w:t>DESCRIPTIVES VARIABLES=CSF CH EP CR SUCCESS /STATISTICS=MEAN STDDEV MIN MAX SKEWNESS KURTOSIS.</w:t>
      </w:r>
    </w:p>
    <w:p w14:paraId="131916CC" w14:textId="77777777" w:rsidR="006917BB" w:rsidRDefault="00000000" w:rsidP="00343078">
      <w:pPr>
        <w:pStyle w:val="EnglishBody"/>
        <w:ind w:firstLine="0"/>
        <w:jc w:val="right"/>
      </w:pPr>
      <w:r>
        <w:rPr>
          <w:rFonts w:eastAsia="Times New Roman" w:cs="Times New Roman"/>
          <w:sz w:val="20"/>
          <w:szCs w:val="20"/>
        </w:rPr>
        <w:t>NONPAR CORR /VARIABLES=CSF CH EP CR SUCCESS /PRINT=SPEARMAN TWOTAIL.</w:t>
      </w:r>
    </w:p>
    <w:p w14:paraId="448C436F" w14:textId="77777777" w:rsidR="006917BB" w:rsidRDefault="00000000" w:rsidP="00343078">
      <w:pPr>
        <w:pStyle w:val="EnglishBody"/>
        <w:ind w:firstLine="0"/>
        <w:jc w:val="right"/>
      </w:pPr>
      <w:r>
        <w:rPr>
          <w:rFonts w:eastAsia="Times New Roman" w:cs="Times New Roman"/>
          <w:sz w:val="20"/>
          <w:szCs w:val="20"/>
        </w:rPr>
        <w:t>CORRELATIONS /VARIABLES=CSF CH EP CR SUCCESS /PRINT=TWOTAIL.</w:t>
      </w:r>
    </w:p>
    <w:p w14:paraId="5403E36C" w14:textId="77777777" w:rsidR="006917BB" w:rsidRDefault="00000000" w:rsidP="00343078">
      <w:pPr>
        <w:pStyle w:val="EnglishBody"/>
        <w:ind w:firstLine="0"/>
        <w:jc w:val="right"/>
      </w:pPr>
      <w:r>
        <w:rPr>
          <w:rFonts w:eastAsia="Times New Roman" w:cs="Times New Roman"/>
          <w:sz w:val="20"/>
          <w:szCs w:val="20"/>
        </w:rPr>
        <w:t>REGRESSION /DEPENDENT EP /METHOD=ENTER CSF.</w:t>
      </w:r>
    </w:p>
    <w:p w14:paraId="343887DE" w14:textId="77777777" w:rsidR="006917BB" w:rsidRDefault="00000000" w:rsidP="00343078">
      <w:pPr>
        <w:pStyle w:val="EnglishBody"/>
        <w:ind w:firstLine="0"/>
        <w:jc w:val="right"/>
      </w:pPr>
      <w:r>
        <w:rPr>
          <w:rFonts w:eastAsia="Times New Roman" w:cs="Times New Roman"/>
          <w:sz w:val="20"/>
          <w:szCs w:val="20"/>
        </w:rPr>
        <w:t>REGRESSION /DEPENDENT CR /METHOD=ENTER CSF.</w:t>
      </w:r>
    </w:p>
    <w:p w14:paraId="77C11D1F" w14:textId="77777777" w:rsidR="006917BB" w:rsidRDefault="00000000" w:rsidP="00343078">
      <w:pPr>
        <w:pStyle w:val="EnglishBody"/>
        <w:ind w:firstLine="0"/>
        <w:jc w:val="right"/>
      </w:pPr>
      <w:r>
        <w:rPr>
          <w:rFonts w:eastAsia="Times New Roman" w:cs="Times New Roman"/>
          <w:sz w:val="20"/>
          <w:szCs w:val="20"/>
        </w:rPr>
        <w:t>REGRESSION /DEPENDENT EP /METHOD=ENTER CH.</w:t>
      </w:r>
    </w:p>
    <w:p w14:paraId="4687276C" w14:textId="77777777" w:rsidR="006917BB" w:rsidRDefault="00000000" w:rsidP="00343078">
      <w:pPr>
        <w:pStyle w:val="EnglishBody"/>
        <w:ind w:firstLine="0"/>
        <w:jc w:val="right"/>
      </w:pPr>
      <w:r>
        <w:rPr>
          <w:rFonts w:eastAsia="Times New Roman" w:cs="Times New Roman"/>
          <w:sz w:val="20"/>
          <w:szCs w:val="20"/>
        </w:rPr>
        <w:t>REGRESSION /DEPENDENT CR /METHOD=ENTER CH.</w:t>
      </w:r>
    </w:p>
    <w:p w14:paraId="4A002922" w14:textId="77777777" w:rsidR="006917BB" w:rsidRDefault="00000000" w:rsidP="00343078">
      <w:pPr>
        <w:pStyle w:val="EnglishBody"/>
        <w:ind w:firstLine="0"/>
        <w:jc w:val="right"/>
      </w:pPr>
      <w:r>
        <w:rPr>
          <w:rFonts w:eastAsia="Times New Roman" w:cs="Times New Roman"/>
          <w:sz w:val="20"/>
          <w:szCs w:val="20"/>
        </w:rPr>
        <w:t xml:space="preserve">REGRESSION /DEPENDENT SUCCESS /METHOD=ENTER CSF CH /STATISTICS=COEFF OUTS R ANOVA COLLIN TOL </w:t>
      </w:r>
      <w:proofErr w:type="gramStart"/>
      <w:r>
        <w:rPr>
          <w:rFonts w:eastAsia="Times New Roman" w:cs="Times New Roman"/>
          <w:sz w:val="20"/>
          <w:szCs w:val="20"/>
        </w:rPr>
        <w:t>CI(</w:t>
      </w:r>
      <w:proofErr w:type="gramEnd"/>
      <w:r>
        <w:rPr>
          <w:rFonts w:eastAsia="Times New Roman" w:cs="Times New Roman"/>
          <w:sz w:val="20"/>
          <w:szCs w:val="20"/>
        </w:rPr>
        <w:t>95).</w:t>
      </w:r>
      <w:r>
        <w:br w:type="page"/>
      </w:r>
    </w:p>
    <w:p w14:paraId="0336E176" w14:textId="77777777" w:rsidR="006917BB" w:rsidRDefault="00000000" w:rsidP="00343078">
      <w:pPr>
        <w:pStyle w:val="Heading2"/>
        <w:bidi/>
        <w:spacing w:before="0" w:line="276" w:lineRule="auto"/>
        <w:jc w:val="left"/>
      </w:pPr>
      <w:bookmarkStart w:id="170" w:name="app4"/>
      <w:bookmarkStart w:id="171" w:name="_Toc235748142"/>
      <w:r>
        <w:rPr>
          <w:rFonts w:ascii="Times New Roman" w:eastAsia="Simplified Arabic" w:hAnsi="Times New Roman" w:cs="Simplified Arabic"/>
          <w:szCs w:val="32"/>
          <w:rtl/>
        </w:rPr>
        <w:lastRenderedPageBreak/>
        <w:t>الملحق (د): مصفوفة الدروس المستفادة المجهولة الهوية</w:t>
      </w:r>
      <w:bookmarkEnd w:id="170"/>
      <w:bookmarkEnd w:id="171"/>
    </w:p>
    <w:p w14:paraId="6B7412C1" w14:textId="77777777" w:rsidR="006917BB" w:rsidRDefault="00000000" w:rsidP="00343078">
      <w:pPr>
        <w:pStyle w:val="TableCaption"/>
        <w:bidi/>
        <w:spacing w:before="160" w:after="80" w:line="264" w:lineRule="auto"/>
        <w:jc w:val="left"/>
      </w:pPr>
      <w:bookmarkStart w:id="172" w:name="tbl23"/>
      <w:r>
        <w:rPr>
          <w:rFonts w:ascii="Times New Roman" w:eastAsia="Simplified Arabic" w:hAnsi="Times New Roman" w:cs="Simplified Arabic"/>
          <w:bCs/>
          <w:szCs w:val="24"/>
          <w:rtl/>
        </w:rPr>
        <w:t>جدول الملحق (د-</w:t>
      </w:r>
      <w:r>
        <w:rPr>
          <w:rFonts w:ascii="Times New Roman" w:eastAsia="Simplified Arabic" w:hAnsi="Times New Roman" w:cs="Simplified Arabic"/>
          <w:bCs/>
          <w:szCs w:val="24"/>
        </w:rPr>
        <w:t>1</w:t>
      </w:r>
      <w:r>
        <w:rPr>
          <w:rFonts w:ascii="Times New Roman" w:eastAsia="Simplified Arabic" w:hAnsi="Times New Roman" w:cs="Simplified Arabic"/>
          <w:bCs/>
          <w:szCs w:val="24"/>
          <w:rtl/>
        </w:rPr>
        <w:t>): ملخص الدروس المستفادة</w:t>
      </w:r>
      <w:bookmarkEnd w:id="172"/>
    </w:p>
    <w:tbl>
      <w:tblPr>
        <w:bidiVisual/>
        <w:tblW w:w="9622" w:type="dxa"/>
        <w:jc w:val="center"/>
        <w:tblLayout w:type="fixed"/>
        <w:tblCellMar>
          <w:top w:w="60" w:type="dxa"/>
          <w:left w:w="80" w:type="dxa"/>
          <w:bottom w:w="60" w:type="dxa"/>
          <w:right w:w="80" w:type="dxa"/>
        </w:tblCellMar>
        <w:tblLook w:val="04A0" w:firstRow="1" w:lastRow="0" w:firstColumn="1" w:lastColumn="0" w:noHBand="0" w:noVBand="1"/>
      </w:tblPr>
      <w:tblGrid>
        <w:gridCol w:w="2859"/>
        <w:gridCol w:w="3046"/>
        <w:gridCol w:w="3717"/>
      </w:tblGrid>
      <w:tr w:rsidR="006917BB" w14:paraId="605B8A17" w14:textId="77777777" w:rsidTr="00343078">
        <w:trPr>
          <w:cantSplit/>
          <w:tblHeader/>
          <w:jc w:val="center"/>
        </w:trPr>
        <w:tc>
          <w:tcPr>
            <w:tcW w:w="2859"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5F005A5E" w14:textId="77777777" w:rsidR="006917BB" w:rsidRDefault="00000000">
            <w:pPr>
              <w:bidi/>
              <w:ind w:firstLine="0"/>
              <w:jc w:val="center"/>
            </w:pPr>
            <w:r>
              <w:rPr>
                <w:b/>
                <w:bCs/>
                <w:sz w:val="22"/>
                <w:rtl/>
              </w:rPr>
              <w:t>القضية</w:t>
            </w:r>
          </w:p>
        </w:tc>
        <w:tc>
          <w:tcPr>
            <w:tcW w:w="3046"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2B97BA44" w14:textId="77777777" w:rsidR="006917BB" w:rsidRDefault="00000000">
            <w:pPr>
              <w:bidi/>
              <w:ind w:firstLine="0"/>
              <w:jc w:val="center"/>
            </w:pPr>
            <w:r>
              <w:rPr>
                <w:b/>
                <w:bCs/>
                <w:sz w:val="22"/>
                <w:rtl/>
              </w:rPr>
              <w:t>الاستجابة</w:t>
            </w:r>
          </w:p>
        </w:tc>
        <w:tc>
          <w:tcPr>
            <w:tcW w:w="3717" w:type="dxa"/>
            <w:tcBorders>
              <w:top w:val="single" w:sz="6" w:space="0" w:color="808080"/>
              <w:left w:val="single" w:sz="6" w:space="0" w:color="808080"/>
              <w:bottom w:val="single" w:sz="6" w:space="0" w:color="808080"/>
              <w:right w:val="single" w:sz="6" w:space="0" w:color="808080"/>
            </w:tcBorders>
            <w:shd w:val="clear" w:color="auto" w:fill="D9EAF7"/>
            <w:vAlign w:val="center"/>
          </w:tcPr>
          <w:p w14:paraId="76D18EAD" w14:textId="77777777" w:rsidR="006917BB" w:rsidRDefault="00000000">
            <w:pPr>
              <w:bidi/>
              <w:ind w:firstLine="0"/>
              <w:jc w:val="center"/>
            </w:pPr>
            <w:r>
              <w:rPr>
                <w:b/>
                <w:bCs/>
                <w:sz w:val="22"/>
                <w:rtl/>
              </w:rPr>
              <w:t>الدرس</w:t>
            </w:r>
          </w:p>
        </w:tc>
      </w:tr>
      <w:tr w:rsidR="006917BB" w14:paraId="2F3FEC33"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32CD8F50" w14:textId="77777777" w:rsidR="006917BB" w:rsidRDefault="00000000" w:rsidP="00343078">
            <w:pPr>
              <w:bidi/>
              <w:ind w:firstLine="0"/>
              <w:jc w:val="center"/>
            </w:pPr>
            <w:r>
              <w:rPr>
                <w:sz w:val="22"/>
                <w:rtl/>
              </w:rPr>
              <w:t>تسوية أرضية المسرح</w:t>
            </w:r>
          </w:p>
        </w:tc>
        <w:tc>
          <w:tcPr>
            <w:tcW w:w="3046" w:type="dxa"/>
            <w:tcBorders>
              <w:top w:val="single" w:sz="6" w:space="0" w:color="808080"/>
              <w:left w:val="single" w:sz="6" w:space="0" w:color="808080"/>
              <w:bottom w:val="single" w:sz="6" w:space="0" w:color="808080"/>
              <w:right w:val="single" w:sz="6" w:space="0" w:color="808080"/>
            </w:tcBorders>
            <w:vAlign w:val="center"/>
          </w:tcPr>
          <w:p w14:paraId="12FFCCAD" w14:textId="77777777" w:rsidR="006917BB" w:rsidRDefault="00000000" w:rsidP="00343078">
            <w:pPr>
              <w:bidi/>
              <w:ind w:firstLine="0"/>
              <w:jc w:val="center"/>
            </w:pPr>
            <w:r>
              <w:rPr>
                <w:sz w:val="22"/>
                <w:rtl/>
              </w:rPr>
              <w:t>أعمال تصحيحية ليلية</w:t>
            </w:r>
          </w:p>
        </w:tc>
        <w:tc>
          <w:tcPr>
            <w:tcW w:w="3717" w:type="dxa"/>
            <w:tcBorders>
              <w:top w:val="single" w:sz="6" w:space="0" w:color="808080"/>
              <w:left w:val="single" w:sz="6" w:space="0" w:color="808080"/>
              <w:bottom w:val="single" w:sz="6" w:space="0" w:color="808080"/>
              <w:right w:val="single" w:sz="6" w:space="0" w:color="808080"/>
            </w:tcBorders>
            <w:vAlign w:val="center"/>
          </w:tcPr>
          <w:p w14:paraId="7A5BCFCD" w14:textId="77777777" w:rsidR="006917BB" w:rsidRDefault="00000000" w:rsidP="00343078">
            <w:pPr>
              <w:bidi/>
              <w:ind w:firstLine="0"/>
              <w:jc w:val="center"/>
            </w:pPr>
            <w:r>
              <w:rPr>
                <w:sz w:val="22"/>
                <w:rtl/>
              </w:rPr>
              <w:t>معاينة المناسيب وخطة بديلة</w:t>
            </w:r>
          </w:p>
        </w:tc>
      </w:tr>
      <w:tr w:rsidR="006917BB" w14:paraId="1DDC3585"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42553C9D" w14:textId="77777777" w:rsidR="006917BB" w:rsidRDefault="00000000" w:rsidP="00343078">
            <w:pPr>
              <w:bidi/>
              <w:ind w:firstLine="0"/>
              <w:jc w:val="center"/>
            </w:pPr>
            <w:r>
              <w:rPr>
                <w:sz w:val="22"/>
                <w:rtl/>
              </w:rPr>
              <w:t>تدعيم هيكل المسرح للشاشات</w:t>
            </w:r>
          </w:p>
        </w:tc>
        <w:tc>
          <w:tcPr>
            <w:tcW w:w="3046" w:type="dxa"/>
            <w:tcBorders>
              <w:top w:val="single" w:sz="6" w:space="0" w:color="808080"/>
              <w:left w:val="single" w:sz="6" w:space="0" w:color="808080"/>
              <w:bottom w:val="single" w:sz="6" w:space="0" w:color="808080"/>
              <w:right w:val="single" w:sz="6" w:space="0" w:color="808080"/>
            </w:tcBorders>
            <w:vAlign w:val="center"/>
          </w:tcPr>
          <w:p w14:paraId="5B0335F0" w14:textId="77777777" w:rsidR="006917BB" w:rsidRDefault="00000000" w:rsidP="00343078">
            <w:pPr>
              <w:bidi/>
              <w:ind w:firstLine="0"/>
              <w:jc w:val="center"/>
            </w:pPr>
            <w:r>
              <w:rPr>
                <w:sz w:val="22"/>
                <w:rtl/>
              </w:rPr>
              <w:t xml:space="preserve">تدعيم إضافي وتأخير </w:t>
            </w:r>
            <w:r>
              <w:rPr>
                <w:sz w:val="22"/>
              </w:rPr>
              <w:t>1.5</w:t>
            </w:r>
            <w:r>
              <w:rPr>
                <w:sz w:val="22"/>
                <w:rtl/>
              </w:rPr>
              <w:t xml:space="preserve"> ساعة</w:t>
            </w:r>
          </w:p>
        </w:tc>
        <w:tc>
          <w:tcPr>
            <w:tcW w:w="3717" w:type="dxa"/>
            <w:tcBorders>
              <w:top w:val="single" w:sz="6" w:space="0" w:color="808080"/>
              <w:left w:val="single" w:sz="6" w:space="0" w:color="808080"/>
              <w:bottom w:val="single" w:sz="6" w:space="0" w:color="808080"/>
              <w:right w:val="single" w:sz="6" w:space="0" w:color="808080"/>
            </w:tcBorders>
            <w:vAlign w:val="center"/>
          </w:tcPr>
          <w:p w14:paraId="25392F66" w14:textId="77777777" w:rsidR="006917BB" w:rsidRDefault="00000000" w:rsidP="00343078">
            <w:pPr>
              <w:bidi/>
              <w:ind w:firstLine="0"/>
              <w:jc w:val="center"/>
            </w:pPr>
            <w:r>
              <w:rPr>
                <w:sz w:val="22"/>
                <w:rtl/>
              </w:rPr>
              <w:t>اعتماد الأحمال مشتركًا في التصميم</w:t>
            </w:r>
          </w:p>
        </w:tc>
      </w:tr>
      <w:tr w:rsidR="006917BB" w14:paraId="20C73CD0"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23FE0483" w14:textId="77777777" w:rsidR="006917BB" w:rsidRDefault="00000000" w:rsidP="00343078">
            <w:pPr>
              <w:bidi/>
              <w:ind w:firstLine="0"/>
              <w:jc w:val="center"/>
            </w:pPr>
            <w:r>
              <w:rPr>
                <w:sz w:val="22"/>
                <w:rtl/>
              </w:rPr>
              <w:t>عدم توافق المسرح والسلالم</w:t>
            </w:r>
          </w:p>
        </w:tc>
        <w:tc>
          <w:tcPr>
            <w:tcW w:w="3046" w:type="dxa"/>
            <w:tcBorders>
              <w:top w:val="single" w:sz="6" w:space="0" w:color="808080"/>
              <w:left w:val="single" w:sz="6" w:space="0" w:color="808080"/>
              <w:bottom w:val="single" w:sz="6" w:space="0" w:color="808080"/>
              <w:right w:val="single" w:sz="6" w:space="0" w:color="808080"/>
            </w:tcBorders>
            <w:vAlign w:val="center"/>
          </w:tcPr>
          <w:p w14:paraId="62FFDD38" w14:textId="77777777" w:rsidR="006917BB" w:rsidRDefault="00000000" w:rsidP="00343078">
            <w:pPr>
              <w:bidi/>
              <w:ind w:firstLine="0"/>
              <w:jc w:val="center"/>
            </w:pPr>
            <w:r>
              <w:rPr>
                <w:sz w:val="22"/>
                <w:rtl/>
              </w:rPr>
              <w:t xml:space="preserve">تعديل ميداني بنحو </w:t>
            </w:r>
            <w:r>
              <w:rPr>
                <w:sz w:val="22"/>
              </w:rPr>
              <w:t>10</w:t>
            </w:r>
            <w:r>
              <w:rPr>
                <w:sz w:val="22"/>
                <w:rtl/>
              </w:rPr>
              <w:t xml:space="preserve"> ساعات</w:t>
            </w:r>
          </w:p>
        </w:tc>
        <w:tc>
          <w:tcPr>
            <w:tcW w:w="3717" w:type="dxa"/>
            <w:tcBorders>
              <w:top w:val="single" w:sz="6" w:space="0" w:color="808080"/>
              <w:left w:val="single" w:sz="6" w:space="0" w:color="808080"/>
              <w:bottom w:val="single" w:sz="6" w:space="0" w:color="808080"/>
              <w:right w:val="single" w:sz="6" w:space="0" w:color="808080"/>
            </w:tcBorders>
            <w:vAlign w:val="center"/>
          </w:tcPr>
          <w:p w14:paraId="0CD6A010" w14:textId="77777777" w:rsidR="006917BB" w:rsidRDefault="00000000" w:rsidP="00343078">
            <w:pPr>
              <w:bidi/>
              <w:ind w:firstLine="0"/>
              <w:jc w:val="center"/>
            </w:pPr>
            <w:r>
              <w:rPr>
                <w:sz w:val="22"/>
                <w:rtl/>
              </w:rPr>
              <w:t>تجميع واختبار العناصر معًا في الورشة</w:t>
            </w:r>
          </w:p>
        </w:tc>
      </w:tr>
      <w:tr w:rsidR="006917BB" w14:paraId="00CE6475"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1674B77B" w14:textId="77777777" w:rsidR="006917BB" w:rsidRDefault="00000000" w:rsidP="00343078">
            <w:pPr>
              <w:bidi/>
              <w:ind w:firstLine="0"/>
              <w:jc w:val="center"/>
            </w:pPr>
            <w:r>
              <w:rPr>
                <w:sz w:val="22"/>
                <w:rtl/>
              </w:rPr>
              <w:t>رسومات مطبوعة خاطئة/مفقودة</w:t>
            </w:r>
          </w:p>
        </w:tc>
        <w:tc>
          <w:tcPr>
            <w:tcW w:w="3046" w:type="dxa"/>
            <w:tcBorders>
              <w:top w:val="single" w:sz="6" w:space="0" w:color="808080"/>
              <w:left w:val="single" w:sz="6" w:space="0" w:color="808080"/>
              <w:bottom w:val="single" w:sz="6" w:space="0" w:color="808080"/>
              <w:right w:val="single" w:sz="6" w:space="0" w:color="808080"/>
            </w:tcBorders>
            <w:vAlign w:val="center"/>
          </w:tcPr>
          <w:p w14:paraId="16AF9AD7" w14:textId="77777777" w:rsidR="006917BB" w:rsidRDefault="00000000" w:rsidP="00343078">
            <w:pPr>
              <w:bidi/>
              <w:ind w:firstLine="0"/>
              <w:jc w:val="center"/>
            </w:pPr>
            <w:r>
              <w:rPr>
                <w:sz w:val="22"/>
                <w:rtl/>
              </w:rPr>
              <w:t>إعادة طباعة وتركيب ليلي</w:t>
            </w:r>
          </w:p>
        </w:tc>
        <w:tc>
          <w:tcPr>
            <w:tcW w:w="3717" w:type="dxa"/>
            <w:tcBorders>
              <w:top w:val="single" w:sz="6" w:space="0" w:color="808080"/>
              <w:left w:val="single" w:sz="6" w:space="0" w:color="808080"/>
              <w:bottom w:val="single" w:sz="6" w:space="0" w:color="808080"/>
              <w:right w:val="single" w:sz="6" w:space="0" w:color="808080"/>
            </w:tcBorders>
            <w:vAlign w:val="center"/>
          </w:tcPr>
          <w:p w14:paraId="69D3E393" w14:textId="77777777" w:rsidR="006917BB" w:rsidRDefault="00000000" w:rsidP="00343078">
            <w:pPr>
              <w:bidi/>
              <w:ind w:firstLine="0"/>
              <w:jc w:val="center"/>
            </w:pPr>
            <w:r>
              <w:rPr>
                <w:sz w:val="22"/>
                <w:rtl/>
              </w:rPr>
              <w:t>فحص إلزامي قبل الشحن وعند الاستلام</w:t>
            </w:r>
          </w:p>
        </w:tc>
      </w:tr>
      <w:tr w:rsidR="006917BB" w14:paraId="7F2DA89B"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08F09F1E" w14:textId="77777777" w:rsidR="006917BB" w:rsidRDefault="00000000" w:rsidP="00343078">
            <w:pPr>
              <w:bidi/>
              <w:ind w:firstLine="0"/>
              <w:jc w:val="center"/>
            </w:pPr>
            <w:r>
              <w:rPr>
                <w:sz w:val="22"/>
                <w:rtl/>
              </w:rPr>
              <w:t>طارئ لمهندس الصوت الرئيس</w:t>
            </w:r>
          </w:p>
        </w:tc>
        <w:tc>
          <w:tcPr>
            <w:tcW w:w="3046" w:type="dxa"/>
            <w:tcBorders>
              <w:top w:val="single" w:sz="6" w:space="0" w:color="808080"/>
              <w:left w:val="single" w:sz="6" w:space="0" w:color="808080"/>
              <w:bottom w:val="single" w:sz="6" w:space="0" w:color="808080"/>
              <w:right w:val="single" w:sz="6" w:space="0" w:color="808080"/>
            </w:tcBorders>
            <w:vAlign w:val="center"/>
          </w:tcPr>
          <w:p w14:paraId="121507BC" w14:textId="77777777" w:rsidR="006917BB" w:rsidRDefault="00000000" w:rsidP="00343078">
            <w:pPr>
              <w:bidi/>
              <w:ind w:firstLine="0"/>
              <w:jc w:val="center"/>
            </w:pPr>
            <w:r>
              <w:rPr>
                <w:sz w:val="22"/>
                <w:rtl/>
              </w:rPr>
              <w:t>تولى المساعد المسؤولية</w:t>
            </w:r>
          </w:p>
        </w:tc>
        <w:tc>
          <w:tcPr>
            <w:tcW w:w="3717" w:type="dxa"/>
            <w:tcBorders>
              <w:top w:val="single" w:sz="6" w:space="0" w:color="808080"/>
              <w:left w:val="single" w:sz="6" w:space="0" w:color="808080"/>
              <w:bottom w:val="single" w:sz="6" w:space="0" w:color="808080"/>
              <w:right w:val="single" w:sz="6" w:space="0" w:color="808080"/>
            </w:tcBorders>
            <w:vAlign w:val="center"/>
          </w:tcPr>
          <w:p w14:paraId="4BD6815D" w14:textId="77777777" w:rsidR="006917BB" w:rsidRDefault="00000000" w:rsidP="00343078">
            <w:pPr>
              <w:bidi/>
              <w:ind w:firstLine="0"/>
              <w:jc w:val="center"/>
            </w:pPr>
            <w:r>
              <w:rPr>
                <w:sz w:val="22"/>
                <w:rtl/>
              </w:rPr>
              <w:t>بديل مهني مطلع لكل دور حرج</w:t>
            </w:r>
          </w:p>
        </w:tc>
      </w:tr>
      <w:tr w:rsidR="006917BB" w14:paraId="56369498"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15AA4669" w14:textId="77777777" w:rsidR="006917BB" w:rsidRDefault="00000000" w:rsidP="00343078">
            <w:pPr>
              <w:bidi/>
              <w:ind w:firstLine="0"/>
              <w:jc w:val="center"/>
            </w:pPr>
            <w:r>
              <w:rPr>
                <w:sz w:val="22"/>
                <w:rtl/>
              </w:rPr>
              <w:t>تغيير الموسيقى وتأثيره على الليزر</w:t>
            </w:r>
          </w:p>
        </w:tc>
        <w:tc>
          <w:tcPr>
            <w:tcW w:w="3046" w:type="dxa"/>
            <w:tcBorders>
              <w:top w:val="single" w:sz="6" w:space="0" w:color="808080"/>
              <w:left w:val="single" w:sz="6" w:space="0" w:color="808080"/>
              <w:bottom w:val="single" w:sz="6" w:space="0" w:color="808080"/>
              <w:right w:val="single" w:sz="6" w:space="0" w:color="808080"/>
            </w:tcBorders>
            <w:vAlign w:val="center"/>
          </w:tcPr>
          <w:p w14:paraId="405BE69D" w14:textId="77777777" w:rsidR="006917BB" w:rsidRDefault="00000000" w:rsidP="00343078">
            <w:pPr>
              <w:bidi/>
              <w:ind w:firstLine="0"/>
              <w:jc w:val="center"/>
            </w:pPr>
            <w:r>
              <w:rPr>
                <w:sz w:val="22"/>
                <w:rtl/>
              </w:rPr>
              <w:t>إعادة البرمجة وتأخير</w:t>
            </w:r>
          </w:p>
        </w:tc>
        <w:tc>
          <w:tcPr>
            <w:tcW w:w="3717" w:type="dxa"/>
            <w:tcBorders>
              <w:top w:val="single" w:sz="6" w:space="0" w:color="808080"/>
              <w:left w:val="single" w:sz="6" w:space="0" w:color="808080"/>
              <w:bottom w:val="single" w:sz="6" w:space="0" w:color="808080"/>
              <w:right w:val="single" w:sz="6" w:space="0" w:color="808080"/>
            </w:tcBorders>
            <w:vAlign w:val="center"/>
          </w:tcPr>
          <w:p w14:paraId="20AADEEB" w14:textId="69E0E39F" w:rsidR="006917BB" w:rsidRDefault="00343078" w:rsidP="00343078">
            <w:pPr>
              <w:bidi/>
              <w:ind w:firstLine="0"/>
              <w:jc w:val="center"/>
            </w:pPr>
            <w:r>
              <w:rPr>
                <w:rFonts w:hint="cs"/>
                <w:sz w:val="22"/>
                <w:rtl/>
              </w:rPr>
              <w:t>اعتماد</w:t>
            </w:r>
            <w:r w:rsidR="00000000">
              <w:rPr>
                <w:sz w:val="22"/>
                <w:rtl/>
              </w:rPr>
              <w:t xml:space="preserve"> المحتوى التقني مبكرًا</w:t>
            </w:r>
          </w:p>
        </w:tc>
      </w:tr>
      <w:tr w:rsidR="006917BB" w14:paraId="2231EF4F"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06EF600B" w14:textId="77777777" w:rsidR="006917BB" w:rsidRDefault="00000000" w:rsidP="00343078">
            <w:pPr>
              <w:bidi/>
              <w:ind w:firstLine="0"/>
              <w:jc w:val="center"/>
            </w:pPr>
            <w:r>
              <w:rPr>
                <w:sz w:val="22"/>
                <w:rtl/>
              </w:rPr>
              <w:t>إلغاء الضباب</w:t>
            </w:r>
          </w:p>
        </w:tc>
        <w:tc>
          <w:tcPr>
            <w:tcW w:w="3046" w:type="dxa"/>
            <w:tcBorders>
              <w:top w:val="single" w:sz="6" w:space="0" w:color="808080"/>
              <w:left w:val="single" w:sz="6" w:space="0" w:color="808080"/>
              <w:bottom w:val="single" w:sz="6" w:space="0" w:color="808080"/>
              <w:right w:val="single" w:sz="6" w:space="0" w:color="808080"/>
            </w:tcBorders>
            <w:vAlign w:val="center"/>
          </w:tcPr>
          <w:p w14:paraId="28442ACA" w14:textId="77777777" w:rsidR="006917BB" w:rsidRDefault="00000000" w:rsidP="00343078">
            <w:pPr>
              <w:bidi/>
              <w:ind w:firstLine="0"/>
              <w:jc w:val="center"/>
            </w:pPr>
            <w:r>
              <w:rPr>
                <w:sz w:val="22"/>
                <w:rtl/>
              </w:rPr>
              <w:t>تعديل الإعدادات</w:t>
            </w:r>
          </w:p>
        </w:tc>
        <w:tc>
          <w:tcPr>
            <w:tcW w:w="3717" w:type="dxa"/>
            <w:tcBorders>
              <w:top w:val="single" w:sz="6" w:space="0" w:color="808080"/>
              <w:left w:val="single" w:sz="6" w:space="0" w:color="808080"/>
              <w:bottom w:val="single" w:sz="6" w:space="0" w:color="808080"/>
              <w:right w:val="single" w:sz="6" w:space="0" w:color="808080"/>
            </w:tcBorders>
            <w:vAlign w:val="center"/>
          </w:tcPr>
          <w:p w14:paraId="5A2A41FA" w14:textId="77777777" w:rsidR="006917BB" w:rsidRDefault="00000000" w:rsidP="00343078">
            <w:pPr>
              <w:bidi/>
              <w:ind w:firstLine="0"/>
              <w:jc w:val="center"/>
            </w:pPr>
            <w:r>
              <w:rPr>
                <w:sz w:val="22"/>
                <w:rtl/>
              </w:rPr>
              <w:t>تقييم أثر التغيير قبل اعتماده</w:t>
            </w:r>
          </w:p>
        </w:tc>
      </w:tr>
      <w:tr w:rsidR="006917BB" w14:paraId="152BB6A9"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70B67B38" w14:textId="77777777" w:rsidR="006917BB" w:rsidRDefault="00000000" w:rsidP="00343078">
            <w:pPr>
              <w:bidi/>
              <w:ind w:firstLine="0"/>
              <w:jc w:val="center"/>
            </w:pPr>
            <w:r>
              <w:rPr>
                <w:sz w:val="22"/>
                <w:rtl/>
              </w:rPr>
              <w:t>فواصل بخلفية شفافة</w:t>
            </w:r>
          </w:p>
        </w:tc>
        <w:tc>
          <w:tcPr>
            <w:tcW w:w="3046" w:type="dxa"/>
            <w:tcBorders>
              <w:top w:val="single" w:sz="6" w:space="0" w:color="808080"/>
              <w:left w:val="single" w:sz="6" w:space="0" w:color="808080"/>
              <w:bottom w:val="single" w:sz="6" w:space="0" w:color="808080"/>
              <w:right w:val="single" w:sz="6" w:space="0" w:color="808080"/>
            </w:tcBorders>
            <w:vAlign w:val="center"/>
          </w:tcPr>
          <w:p w14:paraId="23A20529" w14:textId="77777777" w:rsidR="006917BB" w:rsidRDefault="00000000" w:rsidP="00343078">
            <w:pPr>
              <w:bidi/>
              <w:ind w:firstLine="0"/>
              <w:jc w:val="center"/>
            </w:pPr>
            <w:r>
              <w:rPr>
                <w:sz w:val="22"/>
                <w:rtl/>
              </w:rPr>
              <w:t>حل داخلي مؤقت</w:t>
            </w:r>
          </w:p>
        </w:tc>
        <w:tc>
          <w:tcPr>
            <w:tcW w:w="3717" w:type="dxa"/>
            <w:tcBorders>
              <w:top w:val="single" w:sz="6" w:space="0" w:color="808080"/>
              <w:left w:val="single" w:sz="6" w:space="0" w:color="808080"/>
              <w:bottom w:val="single" w:sz="6" w:space="0" w:color="808080"/>
              <w:right w:val="single" w:sz="6" w:space="0" w:color="808080"/>
            </w:tcBorders>
            <w:vAlign w:val="center"/>
          </w:tcPr>
          <w:p w14:paraId="19ACCC70" w14:textId="77777777" w:rsidR="006917BB" w:rsidRDefault="00000000" w:rsidP="00343078">
            <w:pPr>
              <w:bidi/>
              <w:ind w:firstLine="0"/>
              <w:jc w:val="center"/>
            </w:pPr>
            <w:r>
              <w:rPr>
                <w:sz w:val="22"/>
                <w:rtl/>
              </w:rPr>
              <w:t>اعتماد بصري للمواصفات</w:t>
            </w:r>
          </w:p>
        </w:tc>
      </w:tr>
      <w:tr w:rsidR="006917BB" w14:paraId="071AD62C"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490B404B" w14:textId="77777777" w:rsidR="006917BB" w:rsidRDefault="00000000" w:rsidP="00343078">
            <w:pPr>
              <w:bidi/>
              <w:ind w:firstLine="0"/>
              <w:jc w:val="center"/>
            </w:pPr>
            <w:r>
              <w:rPr>
                <w:sz w:val="22"/>
                <w:rtl/>
              </w:rPr>
              <w:t>منصة سحب منخفضة الجودة</w:t>
            </w:r>
          </w:p>
        </w:tc>
        <w:tc>
          <w:tcPr>
            <w:tcW w:w="3046" w:type="dxa"/>
            <w:tcBorders>
              <w:top w:val="single" w:sz="6" w:space="0" w:color="808080"/>
              <w:left w:val="single" w:sz="6" w:space="0" w:color="808080"/>
              <w:bottom w:val="single" w:sz="6" w:space="0" w:color="808080"/>
              <w:right w:val="single" w:sz="6" w:space="0" w:color="808080"/>
            </w:tcBorders>
            <w:vAlign w:val="center"/>
          </w:tcPr>
          <w:p w14:paraId="4FAE615A" w14:textId="77777777" w:rsidR="006917BB" w:rsidRDefault="00000000" w:rsidP="00343078">
            <w:pPr>
              <w:bidi/>
              <w:ind w:firstLine="0"/>
              <w:jc w:val="center"/>
            </w:pPr>
            <w:r>
              <w:rPr>
                <w:sz w:val="22"/>
                <w:rtl/>
              </w:rPr>
              <w:t>تصعيد لمزود العميل</w:t>
            </w:r>
          </w:p>
        </w:tc>
        <w:tc>
          <w:tcPr>
            <w:tcW w:w="3717" w:type="dxa"/>
            <w:tcBorders>
              <w:top w:val="single" w:sz="6" w:space="0" w:color="808080"/>
              <w:left w:val="single" w:sz="6" w:space="0" w:color="808080"/>
              <w:bottom w:val="single" w:sz="6" w:space="0" w:color="808080"/>
              <w:right w:val="single" w:sz="6" w:space="0" w:color="808080"/>
            </w:tcBorders>
            <w:vAlign w:val="center"/>
          </w:tcPr>
          <w:p w14:paraId="6FD986F2" w14:textId="77777777" w:rsidR="006917BB" w:rsidRDefault="00000000" w:rsidP="00343078">
            <w:pPr>
              <w:bidi/>
              <w:ind w:firstLine="0"/>
              <w:jc w:val="center"/>
            </w:pPr>
            <w:r>
              <w:rPr>
                <w:sz w:val="22"/>
                <w:rtl/>
              </w:rPr>
              <w:t>تحديد مسؤوليات النطاق والجودة</w:t>
            </w:r>
          </w:p>
        </w:tc>
      </w:tr>
      <w:tr w:rsidR="006917BB" w14:paraId="3F243E8E"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2B970ACF" w14:textId="77777777" w:rsidR="006917BB" w:rsidRDefault="00000000" w:rsidP="00343078">
            <w:pPr>
              <w:bidi/>
              <w:ind w:firstLine="0"/>
              <w:jc w:val="center"/>
            </w:pPr>
            <w:r>
              <w:rPr>
                <w:sz w:val="22"/>
                <w:rtl/>
              </w:rPr>
              <w:t>تأخر محتوى الفعالية</w:t>
            </w:r>
          </w:p>
        </w:tc>
        <w:tc>
          <w:tcPr>
            <w:tcW w:w="3046" w:type="dxa"/>
            <w:tcBorders>
              <w:top w:val="single" w:sz="6" w:space="0" w:color="808080"/>
              <w:left w:val="single" w:sz="6" w:space="0" w:color="808080"/>
              <w:bottom w:val="single" w:sz="6" w:space="0" w:color="808080"/>
              <w:right w:val="single" w:sz="6" w:space="0" w:color="808080"/>
            </w:tcBorders>
            <w:vAlign w:val="center"/>
          </w:tcPr>
          <w:p w14:paraId="5C868336" w14:textId="77777777" w:rsidR="006917BB" w:rsidRDefault="00000000" w:rsidP="00343078">
            <w:pPr>
              <w:bidi/>
              <w:ind w:firstLine="0"/>
              <w:jc w:val="center"/>
            </w:pPr>
            <w:r>
              <w:rPr>
                <w:sz w:val="22"/>
                <w:rtl/>
              </w:rPr>
              <w:t>تعديل سير العمل</w:t>
            </w:r>
          </w:p>
        </w:tc>
        <w:tc>
          <w:tcPr>
            <w:tcW w:w="3717" w:type="dxa"/>
            <w:tcBorders>
              <w:top w:val="single" w:sz="6" w:space="0" w:color="808080"/>
              <w:left w:val="single" w:sz="6" w:space="0" w:color="808080"/>
              <w:bottom w:val="single" w:sz="6" w:space="0" w:color="808080"/>
              <w:right w:val="single" w:sz="6" w:space="0" w:color="808080"/>
            </w:tcBorders>
            <w:vAlign w:val="center"/>
          </w:tcPr>
          <w:p w14:paraId="2F648A8E" w14:textId="77777777" w:rsidR="006917BB" w:rsidRDefault="00000000" w:rsidP="00343078">
            <w:pPr>
              <w:bidi/>
              <w:ind w:firstLine="0"/>
              <w:jc w:val="center"/>
            </w:pPr>
            <w:r>
              <w:rPr>
                <w:sz w:val="22"/>
                <w:rtl/>
              </w:rPr>
              <w:t>موعد المحتوى نقطة تحكم حرجة</w:t>
            </w:r>
          </w:p>
        </w:tc>
      </w:tr>
      <w:tr w:rsidR="006917BB" w14:paraId="715986B3"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6C80A6AC" w14:textId="77777777" w:rsidR="006917BB" w:rsidRDefault="00000000" w:rsidP="00343078">
            <w:pPr>
              <w:bidi/>
              <w:ind w:firstLine="0"/>
              <w:jc w:val="center"/>
            </w:pPr>
            <w:r>
              <w:rPr>
                <w:sz w:val="22"/>
                <w:rtl/>
              </w:rPr>
              <w:t>الأثاث ونقص العمالة</w:t>
            </w:r>
          </w:p>
        </w:tc>
        <w:tc>
          <w:tcPr>
            <w:tcW w:w="3046" w:type="dxa"/>
            <w:tcBorders>
              <w:top w:val="single" w:sz="6" w:space="0" w:color="808080"/>
              <w:left w:val="single" w:sz="6" w:space="0" w:color="808080"/>
              <w:bottom w:val="single" w:sz="6" w:space="0" w:color="808080"/>
              <w:right w:val="single" w:sz="6" w:space="0" w:color="808080"/>
            </w:tcBorders>
            <w:vAlign w:val="center"/>
          </w:tcPr>
          <w:p w14:paraId="1E871391" w14:textId="77777777" w:rsidR="006917BB" w:rsidRDefault="00000000" w:rsidP="00343078">
            <w:pPr>
              <w:bidi/>
              <w:ind w:firstLine="0"/>
              <w:jc w:val="center"/>
            </w:pPr>
            <w:r>
              <w:rPr>
                <w:sz w:val="22"/>
                <w:rtl/>
              </w:rPr>
              <w:t>دعم فريق المشروع للتوزيع</w:t>
            </w:r>
          </w:p>
        </w:tc>
        <w:tc>
          <w:tcPr>
            <w:tcW w:w="3717" w:type="dxa"/>
            <w:tcBorders>
              <w:top w:val="single" w:sz="6" w:space="0" w:color="808080"/>
              <w:left w:val="single" w:sz="6" w:space="0" w:color="808080"/>
              <w:bottom w:val="single" w:sz="6" w:space="0" w:color="808080"/>
              <w:right w:val="single" w:sz="6" w:space="0" w:color="808080"/>
            </w:tcBorders>
            <w:vAlign w:val="center"/>
          </w:tcPr>
          <w:p w14:paraId="3F06578D" w14:textId="77777777" w:rsidR="006917BB" w:rsidRDefault="00000000" w:rsidP="00343078">
            <w:pPr>
              <w:bidi/>
              <w:ind w:firstLine="0"/>
              <w:jc w:val="center"/>
            </w:pPr>
            <w:r>
              <w:rPr>
                <w:sz w:val="22"/>
                <w:rtl/>
              </w:rPr>
              <w:t>حد أدنى للعمالة ومشرف مورد</w:t>
            </w:r>
          </w:p>
        </w:tc>
      </w:tr>
      <w:tr w:rsidR="006917BB" w14:paraId="1F523502"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12917000" w14:textId="77777777" w:rsidR="006917BB" w:rsidRDefault="00000000" w:rsidP="00343078">
            <w:pPr>
              <w:bidi/>
              <w:ind w:firstLine="0"/>
              <w:jc w:val="center"/>
            </w:pPr>
            <w:r>
              <w:rPr>
                <w:sz w:val="22"/>
                <w:rtl/>
              </w:rPr>
              <w:t>تلف المسطح الأخضر</w:t>
            </w:r>
          </w:p>
        </w:tc>
        <w:tc>
          <w:tcPr>
            <w:tcW w:w="3046" w:type="dxa"/>
            <w:tcBorders>
              <w:top w:val="single" w:sz="6" w:space="0" w:color="808080"/>
              <w:left w:val="single" w:sz="6" w:space="0" w:color="808080"/>
              <w:bottom w:val="single" w:sz="6" w:space="0" w:color="808080"/>
              <w:right w:val="single" w:sz="6" w:space="0" w:color="808080"/>
            </w:tcBorders>
            <w:vAlign w:val="center"/>
          </w:tcPr>
          <w:p w14:paraId="708263EC" w14:textId="77777777" w:rsidR="006917BB" w:rsidRDefault="00000000" w:rsidP="00343078">
            <w:pPr>
              <w:bidi/>
              <w:ind w:firstLine="0"/>
              <w:jc w:val="center"/>
            </w:pPr>
            <w:r>
              <w:rPr>
                <w:sz w:val="22"/>
                <w:rtl/>
              </w:rPr>
              <w:t>بحث حلول ترميم</w:t>
            </w:r>
          </w:p>
        </w:tc>
        <w:tc>
          <w:tcPr>
            <w:tcW w:w="3717" w:type="dxa"/>
            <w:tcBorders>
              <w:top w:val="single" w:sz="6" w:space="0" w:color="808080"/>
              <w:left w:val="single" w:sz="6" w:space="0" w:color="808080"/>
              <w:bottom w:val="single" w:sz="6" w:space="0" w:color="808080"/>
              <w:right w:val="single" w:sz="6" w:space="0" w:color="808080"/>
            </w:tcBorders>
            <w:vAlign w:val="center"/>
          </w:tcPr>
          <w:p w14:paraId="55405037" w14:textId="77777777" w:rsidR="006917BB" w:rsidRDefault="00000000" w:rsidP="00343078">
            <w:pPr>
              <w:bidi/>
              <w:ind w:firstLine="0"/>
              <w:jc w:val="center"/>
            </w:pPr>
            <w:r>
              <w:rPr>
                <w:sz w:val="22"/>
                <w:rtl/>
              </w:rPr>
              <w:t>تأكيد المعيار والتكلفة كتابيًا</w:t>
            </w:r>
          </w:p>
        </w:tc>
      </w:tr>
      <w:tr w:rsidR="006917BB" w14:paraId="62406016"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2FC85E33" w14:textId="77777777" w:rsidR="006917BB" w:rsidRDefault="00000000" w:rsidP="00343078">
            <w:pPr>
              <w:bidi/>
              <w:ind w:firstLine="0"/>
              <w:jc w:val="center"/>
            </w:pPr>
            <w:r>
              <w:rPr>
                <w:sz w:val="22"/>
                <w:rtl/>
              </w:rPr>
              <w:t>إرهاق العمالة</w:t>
            </w:r>
          </w:p>
        </w:tc>
        <w:tc>
          <w:tcPr>
            <w:tcW w:w="3046" w:type="dxa"/>
            <w:tcBorders>
              <w:top w:val="single" w:sz="6" w:space="0" w:color="808080"/>
              <w:left w:val="single" w:sz="6" w:space="0" w:color="808080"/>
              <w:bottom w:val="single" w:sz="6" w:space="0" w:color="808080"/>
              <w:right w:val="single" w:sz="6" w:space="0" w:color="808080"/>
            </w:tcBorders>
            <w:vAlign w:val="center"/>
          </w:tcPr>
          <w:p w14:paraId="34D2A784" w14:textId="77777777" w:rsidR="006917BB" w:rsidRDefault="00000000" w:rsidP="00343078">
            <w:pPr>
              <w:bidi/>
              <w:ind w:firstLine="0"/>
              <w:jc w:val="center"/>
            </w:pPr>
            <w:r>
              <w:rPr>
                <w:sz w:val="22"/>
                <w:rtl/>
              </w:rPr>
              <w:t>استمرار العمل بالموارد المتاحة</w:t>
            </w:r>
          </w:p>
        </w:tc>
        <w:tc>
          <w:tcPr>
            <w:tcW w:w="3717" w:type="dxa"/>
            <w:tcBorders>
              <w:top w:val="single" w:sz="6" w:space="0" w:color="808080"/>
              <w:left w:val="single" w:sz="6" w:space="0" w:color="808080"/>
              <w:bottom w:val="single" w:sz="6" w:space="0" w:color="808080"/>
              <w:right w:val="single" w:sz="6" w:space="0" w:color="808080"/>
            </w:tcBorders>
            <w:vAlign w:val="center"/>
          </w:tcPr>
          <w:p w14:paraId="10713664" w14:textId="77777777" w:rsidR="006917BB" w:rsidRDefault="00000000" w:rsidP="00343078">
            <w:pPr>
              <w:bidi/>
              <w:ind w:firstLine="0"/>
              <w:jc w:val="center"/>
            </w:pPr>
            <w:r>
              <w:rPr>
                <w:sz w:val="22"/>
                <w:rtl/>
              </w:rPr>
              <w:t>ورديات وراحة وتعزيز احتياطي</w:t>
            </w:r>
          </w:p>
        </w:tc>
      </w:tr>
      <w:tr w:rsidR="006917BB" w14:paraId="782EFBE9"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5AB309F3" w14:textId="77777777" w:rsidR="006917BB" w:rsidRDefault="00000000" w:rsidP="00343078">
            <w:pPr>
              <w:bidi/>
              <w:ind w:firstLine="0"/>
              <w:jc w:val="center"/>
            </w:pPr>
            <w:r>
              <w:rPr>
                <w:sz w:val="22"/>
                <w:rtl/>
              </w:rPr>
              <w:t>ضعف فريق النظافة</w:t>
            </w:r>
          </w:p>
        </w:tc>
        <w:tc>
          <w:tcPr>
            <w:tcW w:w="3046" w:type="dxa"/>
            <w:tcBorders>
              <w:top w:val="single" w:sz="6" w:space="0" w:color="808080"/>
              <w:left w:val="single" w:sz="6" w:space="0" w:color="808080"/>
              <w:bottom w:val="single" w:sz="6" w:space="0" w:color="808080"/>
              <w:right w:val="single" w:sz="6" w:space="0" w:color="808080"/>
            </w:tcBorders>
            <w:vAlign w:val="center"/>
          </w:tcPr>
          <w:p w14:paraId="2191A6F1" w14:textId="77777777" w:rsidR="006917BB" w:rsidRDefault="00000000" w:rsidP="00343078">
            <w:pPr>
              <w:bidi/>
              <w:ind w:firstLine="0"/>
              <w:jc w:val="center"/>
            </w:pPr>
            <w:r>
              <w:rPr>
                <w:sz w:val="22"/>
                <w:rtl/>
              </w:rPr>
              <w:t>إشراف مباشر</w:t>
            </w:r>
          </w:p>
        </w:tc>
        <w:tc>
          <w:tcPr>
            <w:tcW w:w="3717" w:type="dxa"/>
            <w:tcBorders>
              <w:top w:val="single" w:sz="6" w:space="0" w:color="808080"/>
              <w:left w:val="single" w:sz="6" w:space="0" w:color="808080"/>
              <w:bottom w:val="single" w:sz="6" w:space="0" w:color="808080"/>
              <w:right w:val="single" w:sz="6" w:space="0" w:color="808080"/>
            </w:tcBorders>
            <w:vAlign w:val="center"/>
          </w:tcPr>
          <w:p w14:paraId="6BBE2219" w14:textId="77777777" w:rsidR="006917BB" w:rsidRDefault="00000000" w:rsidP="00343078">
            <w:pPr>
              <w:bidi/>
              <w:ind w:firstLine="0"/>
              <w:jc w:val="center"/>
            </w:pPr>
            <w:r>
              <w:rPr>
                <w:sz w:val="22"/>
                <w:rtl/>
              </w:rPr>
              <w:t>مشرف ميداني لكل مزود خدمة</w:t>
            </w:r>
          </w:p>
        </w:tc>
      </w:tr>
      <w:tr w:rsidR="006917BB" w14:paraId="22DD43BF"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3D8309F6" w14:textId="77777777" w:rsidR="006917BB" w:rsidRDefault="00000000" w:rsidP="00343078">
            <w:pPr>
              <w:bidi/>
              <w:ind w:firstLine="0"/>
              <w:jc w:val="center"/>
            </w:pPr>
            <w:r>
              <w:rPr>
                <w:sz w:val="22"/>
                <w:rtl/>
              </w:rPr>
              <w:t>تأخر تسليم المنشأة المؤقتة</w:t>
            </w:r>
          </w:p>
        </w:tc>
        <w:tc>
          <w:tcPr>
            <w:tcW w:w="3046" w:type="dxa"/>
            <w:tcBorders>
              <w:top w:val="single" w:sz="6" w:space="0" w:color="808080"/>
              <w:left w:val="single" w:sz="6" w:space="0" w:color="808080"/>
              <w:bottom w:val="single" w:sz="6" w:space="0" w:color="808080"/>
              <w:right w:val="single" w:sz="6" w:space="0" w:color="808080"/>
            </w:tcBorders>
            <w:vAlign w:val="center"/>
          </w:tcPr>
          <w:p w14:paraId="672206FE" w14:textId="77777777" w:rsidR="006917BB" w:rsidRDefault="00000000" w:rsidP="00343078">
            <w:pPr>
              <w:bidi/>
              <w:ind w:firstLine="0"/>
              <w:jc w:val="center"/>
            </w:pPr>
            <w:r>
              <w:rPr>
                <w:sz w:val="22"/>
                <w:rtl/>
              </w:rPr>
              <w:t>إعادة جدولة التركيب والبروفات</w:t>
            </w:r>
          </w:p>
        </w:tc>
        <w:tc>
          <w:tcPr>
            <w:tcW w:w="3717" w:type="dxa"/>
            <w:tcBorders>
              <w:top w:val="single" w:sz="6" w:space="0" w:color="808080"/>
              <w:left w:val="single" w:sz="6" w:space="0" w:color="808080"/>
              <w:bottom w:val="single" w:sz="6" w:space="0" w:color="808080"/>
              <w:right w:val="single" w:sz="6" w:space="0" w:color="808080"/>
            </w:tcBorders>
            <w:vAlign w:val="center"/>
          </w:tcPr>
          <w:p w14:paraId="1F733C4E" w14:textId="77777777" w:rsidR="006917BB" w:rsidRDefault="00000000" w:rsidP="00343078">
            <w:pPr>
              <w:bidi/>
              <w:ind w:firstLine="0"/>
              <w:jc w:val="center"/>
            </w:pPr>
            <w:r>
              <w:rPr>
                <w:sz w:val="22"/>
                <w:rtl/>
              </w:rPr>
              <w:t>معالم تعاقدية وخطة تعافٍ</w:t>
            </w:r>
          </w:p>
        </w:tc>
      </w:tr>
      <w:tr w:rsidR="006917BB" w14:paraId="5A44CFA9" w14:textId="77777777" w:rsidTr="00343078">
        <w:trPr>
          <w:cantSplit/>
          <w:jc w:val="center"/>
        </w:trPr>
        <w:tc>
          <w:tcPr>
            <w:tcW w:w="2859" w:type="dxa"/>
            <w:tcBorders>
              <w:top w:val="single" w:sz="6" w:space="0" w:color="808080"/>
              <w:left w:val="single" w:sz="6" w:space="0" w:color="808080"/>
              <w:bottom w:val="single" w:sz="6" w:space="0" w:color="808080"/>
              <w:right w:val="single" w:sz="6" w:space="0" w:color="808080"/>
            </w:tcBorders>
            <w:vAlign w:val="center"/>
          </w:tcPr>
          <w:p w14:paraId="1D7CADD6" w14:textId="77777777" w:rsidR="006917BB" w:rsidRDefault="00000000" w:rsidP="00343078">
            <w:pPr>
              <w:bidi/>
              <w:ind w:firstLine="0"/>
              <w:jc w:val="center"/>
            </w:pPr>
            <w:r>
              <w:rPr>
                <w:sz w:val="22"/>
                <w:rtl/>
              </w:rPr>
              <w:t>غياب المورد أثناء التفكيك</w:t>
            </w:r>
          </w:p>
        </w:tc>
        <w:tc>
          <w:tcPr>
            <w:tcW w:w="3046" w:type="dxa"/>
            <w:tcBorders>
              <w:top w:val="single" w:sz="6" w:space="0" w:color="808080"/>
              <w:left w:val="single" w:sz="6" w:space="0" w:color="808080"/>
              <w:bottom w:val="single" w:sz="6" w:space="0" w:color="808080"/>
              <w:right w:val="single" w:sz="6" w:space="0" w:color="808080"/>
            </w:tcBorders>
            <w:vAlign w:val="center"/>
          </w:tcPr>
          <w:p w14:paraId="5325AE1A" w14:textId="77777777" w:rsidR="006917BB" w:rsidRDefault="00000000" w:rsidP="00343078">
            <w:pPr>
              <w:bidi/>
              <w:ind w:firstLine="0"/>
              <w:jc w:val="center"/>
            </w:pPr>
            <w:r>
              <w:rPr>
                <w:sz w:val="22"/>
                <w:rtl/>
              </w:rPr>
              <w:t>تدخل فريق المشروع</w:t>
            </w:r>
          </w:p>
        </w:tc>
        <w:tc>
          <w:tcPr>
            <w:tcW w:w="3717" w:type="dxa"/>
            <w:tcBorders>
              <w:top w:val="single" w:sz="6" w:space="0" w:color="808080"/>
              <w:left w:val="single" w:sz="6" w:space="0" w:color="808080"/>
              <w:bottom w:val="single" w:sz="6" w:space="0" w:color="808080"/>
              <w:right w:val="single" w:sz="6" w:space="0" w:color="808080"/>
            </w:tcBorders>
            <w:vAlign w:val="center"/>
          </w:tcPr>
          <w:p w14:paraId="67950099" w14:textId="77777777" w:rsidR="006917BB" w:rsidRDefault="00000000" w:rsidP="00343078">
            <w:pPr>
              <w:bidi/>
              <w:ind w:firstLine="0"/>
              <w:jc w:val="center"/>
            </w:pPr>
            <w:r>
              <w:rPr>
                <w:sz w:val="22"/>
                <w:rtl/>
              </w:rPr>
              <w:t>حضور إلزامي ومسؤولية كاملة</w:t>
            </w:r>
          </w:p>
        </w:tc>
      </w:tr>
    </w:tbl>
    <w:p w14:paraId="1CDF7DAF" w14:textId="77777777" w:rsidR="006917BB" w:rsidRDefault="006917BB">
      <w:pPr>
        <w:bidi/>
        <w:ind w:firstLine="0"/>
        <w:jc w:val="center"/>
      </w:pPr>
    </w:p>
    <w:p w14:paraId="44E55CA5" w14:textId="77777777" w:rsidR="006917BB" w:rsidRDefault="00000000">
      <w:pPr>
        <w:pStyle w:val="FigureCaption"/>
        <w:bidi/>
        <w:spacing w:line="324" w:lineRule="auto"/>
      </w:pPr>
      <w:r>
        <w:rPr>
          <w:rFonts w:ascii="Times New Roman" w:eastAsia="Simplified Arabic" w:hAnsi="Times New Roman" w:cs="Simplified Arabic"/>
          <w:szCs w:val="24"/>
          <w:rtl/>
        </w:rPr>
        <w:t>المصدر: إعداد الباحث استنادًا إلى سجل الدروس المستفادة، وسجل القضايا، وخطة المشروع، وتقارير التحديث اليومية، بعد إخفاء جميع المعلومات التعريفية.</w:t>
      </w:r>
      <w:r>
        <w:br w:type="page"/>
      </w:r>
    </w:p>
    <w:p w14:paraId="2E1FF704" w14:textId="77777777" w:rsidR="006917BB" w:rsidRDefault="00000000" w:rsidP="00B359BC">
      <w:pPr>
        <w:pStyle w:val="FrontMatterTitle"/>
        <w:spacing w:line="360" w:lineRule="auto"/>
      </w:pPr>
      <w:r>
        <w:rPr>
          <w:rFonts w:ascii="Times New Roman" w:eastAsia="Times New Roman" w:hAnsi="Times New Roman" w:cs="Times New Roman"/>
          <w:bCs/>
          <w:color w:val="000000"/>
          <w:szCs w:val="40"/>
        </w:rPr>
        <w:lastRenderedPageBreak/>
        <w:t>Abstract</w:t>
      </w:r>
    </w:p>
    <w:p w14:paraId="1B541C76" w14:textId="77777777" w:rsidR="006917BB" w:rsidRDefault="00000000" w:rsidP="00B359BC">
      <w:pPr>
        <w:pStyle w:val="EnglishBody"/>
        <w:spacing w:line="360" w:lineRule="auto"/>
        <w:jc w:val="left"/>
      </w:pPr>
      <w:r>
        <w:rPr>
          <w:rFonts w:eastAsia="Times New Roman" w:cs="Times New Roman"/>
          <w:szCs w:val="24"/>
        </w:rPr>
        <w:t>This study identified the critical success factors and implementation challenges associated with exhibition stand design-and-build project success and examined their relationships with execution performance and client- and stakeholder-related success from the perspective of experienced industry practitioners. A cross-sectional quantitative design and a descriptive-analytical approach were adopted using an electronic five-point Likert questionnaire.</w:t>
      </w:r>
    </w:p>
    <w:p w14:paraId="04D4A3B4" w14:textId="77777777" w:rsidR="006917BB" w:rsidRDefault="00000000" w:rsidP="00B359BC">
      <w:pPr>
        <w:pStyle w:val="EnglishBody"/>
        <w:spacing w:line="360" w:lineRule="auto"/>
        <w:jc w:val="left"/>
      </w:pPr>
      <w:r>
        <w:rPr>
          <w:rFonts w:eastAsia="Times New Roman" w:cs="Times New Roman"/>
          <w:szCs w:val="24"/>
        </w:rPr>
        <w:t>Thirty-six responses were received. After excluding three ineligible responses and one incomplete response, 32 valid cases were analyzed. The analysis included descriptive statistics, Cronbach's alpha, the Shapiro-Wilk test, Pearson and Spearman correlations, simple and multiple linear regression, robust standard errors, and resampling-based robustness checks.</w:t>
      </w:r>
    </w:p>
    <w:p w14:paraId="6C98D2C8" w14:textId="77777777" w:rsidR="006917BB" w:rsidRDefault="00000000" w:rsidP="00B359BC">
      <w:pPr>
        <w:pStyle w:val="EnglishBody"/>
        <w:spacing w:line="360" w:lineRule="auto"/>
        <w:jc w:val="left"/>
      </w:pPr>
      <w:r>
        <w:rPr>
          <w:rFonts w:eastAsia="Times New Roman" w:cs="Times New Roman"/>
          <w:szCs w:val="24"/>
        </w:rPr>
        <w:t>Critical success factors were rated highly (M = 4.18), led by technical team experience and coordination with the organizer and venue. Late client changes and tight deadlines were the most prominent challenges. Critical success factors were positively associated with execution performance (r = 0.541, p = 0.001) and client- and stakeholder-related success (r = 0.364, p = 0.040). Implementation challenges were negatively associated with execution performance (r = -0.360, p = 0.043), but their relationship with client- and stakeholder-related success was not statistically significant (p = 0.422). The multiple regression model was significant and explained 26.7% of the variance in overall project success, while critical success factors remained the significant independent explanatory contributor.</w:t>
      </w:r>
    </w:p>
    <w:p w14:paraId="3DDB2ACF" w14:textId="77777777" w:rsidR="006917BB" w:rsidRDefault="00000000" w:rsidP="00B359BC">
      <w:pPr>
        <w:pStyle w:val="EnglishBody"/>
        <w:spacing w:after="240" w:line="360" w:lineRule="auto"/>
        <w:jc w:val="left"/>
      </w:pPr>
      <w:r>
        <w:rPr>
          <w:rFonts w:eastAsia="Times New Roman" w:cs="Times New Roman"/>
          <w:szCs w:val="24"/>
        </w:rPr>
        <w:t>The findings indicate that experienced teams, early coordination, effective communication, supplier management, and proactive risk management help project teams absorb substantial operational pressure while protecting output quality and client satisfaction. Project success should therefore be assessed beyond opening-day readiness to include internal cost and schedule deviation, rework, team sustainability, and contractual performance.</w:t>
      </w:r>
    </w:p>
    <w:p w14:paraId="1C060D1C" w14:textId="77777777" w:rsidR="006917BB" w:rsidRDefault="00000000" w:rsidP="00B359BC">
      <w:pPr>
        <w:pStyle w:val="EnglishBody"/>
        <w:spacing w:line="360" w:lineRule="auto"/>
        <w:ind w:firstLine="0"/>
        <w:jc w:val="left"/>
        <w:sectPr w:rsidR="006917BB" w:rsidSect="00A0156D">
          <w:pgSz w:w="11906" w:h="16838"/>
          <w:pgMar w:top="1134" w:right="1701" w:bottom="1134" w:left="1134" w:header="454" w:footer="454"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20"/>
          <w:formProt w:val="0"/>
          <w:docGrid w:linePitch="360"/>
        </w:sectPr>
      </w:pPr>
      <w:r>
        <w:rPr>
          <w:rFonts w:eastAsia="Times New Roman" w:cs="Times New Roman"/>
          <w:b/>
          <w:bCs/>
          <w:szCs w:val="24"/>
        </w:rPr>
        <w:t>Keywords: critical success factors; implementation challenges; project success; exhibition stands; project management; supplier management; schedule pressure.</w:t>
      </w:r>
    </w:p>
    <w:tbl>
      <w:tblPr>
        <w:tblW w:w="9071" w:type="dxa"/>
        <w:jc w:val="center"/>
        <w:tblLayout w:type="fixed"/>
        <w:tblCellMar>
          <w:left w:w="0" w:type="dxa"/>
          <w:right w:w="0" w:type="dxa"/>
        </w:tblCellMar>
        <w:tblLook w:val="04A0" w:firstRow="1" w:lastRow="0" w:firstColumn="1" w:lastColumn="0" w:noHBand="0" w:noVBand="1"/>
      </w:tblPr>
      <w:tblGrid>
        <w:gridCol w:w="3968"/>
        <w:gridCol w:w="5103"/>
      </w:tblGrid>
      <w:tr w:rsidR="006917BB" w:rsidRPr="00343078" w14:paraId="720E5ADB" w14:textId="77777777">
        <w:trPr>
          <w:jc w:val="center"/>
        </w:trPr>
        <w:tc>
          <w:tcPr>
            <w:tcW w:w="3968" w:type="dxa"/>
          </w:tcPr>
          <w:p w14:paraId="2F31B0B5" w14:textId="77777777" w:rsidR="006917BB" w:rsidRDefault="00000000">
            <w:pPr>
              <w:jc w:val="left"/>
            </w:pPr>
            <w:r>
              <w:rPr>
                <w:noProof/>
              </w:rPr>
              <w:lastRenderedPageBreak/>
              <w:drawing>
                <wp:inline distT="0" distB="0" distL="0" distR="0" wp14:anchorId="125558E5" wp14:editId="6F3FF805">
                  <wp:extent cx="1800225" cy="826770"/>
                  <wp:effectExtent l="0" t="0" r="0" b="0"/>
                  <wp:docPr id="5" name="Picture 201223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012233100"/>
                          <pic:cNvPicPr>
                            <a:picLocks noChangeAspect="1" noChangeArrowheads="1"/>
                          </pic:cNvPicPr>
                        </pic:nvPicPr>
                        <pic:blipFill>
                          <a:blip r:embed="rId8"/>
                          <a:stretch>
                            <a:fillRect/>
                          </a:stretch>
                        </pic:blipFill>
                        <pic:spPr bwMode="auto">
                          <a:xfrm>
                            <a:off x="0" y="0"/>
                            <a:ext cx="1800225" cy="826770"/>
                          </a:xfrm>
                          <a:prstGeom prst="rect">
                            <a:avLst/>
                          </a:prstGeom>
                          <a:noFill/>
                        </pic:spPr>
                      </pic:pic>
                    </a:graphicData>
                  </a:graphic>
                </wp:inline>
              </w:drawing>
            </w:r>
          </w:p>
        </w:tc>
        <w:tc>
          <w:tcPr>
            <w:tcW w:w="5102" w:type="dxa"/>
          </w:tcPr>
          <w:p w14:paraId="2054D8D0" w14:textId="77777777" w:rsidR="006917BB" w:rsidRPr="00343078" w:rsidRDefault="00000000" w:rsidP="00343078">
            <w:pPr>
              <w:spacing w:line="360" w:lineRule="auto"/>
              <w:jc w:val="right"/>
              <w:rPr>
                <w:szCs w:val="28"/>
              </w:rPr>
            </w:pPr>
            <w:r w:rsidRPr="00343078">
              <w:rPr>
                <w:rFonts w:eastAsia="Times New Roman" w:cs="Times New Roman"/>
                <w:b/>
                <w:bCs/>
                <w:szCs w:val="28"/>
              </w:rPr>
              <w:t>MIDOCEAN UNIVERSITY</w:t>
            </w:r>
            <w:r w:rsidRPr="00343078">
              <w:rPr>
                <w:szCs w:val="28"/>
              </w:rPr>
              <w:br/>
            </w:r>
            <w:r w:rsidRPr="00343078">
              <w:rPr>
                <w:rFonts w:eastAsia="Times New Roman" w:cs="Times New Roman"/>
                <w:b/>
                <w:bCs/>
                <w:szCs w:val="28"/>
              </w:rPr>
              <w:t>College of Management</w:t>
            </w:r>
            <w:r w:rsidRPr="00343078">
              <w:rPr>
                <w:szCs w:val="28"/>
              </w:rPr>
              <w:br/>
            </w:r>
            <w:r w:rsidRPr="00343078">
              <w:rPr>
                <w:rFonts w:eastAsia="Times New Roman" w:cs="Times New Roman"/>
                <w:b/>
                <w:bCs/>
                <w:szCs w:val="28"/>
              </w:rPr>
              <w:t>Department of Project Management</w:t>
            </w:r>
          </w:p>
        </w:tc>
      </w:tr>
    </w:tbl>
    <w:p w14:paraId="2BC085B6" w14:textId="77777777" w:rsidR="006917BB" w:rsidRDefault="006917BB">
      <w:pPr>
        <w:pStyle w:val="CoverEnglish"/>
      </w:pPr>
    </w:p>
    <w:p w14:paraId="13D65E3A" w14:textId="77777777" w:rsidR="006917BB" w:rsidRDefault="006917BB">
      <w:pPr>
        <w:pStyle w:val="CoverEnglish"/>
        <w:rPr>
          <w:rtl/>
        </w:rPr>
      </w:pPr>
    </w:p>
    <w:p w14:paraId="72FCCF32" w14:textId="77777777" w:rsidR="00343078" w:rsidRDefault="00343078">
      <w:pPr>
        <w:pStyle w:val="CoverEnglish"/>
        <w:rPr>
          <w:rtl/>
        </w:rPr>
      </w:pPr>
    </w:p>
    <w:p w14:paraId="59280530" w14:textId="77777777" w:rsidR="00343078" w:rsidRDefault="00343078">
      <w:pPr>
        <w:pStyle w:val="CoverEnglish"/>
        <w:rPr>
          <w:rtl/>
        </w:rPr>
      </w:pPr>
    </w:p>
    <w:p w14:paraId="362C12C7" w14:textId="77777777" w:rsidR="00343078" w:rsidRDefault="00343078">
      <w:pPr>
        <w:pStyle w:val="CoverEnglish"/>
        <w:rPr>
          <w:rtl/>
        </w:rPr>
      </w:pPr>
    </w:p>
    <w:p w14:paraId="5034FA0E" w14:textId="77777777" w:rsidR="00343078" w:rsidRDefault="00343078">
      <w:pPr>
        <w:pStyle w:val="CoverEnglish"/>
        <w:rPr>
          <w:rtl/>
        </w:rPr>
      </w:pPr>
    </w:p>
    <w:p w14:paraId="45EDB02A" w14:textId="77777777" w:rsidR="00343078" w:rsidRDefault="00343078">
      <w:pPr>
        <w:pStyle w:val="CoverEnglish"/>
        <w:rPr>
          <w:rtl/>
        </w:rPr>
      </w:pPr>
    </w:p>
    <w:p w14:paraId="21E99902" w14:textId="77777777" w:rsidR="006917BB" w:rsidRDefault="006917BB" w:rsidP="00B359BC">
      <w:pPr>
        <w:pStyle w:val="CoverEnglish"/>
        <w:spacing w:line="360" w:lineRule="auto"/>
      </w:pPr>
    </w:p>
    <w:p w14:paraId="199FB593" w14:textId="77777777" w:rsidR="006917BB" w:rsidRPr="00B359BC" w:rsidRDefault="00000000" w:rsidP="00B359BC">
      <w:pPr>
        <w:pStyle w:val="CoverEnglish"/>
        <w:spacing w:line="360" w:lineRule="auto"/>
        <w:rPr>
          <w:sz w:val="32"/>
          <w:szCs w:val="32"/>
        </w:rPr>
      </w:pPr>
      <w:r w:rsidRPr="00B359BC">
        <w:rPr>
          <w:rFonts w:eastAsia="Times New Roman" w:cs="Times New Roman"/>
          <w:b/>
          <w:bCs/>
          <w:sz w:val="32"/>
          <w:szCs w:val="32"/>
        </w:rPr>
        <w:t>Critical Success Factors and Challenges Affecting the Success of</w:t>
      </w:r>
      <w:r w:rsidRPr="00B359BC">
        <w:rPr>
          <w:rFonts w:eastAsia="Times New Roman" w:cs="Times New Roman"/>
          <w:b/>
          <w:bCs/>
          <w:sz w:val="32"/>
          <w:szCs w:val="32"/>
        </w:rPr>
        <w:br/>
        <w:t>Exhibition Stand Design and Construction Projects:</w:t>
      </w:r>
      <w:r w:rsidRPr="00B359BC">
        <w:rPr>
          <w:rFonts w:eastAsia="Times New Roman" w:cs="Times New Roman"/>
          <w:b/>
          <w:bCs/>
          <w:sz w:val="32"/>
          <w:szCs w:val="32"/>
        </w:rPr>
        <w:br/>
        <w:t>An Empirical Study from the Perspective of Project Managers</w:t>
      </w:r>
    </w:p>
    <w:p w14:paraId="1F0585B2" w14:textId="77777777" w:rsidR="006917BB" w:rsidRDefault="006917BB" w:rsidP="00B359BC">
      <w:pPr>
        <w:pStyle w:val="CoverEnglish"/>
        <w:spacing w:line="360" w:lineRule="auto"/>
      </w:pPr>
    </w:p>
    <w:p w14:paraId="31E6C778" w14:textId="77777777" w:rsidR="006917BB" w:rsidRDefault="006917BB" w:rsidP="00B359BC">
      <w:pPr>
        <w:pStyle w:val="CoverEnglish"/>
        <w:spacing w:line="360" w:lineRule="auto"/>
      </w:pPr>
    </w:p>
    <w:p w14:paraId="7D7F1D35" w14:textId="77777777" w:rsidR="006917BB" w:rsidRDefault="00000000" w:rsidP="00B359BC">
      <w:pPr>
        <w:pStyle w:val="CoverEnglish"/>
        <w:spacing w:line="360" w:lineRule="auto"/>
      </w:pPr>
      <w:r>
        <w:rPr>
          <w:rFonts w:eastAsia="Times New Roman" w:cs="Times New Roman"/>
          <w:b/>
          <w:bCs/>
          <w:sz w:val="30"/>
          <w:szCs w:val="30"/>
        </w:rPr>
        <w:t>Submitted by</w:t>
      </w:r>
      <w:r>
        <w:rPr>
          <w:rFonts w:eastAsia="Times New Roman" w:cs="Times New Roman"/>
          <w:sz w:val="28"/>
          <w:szCs w:val="28"/>
        </w:rPr>
        <w:br/>
        <w:t>Oussema Mohammed Saleh Al-Azouzi</w:t>
      </w:r>
      <w:r>
        <w:rPr>
          <w:rFonts w:eastAsia="Times New Roman" w:cs="Times New Roman"/>
          <w:sz w:val="26"/>
          <w:szCs w:val="26"/>
        </w:rPr>
        <w:br/>
        <w:t>Student ID: 253001076</w:t>
      </w:r>
    </w:p>
    <w:p w14:paraId="1090798F" w14:textId="77777777" w:rsidR="006917BB" w:rsidRDefault="006917BB" w:rsidP="00B359BC">
      <w:pPr>
        <w:pStyle w:val="CoverEnglish"/>
        <w:spacing w:line="360" w:lineRule="auto"/>
        <w:rPr>
          <w:rtl/>
        </w:rPr>
      </w:pPr>
    </w:p>
    <w:p w14:paraId="4692AC90" w14:textId="77777777" w:rsidR="00B359BC" w:rsidRDefault="00B359BC" w:rsidP="00B359BC">
      <w:pPr>
        <w:pStyle w:val="CoverEnglish"/>
        <w:spacing w:line="360" w:lineRule="auto"/>
      </w:pPr>
    </w:p>
    <w:p w14:paraId="11942DCE" w14:textId="77777777" w:rsidR="006917BB" w:rsidRDefault="00000000" w:rsidP="00B359BC">
      <w:pPr>
        <w:pStyle w:val="CoverEnglish"/>
        <w:spacing w:line="360" w:lineRule="auto"/>
      </w:pPr>
      <w:r>
        <w:rPr>
          <w:rFonts w:eastAsia="Times New Roman" w:cs="Times New Roman"/>
          <w:b/>
          <w:bCs/>
          <w:sz w:val="30"/>
          <w:szCs w:val="30"/>
        </w:rPr>
        <w:t>Supervised by</w:t>
      </w:r>
      <w:r>
        <w:rPr>
          <w:rFonts w:eastAsia="Times New Roman" w:cs="Times New Roman"/>
          <w:sz w:val="26"/>
          <w:szCs w:val="26"/>
        </w:rPr>
        <w:br/>
        <w:t>Dr. Al-Faisal Abdulhamid Mohammed Hassan</w:t>
      </w:r>
      <w:r>
        <w:rPr>
          <w:rFonts w:eastAsia="Times New Roman" w:cs="Times New Roman"/>
          <w:sz w:val="26"/>
          <w:szCs w:val="26"/>
        </w:rPr>
        <w:br/>
        <w:t>Dr. Fayez Ali Jarad</w:t>
      </w:r>
    </w:p>
    <w:p w14:paraId="7CADFCEB" w14:textId="77777777" w:rsidR="006917BB" w:rsidRDefault="006917BB" w:rsidP="00B359BC">
      <w:pPr>
        <w:pStyle w:val="CoverEnglish"/>
        <w:spacing w:line="360" w:lineRule="auto"/>
        <w:rPr>
          <w:rtl/>
        </w:rPr>
      </w:pPr>
    </w:p>
    <w:p w14:paraId="172AC192" w14:textId="77777777" w:rsidR="00B359BC" w:rsidRDefault="00B359BC" w:rsidP="00B359BC">
      <w:pPr>
        <w:pStyle w:val="CoverEnglish"/>
        <w:spacing w:line="360" w:lineRule="auto"/>
      </w:pPr>
    </w:p>
    <w:p w14:paraId="39CCAF58" w14:textId="77777777" w:rsidR="006917BB" w:rsidRDefault="00000000" w:rsidP="00B359BC">
      <w:pPr>
        <w:pStyle w:val="CoverEnglish"/>
        <w:spacing w:line="360" w:lineRule="auto"/>
      </w:pPr>
      <w:r>
        <w:rPr>
          <w:rFonts w:eastAsia="Times New Roman" w:cs="Times New Roman"/>
          <w:b/>
          <w:bCs/>
          <w:sz w:val="30"/>
          <w:szCs w:val="30"/>
        </w:rPr>
        <w:t>Academic Year</w:t>
      </w:r>
      <w:r>
        <w:rPr>
          <w:rFonts w:eastAsia="Times New Roman" w:cs="Times New Roman"/>
          <w:b/>
          <w:bCs/>
          <w:sz w:val="28"/>
          <w:szCs w:val="28"/>
        </w:rPr>
        <w:br/>
        <w:t>1447 AH - 2026 AD</w:t>
      </w:r>
    </w:p>
    <w:sectPr w:rsidR="006917BB">
      <w:headerReference w:type="even" r:id="rId25"/>
      <w:headerReference w:type="default" r:id="rId26"/>
      <w:footerReference w:type="even" r:id="rId27"/>
      <w:footerReference w:type="default" r:id="rId28"/>
      <w:headerReference w:type="first" r:id="rId29"/>
      <w:footerReference w:type="first" r:id="rId30"/>
      <w:pgSz w:w="11906" w:h="16838"/>
      <w:pgMar w:top="1134" w:right="1701" w:bottom="1134" w:left="1134" w:header="454" w:footer="454" w:gutter="0"/>
      <w:pgBorders w:offsetFrom="page">
        <w:top w:val="double" w:sz="12" w:space="18" w:color="000000"/>
        <w:left w:val="double" w:sz="12" w:space="18" w:color="000000"/>
        <w:bottom w:val="double" w:sz="12" w:space="18" w:color="000000"/>
        <w:right w:val="double" w:sz="12" w:space="18" w:color="000000"/>
      </w:pgBorders>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55F7BC" w14:textId="77777777" w:rsidR="006B342D" w:rsidRDefault="006B342D">
      <w:r>
        <w:separator/>
      </w:r>
    </w:p>
  </w:endnote>
  <w:endnote w:type="continuationSeparator" w:id="0">
    <w:p w14:paraId="0A19C28B" w14:textId="77777777" w:rsidR="006B342D" w:rsidRDefault="006B3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altName w:val="Courier New"/>
    <w:panose1 w:val="02070309020205020404"/>
    <w:charset w:val="00"/>
    <w:family w:val="roman"/>
    <w:pitch w:val="variable"/>
  </w:font>
  <w:font w:name="Liberation Sans">
    <w:altName w:val="Arial"/>
    <w:panose1 w:val="020B0604020202020204"/>
    <w:charset w:val="00"/>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webkit-standard">
    <w:altName w:val="Cambria"/>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78314393"/>
      <w:docPartObj>
        <w:docPartGallery w:val="Page Numbers (Bottom of Page)"/>
        <w:docPartUnique/>
      </w:docPartObj>
    </w:sdtPr>
    <w:sdtContent>
      <w:p w14:paraId="1A170F0B" w14:textId="478A63A8" w:rsidR="00A0156D" w:rsidRDefault="00A0156D" w:rsidP="004E33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1767760705"/>
      <w:docPartObj>
        <w:docPartGallery w:val="Page Numbers (Bottom of Page)"/>
        <w:docPartUnique/>
      </w:docPartObj>
    </w:sdtPr>
    <w:sdtContent>
      <w:p w14:paraId="79E3D5D9" w14:textId="0C343E94" w:rsidR="00A0156D" w:rsidRDefault="00A0156D" w:rsidP="004E33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8118AFF" w14:textId="77777777" w:rsidR="006917BB" w:rsidRDefault="006917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767B2E" w14:textId="77777777" w:rsidR="006917BB" w:rsidRDefault="00000000">
    <w:pPr>
      <w:jc w:val="center"/>
    </w:pPr>
    <w:r>
      <w:fldChar w:fldCharType="begin"/>
    </w:r>
    <w:r>
      <w:instrText xml:space="preserve"> PAGE </w:instrText>
    </w:r>
    <w:r>
      <w:fldChar w:fldCharType="separate"/>
    </w:r>
    <w:r>
      <w:t>xiii</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A4D937" w14:textId="77777777" w:rsidR="006917BB" w:rsidRDefault="00000000">
    <w:pPr>
      <w:jc w:val="center"/>
    </w:pPr>
    <w:r>
      <w:fldChar w:fldCharType="begin"/>
    </w:r>
    <w:r>
      <w:instrText xml:space="preserve"> PAGE </w:instrText>
    </w:r>
    <w:r>
      <w:fldChar w:fldCharType="separate"/>
    </w:r>
    <w:r>
      <w:t>xiii</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31132782"/>
      <w:docPartObj>
        <w:docPartGallery w:val="Page Numbers (Bottom of Page)"/>
        <w:docPartUnique/>
      </w:docPartObj>
    </w:sdtPr>
    <w:sdtContent>
      <w:p w14:paraId="585DC227" w14:textId="7B376D07" w:rsidR="00A0156D" w:rsidRDefault="00A0156D" w:rsidP="004E33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1598A9A3" w14:textId="17411E79" w:rsidR="00A0156D" w:rsidRDefault="00A0156D" w:rsidP="00A0156D">
    <w:pPr>
      <w:ind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BD3E1F" w14:textId="77777777" w:rsidR="006917BB" w:rsidRDefault="006917B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AD5E9E" w14:textId="77777777" w:rsidR="006917BB" w:rsidRDefault="00000000">
    <w:pPr>
      <w:jc w:val="center"/>
    </w:pPr>
    <w:r>
      <w:fldChar w:fldCharType="begin"/>
    </w:r>
    <w:r>
      <w:instrText xml:space="preserve"> PAGE </w:instrText>
    </w:r>
    <w:r>
      <w:fldChar w:fldCharType="separate"/>
    </w:r>
    <w:r>
      <w:t>101</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EB4C5C" w14:textId="77777777" w:rsidR="006917BB" w:rsidRDefault="00000000">
    <w:pPr>
      <w:jc w:val="center"/>
    </w:pPr>
    <w:r>
      <w:fldChar w:fldCharType="begin"/>
    </w:r>
    <w:r>
      <w:instrText xml:space="preserve"> PAGE </w:instrText>
    </w:r>
    <w:r>
      <w:fldChar w:fldCharType="separate"/>
    </w:r>
    <w:r>
      <w:t>101</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313530" w14:textId="77777777" w:rsidR="006917BB" w:rsidRDefault="006917BB">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B65B18" w14:textId="77777777" w:rsidR="006917BB" w:rsidRDefault="006917B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6DED8D" w14:textId="77777777" w:rsidR="006917BB" w:rsidRDefault="00691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75BCE2" w14:textId="77777777" w:rsidR="006B342D" w:rsidRDefault="006B342D">
      <w:r>
        <w:separator/>
      </w:r>
    </w:p>
  </w:footnote>
  <w:footnote w:type="continuationSeparator" w:id="0">
    <w:p w14:paraId="6B78DBBF" w14:textId="77777777" w:rsidR="006B342D" w:rsidRDefault="006B34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8AE164" w14:textId="77777777" w:rsidR="006917BB" w:rsidRDefault="006917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52F46DD" w14:textId="77777777" w:rsidR="006917BB" w:rsidRDefault="006917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37964C" w14:textId="77777777" w:rsidR="006917BB" w:rsidRDefault="006917B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A091EB" w14:textId="77777777" w:rsidR="006917BB" w:rsidRDefault="006917B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4645B01" w14:textId="77777777" w:rsidR="006917BB" w:rsidRDefault="006917B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D221D4" w14:textId="77777777" w:rsidR="006917BB" w:rsidRDefault="006917B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4515EC" w14:textId="77777777" w:rsidR="006917BB" w:rsidRDefault="006917B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D247A7" w14:textId="77777777" w:rsidR="006917BB" w:rsidRDefault="006917B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F76411" w14:textId="77777777" w:rsidR="006917BB" w:rsidRDefault="006917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D13321"/>
    <w:multiLevelType w:val="multilevel"/>
    <w:tmpl w:val="7C927170"/>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2D1403A"/>
    <w:multiLevelType w:val="multilevel"/>
    <w:tmpl w:val="54C8E1F6"/>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3C861A37"/>
    <w:multiLevelType w:val="multilevel"/>
    <w:tmpl w:val="D37CD6EC"/>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5BD37362"/>
    <w:multiLevelType w:val="multilevel"/>
    <w:tmpl w:val="8618AFE2"/>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61E73266"/>
    <w:multiLevelType w:val="multilevel"/>
    <w:tmpl w:val="3FDAF732"/>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6BD46BD7"/>
    <w:multiLevelType w:val="multilevel"/>
    <w:tmpl w:val="DFC2BCF2"/>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6E935B07"/>
    <w:multiLevelType w:val="multilevel"/>
    <w:tmpl w:val="BCBE56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79177224">
    <w:abstractNumId w:val="3"/>
  </w:num>
  <w:num w:numId="2" w16cid:durableId="637220905">
    <w:abstractNumId w:val="2"/>
  </w:num>
  <w:num w:numId="3" w16cid:durableId="1212381008">
    <w:abstractNumId w:val="5"/>
  </w:num>
  <w:num w:numId="4" w16cid:durableId="419448411">
    <w:abstractNumId w:val="1"/>
  </w:num>
  <w:num w:numId="5" w16cid:durableId="947010634">
    <w:abstractNumId w:val="4"/>
  </w:num>
  <w:num w:numId="6" w16cid:durableId="2015836536">
    <w:abstractNumId w:val="0"/>
  </w:num>
  <w:num w:numId="7" w16cid:durableId="10835803">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4"/>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17BB"/>
    <w:rsid w:val="00180800"/>
    <w:rsid w:val="001F43C9"/>
    <w:rsid w:val="002A6F40"/>
    <w:rsid w:val="00343078"/>
    <w:rsid w:val="00392318"/>
    <w:rsid w:val="004D3A6A"/>
    <w:rsid w:val="006917BB"/>
    <w:rsid w:val="006B342D"/>
    <w:rsid w:val="009924CA"/>
    <w:rsid w:val="00A0156D"/>
    <w:rsid w:val="00AD25B1"/>
    <w:rsid w:val="00B359BC"/>
    <w:rsid w:val="00B4204F"/>
    <w:rsid w:val="00B65BEA"/>
    <w:rsid w:val="00D81C5D"/>
    <w:rsid w:val="00E73A34"/>
    <w:rsid w:val="00E97F97"/>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DE997"/>
  <w15:docId w15:val="{74708BC0-4E6A-8B49-B380-5D4932971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ind w:firstLine="283"/>
      <w:jc w:val="both"/>
    </w:pPr>
    <w:rPr>
      <w:rFonts w:ascii="Times New Roman" w:eastAsia="Simplified Arabic" w:hAnsi="Times New Roman" w:cs="Simplified Arabic"/>
      <w:sz w:val="28"/>
    </w:rPr>
  </w:style>
  <w:style w:type="paragraph" w:styleId="Heading1">
    <w:name w:val="heading 1"/>
    <w:basedOn w:val="Normal"/>
    <w:next w:val="Normal"/>
    <w:link w:val="Heading1Char"/>
    <w:uiPriority w:val="9"/>
    <w:qFormat/>
    <w:rsid w:val="00FC693F"/>
    <w:pPr>
      <w:keepNext/>
      <w:keepLines/>
      <w:spacing w:before="360" w:after="120"/>
      <w:ind w:firstLine="0"/>
      <w:jc w:val="right"/>
      <w:outlineLvl w:val="0"/>
    </w:pPr>
    <w:rPr>
      <w:rFonts w:asciiTheme="majorHAnsi" w:eastAsiaTheme="majorEastAsia" w:hAnsiTheme="majorHAnsi" w:cstheme="majorBidi"/>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240" w:after="120"/>
      <w:ind w:firstLine="0"/>
      <w:jc w:val="right"/>
      <w:outlineLvl w:val="1"/>
    </w:pPr>
    <w:rPr>
      <w:rFonts w:asciiTheme="majorHAnsi" w:eastAsiaTheme="majorEastAsia" w:hAnsiTheme="majorHAnsi" w:cstheme="majorBidi"/>
      <w:b/>
      <w:bCs/>
      <w:color w:val="000000"/>
      <w:sz w:val="32"/>
      <w:szCs w:val="26"/>
    </w:rPr>
  </w:style>
  <w:style w:type="paragraph" w:styleId="Heading3">
    <w:name w:val="heading 3"/>
    <w:basedOn w:val="Normal"/>
    <w:next w:val="Normal"/>
    <w:link w:val="Heading3Char"/>
    <w:uiPriority w:val="9"/>
    <w:unhideWhenUsed/>
    <w:qFormat/>
    <w:rsid w:val="00FC693F"/>
    <w:pPr>
      <w:keepNext/>
      <w:keepLines/>
      <w:spacing w:before="120" w:after="120"/>
      <w:ind w:firstLine="0"/>
      <w:jc w:val="right"/>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E618BF"/>
  </w:style>
  <w:style w:type="character" w:customStyle="1" w:styleId="FooterChar">
    <w:name w:val="Footer Char"/>
    <w:basedOn w:val="DefaultParagraphFont"/>
    <w:link w:val="Footer"/>
    <w:uiPriority w:val="99"/>
    <w:qFormat/>
    <w:rsid w:val="00E618BF"/>
  </w:style>
  <w:style w:type="character" w:customStyle="1" w:styleId="Heading1Char">
    <w:name w:val="Heading 1 Char"/>
    <w:basedOn w:val="DefaultParagraphFont"/>
    <w:link w:val="Heading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SubtitleChar">
    <w:name w:val="Subtitle Char"/>
    <w:basedOn w:val="DefaultParagraphFont"/>
    <w:link w:val="Subtitle"/>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BodyTextChar">
    <w:name w:val="Body Text Char"/>
    <w:basedOn w:val="DefaultParagraphFont"/>
    <w:link w:val="BodyText"/>
    <w:uiPriority w:val="99"/>
    <w:qFormat/>
    <w:rsid w:val="00AA1D8D"/>
  </w:style>
  <w:style w:type="character" w:customStyle="1" w:styleId="BodyText2Char">
    <w:name w:val="Body Text 2 Char"/>
    <w:basedOn w:val="DefaultParagraphFont"/>
    <w:link w:val="BodyText2"/>
    <w:uiPriority w:val="99"/>
    <w:qFormat/>
    <w:rsid w:val="00AA1D8D"/>
  </w:style>
  <w:style w:type="character" w:customStyle="1" w:styleId="BodyText3Char">
    <w:name w:val="Body Text 3 Char"/>
    <w:basedOn w:val="DefaultParagraphFont"/>
    <w:link w:val="BodyText3"/>
    <w:uiPriority w:val="99"/>
    <w:qFormat/>
    <w:rsid w:val="00AA1D8D"/>
    <w:rPr>
      <w:sz w:val="16"/>
      <w:szCs w:val="16"/>
    </w:rPr>
  </w:style>
  <w:style w:type="character" w:customStyle="1" w:styleId="MacroTextChar">
    <w:name w:val="Macro Text Char"/>
    <w:basedOn w:val="DefaultParagraphFont"/>
    <w:link w:val="MacroText"/>
    <w:uiPriority w:val="99"/>
    <w:qFormat/>
    <w:rsid w:val="0029639D"/>
    <w:rPr>
      <w:rFonts w:ascii="Courier" w:hAnsi="Courier"/>
      <w:sz w:val="20"/>
      <w:szCs w:val="20"/>
    </w:rPr>
  </w:style>
  <w:style w:type="character" w:customStyle="1" w:styleId="QuoteChar">
    <w:name w:val="Quote Char"/>
    <w:basedOn w:val="DefaultParagraphFont"/>
    <w:link w:val="Quote"/>
    <w:uiPriority w:val="29"/>
    <w:qFormat/>
    <w:rsid w:val="00FC693F"/>
    <w:rPr>
      <w:i/>
      <w:iCs/>
      <w:color w:val="000000" w:themeColor="text1"/>
    </w:rPr>
  </w:style>
  <w:style w:type="character" w:customStyle="1" w:styleId="Heading4Char">
    <w:name w:val="Heading 4 Char"/>
    <w:basedOn w:val="DefaultParagraphFont"/>
    <w:link w:val="Heading4"/>
    <w:uiPriority w:val="9"/>
    <w:semiHidden/>
    <w:qFormat/>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qFormat/>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qFormat/>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customStyle="1" w:styleId="IntenseQuoteChar">
    <w:name w:val="Intense Quote Ch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uiPriority w:val="99"/>
    <w:rPr>
      <w:color w:val="000080"/>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Cs w:val="28"/>
    </w:rPr>
  </w:style>
  <w:style w:type="paragraph" w:styleId="BodyText">
    <w:name w:val="Body Text"/>
    <w:basedOn w:val="Normal"/>
    <w:link w:val="BodyTextChar"/>
    <w:uiPriority w:val="99"/>
    <w:unhideWhenUsed/>
    <w:rsid w:val="00AA1D8D"/>
    <w:pPr>
      <w:spacing w:after="120"/>
    </w:pPr>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rPr>
      <w:b/>
      <w:bCs/>
      <w:color w:val="4F81BD" w:themeColor="accent1"/>
      <w:sz w:val="18"/>
      <w:szCs w:val="18"/>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style>
  <w:style w:type="paragraph" w:styleId="Header">
    <w:name w:val="header"/>
    <w:basedOn w:val="Normal"/>
    <w:link w:val="HeaderChar"/>
    <w:uiPriority w:val="99"/>
    <w:unhideWhenUsed/>
    <w:rsid w:val="00E618BF"/>
    <w:pPr>
      <w:tabs>
        <w:tab w:val="center" w:pos="4680"/>
        <w:tab w:val="right" w:pos="9360"/>
      </w:tabs>
    </w:pPr>
  </w:style>
  <w:style w:type="paragraph" w:styleId="Footer">
    <w:name w:val="footer"/>
    <w:basedOn w:val="Normal"/>
    <w:link w:val="FooterChar"/>
    <w:uiPriority w:val="99"/>
    <w:unhideWhenUsed/>
    <w:rsid w:val="00E618BF"/>
    <w:pPr>
      <w:tabs>
        <w:tab w:val="center" w:pos="4680"/>
        <w:tab w:val="right" w:pos="9360"/>
      </w:tabs>
    </w:pPr>
  </w:style>
  <w:style w:type="paragraph" w:styleId="NoSpacing">
    <w:name w:val="No Spacing"/>
    <w:uiPriority w:val="1"/>
    <w:qFormat/>
    <w:rsid w:val="00FC693F"/>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
      <w:sz w:val="52"/>
      <w:szCs w:val="52"/>
    </w:rPr>
  </w:style>
  <w:style w:type="paragraph" w:styleId="Subtitle">
    <w:name w:val="Subtitle"/>
    <w:basedOn w:val="Normal"/>
    <w:next w:val="Normal"/>
    <w:link w:val="SubtitleChar"/>
    <w:uiPriority w:val="11"/>
    <w:qFormat/>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2">
    <w:name w:val="Body Text 2"/>
    <w:basedOn w:val="Normal"/>
    <w:link w:val="BodyText2Char"/>
    <w:uiPriority w:val="99"/>
    <w:unhideWhenUsed/>
    <w:qFormat/>
    <w:rsid w:val="00AA1D8D"/>
    <w:pPr>
      <w:spacing w:after="120" w:line="480" w:lineRule="auto"/>
    </w:pPr>
  </w:style>
  <w:style w:type="paragraph" w:styleId="BodyText3">
    <w:name w:val="Body Text 3"/>
    <w:basedOn w:val="Normal"/>
    <w:link w:val="BodyText3Char"/>
    <w:uiPriority w:val="99"/>
    <w:unhideWhenUsed/>
    <w:qFormat/>
    <w:rsid w:val="00AA1D8D"/>
    <w:pPr>
      <w:spacing w:after="120"/>
    </w:pPr>
    <w:rPr>
      <w:sz w:val="16"/>
      <w:szCs w:val="16"/>
    </w:rPr>
  </w:style>
  <w:style w:type="paragraph" w:styleId="List2">
    <w:name w:val="List 2"/>
    <w:basedOn w:val="Normal"/>
    <w:uiPriority w:val="99"/>
    <w:unhideWhenUsed/>
    <w:qFormat/>
    <w:rsid w:val="00326F90"/>
    <w:pPr>
      <w:ind w:left="720" w:hanging="360"/>
      <w:contextualSpacing/>
    </w:pPr>
  </w:style>
  <w:style w:type="paragraph" w:styleId="List3">
    <w:name w:val="List 3"/>
    <w:basedOn w:val="Normal"/>
    <w:uiPriority w:val="99"/>
    <w:unhideWhenUsed/>
    <w:qFormat/>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IndexHeading">
    <w:name w:val="index heading"/>
    <w:basedOn w:val="Heading"/>
  </w:style>
  <w:style w:type="paragraph" w:styleId="TOCHeading">
    <w:name w:val="TOC Heading"/>
    <w:basedOn w:val="Heading1"/>
    <w:next w:val="Normal"/>
    <w:uiPriority w:val="39"/>
    <w:unhideWhenUsed/>
    <w:qFormat/>
    <w:rsid w:val="00FC693F"/>
    <w:pPr>
      <w:outlineLvl w:val="9"/>
    </w:pPr>
  </w:style>
  <w:style w:type="paragraph" w:customStyle="1" w:styleId="FrontListEntry">
    <w:name w:val="Front List Entry"/>
    <w:qFormat/>
    <w:pPr>
      <w:spacing w:after="40"/>
      <w:jc w:val="right"/>
    </w:pPr>
    <w:rPr>
      <w:rFonts w:ascii="Simplified Arabic" w:hAnsi="Simplified Arabic"/>
      <w:sz w:val="23"/>
    </w:rPr>
  </w:style>
  <w:style w:type="paragraph" w:customStyle="1" w:styleId="CoverArabic">
    <w:name w:val="Cover Arabic"/>
    <w:qFormat/>
    <w:pPr>
      <w:jc w:val="center"/>
    </w:pPr>
    <w:rPr>
      <w:rFonts w:ascii="Simplified Arabic" w:hAnsi="Simplified Arabic"/>
      <w:sz w:val="28"/>
    </w:rPr>
  </w:style>
  <w:style w:type="paragraph" w:customStyle="1" w:styleId="CoverEnglish">
    <w:name w:val="Cover English"/>
    <w:qFormat/>
    <w:pPr>
      <w:jc w:val="center"/>
    </w:pPr>
    <w:rPr>
      <w:rFonts w:ascii="Times New Roman" w:hAnsi="Times New Roman"/>
      <w:sz w:val="24"/>
    </w:rPr>
  </w:style>
  <w:style w:type="paragraph" w:customStyle="1" w:styleId="EnglishBody">
    <w:name w:val="English Body"/>
    <w:qFormat/>
    <w:pPr>
      <w:ind w:firstLine="283"/>
      <w:jc w:val="both"/>
    </w:pPr>
    <w:rPr>
      <w:rFonts w:ascii="Times New Roman" w:hAnsi="Times New Roman"/>
      <w:sz w:val="24"/>
    </w:rPr>
  </w:style>
  <w:style w:type="paragraph" w:customStyle="1" w:styleId="FrontMatterTitle">
    <w:name w:val="Front Matter Title"/>
    <w:qFormat/>
    <w:pPr>
      <w:keepNext/>
      <w:spacing w:after="240" w:line="276" w:lineRule="auto"/>
      <w:jc w:val="center"/>
    </w:pPr>
    <w:rPr>
      <w:rFonts w:ascii="Simplified Arabic" w:hAnsi="Simplified Arabic"/>
      <w:b/>
      <w:sz w:val="40"/>
    </w:rPr>
  </w:style>
  <w:style w:type="paragraph" w:customStyle="1" w:styleId="ChapterTitle">
    <w:name w:val="Chapter Title"/>
    <w:qFormat/>
    <w:pPr>
      <w:keepNext/>
      <w:pageBreakBefore/>
      <w:spacing w:before="2000" w:after="360" w:line="276" w:lineRule="auto"/>
      <w:jc w:val="center"/>
      <w:outlineLvl w:val="0"/>
    </w:pPr>
    <w:rPr>
      <w:rFonts w:ascii="Simplified Arabic" w:hAnsi="Simplified Arabic"/>
      <w:b/>
      <w:sz w:val="40"/>
    </w:rPr>
  </w:style>
  <w:style w:type="paragraph" w:customStyle="1" w:styleId="ChapterSubtitle">
    <w:name w:val="Chapter Subtitle"/>
    <w:qFormat/>
    <w:pPr>
      <w:spacing w:line="276" w:lineRule="auto"/>
      <w:jc w:val="center"/>
    </w:pPr>
    <w:rPr>
      <w:rFonts w:ascii="Simplified Arabic" w:hAnsi="Simplified Arabic"/>
      <w:b/>
      <w:sz w:val="40"/>
    </w:rPr>
  </w:style>
  <w:style w:type="paragraph" w:customStyle="1" w:styleId="TableCaption">
    <w:name w:val="Table Caption"/>
    <w:qFormat/>
    <w:pPr>
      <w:keepNext/>
      <w:spacing w:before="120" w:after="60" w:line="276" w:lineRule="auto"/>
      <w:jc w:val="right"/>
    </w:pPr>
    <w:rPr>
      <w:rFonts w:ascii="Simplified Arabic" w:hAnsi="Simplified Arabic"/>
      <w:b/>
      <w:sz w:val="24"/>
    </w:rPr>
  </w:style>
  <w:style w:type="paragraph" w:customStyle="1" w:styleId="FigureCaption">
    <w:name w:val="Figure Caption"/>
    <w:qFormat/>
    <w:pPr>
      <w:keepNext/>
      <w:spacing w:before="60" w:after="120" w:line="276" w:lineRule="auto"/>
      <w:jc w:val="center"/>
    </w:pPr>
    <w:rPr>
      <w:rFonts w:ascii="Simplified Arabic" w:hAnsi="Simplified Arabic"/>
      <w:sz w:val="24"/>
    </w:rPr>
  </w:style>
  <w:style w:type="paragraph" w:customStyle="1" w:styleId="Reference">
    <w:name w:val="Reference"/>
    <w:qFormat/>
    <w:pPr>
      <w:spacing w:after="120"/>
      <w:ind w:left="454" w:hanging="454"/>
    </w:pPr>
    <w:rPr>
      <w:rFonts w:ascii="Times New Roman" w:hAnsi="Times New Roman"/>
      <w:sz w:val="24"/>
    </w:rPr>
  </w:style>
  <w:style w:type="paragraph" w:customStyle="1" w:styleId="ArabicBullet">
    <w:name w:val="Arabic Bullet"/>
    <w:qFormat/>
    <w:pPr>
      <w:spacing w:after="60"/>
      <w:ind w:right="283" w:hanging="283"/>
      <w:jc w:val="both"/>
    </w:pPr>
    <w:rPr>
      <w:rFonts w:ascii="Simplified Arabic" w:hAnsi="Simplified Arabic"/>
      <w:sz w:val="28"/>
    </w:rPr>
  </w:style>
  <w:style w:type="paragraph" w:styleId="TOC1">
    <w:name w:val="toc 1"/>
    <w:basedOn w:val="Index"/>
    <w:uiPriority w:val="39"/>
    <w:pPr>
      <w:suppressLineNumbers w:val="0"/>
      <w:spacing w:before="120" w:after="120"/>
      <w:jc w:val="left"/>
    </w:pPr>
    <w:rPr>
      <w:rFonts w:asciiTheme="minorHAnsi" w:hAnsiTheme="minorHAnsi" w:cs="Times New Roman"/>
      <w:b/>
      <w:bCs/>
      <w:caps/>
      <w:sz w:val="20"/>
      <w:szCs w:val="24"/>
    </w:rPr>
  </w:style>
  <w:style w:type="paragraph" w:styleId="TOC2">
    <w:name w:val="toc 2"/>
    <w:basedOn w:val="Index"/>
    <w:uiPriority w:val="39"/>
    <w:pPr>
      <w:suppressLineNumbers w:val="0"/>
      <w:ind w:left="280"/>
      <w:jc w:val="left"/>
    </w:pPr>
    <w:rPr>
      <w:rFonts w:asciiTheme="minorHAnsi" w:hAnsiTheme="minorHAnsi" w:cs="Times New Roman"/>
      <w:smallCaps/>
      <w:sz w:val="20"/>
      <w:szCs w:val="24"/>
    </w:rPr>
  </w:style>
  <w:style w:type="paragraph" w:styleId="TOC3">
    <w:name w:val="toc 3"/>
    <w:basedOn w:val="Index"/>
    <w:uiPriority w:val="39"/>
    <w:pPr>
      <w:suppressLineNumbers w:val="0"/>
      <w:ind w:left="560"/>
      <w:jc w:val="left"/>
    </w:pPr>
    <w:rPr>
      <w:rFonts w:asciiTheme="minorHAnsi" w:hAnsiTheme="minorHAnsi" w:cs="Times New Roman"/>
      <w:i/>
      <w:iCs/>
      <w:sz w:val="20"/>
      <w:szCs w:val="24"/>
    </w:r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q2pgselectionanchorcontainer">
    <w:name w:val="pdq2pg_selectionanchorcontainer"/>
    <w:basedOn w:val="Normal"/>
    <w:rsid w:val="00E73A34"/>
    <w:pPr>
      <w:suppressAutoHyphens w:val="0"/>
      <w:spacing w:before="100" w:beforeAutospacing="1" w:after="100" w:afterAutospacing="1"/>
      <w:ind w:firstLine="0"/>
      <w:jc w:val="left"/>
    </w:pPr>
    <w:rPr>
      <w:rFonts w:eastAsia="Times New Roman" w:cs="Times New Roman"/>
      <w:sz w:val="24"/>
      <w:szCs w:val="24"/>
      <w:lang w:val="en-SA"/>
    </w:rPr>
  </w:style>
  <w:style w:type="paragraph" w:styleId="NormalWeb">
    <w:name w:val="Normal (Web)"/>
    <w:basedOn w:val="Normal"/>
    <w:uiPriority w:val="99"/>
    <w:semiHidden/>
    <w:unhideWhenUsed/>
    <w:rsid w:val="00E73A34"/>
    <w:pPr>
      <w:suppressAutoHyphens w:val="0"/>
      <w:spacing w:before="100" w:beforeAutospacing="1" w:after="100" w:afterAutospacing="1"/>
      <w:ind w:firstLine="0"/>
      <w:jc w:val="left"/>
    </w:pPr>
    <w:rPr>
      <w:rFonts w:eastAsia="Times New Roman" w:cs="Times New Roman"/>
      <w:sz w:val="24"/>
      <w:szCs w:val="24"/>
      <w:lang w:val="en-SA"/>
    </w:rPr>
  </w:style>
  <w:style w:type="paragraph" w:styleId="TOC4">
    <w:name w:val="toc 4"/>
    <w:basedOn w:val="Normal"/>
    <w:next w:val="Normal"/>
    <w:autoRedefine/>
    <w:uiPriority w:val="39"/>
    <w:unhideWhenUsed/>
    <w:rsid w:val="00B4204F"/>
    <w:pPr>
      <w:ind w:left="840"/>
      <w:jc w:val="left"/>
    </w:pPr>
    <w:rPr>
      <w:rFonts w:asciiTheme="minorHAnsi" w:hAnsiTheme="minorHAnsi" w:cs="Times New Roman"/>
      <w:sz w:val="18"/>
      <w:szCs w:val="21"/>
    </w:rPr>
  </w:style>
  <w:style w:type="paragraph" w:styleId="TOC5">
    <w:name w:val="toc 5"/>
    <w:basedOn w:val="Normal"/>
    <w:next w:val="Normal"/>
    <w:autoRedefine/>
    <w:uiPriority w:val="39"/>
    <w:unhideWhenUsed/>
    <w:rsid w:val="00B4204F"/>
    <w:pPr>
      <w:ind w:left="1120"/>
      <w:jc w:val="left"/>
    </w:pPr>
    <w:rPr>
      <w:rFonts w:asciiTheme="minorHAnsi" w:hAnsiTheme="minorHAnsi" w:cs="Times New Roman"/>
      <w:sz w:val="18"/>
      <w:szCs w:val="21"/>
    </w:rPr>
  </w:style>
  <w:style w:type="paragraph" w:styleId="TOC6">
    <w:name w:val="toc 6"/>
    <w:basedOn w:val="Normal"/>
    <w:next w:val="Normal"/>
    <w:autoRedefine/>
    <w:uiPriority w:val="39"/>
    <w:unhideWhenUsed/>
    <w:rsid w:val="00B4204F"/>
    <w:pPr>
      <w:ind w:left="1400"/>
      <w:jc w:val="left"/>
    </w:pPr>
    <w:rPr>
      <w:rFonts w:asciiTheme="minorHAnsi" w:hAnsiTheme="minorHAnsi" w:cs="Times New Roman"/>
      <w:sz w:val="18"/>
      <w:szCs w:val="21"/>
    </w:rPr>
  </w:style>
  <w:style w:type="paragraph" w:styleId="TOC7">
    <w:name w:val="toc 7"/>
    <w:basedOn w:val="Normal"/>
    <w:next w:val="Normal"/>
    <w:autoRedefine/>
    <w:uiPriority w:val="39"/>
    <w:unhideWhenUsed/>
    <w:rsid w:val="00B4204F"/>
    <w:pPr>
      <w:ind w:left="1680"/>
      <w:jc w:val="left"/>
    </w:pPr>
    <w:rPr>
      <w:rFonts w:asciiTheme="minorHAnsi" w:hAnsiTheme="minorHAnsi" w:cs="Times New Roman"/>
      <w:sz w:val="18"/>
      <w:szCs w:val="21"/>
    </w:rPr>
  </w:style>
  <w:style w:type="paragraph" w:styleId="TOC8">
    <w:name w:val="toc 8"/>
    <w:basedOn w:val="Normal"/>
    <w:next w:val="Normal"/>
    <w:autoRedefine/>
    <w:uiPriority w:val="39"/>
    <w:unhideWhenUsed/>
    <w:rsid w:val="00B4204F"/>
    <w:pPr>
      <w:ind w:left="1960"/>
      <w:jc w:val="left"/>
    </w:pPr>
    <w:rPr>
      <w:rFonts w:asciiTheme="minorHAnsi" w:hAnsiTheme="minorHAnsi" w:cs="Times New Roman"/>
      <w:sz w:val="18"/>
      <w:szCs w:val="21"/>
    </w:rPr>
  </w:style>
  <w:style w:type="paragraph" w:styleId="TOC9">
    <w:name w:val="toc 9"/>
    <w:basedOn w:val="Normal"/>
    <w:next w:val="Normal"/>
    <w:autoRedefine/>
    <w:uiPriority w:val="39"/>
    <w:unhideWhenUsed/>
    <w:rsid w:val="00B4204F"/>
    <w:pPr>
      <w:ind w:left="2240"/>
      <w:jc w:val="left"/>
    </w:pPr>
    <w:rPr>
      <w:rFonts w:asciiTheme="minorHAnsi" w:hAnsiTheme="minorHAnsi" w:cs="Times New Roman"/>
      <w:sz w:val="18"/>
      <w:szCs w:val="21"/>
    </w:rPr>
  </w:style>
  <w:style w:type="character" w:styleId="UnresolvedMention">
    <w:name w:val="Unresolved Mention"/>
    <w:basedOn w:val="DefaultParagraphFont"/>
    <w:uiPriority w:val="99"/>
    <w:semiHidden/>
    <w:unhideWhenUsed/>
    <w:rsid w:val="00B4204F"/>
    <w:rPr>
      <w:color w:val="605E5C"/>
      <w:shd w:val="clear" w:color="auto" w:fill="E1DFDD"/>
    </w:rPr>
  </w:style>
  <w:style w:type="character" w:styleId="PageNumber">
    <w:name w:val="page number"/>
    <w:basedOn w:val="DefaultParagraphFont"/>
    <w:uiPriority w:val="99"/>
    <w:semiHidden/>
    <w:unhideWhenUsed/>
    <w:rsid w:val="00A01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6.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3.png"/><Relationship Id="rId28" Type="http://schemas.openxmlformats.org/officeDocument/2006/relationships/footer" Target="footer9.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oter" Target="footer8.xml"/><Relationship Id="rId30"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132</Pages>
  <Words>28000</Words>
  <Characters>158486</Characters>
  <Application>Microsoft Office Word</Application>
  <DocSecurity>0</DocSecurity>
  <Lines>3521</Lines>
  <Paragraphs>2005</Paragraphs>
  <ScaleCrop>false</ScaleCrop>
  <Company/>
  <LinksUpToDate>false</LinksUpToDate>
  <CharactersWithSpaces>184481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Oussema Azouzi</cp:lastModifiedBy>
  <cp:revision>3</cp:revision>
  <cp:lastPrinted>2026-07-23T23:22:00Z</cp:lastPrinted>
  <dcterms:created xsi:type="dcterms:W3CDTF">2026-07-23T23:22:00Z</dcterms:created>
  <dcterms:modified xsi:type="dcterms:W3CDTF">2026-07-23T23:29:00Z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Oussema Mohammed Saleh Al-Azouzi</dc:creator>
  <dc:description>generated by python-docx</dc:description>
  <cp:keywords>Project Management Exhibition Stands Critical Success Factors Implementation Challenges</cp:keywords>
  <dc:language>en-US</dc:language>
  <cp:lastModifiedBy/>
  <dcterms:modified xsi:type="dcterms:W3CDTF">2026-07-23T21:49:22Z</dcterms:modified>
  <cp:revision>5</cp:revision>
  <dc:subject>Master of Project Management Dissertation</dc:subject>
  <dc:title>العوامل الحرجة والتحديات المؤثرة في نجاح مشاريع تصميم وتنفيذ أجنحة المعارض</dc:title>
</cp:coreProperties>
</file>