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C136E" w14:textId="77777777" w:rsidR="00A17F93" w:rsidRDefault="00A17F93" w:rsidP="00A17F93">
      <w:pPr>
        <w:jc w:val="center"/>
        <w:rPr>
          <w:rFonts w:asciiTheme="majorBidi" w:eastAsiaTheme="majorEastAsia" w:hAnsiTheme="majorBidi" w:cstheme="majorBidi"/>
          <w:b/>
          <w:bCs/>
          <w:color w:val="2E74B5" w:themeColor="accent1" w:themeShade="BF"/>
          <w:sz w:val="36"/>
          <w:szCs w:val="36"/>
        </w:rPr>
      </w:pPr>
      <w:r w:rsidRPr="00A17F93">
        <w:rPr>
          <w:rFonts w:asciiTheme="majorBidi" w:eastAsiaTheme="majorEastAsia" w:hAnsiTheme="majorBidi" w:cstheme="majorBidi"/>
          <w:b/>
          <w:bCs/>
          <w:color w:val="2E74B5" w:themeColor="accent1" w:themeShade="BF"/>
          <w:sz w:val="36"/>
          <w:szCs w:val="36"/>
        </w:rPr>
        <w:t>Enhancing Trust in Artificial Intelligence: A Comprehensive Analysis and Framework</w:t>
      </w:r>
    </w:p>
    <w:p w14:paraId="2933C01C" w14:textId="23031C29" w:rsidR="00765918" w:rsidRPr="00765918" w:rsidRDefault="00765918" w:rsidP="00A17F93">
      <w:pPr>
        <w:jc w:val="both"/>
      </w:pPr>
      <w:r>
        <w:rPr>
          <w:noProof/>
        </w:rPr>
        <mc:AlternateContent>
          <mc:Choice Requires="wps">
            <w:drawing>
              <wp:anchor distT="0" distB="0" distL="114300" distR="114300" simplePos="0" relativeHeight="251659264" behindDoc="0" locked="0" layoutInCell="1" allowOverlap="1" wp14:anchorId="0819FF0F" wp14:editId="403ECC98">
                <wp:simplePos x="0" y="0"/>
                <wp:positionH relativeFrom="column">
                  <wp:posOffset>227330</wp:posOffset>
                </wp:positionH>
                <wp:positionV relativeFrom="paragraph">
                  <wp:posOffset>60325</wp:posOffset>
                </wp:positionV>
                <wp:extent cx="5784850" cy="12700"/>
                <wp:effectExtent l="0" t="0" r="25400" b="25400"/>
                <wp:wrapNone/>
                <wp:docPr id="637835053"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63DCCF76"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7.9pt,4.75pt" to="473.4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" strokecolor="#a5a5a5 [3206]" strokeweight="1.5pt">
                <v:stroke joinstyle="miter"/>
              </v:line>
            </w:pict>
          </mc:Fallback>
        </mc:AlternateContent>
      </w:r>
    </w:p>
    <w:p w14:paraId="7F6B5123" w14:textId="0B1FA341" w:rsidR="00765918" w:rsidRDefault="00765918" w:rsidP="00AC1D7D">
      <w:pPr>
        <w:pStyle w:val="ListParagraph"/>
        <w:spacing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61312" behindDoc="0" locked="0" layoutInCell="1" allowOverlap="1" wp14:anchorId="2F4C9344" wp14:editId="443BC9B9">
                <wp:simplePos x="0" y="0"/>
                <wp:positionH relativeFrom="column">
                  <wp:posOffset>215900</wp:posOffset>
                </wp:positionH>
                <wp:positionV relativeFrom="paragraph">
                  <wp:posOffset>883285</wp:posOffset>
                </wp:positionV>
                <wp:extent cx="5784850" cy="12700"/>
                <wp:effectExtent l="0" t="0" r="25400" b="25400"/>
                <wp:wrapNone/>
                <wp:docPr id="1327267808"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1908B9A1" id="Straight Connector 1"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7pt,69.55pt" to="472.5pt,7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" strokecolor="#a5a5a5 [3206]" strokeweight="1.5pt">
                <v:stroke joinstyle="miter"/>
              </v:line>
            </w:pict>
          </mc:Fallback>
        </mc:AlternateContent>
      </w:r>
      <w:r w:rsidR="00A05B31" w:rsidRPr="00E03F09">
        <w:rPr>
          <w:rFonts w:asciiTheme="majorBidi" w:hAnsiTheme="majorBidi" w:cstheme="majorBidi"/>
          <w:sz w:val="24"/>
          <w:szCs w:val="24"/>
        </w:rPr>
        <w:t xml:space="preserve">Zhang, C., &amp; Lu, Y. (2021). Study on artificial intelligence: The state of the art and </w:t>
      </w:r>
      <w:r w:rsidR="00E03F09" w:rsidRPr="00E03F09">
        <w:rPr>
          <w:rFonts w:asciiTheme="majorBidi" w:hAnsiTheme="majorBidi" w:cstheme="majorBidi"/>
          <w:sz w:val="24"/>
          <w:szCs w:val="24"/>
        </w:rPr>
        <w:t>prospects</w:t>
      </w:r>
      <w:r w:rsidR="00A05B31" w:rsidRPr="00E03F09">
        <w:rPr>
          <w:rFonts w:asciiTheme="majorBidi" w:hAnsiTheme="majorBidi" w:cstheme="majorBidi"/>
          <w:sz w:val="24"/>
          <w:szCs w:val="24"/>
        </w:rPr>
        <w:t xml:space="preserve">. </w:t>
      </w:r>
      <w:r w:rsidR="00A05B31" w:rsidRPr="00E03F09">
        <w:rPr>
          <w:rFonts w:asciiTheme="majorBidi" w:hAnsiTheme="majorBidi" w:cstheme="majorBidi"/>
          <w:i/>
          <w:iCs/>
          <w:sz w:val="24"/>
          <w:szCs w:val="24"/>
        </w:rPr>
        <w:t>Journal of Industrial Information Integration, 23</w:t>
      </w:r>
      <w:r w:rsidR="00A05B31" w:rsidRPr="00E03F09">
        <w:rPr>
          <w:rFonts w:asciiTheme="majorBidi" w:hAnsiTheme="majorBidi" w:cstheme="majorBidi"/>
          <w:sz w:val="24"/>
          <w:szCs w:val="24"/>
        </w:rPr>
        <w:t xml:space="preserve">, 100224. </w:t>
      </w:r>
      <w:hyperlink r:id="rId5" w:tgtFrame="_new" w:history="1">
        <w:r w:rsidR="00A05B31" w:rsidRPr="00E03F09">
          <w:rPr>
            <w:rStyle w:val="Hyperlink"/>
            <w:rFonts w:asciiTheme="majorBidi" w:hAnsiTheme="majorBidi" w:cstheme="majorBidi"/>
            <w:sz w:val="24"/>
            <w:szCs w:val="24"/>
          </w:rPr>
          <w:t>https://doi.org/10.1016/j.jii.2021.100224</w:t>
        </w:r>
      </w:hyperlink>
    </w:p>
    <w:p w14:paraId="7E7E25BE" w14:textId="77777777" w:rsidR="00765918" w:rsidRPr="00765918" w:rsidRDefault="00765918" w:rsidP="000033BB">
      <w:pPr>
        <w:pStyle w:val="ListParagraph"/>
        <w:spacing w:line="360" w:lineRule="auto"/>
        <w:jc w:val="both"/>
        <w:rPr>
          <w:rFonts w:asciiTheme="majorBidi" w:hAnsiTheme="majorBidi" w:cstheme="majorBidi"/>
          <w:sz w:val="24"/>
          <w:szCs w:val="24"/>
        </w:rPr>
      </w:pPr>
    </w:p>
    <w:p w14:paraId="4117F374" w14:textId="7BECD27B" w:rsidR="00A05B31" w:rsidRPr="00A05B31" w:rsidRDefault="00A05B31" w:rsidP="0027566A">
      <w:pPr>
        <w:spacing w:line="360" w:lineRule="auto"/>
        <w:jc w:val="both"/>
        <w:rPr>
          <w:rFonts w:asciiTheme="majorBidi" w:hAnsiTheme="majorBidi" w:cstheme="majorBidi"/>
          <w:sz w:val="24"/>
          <w:szCs w:val="24"/>
        </w:rPr>
      </w:pPr>
      <w:r w:rsidRPr="00A05B31">
        <w:rPr>
          <w:rFonts w:asciiTheme="majorBidi" w:hAnsiTheme="majorBidi" w:cstheme="majorBidi"/>
          <w:b/>
          <w:bCs/>
          <w:sz w:val="24"/>
          <w:szCs w:val="24"/>
        </w:rPr>
        <w:t>Summary of the Research Paper:</w:t>
      </w:r>
      <w:r w:rsidRPr="00A05B31">
        <w:rPr>
          <w:rFonts w:asciiTheme="majorBidi" w:hAnsiTheme="majorBidi" w:cstheme="majorBidi"/>
          <w:sz w:val="24"/>
          <w:szCs w:val="24"/>
        </w:rPr>
        <w:t xml:space="preserve"> </w:t>
      </w:r>
      <w:r w:rsidR="0027566A" w:rsidRPr="0027566A">
        <w:rPr>
          <w:rFonts w:asciiTheme="majorBidi" w:hAnsiTheme="majorBidi" w:cstheme="majorBidi"/>
          <w:sz w:val="24"/>
          <w:szCs w:val="24"/>
        </w:rPr>
        <w:t>Caiming Zhang and Yang Lu's research paper, "Study on Artificial Intelligence: The State of the Art and Future Prospects," published in the Journal of Industrial Information Integration in 2021, aims to provide a comprehensive review of artificial intelligence (AI) through industry information integration. The study examines significant AI-related articles from recent years, offering an overview of the field's scope, history, drivers, technology, applications, and logical viewpoints on its progress. The primary contribution is the clarification of the state of the art in AI, which will drive future research.</w:t>
      </w:r>
    </w:p>
    <w:p w14:paraId="4EE37EC8" w14:textId="25ED56E5" w:rsidR="00A05B31" w:rsidRPr="00A05B31" w:rsidRDefault="00A05B31" w:rsidP="0027566A">
      <w:pPr>
        <w:spacing w:line="360" w:lineRule="auto"/>
        <w:jc w:val="both"/>
        <w:rPr>
          <w:rFonts w:asciiTheme="majorBidi" w:hAnsiTheme="majorBidi" w:cstheme="majorBidi"/>
          <w:sz w:val="24"/>
          <w:szCs w:val="24"/>
        </w:rPr>
      </w:pPr>
      <w:r w:rsidRPr="00A05B31">
        <w:rPr>
          <w:rFonts w:asciiTheme="majorBidi" w:hAnsiTheme="majorBidi" w:cstheme="majorBidi"/>
          <w:b/>
          <w:bCs/>
          <w:sz w:val="24"/>
          <w:szCs w:val="24"/>
        </w:rPr>
        <w:t>Objectives:</w:t>
      </w:r>
      <w:r w:rsidRPr="00A05B31">
        <w:rPr>
          <w:rFonts w:asciiTheme="majorBidi" w:hAnsiTheme="majorBidi" w:cstheme="majorBidi"/>
          <w:sz w:val="24"/>
          <w:szCs w:val="24"/>
        </w:rPr>
        <w:t xml:space="preserve"> </w:t>
      </w:r>
      <w:r w:rsidR="0027566A" w:rsidRPr="0027566A">
        <w:rPr>
          <w:rFonts w:asciiTheme="majorBidi" w:hAnsiTheme="majorBidi" w:cstheme="majorBidi"/>
          <w:sz w:val="24"/>
          <w:szCs w:val="24"/>
        </w:rPr>
        <w:t>The study's goal is to explore the current state and future possibilities of AI, emphasizing basic methodologies, important scenarios, barriers, and the interdisciplinary nature of AI, which includes information, logic, cognition, thinking, systems, and biology.</w:t>
      </w:r>
    </w:p>
    <w:p w14:paraId="0883B01A" w14:textId="4B3C8397" w:rsidR="00A05B31" w:rsidRPr="00A05B31" w:rsidRDefault="00A05B31" w:rsidP="00033C8B">
      <w:pPr>
        <w:spacing w:line="360" w:lineRule="auto"/>
        <w:jc w:val="both"/>
        <w:rPr>
          <w:rFonts w:asciiTheme="majorBidi" w:hAnsiTheme="majorBidi" w:cstheme="majorBidi"/>
          <w:sz w:val="24"/>
          <w:szCs w:val="24"/>
        </w:rPr>
      </w:pPr>
      <w:r w:rsidRPr="00A05B31">
        <w:rPr>
          <w:rFonts w:asciiTheme="majorBidi" w:hAnsiTheme="majorBidi" w:cstheme="majorBidi"/>
          <w:b/>
          <w:bCs/>
          <w:sz w:val="24"/>
          <w:szCs w:val="24"/>
        </w:rPr>
        <w:t>Methods Employed:</w:t>
      </w:r>
      <w:r w:rsidRPr="00A05B31">
        <w:rPr>
          <w:rFonts w:asciiTheme="majorBidi" w:hAnsiTheme="majorBidi" w:cstheme="majorBidi"/>
          <w:sz w:val="24"/>
          <w:szCs w:val="24"/>
        </w:rPr>
        <w:t xml:space="preserve"> </w:t>
      </w:r>
      <w:r w:rsidR="00033C8B" w:rsidRPr="00033C8B">
        <w:rPr>
          <w:rFonts w:asciiTheme="majorBidi" w:hAnsiTheme="majorBidi" w:cstheme="majorBidi"/>
          <w:sz w:val="24"/>
          <w:szCs w:val="24"/>
        </w:rPr>
        <w:t>The researchers choose and study key AI articles, providing a thorough overview of AI with a focus on prospects and development. The magazine provides an up-to-date review of current and planned AI research.</w:t>
      </w:r>
    </w:p>
    <w:p w14:paraId="3F078912" w14:textId="1E2A0A1D" w:rsidR="00A05B31" w:rsidRPr="00A05B31" w:rsidRDefault="00A05B31" w:rsidP="00033C8B">
      <w:pPr>
        <w:spacing w:line="360" w:lineRule="auto"/>
        <w:jc w:val="both"/>
        <w:rPr>
          <w:rFonts w:asciiTheme="majorBidi" w:hAnsiTheme="majorBidi" w:cstheme="majorBidi"/>
          <w:sz w:val="24"/>
          <w:szCs w:val="24"/>
        </w:rPr>
      </w:pPr>
      <w:r w:rsidRPr="00A05B31">
        <w:rPr>
          <w:rFonts w:asciiTheme="majorBidi" w:hAnsiTheme="majorBidi" w:cstheme="majorBidi"/>
          <w:b/>
          <w:bCs/>
          <w:sz w:val="24"/>
          <w:szCs w:val="24"/>
        </w:rPr>
        <w:t>Key Findings:</w:t>
      </w:r>
      <w:r w:rsidRPr="00A05B31">
        <w:rPr>
          <w:rFonts w:asciiTheme="majorBidi" w:hAnsiTheme="majorBidi" w:cstheme="majorBidi"/>
          <w:sz w:val="24"/>
          <w:szCs w:val="24"/>
        </w:rPr>
        <w:t xml:space="preserve"> </w:t>
      </w:r>
      <w:r w:rsidR="00033C8B" w:rsidRPr="00033C8B">
        <w:rPr>
          <w:rFonts w:asciiTheme="majorBidi" w:hAnsiTheme="majorBidi" w:cstheme="majorBidi"/>
          <w:sz w:val="24"/>
          <w:szCs w:val="24"/>
        </w:rPr>
        <w:t>The study describes artificial intelligence (AI) as an interdisciplinary subject that includes knowledge processing, pattern recognition, machine learning, and natural language processing. AI has a variety of applications, including automated programming, expert systems, knowledge systems, and intelligent robots. According to the paper, the next breakthrough in AI might boost both logical reasoning and emotional skills, perhaps surpassing human intelligence.</w:t>
      </w:r>
    </w:p>
    <w:p w14:paraId="1F225726" w14:textId="77777777" w:rsidR="00A05B31" w:rsidRPr="00A05B31" w:rsidRDefault="00A05B31" w:rsidP="000033BB">
      <w:pPr>
        <w:spacing w:line="360" w:lineRule="auto"/>
        <w:jc w:val="both"/>
        <w:rPr>
          <w:rFonts w:asciiTheme="majorBidi" w:hAnsiTheme="majorBidi" w:cstheme="majorBidi"/>
          <w:sz w:val="24"/>
          <w:szCs w:val="24"/>
        </w:rPr>
      </w:pPr>
      <w:r w:rsidRPr="00A05B31">
        <w:rPr>
          <w:rFonts w:asciiTheme="majorBidi" w:hAnsiTheme="majorBidi" w:cstheme="majorBidi"/>
          <w:b/>
          <w:bCs/>
          <w:sz w:val="24"/>
          <w:szCs w:val="24"/>
        </w:rPr>
        <w:t>Critical Analysis:</w:t>
      </w:r>
      <w:r w:rsidRPr="00A05B31">
        <w:rPr>
          <w:rFonts w:asciiTheme="majorBidi" w:hAnsiTheme="majorBidi" w:cstheme="majorBidi"/>
          <w:sz w:val="24"/>
          <w:szCs w:val="24"/>
        </w:rPr>
        <w:t xml:space="preserve"> </w:t>
      </w:r>
      <w:r w:rsidRPr="00A05B31">
        <w:rPr>
          <w:rFonts w:asciiTheme="majorBidi" w:hAnsiTheme="majorBidi" w:cstheme="majorBidi"/>
          <w:i/>
          <w:iCs/>
          <w:sz w:val="24"/>
          <w:szCs w:val="24"/>
        </w:rPr>
        <w:t>Strengths:</w:t>
      </w:r>
    </w:p>
    <w:p w14:paraId="5E53BA1B" w14:textId="46A58F69" w:rsidR="00A05B31" w:rsidRPr="00A05B31" w:rsidRDefault="00732CAE" w:rsidP="00732CAE">
      <w:pPr>
        <w:spacing w:line="360" w:lineRule="auto"/>
        <w:ind w:left="360"/>
        <w:jc w:val="both"/>
        <w:rPr>
          <w:rFonts w:asciiTheme="majorBidi" w:hAnsiTheme="majorBidi" w:cstheme="majorBidi"/>
          <w:sz w:val="24"/>
          <w:szCs w:val="24"/>
        </w:rPr>
      </w:pPr>
      <w:r w:rsidRPr="00732CAE">
        <w:rPr>
          <w:rFonts w:asciiTheme="majorBidi" w:hAnsiTheme="majorBidi" w:cstheme="majorBidi"/>
          <w:sz w:val="24"/>
          <w:szCs w:val="24"/>
        </w:rPr>
        <w:t xml:space="preserve">1. The article offers a complete introduction of AI, including key approaches, problems, and prospects. </w:t>
      </w:r>
      <w:r w:rsidRPr="00732CAE">
        <w:rPr>
          <w:rFonts w:asciiTheme="majorBidi" w:hAnsiTheme="majorBidi" w:cstheme="majorBidi"/>
          <w:sz w:val="24"/>
          <w:szCs w:val="24"/>
        </w:rPr>
        <w:br/>
        <w:t xml:space="preserve">2. The focus on AI's transdisciplinary nature and future breakthroughs enriches the conversation. </w:t>
      </w:r>
      <w:r w:rsidRPr="00732CAE">
        <w:rPr>
          <w:rFonts w:asciiTheme="majorBidi" w:hAnsiTheme="majorBidi" w:cstheme="majorBidi"/>
          <w:sz w:val="24"/>
          <w:szCs w:val="24"/>
        </w:rPr>
        <w:br/>
        <w:t>3. Identifying emotional capacities as a potential breakthrough demonstrates a unique approach.</w:t>
      </w:r>
    </w:p>
    <w:p w14:paraId="4D178D4D" w14:textId="77777777" w:rsidR="00A05B31" w:rsidRPr="00A05B31" w:rsidRDefault="00A05B31" w:rsidP="000033BB">
      <w:pPr>
        <w:spacing w:line="360" w:lineRule="auto"/>
        <w:jc w:val="both"/>
        <w:rPr>
          <w:rFonts w:asciiTheme="majorBidi" w:hAnsiTheme="majorBidi" w:cstheme="majorBidi"/>
          <w:sz w:val="24"/>
          <w:szCs w:val="24"/>
        </w:rPr>
      </w:pPr>
      <w:r w:rsidRPr="00A05B31">
        <w:rPr>
          <w:rFonts w:asciiTheme="majorBidi" w:hAnsiTheme="majorBidi" w:cstheme="majorBidi"/>
          <w:i/>
          <w:iCs/>
          <w:sz w:val="24"/>
          <w:szCs w:val="24"/>
        </w:rPr>
        <w:lastRenderedPageBreak/>
        <w:t>Weaknesses:</w:t>
      </w:r>
    </w:p>
    <w:p w14:paraId="161F2FA7" w14:textId="0451A2F6" w:rsidR="00343FA7" w:rsidRDefault="00343FA7" w:rsidP="00343FA7">
      <w:pPr>
        <w:pStyle w:val="ListParagraph"/>
        <w:numPr>
          <w:ilvl w:val="0"/>
          <w:numId w:val="43"/>
        </w:numPr>
        <w:spacing w:line="360" w:lineRule="auto"/>
        <w:jc w:val="both"/>
        <w:rPr>
          <w:rFonts w:asciiTheme="majorBidi" w:hAnsiTheme="majorBidi" w:cstheme="majorBidi"/>
          <w:sz w:val="24"/>
          <w:szCs w:val="24"/>
        </w:rPr>
      </w:pPr>
      <w:r w:rsidRPr="00343FA7">
        <w:rPr>
          <w:rFonts w:asciiTheme="majorBidi" w:hAnsiTheme="majorBidi" w:cstheme="majorBidi"/>
          <w:sz w:val="24"/>
          <w:szCs w:val="24"/>
        </w:rPr>
        <w:t xml:space="preserve">The paper lacks explicit data on the criteria used to choose articles examined, which may have an influence on the comprehensiveness of the literature evaluation. </w:t>
      </w:r>
    </w:p>
    <w:p w14:paraId="07720C08" w14:textId="7C749523" w:rsidR="00343FA7" w:rsidRDefault="00343FA7" w:rsidP="00343FA7">
      <w:pPr>
        <w:pStyle w:val="ListParagraph"/>
        <w:numPr>
          <w:ilvl w:val="0"/>
          <w:numId w:val="43"/>
        </w:numPr>
        <w:spacing w:line="360" w:lineRule="auto"/>
        <w:jc w:val="both"/>
        <w:rPr>
          <w:rFonts w:asciiTheme="majorBidi" w:hAnsiTheme="majorBidi" w:cstheme="majorBidi"/>
          <w:sz w:val="24"/>
          <w:szCs w:val="24"/>
        </w:rPr>
      </w:pPr>
      <w:r w:rsidRPr="00343FA7">
        <w:rPr>
          <w:rFonts w:asciiTheme="majorBidi" w:hAnsiTheme="majorBidi" w:cstheme="majorBidi"/>
          <w:sz w:val="24"/>
          <w:szCs w:val="24"/>
        </w:rPr>
        <w:t xml:space="preserve">While the multidisciplinary aspect of AI is acknowledged, the article should go into further detail about the integration of different fields. </w:t>
      </w:r>
    </w:p>
    <w:p w14:paraId="4C14CC71" w14:textId="3D443366" w:rsidR="00A05B31" w:rsidRPr="00343FA7" w:rsidRDefault="00343FA7" w:rsidP="00343FA7">
      <w:pPr>
        <w:pStyle w:val="ListParagraph"/>
        <w:numPr>
          <w:ilvl w:val="0"/>
          <w:numId w:val="43"/>
        </w:numPr>
        <w:spacing w:line="360" w:lineRule="auto"/>
        <w:jc w:val="both"/>
        <w:rPr>
          <w:rFonts w:asciiTheme="majorBidi" w:hAnsiTheme="majorBidi" w:cstheme="majorBidi"/>
          <w:sz w:val="24"/>
          <w:szCs w:val="24"/>
        </w:rPr>
      </w:pPr>
      <w:r w:rsidRPr="00343FA7">
        <w:rPr>
          <w:rFonts w:asciiTheme="majorBidi" w:hAnsiTheme="majorBidi" w:cstheme="majorBidi"/>
          <w:sz w:val="24"/>
          <w:szCs w:val="24"/>
        </w:rPr>
        <w:t>The forecast of exceeding human intellect lacks solid proof or instances</w:t>
      </w:r>
      <w:r w:rsidR="00A05B31" w:rsidRPr="00343FA7">
        <w:rPr>
          <w:rFonts w:asciiTheme="majorBidi" w:hAnsiTheme="majorBidi" w:cstheme="majorBidi"/>
          <w:sz w:val="24"/>
          <w:szCs w:val="24"/>
        </w:rPr>
        <w:t>.</w:t>
      </w:r>
    </w:p>
    <w:p w14:paraId="54F3E8DC" w14:textId="77777777" w:rsidR="00A05B31" w:rsidRPr="00A05B31" w:rsidRDefault="00A05B31" w:rsidP="000033BB">
      <w:pPr>
        <w:spacing w:line="360" w:lineRule="auto"/>
        <w:jc w:val="both"/>
        <w:rPr>
          <w:rFonts w:asciiTheme="majorBidi" w:hAnsiTheme="majorBidi" w:cstheme="majorBidi"/>
          <w:sz w:val="24"/>
          <w:szCs w:val="24"/>
        </w:rPr>
      </w:pPr>
      <w:r w:rsidRPr="00A05B31">
        <w:rPr>
          <w:rFonts w:asciiTheme="majorBidi" w:hAnsiTheme="majorBidi" w:cstheme="majorBidi"/>
          <w:b/>
          <w:bCs/>
          <w:sz w:val="24"/>
          <w:szCs w:val="24"/>
        </w:rPr>
        <w:t>Connections or Conflicts with Other Papers:</w:t>
      </w:r>
      <w:r w:rsidRPr="00A05B31">
        <w:rPr>
          <w:rFonts w:asciiTheme="majorBidi" w:hAnsiTheme="majorBidi" w:cstheme="majorBidi"/>
          <w:sz w:val="24"/>
          <w:szCs w:val="24"/>
        </w:rPr>
        <w:t xml:space="preserve"> The paper does not explicitly reference other works, making it challenging to establish connections or conflicts with other studies.</w:t>
      </w:r>
    </w:p>
    <w:p w14:paraId="37E2D875" w14:textId="493F275E" w:rsidR="00A05B31" w:rsidRPr="00372E44" w:rsidRDefault="00372E44" w:rsidP="00372E44">
      <w:pPr>
        <w:spacing w:line="360" w:lineRule="auto"/>
        <w:jc w:val="both"/>
        <w:rPr>
          <w:rFonts w:asciiTheme="majorBidi" w:hAnsiTheme="majorBidi" w:cstheme="majorBidi"/>
          <w:sz w:val="24"/>
          <w:szCs w:val="24"/>
        </w:rPr>
      </w:pPr>
      <w:r w:rsidRPr="00372E44">
        <w:rPr>
          <w:rFonts w:asciiTheme="majorBidi" w:hAnsiTheme="majorBidi" w:cstheme="majorBidi"/>
          <w:b/>
          <w:bCs/>
          <w:sz w:val="24"/>
          <w:szCs w:val="24"/>
        </w:rPr>
        <w:t>Information Synthesis:</w:t>
      </w:r>
      <w:r w:rsidRPr="00372E44">
        <w:rPr>
          <w:rFonts w:asciiTheme="majorBidi" w:hAnsiTheme="majorBidi" w:cstheme="majorBidi"/>
          <w:sz w:val="24"/>
          <w:szCs w:val="24"/>
        </w:rPr>
        <w:t xml:space="preserve"> The paper provides a thorough survey of AI, highlighting its interdisciplinary character and potential future developments. However, the absence of precise information on the literature review technique, as well as references to other studies, diminishes overall academic rigor. The paper's strengths include its comprehensive coverage of AI characteristics and new perspectives, although it may benefit from a more in-depth analysis of transdisciplinary links and particular data to back its predictions.</w:t>
      </w:r>
      <w:r w:rsidR="00A05B31" w:rsidRPr="00372E44">
        <w:rPr>
          <w:rFonts w:asciiTheme="majorBidi" w:hAnsiTheme="majorBidi" w:cstheme="majorBidi"/>
          <w:vanish/>
          <w:sz w:val="24"/>
          <w:szCs w:val="24"/>
        </w:rPr>
        <w:t>Top of Form</w:t>
      </w:r>
    </w:p>
    <w:p w14:paraId="5F9CB398" w14:textId="19A2A60A" w:rsidR="00765918" w:rsidRPr="00E03F09" w:rsidRDefault="00765918" w:rsidP="000033BB">
      <w:pPr>
        <w:spacing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63360" behindDoc="0" locked="0" layoutInCell="1" allowOverlap="1" wp14:anchorId="0FC87C9E" wp14:editId="6CB99980">
                <wp:simplePos x="0" y="0"/>
                <wp:positionH relativeFrom="margin">
                  <wp:posOffset>249555</wp:posOffset>
                </wp:positionH>
                <wp:positionV relativeFrom="paragraph">
                  <wp:posOffset>88900</wp:posOffset>
                </wp:positionV>
                <wp:extent cx="5784850" cy="12700"/>
                <wp:effectExtent l="0" t="0" r="25400" b="25400"/>
                <wp:wrapNone/>
                <wp:docPr id="676956165"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1B122047" id="Straight Connector 1" o:spid="_x0000_s1026" style="position:absolute;flip:y;z-index:251663360;visibility:visible;mso-wrap-style:square;mso-wrap-distance-left:9pt;mso-wrap-distance-top:0;mso-wrap-distance-right:9pt;mso-wrap-distance-bottom:0;mso-position-horizontal:absolute;mso-position-horizontal-relative:margin;mso-position-vertical:absolute;mso-position-vertical-relative:text" from="19.65pt,7pt" to="475.1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" strokecolor="#a5a5a5 [3206]" strokeweight="1.5pt">
                <v:stroke joinstyle="miter"/>
                <w10:wrap anchorx="margin"/>
              </v:line>
            </w:pict>
          </mc:Fallback>
        </mc:AlternateContent>
      </w:r>
    </w:p>
    <w:p w14:paraId="6613F784" w14:textId="729FD405" w:rsidR="00A05B31" w:rsidRDefault="00306222" w:rsidP="00AC1D7D">
      <w:pPr>
        <w:pStyle w:val="ListParagraph"/>
        <w:spacing w:line="360" w:lineRule="auto"/>
        <w:jc w:val="both"/>
        <w:rPr>
          <w:rFonts w:asciiTheme="majorBidi" w:hAnsiTheme="majorBidi" w:cstheme="majorBidi"/>
          <w:sz w:val="24"/>
          <w:szCs w:val="24"/>
        </w:rPr>
      </w:pPr>
      <w:r w:rsidRPr="00E03F09">
        <w:rPr>
          <w:rFonts w:asciiTheme="majorBidi" w:hAnsiTheme="majorBidi" w:cstheme="majorBidi"/>
          <w:sz w:val="24"/>
          <w:szCs w:val="24"/>
        </w:rPr>
        <w:t xml:space="preserve">Berente, N., Gu, B., Recker, J., &amp; Santhanam, R. (2021). Managing artificial intelligence. MIS Quarterly, 45(3), 1433-1450. </w:t>
      </w:r>
      <w:hyperlink r:id="rId6" w:history="1">
        <w:r w:rsidRPr="00E03F09">
          <w:rPr>
            <w:rStyle w:val="Hyperlink"/>
            <w:rFonts w:asciiTheme="majorBidi" w:hAnsiTheme="majorBidi" w:cstheme="majorBidi"/>
            <w:sz w:val="24"/>
            <w:szCs w:val="24"/>
          </w:rPr>
          <w:t>https://doi.org/10.25300/MISQ/2021/16274</w:t>
        </w:r>
      </w:hyperlink>
    </w:p>
    <w:p w14:paraId="3D81213F" w14:textId="560C65D7" w:rsidR="00765918" w:rsidRPr="00765918" w:rsidRDefault="00765918" w:rsidP="000033BB">
      <w:pPr>
        <w:spacing w:line="360" w:lineRule="auto"/>
        <w:ind w:left="360"/>
        <w:jc w:val="both"/>
        <w:rPr>
          <w:rFonts w:asciiTheme="majorBidi" w:hAnsiTheme="majorBidi" w:cstheme="majorBidi"/>
          <w:sz w:val="24"/>
          <w:szCs w:val="24"/>
        </w:rPr>
      </w:pPr>
      <w:r>
        <w:rPr>
          <w:noProof/>
        </w:rPr>
        <mc:AlternateContent>
          <mc:Choice Requires="wps">
            <w:drawing>
              <wp:anchor distT="0" distB="0" distL="114300" distR="114300" simplePos="0" relativeHeight="251665408" behindDoc="0" locked="0" layoutInCell="1" allowOverlap="1" wp14:anchorId="34ABD6E0" wp14:editId="2742B65E">
                <wp:simplePos x="0" y="0"/>
                <wp:positionH relativeFrom="margin">
                  <wp:posOffset>249555</wp:posOffset>
                </wp:positionH>
                <wp:positionV relativeFrom="paragraph">
                  <wp:posOffset>63500</wp:posOffset>
                </wp:positionV>
                <wp:extent cx="5784850" cy="12700"/>
                <wp:effectExtent l="0" t="0" r="25400" b="25400"/>
                <wp:wrapNone/>
                <wp:docPr id="1995951344"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54193C55" id="Straight Connector 1" o:spid="_x0000_s1026" style="position:absolute;flip:y;z-index:251665408;visibility:visible;mso-wrap-style:square;mso-wrap-distance-left:9pt;mso-wrap-distance-top:0;mso-wrap-distance-right:9pt;mso-wrap-distance-bottom:0;mso-position-horizontal:absolute;mso-position-horizontal-relative:margin;mso-position-vertical:absolute;mso-position-vertical-relative:text" from="19.65pt,5pt" to="475.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" strokecolor="#a5a5a5 [3206]" strokeweight="1.5pt">
                <v:stroke joinstyle="miter"/>
                <w10:wrap anchorx="margin"/>
              </v:line>
            </w:pict>
          </mc:Fallback>
        </mc:AlternateContent>
      </w:r>
    </w:p>
    <w:p w14:paraId="662A19A4" w14:textId="2A2ABA44" w:rsidR="00306222" w:rsidRPr="00306222" w:rsidRDefault="003D2873" w:rsidP="003D2873">
      <w:pPr>
        <w:spacing w:line="360" w:lineRule="auto"/>
        <w:jc w:val="both"/>
        <w:rPr>
          <w:rFonts w:asciiTheme="majorBidi" w:hAnsiTheme="majorBidi" w:cstheme="majorBidi"/>
          <w:sz w:val="24"/>
          <w:szCs w:val="24"/>
        </w:rPr>
      </w:pPr>
      <w:r w:rsidRPr="003D2873">
        <w:rPr>
          <w:rFonts w:asciiTheme="majorBidi" w:hAnsiTheme="majorBidi" w:cstheme="majorBidi"/>
          <w:b/>
          <w:bCs/>
          <w:sz w:val="24"/>
          <w:szCs w:val="24"/>
        </w:rPr>
        <w:t>Overview of the research paper:</w:t>
      </w:r>
      <w:r w:rsidRPr="003D2873">
        <w:rPr>
          <w:rFonts w:asciiTheme="majorBidi" w:hAnsiTheme="majorBidi" w:cstheme="majorBidi"/>
          <w:sz w:val="24"/>
          <w:szCs w:val="24"/>
        </w:rPr>
        <w:t xml:space="preserve"> Nicholas Berente, Bin Gu, Jan Recker, and Radhika Santhanam's research work "Managing Artificial Intelligence," which will be published in the MIS Quarterly in September 2021, looks at the complexities and issues of managing artificial intelligence. The authors explore the evolving characteristics of AI, such as autonomy, learning, and inscrutability, while highlighting the interdisciplinary nature of AI management. The research aims to impact scholarly discourses by emphasizing the need of socio-technical thinking in addressing the several facets of AI management</w:t>
      </w:r>
      <w:r w:rsidR="00A32B14" w:rsidRPr="00A32B14">
        <w:rPr>
          <w:rFonts w:asciiTheme="majorBidi" w:hAnsiTheme="majorBidi" w:cstheme="majorBidi"/>
          <w:sz w:val="24"/>
          <w:szCs w:val="24"/>
        </w:rPr>
        <w:t>.</w:t>
      </w:r>
    </w:p>
    <w:p w14:paraId="7D5C9B61" w14:textId="5520632B" w:rsidR="00306222" w:rsidRPr="00306222" w:rsidRDefault="00CA3673" w:rsidP="00CA3673">
      <w:pPr>
        <w:spacing w:line="360" w:lineRule="auto"/>
        <w:jc w:val="both"/>
        <w:rPr>
          <w:rFonts w:asciiTheme="majorBidi" w:hAnsiTheme="majorBidi" w:cstheme="majorBidi"/>
          <w:sz w:val="24"/>
          <w:szCs w:val="24"/>
        </w:rPr>
      </w:pPr>
      <w:r w:rsidRPr="00CA3673">
        <w:rPr>
          <w:rFonts w:asciiTheme="majorBidi" w:hAnsiTheme="majorBidi" w:cstheme="majorBidi"/>
          <w:b/>
          <w:bCs/>
          <w:sz w:val="24"/>
          <w:szCs w:val="24"/>
        </w:rPr>
        <w:t>Objectives:</w:t>
      </w:r>
      <w:r w:rsidRPr="00CA3673">
        <w:rPr>
          <w:rFonts w:asciiTheme="majorBidi" w:hAnsiTheme="majorBidi" w:cstheme="majorBidi"/>
          <w:sz w:val="24"/>
          <w:szCs w:val="24"/>
        </w:rPr>
        <w:t xml:space="preserve"> The research aims to recast the scholarly debate surrounding AI management by diving into AI's expanding bounds, with a focus on autonomy, learning, and inscrutability. The objective is to establish information systems as a reference discipline for managing artificial intelligence. </w:t>
      </w:r>
      <w:r w:rsidRPr="00CA3673">
        <w:rPr>
          <w:rFonts w:asciiTheme="majorBidi" w:hAnsiTheme="majorBidi" w:cstheme="majorBidi"/>
          <w:sz w:val="24"/>
          <w:szCs w:val="24"/>
        </w:rPr>
        <w:br/>
      </w:r>
      <w:r w:rsidRPr="00CA3673">
        <w:rPr>
          <w:rFonts w:asciiTheme="majorBidi" w:hAnsiTheme="majorBidi" w:cstheme="majorBidi"/>
          <w:b/>
          <w:bCs/>
          <w:sz w:val="24"/>
          <w:szCs w:val="24"/>
        </w:rPr>
        <w:t>Methods:</w:t>
      </w:r>
      <w:r w:rsidRPr="00CA3673">
        <w:rPr>
          <w:rFonts w:asciiTheme="majorBidi" w:hAnsiTheme="majorBidi" w:cstheme="majorBidi"/>
          <w:sz w:val="24"/>
          <w:szCs w:val="24"/>
        </w:rPr>
        <w:t xml:space="preserve"> The study employs a multidisciplinary strategy, which includes observational and interpretive research, interventional and experimental studies, and econometric analyses. The authors explore the many academic perspectives employed by the example studies covered in this special issue</w:t>
      </w:r>
      <w:r w:rsidR="00A32B14" w:rsidRPr="00A32B14">
        <w:rPr>
          <w:rFonts w:asciiTheme="majorBidi" w:hAnsiTheme="majorBidi" w:cstheme="majorBidi"/>
          <w:sz w:val="24"/>
          <w:szCs w:val="24"/>
        </w:rPr>
        <w:t>.</w:t>
      </w:r>
    </w:p>
    <w:p w14:paraId="64C1C58F" w14:textId="77777777" w:rsidR="00306222" w:rsidRPr="00306222" w:rsidRDefault="00306222" w:rsidP="000033BB">
      <w:pPr>
        <w:spacing w:line="360" w:lineRule="auto"/>
        <w:jc w:val="both"/>
        <w:rPr>
          <w:rFonts w:asciiTheme="majorBidi" w:hAnsiTheme="majorBidi" w:cstheme="majorBidi"/>
          <w:sz w:val="24"/>
          <w:szCs w:val="24"/>
        </w:rPr>
      </w:pPr>
      <w:r w:rsidRPr="00306222">
        <w:rPr>
          <w:rFonts w:asciiTheme="majorBidi" w:hAnsiTheme="majorBidi" w:cstheme="majorBidi"/>
          <w:b/>
          <w:bCs/>
          <w:sz w:val="24"/>
          <w:szCs w:val="24"/>
        </w:rPr>
        <w:t>Key Findings:</w:t>
      </w:r>
    </w:p>
    <w:p w14:paraId="78C4D962" w14:textId="77777777" w:rsidR="00306222" w:rsidRPr="00306222" w:rsidRDefault="00306222" w:rsidP="000033BB">
      <w:pPr>
        <w:numPr>
          <w:ilvl w:val="0"/>
          <w:numId w:val="25"/>
        </w:numPr>
        <w:spacing w:line="360" w:lineRule="auto"/>
        <w:jc w:val="both"/>
        <w:rPr>
          <w:rFonts w:asciiTheme="majorBidi" w:hAnsiTheme="majorBidi" w:cstheme="majorBidi"/>
          <w:sz w:val="24"/>
          <w:szCs w:val="24"/>
        </w:rPr>
      </w:pPr>
      <w:r w:rsidRPr="00306222">
        <w:rPr>
          <w:rFonts w:asciiTheme="majorBidi" w:hAnsiTheme="majorBidi" w:cstheme="majorBidi"/>
          <w:sz w:val="24"/>
          <w:szCs w:val="24"/>
        </w:rPr>
        <w:t>The frontiers of AI management have evolved over time, emphasizing autonomy, learning, and inscrutability.</w:t>
      </w:r>
    </w:p>
    <w:p w14:paraId="32D48E05" w14:textId="77777777" w:rsidR="00306222" w:rsidRPr="00306222" w:rsidRDefault="00306222" w:rsidP="000033BB">
      <w:pPr>
        <w:numPr>
          <w:ilvl w:val="0"/>
          <w:numId w:val="25"/>
        </w:numPr>
        <w:spacing w:line="360" w:lineRule="auto"/>
        <w:jc w:val="both"/>
        <w:rPr>
          <w:rFonts w:asciiTheme="majorBidi" w:hAnsiTheme="majorBidi" w:cstheme="majorBidi"/>
          <w:sz w:val="24"/>
          <w:szCs w:val="24"/>
        </w:rPr>
      </w:pPr>
      <w:r w:rsidRPr="00306222">
        <w:rPr>
          <w:rFonts w:asciiTheme="majorBidi" w:hAnsiTheme="majorBidi" w:cstheme="majorBidi"/>
          <w:sz w:val="24"/>
          <w:szCs w:val="24"/>
        </w:rPr>
        <w:t>The paper highlights the interdisciplinary nature of managing AI, positioning the information systems field to inform other disciplines.</w:t>
      </w:r>
    </w:p>
    <w:p w14:paraId="1F5934C1" w14:textId="77777777" w:rsidR="00306222" w:rsidRPr="00306222" w:rsidRDefault="00306222" w:rsidP="000033BB">
      <w:pPr>
        <w:numPr>
          <w:ilvl w:val="0"/>
          <w:numId w:val="25"/>
        </w:numPr>
        <w:spacing w:line="360" w:lineRule="auto"/>
        <w:jc w:val="both"/>
        <w:rPr>
          <w:rFonts w:asciiTheme="majorBidi" w:hAnsiTheme="majorBidi" w:cstheme="majorBidi"/>
          <w:sz w:val="24"/>
          <w:szCs w:val="24"/>
        </w:rPr>
      </w:pPr>
      <w:r w:rsidRPr="00306222">
        <w:rPr>
          <w:rFonts w:asciiTheme="majorBidi" w:hAnsiTheme="majorBidi" w:cstheme="majorBidi"/>
          <w:sz w:val="24"/>
          <w:szCs w:val="24"/>
        </w:rPr>
        <w:t>Traditional assumptions about disciplinary traditions are challenged, with AI impacting the review process and influencing research practices.</w:t>
      </w:r>
    </w:p>
    <w:p w14:paraId="3C4988E9" w14:textId="77777777" w:rsidR="00306222" w:rsidRPr="00306222" w:rsidRDefault="00306222" w:rsidP="000033BB">
      <w:pPr>
        <w:spacing w:line="360" w:lineRule="auto"/>
        <w:jc w:val="both"/>
        <w:rPr>
          <w:rFonts w:asciiTheme="majorBidi" w:hAnsiTheme="majorBidi" w:cstheme="majorBidi"/>
          <w:sz w:val="24"/>
          <w:szCs w:val="24"/>
        </w:rPr>
      </w:pPr>
      <w:r w:rsidRPr="00306222">
        <w:rPr>
          <w:rFonts w:asciiTheme="majorBidi" w:hAnsiTheme="majorBidi" w:cstheme="majorBidi"/>
          <w:b/>
          <w:bCs/>
          <w:sz w:val="24"/>
          <w:szCs w:val="24"/>
        </w:rPr>
        <w:t>Critical Analysis:</w:t>
      </w:r>
      <w:r w:rsidRPr="00306222">
        <w:rPr>
          <w:rFonts w:asciiTheme="majorBidi" w:hAnsiTheme="majorBidi" w:cstheme="majorBidi"/>
          <w:sz w:val="24"/>
          <w:szCs w:val="24"/>
        </w:rPr>
        <w:t xml:space="preserve"> </w:t>
      </w:r>
      <w:r w:rsidRPr="00306222">
        <w:rPr>
          <w:rFonts w:asciiTheme="majorBidi" w:hAnsiTheme="majorBidi" w:cstheme="majorBidi"/>
          <w:i/>
          <w:iCs/>
          <w:sz w:val="24"/>
          <w:szCs w:val="24"/>
        </w:rPr>
        <w:t>Strengths:</w:t>
      </w:r>
    </w:p>
    <w:p w14:paraId="6C162058" w14:textId="77777777" w:rsidR="00306222" w:rsidRPr="00306222" w:rsidRDefault="00306222" w:rsidP="000033BB">
      <w:pPr>
        <w:numPr>
          <w:ilvl w:val="0"/>
          <w:numId w:val="26"/>
        </w:numPr>
        <w:spacing w:line="360" w:lineRule="auto"/>
        <w:jc w:val="both"/>
        <w:rPr>
          <w:rFonts w:asciiTheme="majorBidi" w:hAnsiTheme="majorBidi" w:cstheme="majorBidi"/>
          <w:sz w:val="24"/>
          <w:szCs w:val="24"/>
        </w:rPr>
      </w:pPr>
      <w:r w:rsidRPr="00306222">
        <w:rPr>
          <w:rFonts w:asciiTheme="majorBidi" w:hAnsiTheme="majorBidi" w:cstheme="majorBidi"/>
          <w:sz w:val="24"/>
          <w:szCs w:val="24"/>
        </w:rPr>
        <w:t>The paper provides a comprehensive exploration of AI management, considering autonomy, learning, and inscrutability.</w:t>
      </w:r>
    </w:p>
    <w:p w14:paraId="27E3B7AC" w14:textId="77777777" w:rsidR="00306222" w:rsidRPr="00306222" w:rsidRDefault="00306222" w:rsidP="000033BB">
      <w:pPr>
        <w:numPr>
          <w:ilvl w:val="0"/>
          <w:numId w:val="26"/>
        </w:numPr>
        <w:spacing w:line="360" w:lineRule="auto"/>
        <w:jc w:val="both"/>
        <w:rPr>
          <w:rFonts w:asciiTheme="majorBidi" w:hAnsiTheme="majorBidi" w:cstheme="majorBidi"/>
          <w:sz w:val="24"/>
          <w:szCs w:val="24"/>
        </w:rPr>
      </w:pPr>
      <w:r w:rsidRPr="00306222">
        <w:rPr>
          <w:rFonts w:asciiTheme="majorBidi" w:hAnsiTheme="majorBidi" w:cstheme="majorBidi"/>
          <w:sz w:val="24"/>
          <w:szCs w:val="24"/>
        </w:rPr>
        <w:t>The interdisciplinary approach strengthens the paper's relevance to both information systems and other disciplines.</w:t>
      </w:r>
    </w:p>
    <w:p w14:paraId="660A03F2" w14:textId="77777777" w:rsidR="00306222" w:rsidRPr="00306222" w:rsidRDefault="00306222" w:rsidP="000033BB">
      <w:pPr>
        <w:numPr>
          <w:ilvl w:val="0"/>
          <w:numId w:val="26"/>
        </w:numPr>
        <w:spacing w:line="360" w:lineRule="auto"/>
        <w:jc w:val="both"/>
        <w:rPr>
          <w:rFonts w:asciiTheme="majorBidi" w:hAnsiTheme="majorBidi" w:cstheme="majorBidi"/>
          <w:sz w:val="24"/>
          <w:szCs w:val="24"/>
        </w:rPr>
      </w:pPr>
      <w:r w:rsidRPr="00306222">
        <w:rPr>
          <w:rFonts w:asciiTheme="majorBidi" w:hAnsiTheme="majorBidi" w:cstheme="majorBidi"/>
          <w:sz w:val="24"/>
          <w:szCs w:val="24"/>
        </w:rPr>
        <w:t>The reflection on the impact of AI on the review process adds a contemporary and insightful dimension.</w:t>
      </w:r>
    </w:p>
    <w:p w14:paraId="2946392D" w14:textId="77777777" w:rsidR="00306222" w:rsidRPr="00306222" w:rsidRDefault="00306222" w:rsidP="000033BB">
      <w:pPr>
        <w:spacing w:line="360" w:lineRule="auto"/>
        <w:jc w:val="both"/>
        <w:rPr>
          <w:rFonts w:asciiTheme="majorBidi" w:hAnsiTheme="majorBidi" w:cstheme="majorBidi"/>
          <w:sz w:val="24"/>
          <w:szCs w:val="24"/>
        </w:rPr>
      </w:pPr>
      <w:r w:rsidRPr="00306222">
        <w:rPr>
          <w:rFonts w:asciiTheme="majorBidi" w:hAnsiTheme="majorBidi" w:cstheme="majorBidi"/>
          <w:i/>
          <w:iCs/>
          <w:sz w:val="24"/>
          <w:szCs w:val="24"/>
        </w:rPr>
        <w:t>Weaknesses:</w:t>
      </w:r>
    </w:p>
    <w:p w14:paraId="3A078A09" w14:textId="77777777" w:rsidR="009A47D7" w:rsidRDefault="009A47D7" w:rsidP="009A47D7">
      <w:pPr>
        <w:pStyle w:val="ListParagraph"/>
        <w:numPr>
          <w:ilvl w:val="0"/>
          <w:numId w:val="46"/>
        </w:numPr>
        <w:spacing w:line="360" w:lineRule="auto"/>
        <w:jc w:val="both"/>
        <w:rPr>
          <w:rFonts w:asciiTheme="majorBidi" w:hAnsiTheme="majorBidi" w:cstheme="majorBidi"/>
          <w:sz w:val="24"/>
          <w:szCs w:val="24"/>
        </w:rPr>
      </w:pPr>
      <w:r w:rsidRPr="009A47D7">
        <w:rPr>
          <w:rFonts w:asciiTheme="majorBidi" w:hAnsiTheme="majorBidi" w:cstheme="majorBidi"/>
          <w:sz w:val="24"/>
          <w:szCs w:val="24"/>
        </w:rPr>
        <w:t xml:space="preserve">The research lacks information on the case studies in the special issue, limiting its depth of analysis. </w:t>
      </w:r>
    </w:p>
    <w:p w14:paraId="4F4FB590" w14:textId="62DFAD48" w:rsidR="00A02DEA" w:rsidRPr="009A47D7" w:rsidRDefault="009A47D7" w:rsidP="009A47D7">
      <w:pPr>
        <w:pStyle w:val="ListParagraph"/>
        <w:numPr>
          <w:ilvl w:val="0"/>
          <w:numId w:val="46"/>
        </w:numPr>
        <w:spacing w:line="360" w:lineRule="auto"/>
        <w:jc w:val="both"/>
        <w:rPr>
          <w:rFonts w:asciiTheme="majorBidi" w:hAnsiTheme="majorBidi" w:cstheme="majorBidi"/>
          <w:sz w:val="24"/>
          <w:szCs w:val="24"/>
        </w:rPr>
      </w:pPr>
      <w:r w:rsidRPr="009A47D7">
        <w:rPr>
          <w:rFonts w:asciiTheme="majorBidi" w:hAnsiTheme="majorBidi" w:cstheme="majorBidi"/>
          <w:sz w:val="24"/>
          <w:szCs w:val="24"/>
        </w:rPr>
        <w:t>The study may provide more tangible examples of effective interdisciplinary collaborations while emphasizing the need of AI management.</w:t>
      </w:r>
    </w:p>
    <w:p w14:paraId="03992337" w14:textId="362A419E" w:rsidR="00AC1D7D" w:rsidRDefault="009A47D7" w:rsidP="009A47D7">
      <w:pPr>
        <w:spacing w:line="360" w:lineRule="auto"/>
        <w:jc w:val="both"/>
        <w:rPr>
          <w:rFonts w:asciiTheme="majorBidi" w:hAnsiTheme="majorBidi" w:cstheme="majorBidi"/>
          <w:sz w:val="24"/>
          <w:szCs w:val="24"/>
        </w:rPr>
      </w:pPr>
      <w:r w:rsidRPr="009A47D7">
        <w:rPr>
          <w:rFonts w:asciiTheme="majorBidi" w:hAnsiTheme="majorBidi" w:cstheme="majorBidi"/>
          <w:b/>
          <w:bCs/>
          <w:sz w:val="24"/>
          <w:szCs w:val="24"/>
        </w:rPr>
        <w:t>Information</w:t>
      </w:r>
      <w:r w:rsidRPr="009A47D7">
        <w:rPr>
          <w:rFonts w:asciiTheme="majorBidi" w:hAnsiTheme="majorBidi" w:cstheme="majorBidi"/>
          <w:b/>
          <w:bCs/>
          <w:sz w:val="24"/>
          <w:szCs w:val="24"/>
        </w:rPr>
        <w:t xml:space="preserve"> synthesis</w:t>
      </w:r>
      <w:r w:rsidRPr="009A47D7">
        <w:rPr>
          <w:rFonts w:asciiTheme="majorBidi" w:hAnsiTheme="majorBidi" w:cstheme="majorBidi"/>
          <w:b/>
          <w:bCs/>
          <w:sz w:val="24"/>
          <w:szCs w:val="24"/>
        </w:rPr>
        <w:t>:</w:t>
      </w:r>
      <w:r w:rsidRPr="009A47D7">
        <w:rPr>
          <w:rFonts w:asciiTheme="majorBidi" w:hAnsiTheme="majorBidi" w:cstheme="majorBidi"/>
          <w:sz w:val="24"/>
          <w:szCs w:val="24"/>
        </w:rPr>
        <w:t xml:space="preserve"> The work effectively analyzes the dynamic challenges of AI management, concentrating on autonomy, learning, and inscrutability. The interdisciplinary approach is a key strength, providing a broader perspective. However, the paper's depth is restricted due to a lack of specific information regarding exemplar studies and real-world examples of effective interdisciplinary collaboration. The discussion of the impact of AI on the review process adds a contemporary perspective to the subject. Overall, the study contributes to shaping scholarly conversations around AI management, however it might use more complete case studies and examples</w:t>
      </w:r>
      <w:r w:rsidR="00AC1D7D" w:rsidRPr="00AC1D7D">
        <w:rPr>
          <w:rFonts w:asciiTheme="majorBidi" w:hAnsiTheme="majorBidi" w:cstheme="majorBidi"/>
          <w:sz w:val="24"/>
          <w:szCs w:val="24"/>
        </w:rPr>
        <w:t>.</w:t>
      </w:r>
    </w:p>
    <w:p w14:paraId="17427B84" w14:textId="0E5FF16A" w:rsidR="00765918" w:rsidRPr="00306222" w:rsidRDefault="00765918" w:rsidP="000033BB">
      <w:pPr>
        <w:spacing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67456" behindDoc="0" locked="0" layoutInCell="1" allowOverlap="1" wp14:anchorId="676F55A3" wp14:editId="1B84215E">
                <wp:simplePos x="0" y="0"/>
                <wp:positionH relativeFrom="margin">
                  <wp:align>center</wp:align>
                </wp:positionH>
                <wp:positionV relativeFrom="paragraph">
                  <wp:posOffset>5715</wp:posOffset>
                </wp:positionV>
                <wp:extent cx="5784850" cy="12700"/>
                <wp:effectExtent l="0" t="0" r="25400" b="25400"/>
                <wp:wrapNone/>
                <wp:docPr id="1805649783"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0C860F1C" id="Straight Connector 1" o:spid="_x0000_s1026" style="position:absolute;flip:y;z-index:251667456;visibility:visible;mso-wrap-style:square;mso-wrap-distance-left:9pt;mso-wrap-distance-top:0;mso-wrap-distance-right:9pt;mso-wrap-distance-bottom:0;mso-position-horizontal:center;mso-position-horizontal-relative:margin;mso-position-vertical:absolute;mso-position-vertical-relative:text" from="0,.45pt" to="45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" strokecolor="#a5a5a5 [3206]" strokeweight="1.5pt">
                <v:stroke joinstyle="miter"/>
                <w10:wrap anchorx="margin"/>
              </v:line>
            </w:pict>
          </mc:Fallback>
        </mc:AlternateContent>
      </w:r>
    </w:p>
    <w:p w14:paraId="383803A2" w14:textId="329C6BAF" w:rsidR="00A417AC" w:rsidRDefault="00A417AC" w:rsidP="00AC1D7D">
      <w:pPr>
        <w:pStyle w:val="ListParagraph"/>
        <w:spacing w:line="360" w:lineRule="auto"/>
        <w:jc w:val="both"/>
        <w:rPr>
          <w:rFonts w:asciiTheme="majorBidi" w:hAnsiTheme="majorBidi" w:cstheme="majorBidi"/>
          <w:sz w:val="24"/>
          <w:szCs w:val="24"/>
        </w:rPr>
      </w:pPr>
      <w:r w:rsidRPr="00E03F09">
        <w:rPr>
          <w:rFonts w:asciiTheme="majorBidi" w:hAnsiTheme="majorBidi" w:cstheme="majorBidi"/>
          <w:sz w:val="24"/>
          <w:szCs w:val="24"/>
        </w:rPr>
        <w:t xml:space="preserve">Goralski, M. A., &amp; Tan, T. K. (2020). Artificial intelligence and sustainable development. The International Journal of Management Education, 18(1), 100330. </w:t>
      </w:r>
      <w:hyperlink r:id="rId7" w:history="1">
        <w:r w:rsidRPr="00E03F09">
          <w:rPr>
            <w:rStyle w:val="Hyperlink"/>
            <w:rFonts w:asciiTheme="majorBidi" w:hAnsiTheme="majorBidi" w:cstheme="majorBidi"/>
            <w:sz w:val="24"/>
            <w:szCs w:val="24"/>
          </w:rPr>
          <w:t>https://doi.org/10.1016/j.ijme.2019.100330</w:t>
        </w:r>
      </w:hyperlink>
    </w:p>
    <w:p w14:paraId="2C4FA100" w14:textId="3AFE0778" w:rsidR="00765918" w:rsidRPr="00765918" w:rsidRDefault="00765918" w:rsidP="000033BB">
      <w:pPr>
        <w:spacing w:line="360" w:lineRule="auto"/>
        <w:ind w:left="360"/>
        <w:jc w:val="both"/>
        <w:rPr>
          <w:rFonts w:asciiTheme="majorBidi" w:hAnsiTheme="majorBidi" w:cstheme="majorBidi"/>
          <w:sz w:val="24"/>
          <w:szCs w:val="24"/>
        </w:rPr>
      </w:pPr>
      <w:r>
        <w:rPr>
          <w:noProof/>
        </w:rPr>
        <mc:AlternateContent>
          <mc:Choice Requires="wps">
            <w:drawing>
              <wp:anchor distT="0" distB="0" distL="114300" distR="114300" simplePos="0" relativeHeight="251669504" behindDoc="0" locked="0" layoutInCell="1" allowOverlap="1" wp14:anchorId="3E714828" wp14:editId="3700D503">
                <wp:simplePos x="0" y="0"/>
                <wp:positionH relativeFrom="margin">
                  <wp:align>center</wp:align>
                </wp:positionH>
                <wp:positionV relativeFrom="paragraph">
                  <wp:posOffset>6350</wp:posOffset>
                </wp:positionV>
                <wp:extent cx="5784850" cy="12700"/>
                <wp:effectExtent l="0" t="0" r="25400" b="25400"/>
                <wp:wrapNone/>
                <wp:docPr id="5670467"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60F58232" id="Straight Connector 1" o:spid="_x0000_s1026" style="position:absolute;flip:y;z-index:251669504;visibility:visible;mso-wrap-style:square;mso-wrap-distance-left:9pt;mso-wrap-distance-top:0;mso-wrap-distance-right:9pt;mso-wrap-distance-bottom:0;mso-position-horizontal:center;mso-position-horizontal-relative:margin;mso-position-vertical:absolute;mso-position-vertical-relative:text" from="0,.5pt" to="45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" strokecolor="#a5a5a5 [3206]" strokeweight="1.5pt">
                <v:stroke joinstyle="miter"/>
                <w10:wrap anchorx="margin"/>
              </v:line>
            </w:pict>
          </mc:Fallback>
        </mc:AlternateContent>
      </w:r>
    </w:p>
    <w:p w14:paraId="0B16E5BA" w14:textId="77777777" w:rsidR="00A22FD2" w:rsidRPr="00A22FD2" w:rsidRDefault="00A22FD2" w:rsidP="000033BB">
      <w:pPr>
        <w:spacing w:line="360" w:lineRule="auto"/>
        <w:jc w:val="both"/>
        <w:rPr>
          <w:rFonts w:asciiTheme="majorBidi" w:hAnsiTheme="majorBidi" w:cstheme="majorBidi"/>
          <w:sz w:val="24"/>
          <w:szCs w:val="24"/>
        </w:rPr>
      </w:pPr>
      <w:r w:rsidRPr="00A22FD2">
        <w:rPr>
          <w:rFonts w:asciiTheme="majorBidi" w:hAnsiTheme="majorBidi" w:cstheme="majorBidi"/>
          <w:b/>
          <w:bCs/>
          <w:sz w:val="24"/>
          <w:szCs w:val="24"/>
        </w:rPr>
        <w:t>Summary of the Research Paper:</w:t>
      </w:r>
    </w:p>
    <w:p w14:paraId="0877D4C2" w14:textId="0385C92A" w:rsidR="00A22FD2" w:rsidRPr="00A22FD2" w:rsidRDefault="009E5BE9" w:rsidP="009E5BE9">
      <w:pPr>
        <w:spacing w:line="360" w:lineRule="auto"/>
        <w:jc w:val="both"/>
        <w:rPr>
          <w:rFonts w:asciiTheme="majorBidi" w:hAnsiTheme="majorBidi" w:cstheme="majorBidi"/>
          <w:sz w:val="24"/>
          <w:szCs w:val="24"/>
        </w:rPr>
      </w:pPr>
      <w:r w:rsidRPr="009E5BE9">
        <w:rPr>
          <w:rFonts w:asciiTheme="majorBidi" w:hAnsiTheme="majorBidi" w:cstheme="majorBidi"/>
          <w:sz w:val="24"/>
          <w:szCs w:val="24"/>
        </w:rPr>
        <w:t>Margaret A. Goralski and Tay Keong Tan's paper "Artificial intelligence and sustainable development," published by The International Journal of Management Education in 2020, investigates the effects of artificial intelligence (AI) on sustainable development, with a focus on the advancement of the United Nations Sustainable Development Goals. The paper employs three case studies to examine the implications of AI for business leadership, management education, and the pursuit of global sustainability.</w:t>
      </w:r>
    </w:p>
    <w:p w14:paraId="7829D530" w14:textId="77777777" w:rsidR="00A22FD2" w:rsidRPr="00A22FD2" w:rsidRDefault="00A22FD2" w:rsidP="000033BB">
      <w:pPr>
        <w:spacing w:line="360" w:lineRule="auto"/>
        <w:jc w:val="both"/>
        <w:rPr>
          <w:rFonts w:asciiTheme="majorBidi" w:hAnsiTheme="majorBidi" w:cstheme="majorBidi"/>
          <w:sz w:val="24"/>
          <w:szCs w:val="24"/>
        </w:rPr>
      </w:pPr>
      <w:r w:rsidRPr="00A22FD2">
        <w:rPr>
          <w:rFonts w:asciiTheme="majorBidi" w:hAnsiTheme="majorBidi" w:cstheme="majorBidi"/>
          <w:b/>
          <w:bCs/>
          <w:sz w:val="24"/>
          <w:szCs w:val="24"/>
        </w:rPr>
        <w:t>Objectives:</w:t>
      </w:r>
    </w:p>
    <w:p w14:paraId="77E493E9" w14:textId="65EDAF19" w:rsidR="00A22FD2" w:rsidRPr="00A22FD2" w:rsidRDefault="00720056" w:rsidP="00720056">
      <w:pPr>
        <w:spacing w:line="360" w:lineRule="auto"/>
        <w:jc w:val="both"/>
        <w:rPr>
          <w:rFonts w:asciiTheme="majorBidi" w:hAnsiTheme="majorBidi" w:cstheme="majorBidi"/>
          <w:sz w:val="24"/>
          <w:szCs w:val="24"/>
        </w:rPr>
      </w:pPr>
      <w:r w:rsidRPr="00720056">
        <w:rPr>
          <w:rFonts w:asciiTheme="majorBidi" w:hAnsiTheme="majorBidi" w:cstheme="majorBidi"/>
          <w:sz w:val="24"/>
          <w:szCs w:val="24"/>
        </w:rPr>
        <w:t>The article tries to explore the implications of artificial intelligence for sustainable development, focusing on its potential to promote the SDGs and its influence on corporate leadership and management education</w:t>
      </w:r>
      <w:r w:rsidR="00A22FD2" w:rsidRPr="00A22FD2">
        <w:rPr>
          <w:rFonts w:asciiTheme="majorBidi" w:hAnsiTheme="majorBidi" w:cstheme="majorBidi"/>
          <w:sz w:val="24"/>
          <w:szCs w:val="24"/>
        </w:rPr>
        <w:t>.</w:t>
      </w:r>
    </w:p>
    <w:p w14:paraId="170B4D0E" w14:textId="77777777" w:rsidR="00A22FD2" w:rsidRPr="00A22FD2" w:rsidRDefault="00A22FD2" w:rsidP="000033BB">
      <w:pPr>
        <w:spacing w:line="360" w:lineRule="auto"/>
        <w:jc w:val="both"/>
        <w:rPr>
          <w:rFonts w:asciiTheme="majorBidi" w:hAnsiTheme="majorBidi" w:cstheme="majorBidi"/>
          <w:sz w:val="24"/>
          <w:szCs w:val="24"/>
        </w:rPr>
      </w:pPr>
      <w:r w:rsidRPr="00A22FD2">
        <w:rPr>
          <w:rFonts w:asciiTheme="majorBidi" w:hAnsiTheme="majorBidi" w:cstheme="majorBidi"/>
          <w:b/>
          <w:bCs/>
          <w:sz w:val="24"/>
          <w:szCs w:val="24"/>
        </w:rPr>
        <w:t>Methods Employed:</w:t>
      </w:r>
    </w:p>
    <w:p w14:paraId="2797CBDC" w14:textId="3412AFAC" w:rsidR="00A22FD2" w:rsidRPr="00A22FD2" w:rsidRDefault="00D17C7C" w:rsidP="00D17C7C">
      <w:pPr>
        <w:spacing w:line="360" w:lineRule="auto"/>
        <w:jc w:val="both"/>
        <w:rPr>
          <w:rFonts w:asciiTheme="majorBidi" w:hAnsiTheme="majorBidi" w:cstheme="majorBidi"/>
          <w:sz w:val="24"/>
          <w:szCs w:val="24"/>
        </w:rPr>
      </w:pPr>
      <w:r w:rsidRPr="00D17C7C">
        <w:rPr>
          <w:rFonts w:asciiTheme="majorBidi" w:hAnsiTheme="majorBidi" w:cstheme="majorBidi"/>
          <w:sz w:val="24"/>
          <w:szCs w:val="24"/>
        </w:rPr>
        <w:t>The authors combine business strategy and public policy perspectives to investigate the impact of AI on sustainable development. The report offers three case studies to highlight the potential of AI-enabled technology for boosting economic growth and addressing environmental and social challenges</w:t>
      </w:r>
      <w:r w:rsidR="00720056" w:rsidRPr="00720056">
        <w:rPr>
          <w:rFonts w:asciiTheme="majorBidi" w:hAnsiTheme="majorBidi" w:cstheme="majorBidi"/>
          <w:sz w:val="24"/>
          <w:szCs w:val="24"/>
        </w:rPr>
        <w:t>.</w:t>
      </w:r>
    </w:p>
    <w:p w14:paraId="05746C20" w14:textId="77777777" w:rsidR="00A22FD2" w:rsidRPr="00A22FD2" w:rsidRDefault="00A22FD2" w:rsidP="000033BB">
      <w:pPr>
        <w:spacing w:line="360" w:lineRule="auto"/>
        <w:jc w:val="both"/>
        <w:rPr>
          <w:rFonts w:asciiTheme="majorBidi" w:hAnsiTheme="majorBidi" w:cstheme="majorBidi"/>
          <w:sz w:val="24"/>
          <w:szCs w:val="24"/>
        </w:rPr>
      </w:pPr>
      <w:r w:rsidRPr="00A22FD2">
        <w:rPr>
          <w:rFonts w:asciiTheme="majorBidi" w:hAnsiTheme="majorBidi" w:cstheme="majorBidi"/>
          <w:b/>
          <w:bCs/>
          <w:sz w:val="24"/>
          <w:szCs w:val="24"/>
        </w:rPr>
        <w:t>Key Findings:</w:t>
      </w:r>
    </w:p>
    <w:p w14:paraId="5E64B9C0" w14:textId="77777777" w:rsidR="00A22FD2" w:rsidRPr="00A22FD2" w:rsidRDefault="00A22FD2" w:rsidP="000033BB">
      <w:pPr>
        <w:numPr>
          <w:ilvl w:val="0"/>
          <w:numId w:val="28"/>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AI presents opportunities to advance sustainable development by enabling more efficient resource management, fostering innovation, and facilitating multi-sector partnerships.</w:t>
      </w:r>
    </w:p>
    <w:p w14:paraId="5936E872" w14:textId="77777777" w:rsidR="00A22FD2" w:rsidRPr="00A22FD2" w:rsidRDefault="00A22FD2" w:rsidP="000033BB">
      <w:pPr>
        <w:numPr>
          <w:ilvl w:val="0"/>
          <w:numId w:val="28"/>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The adoption of AI for SDG-advancing initiatives may require incentives and partnerships to manage risks and ensure sustainability.</w:t>
      </w:r>
    </w:p>
    <w:p w14:paraId="2A803442" w14:textId="77777777" w:rsidR="00A22FD2" w:rsidRPr="00A22FD2" w:rsidRDefault="00A22FD2" w:rsidP="000033BB">
      <w:pPr>
        <w:numPr>
          <w:ilvl w:val="0"/>
          <w:numId w:val="28"/>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AI is transforming education, with implications for teaching methods, learning processes, and the role of educators.</w:t>
      </w:r>
    </w:p>
    <w:p w14:paraId="13618F76" w14:textId="77777777" w:rsidR="00A22FD2" w:rsidRPr="00A22FD2" w:rsidRDefault="00A22FD2" w:rsidP="000033BB">
      <w:pPr>
        <w:spacing w:line="360" w:lineRule="auto"/>
        <w:jc w:val="both"/>
        <w:rPr>
          <w:rFonts w:asciiTheme="majorBidi" w:hAnsiTheme="majorBidi" w:cstheme="majorBidi"/>
          <w:sz w:val="24"/>
          <w:szCs w:val="24"/>
        </w:rPr>
      </w:pPr>
      <w:r w:rsidRPr="00A22FD2">
        <w:rPr>
          <w:rFonts w:asciiTheme="majorBidi" w:hAnsiTheme="majorBidi" w:cstheme="majorBidi"/>
          <w:b/>
          <w:bCs/>
          <w:sz w:val="24"/>
          <w:szCs w:val="24"/>
        </w:rPr>
        <w:t>Critical Analysis:</w:t>
      </w:r>
    </w:p>
    <w:p w14:paraId="20C96049" w14:textId="77777777" w:rsidR="00A22FD2" w:rsidRPr="00A22FD2" w:rsidRDefault="00A22FD2" w:rsidP="000033BB">
      <w:pPr>
        <w:spacing w:line="360" w:lineRule="auto"/>
        <w:jc w:val="both"/>
        <w:rPr>
          <w:rFonts w:asciiTheme="majorBidi" w:hAnsiTheme="majorBidi" w:cstheme="majorBidi"/>
          <w:sz w:val="24"/>
          <w:szCs w:val="24"/>
        </w:rPr>
      </w:pPr>
      <w:r w:rsidRPr="00A22FD2">
        <w:rPr>
          <w:rFonts w:asciiTheme="majorBidi" w:hAnsiTheme="majorBidi" w:cstheme="majorBidi"/>
          <w:i/>
          <w:iCs/>
          <w:sz w:val="24"/>
          <w:szCs w:val="24"/>
        </w:rPr>
        <w:t>Strengths:</w:t>
      </w:r>
    </w:p>
    <w:p w14:paraId="687F8FC2" w14:textId="77777777" w:rsidR="00A22FD2" w:rsidRPr="00A22FD2" w:rsidRDefault="00A22FD2" w:rsidP="000033BB">
      <w:pPr>
        <w:numPr>
          <w:ilvl w:val="0"/>
          <w:numId w:val="29"/>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The paper provides a comprehensive analysis of the potential of AI to contribute to sustainable development, supported by case studies.</w:t>
      </w:r>
    </w:p>
    <w:p w14:paraId="00BAEB02" w14:textId="77777777" w:rsidR="00A22FD2" w:rsidRPr="00A22FD2" w:rsidRDefault="00A22FD2" w:rsidP="000033BB">
      <w:pPr>
        <w:numPr>
          <w:ilvl w:val="0"/>
          <w:numId w:val="29"/>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It highlights the importance of partnerships and incentives in adopting AI for SDG-advancing initiatives.</w:t>
      </w:r>
    </w:p>
    <w:p w14:paraId="1DD663ED" w14:textId="77777777" w:rsidR="00A22FD2" w:rsidRPr="00A22FD2" w:rsidRDefault="00A22FD2" w:rsidP="000033BB">
      <w:pPr>
        <w:numPr>
          <w:ilvl w:val="0"/>
          <w:numId w:val="29"/>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The discussion on AI's impact on education offers valuable insights into the changing dynamics of learning and teaching.</w:t>
      </w:r>
    </w:p>
    <w:p w14:paraId="44C4376B" w14:textId="77777777" w:rsidR="00A22FD2" w:rsidRPr="00A22FD2" w:rsidRDefault="00A22FD2" w:rsidP="000033BB">
      <w:pPr>
        <w:spacing w:line="360" w:lineRule="auto"/>
        <w:jc w:val="both"/>
        <w:rPr>
          <w:rFonts w:asciiTheme="majorBidi" w:hAnsiTheme="majorBidi" w:cstheme="majorBidi"/>
          <w:sz w:val="24"/>
          <w:szCs w:val="24"/>
        </w:rPr>
      </w:pPr>
      <w:r w:rsidRPr="00A22FD2">
        <w:rPr>
          <w:rFonts w:asciiTheme="majorBidi" w:hAnsiTheme="majorBidi" w:cstheme="majorBidi"/>
          <w:i/>
          <w:iCs/>
          <w:sz w:val="24"/>
          <w:szCs w:val="24"/>
        </w:rPr>
        <w:t>Weaknesses:</w:t>
      </w:r>
    </w:p>
    <w:p w14:paraId="368ECB51" w14:textId="77777777" w:rsidR="00A22FD2" w:rsidRPr="00A22FD2" w:rsidRDefault="00A22FD2" w:rsidP="000033BB">
      <w:pPr>
        <w:numPr>
          <w:ilvl w:val="0"/>
          <w:numId w:val="30"/>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The paper lacks empirical data or quantitative analysis to support its arguments, relying mainly on qualitative assessments.</w:t>
      </w:r>
    </w:p>
    <w:p w14:paraId="1F1AB081" w14:textId="77777777" w:rsidR="00A22FD2" w:rsidRPr="00A22FD2" w:rsidRDefault="00A22FD2" w:rsidP="000033BB">
      <w:pPr>
        <w:numPr>
          <w:ilvl w:val="0"/>
          <w:numId w:val="30"/>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The discussion on AI's potential negative consequences could be further elaborated with specific examples or evidence.</w:t>
      </w:r>
    </w:p>
    <w:p w14:paraId="5DF202AD" w14:textId="0406AB70" w:rsidR="00A22FD2" w:rsidRPr="00A22FD2" w:rsidRDefault="00A22FD2" w:rsidP="000033BB">
      <w:pPr>
        <w:numPr>
          <w:ilvl w:val="0"/>
          <w:numId w:val="30"/>
        </w:numPr>
        <w:spacing w:line="360" w:lineRule="auto"/>
        <w:jc w:val="both"/>
        <w:rPr>
          <w:rFonts w:asciiTheme="majorBidi" w:hAnsiTheme="majorBidi" w:cstheme="majorBidi"/>
          <w:sz w:val="24"/>
          <w:szCs w:val="24"/>
        </w:rPr>
      </w:pPr>
      <w:r w:rsidRPr="00A22FD2">
        <w:rPr>
          <w:rFonts w:asciiTheme="majorBidi" w:hAnsiTheme="majorBidi" w:cstheme="majorBidi"/>
          <w:sz w:val="24"/>
          <w:szCs w:val="24"/>
        </w:rPr>
        <w:t>The paper focuses primarily on the potential benefits of AI sustainable development, potentially overlooking challenges and limitations.</w:t>
      </w:r>
    </w:p>
    <w:p w14:paraId="285DA16F" w14:textId="77777777" w:rsidR="00A22FD2" w:rsidRPr="00A22FD2" w:rsidRDefault="00A22FD2" w:rsidP="000033BB">
      <w:pPr>
        <w:spacing w:line="360" w:lineRule="auto"/>
        <w:jc w:val="both"/>
        <w:rPr>
          <w:rFonts w:asciiTheme="majorBidi" w:hAnsiTheme="majorBidi" w:cstheme="majorBidi"/>
          <w:sz w:val="24"/>
          <w:szCs w:val="24"/>
        </w:rPr>
      </w:pPr>
      <w:r w:rsidRPr="00A22FD2">
        <w:rPr>
          <w:rFonts w:asciiTheme="majorBidi" w:hAnsiTheme="majorBidi" w:cstheme="majorBidi"/>
          <w:b/>
          <w:bCs/>
          <w:sz w:val="24"/>
          <w:szCs w:val="24"/>
        </w:rPr>
        <w:t>Connections or Conflicts with Other Papers:</w:t>
      </w:r>
    </w:p>
    <w:p w14:paraId="1178427D" w14:textId="0EEBAC07" w:rsidR="00A17F93" w:rsidRDefault="00A22FD2" w:rsidP="00B30056">
      <w:pPr>
        <w:spacing w:line="360" w:lineRule="auto"/>
        <w:jc w:val="both"/>
        <w:rPr>
          <w:rFonts w:asciiTheme="majorBidi" w:hAnsiTheme="majorBidi" w:cstheme="majorBidi"/>
          <w:sz w:val="24"/>
          <w:szCs w:val="24"/>
        </w:rPr>
      </w:pPr>
      <w:r w:rsidRPr="00A22FD2">
        <w:rPr>
          <w:rFonts w:asciiTheme="majorBidi" w:hAnsiTheme="majorBidi" w:cstheme="majorBidi"/>
          <w:sz w:val="24"/>
          <w:szCs w:val="24"/>
        </w:rPr>
        <w:t>The paper aligns with existing literature on AI and sustainable development, emphasizing the transformative potential of AI-enabled applications. However, it does not explicitly reference other studies, making it challenging to identify direct connections or conflicts.</w:t>
      </w:r>
    </w:p>
    <w:p w14:paraId="33433637" w14:textId="3483B8F8" w:rsidR="001D45DB" w:rsidRPr="00E03F09" w:rsidRDefault="001D45DB" w:rsidP="000033BB">
      <w:pPr>
        <w:spacing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71552" behindDoc="0" locked="0" layoutInCell="1" allowOverlap="1" wp14:anchorId="3C5BC588" wp14:editId="1D456BFD">
                <wp:simplePos x="0" y="0"/>
                <wp:positionH relativeFrom="column">
                  <wp:posOffset>209550</wp:posOffset>
                </wp:positionH>
                <wp:positionV relativeFrom="paragraph">
                  <wp:posOffset>5715</wp:posOffset>
                </wp:positionV>
                <wp:extent cx="5784850" cy="12700"/>
                <wp:effectExtent l="0" t="0" r="25400" b="25400"/>
                <wp:wrapNone/>
                <wp:docPr id="2087234283"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038945EB" id="Straight Connector 1"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6.5pt,.45pt" to="47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" strokecolor="#a5a5a5 [3206]" strokeweight="1.5pt">
                <v:stroke joinstyle="miter"/>
              </v:line>
            </w:pict>
          </mc:Fallback>
        </mc:AlternateContent>
      </w:r>
    </w:p>
    <w:p w14:paraId="209BDB7D" w14:textId="0EC6B1A4" w:rsidR="001D45DB" w:rsidRDefault="006E64F1" w:rsidP="00B30056">
      <w:pPr>
        <w:pStyle w:val="ListParagraph"/>
        <w:spacing w:line="360" w:lineRule="auto"/>
        <w:ind w:left="360"/>
        <w:jc w:val="both"/>
        <w:rPr>
          <w:rFonts w:asciiTheme="majorBidi" w:hAnsiTheme="majorBidi" w:cstheme="majorBidi"/>
          <w:sz w:val="24"/>
          <w:szCs w:val="24"/>
        </w:rPr>
      </w:pPr>
      <w:r w:rsidRPr="006E64F1">
        <w:rPr>
          <w:rFonts w:asciiTheme="majorBidi" w:hAnsiTheme="majorBidi" w:cstheme="majorBidi"/>
          <w:sz w:val="24"/>
          <w:szCs w:val="24"/>
        </w:rPr>
        <w:t xml:space="preserve">Stone, P., Brooks, R., Brynjolfsson, E., Calo, R., Etzioni, O., Hager, G., Hirschberg, J., </w:t>
      </w:r>
      <w:proofErr w:type="spellStart"/>
      <w:r w:rsidRPr="006E64F1">
        <w:rPr>
          <w:rFonts w:asciiTheme="majorBidi" w:hAnsiTheme="majorBidi" w:cstheme="majorBidi"/>
          <w:sz w:val="24"/>
          <w:szCs w:val="24"/>
        </w:rPr>
        <w:t>Kalyanakrishnan</w:t>
      </w:r>
      <w:proofErr w:type="spellEnd"/>
      <w:r w:rsidRPr="006E64F1">
        <w:rPr>
          <w:rFonts w:asciiTheme="majorBidi" w:hAnsiTheme="majorBidi" w:cstheme="majorBidi"/>
          <w:sz w:val="24"/>
          <w:szCs w:val="24"/>
        </w:rPr>
        <w:t xml:space="preserve">, S., Kamar, E., Kraus, S., Leyton-Brown, K., Parkes, D., Press, W., </w:t>
      </w:r>
      <w:proofErr w:type="spellStart"/>
      <w:r w:rsidRPr="006E64F1">
        <w:rPr>
          <w:rFonts w:asciiTheme="majorBidi" w:hAnsiTheme="majorBidi" w:cstheme="majorBidi"/>
          <w:sz w:val="24"/>
          <w:szCs w:val="24"/>
        </w:rPr>
        <w:t>Saxenian</w:t>
      </w:r>
      <w:proofErr w:type="spellEnd"/>
      <w:r w:rsidRPr="006E64F1">
        <w:rPr>
          <w:rFonts w:asciiTheme="majorBidi" w:hAnsiTheme="majorBidi" w:cstheme="majorBidi"/>
          <w:sz w:val="24"/>
          <w:szCs w:val="24"/>
        </w:rPr>
        <w:t xml:space="preserve">, A., Shah, J., Tambe, M., &amp; Teller, A. (2022). Artificial Intelligence and Life in 2030: The One Hundred Year Study on Artificial Intelligence. </w:t>
      </w:r>
      <w:r w:rsidRPr="006E64F1">
        <w:rPr>
          <w:rFonts w:asciiTheme="majorBidi" w:hAnsiTheme="majorBidi" w:cstheme="majorBidi"/>
          <w:i/>
          <w:iCs/>
          <w:sz w:val="24"/>
          <w:szCs w:val="24"/>
        </w:rPr>
        <w:t>arXiv:2211.06318</w:t>
      </w:r>
      <w:r w:rsidRPr="006E64F1">
        <w:rPr>
          <w:rFonts w:asciiTheme="majorBidi" w:hAnsiTheme="majorBidi" w:cstheme="majorBidi"/>
          <w:sz w:val="24"/>
          <w:szCs w:val="24"/>
        </w:rPr>
        <w:t xml:space="preserve">. </w:t>
      </w:r>
      <w:hyperlink r:id="rId8" w:tgtFrame="_new" w:history="1">
        <w:r w:rsidRPr="006E64F1">
          <w:rPr>
            <w:rStyle w:val="Hyperlink"/>
            <w:rFonts w:asciiTheme="majorBidi" w:hAnsiTheme="majorBidi" w:cstheme="majorBidi"/>
            <w:sz w:val="24"/>
            <w:szCs w:val="24"/>
          </w:rPr>
          <w:t>https://doi.org/10.48550/arXiv.2211.06318</w:t>
        </w:r>
      </w:hyperlink>
    </w:p>
    <w:p w14:paraId="0CCE71CF" w14:textId="22664B0B" w:rsidR="00591EEA" w:rsidRPr="00591EEA" w:rsidRDefault="00591EEA" w:rsidP="000033BB">
      <w:pPr>
        <w:pStyle w:val="ListParagraph"/>
        <w:spacing w:line="360" w:lineRule="auto"/>
        <w:ind w:left="360"/>
        <w:jc w:val="both"/>
        <w:rPr>
          <w:rFonts w:asciiTheme="majorBidi" w:hAnsiTheme="majorBidi" w:cstheme="majorBidi"/>
          <w:sz w:val="24"/>
          <w:szCs w:val="24"/>
        </w:rPr>
      </w:pPr>
      <w:r>
        <w:rPr>
          <w:noProof/>
        </w:rPr>
        <mc:AlternateContent>
          <mc:Choice Requires="wps">
            <w:drawing>
              <wp:anchor distT="0" distB="0" distL="114300" distR="114300" simplePos="0" relativeHeight="251673600" behindDoc="0" locked="0" layoutInCell="1" allowOverlap="1" wp14:anchorId="30C7AE39" wp14:editId="0B4C781E">
                <wp:simplePos x="0" y="0"/>
                <wp:positionH relativeFrom="column">
                  <wp:posOffset>171450</wp:posOffset>
                </wp:positionH>
                <wp:positionV relativeFrom="paragraph">
                  <wp:posOffset>65405</wp:posOffset>
                </wp:positionV>
                <wp:extent cx="5784850" cy="12700"/>
                <wp:effectExtent l="0" t="0" r="25400" b="25400"/>
                <wp:wrapNone/>
                <wp:docPr id="1787646577"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47996247" id="Straight Connector 1"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3.5pt,5.15pt" to="469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" strokecolor="#a5a5a5 [3206]" strokeweight="1.5pt">
                <v:stroke joinstyle="miter"/>
              </v:line>
            </w:pict>
          </mc:Fallback>
        </mc:AlternateContent>
      </w:r>
    </w:p>
    <w:p w14:paraId="60A00C5E" w14:textId="660D2C38" w:rsidR="006E64F1" w:rsidRPr="006E64F1" w:rsidRDefault="006E64F1" w:rsidP="000033BB">
      <w:pPr>
        <w:pStyle w:val="ListParagraph"/>
        <w:numPr>
          <w:ilvl w:val="0"/>
          <w:numId w:val="30"/>
        </w:numPr>
        <w:spacing w:line="360" w:lineRule="auto"/>
        <w:jc w:val="both"/>
        <w:rPr>
          <w:rFonts w:asciiTheme="majorBidi" w:hAnsiTheme="majorBidi" w:cstheme="majorBidi"/>
          <w:vanish/>
          <w:sz w:val="24"/>
          <w:szCs w:val="24"/>
        </w:rPr>
      </w:pPr>
      <w:r w:rsidRPr="006E64F1">
        <w:rPr>
          <w:rFonts w:asciiTheme="majorBidi" w:hAnsiTheme="majorBidi" w:cstheme="majorBidi"/>
          <w:vanish/>
          <w:sz w:val="24"/>
          <w:szCs w:val="24"/>
        </w:rPr>
        <w:t>Top of Form</w:t>
      </w:r>
    </w:p>
    <w:p w14:paraId="0395E8EE" w14:textId="77777777"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b/>
          <w:bCs/>
          <w:sz w:val="24"/>
          <w:szCs w:val="24"/>
        </w:rPr>
        <w:t>Summary of the Research Paper:</w:t>
      </w:r>
    </w:p>
    <w:p w14:paraId="2915A663" w14:textId="4F0AAD79" w:rsidR="006E64F1" w:rsidRPr="006E64F1" w:rsidRDefault="00373A38" w:rsidP="00373A38">
      <w:pPr>
        <w:spacing w:line="360" w:lineRule="auto"/>
        <w:jc w:val="both"/>
        <w:rPr>
          <w:rFonts w:asciiTheme="majorBidi" w:hAnsiTheme="majorBidi" w:cstheme="majorBidi"/>
          <w:sz w:val="24"/>
          <w:szCs w:val="24"/>
        </w:rPr>
      </w:pPr>
      <w:r w:rsidRPr="00373A38">
        <w:rPr>
          <w:rFonts w:asciiTheme="majorBidi" w:hAnsiTheme="majorBidi" w:cstheme="majorBidi"/>
          <w:sz w:val="24"/>
          <w:szCs w:val="24"/>
        </w:rPr>
        <w:t>The first report of Stanford's "One Hundred Year Study on Artificial Intelligence" project is "Artificial Intelligence and Life in 2030: The One Hundred Year Study on Artificial Intelligence," written by Peter Stone et al. and submitted in October 2022. The purpose is to offer a scientific and technologically realistic picture of the current state of artificial intelligence (AI) and its potential impact on various aspects of society by 2030. The research is grouped into eight categories: transportation, home and service robots, healthcare, education, public safety and security, low-resource communities, employment and workplace, and entertainment.</w:t>
      </w:r>
    </w:p>
    <w:p w14:paraId="3E9CF915" w14:textId="77777777"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b/>
          <w:bCs/>
          <w:sz w:val="24"/>
          <w:szCs w:val="24"/>
        </w:rPr>
        <w:t>Objectives:</w:t>
      </w:r>
    </w:p>
    <w:p w14:paraId="270C81A8" w14:textId="77777777"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sz w:val="24"/>
          <w:szCs w:val="24"/>
        </w:rPr>
        <w:t>The paper aims to examine the impact of AI on diverse aspects of society by 2030, providing insights for industry, governments, and research and development.</w:t>
      </w:r>
    </w:p>
    <w:p w14:paraId="25D6DA82" w14:textId="77777777"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b/>
          <w:bCs/>
          <w:sz w:val="24"/>
          <w:szCs w:val="24"/>
        </w:rPr>
        <w:t>Methods Employed:</w:t>
      </w:r>
    </w:p>
    <w:p w14:paraId="3E8963DA" w14:textId="663C0AF9"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sz w:val="24"/>
          <w:szCs w:val="24"/>
        </w:rPr>
        <w:t xml:space="preserve">The authors utilize a long-term periodic assessment approach, involving a panel of 17 AI experts to assess the impact of AI in different domains. </w:t>
      </w:r>
      <w:r w:rsidR="000826E9">
        <w:rPr>
          <w:rFonts w:asciiTheme="majorBidi" w:hAnsiTheme="majorBidi" w:cstheme="majorBidi"/>
          <w:sz w:val="24"/>
          <w:szCs w:val="24"/>
        </w:rPr>
        <w:t>This</w:t>
      </w:r>
      <w:r w:rsidRPr="006E64F1">
        <w:rPr>
          <w:rFonts w:asciiTheme="majorBidi" w:hAnsiTheme="majorBidi" w:cstheme="majorBidi"/>
          <w:sz w:val="24"/>
          <w:szCs w:val="24"/>
        </w:rPr>
        <w:t xml:space="preserve"> research combines perspectives from AI research, business strategy, and public policy.</w:t>
      </w:r>
    </w:p>
    <w:p w14:paraId="37C865A2" w14:textId="77777777"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b/>
          <w:bCs/>
          <w:sz w:val="24"/>
          <w:szCs w:val="24"/>
        </w:rPr>
        <w:t>Key Findings:</w:t>
      </w:r>
    </w:p>
    <w:p w14:paraId="5E7AB1BD" w14:textId="77777777" w:rsidR="001C5AF1" w:rsidRDefault="001C5AF1" w:rsidP="001C5AF1">
      <w:pPr>
        <w:pStyle w:val="ListParagraph"/>
        <w:numPr>
          <w:ilvl w:val="0"/>
          <w:numId w:val="47"/>
        </w:numPr>
        <w:spacing w:line="360" w:lineRule="auto"/>
        <w:jc w:val="both"/>
        <w:rPr>
          <w:rFonts w:asciiTheme="majorBidi" w:hAnsiTheme="majorBidi" w:cstheme="majorBidi"/>
          <w:sz w:val="24"/>
          <w:szCs w:val="24"/>
        </w:rPr>
      </w:pPr>
      <w:r w:rsidRPr="001C5AF1">
        <w:rPr>
          <w:rFonts w:asciiTheme="majorBidi" w:hAnsiTheme="majorBidi" w:cstheme="majorBidi"/>
          <w:sz w:val="24"/>
          <w:szCs w:val="24"/>
        </w:rPr>
        <w:t xml:space="preserve">The research highlights eight categories in which AI is expected to have a substantial influence by 2030, including transportation, healthcare, education, and entertainment. </w:t>
      </w:r>
    </w:p>
    <w:p w14:paraId="35E97B94" w14:textId="77777777" w:rsidR="001C5AF1" w:rsidRDefault="001C5AF1" w:rsidP="001C5AF1">
      <w:pPr>
        <w:pStyle w:val="ListParagraph"/>
        <w:numPr>
          <w:ilvl w:val="0"/>
          <w:numId w:val="47"/>
        </w:numPr>
        <w:spacing w:line="360" w:lineRule="auto"/>
        <w:jc w:val="both"/>
        <w:rPr>
          <w:rFonts w:asciiTheme="majorBidi" w:hAnsiTheme="majorBidi" w:cstheme="majorBidi"/>
          <w:sz w:val="24"/>
          <w:szCs w:val="24"/>
        </w:rPr>
      </w:pPr>
      <w:r w:rsidRPr="001C5AF1">
        <w:rPr>
          <w:rFonts w:asciiTheme="majorBidi" w:hAnsiTheme="majorBidi" w:cstheme="majorBidi"/>
          <w:sz w:val="24"/>
          <w:szCs w:val="24"/>
        </w:rPr>
        <w:t xml:space="preserve">AI's influence on social concerns such as public safety, employment, and low-resource areas is examined. </w:t>
      </w:r>
    </w:p>
    <w:p w14:paraId="5B480326" w14:textId="6C6D3DD1" w:rsidR="006E64F1" w:rsidRPr="001C5AF1" w:rsidRDefault="001C5AF1" w:rsidP="001C5AF1">
      <w:pPr>
        <w:pStyle w:val="ListParagraph"/>
        <w:numPr>
          <w:ilvl w:val="0"/>
          <w:numId w:val="47"/>
        </w:numPr>
        <w:spacing w:line="360" w:lineRule="auto"/>
        <w:jc w:val="both"/>
        <w:rPr>
          <w:rFonts w:asciiTheme="majorBidi" w:hAnsiTheme="majorBidi" w:cstheme="majorBidi"/>
          <w:sz w:val="24"/>
          <w:szCs w:val="24"/>
        </w:rPr>
      </w:pPr>
      <w:r w:rsidRPr="001C5AF1">
        <w:rPr>
          <w:rFonts w:asciiTheme="majorBidi" w:hAnsiTheme="majorBidi" w:cstheme="majorBidi"/>
          <w:sz w:val="24"/>
          <w:szCs w:val="24"/>
        </w:rPr>
        <w:t>The research underlines the significance of presenting a scientifically accurate representation of AI's current state and potential to help decision-making in a variety of industries.</w:t>
      </w:r>
    </w:p>
    <w:p w14:paraId="74ADA5B6" w14:textId="77777777"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b/>
          <w:bCs/>
          <w:sz w:val="24"/>
          <w:szCs w:val="24"/>
        </w:rPr>
        <w:t>Critical Analysis:</w:t>
      </w:r>
    </w:p>
    <w:p w14:paraId="44BB4050" w14:textId="6C459B18"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i/>
          <w:iCs/>
          <w:sz w:val="24"/>
          <w:szCs w:val="24"/>
        </w:rPr>
        <w:t>Strengths:</w:t>
      </w:r>
    </w:p>
    <w:p w14:paraId="5E9F0704" w14:textId="77777777" w:rsidR="006E64F1" w:rsidRPr="006E64F1" w:rsidRDefault="006E64F1" w:rsidP="000033BB">
      <w:pPr>
        <w:numPr>
          <w:ilvl w:val="0"/>
          <w:numId w:val="32"/>
        </w:numPr>
        <w:spacing w:line="360" w:lineRule="auto"/>
        <w:jc w:val="both"/>
        <w:rPr>
          <w:rFonts w:asciiTheme="majorBidi" w:hAnsiTheme="majorBidi" w:cstheme="majorBidi"/>
          <w:sz w:val="24"/>
          <w:szCs w:val="24"/>
        </w:rPr>
      </w:pPr>
      <w:r w:rsidRPr="006E64F1">
        <w:rPr>
          <w:rFonts w:asciiTheme="majorBidi" w:hAnsiTheme="majorBidi" w:cstheme="majorBidi"/>
          <w:sz w:val="24"/>
          <w:szCs w:val="24"/>
        </w:rPr>
        <w:t>The paper provides a comprehensive and multidisciplinary assessment, involving AI experts from various domains.</w:t>
      </w:r>
    </w:p>
    <w:p w14:paraId="15DD0903" w14:textId="77777777" w:rsidR="006E64F1" w:rsidRPr="006E64F1" w:rsidRDefault="006E64F1" w:rsidP="000033BB">
      <w:pPr>
        <w:numPr>
          <w:ilvl w:val="0"/>
          <w:numId w:val="32"/>
        </w:numPr>
        <w:spacing w:line="360" w:lineRule="auto"/>
        <w:jc w:val="both"/>
        <w:rPr>
          <w:rFonts w:asciiTheme="majorBidi" w:hAnsiTheme="majorBidi" w:cstheme="majorBidi"/>
          <w:sz w:val="24"/>
          <w:szCs w:val="24"/>
        </w:rPr>
      </w:pPr>
      <w:r w:rsidRPr="006E64F1">
        <w:rPr>
          <w:rFonts w:asciiTheme="majorBidi" w:hAnsiTheme="majorBidi" w:cstheme="majorBidi"/>
          <w:sz w:val="24"/>
          <w:szCs w:val="24"/>
        </w:rPr>
        <w:t>The focus on diverse societal aspects and the long-term perspective contribute to a holistic understanding of AI's potential impact.</w:t>
      </w:r>
    </w:p>
    <w:p w14:paraId="5BAF626C" w14:textId="77777777" w:rsidR="006E64F1" w:rsidRPr="006E64F1" w:rsidRDefault="006E64F1" w:rsidP="000033BB">
      <w:pPr>
        <w:numPr>
          <w:ilvl w:val="0"/>
          <w:numId w:val="32"/>
        </w:numPr>
        <w:spacing w:line="360" w:lineRule="auto"/>
        <w:jc w:val="both"/>
        <w:rPr>
          <w:rFonts w:asciiTheme="majorBidi" w:hAnsiTheme="majorBidi" w:cstheme="majorBidi"/>
          <w:sz w:val="24"/>
          <w:szCs w:val="24"/>
        </w:rPr>
      </w:pPr>
      <w:r w:rsidRPr="006E64F1">
        <w:rPr>
          <w:rFonts w:asciiTheme="majorBidi" w:hAnsiTheme="majorBidi" w:cstheme="majorBidi"/>
          <w:sz w:val="24"/>
          <w:szCs w:val="24"/>
        </w:rPr>
        <w:t>The integration of perspectives from business strategy and public policy enhances the relevance of the findings for decision-makers.</w:t>
      </w:r>
    </w:p>
    <w:p w14:paraId="725FBB1F" w14:textId="77777777"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i/>
          <w:iCs/>
          <w:sz w:val="24"/>
          <w:szCs w:val="24"/>
        </w:rPr>
        <w:t>Weaknesses:</w:t>
      </w:r>
    </w:p>
    <w:p w14:paraId="5D9A980F" w14:textId="77777777" w:rsidR="006E64F1" w:rsidRPr="006E64F1" w:rsidRDefault="006E64F1" w:rsidP="000033BB">
      <w:pPr>
        <w:numPr>
          <w:ilvl w:val="0"/>
          <w:numId w:val="33"/>
        </w:numPr>
        <w:spacing w:line="360" w:lineRule="auto"/>
        <w:jc w:val="both"/>
        <w:rPr>
          <w:rFonts w:asciiTheme="majorBidi" w:hAnsiTheme="majorBidi" w:cstheme="majorBidi"/>
          <w:sz w:val="24"/>
          <w:szCs w:val="24"/>
        </w:rPr>
      </w:pPr>
      <w:r w:rsidRPr="006E64F1">
        <w:rPr>
          <w:rFonts w:asciiTheme="majorBidi" w:hAnsiTheme="majorBidi" w:cstheme="majorBidi"/>
          <w:sz w:val="24"/>
          <w:szCs w:val="24"/>
        </w:rPr>
        <w:t>The paper lacks specific details on the methodology employed, potentially limiting the reproducibility of the study.</w:t>
      </w:r>
    </w:p>
    <w:p w14:paraId="0EC864C6" w14:textId="77777777" w:rsidR="006E64F1" w:rsidRPr="006E64F1" w:rsidRDefault="006E64F1" w:rsidP="000033BB">
      <w:pPr>
        <w:numPr>
          <w:ilvl w:val="0"/>
          <w:numId w:val="33"/>
        </w:numPr>
        <w:spacing w:line="360" w:lineRule="auto"/>
        <w:jc w:val="both"/>
        <w:rPr>
          <w:rFonts w:asciiTheme="majorBidi" w:hAnsiTheme="majorBidi" w:cstheme="majorBidi"/>
          <w:sz w:val="24"/>
          <w:szCs w:val="24"/>
        </w:rPr>
      </w:pPr>
      <w:r w:rsidRPr="006E64F1">
        <w:rPr>
          <w:rFonts w:asciiTheme="majorBidi" w:hAnsiTheme="majorBidi" w:cstheme="majorBidi"/>
          <w:sz w:val="24"/>
          <w:szCs w:val="24"/>
        </w:rPr>
        <w:t>The study relies on expert opinions, and the potential biases of the panel members may influence the results.</w:t>
      </w:r>
    </w:p>
    <w:p w14:paraId="38CEB3EE" w14:textId="77777777" w:rsidR="006E64F1" w:rsidRPr="006E64F1" w:rsidRDefault="006E64F1" w:rsidP="000033BB">
      <w:pPr>
        <w:numPr>
          <w:ilvl w:val="0"/>
          <w:numId w:val="33"/>
        </w:numPr>
        <w:spacing w:line="360" w:lineRule="auto"/>
        <w:jc w:val="both"/>
        <w:rPr>
          <w:rFonts w:asciiTheme="majorBidi" w:hAnsiTheme="majorBidi" w:cstheme="majorBidi"/>
          <w:sz w:val="24"/>
          <w:szCs w:val="24"/>
        </w:rPr>
      </w:pPr>
      <w:r w:rsidRPr="006E64F1">
        <w:rPr>
          <w:rFonts w:asciiTheme="majorBidi" w:hAnsiTheme="majorBidi" w:cstheme="majorBidi"/>
          <w:sz w:val="24"/>
          <w:szCs w:val="24"/>
        </w:rPr>
        <w:t>The focus on AI's impact by 2030 introduces uncertainties and assumptions that may affect the accuracy of predictions.</w:t>
      </w:r>
    </w:p>
    <w:p w14:paraId="6CD98D8C" w14:textId="77777777" w:rsidR="006E64F1" w:rsidRPr="006E64F1"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b/>
          <w:bCs/>
          <w:sz w:val="24"/>
          <w:szCs w:val="24"/>
        </w:rPr>
        <w:t>Connections or Conflicts with Other Papers:</w:t>
      </w:r>
    </w:p>
    <w:p w14:paraId="42CE4603" w14:textId="0A6180F5" w:rsidR="007E2776" w:rsidRDefault="006E64F1" w:rsidP="000033BB">
      <w:pPr>
        <w:spacing w:line="360" w:lineRule="auto"/>
        <w:jc w:val="both"/>
        <w:rPr>
          <w:rFonts w:asciiTheme="majorBidi" w:hAnsiTheme="majorBidi" w:cstheme="majorBidi"/>
          <w:sz w:val="24"/>
          <w:szCs w:val="24"/>
        </w:rPr>
      </w:pPr>
      <w:r w:rsidRPr="006E64F1">
        <w:rPr>
          <w:rFonts w:asciiTheme="majorBidi" w:hAnsiTheme="majorBidi" w:cstheme="majorBidi"/>
          <w:sz w:val="24"/>
          <w:szCs w:val="24"/>
        </w:rPr>
        <w:t>The paper aligns with broader discussions on the societal impact of AI, sharing common themes with literature addressing AI's influence on various domains. However, without explicit references to other works, it is challenging to identify direct connections or conflicts.</w:t>
      </w:r>
    </w:p>
    <w:p w14:paraId="08751072" w14:textId="4442EA5C" w:rsidR="00591EEA" w:rsidRPr="00E03F09" w:rsidRDefault="00591EEA" w:rsidP="000033BB">
      <w:pPr>
        <w:spacing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75648" behindDoc="0" locked="0" layoutInCell="1" allowOverlap="1" wp14:anchorId="5625B213" wp14:editId="1695C00B">
                <wp:simplePos x="0" y="0"/>
                <wp:positionH relativeFrom="column">
                  <wp:posOffset>228600</wp:posOffset>
                </wp:positionH>
                <wp:positionV relativeFrom="paragraph">
                  <wp:posOffset>6350</wp:posOffset>
                </wp:positionV>
                <wp:extent cx="5784850" cy="12700"/>
                <wp:effectExtent l="0" t="0" r="25400" b="25400"/>
                <wp:wrapNone/>
                <wp:docPr id="599603959"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7381832D" id="Straight Connector 1"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18pt,.5pt" to="4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" strokecolor="#a5a5a5 [3206]" strokeweight="1.5pt">
                <v:stroke joinstyle="miter"/>
              </v:line>
            </w:pict>
          </mc:Fallback>
        </mc:AlternateContent>
      </w:r>
    </w:p>
    <w:p w14:paraId="7259949B" w14:textId="51BF457A" w:rsidR="00900A70" w:rsidRDefault="00900A70" w:rsidP="007A5239">
      <w:pPr>
        <w:spacing w:line="360" w:lineRule="auto"/>
        <w:rPr>
          <w:rFonts w:asciiTheme="majorBidi" w:hAnsiTheme="majorBidi" w:cstheme="majorBidi"/>
          <w:sz w:val="24"/>
          <w:szCs w:val="24"/>
        </w:rPr>
      </w:pPr>
      <w:r w:rsidRPr="00E03F09">
        <w:rPr>
          <w:rFonts w:asciiTheme="majorBidi" w:hAnsiTheme="majorBidi" w:cstheme="majorBidi"/>
          <w:sz w:val="24"/>
          <w:szCs w:val="24"/>
        </w:rPr>
        <w:t xml:space="preserve">Reddy, S. (2022). Explainability and artificial intelligence in medicine. </w:t>
      </w:r>
      <w:r w:rsidRPr="00E03F09">
        <w:rPr>
          <w:rFonts w:asciiTheme="majorBidi" w:hAnsiTheme="majorBidi" w:cstheme="majorBidi"/>
          <w:i/>
          <w:iCs/>
          <w:sz w:val="24"/>
          <w:szCs w:val="24"/>
        </w:rPr>
        <w:t xml:space="preserve">Published in </w:t>
      </w:r>
      <w:proofErr w:type="gramStart"/>
      <w:r w:rsidRPr="00E03F09">
        <w:rPr>
          <w:rFonts w:asciiTheme="majorBidi" w:hAnsiTheme="majorBidi" w:cstheme="majorBidi"/>
          <w:i/>
          <w:iCs/>
          <w:sz w:val="24"/>
          <w:szCs w:val="24"/>
        </w:rPr>
        <w:t>April,</w:t>
      </w:r>
      <w:proofErr w:type="gramEnd"/>
      <w:r w:rsidRPr="00E03F09">
        <w:rPr>
          <w:rFonts w:asciiTheme="majorBidi" w:hAnsiTheme="majorBidi" w:cstheme="majorBidi"/>
          <w:i/>
          <w:iCs/>
          <w:sz w:val="24"/>
          <w:szCs w:val="24"/>
        </w:rPr>
        <w:t xml:space="preserve"> 2022</w:t>
      </w:r>
      <w:r w:rsidRPr="00E03F09">
        <w:rPr>
          <w:rFonts w:asciiTheme="majorBidi" w:hAnsiTheme="majorBidi" w:cstheme="majorBidi"/>
          <w:sz w:val="24"/>
          <w:szCs w:val="24"/>
        </w:rPr>
        <w:t xml:space="preserve">. </w:t>
      </w:r>
      <w:hyperlink r:id="rId9" w:tgtFrame="_new" w:history="1">
        <w:r w:rsidRPr="00E03F09">
          <w:rPr>
            <w:rStyle w:val="Hyperlink"/>
            <w:rFonts w:asciiTheme="majorBidi" w:hAnsiTheme="majorBidi" w:cstheme="majorBidi"/>
            <w:sz w:val="24"/>
            <w:szCs w:val="24"/>
          </w:rPr>
          <w:t>https://doi.org/10.1016/S2589-7500(22)00029-2</w:t>
        </w:r>
      </w:hyperlink>
    </w:p>
    <w:p w14:paraId="766CCA0B" w14:textId="62CACE3C" w:rsidR="00591EEA" w:rsidRPr="00E03F09" w:rsidRDefault="00591EEA" w:rsidP="000033BB">
      <w:pPr>
        <w:spacing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77696" behindDoc="0" locked="0" layoutInCell="1" allowOverlap="1" wp14:anchorId="1956B103" wp14:editId="09F52337">
                <wp:simplePos x="0" y="0"/>
                <wp:positionH relativeFrom="column">
                  <wp:posOffset>222250</wp:posOffset>
                </wp:positionH>
                <wp:positionV relativeFrom="paragraph">
                  <wp:posOffset>0</wp:posOffset>
                </wp:positionV>
                <wp:extent cx="5784850" cy="12700"/>
                <wp:effectExtent l="0" t="0" r="25400" b="25400"/>
                <wp:wrapNone/>
                <wp:docPr id="2081482963"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5192E2FB" id="Straight Connector 1"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7.5pt,0" to="47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" strokecolor="#a5a5a5 [3206]" strokeweight="1.5pt">
                <v:stroke joinstyle="miter"/>
              </v:line>
            </w:pict>
          </mc:Fallback>
        </mc:AlternateContent>
      </w:r>
    </w:p>
    <w:p w14:paraId="31DCADC4" w14:textId="77777777" w:rsidR="004E016B" w:rsidRPr="004E016B" w:rsidRDefault="004E016B" w:rsidP="000033BB">
      <w:pPr>
        <w:spacing w:line="360" w:lineRule="auto"/>
        <w:jc w:val="both"/>
        <w:rPr>
          <w:rFonts w:asciiTheme="majorBidi" w:hAnsiTheme="majorBidi" w:cstheme="majorBidi"/>
          <w:sz w:val="24"/>
          <w:szCs w:val="24"/>
        </w:rPr>
      </w:pPr>
      <w:r w:rsidRPr="004E016B">
        <w:rPr>
          <w:rFonts w:asciiTheme="majorBidi" w:hAnsiTheme="majorBidi" w:cstheme="majorBidi"/>
          <w:b/>
          <w:bCs/>
          <w:sz w:val="24"/>
          <w:szCs w:val="24"/>
        </w:rPr>
        <w:t>Summary of the Research Paper:</w:t>
      </w:r>
    </w:p>
    <w:p w14:paraId="7A02FBEF" w14:textId="3FD0B97E" w:rsidR="004E016B" w:rsidRPr="004E016B" w:rsidRDefault="007A5239" w:rsidP="007A5239">
      <w:pPr>
        <w:spacing w:line="360" w:lineRule="auto"/>
        <w:jc w:val="both"/>
        <w:rPr>
          <w:rFonts w:asciiTheme="majorBidi" w:hAnsiTheme="majorBidi" w:cstheme="majorBidi"/>
          <w:sz w:val="24"/>
          <w:szCs w:val="24"/>
        </w:rPr>
      </w:pPr>
      <w:r w:rsidRPr="007A5239">
        <w:rPr>
          <w:rFonts w:asciiTheme="majorBidi" w:hAnsiTheme="majorBidi" w:cstheme="majorBidi"/>
          <w:sz w:val="24"/>
          <w:szCs w:val="24"/>
        </w:rPr>
        <w:t>The research "Explainability and artificial intelligence in medicine" by Sandeep Reddy, released in April 2022, investigates the role of explainable artificial intelligence (AI) in resolving the transparency challenges related with AI algorithms in medicine. It emphasizes the necessity of openness in decision-making, particularly in evidence-based medical practice, and explores the rise of explainable AI as a potential answer. The author criticizes the argument against explainable AI, underlining its importance in increasing trust and confidence in black-box AI models, notably in medical applications</w:t>
      </w:r>
      <w:r w:rsidR="004E016B" w:rsidRPr="004E016B">
        <w:rPr>
          <w:rFonts w:asciiTheme="majorBidi" w:hAnsiTheme="majorBidi" w:cstheme="majorBidi"/>
          <w:sz w:val="24"/>
          <w:szCs w:val="24"/>
        </w:rPr>
        <w:t>.</w:t>
      </w:r>
    </w:p>
    <w:p w14:paraId="00A0D0D8" w14:textId="728A09BD" w:rsidR="004E016B" w:rsidRPr="004E016B" w:rsidRDefault="004E016B" w:rsidP="00653FAD">
      <w:pPr>
        <w:spacing w:line="360" w:lineRule="auto"/>
        <w:jc w:val="both"/>
        <w:rPr>
          <w:rFonts w:asciiTheme="majorBidi" w:hAnsiTheme="majorBidi" w:cstheme="majorBidi"/>
          <w:sz w:val="24"/>
          <w:szCs w:val="24"/>
        </w:rPr>
      </w:pPr>
      <w:r w:rsidRPr="004E016B">
        <w:rPr>
          <w:rFonts w:asciiTheme="majorBidi" w:hAnsiTheme="majorBidi" w:cstheme="majorBidi"/>
          <w:b/>
          <w:bCs/>
          <w:sz w:val="24"/>
          <w:szCs w:val="24"/>
        </w:rPr>
        <w:t>Objectives:</w:t>
      </w:r>
      <w:r w:rsidR="00653FAD">
        <w:rPr>
          <w:rFonts w:asciiTheme="majorBidi" w:hAnsiTheme="majorBidi" w:cstheme="majorBidi"/>
          <w:sz w:val="24"/>
          <w:szCs w:val="24"/>
        </w:rPr>
        <w:t xml:space="preserve"> </w:t>
      </w:r>
      <w:r w:rsidR="00653FAD" w:rsidRPr="00653FAD">
        <w:rPr>
          <w:rFonts w:asciiTheme="majorBidi" w:hAnsiTheme="majorBidi" w:cstheme="majorBidi"/>
          <w:sz w:val="24"/>
          <w:szCs w:val="24"/>
        </w:rPr>
        <w:t>The purpose of this study is to examine the role of explainable AI in resolving transparency challenges related with black-box AI algorithms in medical practice. It challenges the argument against explainability and emphasizes its usefulness in building confidence</w:t>
      </w:r>
      <w:r w:rsidRPr="004E016B">
        <w:rPr>
          <w:rFonts w:asciiTheme="majorBidi" w:hAnsiTheme="majorBidi" w:cstheme="majorBidi"/>
          <w:sz w:val="24"/>
          <w:szCs w:val="24"/>
        </w:rPr>
        <w:t>.</w:t>
      </w:r>
    </w:p>
    <w:p w14:paraId="12E6B2B8" w14:textId="2A271A7A" w:rsidR="004E016B" w:rsidRDefault="004E016B" w:rsidP="00353327">
      <w:pPr>
        <w:spacing w:line="360" w:lineRule="auto"/>
        <w:jc w:val="both"/>
        <w:rPr>
          <w:rFonts w:asciiTheme="majorBidi" w:hAnsiTheme="majorBidi" w:cstheme="majorBidi"/>
          <w:sz w:val="24"/>
          <w:szCs w:val="24"/>
        </w:rPr>
      </w:pPr>
      <w:r w:rsidRPr="004E016B">
        <w:rPr>
          <w:rFonts w:asciiTheme="majorBidi" w:hAnsiTheme="majorBidi" w:cstheme="majorBidi"/>
          <w:b/>
          <w:bCs/>
          <w:sz w:val="24"/>
          <w:szCs w:val="24"/>
        </w:rPr>
        <w:t>Methods Employed:</w:t>
      </w:r>
      <w:r w:rsidR="00653FAD">
        <w:rPr>
          <w:rFonts w:asciiTheme="majorBidi" w:hAnsiTheme="majorBidi" w:cstheme="majorBidi"/>
          <w:sz w:val="24"/>
          <w:szCs w:val="24"/>
        </w:rPr>
        <w:t xml:space="preserve"> </w:t>
      </w:r>
      <w:r w:rsidR="00353327" w:rsidRPr="00353327">
        <w:rPr>
          <w:rFonts w:asciiTheme="majorBidi" w:hAnsiTheme="majorBidi" w:cstheme="majorBidi"/>
          <w:sz w:val="24"/>
          <w:szCs w:val="24"/>
        </w:rPr>
        <w:t>The work takes a critical analysis approach, looking at the limits of several explainable AI systems and replying to Ghassemi and colleagues' objections. The author underlines the requirement of explainable AI in terms of medical ethics and patient autonomy</w:t>
      </w:r>
      <w:r w:rsidRPr="004E016B">
        <w:rPr>
          <w:rFonts w:asciiTheme="majorBidi" w:hAnsiTheme="majorBidi" w:cstheme="majorBidi"/>
          <w:sz w:val="24"/>
          <w:szCs w:val="24"/>
        </w:rPr>
        <w:t>.</w:t>
      </w:r>
    </w:p>
    <w:p w14:paraId="6EAD5916" w14:textId="77777777" w:rsidR="00353327" w:rsidRPr="004E016B" w:rsidRDefault="00353327" w:rsidP="00353327">
      <w:pPr>
        <w:spacing w:line="360" w:lineRule="auto"/>
        <w:jc w:val="both"/>
        <w:rPr>
          <w:rFonts w:asciiTheme="majorBidi" w:hAnsiTheme="majorBidi" w:cstheme="majorBidi"/>
          <w:sz w:val="24"/>
          <w:szCs w:val="24"/>
        </w:rPr>
      </w:pPr>
    </w:p>
    <w:p w14:paraId="3762FF7E" w14:textId="77777777" w:rsidR="004E016B" w:rsidRPr="004E016B" w:rsidRDefault="004E016B" w:rsidP="000033BB">
      <w:pPr>
        <w:spacing w:line="360" w:lineRule="auto"/>
        <w:jc w:val="both"/>
        <w:rPr>
          <w:rFonts w:asciiTheme="majorBidi" w:hAnsiTheme="majorBidi" w:cstheme="majorBidi"/>
          <w:sz w:val="24"/>
          <w:szCs w:val="24"/>
        </w:rPr>
      </w:pPr>
      <w:r w:rsidRPr="004E016B">
        <w:rPr>
          <w:rFonts w:asciiTheme="majorBidi" w:hAnsiTheme="majorBidi" w:cstheme="majorBidi"/>
          <w:b/>
          <w:bCs/>
          <w:sz w:val="24"/>
          <w:szCs w:val="24"/>
        </w:rPr>
        <w:t>Key Findings:</w:t>
      </w:r>
    </w:p>
    <w:p w14:paraId="6BF06145" w14:textId="77777777" w:rsidR="004E016B" w:rsidRPr="004E016B" w:rsidRDefault="004E016B" w:rsidP="000033BB">
      <w:pPr>
        <w:numPr>
          <w:ilvl w:val="0"/>
          <w:numId w:val="34"/>
        </w:numPr>
        <w:spacing w:line="360" w:lineRule="auto"/>
        <w:jc w:val="both"/>
        <w:rPr>
          <w:rFonts w:asciiTheme="majorBidi" w:hAnsiTheme="majorBidi" w:cstheme="majorBidi"/>
          <w:sz w:val="24"/>
          <w:szCs w:val="24"/>
        </w:rPr>
      </w:pPr>
      <w:r w:rsidRPr="004E016B">
        <w:rPr>
          <w:rFonts w:asciiTheme="majorBidi" w:hAnsiTheme="majorBidi" w:cstheme="majorBidi"/>
          <w:sz w:val="24"/>
          <w:szCs w:val="24"/>
        </w:rPr>
        <w:t>The paper highlights the importance of transparency in clinical decision-making, especially in evidence-based medical practice.</w:t>
      </w:r>
    </w:p>
    <w:p w14:paraId="7FD08A26" w14:textId="77777777" w:rsidR="004E016B" w:rsidRPr="004E016B" w:rsidRDefault="004E016B" w:rsidP="000033BB">
      <w:pPr>
        <w:numPr>
          <w:ilvl w:val="0"/>
          <w:numId w:val="34"/>
        </w:numPr>
        <w:spacing w:line="360" w:lineRule="auto"/>
        <w:jc w:val="both"/>
        <w:rPr>
          <w:rFonts w:asciiTheme="majorBidi" w:hAnsiTheme="majorBidi" w:cstheme="majorBidi"/>
          <w:sz w:val="24"/>
          <w:szCs w:val="24"/>
        </w:rPr>
      </w:pPr>
      <w:r w:rsidRPr="004E016B">
        <w:rPr>
          <w:rFonts w:asciiTheme="majorBidi" w:hAnsiTheme="majorBidi" w:cstheme="majorBidi"/>
          <w:sz w:val="24"/>
          <w:szCs w:val="24"/>
        </w:rPr>
        <w:t>Critiques against explainable AI, particularly the argument to prioritize other validation approaches, are deemed specious, and the need for explainability is emphasized.</w:t>
      </w:r>
    </w:p>
    <w:p w14:paraId="7E50DE32" w14:textId="77777777" w:rsidR="004E016B" w:rsidRPr="004E016B" w:rsidRDefault="004E016B" w:rsidP="000033BB">
      <w:pPr>
        <w:numPr>
          <w:ilvl w:val="0"/>
          <w:numId w:val="34"/>
        </w:numPr>
        <w:spacing w:line="360" w:lineRule="auto"/>
        <w:jc w:val="both"/>
        <w:rPr>
          <w:rFonts w:asciiTheme="majorBidi" w:hAnsiTheme="majorBidi" w:cstheme="majorBidi"/>
          <w:sz w:val="24"/>
          <w:szCs w:val="24"/>
        </w:rPr>
      </w:pPr>
      <w:r w:rsidRPr="004E016B">
        <w:rPr>
          <w:rFonts w:asciiTheme="majorBidi" w:hAnsiTheme="majorBidi" w:cstheme="majorBidi"/>
          <w:sz w:val="24"/>
          <w:szCs w:val="24"/>
        </w:rPr>
        <w:t>Examples of high-performing black-box models using incorrect or confounding variables underscore the insufficiency of relying solely on model accuracy, reinforcing the importance of explainable AI.</w:t>
      </w:r>
    </w:p>
    <w:p w14:paraId="7F6910E2" w14:textId="77777777" w:rsidR="004E016B" w:rsidRPr="004E016B" w:rsidRDefault="004E016B" w:rsidP="000033BB">
      <w:pPr>
        <w:spacing w:line="360" w:lineRule="auto"/>
        <w:jc w:val="both"/>
        <w:rPr>
          <w:rFonts w:asciiTheme="majorBidi" w:hAnsiTheme="majorBidi" w:cstheme="majorBidi"/>
          <w:sz w:val="24"/>
          <w:szCs w:val="24"/>
        </w:rPr>
      </w:pPr>
      <w:r w:rsidRPr="004E016B">
        <w:rPr>
          <w:rFonts w:asciiTheme="majorBidi" w:hAnsiTheme="majorBidi" w:cstheme="majorBidi"/>
          <w:b/>
          <w:bCs/>
          <w:sz w:val="24"/>
          <w:szCs w:val="24"/>
        </w:rPr>
        <w:t>Critical Analysis:</w:t>
      </w:r>
    </w:p>
    <w:p w14:paraId="7CB99D84" w14:textId="77777777" w:rsidR="004E016B" w:rsidRPr="004E016B" w:rsidRDefault="004E016B" w:rsidP="000033BB">
      <w:pPr>
        <w:spacing w:line="360" w:lineRule="auto"/>
        <w:jc w:val="both"/>
        <w:rPr>
          <w:rFonts w:asciiTheme="majorBidi" w:hAnsiTheme="majorBidi" w:cstheme="majorBidi"/>
          <w:sz w:val="24"/>
          <w:szCs w:val="24"/>
        </w:rPr>
      </w:pPr>
      <w:r w:rsidRPr="004E016B">
        <w:rPr>
          <w:rFonts w:asciiTheme="majorBidi" w:hAnsiTheme="majorBidi" w:cstheme="majorBidi"/>
          <w:i/>
          <w:iCs/>
          <w:sz w:val="24"/>
          <w:szCs w:val="24"/>
        </w:rPr>
        <w:t>Strengths:</w:t>
      </w:r>
    </w:p>
    <w:p w14:paraId="77DCD50C" w14:textId="12023969" w:rsidR="004E016B" w:rsidRPr="004E016B" w:rsidRDefault="008A01BA" w:rsidP="008A01BA">
      <w:pPr>
        <w:numPr>
          <w:ilvl w:val="0"/>
          <w:numId w:val="35"/>
        </w:numPr>
        <w:spacing w:line="360" w:lineRule="auto"/>
        <w:jc w:val="both"/>
        <w:rPr>
          <w:rFonts w:asciiTheme="majorBidi" w:hAnsiTheme="majorBidi" w:cstheme="majorBidi"/>
          <w:sz w:val="24"/>
          <w:szCs w:val="24"/>
        </w:rPr>
      </w:pPr>
      <w:r w:rsidRPr="008A01BA">
        <w:rPr>
          <w:rFonts w:asciiTheme="majorBidi" w:hAnsiTheme="majorBidi" w:cstheme="majorBidi"/>
          <w:sz w:val="24"/>
          <w:szCs w:val="24"/>
        </w:rPr>
        <w:t>The study persuasively argues for the need of explainable AI in medical practice and answers critics of it</w:t>
      </w:r>
      <w:r w:rsidR="004E016B" w:rsidRPr="004E016B">
        <w:rPr>
          <w:rFonts w:asciiTheme="majorBidi" w:hAnsiTheme="majorBidi" w:cstheme="majorBidi"/>
          <w:sz w:val="24"/>
          <w:szCs w:val="24"/>
        </w:rPr>
        <w:t>.</w:t>
      </w:r>
    </w:p>
    <w:p w14:paraId="6DE6368D" w14:textId="77777777" w:rsidR="004E016B" w:rsidRPr="004E016B" w:rsidRDefault="004E016B" w:rsidP="000033BB">
      <w:pPr>
        <w:numPr>
          <w:ilvl w:val="0"/>
          <w:numId w:val="35"/>
        </w:numPr>
        <w:spacing w:line="360" w:lineRule="auto"/>
        <w:jc w:val="both"/>
        <w:rPr>
          <w:rFonts w:asciiTheme="majorBidi" w:hAnsiTheme="majorBidi" w:cstheme="majorBidi"/>
          <w:sz w:val="24"/>
          <w:szCs w:val="24"/>
        </w:rPr>
      </w:pPr>
      <w:r w:rsidRPr="004E016B">
        <w:rPr>
          <w:rFonts w:asciiTheme="majorBidi" w:hAnsiTheme="majorBidi" w:cstheme="majorBidi"/>
          <w:sz w:val="24"/>
          <w:szCs w:val="24"/>
        </w:rPr>
        <w:t>The author provides concrete examples to support the argument, illustrating the potential risks of relying solely on black-box models in medicine.</w:t>
      </w:r>
    </w:p>
    <w:p w14:paraId="33C7AF8B" w14:textId="0B3F87DF" w:rsidR="004E016B" w:rsidRPr="004E016B" w:rsidRDefault="004E016B" w:rsidP="000033BB">
      <w:pPr>
        <w:numPr>
          <w:ilvl w:val="0"/>
          <w:numId w:val="35"/>
        </w:numPr>
        <w:spacing w:line="360" w:lineRule="auto"/>
        <w:jc w:val="both"/>
        <w:rPr>
          <w:rFonts w:asciiTheme="majorBidi" w:hAnsiTheme="majorBidi" w:cstheme="majorBidi"/>
          <w:sz w:val="24"/>
          <w:szCs w:val="24"/>
        </w:rPr>
      </w:pPr>
      <w:r w:rsidRPr="004E016B">
        <w:rPr>
          <w:rFonts w:asciiTheme="majorBidi" w:hAnsiTheme="majorBidi" w:cstheme="majorBidi"/>
          <w:sz w:val="24"/>
          <w:szCs w:val="24"/>
        </w:rPr>
        <w:t>Emphasis on the ethical implications, such as violations of patient rights to informed consent and autonomy, adds depth to analysis.</w:t>
      </w:r>
    </w:p>
    <w:p w14:paraId="0EA625C4" w14:textId="77777777" w:rsidR="004E016B" w:rsidRPr="004E016B" w:rsidRDefault="004E016B" w:rsidP="000033BB">
      <w:pPr>
        <w:spacing w:line="360" w:lineRule="auto"/>
        <w:jc w:val="both"/>
        <w:rPr>
          <w:rFonts w:asciiTheme="majorBidi" w:hAnsiTheme="majorBidi" w:cstheme="majorBidi"/>
          <w:sz w:val="24"/>
          <w:szCs w:val="24"/>
        </w:rPr>
      </w:pPr>
      <w:r w:rsidRPr="004E016B">
        <w:rPr>
          <w:rFonts w:asciiTheme="majorBidi" w:hAnsiTheme="majorBidi" w:cstheme="majorBidi"/>
          <w:i/>
          <w:iCs/>
          <w:sz w:val="24"/>
          <w:szCs w:val="24"/>
        </w:rPr>
        <w:t>Weaknesses:</w:t>
      </w:r>
    </w:p>
    <w:p w14:paraId="17038182" w14:textId="1F4C38A0" w:rsidR="004E016B" w:rsidRPr="004E016B" w:rsidRDefault="004E016B" w:rsidP="000033BB">
      <w:pPr>
        <w:numPr>
          <w:ilvl w:val="0"/>
          <w:numId w:val="36"/>
        </w:numPr>
        <w:spacing w:line="360" w:lineRule="auto"/>
        <w:jc w:val="both"/>
        <w:rPr>
          <w:rFonts w:asciiTheme="majorBidi" w:hAnsiTheme="majorBidi" w:cstheme="majorBidi"/>
          <w:sz w:val="24"/>
          <w:szCs w:val="24"/>
        </w:rPr>
      </w:pPr>
      <w:r w:rsidRPr="004E016B">
        <w:rPr>
          <w:rFonts w:asciiTheme="majorBidi" w:hAnsiTheme="majorBidi" w:cstheme="majorBidi"/>
          <w:sz w:val="24"/>
          <w:szCs w:val="24"/>
        </w:rPr>
        <w:t>The paper lacks a detailed discussion of alternative perspectives or potential benefits of criticized views on explainable AI.</w:t>
      </w:r>
    </w:p>
    <w:p w14:paraId="7C8C1FA1" w14:textId="77777777" w:rsidR="004E016B" w:rsidRPr="004E016B" w:rsidRDefault="004E016B" w:rsidP="000033BB">
      <w:pPr>
        <w:numPr>
          <w:ilvl w:val="0"/>
          <w:numId w:val="36"/>
        </w:numPr>
        <w:spacing w:line="360" w:lineRule="auto"/>
        <w:jc w:val="both"/>
        <w:rPr>
          <w:rFonts w:asciiTheme="majorBidi" w:hAnsiTheme="majorBidi" w:cstheme="majorBidi"/>
          <w:sz w:val="24"/>
          <w:szCs w:val="24"/>
        </w:rPr>
      </w:pPr>
      <w:r w:rsidRPr="004E016B">
        <w:rPr>
          <w:rFonts w:asciiTheme="majorBidi" w:hAnsiTheme="majorBidi" w:cstheme="majorBidi"/>
          <w:sz w:val="24"/>
          <w:szCs w:val="24"/>
        </w:rPr>
        <w:t>While emphasizing the importance of explainability, the paper does not delve into the technical aspects of explainable AI methods.</w:t>
      </w:r>
    </w:p>
    <w:p w14:paraId="26A667AA" w14:textId="77777777" w:rsidR="004E016B" w:rsidRPr="004E016B" w:rsidRDefault="004E016B" w:rsidP="000033BB">
      <w:pPr>
        <w:numPr>
          <w:ilvl w:val="0"/>
          <w:numId w:val="36"/>
        </w:numPr>
        <w:spacing w:line="360" w:lineRule="auto"/>
        <w:jc w:val="both"/>
        <w:rPr>
          <w:rFonts w:asciiTheme="majorBidi" w:hAnsiTheme="majorBidi" w:cstheme="majorBidi"/>
          <w:sz w:val="24"/>
          <w:szCs w:val="24"/>
        </w:rPr>
      </w:pPr>
      <w:r w:rsidRPr="004E016B">
        <w:rPr>
          <w:rFonts w:asciiTheme="majorBidi" w:hAnsiTheme="majorBidi" w:cstheme="majorBidi"/>
          <w:sz w:val="24"/>
          <w:szCs w:val="24"/>
        </w:rPr>
        <w:t>The author's stance in favor of explainable AI may introduce bias, and the paper lacks a comprehensive exploration of the broader discourse on this topic.</w:t>
      </w:r>
    </w:p>
    <w:p w14:paraId="58E3A81E" w14:textId="77777777" w:rsidR="004E016B" w:rsidRPr="004E016B" w:rsidRDefault="004E016B" w:rsidP="000033BB">
      <w:pPr>
        <w:spacing w:line="360" w:lineRule="auto"/>
        <w:jc w:val="both"/>
        <w:rPr>
          <w:rFonts w:asciiTheme="majorBidi" w:hAnsiTheme="majorBidi" w:cstheme="majorBidi"/>
          <w:sz w:val="24"/>
          <w:szCs w:val="24"/>
        </w:rPr>
      </w:pPr>
      <w:r w:rsidRPr="004E016B">
        <w:rPr>
          <w:rFonts w:asciiTheme="majorBidi" w:hAnsiTheme="majorBidi" w:cstheme="majorBidi"/>
          <w:b/>
          <w:bCs/>
          <w:sz w:val="24"/>
          <w:szCs w:val="24"/>
        </w:rPr>
        <w:t>Connections or Conflicts with Other Papers:</w:t>
      </w:r>
    </w:p>
    <w:p w14:paraId="30B56C0E" w14:textId="7A611A0D" w:rsidR="004E016B" w:rsidRDefault="004E016B" w:rsidP="000033BB">
      <w:pPr>
        <w:spacing w:line="360" w:lineRule="auto"/>
        <w:jc w:val="both"/>
        <w:rPr>
          <w:rFonts w:asciiTheme="majorBidi" w:hAnsiTheme="majorBidi" w:cstheme="majorBidi"/>
          <w:sz w:val="24"/>
          <w:szCs w:val="24"/>
        </w:rPr>
      </w:pPr>
      <w:r w:rsidRPr="004E016B">
        <w:rPr>
          <w:rFonts w:asciiTheme="majorBidi" w:hAnsiTheme="majorBidi" w:cstheme="majorBidi"/>
          <w:sz w:val="24"/>
          <w:szCs w:val="24"/>
        </w:rPr>
        <w:t>This paper aligns with existing literature on the importance of explainable AI in various domains. It connects with the broader discussion transparency, trust, and ethical considerations associated with the use of AI, particularly in the medical field.</w:t>
      </w:r>
    </w:p>
    <w:p w14:paraId="4EDC870E" w14:textId="7D360244" w:rsidR="00591EEA" w:rsidRPr="004E016B" w:rsidRDefault="00591EEA" w:rsidP="000033BB">
      <w:pPr>
        <w:spacing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79744" behindDoc="0" locked="0" layoutInCell="1" allowOverlap="1" wp14:anchorId="1C01F745" wp14:editId="1390B587">
                <wp:simplePos x="0" y="0"/>
                <wp:positionH relativeFrom="margin">
                  <wp:align>center</wp:align>
                </wp:positionH>
                <wp:positionV relativeFrom="paragraph">
                  <wp:posOffset>133350</wp:posOffset>
                </wp:positionV>
                <wp:extent cx="5784850" cy="12700"/>
                <wp:effectExtent l="0" t="0" r="25400" b="25400"/>
                <wp:wrapNone/>
                <wp:docPr id="1974612"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1DE15EF3" id="Straight Connector 1" o:spid="_x0000_s1026" style="position:absolute;flip:y;z-index:251679744;visibility:visible;mso-wrap-style:square;mso-wrap-distance-left:9pt;mso-wrap-distance-top:0;mso-wrap-distance-right:9pt;mso-wrap-distance-bottom:0;mso-position-horizontal:center;mso-position-horizontal-relative:margin;mso-position-vertical:absolute;mso-position-vertical-relative:text" from="0,10.5pt" to="45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" strokecolor="#a5a5a5 [3206]" strokeweight="1.5pt">
                <v:stroke joinstyle="miter"/>
                <w10:wrap anchorx="margin"/>
              </v:line>
            </w:pict>
          </mc:Fallback>
        </mc:AlternateContent>
      </w:r>
    </w:p>
    <w:p w14:paraId="588E00BF" w14:textId="70B6DE0F" w:rsidR="000D0223" w:rsidRDefault="00900A70" w:rsidP="000033BB">
      <w:pPr>
        <w:spacing w:line="360" w:lineRule="auto"/>
        <w:jc w:val="both"/>
        <w:rPr>
          <w:rFonts w:asciiTheme="majorBidi" w:hAnsiTheme="majorBidi" w:cstheme="majorBidi"/>
          <w:sz w:val="24"/>
          <w:szCs w:val="24"/>
        </w:rPr>
      </w:pPr>
      <w:r w:rsidRPr="00900A70">
        <w:rPr>
          <w:rFonts w:asciiTheme="majorBidi" w:hAnsiTheme="majorBidi" w:cstheme="majorBidi"/>
          <w:vanish/>
          <w:sz w:val="24"/>
          <w:szCs w:val="24"/>
        </w:rPr>
        <w:t>Top of Form</w:t>
      </w:r>
      <w:proofErr w:type="spellStart"/>
      <w:r w:rsidR="000D0223" w:rsidRPr="00E03F09">
        <w:rPr>
          <w:rFonts w:asciiTheme="majorBidi" w:hAnsiTheme="majorBidi" w:cstheme="majorBidi"/>
          <w:sz w:val="24"/>
          <w:szCs w:val="24"/>
        </w:rPr>
        <w:t>Thiebes</w:t>
      </w:r>
      <w:proofErr w:type="spellEnd"/>
      <w:r w:rsidR="000D0223" w:rsidRPr="00E03F09">
        <w:rPr>
          <w:rFonts w:asciiTheme="majorBidi" w:hAnsiTheme="majorBidi" w:cstheme="majorBidi"/>
          <w:sz w:val="24"/>
          <w:szCs w:val="24"/>
        </w:rPr>
        <w:t xml:space="preserve">, S., Lins, S., &amp; </w:t>
      </w:r>
      <w:proofErr w:type="spellStart"/>
      <w:r w:rsidR="000D0223" w:rsidRPr="00E03F09">
        <w:rPr>
          <w:rFonts w:asciiTheme="majorBidi" w:hAnsiTheme="majorBidi" w:cstheme="majorBidi"/>
          <w:sz w:val="24"/>
          <w:szCs w:val="24"/>
        </w:rPr>
        <w:t>Sunyaev</w:t>
      </w:r>
      <w:proofErr w:type="spellEnd"/>
      <w:r w:rsidR="000D0223" w:rsidRPr="00E03F09">
        <w:rPr>
          <w:rFonts w:asciiTheme="majorBidi" w:hAnsiTheme="majorBidi" w:cstheme="majorBidi"/>
          <w:sz w:val="24"/>
          <w:szCs w:val="24"/>
        </w:rPr>
        <w:t xml:space="preserve">, A. (2021). Trustworthy artificial intelligence. </w:t>
      </w:r>
      <w:r w:rsidR="000D0223" w:rsidRPr="00E03F09">
        <w:rPr>
          <w:rFonts w:asciiTheme="majorBidi" w:hAnsiTheme="majorBidi" w:cstheme="majorBidi"/>
          <w:i/>
          <w:iCs/>
          <w:sz w:val="24"/>
          <w:szCs w:val="24"/>
        </w:rPr>
        <w:t>Electron Markets, 31</w:t>
      </w:r>
      <w:r w:rsidR="000D0223" w:rsidRPr="00E03F09">
        <w:rPr>
          <w:rFonts w:asciiTheme="majorBidi" w:hAnsiTheme="majorBidi" w:cstheme="majorBidi"/>
          <w:sz w:val="24"/>
          <w:szCs w:val="24"/>
        </w:rPr>
        <w:t xml:space="preserve">(3), 447–464. </w:t>
      </w:r>
      <w:hyperlink r:id="rId10" w:tgtFrame="_new" w:history="1">
        <w:r w:rsidR="000D0223" w:rsidRPr="00E03F09">
          <w:rPr>
            <w:rStyle w:val="Hyperlink"/>
            <w:rFonts w:asciiTheme="majorBidi" w:hAnsiTheme="majorBidi" w:cstheme="majorBidi"/>
            <w:sz w:val="24"/>
            <w:szCs w:val="24"/>
          </w:rPr>
          <w:t>https://doi.org/10.1007/s12525-020-00441-4</w:t>
        </w:r>
      </w:hyperlink>
    </w:p>
    <w:p w14:paraId="688E8081" w14:textId="3DE4BC0A" w:rsidR="00591EEA" w:rsidRPr="00E03F09" w:rsidRDefault="00591EEA" w:rsidP="000033BB">
      <w:pPr>
        <w:spacing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81792" behindDoc="0" locked="0" layoutInCell="1" allowOverlap="1" wp14:anchorId="0B0EAA0C" wp14:editId="3190A614">
                <wp:simplePos x="0" y="0"/>
                <wp:positionH relativeFrom="column">
                  <wp:posOffset>228600</wp:posOffset>
                </wp:positionH>
                <wp:positionV relativeFrom="paragraph">
                  <wp:posOffset>6350</wp:posOffset>
                </wp:positionV>
                <wp:extent cx="5784850" cy="12700"/>
                <wp:effectExtent l="0" t="0" r="25400" b="25400"/>
                <wp:wrapNone/>
                <wp:docPr id="1913483695" name="Straight Connector 1"/>
                <wp:cNvGraphicFramePr/>
                <a:graphic xmlns:a="http://schemas.openxmlformats.org/drawingml/2006/main">
                  <a:graphicData uri="http://schemas.microsoft.com/office/word/2010/wordprocessingShape">
                    <wps:wsp>
                      <wps:cNvCnPr/>
                      <wps:spPr>
                        <a:xfrm flipV="1">
                          <a:off x="0" y="0"/>
                          <a:ext cx="5784850" cy="12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266F1D55" id="Straight Connector 1"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18pt,.5pt" to="4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" strokecolor="#a5a5a5 [3206]" strokeweight="1.5pt">
                <v:stroke joinstyle="miter"/>
              </v:line>
            </w:pict>
          </mc:Fallback>
        </mc:AlternateContent>
      </w:r>
    </w:p>
    <w:p w14:paraId="560DB1BB"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b/>
          <w:bCs/>
          <w:sz w:val="24"/>
          <w:szCs w:val="24"/>
        </w:rPr>
        <w:t>Summary of the Research Paper:</w:t>
      </w:r>
    </w:p>
    <w:p w14:paraId="666831A4" w14:textId="22D58370" w:rsidR="000D0223" w:rsidRPr="000D0223" w:rsidRDefault="00391DD0" w:rsidP="00391DD0">
      <w:pPr>
        <w:spacing w:line="360" w:lineRule="auto"/>
        <w:jc w:val="both"/>
        <w:rPr>
          <w:rFonts w:asciiTheme="majorBidi" w:hAnsiTheme="majorBidi" w:cstheme="majorBidi"/>
          <w:sz w:val="24"/>
          <w:szCs w:val="24"/>
        </w:rPr>
      </w:pPr>
      <w:proofErr w:type="spellStart"/>
      <w:r w:rsidRPr="00391DD0">
        <w:rPr>
          <w:rFonts w:asciiTheme="majorBidi" w:hAnsiTheme="majorBidi" w:cstheme="majorBidi"/>
          <w:sz w:val="24"/>
          <w:szCs w:val="24"/>
        </w:rPr>
        <w:t>Thiebes</w:t>
      </w:r>
      <w:proofErr w:type="spellEnd"/>
      <w:r w:rsidRPr="00391DD0">
        <w:rPr>
          <w:rFonts w:asciiTheme="majorBidi" w:hAnsiTheme="majorBidi" w:cstheme="majorBidi"/>
          <w:sz w:val="24"/>
          <w:szCs w:val="24"/>
        </w:rPr>
        <w:t xml:space="preserve">, Lins, and </w:t>
      </w:r>
      <w:proofErr w:type="spellStart"/>
      <w:r w:rsidRPr="00391DD0">
        <w:rPr>
          <w:rFonts w:asciiTheme="majorBidi" w:hAnsiTheme="majorBidi" w:cstheme="majorBidi"/>
          <w:sz w:val="24"/>
          <w:szCs w:val="24"/>
        </w:rPr>
        <w:t>Sunyaev's</w:t>
      </w:r>
      <w:proofErr w:type="spellEnd"/>
      <w:r w:rsidRPr="00391DD0">
        <w:rPr>
          <w:rFonts w:asciiTheme="majorBidi" w:hAnsiTheme="majorBidi" w:cstheme="majorBidi"/>
          <w:sz w:val="24"/>
          <w:szCs w:val="24"/>
        </w:rPr>
        <w:t xml:space="preserve"> research article "Trustworthy Artificial Intelligence" published in Electron Markets in 2021 proposes the notion of Trustworthy AI (TAI) and offers five core principles: beneficence, non-maleficence, autonomy, fairness, and explicability. The purpose of this study is to show the relevance of trust in AI development, implementation, and usage by giving a data-driven research methodology for TAI. The authors show the framework's relevance by examining future research opportunities, with a particular emphasis on the distributed ledger technology (DLT)-based implementation of TAI.</w:t>
      </w:r>
    </w:p>
    <w:p w14:paraId="46455132"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b/>
          <w:bCs/>
          <w:sz w:val="24"/>
          <w:szCs w:val="24"/>
        </w:rPr>
        <w:t>Objectives:</w:t>
      </w:r>
    </w:p>
    <w:p w14:paraId="6C48C53A"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sz w:val="24"/>
          <w:szCs w:val="24"/>
        </w:rPr>
        <w:t>The paper seeks to:</w:t>
      </w:r>
    </w:p>
    <w:p w14:paraId="3EC328A6" w14:textId="77777777" w:rsidR="000D0223" w:rsidRPr="000D0223" w:rsidRDefault="000D0223" w:rsidP="000033BB">
      <w:pPr>
        <w:numPr>
          <w:ilvl w:val="0"/>
          <w:numId w:val="37"/>
        </w:numPr>
        <w:spacing w:line="360" w:lineRule="auto"/>
        <w:jc w:val="both"/>
        <w:rPr>
          <w:rFonts w:asciiTheme="majorBidi" w:hAnsiTheme="majorBidi" w:cstheme="majorBidi"/>
          <w:sz w:val="24"/>
          <w:szCs w:val="24"/>
        </w:rPr>
      </w:pPr>
      <w:r w:rsidRPr="000D0223">
        <w:rPr>
          <w:rFonts w:asciiTheme="majorBidi" w:hAnsiTheme="majorBidi" w:cstheme="majorBidi"/>
          <w:sz w:val="24"/>
          <w:szCs w:val="24"/>
        </w:rPr>
        <w:t>Introduce the concept of Trustworthy AI (TAI).</w:t>
      </w:r>
    </w:p>
    <w:p w14:paraId="5FFB3567" w14:textId="77777777" w:rsidR="000D0223" w:rsidRPr="000D0223" w:rsidRDefault="000D0223" w:rsidP="000033BB">
      <w:pPr>
        <w:numPr>
          <w:ilvl w:val="0"/>
          <w:numId w:val="37"/>
        </w:numPr>
        <w:spacing w:line="360" w:lineRule="auto"/>
        <w:jc w:val="both"/>
        <w:rPr>
          <w:rFonts w:asciiTheme="majorBidi" w:hAnsiTheme="majorBidi" w:cstheme="majorBidi"/>
          <w:sz w:val="24"/>
          <w:szCs w:val="24"/>
        </w:rPr>
      </w:pPr>
      <w:r w:rsidRPr="000D0223">
        <w:rPr>
          <w:rFonts w:asciiTheme="majorBidi" w:hAnsiTheme="majorBidi" w:cstheme="majorBidi"/>
          <w:sz w:val="24"/>
          <w:szCs w:val="24"/>
        </w:rPr>
        <w:t>Outline five foundational principles of TAI.</w:t>
      </w:r>
    </w:p>
    <w:p w14:paraId="433CAD19" w14:textId="77777777" w:rsidR="000D0223" w:rsidRPr="000D0223" w:rsidRDefault="000D0223" w:rsidP="000033BB">
      <w:pPr>
        <w:numPr>
          <w:ilvl w:val="0"/>
          <w:numId w:val="37"/>
        </w:numPr>
        <w:spacing w:line="360" w:lineRule="auto"/>
        <w:jc w:val="both"/>
        <w:rPr>
          <w:rFonts w:asciiTheme="majorBidi" w:hAnsiTheme="majorBidi" w:cstheme="majorBidi"/>
          <w:sz w:val="24"/>
          <w:szCs w:val="24"/>
        </w:rPr>
      </w:pPr>
      <w:r w:rsidRPr="000D0223">
        <w:rPr>
          <w:rFonts w:asciiTheme="majorBidi" w:hAnsiTheme="majorBidi" w:cstheme="majorBidi"/>
          <w:sz w:val="24"/>
          <w:szCs w:val="24"/>
        </w:rPr>
        <w:t>Develop a data-driven research framework (DaRe4TAI) for TAI.</w:t>
      </w:r>
    </w:p>
    <w:p w14:paraId="09C97B84" w14:textId="77777777" w:rsidR="000D0223" w:rsidRPr="000D0223" w:rsidRDefault="000D0223" w:rsidP="000033BB">
      <w:pPr>
        <w:numPr>
          <w:ilvl w:val="0"/>
          <w:numId w:val="37"/>
        </w:numPr>
        <w:spacing w:line="360" w:lineRule="auto"/>
        <w:jc w:val="both"/>
        <w:rPr>
          <w:rFonts w:asciiTheme="majorBidi" w:hAnsiTheme="majorBidi" w:cstheme="majorBidi"/>
          <w:sz w:val="24"/>
          <w:szCs w:val="24"/>
        </w:rPr>
      </w:pPr>
      <w:r w:rsidRPr="000D0223">
        <w:rPr>
          <w:rFonts w:asciiTheme="majorBidi" w:hAnsiTheme="majorBidi" w:cstheme="majorBidi"/>
          <w:sz w:val="24"/>
          <w:szCs w:val="24"/>
        </w:rPr>
        <w:t>Explore avenues for future research, particularly focusing on DLT-based realization of TAI.</w:t>
      </w:r>
    </w:p>
    <w:p w14:paraId="11942BDB"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b/>
          <w:bCs/>
          <w:sz w:val="24"/>
          <w:szCs w:val="24"/>
        </w:rPr>
        <w:t>Methods Employed:</w:t>
      </w:r>
    </w:p>
    <w:p w14:paraId="7C632D2C"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sz w:val="24"/>
          <w:szCs w:val="24"/>
        </w:rPr>
        <w:t>The authors employ a conceptual approach, introducing and contextualizing the concept of TAI. They articulate five principles and develop a data-driven research framework (DaRe4TAI) to guide the study of technical and non-technical means supporting TAI. The framework is then applied to delineate avenues for future research, emphasizing DLT-based realization.</w:t>
      </w:r>
    </w:p>
    <w:p w14:paraId="03C8EF2B"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b/>
          <w:bCs/>
          <w:sz w:val="24"/>
          <w:szCs w:val="24"/>
        </w:rPr>
        <w:t>Key Findings:</w:t>
      </w:r>
    </w:p>
    <w:p w14:paraId="04C93B4D" w14:textId="77777777" w:rsidR="006F0E20" w:rsidRPr="006F0E20" w:rsidRDefault="006F0E20" w:rsidP="006F0E20">
      <w:pPr>
        <w:pStyle w:val="ListParagraph"/>
        <w:numPr>
          <w:ilvl w:val="0"/>
          <w:numId w:val="45"/>
        </w:numPr>
        <w:spacing w:line="360" w:lineRule="auto"/>
        <w:jc w:val="both"/>
        <w:rPr>
          <w:rFonts w:asciiTheme="majorBidi" w:hAnsiTheme="majorBidi" w:cstheme="majorBidi"/>
          <w:sz w:val="24"/>
          <w:szCs w:val="24"/>
        </w:rPr>
      </w:pPr>
      <w:r w:rsidRPr="006F0E20">
        <w:rPr>
          <w:rFonts w:asciiTheme="majorBidi" w:hAnsiTheme="majorBidi" w:cstheme="majorBidi"/>
          <w:sz w:val="24"/>
          <w:szCs w:val="24"/>
        </w:rPr>
        <w:t xml:space="preserve">The notion of TAI is introduced using five core concepts. </w:t>
      </w:r>
    </w:p>
    <w:p w14:paraId="1363F4C0" w14:textId="357280F0" w:rsidR="006F0E20" w:rsidRPr="006F0E20" w:rsidRDefault="006F0E20" w:rsidP="006F0E20">
      <w:pPr>
        <w:pStyle w:val="ListParagraph"/>
        <w:numPr>
          <w:ilvl w:val="0"/>
          <w:numId w:val="45"/>
        </w:numPr>
        <w:spacing w:line="360" w:lineRule="auto"/>
        <w:jc w:val="both"/>
        <w:rPr>
          <w:rFonts w:asciiTheme="majorBidi" w:hAnsiTheme="majorBidi" w:cstheme="majorBidi"/>
          <w:sz w:val="24"/>
          <w:szCs w:val="24"/>
        </w:rPr>
      </w:pPr>
      <w:r w:rsidRPr="006F0E20">
        <w:rPr>
          <w:rFonts w:asciiTheme="majorBidi" w:hAnsiTheme="majorBidi" w:cstheme="majorBidi"/>
          <w:sz w:val="24"/>
          <w:szCs w:val="24"/>
        </w:rPr>
        <w:t xml:space="preserve">The creation of a data-driven research framework (DaRe4TAI) for investigating technological and non-technical ways of supporting TAI. </w:t>
      </w:r>
    </w:p>
    <w:p w14:paraId="170AFC11" w14:textId="702FAB5E" w:rsidR="000D0223" w:rsidRPr="006F0E20" w:rsidRDefault="006F0E20" w:rsidP="006F0E20">
      <w:pPr>
        <w:pStyle w:val="ListParagraph"/>
        <w:numPr>
          <w:ilvl w:val="0"/>
          <w:numId w:val="45"/>
        </w:numPr>
        <w:spacing w:line="360" w:lineRule="auto"/>
        <w:jc w:val="both"/>
        <w:rPr>
          <w:rFonts w:asciiTheme="majorBidi" w:hAnsiTheme="majorBidi" w:cstheme="majorBidi"/>
          <w:sz w:val="24"/>
          <w:szCs w:val="24"/>
        </w:rPr>
      </w:pPr>
      <w:r w:rsidRPr="006F0E20">
        <w:rPr>
          <w:rFonts w:asciiTheme="majorBidi" w:hAnsiTheme="majorBidi" w:cstheme="majorBidi"/>
          <w:sz w:val="24"/>
          <w:szCs w:val="24"/>
        </w:rPr>
        <w:t>Demonstration of the framework's practicality by exploring opportunities for future study, notably in the context of DLT-based TAI implementation.</w:t>
      </w:r>
    </w:p>
    <w:p w14:paraId="1B74CFED"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b/>
          <w:bCs/>
          <w:sz w:val="24"/>
          <w:szCs w:val="24"/>
        </w:rPr>
        <w:t>Critical Analysis:</w:t>
      </w:r>
    </w:p>
    <w:p w14:paraId="6B596FF7"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i/>
          <w:iCs/>
          <w:sz w:val="24"/>
          <w:szCs w:val="24"/>
        </w:rPr>
        <w:t>Strengths:</w:t>
      </w:r>
    </w:p>
    <w:p w14:paraId="612951C3" w14:textId="77777777" w:rsidR="000D0223" w:rsidRPr="000D0223" w:rsidRDefault="000D0223" w:rsidP="000033BB">
      <w:pPr>
        <w:numPr>
          <w:ilvl w:val="0"/>
          <w:numId w:val="39"/>
        </w:numPr>
        <w:spacing w:line="360" w:lineRule="auto"/>
        <w:jc w:val="both"/>
        <w:rPr>
          <w:rFonts w:asciiTheme="majorBidi" w:hAnsiTheme="majorBidi" w:cstheme="majorBidi"/>
          <w:sz w:val="24"/>
          <w:szCs w:val="24"/>
        </w:rPr>
      </w:pPr>
      <w:r w:rsidRPr="000D0223">
        <w:rPr>
          <w:rFonts w:asciiTheme="majorBidi" w:hAnsiTheme="majorBidi" w:cstheme="majorBidi"/>
          <w:sz w:val="24"/>
          <w:szCs w:val="24"/>
        </w:rPr>
        <w:t>The paper effectively introduces and conceptualizes TAI, providing a clear understanding of its principles.</w:t>
      </w:r>
    </w:p>
    <w:p w14:paraId="09328993" w14:textId="77777777" w:rsidR="000D0223" w:rsidRPr="000D0223" w:rsidRDefault="000D0223" w:rsidP="000033BB">
      <w:pPr>
        <w:numPr>
          <w:ilvl w:val="0"/>
          <w:numId w:val="39"/>
        </w:numPr>
        <w:spacing w:line="360" w:lineRule="auto"/>
        <w:jc w:val="both"/>
        <w:rPr>
          <w:rFonts w:asciiTheme="majorBidi" w:hAnsiTheme="majorBidi" w:cstheme="majorBidi"/>
          <w:sz w:val="24"/>
          <w:szCs w:val="24"/>
        </w:rPr>
      </w:pPr>
      <w:r w:rsidRPr="000D0223">
        <w:rPr>
          <w:rFonts w:asciiTheme="majorBidi" w:hAnsiTheme="majorBidi" w:cstheme="majorBidi"/>
          <w:sz w:val="24"/>
          <w:szCs w:val="24"/>
        </w:rPr>
        <w:t>The development of a data-driven research framework adds a practical and structured approach to studying TAI.</w:t>
      </w:r>
    </w:p>
    <w:p w14:paraId="72D476CF" w14:textId="5B350F12" w:rsidR="000D0223" w:rsidRPr="000D0223" w:rsidRDefault="00C93A99" w:rsidP="000033BB">
      <w:pPr>
        <w:numPr>
          <w:ilvl w:val="0"/>
          <w:numId w:val="39"/>
        </w:numPr>
        <w:spacing w:line="360" w:lineRule="auto"/>
        <w:jc w:val="both"/>
        <w:rPr>
          <w:rFonts w:asciiTheme="majorBidi" w:hAnsiTheme="majorBidi" w:cstheme="majorBidi"/>
          <w:sz w:val="24"/>
          <w:szCs w:val="24"/>
        </w:rPr>
      </w:pPr>
      <w:r>
        <w:rPr>
          <w:rFonts w:asciiTheme="majorBidi" w:hAnsiTheme="majorBidi" w:cstheme="majorBidi"/>
          <w:sz w:val="24"/>
          <w:szCs w:val="24"/>
        </w:rPr>
        <w:t>The a</w:t>
      </w:r>
      <w:r w:rsidR="000D0223" w:rsidRPr="000D0223">
        <w:rPr>
          <w:rFonts w:asciiTheme="majorBidi" w:hAnsiTheme="majorBidi" w:cstheme="majorBidi"/>
          <w:sz w:val="24"/>
          <w:szCs w:val="24"/>
        </w:rPr>
        <w:t>pplication of the framework to explore DLT-based realization highlights the relevance of TAI in emerging technologies.</w:t>
      </w:r>
    </w:p>
    <w:p w14:paraId="5BDEDC0F"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i/>
          <w:iCs/>
          <w:sz w:val="24"/>
          <w:szCs w:val="24"/>
        </w:rPr>
        <w:t>Weaknesses:</w:t>
      </w:r>
    </w:p>
    <w:p w14:paraId="0FAD04D8" w14:textId="77777777" w:rsidR="000D0223" w:rsidRPr="000D0223" w:rsidRDefault="000D0223" w:rsidP="000033BB">
      <w:pPr>
        <w:numPr>
          <w:ilvl w:val="0"/>
          <w:numId w:val="40"/>
        </w:numPr>
        <w:spacing w:line="360" w:lineRule="auto"/>
        <w:jc w:val="both"/>
        <w:rPr>
          <w:rFonts w:asciiTheme="majorBidi" w:hAnsiTheme="majorBidi" w:cstheme="majorBidi"/>
          <w:sz w:val="24"/>
          <w:szCs w:val="24"/>
        </w:rPr>
      </w:pPr>
      <w:r w:rsidRPr="000D0223">
        <w:rPr>
          <w:rFonts w:asciiTheme="majorBidi" w:hAnsiTheme="majorBidi" w:cstheme="majorBidi"/>
          <w:sz w:val="24"/>
          <w:szCs w:val="24"/>
        </w:rPr>
        <w:t>The paper could provide more concrete examples or case studies to illustrate the practical application of TAI principles.</w:t>
      </w:r>
    </w:p>
    <w:p w14:paraId="7B9F7A54" w14:textId="1D900E71" w:rsidR="000D0223" w:rsidRPr="000D0223" w:rsidRDefault="000D0223" w:rsidP="000033BB">
      <w:pPr>
        <w:numPr>
          <w:ilvl w:val="0"/>
          <w:numId w:val="40"/>
        </w:numPr>
        <w:spacing w:line="360" w:lineRule="auto"/>
        <w:jc w:val="both"/>
        <w:rPr>
          <w:rFonts w:asciiTheme="majorBidi" w:hAnsiTheme="majorBidi" w:cstheme="majorBidi"/>
          <w:sz w:val="24"/>
          <w:szCs w:val="24"/>
        </w:rPr>
      </w:pPr>
      <w:r w:rsidRPr="000D0223">
        <w:rPr>
          <w:rFonts w:asciiTheme="majorBidi" w:hAnsiTheme="majorBidi" w:cstheme="majorBidi"/>
          <w:sz w:val="24"/>
          <w:szCs w:val="24"/>
        </w:rPr>
        <w:t>The exploration of tensions between data at different stages and TAI principles could be further elaborated for more in-depth analysis.</w:t>
      </w:r>
    </w:p>
    <w:p w14:paraId="3024DAA2"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b/>
          <w:bCs/>
          <w:sz w:val="24"/>
          <w:szCs w:val="24"/>
        </w:rPr>
        <w:t>Connections or Conflicts with Other Papers:</w:t>
      </w:r>
    </w:p>
    <w:p w14:paraId="10E444E8" w14:textId="77777777" w:rsidR="000D0223" w:rsidRPr="000D0223" w:rsidRDefault="000D0223" w:rsidP="000033BB">
      <w:pPr>
        <w:spacing w:line="360" w:lineRule="auto"/>
        <w:jc w:val="both"/>
        <w:rPr>
          <w:rFonts w:asciiTheme="majorBidi" w:hAnsiTheme="majorBidi" w:cstheme="majorBidi"/>
          <w:sz w:val="24"/>
          <w:szCs w:val="24"/>
        </w:rPr>
      </w:pPr>
      <w:r w:rsidRPr="000D0223">
        <w:rPr>
          <w:rFonts w:asciiTheme="majorBidi" w:hAnsiTheme="majorBidi" w:cstheme="majorBidi"/>
          <w:sz w:val="24"/>
          <w:szCs w:val="24"/>
        </w:rPr>
        <w:t>This paper aligns with other research discussing the ethical, legal, and social challenges posed by AI. It resonates with literature emphasizing the importance of trust and ethical considerations in AI development and use.</w:t>
      </w:r>
    </w:p>
    <w:p w14:paraId="203439C5" w14:textId="77777777" w:rsidR="000D0223" w:rsidRPr="000D0223" w:rsidRDefault="000D0223" w:rsidP="000033BB">
      <w:pPr>
        <w:spacing w:line="360" w:lineRule="auto"/>
        <w:jc w:val="both"/>
        <w:rPr>
          <w:rFonts w:asciiTheme="majorBidi" w:hAnsiTheme="majorBidi" w:cstheme="majorBidi"/>
          <w:sz w:val="28"/>
          <w:szCs w:val="28"/>
        </w:rPr>
      </w:pPr>
      <w:r w:rsidRPr="000D0223">
        <w:rPr>
          <w:rFonts w:asciiTheme="majorBidi" w:hAnsiTheme="majorBidi" w:cstheme="majorBidi"/>
          <w:b/>
          <w:bCs/>
          <w:sz w:val="28"/>
          <w:szCs w:val="28"/>
        </w:rPr>
        <w:t>Table summarizing the reviewed papers:</w:t>
      </w:r>
    </w:p>
    <w:tbl>
      <w:tblPr>
        <w:tblStyle w:val="TableGrid"/>
        <w:tblW w:w="10075" w:type="dxa"/>
        <w:tblLayout w:type="fixed"/>
        <w:tblLook w:val="04A0" w:firstRow="1" w:lastRow="0" w:firstColumn="1" w:lastColumn="0" w:noHBand="0" w:noVBand="1"/>
      </w:tblPr>
      <w:tblGrid>
        <w:gridCol w:w="1392"/>
        <w:gridCol w:w="1303"/>
        <w:gridCol w:w="1620"/>
        <w:gridCol w:w="2449"/>
        <w:gridCol w:w="3311"/>
      </w:tblGrid>
      <w:tr w:rsidR="00591EEA" w:rsidRPr="00E63736" w14:paraId="5C17C3FB" w14:textId="77777777" w:rsidTr="000033BB">
        <w:tc>
          <w:tcPr>
            <w:tcW w:w="1392" w:type="dxa"/>
            <w:hideMark/>
          </w:tcPr>
          <w:p w14:paraId="2089FE0E" w14:textId="77777777" w:rsidR="00E63736" w:rsidRPr="00E63736" w:rsidRDefault="00E63736" w:rsidP="000033BB">
            <w:pPr>
              <w:spacing w:line="360" w:lineRule="auto"/>
              <w:jc w:val="both"/>
              <w:rPr>
                <w:rFonts w:asciiTheme="majorBidi" w:hAnsiTheme="majorBidi" w:cstheme="majorBidi"/>
                <w:b/>
                <w:bCs/>
                <w:sz w:val="24"/>
                <w:szCs w:val="24"/>
              </w:rPr>
            </w:pPr>
            <w:r w:rsidRPr="00E63736">
              <w:rPr>
                <w:rFonts w:asciiTheme="majorBidi" w:hAnsiTheme="majorBidi" w:cstheme="majorBidi"/>
                <w:b/>
                <w:bCs/>
                <w:sz w:val="24"/>
                <w:szCs w:val="24"/>
              </w:rPr>
              <w:t>Publication Year</w:t>
            </w:r>
          </w:p>
        </w:tc>
        <w:tc>
          <w:tcPr>
            <w:tcW w:w="1303" w:type="dxa"/>
            <w:hideMark/>
          </w:tcPr>
          <w:p w14:paraId="68E41794" w14:textId="77777777" w:rsidR="00E63736" w:rsidRPr="00E63736" w:rsidRDefault="00E63736" w:rsidP="000033BB">
            <w:pPr>
              <w:spacing w:after="160" w:line="360" w:lineRule="auto"/>
              <w:jc w:val="both"/>
              <w:rPr>
                <w:rFonts w:asciiTheme="majorBidi" w:hAnsiTheme="majorBidi" w:cstheme="majorBidi"/>
                <w:b/>
                <w:bCs/>
                <w:sz w:val="24"/>
                <w:szCs w:val="24"/>
              </w:rPr>
            </w:pPr>
            <w:r w:rsidRPr="00E63736">
              <w:rPr>
                <w:rFonts w:asciiTheme="majorBidi" w:hAnsiTheme="majorBidi" w:cstheme="majorBidi"/>
                <w:b/>
                <w:bCs/>
                <w:sz w:val="24"/>
                <w:szCs w:val="24"/>
              </w:rPr>
              <w:t>Author(s)</w:t>
            </w:r>
          </w:p>
        </w:tc>
        <w:tc>
          <w:tcPr>
            <w:tcW w:w="1620" w:type="dxa"/>
            <w:hideMark/>
          </w:tcPr>
          <w:p w14:paraId="11698753" w14:textId="77777777" w:rsidR="00E63736" w:rsidRPr="00E63736" w:rsidRDefault="00E63736" w:rsidP="000033BB">
            <w:pPr>
              <w:spacing w:after="160" w:line="360" w:lineRule="auto"/>
              <w:jc w:val="both"/>
              <w:rPr>
                <w:rFonts w:asciiTheme="majorBidi" w:hAnsiTheme="majorBidi" w:cstheme="majorBidi"/>
                <w:b/>
                <w:bCs/>
                <w:sz w:val="24"/>
                <w:szCs w:val="24"/>
              </w:rPr>
            </w:pPr>
            <w:r w:rsidRPr="00E63736">
              <w:rPr>
                <w:rFonts w:asciiTheme="majorBidi" w:hAnsiTheme="majorBidi" w:cstheme="majorBidi"/>
                <w:b/>
                <w:bCs/>
                <w:sz w:val="24"/>
                <w:szCs w:val="24"/>
              </w:rPr>
              <w:t>Methodology Employed</w:t>
            </w:r>
          </w:p>
        </w:tc>
        <w:tc>
          <w:tcPr>
            <w:tcW w:w="2449" w:type="dxa"/>
            <w:hideMark/>
          </w:tcPr>
          <w:p w14:paraId="1879269D" w14:textId="77777777" w:rsidR="00E63736" w:rsidRPr="00E63736" w:rsidRDefault="00E63736" w:rsidP="000033BB">
            <w:pPr>
              <w:spacing w:after="160" w:line="360" w:lineRule="auto"/>
              <w:jc w:val="both"/>
              <w:rPr>
                <w:rFonts w:asciiTheme="majorBidi" w:hAnsiTheme="majorBidi" w:cstheme="majorBidi"/>
                <w:b/>
                <w:bCs/>
                <w:sz w:val="24"/>
                <w:szCs w:val="24"/>
              </w:rPr>
            </w:pPr>
            <w:r w:rsidRPr="00E63736">
              <w:rPr>
                <w:rFonts w:asciiTheme="majorBidi" w:hAnsiTheme="majorBidi" w:cstheme="majorBidi"/>
                <w:b/>
                <w:bCs/>
                <w:sz w:val="24"/>
                <w:szCs w:val="24"/>
              </w:rPr>
              <w:t>Key Findings</w:t>
            </w:r>
          </w:p>
        </w:tc>
        <w:tc>
          <w:tcPr>
            <w:tcW w:w="3311" w:type="dxa"/>
            <w:hideMark/>
          </w:tcPr>
          <w:p w14:paraId="7ACB15FF" w14:textId="77777777" w:rsidR="00E63736" w:rsidRPr="00E63736" w:rsidRDefault="00E63736" w:rsidP="000033BB">
            <w:pPr>
              <w:spacing w:after="160" w:line="360" w:lineRule="auto"/>
              <w:jc w:val="both"/>
              <w:rPr>
                <w:rFonts w:asciiTheme="majorBidi" w:hAnsiTheme="majorBidi" w:cstheme="majorBidi"/>
                <w:b/>
                <w:bCs/>
                <w:sz w:val="24"/>
                <w:szCs w:val="24"/>
              </w:rPr>
            </w:pPr>
            <w:r w:rsidRPr="00E63736">
              <w:rPr>
                <w:rFonts w:asciiTheme="majorBidi" w:hAnsiTheme="majorBidi" w:cstheme="majorBidi"/>
                <w:b/>
                <w:bCs/>
                <w:sz w:val="24"/>
                <w:szCs w:val="24"/>
              </w:rPr>
              <w:t>Weaknesses/Limitations</w:t>
            </w:r>
          </w:p>
        </w:tc>
      </w:tr>
      <w:tr w:rsidR="00591EEA" w:rsidRPr="00E63736" w14:paraId="288A6920" w14:textId="77777777" w:rsidTr="000033BB">
        <w:tc>
          <w:tcPr>
            <w:tcW w:w="1392" w:type="dxa"/>
            <w:hideMark/>
          </w:tcPr>
          <w:p w14:paraId="16C66734" w14:textId="77777777" w:rsidR="00E63736" w:rsidRPr="00E63736" w:rsidRDefault="00E63736" w:rsidP="000033BB">
            <w:pPr>
              <w:spacing w:after="160" w:line="360" w:lineRule="auto"/>
              <w:jc w:val="both"/>
              <w:rPr>
                <w:rFonts w:asciiTheme="majorBidi" w:hAnsiTheme="majorBidi" w:cstheme="majorBidi"/>
                <w:sz w:val="24"/>
                <w:szCs w:val="24"/>
              </w:rPr>
            </w:pPr>
            <w:r w:rsidRPr="00E63736">
              <w:rPr>
                <w:rFonts w:asciiTheme="majorBidi" w:hAnsiTheme="majorBidi" w:cstheme="majorBidi"/>
                <w:sz w:val="24"/>
                <w:szCs w:val="24"/>
              </w:rPr>
              <w:t>2021</w:t>
            </w:r>
          </w:p>
        </w:tc>
        <w:tc>
          <w:tcPr>
            <w:tcW w:w="1303" w:type="dxa"/>
            <w:hideMark/>
          </w:tcPr>
          <w:p w14:paraId="5471E266"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Caiming Zhang, Yang Lu</w:t>
            </w:r>
          </w:p>
        </w:tc>
        <w:tc>
          <w:tcPr>
            <w:tcW w:w="1620" w:type="dxa"/>
            <w:hideMark/>
          </w:tcPr>
          <w:p w14:paraId="300738D9"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Literature Review</w:t>
            </w:r>
          </w:p>
        </w:tc>
        <w:tc>
          <w:tcPr>
            <w:tcW w:w="2449" w:type="dxa"/>
            <w:hideMark/>
          </w:tcPr>
          <w:p w14:paraId="00062E46" w14:textId="49755080" w:rsidR="00FB0A0C" w:rsidRDefault="00FB0A0C" w:rsidP="00FB0A0C">
            <w:pPr>
              <w:spacing w:line="360" w:lineRule="auto"/>
              <w:jc w:val="both"/>
              <w:rPr>
                <w:rFonts w:asciiTheme="majorBidi" w:hAnsiTheme="majorBidi" w:cstheme="majorBidi"/>
                <w:sz w:val="24"/>
                <w:szCs w:val="24"/>
              </w:rPr>
            </w:pPr>
            <w:r w:rsidRPr="00FB0A0C">
              <w:rPr>
                <w:rFonts w:asciiTheme="majorBidi" w:hAnsiTheme="majorBidi" w:cstheme="majorBidi"/>
                <w:sz w:val="24"/>
                <w:szCs w:val="24"/>
              </w:rPr>
              <w:t xml:space="preserve">- An overview of AI's current state, prospects, key approaches, practical applications, and obstacles. </w:t>
            </w:r>
          </w:p>
          <w:p w14:paraId="201CB5D9" w14:textId="65260E79" w:rsidR="00E63736" w:rsidRPr="00E63736" w:rsidRDefault="00FB0A0C" w:rsidP="00FB0A0C">
            <w:pPr>
              <w:spacing w:line="360" w:lineRule="auto"/>
              <w:jc w:val="both"/>
              <w:rPr>
                <w:rFonts w:asciiTheme="majorBidi" w:hAnsiTheme="majorBidi" w:cstheme="majorBidi"/>
                <w:sz w:val="24"/>
                <w:szCs w:val="24"/>
              </w:rPr>
            </w:pPr>
            <w:r w:rsidRPr="00FB0A0C">
              <w:rPr>
                <w:rFonts w:asciiTheme="majorBidi" w:hAnsiTheme="majorBidi" w:cstheme="majorBidi"/>
                <w:sz w:val="24"/>
                <w:szCs w:val="24"/>
              </w:rPr>
              <w:t>- Lack of explicit selection criteria for evaluated papers, with minimal integration specifics.</w:t>
            </w:r>
          </w:p>
        </w:tc>
        <w:tc>
          <w:tcPr>
            <w:tcW w:w="3311" w:type="dxa"/>
            <w:hideMark/>
          </w:tcPr>
          <w:p w14:paraId="08791795"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The paper effectively provides a systematic overview of AI, highlighting its interdisciplinary nature and potential breakthroughs. However, the lack of specific details on the literature review process and the absence of references to other studies weaken its overall scholarly rigor. The paper's strengths lie in its comprehensive coverage of AI aspects and innovative perspectives, but it could benefit from a more detailed exploration of interdisciplinary connections and concrete evidence supporting predictions.</w:t>
            </w:r>
          </w:p>
        </w:tc>
      </w:tr>
      <w:tr w:rsidR="00591EEA" w:rsidRPr="00E63736" w14:paraId="2408E6D2" w14:textId="77777777" w:rsidTr="000033BB">
        <w:tc>
          <w:tcPr>
            <w:tcW w:w="1392" w:type="dxa"/>
            <w:hideMark/>
          </w:tcPr>
          <w:p w14:paraId="60EFBABA"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2021</w:t>
            </w:r>
          </w:p>
        </w:tc>
        <w:tc>
          <w:tcPr>
            <w:tcW w:w="1303" w:type="dxa"/>
            <w:hideMark/>
          </w:tcPr>
          <w:p w14:paraId="67DB640F"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Berente, Gu, Recker, Santhanam</w:t>
            </w:r>
          </w:p>
        </w:tc>
        <w:tc>
          <w:tcPr>
            <w:tcW w:w="1620" w:type="dxa"/>
            <w:hideMark/>
          </w:tcPr>
          <w:p w14:paraId="669A8244"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Interdisciplinary approach: observational, interpretive, interventionist, experimental, econometric</w:t>
            </w:r>
          </w:p>
        </w:tc>
        <w:tc>
          <w:tcPr>
            <w:tcW w:w="2449" w:type="dxa"/>
            <w:hideMark/>
          </w:tcPr>
          <w:p w14:paraId="50845D58"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 Evolving frontiers of AI management, emphasis on autonomy, learning, and inscrutability, interdisciplinary nature - Lack of specific details on exemplar studies, limited concrete examples of interdisciplinary success</w:t>
            </w:r>
          </w:p>
        </w:tc>
        <w:tc>
          <w:tcPr>
            <w:tcW w:w="3311" w:type="dxa"/>
            <w:hideMark/>
          </w:tcPr>
          <w:p w14:paraId="00FDCF5E" w14:textId="2D877D62" w:rsidR="00E63736" w:rsidRPr="00E63736" w:rsidRDefault="00FB0A0C" w:rsidP="00FB0A0C">
            <w:pPr>
              <w:spacing w:line="360" w:lineRule="auto"/>
              <w:jc w:val="both"/>
              <w:rPr>
                <w:rFonts w:asciiTheme="majorBidi" w:hAnsiTheme="majorBidi" w:cstheme="majorBidi"/>
                <w:sz w:val="24"/>
                <w:szCs w:val="24"/>
              </w:rPr>
            </w:pPr>
            <w:r w:rsidRPr="00FB0A0C">
              <w:rPr>
                <w:rFonts w:asciiTheme="majorBidi" w:hAnsiTheme="majorBidi" w:cstheme="majorBidi"/>
                <w:sz w:val="24"/>
                <w:szCs w:val="24"/>
              </w:rPr>
              <w:t>The study successfully investigates the dynamic issues of managing AI, focusing on autonomy, learning, and inscrutability. The multidisciplinary approach is a significant strength, giving a broad viewpoint. However, the paper's depth is limited by a lack of precise information about exemplar studies and real examples of effective multidisciplinary cooperation. The consideration of the influence of AI on the review process adds a modern dimension to the topic. Overall, the work helps to reframing scholarly discussions around AI management but may benefit from more comprehensive case studies and examples</w:t>
            </w:r>
            <w:r w:rsidR="00E63736" w:rsidRPr="00E63736">
              <w:rPr>
                <w:rFonts w:asciiTheme="majorBidi" w:hAnsiTheme="majorBidi" w:cstheme="majorBidi"/>
                <w:sz w:val="24"/>
                <w:szCs w:val="24"/>
              </w:rPr>
              <w:t>.</w:t>
            </w:r>
          </w:p>
        </w:tc>
      </w:tr>
      <w:tr w:rsidR="00591EEA" w:rsidRPr="00E63736" w14:paraId="4DF06A10" w14:textId="77777777" w:rsidTr="000033BB">
        <w:tc>
          <w:tcPr>
            <w:tcW w:w="1392" w:type="dxa"/>
            <w:hideMark/>
          </w:tcPr>
          <w:p w14:paraId="048BDD70"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2020</w:t>
            </w:r>
          </w:p>
        </w:tc>
        <w:tc>
          <w:tcPr>
            <w:tcW w:w="1303" w:type="dxa"/>
            <w:hideMark/>
          </w:tcPr>
          <w:p w14:paraId="04BAB3D2"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Margaret A. Goralski, Tay Keong Tan</w:t>
            </w:r>
          </w:p>
        </w:tc>
        <w:tc>
          <w:tcPr>
            <w:tcW w:w="1620" w:type="dxa"/>
            <w:hideMark/>
          </w:tcPr>
          <w:p w14:paraId="09913BDF"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Business strategy and public policy analysis; Case studies</w:t>
            </w:r>
          </w:p>
        </w:tc>
        <w:tc>
          <w:tcPr>
            <w:tcW w:w="2449" w:type="dxa"/>
            <w:hideMark/>
          </w:tcPr>
          <w:p w14:paraId="23B29B2A"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 AI presents opportunities for advancing sustainable development by enabling resource management, fostering innovation, and facilitating partnerships. - Adoption of AI for SDG-advancing initiatives may require incentives and partnerships to manage risks and ensure sustainability. - AI is transforming education, impacting teaching methods, learning processes, and educator roles.</w:t>
            </w:r>
          </w:p>
        </w:tc>
        <w:tc>
          <w:tcPr>
            <w:tcW w:w="3311" w:type="dxa"/>
            <w:hideMark/>
          </w:tcPr>
          <w:p w14:paraId="15F75E7C"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 Lack of empirical data or quantitative analysis. - Limited discussion on potential negative consequences of AI. - Focus primarily on potential benefits of AI, overlooking challenges and limitations.</w:t>
            </w:r>
          </w:p>
        </w:tc>
      </w:tr>
      <w:tr w:rsidR="00591EEA" w:rsidRPr="00E63736" w14:paraId="2BFCDFB8" w14:textId="77777777" w:rsidTr="000033BB">
        <w:tc>
          <w:tcPr>
            <w:tcW w:w="1392" w:type="dxa"/>
            <w:hideMark/>
          </w:tcPr>
          <w:p w14:paraId="1B21D40D"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2022</w:t>
            </w:r>
          </w:p>
        </w:tc>
        <w:tc>
          <w:tcPr>
            <w:tcW w:w="1303" w:type="dxa"/>
            <w:hideMark/>
          </w:tcPr>
          <w:p w14:paraId="7BD0A5A0"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Peter Stone, Rodney Brooks, Erik Brynjolfsson, et al.</w:t>
            </w:r>
          </w:p>
        </w:tc>
        <w:tc>
          <w:tcPr>
            <w:tcW w:w="1620" w:type="dxa"/>
            <w:hideMark/>
          </w:tcPr>
          <w:p w14:paraId="0E6EE017"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Long-term periodic assessment; Expert panel</w:t>
            </w:r>
          </w:p>
        </w:tc>
        <w:tc>
          <w:tcPr>
            <w:tcW w:w="2449" w:type="dxa"/>
            <w:hideMark/>
          </w:tcPr>
          <w:p w14:paraId="4E979AA9"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 AI's impact on eight domains by 2030. - Multidisciplinary assessment involving AI experts, business strategy, and public policy perspectives. - Emphasis on providing a scientifically accurate portrayal of AI.</w:t>
            </w:r>
          </w:p>
        </w:tc>
        <w:tc>
          <w:tcPr>
            <w:tcW w:w="3311" w:type="dxa"/>
            <w:hideMark/>
          </w:tcPr>
          <w:p w14:paraId="29152A1A"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 Lack of detailed methodology description. - Reliance on expert opinions may introduce biases. - Uncertainties and assumptions in predicting AI's impact by 2030.</w:t>
            </w:r>
          </w:p>
        </w:tc>
      </w:tr>
      <w:tr w:rsidR="00591EEA" w:rsidRPr="00E63736" w14:paraId="7B30332D" w14:textId="77777777" w:rsidTr="000033BB">
        <w:tc>
          <w:tcPr>
            <w:tcW w:w="1392" w:type="dxa"/>
            <w:hideMark/>
          </w:tcPr>
          <w:p w14:paraId="1F1F5922"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2022</w:t>
            </w:r>
          </w:p>
        </w:tc>
        <w:tc>
          <w:tcPr>
            <w:tcW w:w="1303" w:type="dxa"/>
            <w:hideMark/>
          </w:tcPr>
          <w:p w14:paraId="10AB252D"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Sandeep Reddy</w:t>
            </w:r>
          </w:p>
        </w:tc>
        <w:tc>
          <w:tcPr>
            <w:tcW w:w="1620" w:type="dxa"/>
            <w:hideMark/>
          </w:tcPr>
          <w:p w14:paraId="10BDEF31"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Critical analysis</w:t>
            </w:r>
          </w:p>
        </w:tc>
        <w:tc>
          <w:tcPr>
            <w:tcW w:w="2449" w:type="dxa"/>
            <w:hideMark/>
          </w:tcPr>
          <w:p w14:paraId="4E4CC4FD" w14:textId="77777777" w:rsidR="003958B0" w:rsidRDefault="003958B0" w:rsidP="003958B0">
            <w:pPr>
              <w:spacing w:line="360" w:lineRule="auto"/>
              <w:jc w:val="both"/>
              <w:rPr>
                <w:rFonts w:asciiTheme="majorBidi" w:hAnsiTheme="majorBidi" w:cstheme="majorBidi"/>
                <w:sz w:val="24"/>
                <w:szCs w:val="24"/>
              </w:rPr>
            </w:pPr>
            <w:r w:rsidRPr="003958B0">
              <w:rPr>
                <w:rFonts w:asciiTheme="majorBidi" w:hAnsiTheme="majorBidi" w:cstheme="majorBidi"/>
                <w:sz w:val="24"/>
                <w:szCs w:val="24"/>
              </w:rPr>
              <w:t xml:space="preserve">- Highlights the significance of explainable AI in solving transparency concerns in medical AI models. </w:t>
            </w:r>
          </w:p>
          <w:p w14:paraId="67FF3880" w14:textId="77777777" w:rsidR="003958B0" w:rsidRDefault="003958B0" w:rsidP="003958B0">
            <w:pPr>
              <w:spacing w:line="360" w:lineRule="auto"/>
              <w:jc w:val="both"/>
              <w:rPr>
                <w:rFonts w:asciiTheme="majorBidi" w:hAnsiTheme="majorBidi" w:cstheme="majorBidi"/>
                <w:sz w:val="24"/>
                <w:szCs w:val="24"/>
              </w:rPr>
            </w:pPr>
            <w:r w:rsidRPr="003958B0">
              <w:rPr>
                <w:rFonts w:asciiTheme="majorBidi" w:hAnsiTheme="majorBidi" w:cstheme="majorBidi"/>
                <w:sz w:val="24"/>
                <w:szCs w:val="24"/>
              </w:rPr>
              <w:t xml:space="preserve">- Addresses objections of explainability. </w:t>
            </w:r>
          </w:p>
          <w:p w14:paraId="618DD4FC" w14:textId="722DF43A" w:rsidR="00E63736" w:rsidRPr="00E63736" w:rsidRDefault="003958B0" w:rsidP="003958B0">
            <w:pPr>
              <w:spacing w:line="360" w:lineRule="auto"/>
              <w:jc w:val="both"/>
              <w:rPr>
                <w:rFonts w:asciiTheme="majorBidi" w:hAnsiTheme="majorBidi" w:cstheme="majorBidi"/>
                <w:sz w:val="24"/>
                <w:szCs w:val="24"/>
              </w:rPr>
            </w:pPr>
            <w:r w:rsidRPr="003958B0">
              <w:rPr>
                <w:rFonts w:asciiTheme="majorBidi" w:hAnsiTheme="majorBidi" w:cstheme="majorBidi"/>
                <w:sz w:val="24"/>
                <w:szCs w:val="24"/>
              </w:rPr>
              <w:t>- Demonstrates the pitfalls of depending entirely on black-box models in medicine.</w:t>
            </w:r>
          </w:p>
        </w:tc>
        <w:tc>
          <w:tcPr>
            <w:tcW w:w="3311" w:type="dxa"/>
            <w:hideMark/>
          </w:tcPr>
          <w:p w14:paraId="1930AB81"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 Lacks detailed discussion of alternative perspectives. - Does not delve into technical aspects of explainable AI methods. - Potential bias in the author's stance, limited exploration of broader discourse.</w:t>
            </w:r>
          </w:p>
        </w:tc>
      </w:tr>
      <w:tr w:rsidR="00591EEA" w:rsidRPr="00E63736" w14:paraId="4CF02494" w14:textId="77777777" w:rsidTr="000033BB">
        <w:tc>
          <w:tcPr>
            <w:tcW w:w="1392" w:type="dxa"/>
            <w:hideMark/>
          </w:tcPr>
          <w:p w14:paraId="032831D9"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2021</w:t>
            </w:r>
          </w:p>
        </w:tc>
        <w:tc>
          <w:tcPr>
            <w:tcW w:w="1303" w:type="dxa"/>
            <w:hideMark/>
          </w:tcPr>
          <w:p w14:paraId="380D05E8" w14:textId="77777777" w:rsidR="00E63736" w:rsidRPr="00E63736" w:rsidRDefault="00E63736" w:rsidP="000033BB">
            <w:pPr>
              <w:spacing w:line="360" w:lineRule="auto"/>
              <w:jc w:val="both"/>
              <w:rPr>
                <w:rFonts w:asciiTheme="majorBidi" w:hAnsiTheme="majorBidi" w:cstheme="majorBidi"/>
                <w:sz w:val="24"/>
                <w:szCs w:val="24"/>
              </w:rPr>
            </w:pPr>
            <w:proofErr w:type="spellStart"/>
            <w:r w:rsidRPr="00E63736">
              <w:rPr>
                <w:rFonts w:asciiTheme="majorBidi" w:hAnsiTheme="majorBidi" w:cstheme="majorBidi"/>
                <w:sz w:val="24"/>
                <w:szCs w:val="24"/>
              </w:rPr>
              <w:t>Thiebes</w:t>
            </w:r>
            <w:proofErr w:type="spellEnd"/>
            <w:r w:rsidRPr="00E63736">
              <w:rPr>
                <w:rFonts w:asciiTheme="majorBidi" w:hAnsiTheme="majorBidi" w:cstheme="majorBidi"/>
                <w:sz w:val="24"/>
                <w:szCs w:val="24"/>
              </w:rPr>
              <w:t xml:space="preserve">, Lins, &amp; </w:t>
            </w:r>
            <w:proofErr w:type="spellStart"/>
            <w:r w:rsidRPr="00E63736">
              <w:rPr>
                <w:rFonts w:asciiTheme="majorBidi" w:hAnsiTheme="majorBidi" w:cstheme="majorBidi"/>
                <w:sz w:val="24"/>
                <w:szCs w:val="24"/>
              </w:rPr>
              <w:t>Sunyaev</w:t>
            </w:r>
            <w:proofErr w:type="spellEnd"/>
          </w:p>
        </w:tc>
        <w:tc>
          <w:tcPr>
            <w:tcW w:w="1620" w:type="dxa"/>
            <w:hideMark/>
          </w:tcPr>
          <w:p w14:paraId="66A87856" w14:textId="1C91526A" w:rsidR="00E63736" w:rsidRPr="00E63736" w:rsidRDefault="003958B0" w:rsidP="003958B0">
            <w:pPr>
              <w:spacing w:line="360" w:lineRule="auto"/>
              <w:jc w:val="both"/>
              <w:rPr>
                <w:rFonts w:asciiTheme="majorBidi" w:hAnsiTheme="majorBidi" w:cstheme="majorBidi"/>
                <w:sz w:val="24"/>
                <w:szCs w:val="24"/>
              </w:rPr>
            </w:pPr>
            <w:r w:rsidRPr="003958B0">
              <w:rPr>
                <w:rFonts w:asciiTheme="majorBidi" w:hAnsiTheme="majorBidi" w:cstheme="majorBidi"/>
                <w:sz w:val="24"/>
                <w:szCs w:val="24"/>
              </w:rPr>
              <w:t>Conceptual</w:t>
            </w:r>
            <w:r>
              <w:rPr>
                <w:rFonts w:asciiTheme="majorBidi" w:hAnsiTheme="majorBidi" w:cstheme="majorBidi"/>
                <w:sz w:val="24"/>
                <w:szCs w:val="24"/>
              </w:rPr>
              <w:t xml:space="preserve"> and </w:t>
            </w:r>
            <w:r w:rsidRPr="003958B0">
              <w:rPr>
                <w:rFonts w:asciiTheme="majorBidi" w:hAnsiTheme="majorBidi" w:cstheme="majorBidi"/>
                <w:sz w:val="24"/>
                <w:szCs w:val="24"/>
              </w:rPr>
              <w:t>data-driven approach</w:t>
            </w:r>
          </w:p>
        </w:tc>
        <w:tc>
          <w:tcPr>
            <w:tcW w:w="2449" w:type="dxa"/>
            <w:hideMark/>
          </w:tcPr>
          <w:p w14:paraId="681D7107"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 Introduction of TAI and its principles. - Development of DaRe4TAI framework. - Exploration of DLT-based realization of TAI and avenues for research.</w:t>
            </w:r>
          </w:p>
        </w:tc>
        <w:tc>
          <w:tcPr>
            <w:tcW w:w="3311" w:type="dxa"/>
            <w:hideMark/>
          </w:tcPr>
          <w:p w14:paraId="4C860810" w14:textId="77777777" w:rsidR="00E63736" w:rsidRPr="00E63736" w:rsidRDefault="00E63736" w:rsidP="000033BB">
            <w:pPr>
              <w:spacing w:line="360" w:lineRule="auto"/>
              <w:jc w:val="both"/>
              <w:rPr>
                <w:rFonts w:asciiTheme="majorBidi" w:hAnsiTheme="majorBidi" w:cstheme="majorBidi"/>
                <w:sz w:val="24"/>
                <w:szCs w:val="24"/>
              </w:rPr>
            </w:pPr>
            <w:r w:rsidRPr="00E63736">
              <w:rPr>
                <w:rFonts w:asciiTheme="majorBidi" w:hAnsiTheme="majorBidi" w:cstheme="majorBidi"/>
                <w:sz w:val="24"/>
                <w:szCs w:val="24"/>
              </w:rPr>
              <w:t>- Lack of concrete examples for practical application. - Limited elaboration on tensions between data and TAI principles.</w:t>
            </w:r>
          </w:p>
        </w:tc>
      </w:tr>
    </w:tbl>
    <w:p w14:paraId="5ABF830A" w14:textId="77777777" w:rsidR="000D0223" w:rsidRPr="000D0223" w:rsidRDefault="000D0223" w:rsidP="000033BB">
      <w:pPr>
        <w:spacing w:line="360" w:lineRule="auto"/>
        <w:jc w:val="both"/>
        <w:rPr>
          <w:rFonts w:asciiTheme="majorBidi" w:hAnsiTheme="majorBidi" w:cstheme="majorBidi"/>
          <w:vanish/>
          <w:sz w:val="24"/>
          <w:szCs w:val="24"/>
        </w:rPr>
      </w:pPr>
      <w:r w:rsidRPr="000D0223">
        <w:rPr>
          <w:rFonts w:asciiTheme="majorBidi" w:hAnsiTheme="majorBidi" w:cstheme="majorBidi"/>
          <w:vanish/>
          <w:sz w:val="24"/>
          <w:szCs w:val="24"/>
        </w:rPr>
        <w:t>Top of Form</w:t>
      </w:r>
    </w:p>
    <w:p w14:paraId="1C0414E0" w14:textId="001306CE" w:rsidR="004E016B" w:rsidRPr="00E03F09" w:rsidRDefault="004E016B" w:rsidP="000033BB">
      <w:pPr>
        <w:spacing w:line="360" w:lineRule="auto"/>
        <w:jc w:val="both"/>
        <w:rPr>
          <w:rFonts w:asciiTheme="majorBidi" w:hAnsiTheme="majorBidi" w:cstheme="majorBidi"/>
          <w:sz w:val="24"/>
          <w:szCs w:val="24"/>
        </w:rPr>
      </w:pPr>
    </w:p>
    <w:p w14:paraId="48E9BCD3" w14:textId="2B1FE931" w:rsidR="00900A70" w:rsidRPr="000033BB" w:rsidRDefault="00B260EA" w:rsidP="00C41357">
      <w:pPr>
        <w:spacing w:line="360" w:lineRule="auto"/>
        <w:jc w:val="center"/>
        <w:rPr>
          <w:rFonts w:asciiTheme="majorBidi" w:hAnsiTheme="majorBidi" w:cstheme="majorBidi"/>
          <w:b/>
          <w:bCs/>
          <w:sz w:val="28"/>
          <w:szCs w:val="28"/>
        </w:rPr>
      </w:pPr>
      <w:r w:rsidRPr="000033BB">
        <w:rPr>
          <w:rFonts w:asciiTheme="majorBidi" w:hAnsiTheme="majorBidi" w:cstheme="majorBidi"/>
          <w:b/>
          <w:bCs/>
          <w:sz w:val="28"/>
          <w:szCs w:val="28"/>
        </w:rPr>
        <w:t>Effective synthesis that connects findings</w:t>
      </w:r>
    </w:p>
    <w:p w14:paraId="098D2F9E" w14:textId="77777777" w:rsidR="002B2F38" w:rsidRPr="002B2F38" w:rsidRDefault="002B2F38" w:rsidP="000033BB">
      <w:pPr>
        <w:spacing w:line="360" w:lineRule="auto"/>
        <w:jc w:val="both"/>
        <w:rPr>
          <w:rFonts w:asciiTheme="majorBidi" w:hAnsiTheme="majorBidi" w:cstheme="majorBidi"/>
          <w:sz w:val="24"/>
          <w:szCs w:val="24"/>
        </w:rPr>
      </w:pPr>
      <w:r w:rsidRPr="002B2F38">
        <w:rPr>
          <w:rFonts w:asciiTheme="majorBidi" w:hAnsiTheme="majorBidi" w:cstheme="majorBidi"/>
          <w:sz w:val="24"/>
          <w:szCs w:val="24"/>
        </w:rPr>
        <w:t>Across the reviewed papers, several common themes and perspectives emerge, shedding light on various facets of artificial intelligence (AI), its management, and its impact on different domains. Here is an effective synthesis that connects the findings across the papers:</w:t>
      </w:r>
    </w:p>
    <w:p w14:paraId="37A160B3" w14:textId="27E83B45"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Interdisciplinary Nature of AI:</w:t>
      </w:r>
      <w:r w:rsidR="00606133" w:rsidRPr="00E03F09">
        <w:rPr>
          <w:rFonts w:asciiTheme="majorBidi" w:hAnsiTheme="majorBidi" w:cstheme="majorBidi"/>
          <w:sz w:val="24"/>
          <w:szCs w:val="24"/>
        </w:rPr>
        <w:t xml:space="preserve"> </w:t>
      </w:r>
      <w:r w:rsidRPr="002B2F38">
        <w:rPr>
          <w:rFonts w:asciiTheme="majorBidi" w:hAnsiTheme="majorBidi" w:cstheme="majorBidi"/>
          <w:b/>
          <w:bCs/>
          <w:sz w:val="24"/>
          <w:szCs w:val="24"/>
        </w:rPr>
        <w:t>Zhang and Lu (2021)</w:t>
      </w:r>
      <w:r w:rsidRPr="002B2F38">
        <w:rPr>
          <w:rFonts w:asciiTheme="majorBidi" w:hAnsiTheme="majorBidi" w:cstheme="majorBidi"/>
          <w:sz w:val="24"/>
          <w:szCs w:val="24"/>
        </w:rPr>
        <w:t xml:space="preserve"> emphasize the interdisciplinary nature of AI, covering aspects from core techniques to challenges and </w:t>
      </w:r>
      <w:r w:rsidR="00320E9C" w:rsidRPr="00E03F09">
        <w:rPr>
          <w:rFonts w:asciiTheme="majorBidi" w:hAnsiTheme="majorBidi" w:cstheme="majorBidi"/>
          <w:sz w:val="24"/>
          <w:szCs w:val="24"/>
        </w:rPr>
        <w:t>prospects</w:t>
      </w:r>
      <w:r w:rsidRPr="002B2F38">
        <w:rPr>
          <w:rFonts w:asciiTheme="majorBidi" w:hAnsiTheme="majorBidi" w:cstheme="majorBidi"/>
          <w:sz w:val="24"/>
          <w:szCs w:val="24"/>
        </w:rPr>
        <w:t>.</w:t>
      </w:r>
      <w:r w:rsidR="00606133" w:rsidRPr="00E03F09">
        <w:rPr>
          <w:rFonts w:asciiTheme="majorBidi" w:hAnsiTheme="majorBidi" w:cstheme="majorBidi"/>
          <w:sz w:val="24"/>
          <w:szCs w:val="24"/>
        </w:rPr>
        <w:t xml:space="preserve"> </w:t>
      </w:r>
      <w:r w:rsidRPr="002B2F38">
        <w:rPr>
          <w:rFonts w:asciiTheme="majorBidi" w:hAnsiTheme="majorBidi" w:cstheme="majorBidi"/>
          <w:b/>
          <w:bCs/>
          <w:sz w:val="24"/>
          <w:szCs w:val="24"/>
        </w:rPr>
        <w:t>Berente et al. (2021)</w:t>
      </w:r>
      <w:r w:rsidRPr="002B2F38">
        <w:rPr>
          <w:rFonts w:asciiTheme="majorBidi" w:hAnsiTheme="majorBidi" w:cstheme="majorBidi"/>
          <w:sz w:val="24"/>
          <w:szCs w:val="24"/>
        </w:rPr>
        <w:t xml:space="preserve"> explore the complexities of managing AI and highlight its interdisciplinary aspects, challenging traditional assumptions.</w:t>
      </w:r>
    </w:p>
    <w:p w14:paraId="4AA8F55E" w14:textId="158B5EE5"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AI's Impact on Sustainable Development:</w:t>
      </w:r>
      <w:r w:rsidR="00606133" w:rsidRPr="00E03F09">
        <w:rPr>
          <w:rFonts w:asciiTheme="majorBidi" w:hAnsiTheme="majorBidi" w:cstheme="majorBidi"/>
          <w:sz w:val="24"/>
          <w:szCs w:val="24"/>
        </w:rPr>
        <w:t xml:space="preserve"> </w:t>
      </w:r>
      <w:r w:rsidRPr="002B2F38">
        <w:rPr>
          <w:rFonts w:asciiTheme="majorBidi" w:hAnsiTheme="majorBidi" w:cstheme="majorBidi"/>
          <w:b/>
          <w:bCs/>
          <w:sz w:val="24"/>
          <w:szCs w:val="24"/>
        </w:rPr>
        <w:t>Goralski and Tan (2020)</w:t>
      </w:r>
      <w:r w:rsidRPr="002B2F38">
        <w:rPr>
          <w:rFonts w:asciiTheme="majorBidi" w:hAnsiTheme="majorBidi" w:cstheme="majorBidi"/>
          <w:sz w:val="24"/>
          <w:szCs w:val="24"/>
        </w:rPr>
        <w:t xml:space="preserve"> delve into the potential of AI to advance sustainable development, emphasizing its applications in resource management, innovation, and education.</w:t>
      </w:r>
    </w:p>
    <w:p w14:paraId="1A9184FD" w14:textId="07C35FAD"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Long-term Impact Assessment of AI:</w:t>
      </w:r>
      <w:r w:rsidR="00606133" w:rsidRPr="00E03F09">
        <w:rPr>
          <w:rFonts w:asciiTheme="majorBidi" w:hAnsiTheme="majorBidi" w:cstheme="majorBidi"/>
          <w:sz w:val="24"/>
          <w:szCs w:val="24"/>
        </w:rPr>
        <w:t xml:space="preserve"> </w:t>
      </w:r>
      <w:r w:rsidRPr="002B2F38">
        <w:rPr>
          <w:rFonts w:asciiTheme="majorBidi" w:hAnsiTheme="majorBidi" w:cstheme="majorBidi"/>
          <w:b/>
          <w:bCs/>
          <w:sz w:val="24"/>
          <w:szCs w:val="24"/>
        </w:rPr>
        <w:t>Stone et al. (2022)</w:t>
      </w:r>
      <w:r w:rsidRPr="002B2F38">
        <w:rPr>
          <w:rFonts w:asciiTheme="majorBidi" w:hAnsiTheme="majorBidi" w:cstheme="majorBidi"/>
          <w:sz w:val="24"/>
          <w:szCs w:val="24"/>
        </w:rPr>
        <w:t xml:space="preserve"> provide a comprehensive assessment of AI's potential impact by 2030 across eight domains, stressing the importance of a scientifically accurate portrayal.</w:t>
      </w:r>
    </w:p>
    <w:p w14:paraId="496F92E2" w14:textId="15EC97CA"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Trustworthy AI Principles:</w:t>
      </w:r>
      <w:r w:rsidR="00606133" w:rsidRPr="00E03F09">
        <w:rPr>
          <w:rFonts w:asciiTheme="majorBidi" w:hAnsiTheme="majorBidi" w:cstheme="majorBidi"/>
          <w:sz w:val="24"/>
          <w:szCs w:val="24"/>
        </w:rPr>
        <w:t xml:space="preserve"> </w:t>
      </w:r>
      <w:proofErr w:type="spellStart"/>
      <w:r w:rsidRPr="002B2F38">
        <w:rPr>
          <w:rFonts w:asciiTheme="majorBidi" w:hAnsiTheme="majorBidi" w:cstheme="majorBidi"/>
          <w:b/>
          <w:bCs/>
          <w:sz w:val="24"/>
          <w:szCs w:val="24"/>
        </w:rPr>
        <w:t>Thiebes</w:t>
      </w:r>
      <w:proofErr w:type="spellEnd"/>
      <w:r w:rsidRPr="002B2F38">
        <w:rPr>
          <w:rFonts w:asciiTheme="majorBidi" w:hAnsiTheme="majorBidi" w:cstheme="majorBidi"/>
          <w:b/>
          <w:bCs/>
          <w:sz w:val="24"/>
          <w:szCs w:val="24"/>
        </w:rPr>
        <w:t xml:space="preserve">, Lins, and </w:t>
      </w:r>
      <w:proofErr w:type="spellStart"/>
      <w:r w:rsidRPr="002B2F38">
        <w:rPr>
          <w:rFonts w:asciiTheme="majorBidi" w:hAnsiTheme="majorBidi" w:cstheme="majorBidi"/>
          <w:b/>
          <w:bCs/>
          <w:sz w:val="24"/>
          <w:szCs w:val="24"/>
        </w:rPr>
        <w:t>Sunyaev</w:t>
      </w:r>
      <w:proofErr w:type="spellEnd"/>
      <w:r w:rsidRPr="002B2F38">
        <w:rPr>
          <w:rFonts w:asciiTheme="majorBidi" w:hAnsiTheme="majorBidi" w:cstheme="majorBidi"/>
          <w:b/>
          <w:bCs/>
          <w:sz w:val="24"/>
          <w:szCs w:val="24"/>
        </w:rPr>
        <w:t xml:space="preserve"> (2021)</w:t>
      </w:r>
      <w:r w:rsidRPr="002B2F38">
        <w:rPr>
          <w:rFonts w:asciiTheme="majorBidi" w:hAnsiTheme="majorBidi" w:cstheme="majorBidi"/>
          <w:sz w:val="24"/>
          <w:szCs w:val="24"/>
        </w:rPr>
        <w:t xml:space="preserve"> introduce the concept of Trustworthy AI (TAI) and outline five foundational principles, emphasizing the importance of trust in AI development.</w:t>
      </w:r>
    </w:p>
    <w:p w14:paraId="5F6F2F74" w14:textId="79FFCDB4"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Explainability in AI, Especially in Medicine:</w:t>
      </w:r>
      <w:r w:rsidR="00606133" w:rsidRPr="00E03F09">
        <w:rPr>
          <w:rFonts w:asciiTheme="majorBidi" w:hAnsiTheme="majorBidi" w:cstheme="majorBidi"/>
          <w:sz w:val="24"/>
          <w:szCs w:val="24"/>
        </w:rPr>
        <w:t xml:space="preserve"> </w:t>
      </w:r>
      <w:r w:rsidRPr="002B2F38">
        <w:rPr>
          <w:rFonts w:asciiTheme="majorBidi" w:hAnsiTheme="majorBidi" w:cstheme="majorBidi"/>
          <w:b/>
          <w:bCs/>
          <w:sz w:val="24"/>
          <w:szCs w:val="24"/>
        </w:rPr>
        <w:t>Reddy (2022)</w:t>
      </w:r>
      <w:r w:rsidRPr="002B2F38">
        <w:rPr>
          <w:rFonts w:asciiTheme="majorBidi" w:hAnsiTheme="majorBidi" w:cstheme="majorBidi"/>
          <w:sz w:val="24"/>
          <w:szCs w:val="24"/>
        </w:rPr>
        <w:t xml:space="preserve"> explores the role of explainable AI in addressing transparency issues in medical AI models, emphasizing its importance in clinical decision-making.</w:t>
      </w:r>
    </w:p>
    <w:p w14:paraId="0ACE783E" w14:textId="6E43F462"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AI Management Challenges:</w:t>
      </w:r>
      <w:r w:rsidR="00606133" w:rsidRPr="00E03F09">
        <w:rPr>
          <w:rFonts w:asciiTheme="majorBidi" w:hAnsiTheme="majorBidi" w:cstheme="majorBidi"/>
          <w:sz w:val="24"/>
          <w:szCs w:val="24"/>
        </w:rPr>
        <w:t xml:space="preserve"> </w:t>
      </w:r>
      <w:r w:rsidRPr="002B2F38">
        <w:rPr>
          <w:rFonts w:asciiTheme="majorBidi" w:hAnsiTheme="majorBidi" w:cstheme="majorBidi"/>
          <w:sz w:val="24"/>
          <w:szCs w:val="24"/>
        </w:rPr>
        <w:t xml:space="preserve">Both </w:t>
      </w:r>
      <w:r w:rsidRPr="002B2F38">
        <w:rPr>
          <w:rFonts w:asciiTheme="majorBidi" w:hAnsiTheme="majorBidi" w:cstheme="majorBidi"/>
          <w:b/>
          <w:bCs/>
          <w:sz w:val="24"/>
          <w:szCs w:val="24"/>
        </w:rPr>
        <w:t>Berente et al. (2021)</w:t>
      </w:r>
      <w:r w:rsidRPr="002B2F38">
        <w:rPr>
          <w:rFonts w:asciiTheme="majorBidi" w:hAnsiTheme="majorBidi" w:cstheme="majorBidi"/>
          <w:sz w:val="24"/>
          <w:szCs w:val="24"/>
        </w:rPr>
        <w:t xml:space="preserve"> and </w:t>
      </w:r>
      <w:r w:rsidRPr="002B2F38">
        <w:rPr>
          <w:rFonts w:asciiTheme="majorBidi" w:hAnsiTheme="majorBidi" w:cstheme="majorBidi"/>
          <w:b/>
          <w:bCs/>
          <w:sz w:val="24"/>
          <w:szCs w:val="24"/>
        </w:rPr>
        <w:t>Stone et al. (2022)</w:t>
      </w:r>
      <w:r w:rsidRPr="002B2F38">
        <w:rPr>
          <w:rFonts w:asciiTheme="majorBidi" w:hAnsiTheme="majorBidi" w:cstheme="majorBidi"/>
          <w:sz w:val="24"/>
          <w:szCs w:val="24"/>
        </w:rPr>
        <w:t xml:space="preserve"> acknowledge the evolving frontiers and challenges associated with managing AI, including autonomy, learning, and inscrutability.</w:t>
      </w:r>
    </w:p>
    <w:p w14:paraId="2807F475" w14:textId="5DB3610E"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Potential Breakthroughs in AI:</w:t>
      </w:r>
      <w:r w:rsidR="00606133" w:rsidRPr="00E03F09">
        <w:rPr>
          <w:rFonts w:asciiTheme="majorBidi" w:hAnsiTheme="majorBidi" w:cstheme="majorBidi"/>
          <w:sz w:val="24"/>
          <w:szCs w:val="24"/>
        </w:rPr>
        <w:t xml:space="preserve"> </w:t>
      </w:r>
      <w:r w:rsidRPr="002B2F38">
        <w:rPr>
          <w:rFonts w:asciiTheme="majorBidi" w:hAnsiTheme="majorBidi" w:cstheme="majorBidi"/>
          <w:b/>
          <w:bCs/>
          <w:sz w:val="24"/>
          <w:szCs w:val="24"/>
        </w:rPr>
        <w:t>Zhang and Lu (2021)</w:t>
      </w:r>
      <w:r w:rsidRPr="002B2F38">
        <w:rPr>
          <w:rFonts w:asciiTheme="majorBidi" w:hAnsiTheme="majorBidi" w:cstheme="majorBidi"/>
          <w:sz w:val="24"/>
          <w:szCs w:val="24"/>
        </w:rPr>
        <w:t xml:space="preserve"> predict potential breakthroughs in AI, emphasizing advancements in logical reasoning and emotional capabilities.</w:t>
      </w:r>
    </w:p>
    <w:p w14:paraId="50DB9219" w14:textId="3F26F0AC"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Data-Driven Research Frameworks:</w:t>
      </w:r>
      <w:r w:rsidR="00606133" w:rsidRPr="00E03F09">
        <w:rPr>
          <w:rFonts w:asciiTheme="majorBidi" w:hAnsiTheme="majorBidi" w:cstheme="majorBidi"/>
          <w:sz w:val="24"/>
          <w:szCs w:val="24"/>
        </w:rPr>
        <w:t xml:space="preserve"> </w:t>
      </w:r>
      <w:proofErr w:type="spellStart"/>
      <w:r w:rsidRPr="002B2F38">
        <w:rPr>
          <w:rFonts w:asciiTheme="majorBidi" w:hAnsiTheme="majorBidi" w:cstheme="majorBidi"/>
          <w:b/>
          <w:bCs/>
          <w:sz w:val="24"/>
          <w:szCs w:val="24"/>
        </w:rPr>
        <w:t>Thiebes</w:t>
      </w:r>
      <w:proofErr w:type="spellEnd"/>
      <w:r w:rsidRPr="002B2F38">
        <w:rPr>
          <w:rFonts w:asciiTheme="majorBidi" w:hAnsiTheme="majorBidi" w:cstheme="majorBidi"/>
          <w:b/>
          <w:bCs/>
          <w:sz w:val="24"/>
          <w:szCs w:val="24"/>
        </w:rPr>
        <w:t xml:space="preserve">, Lins, and </w:t>
      </w:r>
      <w:proofErr w:type="spellStart"/>
      <w:r w:rsidRPr="002B2F38">
        <w:rPr>
          <w:rFonts w:asciiTheme="majorBidi" w:hAnsiTheme="majorBidi" w:cstheme="majorBidi"/>
          <w:b/>
          <w:bCs/>
          <w:sz w:val="24"/>
          <w:szCs w:val="24"/>
        </w:rPr>
        <w:t>Sunyaev</w:t>
      </w:r>
      <w:proofErr w:type="spellEnd"/>
      <w:r w:rsidRPr="002B2F38">
        <w:rPr>
          <w:rFonts w:asciiTheme="majorBidi" w:hAnsiTheme="majorBidi" w:cstheme="majorBidi"/>
          <w:b/>
          <w:bCs/>
          <w:sz w:val="24"/>
          <w:szCs w:val="24"/>
        </w:rPr>
        <w:t xml:space="preserve"> (2021)</w:t>
      </w:r>
      <w:r w:rsidRPr="002B2F38">
        <w:rPr>
          <w:rFonts w:asciiTheme="majorBidi" w:hAnsiTheme="majorBidi" w:cstheme="majorBidi"/>
          <w:sz w:val="24"/>
          <w:szCs w:val="24"/>
        </w:rPr>
        <w:t xml:space="preserve"> develop a data-driven research framework (DaRe4TAI) for studying technical and non-technical means supporting TAI.</w:t>
      </w:r>
    </w:p>
    <w:p w14:paraId="6C222777" w14:textId="41569613"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Importance of Transparency in AI:</w:t>
      </w:r>
      <w:r w:rsidR="00606133" w:rsidRPr="00E03F09">
        <w:rPr>
          <w:rFonts w:asciiTheme="majorBidi" w:hAnsiTheme="majorBidi" w:cstheme="majorBidi"/>
          <w:sz w:val="24"/>
          <w:szCs w:val="24"/>
        </w:rPr>
        <w:t xml:space="preserve"> </w:t>
      </w:r>
      <w:r w:rsidRPr="002B2F38">
        <w:rPr>
          <w:rFonts w:asciiTheme="majorBidi" w:hAnsiTheme="majorBidi" w:cstheme="majorBidi"/>
          <w:b/>
          <w:bCs/>
          <w:sz w:val="24"/>
          <w:szCs w:val="24"/>
        </w:rPr>
        <w:t>Reddy (2022)</w:t>
      </w:r>
      <w:r w:rsidRPr="002B2F38">
        <w:rPr>
          <w:rFonts w:asciiTheme="majorBidi" w:hAnsiTheme="majorBidi" w:cstheme="majorBidi"/>
          <w:sz w:val="24"/>
          <w:szCs w:val="24"/>
        </w:rPr>
        <w:t xml:space="preserve"> underscores the importance of transparency in AI, especially in medical practice, to ensure trust and ethical decision-making.</w:t>
      </w:r>
    </w:p>
    <w:p w14:paraId="3BF57D40" w14:textId="383900DF" w:rsidR="002B2F38" w:rsidRPr="002B2F38" w:rsidRDefault="002B2F38" w:rsidP="000033BB">
      <w:pPr>
        <w:numPr>
          <w:ilvl w:val="0"/>
          <w:numId w:val="41"/>
        </w:numPr>
        <w:spacing w:line="360" w:lineRule="auto"/>
        <w:jc w:val="both"/>
        <w:rPr>
          <w:rFonts w:asciiTheme="majorBidi" w:hAnsiTheme="majorBidi" w:cstheme="majorBidi"/>
          <w:sz w:val="24"/>
          <w:szCs w:val="24"/>
        </w:rPr>
      </w:pPr>
      <w:r w:rsidRPr="002B2F38">
        <w:rPr>
          <w:rFonts w:asciiTheme="majorBidi" w:hAnsiTheme="majorBidi" w:cstheme="majorBidi"/>
          <w:b/>
          <w:bCs/>
          <w:sz w:val="24"/>
          <w:szCs w:val="24"/>
        </w:rPr>
        <w:t>Lack of Detailed Methodology in Future Impact Assessment:</w:t>
      </w:r>
      <w:r w:rsidR="00606133" w:rsidRPr="00E03F09">
        <w:rPr>
          <w:rFonts w:asciiTheme="majorBidi" w:hAnsiTheme="majorBidi" w:cstheme="majorBidi"/>
          <w:sz w:val="24"/>
          <w:szCs w:val="24"/>
        </w:rPr>
        <w:t xml:space="preserve"> </w:t>
      </w:r>
      <w:r w:rsidRPr="002B2F38">
        <w:rPr>
          <w:rFonts w:asciiTheme="majorBidi" w:hAnsiTheme="majorBidi" w:cstheme="majorBidi"/>
          <w:sz w:val="24"/>
          <w:szCs w:val="24"/>
        </w:rPr>
        <w:t xml:space="preserve">Both </w:t>
      </w:r>
      <w:r w:rsidRPr="002B2F38">
        <w:rPr>
          <w:rFonts w:asciiTheme="majorBidi" w:hAnsiTheme="majorBidi" w:cstheme="majorBidi"/>
          <w:b/>
          <w:bCs/>
          <w:sz w:val="24"/>
          <w:szCs w:val="24"/>
        </w:rPr>
        <w:t>Stone et al. (2022)</w:t>
      </w:r>
      <w:r w:rsidRPr="002B2F38">
        <w:rPr>
          <w:rFonts w:asciiTheme="majorBidi" w:hAnsiTheme="majorBidi" w:cstheme="majorBidi"/>
          <w:sz w:val="24"/>
          <w:szCs w:val="24"/>
        </w:rPr>
        <w:t xml:space="preserve"> and </w:t>
      </w:r>
      <w:r w:rsidRPr="002B2F38">
        <w:rPr>
          <w:rFonts w:asciiTheme="majorBidi" w:hAnsiTheme="majorBidi" w:cstheme="majorBidi"/>
          <w:b/>
          <w:bCs/>
          <w:sz w:val="24"/>
          <w:szCs w:val="24"/>
        </w:rPr>
        <w:t>Reddy (2022)</w:t>
      </w:r>
      <w:r w:rsidRPr="002B2F38">
        <w:rPr>
          <w:rFonts w:asciiTheme="majorBidi" w:hAnsiTheme="majorBidi" w:cstheme="majorBidi"/>
          <w:sz w:val="24"/>
          <w:szCs w:val="24"/>
        </w:rPr>
        <w:t xml:space="preserve"> exhibit weaknesses related to methodology – Stone lacks detailed methodology, and Reddy doesn't delve into the technical aspects of explainable AI methods.</w:t>
      </w:r>
    </w:p>
    <w:p w14:paraId="216B6DF3" w14:textId="77777777" w:rsidR="00B260EA" w:rsidRDefault="00B260EA" w:rsidP="000033BB">
      <w:pPr>
        <w:spacing w:line="360" w:lineRule="auto"/>
        <w:jc w:val="both"/>
        <w:rPr>
          <w:rFonts w:asciiTheme="majorBidi" w:hAnsiTheme="majorBidi" w:cstheme="majorBidi"/>
          <w:sz w:val="24"/>
          <w:szCs w:val="24"/>
        </w:rPr>
      </w:pPr>
    </w:p>
    <w:p w14:paraId="3F7FAC99" w14:textId="77777777" w:rsidR="00C216A9" w:rsidRDefault="00C216A9" w:rsidP="000033BB">
      <w:pPr>
        <w:spacing w:line="360" w:lineRule="auto"/>
        <w:jc w:val="both"/>
        <w:rPr>
          <w:rFonts w:asciiTheme="majorBidi" w:hAnsiTheme="majorBidi" w:cstheme="majorBidi"/>
          <w:sz w:val="24"/>
          <w:szCs w:val="24"/>
        </w:rPr>
      </w:pPr>
    </w:p>
    <w:p w14:paraId="37E057E8" w14:textId="77777777" w:rsidR="00C216A9" w:rsidRDefault="00C216A9" w:rsidP="000033BB">
      <w:pPr>
        <w:spacing w:line="360" w:lineRule="auto"/>
        <w:jc w:val="both"/>
        <w:rPr>
          <w:rFonts w:asciiTheme="majorBidi" w:hAnsiTheme="majorBidi" w:cstheme="majorBidi"/>
          <w:sz w:val="24"/>
          <w:szCs w:val="24"/>
        </w:rPr>
      </w:pPr>
    </w:p>
    <w:p w14:paraId="751FECB5" w14:textId="77777777" w:rsidR="00C216A9" w:rsidRDefault="00C216A9" w:rsidP="000033BB">
      <w:pPr>
        <w:spacing w:line="360" w:lineRule="auto"/>
        <w:jc w:val="both"/>
        <w:rPr>
          <w:rFonts w:asciiTheme="majorBidi" w:hAnsiTheme="majorBidi" w:cstheme="majorBidi"/>
          <w:sz w:val="24"/>
          <w:szCs w:val="24"/>
        </w:rPr>
      </w:pPr>
    </w:p>
    <w:p w14:paraId="068EB011" w14:textId="77777777" w:rsidR="00C216A9" w:rsidRDefault="00C216A9" w:rsidP="000033BB">
      <w:pPr>
        <w:spacing w:line="360" w:lineRule="auto"/>
        <w:jc w:val="both"/>
        <w:rPr>
          <w:rFonts w:asciiTheme="majorBidi" w:hAnsiTheme="majorBidi" w:cstheme="majorBidi"/>
          <w:sz w:val="24"/>
          <w:szCs w:val="24"/>
        </w:rPr>
      </w:pPr>
    </w:p>
    <w:p w14:paraId="3DE537C8" w14:textId="77777777" w:rsidR="00C216A9" w:rsidRDefault="00C216A9" w:rsidP="000033BB">
      <w:pPr>
        <w:spacing w:line="360" w:lineRule="auto"/>
        <w:jc w:val="both"/>
        <w:rPr>
          <w:rFonts w:asciiTheme="majorBidi" w:hAnsiTheme="majorBidi" w:cstheme="majorBidi"/>
          <w:sz w:val="24"/>
          <w:szCs w:val="24"/>
        </w:rPr>
      </w:pPr>
    </w:p>
    <w:p w14:paraId="30CF0E6A" w14:textId="77777777" w:rsidR="00C216A9" w:rsidRDefault="00C216A9" w:rsidP="000033BB">
      <w:pPr>
        <w:spacing w:line="360" w:lineRule="auto"/>
        <w:jc w:val="both"/>
        <w:rPr>
          <w:rFonts w:asciiTheme="majorBidi" w:hAnsiTheme="majorBidi" w:cstheme="majorBidi"/>
          <w:sz w:val="24"/>
          <w:szCs w:val="24"/>
        </w:rPr>
      </w:pPr>
    </w:p>
    <w:p w14:paraId="031B7329" w14:textId="77777777" w:rsidR="00C216A9" w:rsidRDefault="00C216A9" w:rsidP="000033BB">
      <w:pPr>
        <w:spacing w:line="360" w:lineRule="auto"/>
        <w:jc w:val="both"/>
        <w:rPr>
          <w:rFonts w:asciiTheme="majorBidi" w:hAnsiTheme="majorBidi" w:cstheme="majorBidi"/>
          <w:sz w:val="24"/>
          <w:szCs w:val="24"/>
        </w:rPr>
      </w:pPr>
    </w:p>
    <w:p w14:paraId="61E4F22A" w14:textId="77777777" w:rsidR="00A17F93" w:rsidRDefault="00A17F93" w:rsidP="000033BB">
      <w:pPr>
        <w:spacing w:line="360" w:lineRule="auto"/>
        <w:jc w:val="both"/>
        <w:rPr>
          <w:rFonts w:asciiTheme="majorBidi" w:hAnsiTheme="majorBidi" w:cstheme="majorBidi"/>
          <w:sz w:val="24"/>
          <w:szCs w:val="24"/>
        </w:rPr>
      </w:pPr>
    </w:p>
    <w:p w14:paraId="3C9B24FA" w14:textId="77777777" w:rsidR="00A17F93" w:rsidRDefault="00A17F93" w:rsidP="000033BB">
      <w:pPr>
        <w:spacing w:line="360" w:lineRule="auto"/>
        <w:jc w:val="both"/>
        <w:rPr>
          <w:rFonts w:asciiTheme="majorBidi" w:hAnsiTheme="majorBidi" w:cstheme="majorBidi"/>
          <w:sz w:val="24"/>
          <w:szCs w:val="24"/>
        </w:rPr>
      </w:pPr>
    </w:p>
    <w:p w14:paraId="6C5D9F58" w14:textId="77777777" w:rsidR="00A17F93" w:rsidRDefault="00A17F93" w:rsidP="000033BB">
      <w:pPr>
        <w:spacing w:line="360" w:lineRule="auto"/>
        <w:jc w:val="both"/>
        <w:rPr>
          <w:rFonts w:asciiTheme="majorBidi" w:hAnsiTheme="majorBidi" w:cstheme="majorBidi"/>
          <w:sz w:val="24"/>
          <w:szCs w:val="24"/>
        </w:rPr>
      </w:pPr>
    </w:p>
    <w:p w14:paraId="2A5F7EF5" w14:textId="77777777" w:rsidR="00A17F93" w:rsidRDefault="00A17F93" w:rsidP="000033BB">
      <w:pPr>
        <w:spacing w:line="360" w:lineRule="auto"/>
        <w:jc w:val="both"/>
        <w:rPr>
          <w:rFonts w:asciiTheme="majorBidi" w:hAnsiTheme="majorBidi" w:cstheme="majorBidi"/>
          <w:sz w:val="24"/>
          <w:szCs w:val="24"/>
        </w:rPr>
      </w:pPr>
    </w:p>
    <w:p w14:paraId="1E7A4F0C" w14:textId="77777777" w:rsidR="00A17F93" w:rsidRPr="00E03F09" w:rsidRDefault="00A17F93" w:rsidP="000033BB">
      <w:pPr>
        <w:spacing w:line="360" w:lineRule="auto"/>
        <w:jc w:val="both"/>
        <w:rPr>
          <w:rFonts w:asciiTheme="majorBidi" w:hAnsiTheme="majorBidi" w:cstheme="majorBidi"/>
          <w:sz w:val="24"/>
          <w:szCs w:val="24"/>
        </w:rPr>
      </w:pPr>
    </w:p>
    <w:p w14:paraId="2C93D327" w14:textId="1078F946" w:rsidR="00320E9C" w:rsidRDefault="00463F11" w:rsidP="000033BB">
      <w:pPr>
        <w:spacing w:line="360" w:lineRule="auto"/>
        <w:jc w:val="both"/>
        <w:rPr>
          <w:rFonts w:asciiTheme="majorBidi" w:hAnsiTheme="majorBidi" w:cstheme="majorBidi"/>
          <w:b/>
          <w:bCs/>
          <w:sz w:val="28"/>
          <w:szCs w:val="28"/>
        </w:rPr>
      </w:pPr>
      <w:r>
        <w:rPr>
          <w:rFonts w:asciiTheme="majorBidi" w:hAnsiTheme="majorBidi" w:cstheme="majorBidi"/>
          <w:b/>
          <w:bCs/>
          <w:sz w:val="28"/>
          <w:szCs w:val="28"/>
        </w:rPr>
        <w:t>Reference</w:t>
      </w:r>
    </w:p>
    <w:p w14:paraId="69FC6DCA" w14:textId="77777777" w:rsidR="00463F11" w:rsidRPr="00463F11" w:rsidRDefault="00463F11" w:rsidP="00463F11">
      <w:pPr>
        <w:numPr>
          <w:ilvl w:val="0"/>
          <w:numId w:val="42"/>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Zhang, C., &amp; Lu, Y. (2021). Study on artificial intelligence: The state of the art and </w:t>
      </w:r>
      <w:proofErr w:type="gramStart"/>
      <w:r w:rsidRPr="00463F11">
        <w:rPr>
          <w:rFonts w:asciiTheme="majorBidi" w:hAnsiTheme="majorBidi" w:cstheme="majorBidi"/>
          <w:sz w:val="24"/>
          <w:szCs w:val="24"/>
        </w:rPr>
        <w:t>future prospects</w:t>
      </w:r>
      <w:proofErr w:type="gramEnd"/>
      <w:r w:rsidRPr="00463F11">
        <w:rPr>
          <w:rFonts w:asciiTheme="majorBidi" w:hAnsiTheme="majorBidi" w:cstheme="majorBidi"/>
          <w:sz w:val="24"/>
          <w:szCs w:val="24"/>
        </w:rPr>
        <w:t xml:space="preserve">. </w:t>
      </w:r>
      <w:r w:rsidRPr="00463F11">
        <w:rPr>
          <w:rFonts w:asciiTheme="majorBidi" w:hAnsiTheme="majorBidi" w:cstheme="majorBidi"/>
          <w:i/>
          <w:iCs/>
          <w:sz w:val="24"/>
          <w:szCs w:val="24"/>
        </w:rPr>
        <w:t>Journal of Industrial Information Integration, 23</w:t>
      </w:r>
      <w:r w:rsidRPr="00463F11">
        <w:rPr>
          <w:rFonts w:asciiTheme="majorBidi" w:hAnsiTheme="majorBidi" w:cstheme="majorBidi"/>
          <w:sz w:val="24"/>
          <w:szCs w:val="24"/>
        </w:rPr>
        <w:t xml:space="preserve">, 100224. </w:t>
      </w:r>
      <w:hyperlink r:id="rId11" w:tgtFrame="_new" w:history="1">
        <w:r w:rsidRPr="00463F11">
          <w:rPr>
            <w:rStyle w:val="Hyperlink"/>
            <w:rFonts w:asciiTheme="majorBidi" w:hAnsiTheme="majorBidi" w:cstheme="majorBidi"/>
            <w:sz w:val="24"/>
            <w:szCs w:val="24"/>
          </w:rPr>
          <w:t>https://doi.org/10.1016/j.jii.2021.100224</w:t>
        </w:r>
      </w:hyperlink>
    </w:p>
    <w:p w14:paraId="140CCCFB" w14:textId="77777777" w:rsidR="00463F11" w:rsidRPr="00463F11" w:rsidRDefault="00463F11" w:rsidP="00463F11">
      <w:pPr>
        <w:numPr>
          <w:ilvl w:val="0"/>
          <w:numId w:val="42"/>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Berente, N., Gu, B., Recker, J., &amp; Santhanam, R. (2021). Managing artificial intelligence. </w:t>
      </w:r>
      <w:r w:rsidRPr="00463F11">
        <w:rPr>
          <w:rFonts w:asciiTheme="majorBidi" w:hAnsiTheme="majorBidi" w:cstheme="majorBidi"/>
          <w:i/>
          <w:iCs/>
          <w:sz w:val="24"/>
          <w:szCs w:val="24"/>
        </w:rPr>
        <w:t>MIS Quarterly, 45</w:t>
      </w:r>
      <w:r w:rsidRPr="00463F11">
        <w:rPr>
          <w:rFonts w:asciiTheme="majorBidi" w:hAnsiTheme="majorBidi" w:cstheme="majorBidi"/>
          <w:sz w:val="24"/>
          <w:szCs w:val="24"/>
        </w:rPr>
        <w:t>(3), 1433-1450. https://doi.org/10.25300/MISQ/2021/16274</w:t>
      </w:r>
    </w:p>
    <w:p w14:paraId="4A20708E" w14:textId="77777777" w:rsidR="00463F11" w:rsidRPr="00463F11" w:rsidRDefault="00463F11" w:rsidP="00463F11">
      <w:pPr>
        <w:numPr>
          <w:ilvl w:val="0"/>
          <w:numId w:val="42"/>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Goralski, M. A., &amp; Tan, T. K. (2020). Artificial intelligence and sustainable development. </w:t>
      </w:r>
      <w:r w:rsidRPr="00463F11">
        <w:rPr>
          <w:rFonts w:asciiTheme="majorBidi" w:hAnsiTheme="majorBidi" w:cstheme="majorBidi"/>
          <w:i/>
          <w:iCs/>
          <w:sz w:val="24"/>
          <w:szCs w:val="24"/>
        </w:rPr>
        <w:t>The International Journal of Management Education, 18</w:t>
      </w:r>
      <w:r w:rsidRPr="00463F11">
        <w:rPr>
          <w:rFonts w:asciiTheme="majorBidi" w:hAnsiTheme="majorBidi" w:cstheme="majorBidi"/>
          <w:sz w:val="24"/>
          <w:szCs w:val="24"/>
        </w:rPr>
        <w:t xml:space="preserve">(1), 100330. </w:t>
      </w:r>
      <w:hyperlink r:id="rId12" w:tgtFrame="_new" w:history="1">
        <w:r w:rsidRPr="00463F11">
          <w:rPr>
            <w:rStyle w:val="Hyperlink"/>
            <w:rFonts w:asciiTheme="majorBidi" w:hAnsiTheme="majorBidi" w:cstheme="majorBidi"/>
            <w:sz w:val="24"/>
            <w:szCs w:val="24"/>
          </w:rPr>
          <w:t>https://doi.org/10.1016/j.ijme.2019.100330</w:t>
        </w:r>
      </w:hyperlink>
    </w:p>
    <w:p w14:paraId="598ADA57" w14:textId="0F458C0E" w:rsidR="00463F11" w:rsidRPr="00463F11" w:rsidRDefault="00463F11" w:rsidP="00463F11">
      <w:pPr>
        <w:numPr>
          <w:ilvl w:val="0"/>
          <w:numId w:val="42"/>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Stone, P., Brooks, R., Brynjolfsson, E., Calo, R., Etzioni, O., Hager, G., Hirschberg, J., </w:t>
      </w:r>
      <w:proofErr w:type="spellStart"/>
      <w:r w:rsidRPr="00463F11">
        <w:rPr>
          <w:rFonts w:asciiTheme="majorBidi" w:hAnsiTheme="majorBidi" w:cstheme="majorBidi"/>
          <w:sz w:val="24"/>
          <w:szCs w:val="24"/>
        </w:rPr>
        <w:t>Kalyanakrishnan</w:t>
      </w:r>
      <w:proofErr w:type="spellEnd"/>
      <w:r w:rsidRPr="00463F11">
        <w:rPr>
          <w:rFonts w:asciiTheme="majorBidi" w:hAnsiTheme="majorBidi" w:cstheme="majorBidi"/>
          <w:sz w:val="24"/>
          <w:szCs w:val="24"/>
        </w:rPr>
        <w:t xml:space="preserve">, S., Kamar, E., Kraus, S., Leyton-Brown, K., Parkes, D., Press, W., </w:t>
      </w:r>
      <w:proofErr w:type="spellStart"/>
      <w:r w:rsidRPr="00463F11">
        <w:rPr>
          <w:rFonts w:asciiTheme="majorBidi" w:hAnsiTheme="majorBidi" w:cstheme="majorBidi"/>
          <w:sz w:val="24"/>
          <w:szCs w:val="24"/>
        </w:rPr>
        <w:t>Saxenian</w:t>
      </w:r>
      <w:proofErr w:type="spellEnd"/>
      <w:r w:rsidRPr="00463F11">
        <w:rPr>
          <w:rFonts w:asciiTheme="majorBidi" w:hAnsiTheme="majorBidi" w:cstheme="majorBidi"/>
          <w:sz w:val="24"/>
          <w:szCs w:val="24"/>
        </w:rPr>
        <w:t xml:space="preserve">, A., Shah, J., Tambe, M., &amp; Teller, A. (2022). Artificial Intelligence and Life in 2030: The One Hundred Year Study on Artificial Intelligence. </w:t>
      </w:r>
      <w:r w:rsidRPr="00463F11">
        <w:rPr>
          <w:rFonts w:asciiTheme="majorBidi" w:hAnsiTheme="majorBidi" w:cstheme="majorBidi"/>
          <w:i/>
          <w:iCs/>
          <w:sz w:val="24"/>
          <w:szCs w:val="24"/>
        </w:rPr>
        <w:t>arXiv:2211.06318</w:t>
      </w:r>
      <w:r w:rsidRPr="00463F11">
        <w:rPr>
          <w:rFonts w:asciiTheme="majorBidi" w:hAnsiTheme="majorBidi" w:cstheme="majorBidi"/>
          <w:sz w:val="24"/>
          <w:szCs w:val="24"/>
        </w:rPr>
        <w:t xml:space="preserve">. </w:t>
      </w:r>
      <w:hyperlink r:id="rId13" w:tgtFrame="_new" w:history="1">
        <w:r w:rsidRPr="00463F11">
          <w:rPr>
            <w:rStyle w:val="Hyperlink"/>
            <w:rFonts w:asciiTheme="majorBidi" w:hAnsiTheme="majorBidi" w:cstheme="majorBidi"/>
            <w:sz w:val="24"/>
            <w:szCs w:val="24"/>
          </w:rPr>
          <w:t>https://doi.org/10.48550/arXiv.2211.06318</w:t>
        </w:r>
      </w:hyperlink>
    </w:p>
    <w:p w14:paraId="3EE724E1" w14:textId="77777777" w:rsidR="00463F11" w:rsidRPr="00463F11" w:rsidRDefault="00463F11" w:rsidP="00463F11">
      <w:pPr>
        <w:numPr>
          <w:ilvl w:val="0"/>
          <w:numId w:val="42"/>
        </w:numPr>
        <w:spacing w:line="360" w:lineRule="auto"/>
        <w:jc w:val="both"/>
        <w:rPr>
          <w:rFonts w:asciiTheme="majorBidi" w:hAnsiTheme="majorBidi" w:cstheme="majorBidi"/>
          <w:sz w:val="24"/>
          <w:szCs w:val="24"/>
        </w:rPr>
      </w:pPr>
      <w:r w:rsidRPr="00463F11">
        <w:rPr>
          <w:rFonts w:asciiTheme="majorBidi" w:hAnsiTheme="majorBidi" w:cstheme="majorBidi"/>
          <w:sz w:val="24"/>
          <w:szCs w:val="24"/>
        </w:rPr>
        <w:t xml:space="preserve">Reddy, S. (2022). Explainability and artificial intelligence in medicine. </w:t>
      </w:r>
      <w:r w:rsidRPr="00463F11">
        <w:rPr>
          <w:rFonts w:asciiTheme="majorBidi" w:hAnsiTheme="majorBidi" w:cstheme="majorBidi"/>
          <w:i/>
          <w:iCs/>
          <w:sz w:val="24"/>
          <w:szCs w:val="24"/>
        </w:rPr>
        <w:t xml:space="preserve">Published in </w:t>
      </w:r>
      <w:proofErr w:type="gramStart"/>
      <w:r w:rsidRPr="00463F11">
        <w:rPr>
          <w:rFonts w:asciiTheme="majorBidi" w:hAnsiTheme="majorBidi" w:cstheme="majorBidi"/>
          <w:i/>
          <w:iCs/>
          <w:sz w:val="24"/>
          <w:szCs w:val="24"/>
        </w:rPr>
        <w:t>April,</w:t>
      </w:r>
      <w:proofErr w:type="gramEnd"/>
      <w:r w:rsidRPr="00463F11">
        <w:rPr>
          <w:rFonts w:asciiTheme="majorBidi" w:hAnsiTheme="majorBidi" w:cstheme="majorBidi"/>
          <w:i/>
          <w:iCs/>
          <w:sz w:val="24"/>
          <w:szCs w:val="24"/>
        </w:rPr>
        <w:t xml:space="preserve"> 2022.</w:t>
      </w:r>
      <w:r w:rsidRPr="00463F11">
        <w:rPr>
          <w:rFonts w:asciiTheme="majorBidi" w:hAnsiTheme="majorBidi" w:cstheme="majorBidi"/>
          <w:sz w:val="24"/>
          <w:szCs w:val="24"/>
        </w:rPr>
        <w:t xml:space="preserve"> </w:t>
      </w:r>
      <w:hyperlink r:id="rId14" w:tgtFrame="_new" w:history="1">
        <w:r w:rsidRPr="00463F11">
          <w:rPr>
            <w:rStyle w:val="Hyperlink"/>
            <w:rFonts w:asciiTheme="majorBidi" w:hAnsiTheme="majorBidi" w:cstheme="majorBidi"/>
            <w:sz w:val="24"/>
            <w:szCs w:val="24"/>
          </w:rPr>
          <w:t>https://doi.org/10.1016/S2589-7500(22)00029-2</w:t>
        </w:r>
      </w:hyperlink>
    </w:p>
    <w:p w14:paraId="447EAD72" w14:textId="77777777" w:rsidR="00463F11" w:rsidRPr="00463F11" w:rsidRDefault="00463F11" w:rsidP="00463F11">
      <w:pPr>
        <w:numPr>
          <w:ilvl w:val="0"/>
          <w:numId w:val="42"/>
        </w:numPr>
        <w:spacing w:line="360" w:lineRule="auto"/>
        <w:jc w:val="both"/>
        <w:rPr>
          <w:rFonts w:asciiTheme="majorBidi" w:hAnsiTheme="majorBidi" w:cstheme="majorBidi"/>
          <w:sz w:val="24"/>
          <w:szCs w:val="24"/>
        </w:rPr>
      </w:pPr>
      <w:proofErr w:type="spellStart"/>
      <w:r w:rsidRPr="00463F11">
        <w:rPr>
          <w:rFonts w:asciiTheme="majorBidi" w:hAnsiTheme="majorBidi" w:cstheme="majorBidi"/>
          <w:sz w:val="24"/>
          <w:szCs w:val="24"/>
        </w:rPr>
        <w:t>Thiebes</w:t>
      </w:r>
      <w:proofErr w:type="spellEnd"/>
      <w:r w:rsidRPr="00463F11">
        <w:rPr>
          <w:rFonts w:asciiTheme="majorBidi" w:hAnsiTheme="majorBidi" w:cstheme="majorBidi"/>
          <w:sz w:val="24"/>
          <w:szCs w:val="24"/>
        </w:rPr>
        <w:t xml:space="preserve">, S., Lins, S., &amp; </w:t>
      </w:r>
      <w:proofErr w:type="spellStart"/>
      <w:r w:rsidRPr="00463F11">
        <w:rPr>
          <w:rFonts w:asciiTheme="majorBidi" w:hAnsiTheme="majorBidi" w:cstheme="majorBidi"/>
          <w:sz w:val="24"/>
          <w:szCs w:val="24"/>
        </w:rPr>
        <w:t>Sunyaev</w:t>
      </w:r>
      <w:proofErr w:type="spellEnd"/>
      <w:r w:rsidRPr="00463F11">
        <w:rPr>
          <w:rFonts w:asciiTheme="majorBidi" w:hAnsiTheme="majorBidi" w:cstheme="majorBidi"/>
          <w:sz w:val="24"/>
          <w:szCs w:val="24"/>
        </w:rPr>
        <w:t xml:space="preserve">, A. (2021). Trustworthy artificial intelligence. </w:t>
      </w:r>
      <w:r w:rsidRPr="00463F11">
        <w:rPr>
          <w:rFonts w:asciiTheme="majorBidi" w:hAnsiTheme="majorBidi" w:cstheme="majorBidi"/>
          <w:i/>
          <w:iCs/>
          <w:sz w:val="24"/>
          <w:szCs w:val="24"/>
        </w:rPr>
        <w:t>Electron Markets, 31</w:t>
      </w:r>
      <w:r w:rsidRPr="00463F11">
        <w:rPr>
          <w:rFonts w:asciiTheme="majorBidi" w:hAnsiTheme="majorBidi" w:cstheme="majorBidi"/>
          <w:sz w:val="24"/>
          <w:szCs w:val="24"/>
        </w:rPr>
        <w:t xml:space="preserve">(3), 447–464. </w:t>
      </w:r>
      <w:hyperlink r:id="rId15" w:tgtFrame="_new" w:history="1">
        <w:r w:rsidRPr="00463F11">
          <w:rPr>
            <w:rStyle w:val="Hyperlink"/>
            <w:rFonts w:asciiTheme="majorBidi" w:hAnsiTheme="majorBidi" w:cstheme="majorBidi"/>
            <w:sz w:val="24"/>
            <w:szCs w:val="24"/>
          </w:rPr>
          <w:t>https://doi.org/10.1007/s12525-020-00441-4</w:t>
        </w:r>
      </w:hyperlink>
    </w:p>
    <w:p w14:paraId="6CEAE027" w14:textId="77777777" w:rsidR="00463F11" w:rsidRPr="00463F11" w:rsidRDefault="00463F11" w:rsidP="000033BB">
      <w:pPr>
        <w:spacing w:line="360" w:lineRule="auto"/>
        <w:jc w:val="both"/>
        <w:rPr>
          <w:rFonts w:asciiTheme="majorBidi" w:hAnsiTheme="majorBidi" w:cstheme="majorBidi"/>
          <w:sz w:val="24"/>
          <w:szCs w:val="24"/>
        </w:rPr>
      </w:pPr>
    </w:p>
    <w:sectPr w:rsidR="00463F11" w:rsidRPr="00463F11" w:rsidSect="00A56BDA">
      <w:pgSz w:w="12240" w:h="15840"/>
      <w:pgMar w:top="1152" w:right="1152" w:bottom="1152" w:left="1152" w:header="720" w:footer="720" w:gutter="0"/>
      <w:pgBorders w:offsetFrom="page">
        <w:top w:val="twistedLines2" w:sz="31" w:space="24" w:color="808080" w:themeColor="background1" w:themeShade="80"/>
        <w:left w:val="twistedLines2" w:sz="31" w:space="24" w:color="808080" w:themeColor="background1" w:themeShade="80"/>
        <w:bottom w:val="twistedLines2" w:sz="31" w:space="24" w:color="808080" w:themeColor="background1" w:themeShade="80"/>
        <w:right w:val="twistedLines2" w:sz="31" w:space="24" w:color="808080" w:themeColor="background1" w:themeShade="8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121BB"/>
    <w:multiLevelType w:val="multilevel"/>
    <w:tmpl w:val="6EBC9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03880"/>
    <w:multiLevelType w:val="multilevel"/>
    <w:tmpl w:val="6A909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D2B46"/>
    <w:multiLevelType w:val="multilevel"/>
    <w:tmpl w:val="9DA699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0D47E3"/>
    <w:multiLevelType w:val="hybridMultilevel"/>
    <w:tmpl w:val="9E4A2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8591F"/>
    <w:multiLevelType w:val="multilevel"/>
    <w:tmpl w:val="68E46DB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E47347"/>
    <w:multiLevelType w:val="multilevel"/>
    <w:tmpl w:val="7DCED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650881"/>
    <w:multiLevelType w:val="multilevel"/>
    <w:tmpl w:val="C81EC1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352CB0"/>
    <w:multiLevelType w:val="multilevel"/>
    <w:tmpl w:val="32A8E2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234108"/>
    <w:multiLevelType w:val="multilevel"/>
    <w:tmpl w:val="479A50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4E2F0B"/>
    <w:multiLevelType w:val="multilevel"/>
    <w:tmpl w:val="0F20A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B323DF"/>
    <w:multiLevelType w:val="multilevel"/>
    <w:tmpl w:val="9E8E5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79409C"/>
    <w:multiLevelType w:val="multilevel"/>
    <w:tmpl w:val="CAA6E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EC74F6"/>
    <w:multiLevelType w:val="multilevel"/>
    <w:tmpl w:val="ADE47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187DE0"/>
    <w:multiLevelType w:val="multilevel"/>
    <w:tmpl w:val="7E38C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D2772E"/>
    <w:multiLevelType w:val="multilevel"/>
    <w:tmpl w:val="CB32B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727697"/>
    <w:multiLevelType w:val="multilevel"/>
    <w:tmpl w:val="B82A9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1A4EAA"/>
    <w:multiLevelType w:val="multilevel"/>
    <w:tmpl w:val="28DE3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B842E9"/>
    <w:multiLevelType w:val="multilevel"/>
    <w:tmpl w:val="73E0E1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F933FD"/>
    <w:multiLevelType w:val="multilevel"/>
    <w:tmpl w:val="542A2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0F1BD0"/>
    <w:multiLevelType w:val="multilevel"/>
    <w:tmpl w:val="75104B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71278A"/>
    <w:multiLevelType w:val="multilevel"/>
    <w:tmpl w:val="1B3E6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A021B5"/>
    <w:multiLevelType w:val="multilevel"/>
    <w:tmpl w:val="A36E1C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6C5B58"/>
    <w:multiLevelType w:val="multilevel"/>
    <w:tmpl w:val="2A3245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9C0F34"/>
    <w:multiLevelType w:val="multilevel"/>
    <w:tmpl w:val="CF267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230DF8"/>
    <w:multiLevelType w:val="multilevel"/>
    <w:tmpl w:val="22BC0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3C04D4"/>
    <w:multiLevelType w:val="multilevel"/>
    <w:tmpl w:val="D02A5E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8304D9"/>
    <w:multiLevelType w:val="multilevel"/>
    <w:tmpl w:val="4D260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4821C4"/>
    <w:multiLevelType w:val="hybridMultilevel"/>
    <w:tmpl w:val="22FEF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AB68B4"/>
    <w:multiLevelType w:val="multilevel"/>
    <w:tmpl w:val="224AF1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2F3F47"/>
    <w:multiLevelType w:val="multilevel"/>
    <w:tmpl w:val="91E68E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224607"/>
    <w:multiLevelType w:val="multilevel"/>
    <w:tmpl w:val="8EEEC8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8A1F0C"/>
    <w:multiLevelType w:val="multilevel"/>
    <w:tmpl w:val="877E8B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6D2261"/>
    <w:multiLevelType w:val="multilevel"/>
    <w:tmpl w:val="3EAA6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253129"/>
    <w:multiLevelType w:val="multilevel"/>
    <w:tmpl w:val="7146EF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47781D"/>
    <w:multiLevelType w:val="hybridMultilevel"/>
    <w:tmpl w:val="9C4E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CF07D1"/>
    <w:multiLevelType w:val="hybridMultilevel"/>
    <w:tmpl w:val="72EEA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7E3109"/>
    <w:multiLevelType w:val="multilevel"/>
    <w:tmpl w:val="A8100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0F5A45"/>
    <w:multiLevelType w:val="hybridMultilevel"/>
    <w:tmpl w:val="7E60CA0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EA05A1"/>
    <w:multiLevelType w:val="multilevel"/>
    <w:tmpl w:val="2FC05D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586E34"/>
    <w:multiLevelType w:val="multilevel"/>
    <w:tmpl w:val="262CA8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3695558"/>
    <w:multiLevelType w:val="multilevel"/>
    <w:tmpl w:val="8CA05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7E05C6"/>
    <w:multiLevelType w:val="multilevel"/>
    <w:tmpl w:val="7A5A61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6D4B1C"/>
    <w:multiLevelType w:val="hybridMultilevel"/>
    <w:tmpl w:val="8C947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200A6B"/>
    <w:multiLevelType w:val="multilevel"/>
    <w:tmpl w:val="D35639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71E7B71"/>
    <w:multiLevelType w:val="multilevel"/>
    <w:tmpl w:val="CB7AB2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8442603"/>
    <w:multiLevelType w:val="multilevel"/>
    <w:tmpl w:val="09960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EB3800"/>
    <w:multiLevelType w:val="multilevel"/>
    <w:tmpl w:val="183063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9331008">
    <w:abstractNumId w:val="41"/>
  </w:num>
  <w:num w:numId="2" w16cid:durableId="1145976787">
    <w:abstractNumId w:val="33"/>
  </w:num>
  <w:num w:numId="3" w16cid:durableId="1578124122">
    <w:abstractNumId w:val="29"/>
  </w:num>
  <w:num w:numId="4" w16cid:durableId="463543382">
    <w:abstractNumId w:val="7"/>
  </w:num>
  <w:num w:numId="5" w16cid:durableId="122776122">
    <w:abstractNumId w:val="19"/>
  </w:num>
  <w:num w:numId="6" w16cid:durableId="1017582289">
    <w:abstractNumId w:val="43"/>
  </w:num>
  <w:num w:numId="7" w16cid:durableId="2014339526">
    <w:abstractNumId w:val="8"/>
  </w:num>
  <w:num w:numId="8" w16cid:durableId="1628966858">
    <w:abstractNumId w:val="22"/>
  </w:num>
  <w:num w:numId="9" w16cid:durableId="388499379">
    <w:abstractNumId w:val="44"/>
  </w:num>
  <w:num w:numId="10" w16cid:durableId="1458597481">
    <w:abstractNumId w:val="6"/>
  </w:num>
  <w:num w:numId="11" w16cid:durableId="1602378629">
    <w:abstractNumId w:val="46"/>
  </w:num>
  <w:num w:numId="12" w16cid:durableId="1636718547">
    <w:abstractNumId w:val="36"/>
  </w:num>
  <w:num w:numId="13" w16cid:durableId="779179989">
    <w:abstractNumId w:val="39"/>
  </w:num>
  <w:num w:numId="14" w16cid:durableId="535772403">
    <w:abstractNumId w:val="21"/>
  </w:num>
  <w:num w:numId="15" w16cid:durableId="668288429">
    <w:abstractNumId w:val="5"/>
  </w:num>
  <w:num w:numId="16" w16cid:durableId="1208183476">
    <w:abstractNumId w:val="28"/>
  </w:num>
  <w:num w:numId="17" w16cid:durableId="273756583">
    <w:abstractNumId w:val="38"/>
  </w:num>
  <w:num w:numId="18" w16cid:durableId="1038504763">
    <w:abstractNumId w:val="2"/>
  </w:num>
  <w:num w:numId="19" w16cid:durableId="845021815">
    <w:abstractNumId w:val="25"/>
  </w:num>
  <w:num w:numId="20" w16cid:durableId="756942700">
    <w:abstractNumId w:val="17"/>
  </w:num>
  <w:num w:numId="21" w16cid:durableId="1289433734">
    <w:abstractNumId w:val="31"/>
  </w:num>
  <w:num w:numId="22" w16cid:durableId="2016565647">
    <w:abstractNumId w:val="26"/>
  </w:num>
  <w:num w:numId="23" w16cid:durableId="146288906">
    <w:abstractNumId w:val="13"/>
  </w:num>
  <w:num w:numId="24" w16cid:durableId="2119399814">
    <w:abstractNumId w:val="3"/>
  </w:num>
  <w:num w:numId="25" w16cid:durableId="1463227610">
    <w:abstractNumId w:val="32"/>
  </w:num>
  <w:num w:numId="26" w16cid:durableId="142896906">
    <w:abstractNumId w:val="10"/>
  </w:num>
  <w:num w:numId="27" w16cid:durableId="1455252431">
    <w:abstractNumId w:val="15"/>
  </w:num>
  <w:num w:numId="28" w16cid:durableId="106392187">
    <w:abstractNumId w:val="16"/>
  </w:num>
  <w:num w:numId="29" w16cid:durableId="704529005">
    <w:abstractNumId w:val="20"/>
  </w:num>
  <w:num w:numId="30" w16cid:durableId="46610278">
    <w:abstractNumId w:val="4"/>
  </w:num>
  <w:num w:numId="31" w16cid:durableId="418214236">
    <w:abstractNumId w:val="12"/>
  </w:num>
  <w:num w:numId="32" w16cid:durableId="612250560">
    <w:abstractNumId w:val="14"/>
  </w:num>
  <w:num w:numId="33" w16cid:durableId="251545471">
    <w:abstractNumId w:val="11"/>
  </w:num>
  <w:num w:numId="34" w16cid:durableId="984893248">
    <w:abstractNumId w:val="23"/>
  </w:num>
  <w:num w:numId="35" w16cid:durableId="72440030">
    <w:abstractNumId w:val="9"/>
  </w:num>
  <w:num w:numId="36" w16cid:durableId="1535725962">
    <w:abstractNumId w:val="1"/>
  </w:num>
  <w:num w:numId="37" w16cid:durableId="177282079">
    <w:abstractNumId w:val="24"/>
  </w:num>
  <w:num w:numId="38" w16cid:durableId="2140342201">
    <w:abstractNumId w:val="0"/>
  </w:num>
  <w:num w:numId="39" w16cid:durableId="985819429">
    <w:abstractNumId w:val="45"/>
  </w:num>
  <w:num w:numId="40" w16cid:durableId="1855148666">
    <w:abstractNumId w:val="40"/>
  </w:num>
  <w:num w:numId="41" w16cid:durableId="721754295">
    <w:abstractNumId w:val="30"/>
  </w:num>
  <w:num w:numId="42" w16cid:durableId="648023679">
    <w:abstractNumId w:val="18"/>
  </w:num>
  <w:num w:numId="43" w16cid:durableId="1187862853">
    <w:abstractNumId w:val="34"/>
  </w:num>
  <w:num w:numId="44" w16cid:durableId="850685403">
    <w:abstractNumId w:val="35"/>
  </w:num>
  <w:num w:numId="45" w16cid:durableId="1611745573">
    <w:abstractNumId w:val="27"/>
  </w:num>
  <w:num w:numId="46" w16cid:durableId="2122988920">
    <w:abstractNumId w:val="42"/>
  </w:num>
  <w:num w:numId="47" w16cid:durableId="5296750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A4C"/>
    <w:rsid w:val="000033BB"/>
    <w:rsid w:val="0003046C"/>
    <w:rsid w:val="00033C8B"/>
    <w:rsid w:val="00040748"/>
    <w:rsid w:val="000816AB"/>
    <w:rsid w:val="000826E9"/>
    <w:rsid w:val="000A38A3"/>
    <w:rsid w:val="000D0223"/>
    <w:rsid w:val="000D7E8D"/>
    <w:rsid w:val="00177216"/>
    <w:rsid w:val="001C5AF1"/>
    <w:rsid w:val="001D45DB"/>
    <w:rsid w:val="00245A86"/>
    <w:rsid w:val="0027566A"/>
    <w:rsid w:val="002B2F38"/>
    <w:rsid w:val="00306222"/>
    <w:rsid w:val="00320E9C"/>
    <w:rsid w:val="00343FA7"/>
    <w:rsid w:val="00353327"/>
    <w:rsid w:val="00372E44"/>
    <w:rsid w:val="00373A38"/>
    <w:rsid w:val="00391DD0"/>
    <w:rsid w:val="003958B0"/>
    <w:rsid w:val="003D2873"/>
    <w:rsid w:val="00405817"/>
    <w:rsid w:val="00463F11"/>
    <w:rsid w:val="00476FA0"/>
    <w:rsid w:val="004E016B"/>
    <w:rsid w:val="0054078E"/>
    <w:rsid w:val="00591EEA"/>
    <w:rsid w:val="00606133"/>
    <w:rsid w:val="00643FAA"/>
    <w:rsid w:val="00653FAD"/>
    <w:rsid w:val="006E64F1"/>
    <w:rsid w:val="006F0E20"/>
    <w:rsid w:val="00720056"/>
    <w:rsid w:val="00732CAE"/>
    <w:rsid w:val="00765918"/>
    <w:rsid w:val="007A5239"/>
    <w:rsid w:val="007E2776"/>
    <w:rsid w:val="00814FEA"/>
    <w:rsid w:val="008577A7"/>
    <w:rsid w:val="008A01BA"/>
    <w:rsid w:val="008A1A87"/>
    <w:rsid w:val="008E1CFB"/>
    <w:rsid w:val="008E6999"/>
    <w:rsid w:val="00900A70"/>
    <w:rsid w:val="009842AB"/>
    <w:rsid w:val="009A47D7"/>
    <w:rsid w:val="009E55C2"/>
    <w:rsid w:val="009E5BE9"/>
    <w:rsid w:val="00A02DEA"/>
    <w:rsid w:val="00A05B31"/>
    <w:rsid w:val="00A17F93"/>
    <w:rsid w:val="00A22FD2"/>
    <w:rsid w:val="00A32B14"/>
    <w:rsid w:val="00A417AC"/>
    <w:rsid w:val="00A56BDA"/>
    <w:rsid w:val="00AC1D7D"/>
    <w:rsid w:val="00B260EA"/>
    <w:rsid w:val="00B30056"/>
    <w:rsid w:val="00B6520D"/>
    <w:rsid w:val="00BB47AD"/>
    <w:rsid w:val="00C0282B"/>
    <w:rsid w:val="00C10C1F"/>
    <w:rsid w:val="00C216A9"/>
    <w:rsid w:val="00C32404"/>
    <w:rsid w:val="00C37E84"/>
    <w:rsid w:val="00C41357"/>
    <w:rsid w:val="00C61467"/>
    <w:rsid w:val="00C62FE2"/>
    <w:rsid w:val="00C93A99"/>
    <w:rsid w:val="00CA3673"/>
    <w:rsid w:val="00D17C7C"/>
    <w:rsid w:val="00E03F09"/>
    <w:rsid w:val="00E63736"/>
    <w:rsid w:val="00EB54C1"/>
    <w:rsid w:val="00ED0165"/>
    <w:rsid w:val="00F42C4E"/>
    <w:rsid w:val="00F55A4C"/>
    <w:rsid w:val="00F81EFE"/>
    <w:rsid w:val="00FB0A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CB10F"/>
  <w15:chartTrackingRefBased/>
  <w15:docId w15:val="{EFEA103D-B057-4386-B736-F293D7C7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A4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55A4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55A4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55A4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55A4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55A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A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A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A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A4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55A4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55A4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55A4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55A4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55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A4C"/>
    <w:rPr>
      <w:rFonts w:eastAsiaTheme="majorEastAsia" w:cstheme="majorBidi"/>
      <w:color w:val="272727" w:themeColor="text1" w:themeTint="D8"/>
    </w:rPr>
  </w:style>
  <w:style w:type="paragraph" w:styleId="Title">
    <w:name w:val="Title"/>
    <w:basedOn w:val="Normal"/>
    <w:next w:val="Normal"/>
    <w:link w:val="TitleChar"/>
    <w:uiPriority w:val="10"/>
    <w:qFormat/>
    <w:rsid w:val="00F55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A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A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A4C"/>
    <w:pPr>
      <w:spacing w:before="160"/>
      <w:jc w:val="center"/>
    </w:pPr>
    <w:rPr>
      <w:i/>
      <w:iCs/>
      <w:color w:val="404040" w:themeColor="text1" w:themeTint="BF"/>
    </w:rPr>
  </w:style>
  <w:style w:type="character" w:customStyle="1" w:styleId="QuoteChar">
    <w:name w:val="Quote Char"/>
    <w:basedOn w:val="DefaultParagraphFont"/>
    <w:link w:val="Quote"/>
    <w:uiPriority w:val="29"/>
    <w:rsid w:val="00F55A4C"/>
    <w:rPr>
      <w:i/>
      <w:iCs/>
      <w:color w:val="404040" w:themeColor="text1" w:themeTint="BF"/>
    </w:rPr>
  </w:style>
  <w:style w:type="paragraph" w:styleId="ListParagraph">
    <w:name w:val="List Paragraph"/>
    <w:basedOn w:val="Normal"/>
    <w:uiPriority w:val="34"/>
    <w:qFormat/>
    <w:rsid w:val="00F55A4C"/>
    <w:pPr>
      <w:ind w:left="720"/>
      <w:contextualSpacing/>
    </w:pPr>
  </w:style>
  <w:style w:type="character" w:styleId="IntenseEmphasis">
    <w:name w:val="Intense Emphasis"/>
    <w:basedOn w:val="DefaultParagraphFont"/>
    <w:uiPriority w:val="21"/>
    <w:qFormat/>
    <w:rsid w:val="00F55A4C"/>
    <w:rPr>
      <w:i/>
      <w:iCs/>
      <w:color w:val="2E74B5" w:themeColor="accent1" w:themeShade="BF"/>
    </w:rPr>
  </w:style>
  <w:style w:type="paragraph" w:styleId="IntenseQuote">
    <w:name w:val="Intense Quote"/>
    <w:basedOn w:val="Normal"/>
    <w:next w:val="Normal"/>
    <w:link w:val="IntenseQuoteChar"/>
    <w:uiPriority w:val="30"/>
    <w:qFormat/>
    <w:rsid w:val="00F55A4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55A4C"/>
    <w:rPr>
      <w:i/>
      <w:iCs/>
      <w:color w:val="2E74B5" w:themeColor="accent1" w:themeShade="BF"/>
    </w:rPr>
  </w:style>
  <w:style w:type="character" w:styleId="IntenseReference">
    <w:name w:val="Intense Reference"/>
    <w:basedOn w:val="DefaultParagraphFont"/>
    <w:uiPriority w:val="32"/>
    <w:qFormat/>
    <w:rsid w:val="00F55A4C"/>
    <w:rPr>
      <w:b/>
      <w:bCs/>
      <w:smallCaps/>
      <w:color w:val="2E74B5" w:themeColor="accent1" w:themeShade="BF"/>
      <w:spacing w:val="5"/>
    </w:rPr>
  </w:style>
  <w:style w:type="table" w:styleId="TableGrid">
    <w:name w:val="Table Grid"/>
    <w:basedOn w:val="TableNormal"/>
    <w:uiPriority w:val="39"/>
    <w:rsid w:val="00C62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5B31"/>
    <w:rPr>
      <w:color w:val="0563C1" w:themeColor="hyperlink"/>
      <w:u w:val="single"/>
    </w:rPr>
  </w:style>
  <w:style w:type="character" w:styleId="UnresolvedMention">
    <w:name w:val="Unresolved Mention"/>
    <w:basedOn w:val="DefaultParagraphFont"/>
    <w:uiPriority w:val="99"/>
    <w:semiHidden/>
    <w:unhideWhenUsed/>
    <w:rsid w:val="00A05B31"/>
    <w:rPr>
      <w:color w:val="605E5C"/>
      <w:shd w:val="clear" w:color="auto" w:fill="E1DFDD"/>
    </w:rPr>
  </w:style>
  <w:style w:type="paragraph" w:styleId="NormalWeb">
    <w:name w:val="Normal (Web)"/>
    <w:basedOn w:val="Normal"/>
    <w:uiPriority w:val="99"/>
    <w:semiHidden/>
    <w:unhideWhenUsed/>
    <w:rsid w:val="00900A7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94413">
      <w:bodyDiv w:val="1"/>
      <w:marLeft w:val="0"/>
      <w:marRight w:val="0"/>
      <w:marTop w:val="0"/>
      <w:marBottom w:val="0"/>
      <w:divBdr>
        <w:top w:val="none" w:sz="0" w:space="0" w:color="auto"/>
        <w:left w:val="none" w:sz="0" w:space="0" w:color="auto"/>
        <w:bottom w:val="none" w:sz="0" w:space="0" w:color="auto"/>
        <w:right w:val="none" w:sz="0" w:space="0" w:color="auto"/>
      </w:divBdr>
    </w:div>
    <w:div w:id="101072380">
      <w:bodyDiv w:val="1"/>
      <w:marLeft w:val="0"/>
      <w:marRight w:val="0"/>
      <w:marTop w:val="0"/>
      <w:marBottom w:val="0"/>
      <w:divBdr>
        <w:top w:val="none" w:sz="0" w:space="0" w:color="auto"/>
        <w:left w:val="none" w:sz="0" w:space="0" w:color="auto"/>
        <w:bottom w:val="none" w:sz="0" w:space="0" w:color="auto"/>
        <w:right w:val="none" w:sz="0" w:space="0" w:color="auto"/>
      </w:divBdr>
      <w:divsChild>
        <w:div w:id="992220433">
          <w:marLeft w:val="0"/>
          <w:marRight w:val="0"/>
          <w:marTop w:val="0"/>
          <w:marBottom w:val="0"/>
          <w:divBdr>
            <w:top w:val="single" w:sz="2" w:space="0" w:color="E3E3E3"/>
            <w:left w:val="single" w:sz="2" w:space="0" w:color="E3E3E3"/>
            <w:bottom w:val="single" w:sz="2" w:space="0" w:color="E3E3E3"/>
            <w:right w:val="single" w:sz="2" w:space="0" w:color="E3E3E3"/>
          </w:divBdr>
          <w:divsChild>
            <w:div w:id="1375929786">
              <w:marLeft w:val="0"/>
              <w:marRight w:val="0"/>
              <w:marTop w:val="100"/>
              <w:marBottom w:val="100"/>
              <w:divBdr>
                <w:top w:val="single" w:sz="2" w:space="0" w:color="E3E3E3"/>
                <w:left w:val="single" w:sz="2" w:space="0" w:color="E3E3E3"/>
                <w:bottom w:val="single" w:sz="2" w:space="0" w:color="E3E3E3"/>
                <w:right w:val="single" w:sz="2" w:space="0" w:color="E3E3E3"/>
              </w:divBdr>
              <w:divsChild>
                <w:div w:id="498080291">
                  <w:marLeft w:val="0"/>
                  <w:marRight w:val="0"/>
                  <w:marTop w:val="0"/>
                  <w:marBottom w:val="0"/>
                  <w:divBdr>
                    <w:top w:val="single" w:sz="2" w:space="0" w:color="E3E3E3"/>
                    <w:left w:val="single" w:sz="2" w:space="0" w:color="E3E3E3"/>
                    <w:bottom w:val="single" w:sz="2" w:space="0" w:color="E3E3E3"/>
                    <w:right w:val="single" w:sz="2" w:space="0" w:color="E3E3E3"/>
                  </w:divBdr>
                  <w:divsChild>
                    <w:div w:id="200361506">
                      <w:marLeft w:val="0"/>
                      <w:marRight w:val="0"/>
                      <w:marTop w:val="0"/>
                      <w:marBottom w:val="0"/>
                      <w:divBdr>
                        <w:top w:val="single" w:sz="2" w:space="0" w:color="E3E3E3"/>
                        <w:left w:val="single" w:sz="2" w:space="0" w:color="E3E3E3"/>
                        <w:bottom w:val="single" w:sz="2" w:space="0" w:color="E3E3E3"/>
                        <w:right w:val="single" w:sz="2" w:space="0" w:color="E3E3E3"/>
                      </w:divBdr>
                      <w:divsChild>
                        <w:div w:id="1324895855">
                          <w:marLeft w:val="0"/>
                          <w:marRight w:val="0"/>
                          <w:marTop w:val="0"/>
                          <w:marBottom w:val="0"/>
                          <w:divBdr>
                            <w:top w:val="single" w:sz="2" w:space="0" w:color="E3E3E3"/>
                            <w:left w:val="single" w:sz="2" w:space="0" w:color="E3E3E3"/>
                            <w:bottom w:val="single" w:sz="2" w:space="0" w:color="E3E3E3"/>
                            <w:right w:val="single" w:sz="2" w:space="0" w:color="E3E3E3"/>
                          </w:divBdr>
                          <w:divsChild>
                            <w:div w:id="1043823663">
                              <w:marLeft w:val="0"/>
                              <w:marRight w:val="0"/>
                              <w:marTop w:val="0"/>
                              <w:marBottom w:val="0"/>
                              <w:divBdr>
                                <w:top w:val="single" w:sz="2" w:space="0" w:color="E3E3E3"/>
                                <w:left w:val="single" w:sz="2" w:space="0" w:color="E3E3E3"/>
                                <w:bottom w:val="single" w:sz="2" w:space="0" w:color="E3E3E3"/>
                                <w:right w:val="single" w:sz="2" w:space="0" w:color="E3E3E3"/>
                              </w:divBdr>
                              <w:divsChild>
                                <w:div w:id="1859192771">
                                  <w:marLeft w:val="0"/>
                                  <w:marRight w:val="0"/>
                                  <w:marTop w:val="0"/>
                                  <w:marBottom w:val="0"/>
                                  <w:divBdr>
                                    <w:top w:val="single" w:sz="2" w:space="0" w:color="E3E3E3"/>
                                    <w:left w:val="single" w:sz="2" w:space="0" w:color="E3E3E3"/>
                                    <w:bottom w:val="single" w:sz="2" w:space="0" w:color="E3E3E3"/>
                                    <w:right w:val="single" w:sz="2" w:space="0" w:color="E3E3E3"/>
                                  </w:divBdr>
                                  <w:divsChild>
                                    <w:div w:id="20289489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43078426">
      <w:bodyDiv w:val="1"/>
      <w:marLeft w:val="0"/>
      <w:marRight w:val="0"/>
      <w:marTop w:val="0"/>
      <w:marBottom w:val="0"/>
      <w:divBdr>
        <w:top w:val="none" w:sz="0" w:space="0" w:color="auto"/>
        <w:left w:val="none" w:sz="0" w:space="0" w:color="auto"/>
        <w:bottom w:val="none" w:sz="0" w:space="0" w:color="auto"/>
        <w:right w:val="none" w:sz="0" w:space="0" w:color="auto"/>
      </w:divBdr>
    </w:div>
    <w:div w:id="341859749">
      <w:bodyDiv w:val="1"/>
      <w:marLeft w:val="0"/>
      <w:marRight w:val="0"/>
      <w:marTop w:val="0"/>
      <w:marBottom w:val="0"/>
      <w:divBdr>
        <w:top w:val="none" w:sz="0" w:space="0" w:color="auto"/>
        <w:left w:val="none" w:sz="0" w:space="0" w:color="auto"/>
        <w:bottom w:val="none" w:sz="0" w:space="0" w:color="auto"/>
        <w:right w:val="none" w:sz="0" w:space="0" w:color="auto"/>
      </w:divBdr>
      <w:divsChild>
        <w:div w:id="1335107422">
          <w:marLeft w:val="0"/>
          <w:marRight w:val="0"/>
          <w:marTop w:val="0"/>
          <w:marBottom w:val="0"/>
          <w:divBdr>
            <w:top w:val="single" w:sz="2" w:space="0" w:color="E3E3E3"/>
            <w:left w:val="single" w:sz="2" w:space="0" w:color="E3E3E3"/>
            <w:bottom w:val="single" w:sz="2" w:space="0" w:color="E3E3E3"/>
            <w:right w:val="single" w:sz="2" w:space="0" w:color="E3E3E3"/>
          </w:divBdr>
          <w:divsChild>
            <w:div w:id="2101636860">
              <w:marLeft w:val="0"/>
              <w:marRight w:val="0"/>
              <w:marTop w:val="0"/>
              <w:marBottom w:val="0"/>
              <w:divBdr>
                <w:top w:val="single" w:sz="2" w:space="0" w:color="E3E3E3"/>
                <w:left w:val="single" w:sz="2" w:space="0" w:color="E3E3E3"/>
                <w:bottom w:val="single" w:sz="2" w:space="0" w:color="E3E3E3"/>
                <w:right w:val="single" w:sz="2" w:space="0" w:color="E3E3E3"/>
              </w:divBdr>
              <w:divsChild>
                <w:div w:id="711618568">
                  <w:marLeft w:val="0"/>
                  <w:marRight w:val="0"/>
                  <w:marTop w:val="0"/>
                  <w:marBottom w:val="0"/>
                  <w:divBdr>
                    <w:top w:val="single" w:sz="2" w:space="0" w:color="E3E3E3"/>
                    <w:left w:val="single" w:sz="2" w:space="0" w:color="E3E3E3"/>
                    <w:bottom w:val="single" w:sz="2" w:space="0" w:color="E3E3E3"/>
                    <w:right w:val="single" w:sz="2" w:space="0" w:color="E3E3E3"/>
                  </w:divBdr>
                  <w:divsChild>
                    <w:div w:id="24403889">
                      <w:marLeft w:val="0"/>
                      <w:marRight w:val="0"/>
                      <w:marTop w:val="0"/>
                      <w:marBottom w:val="0"/>
                      <w:divBdr>
                        <w:top w:val="single" w:sz="2" w:space="0" w:color="E3E3E3"/>
                        <w:left w:val="single" w:sz="2" w:space="0" w:color="E3E3E3"/>
                        <w:bottom w:val="single" w:sz="2" w:space="0" w:color="E3E3E3"/>
                        <w:right w:val="single" w:sz="2" w:space="0" w:color="E3E3E3"/>
                      </w:divBdr>
                      <w:divsChild>
                        <w:div w:id="1855339591">
                          <w:marLeft w:val="0"/>
                          <w:marRight w:val="0"/>
                          <w:marTop w:val="0"/>
                          <w:marBottom w:val="0"/>
                          <w:divBdr>
                            <w:top w:val="single" w:sz="2" w:space="0" w:color="E3E3E3"/>
                            <w:left w:val="single" w:sz="2" w:space="0" w:color="E3E3E3"/>
                            <w:bottom w:val="single" w:sz="2" w:space="0" w:color="E3E3E3"/>
                            <w:right w:val="single" w:sz="2" w:space="0" w:color="E3E3E3"/>
                          </w:divBdr>
                          <w:divsChild>
                            <w:div w:id="1124808998">
                              <w:marLeft w:val="0"/>
                              <w:marRight w:val="0"/>
                              <w:marTop w:val="100"/>
                              <w:marBottom w:val="100"/>
                              <w:divBdr>
                                <w:top w:val="single" w:sz="2" w:space="0" w:color="E3E3E3"/>
                                <w:left w:val="single" w:sz="2" w:space="0" w:color="E3E3E3"/>
                                <w:bottom w:val="single" w:sz="2" w:space="0" w:color="E3E3E3"/>
                                <w:right w:val="single" w:sz="2" w:space="0" w:color="E3E3E3"/>
                              </w:divBdr>
                              <w:divsChild>
                                <w:div w:id="704527980">
                                  <w:marLeft w:val="0"/>
                                  <w:marRight w:val="0"/>
                                  <w:marTop w:val="0"/>
                                  <w:marBottom w:val="0"/>
                                  <w:divBdr>
                                    <w:top w:val="single" w:sz="2" w:space="0" w:color="E3E3E3"/>
                                    <w:left w:val="single" w:sz="2" w:space="0" w:color="E3E3E3"/>
                                    <w:bottom w:val="single" w:sz="2" w:space="0" w:color="E3E3E3"/>
                                    <w:right w:val="single" w:sz="2" w:space="0" w:color="E3E3E3"/>
                                  </w:divBdr>
                                  <w:divsChild>
                                    <w:div w:id="1877499882">
                                      <w:marLeft w:val="0"/>
                                      <w:marRight w:val="0"/>
                                      <w:marTop w:val="0"/>
                                      <w:marBottom w:val="0"/>
                                      <w:divBdr>
                                        <w:top w:val="single" w:sz="2" w:space="0" w:color="E3E3E3"/>
                                        <w:left w:val="single" w:sz="2" w:space="0" w:color="E3E3E3"/>
                                        <w:bottom w:val="single" w:sz="2" w:space="0" w:color="E3E3E3"/>
                                        <w:right w:val="single" w:sz="2" w:space="0" w:color="E3E3E3"/>
                                      </w:divBdr>
                                      <w:divsChild>
                                        <w:div w:id="81295301">
                                          <w:marLeft w:val="0"/>
                                          <w:marRight w:val="0"/>
                                          <w:marTop w:val="0"/>
                                          <w:marBottom w:val="0"/>
                                          <w:divBdr>
                                            <w:top w:val="single" w:sz="2" w:space="0" w:color="E3E3E3"/>
                                            <w:left w:val="single" w:sz="2" w:space="0" w:color="E3E3E3"/>
                                            <w:bottom w:val="single" w:sz="2" w:space="0" w:color="E3E3E3"/>
                                            <w:right w:val="single" w:sz="2" w:space="0" w:color="E3E3E3"/>
                                          </w:divBdr>
                                          <w:divsChild>
                                            <w:div w:id="738555442">
                                              <w:marLeft w:val="0"/>
                                              <w:marRight w:val="0"/>
                                              <w:marTop w:val="0"/>
                                              <w:marBottom w:val="0"/>
                                              <w:divBdr>
                                                <w:top w:val="single" w:sz="2" w:space="0" w:color="E3E3E3"/>
                                                <w:left w:val="single" w:sz="2" w:space="0" w:color="E3E3E3"/>
                                                <w:bottom w:val="single" w:sz="2" w:space="0" w:color="E3E3E3"/>
                                                <w:right w:val="single" w:sz="2" w:space="0" w:color="E3E3E3"/>
                                              </w:divBdr>
                                              <w:divsChild>
                                                <w:div w:id="161434597">
                                                  <w:marLeft w:val="0"/>
                                                  <w:marRight w:val="0"/>
                                                  <w:marTop w:val="0"/>
                                                  <w:marBottom w:val="0"/>
                                                  <w:divBdr>
                                                    <w:top w:val="single" w:sz="2" w:space="0" w:color="E3E3E3"/>
                                                    <w:left w:val="single" w:sz="2" w:space="0" w:color="E3E3E3"/>
                                                    <w:bottom w:val="single" w:sz="2" w:space="0" w:color="E3E3E3"/>
                                                    <w:right w:val="single" w:sz="2" w:space="0" w:color="E3E3E3"/>
                                                  </w:divBdr>
                                                  <w:divsChild>
                                                    <w:div w:id="577136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70174294">
          <w:marLeft w:val="0"/>
          <w:marRight w:val="0"/>
          <w:marTop w:val="0"/>
          <w:marBottom w:val="0"/>
          <w:divBdr>
            <w:top w:val="none" w:sz="0" w:space="0" w:color="auto"/>
            <w:left w:val="none" w:sz="0" w:space="0" w:color="auto"/>
            <w:bottom w:val="none" w:sz="0" w:space="0" w:color="auto"/>
            <w:right w:val="none" w:sz="0" w:space="0" w:color="auto"/>
          </w:divBdr>
        </w:div>
      </w:divsChild>
    </w:div>
    <w:div w:id="389426219">
      <w:bodyDiv w:val="1"/>
      <w:marLeft w:val="0"/>
      <w:marRight w:val="0"/>
      <w:marTop w:val="0"/>
      <w:marBottom w:val="0"/>
      <w:divBdr>
        <w:top w:val="none" w:sz="0" w:space="0" w:color="auto"/>
        <w:left w:val="none" w:sz="0" w:space="0" w:color="auto"/>
        <w:bottom w:val="none" w:sz="0" w:space="0" w:color="auto"/>
        <w:right w:val="none" w:sz="0" w:space="0" w:color="auto"/>
      </w:divBdr>
      <w:divsChild>
        <w:div w:id="1569026353">
          <w:marLeft w:val="0"/>
          <w:marRight w:val="0"/>
          <w:marTop w:val="0"/>
          <w:marBottom w:val="0"/>
          <w:divBdr>
            <w:top w:val="single" w:sz="2" w:space="0" w:color="E3E3E3"/>
            <w:left w:val="single" w:sz="2" w:space="0" w:color="E3E3E3"/>
            <w:bottom w:val="single" w:sz="2" w:space="0" w:color="E3E3E3"/>
            <w:right w:val="single" w:sz="2" w:space="0" w:color="E3E3E3"/>
          </w:divBdr>
          <w:divsChild>
            <w:div w:id="207184171">
              <w:marLeft w:val="0"/>
              <w:marRight w:val="0"/>
              <w:marTop w:val="0"/>
              <w:marBottom w:val="0"/>
              <w:divBdr>
                <w:top w:val="single" w:sz="2" w:space="0" w:color="E3E3E3"/>
                <w:left w:val="single" w:sz="2" w:space="0" w:color="E3E3E3"/>
                <w:bottom w:val="single" w:sz="2" w:space="0" w:color="E3E3E3"/>
                <w:right w:val="single" w:sz="2" w:space="0" w:color="E3E3E3"/>
              </w:divBdr>
              <w:divsChild>
                <w:div w:id="1252853821">
                  <w:marLeft w:val="0"/>
                  <w:marRight w:val="0"/>
                  <w:marTop w:val="0"/>
                  <w:marBottom w:val="0"/>
                  <w:divBdr>
                    <w:top w:val="single" w:sz="2" w:space="0" w:color="E3E3E3"/>
                    <w:left w:val="single" w:sz="2" w:space="0" w:color="E3E3E3"/>
                    <w:bottom w:val="single" w:sz="2" w:space="0" w:color="E3E3E3"/>
                    <w:right w:val="single" w:sz="2" w:space="0" w:color="E3E3E3"/>
                  </w:divBdr>
                  <w:divsChild>
                    <w:div w:id="1261795582">
                      <w:marLeft w:val="0"/>
                      <w:marRight w:val="0"/>
                      <w:marTop w:val="0"/>
                      <w:marBottom w:val="0"/>
                      <w:divBdr>
                        <w:top w:val="single" w:sz="2" w:space="0" w:color="E3E3E3"/>
                        <w:left w:val="single" w:sz="2" w:space="0" w:color="E3E3E3"/>
                        <w:bottom w:val="single" w:sz="2" w:space="0" w:color="E3E3E3"/>
                        <w:right w:val="single" w:sz="2" w:space="0" w:color="E3E3E3"/>
                      </w:divBdr>
                      <w:divsChild>
                        <w:div w:id="407114809">
                          <w:marLeft w:val="0"/>
                          <w:marRight w:val="0"/>
                          <w:marTop w:val="0"/>
                          <w:marBottom w:val="0"/>
                          <w:divBdr>
                            <w:top w:val="single" w:sz="2" w:space="0" w:color="E3E3E3"/>
                            <w:left w:val="single" w:sz="2" w:space="0" w:color="E3E3E3"/>
                            <w:bottom w:val="single" w:sz="2" w:space="0" w:color="E3E3E3"/>
                            <w:right w:val="single" w:sz="2" w:space="0" w:color="E3E3E3"/>
                          </w:divBdr>
                          <w:divsChild>
                            <w:div w:id="561330587">
                              <w:marLeft w:val="0"/>
                              <w:marRight w:val="0"/>
                              <w:marTop w:val="100"/>
                              <w:marBottom w:val="100"/>
                              <w:divBdr>
                                <w:top w:val="single" w:sz="2" w:space="0" w:color="E3E3E3"/>
                                <w:left w:val="single" w:sz="2" w:space="0" w:color="E3E3E3"/>
                                <w:bottom w:val="single" w:sz="2" w:space="0" w:color="E3E3E3"/>
                                <w:right w:val="single" w:sz="2" w:space="0" w:color="E3E3E3"/>
                              </w:divBdr>
                              <w:divsChild>
                                <w:div w:id="595290377">
                                  <w:marLeft w:val="0"/>
                                  <w:marRight w:val="0"/>
                                  <w:marTop w:val="0"/>
                                  <w:marBottom w:val="0"/>
                                  <w:divBdr>
                                    <w:top w:val="single" w:sz="2" w:space="0" w:color="E3E3E3"/>
                                    <w:left w:val="single" w:sz="2" w:space="0" w:color="E3E3E3"/>
                                    <w:bottom w:val="single" w:sz="2" w:space="0" w:color="E3E3E3"/>
                                    <w:right w:val="single" w:sz="2" w:space="0" w:color="E3E3E3"/>
                                  </w:divBdr>
                                  <w:divsChild>
                                    <w:div w:id="609818286">
                                      <w:marLeft w:val="0"/>
                                      <w:marRight w:val="0"/>
                                      <w:marTop w:val="0"/>
                                      <w:marBottom w:val="0"/>
                                      <w:divBdr>
                                        <w:top w:val="single" w:sz="2" w:space="0" w:color="E3E3E3"/>
                                        <w:left w:val="single" w:sz="2" w:space="0" w:color="E3E3E3"/>
                                        <w:bottom w:val="single" w:sz="2" w:space="0" w:color="E3E3E3"/>
                                        <w:right w:val="single" w:sz="2" w:space="0" w:color="E3E3E3"/>
                                      </w:divBdr>
                                      <w:divsChild>
                                        <w:div w:id="480201073">
                                          <w:marLeft w:val="0"/>
                                          <w:marRight w:val="0"/>
                                          <w:marTop w:val="0"/>
                                          <w:marBottom w:val="0"/>
                                          <w:divBdr>
                                            <w:top w:val="single" w:sz="2" w:space="0" w:color="E3E3E3"/>
                                            <w:left w:val="single" w:sz="2" w:space="0" w:color="E3E3E3"/>
                                            <w:bottom w:val="single" w:sz="2" w:space="0" w:color="E3E3E3"/>
                                            <w:right w:val="single" w:sz="2" w:space="0" w:color="E3E3E3"/>
                                          </w:divBdr>
                                          <w:divsChild>
                                            <w:div w:id="1180318017">
                                              <w:marLeft w:val="0"/>
                                              <w:marRight w:val="0"/>
                                              <w:marTop w:val="0"/>
                                              <w:marBottom w:val="0"/>
                                              <w:divBdr>
                                                <w:top w:val="single" w:sz="2" w:space="0" w:color="E3E3E3"/>
                                                <w:left w:val="single" w:sz="2" w:space="0" w:color="E3E3E3"/>
                                                <w:bottom w:val="single" w:sz="2" w:space="0" w:color="E3E3E3"/>
                                                <w:right w:val="single" w:sz="2" w:space="0" w:color="E3E3E3"/>
                                              </w:divBdr>
                                              <w:divsChild>
                                                <w:div w:id="1731999466">
                                                  <w:marLeft w:val="0"/>
                                                  <w:marRight w:val="0"/>
                                                  <w:marTop w:val="0"/>
                                                  <w:marBottom w:val="0"/>
                                                  <w:divBdr>
                                                    <w:top w:val="single" w:sz="2" w:space="0" w:color="E3E3E3"/>
                                                    <w:left w:val="single" w:sz="2" w:space="0" w:color="E3E3E3"/>
                                                    <w:bottom w:val="single" w:sz="2" w:space="0" w:color="E3E3E3"/>
                                                    <w:right w:val="single" w:sz="2" w:space="0" w:color="E3E3E3"/>
                                                  </w:divBdr>
                                                  <w:divsChild>
                                                    <w:div w:id="15360386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5116627">
          <w:marLeft w:val="0"/>
          <w:marRight w:val="0"/>
          <w:marTop w:val="0"/>
          <w:marBottom w:val="0"/>
          <w:divBdr>
            <w:top w:val="none" w:sz="0" w:space="0" w:color="auto"/>
            <w:left w:val="none" w:sz="0" w:space="0" w:color="auto"/>
            <w:bottom w:val="none" w:sz="0" w:space="0" w:color="auto"/>
            <w:right w:val="none" w:sz="0" w:space="0" w:color="auto"/>
          </w:divBdr>
        </w:div>
      </w:divsChild>
    </w:div>
    <w:div w:id="454178064">
      <w:bodyDiv w:val="1"/>
      <w:marLeft w:val="0"/>
      <w:marRight w:val="0"/>
      <w:marTop w:val="0"/>
      <w:marBottom w:val="0"/>
      <w:divBdr>
        <w:top w:val="none" w:sz="0" w:space="0" w:color="auto"/>
        <w:left w:val="none" w:sz="0" w:space="0" w:color="auto"/>
        <w:bottom w:val="none" w:sz="0" w:space="0" w:color="auto"/>
        <w:right w:val="none" w:sz="0" w:space="0" w:color="auto"/>
      </w:divBdr>
    </w:div>
    <w:div w:id="459345288">
      <w:bodyDiv w:val="1"/>
      <w:marLeft w:val="0"/>
      <w:marRight w:val="0"/>
      <w:marTop w:val="0"/>
      <w:marBottom w:val="0"/>
      <w:divBdr>
        <w:top w:val="none" w:sz="0" w:space="0" w:color="auto"/>
        <w:left w:val="none" w:sz="0" w:space="0" w:color="auto"/>
        <w:bottom w:val="none" w:sz="0" w:space="0" w:color="auto"/>
        <w:right w:val="none" w:sz="0" w:space="0" w:color="auto"/>
      </w:divBdr>
      <w:divsChild>
        <w:div w:id="810830908">
          <w:marLeft w:val="0"/>
          <w:marRight w:val="0"/>
          <w:marTop w:val="0"/>
          <w:marBottom w:val="0"/>
          <w:divBdr>
            <w:top w:val="single" w:sz="2" w:space="0" w:color="E3E3E3"/>
            <w:left w:val="single" w:sz="2" w:space="0" w:color="E3E3E3"/>
            <w:bottom w:val="single" w:sz="2" w:space="0" w:color="E3E3E3"/>
            <w:right w:val="single" w:sz="2" w:space="0" w:color="E3E3E3"/>
          </w:divBdr>
          <w:divsChild>
            <w:div w:id="1585651589">
              <w:marLeft w:val="0"/>
              <w:marRight w:val="0"/>
              <w:marTop w:val="0"/>
              <w:marBottom w:val="0"/>
              <w:divBdr>
                <w:top w:val="single" w:sz="2" w:space="0" w:color="E3E3E3"/>
                <w:left w:val="single" w:sz="2" w:space="0" w:color="E3E3E3"/>
                <w:bottom w:val="single" w:sz="2" w:space="0" w:color="E3E3E3"/>
                <w:right w:val="single" w:sz="2" w:space="0" w:color="E3E3E3"/>
              </w:divBdr>
              <w:divsChild>
                <w:div w:id="1622809170">
                  <w:marLeft w:val="0"/>
                  <w:marRight w:val="0"/>
                  <w:marTop w:val="0"/>
                  <w:marBottom w:val="0"/>
                  <w:divBdr>
                    <w:top w:val="single" w:sz="2" w:space="0" w:color="E3E3E3"/>
                    <w:left w:val="single" w:sz="2" w:space="0" w:color="E3E3E3"/>
                    <w:bottom w:val="single" w:sz="2" w:space="0" w:color="E3E3E3"/>
                    <w:right w:val="single" w:sz="2" w:space="0" w:color="E3E3E3"/>
                  </w:divBdr>
                  <w:divsChild>
                    <w:div w:id="1919292139">
                      <w:marLeft w:val="0"/>
                      <w:marRight w:val="0"/>
                      <w:marTop w:val="0"/>
                      <w:marBottom w:val="0"/>
                      <w:divBdr>
                        <w:top w:val="single" w:sz="2" w:space="0" w:color="E3E3E3"/>
                        <w:left w:val="single" w:sz="2" w:space="0" w:color="E3E3E3"/>
                        <w:bottom w:val="single" w:sz="2" w:space="0" w:color="E3E3E3"/>
                        <w:right w:val="single" w:sz="2" w:space="0" w:color="E3E3E3"/>
                      </w:divBdr>
                      <w:divsChild>
                        <w:div w:id="572742765">
                          <w:marLeft w:val="0"/>
                          <w:marRight w:val="0"/>
                          <w:marTop w:val="0"/>
                          <w:marBottom w:val="0"/>
                          <w:divBdr>
                            <w:top w:val="single" w:sz="2" w:space="0" w:color="E3E3E3"/>
                            <w:left w:val="single" w:sz="2" w:space="0" w:color="E3E3E3"/>
                            <w:bottom w:val="single" w:sz="2" w:space="0" w:color="E3E3E3"/>
                            <w:right w:val="single" w:sz="2" w:space="0" w:color="E3E3E3"/>
                          </w:divBdr>
                          <w:divsChild>
                            <w:div w:id="337117492">
                              <w:marLeft w:val="0"/>
                              <w:marRight w:val="0"/>
                              <w:marTop w:val="100"/>
                              <w:marBottom w:val="100"/>
                              <w:divBdr>
                                <w:top w:val="single" w:sz="2" w:space="0" w:color="E3E3E3"/>
                                <w:left w:val="single" w:sz="2" w:space="0" w:color="E3E3E3"/>
                                <w:bottom w:val="single" w:sz="2" w:space="0" w:color="E3E3E3"/>
                                <w:right w:val="single" w:sz="2" w:space="0" w:color="E3E3E3"/>
                              </w:divBdr>
                              <w:divsChild>
                                <w:div w:id="19626667">
                                  <w:marLeft w:val="0"/>
                                  <w:marRight w:val="0"/>
                                  <w:marTop w:val="0"/>
                                  <w:marBottom w:val="0"/>
                                  <w:divBdr>
                                    <w:top w:val="single" w:sz="2" w:space="0" w:color="E3E3E3"/>
                                    <w:left w:val="single" w:sz="2" w:space="0" w:color="E3E3E3"/>
                                    <w:bottom w:val="single" w:sz="2" w:space="0" w:color="E3E3E3"/>
                                    <w:right w:val="single" w:sz="2" w:space="0" w:color="E3E3E3"/>
                                  </w:divBdr>
                                  <w:divsChild>
                                    <w:div w:id="309944500">
                                      <w:marLeft w:val="0"/>
                                      <w:marRight w:val="0"/>
                                      <w:marTop w:val="0"/>
                                      <w:marBottom w:val="0"/>
                                      <w:divBdr>
                                        <w:top w:val="single" w:sz="2" w:space="0" w:color="E3E3E3"/>
                                        <w:left w:val="single" w:sz="2" w:space="0" w:color="E3E3E3"/>
                                        <w:bottom w:val="single" w:sz="2" w:space="0" w:color="E3E3E3"/>
                                        <w:right w:val="single" w:sz="2" w:space="0" w:color="E3E3E3"/>
                                      </w:divBdr>
                                      <w:divsChild>
                                        <w:div w:id="517280126">
                                          <w:marLeft w:val="0"/>
                                          <w:marRight w:val="0"/>
                                          <w:marTop w:val="0"/>
                                          <w:marBottom w:val="0"/>
                                          <w:divBdr>
                                            <w:top w:val="single" w:sz="2" w:space="0" w:color="E3E3E3"/>
                                            <w:left w:val="single" w:sz="2" w:space="0" w:color="E3E3E3"/>
                                            <w:bottom w:val="single" w:sz="2" w:space="0" w:color="E3E3E3"/>
                                            <w:right w:val="single" w:sz="2" w:space="0" w:color="E3E3E3"/>
                                          </w:divBdr>
                                          <w:divsChild>
                                            <w:div w:id="1037462533">
                                              <w:marLeft w:val="0"/>
                                              <w:marRight w:val="0"/>
                                              <w:marTop w:val="0"/>
                                              <w:marBottom w:val="0"/>
                                              <w:divBdr>
                                                <w:top w:val="single" w:sz="2" w:space="0" w:color="E3E3E3"/>
                                                <w:left w:val="single" w:sz="2" w:space="0" w:color="E3E3E3"/>
                                                <w:bottom w:val="single" w:sz="2" w:space="0" w:color="E3E3E3"/>
                                                <w:right w:val="single" w:sz="2" w:space="0" w:color="E3E3E3"/>
                                              </w:divBdr>
                                              <w:divsChild>
                                                <w:div w:id="2144689043">
                                                  <w:marLeft w:val="0"/>
                                                  <w:marRight w:val="0"/>
                                                  <w:marTop w:val="0"/>
                                                  <w:marBottom w:val="0"/>
                                                  <w:divBdr>
                                                    <w:top w:val="single" w:sz="2" w:space="0" w:color="E3E3E3"/>
                                                    <w:left w:val="single" w:sz="2" w:space="0" w:color="E3E3E3"/>
                                                    <w:bottom w:val="single" w:sz="2" w:space="0" w:color="E3E3E3"/>
                                                    <w:right w:val="single" w:sz="2" w:space="0" w:color="E3E3E3"/>
                                                  </w:divBdr>
                                                  <w:divsChild>
                                                    <w:div w:id="1717583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43238725">
          <w:marLeft w:val="0"/>
          <w:marRight w:val="0"/>
          <w:marTop w:val="0"/>
          <w:marBottom w:val="0"/>
          <w:divBdr>
            <w:top w:val="none" w:sz="0" w:space="0" w:color="auto"/>
            <w:left w:val="none" w:sz="0" w:space="0" w:color="auto"/>
            <w:bottom w:val="none" w:sz="0" w:space="0" w:color="auto"/>
            <w:right w:val="none" w:sz="0" w:space="0" w:color="auto"/>
          </w:divBdr>
        </w:div>
      </w:divsChild>
    </w:div>
    <w:div w:id="492453278">
      <w:bodyDiv w:val="1"/>
      <w:marLeft w:val="0"/>
      <w:marRight w:val="0"/>
      <w:marTop w:val="0"/>
      <w:marBottom w:val="0"/>
      <w:divBdr>
        <w:top w:val="none" w:sz="0" w:space="0" w:color="auto"/>
        <w:left w:val="none" w:sz="0" w:space="0" w:color="auto"/>
        <w:bottom w:val="none" w:sz="0" w:space="0" w:color="auto"/>
        <w:right w:val="none" w:sz="0" w:space="0" w:color="auto"/>
      </w:divBdr>
      <w:divsChild>
        <w:div w:id="1366905226">
          <w:marLeft w:val="0"/>
          <w:marRight w:val="0"/>
          <w:marTop w:val="0"/>
          <w:marBottom w:val="0"/>
          <w:divBdr>
            <w:top w:val="single" w:sz="2" w:space="0" w:color="E3E3E3"/>
            <w:left w:val="single" w:sz="2" w:space="0" w:color="E3E3E3"/>
            <w:bottom w:val="single" w:sz="2" w:space="0" w:color="E3E3E3"/>
            <w:right w:val="single" w:sz="2" w:space="0" w:color="E3E3E3"/>
          </w:divBdr>
          <w:divsChild>
            <w:div w:id="410930437">
              <w:marLeft w:val="0"/>
              <w:marRight w:val="0"/>
              <w:marTop w:val="0"/>
              <w:marBottom w:val="0"/>
              <w:divBdr>
                <w:top w:val="single" w:sz="2" w:space="0" w:color="E3E3E3"/>
                <w:left w:val="single" w:sz="2" w:space="0" w:color="E3E3E3"/>
                <w:bottom w:val="single" w:sz="2" w:space="0" w:color="E3E3E3"/>
                <w:right w:val="single" w:sz="2" w:space="0" w:color="E3E3E3"/>
              </w:divBdr>
              <w:divsChild>
                <w:div w:id="981273978">
                  <w:marLeft w:val="0"/>
                  <w:marRight w:val="0"/>
                  <w:marTop w:val="0"/>
                  <w:marBottom w:val="0"/>
                  <w:divBdr>
                    <w:top w:val="single" w:sz="2" w:space="0" w:color="E3E3E3"/>
                    <w:left w:val="single" w:sz="2" w:space="0" w:color="E3E3E3"/>
                    <w:bottom w:val="single" w:sz="2" w:space="0" w:color="E3E3E3"/>
                    <w:right w:val="single" w:sz="2" w:space="0" w:color="E3E3E3"/>
                  </w:divBdr>
                  <w:divsChild>
                    <w:div w:id="190655252">
                      <w:marLeft w:val="0"/>
                      <w:marRight w:val="0"/>
                      <w:marTop w:val="0"/>
                      <w:marBottom w:val="0"/>
                      <w:divBdr>
                        <w:top w:val="single" w:sz="2" w:space="0" w:color="E3E3E3"/>
                        <w:left w:val="single" w:sz="2" w:space="0" w:color="E3E3E3"/>
                        <w:bottom w:val="single" w:sz="2" w:space="0" w:color="E3E3E3"/>
                        <w:right w:val="single" w:sz="2" w:space="0" w:color="E3E3E3"/>
                      </w:divBdr>
                      <w:divsChild>
                        <w:div w:id="1968117288">
                          <w:marLeft w:val="0"/>
                          <w:marRight w:val="0"/>
                          <w:marTop w:val="0"/>
                          <w:marBottom w:val="0"/>
                          <w:divBdr>
                            <w:top w:val="single" w:sz="2" w:space="0" w:color="E3E3E3"/>
                            <w:left w:val="single" w:sz="2" w:space="0" w:color="E3E3E3"/>
                            <w:bottom w:val="single" w:sz="2" w:space="0" w:color="E3E3E3"/>
                            <w:right w:val="single" w:sz="2" w:space="0" w:color="E3E3E3"/>
                          </w:divBdr>
                          <w:divsChild>
                            <w:div w:id="1921332010">
                              <w:marLeft w:val="0"/>
                              <w:marRight w:val="0"/>
                              <w:marTop w:val="100"/>
                              <w:marBottom w:val="100"/>
                              <w:divBdr>
                                <w:top w:val="single" w:sz="2" w:space="0" w:color="E3E3E3"/>
                                <w:left w:val="single" w:sz="2" w:space="0" w:color="E3E3E3"/>
                                <w:bottom w:val="single" w:sz="2" w:space="0" w:color="E3E3E3"/>
                                <w:right w:val="single" w:sz="2" w:space="0" w:color="E3E3E3"/>
                              </w:divBdr>
                              <w:divsChild>
                                <w:div w:id="714429365">
                                  <w:marLeft w:val="0"/>
                                  <w:marRight w:val="0"/>
                                  <w:marTop w:val="0"/>
                                  <w:marBottom w:val="0"/>
                                  <w:divBdr>
                                    <w:top w:val="single" w:sz="2" w:space="0" w:color="E3E3E3"/>
                                    <w:left w:val="single" w:sz="2" w:space="0" w:color="E3E3E3"/>
                                    <w:bottom w:val="single" w:sz="2" w:space="0" w:color="E3E3E3"/>
                                    <w:right w:val="single" w:sz="2" w:space="0" w:color="E3E3E3"/>
                                  </w:divBdr>
                                  <w:divsChild>
                                    <w:div w:id="1233002880">
                                      <w:marLeft w:val="0"/>
                                      <w:marRight w:val="0"/>
                                      <w:marTop w:val="0"/>
                                      <w:marBottom w:val="0"/>
                                      <w:divBdr>
                                        <w:top w:val="single" w:sz="2" w:space="0" w:color="E3E3E3"/>
                                        <w:left w:val="single" w:sz="2" w:space="0" w:color="E3E3E3"/>
                                        <w:bottom w:val="single" w:sz="2" w:space="0" w:color="E3E3E3"/>
                                        <w:right w:val="single" w:sz="2" w:space="0" w:color="E3E3E3"/>
                                      </w:divBdr>
                                      <w:divsChild>
                                        <w:div w:id="2109230998">
                                          <w:marLeft w:val="0"/>
                                          <w:marRight w:val="0"/>
                                          <w:marTop w:val="0"/>
                                          <w:marBottom w:val="0"/>
                                          <w:divBdr>
                                            <w:top w:val="single" w:sz="2" w:space="0" w:color="E3E3E3"/>
                                            <w:left w:val="single" w:sz="2" w:space="0" w:color="E3E3E3"/>
                                            <w:bottom w:val="single" w:sz="2" w:space="0" w:color="E3E3E3"/>
                                            <w:right w:val="single" w:sz="2" w:space="0" w:color="E3E3E3"/>
                                          </w:divBdr>
                                          <w:divsChild>
                                            <w:div w:id="1751540075">
                                              <w:marLeft w:val="0"/>
                                              <w:marRight w:val="0"/>
                                              <w:marTop w:val="0"/>
                                              <w:marBottom w:val="0"/>
                                              <w:divBdr>
                                                <w:top w:val="single" w:sz="2" w:space="0" w:color="E3E3E3"/>
                                                <w:left w:val="single" w:sz="2" w:space="0" w:color="E3E3E3"/>
                                                <w:bottom w:val="single" w:sz="2" w:space="0" w:color="E3E3E3"/>
                                                <w:right w:val="single" w:sz="2" w:space="0" w:color="E3E3E3"/>
                                              </w:divBdr>
                                              <w:divsChild>
                                                <w:div w:id="1159921943">
                                                  <w:marLeft w:val="0"/>
                                                  <w:marRight w:val="0"/>
                                                  <w:marTop w:val="0"/>
                                                  <w:marBottom w:val="0"/>
                                                  <w:divBdr>
                                                    <w:top w:val="single" w:sz="2" w:space="0" w:color="E3E3E3"/>
                                                    <w:left w:val="single" w:sz="2" w:space="0" w:color="E3E3E3"/>
                                                    <w:bottom w:val="single" w:sz="2" w:space="0" w:color="E3E3E3"/>
                                                    <w:right w:val="single" w:sz="2" w:space="0" w:color="E3E3E3"/>
                                                  </w:divBdr>
                                                  <w:divsChild>
                                                    <w:div w:id="70276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91001874">
          <w:marLeft w:val="0"/>
          <w:marRight w:val="0"/>
          <w:marTop w:val="0"/>
          <w:marBottom w:val="0"/>
          <w:divBdr>
            <w:top w:val="none" w:sz="0" w:space="0" w:color="auto"/>
            <w:left w:val="none" w:sz="0" w:space="0" w:color="auto"/>
            <w:bottom w:val="none" w:sz="0" w:space="0" w:color="auto"/>
            <w:right w:val="none" w:sz="0" w:space="0" w:color="auto"/>
          </w:divBdr>
        </w:div>
      </w:divsChild>
    </w:div>
    <w:div w:id="513611896">
      <w:bodyDiv w:val="1"/>
      <w:marLeft w:val="0"/>
      <w:marRight w:val="0"/>
      <w:marTop w:val="0"/>
      <w:marBottom w:val="0"/>
      <w:divBdr>
        <w:top w:val="none" w:sz="0" w:space="0" w:color="auto"/>
        <w:left w:val="none" w:sz="0" w:space="0" w:color="auto"/>
        <w:bottom w:val="none" w:sz="0" w:space="0" w:color="auto"/>
        <w:right w:val="none" w:sz="0" w:space="0" w:color="auto"/>
      </w:divBdr>
    </w:div>
    <w:div w:id="674452724">
      <w:bodyDiv w:val="1"/>
      <w:marLeft w:val="0"/>
      <w:marRight w:val="0"/>
      <w:marTop w:val="0"/>
      <w:marBottom w:val="0"/>
      <w:divBdr>
        <w:top w:val="none" w:sz="0" w:space="0" w:color="auto"/>
        <w:left w:val="none" w:sz="0" w:space="0" w:color="auto"/>
        <w:bottom w:val="none" w:sz="0" w:space="0" w:color="auto"/>
        <w:right w:val="none" w:sz="0" w:space="0" w:color="auto"/>
      </w:divBdr>
    </w:div>
    <w:div w:id="717700981">
      <w:bodyDiv w:val="1"/>
      <w:marLeft w:val="0"/>
      <w:marRight w:val="0"/>
      <w:marTop w:val="0"/>
      <w:marBottom w:val="0"/>
      <w:divBdr>
        <w:top w:val="none" w:sz="0" w:space="0" w:color="auto"/>
        <w:left w:val="none" w:sz="0" w:space="0" w:color="auto"/>
        <w:bottom w:val="none" w:sz="0" w:space="0" w:color="auto"/>
        <w:right w:val="none" w:sz="0" w:space="0" w:color="auto"/>
      </w:divBdr>
    </w:div>
    <w:div w:id="1086731929">
      <w:bodyDiv w:val="1"/>
      <w:marLeft w:val="0"/>
      <w:marRight w:val="0"/>
      <w:marTop w:val="0"/>
      <w:marBottom w:val="0"/>
      <w:divBdr>
        <w:top w:val="none" w:sz="0" w:space="0" w:color="auto"/>
        <w:left w:val="none" w:sz="0" w:space="0" w:color="auto"/>
        <w:bottom w:val="none" w:sz="0" w:space="0" w:color="auto"/>
        <w:right w:val="none" w:sz="0" w:space="0" w:color="auto"/>
      </w:divBdr>
    </w:div>
    <w:div w:id="1111362651">
      <w:bodyDiv w:val="1"/>
      <w:marLeft w:val="0"/>
      <w:marRight w:val="0"/>
      <w:marTop w:val="0"/>
      <w:marBottom w:val="0"/>
      <w:divBdr>
        <w:top w:val="none" w:sz="0" w:space="0" w:color="auto"/>
        <w:left w:val="none" w:sz="0" w:space="0" w:color="auto"/>
        <w:bottom w:val="none" w:sz="0" w:space="0" w:color="auto"/>
        <w:right w:val="none" w:sz="0" w:space="0" w:color="auto"/>
      </w:divBdr>
    </w:div>
    <w:div w:id="1128888166">
      <w:bodyDiv w:val="1"/>
      <w:marLeft w:val="0"/>
      <w:marRight w:val="0"/>
      <w:marTop w:val="0"/>
      <w:marBottom w:val="0"/>
      <w:divBdr>
        <w:top w:val="none" w:sz="0" w:space="0" w:color="auto"/>
        <w:left w:val="none" w:sz="0" w:space="0" w:color="auto"/>
        <w:bottom w:val="none" w:sz="0" w:space="0" w:color="auto"/>
        <w:right w:val="none" w:sz="0" w:space="0" w:color="auto"/>
      </w:divBdr>
    </w:div>
    <w:div w:id="1299409392">
      <w:bodyDiv w:val="1"/>
      <w:marLeft w:val="0"/>
      <w:marRight w:val="0"/>
      <w:marTop w:val="0"/>
      <w:marBottom w:val="0"/>
      <w:divBdr>
        <w:top w:val="none" w:sz="0" w:space="0" w:color="auto"/>
        <w:left w:val="none" w:sz="0" w:space="0" w:color="auto"/>
        <w:bottom w:val="none" w:sz="0" w:space="0" w:color="auto"/>
        <w:right w:val="none" w:sz="0" w:space="0" w:color="auto"/>
      </w:divBdr>
      <w:divsChild>
        <w:div w:id="1303997175">
          <w:marLeft w:val="0"/>
          <w:marRight w:val="0"/>
          <w:marTop w:val="0"/>
          <w:marBottom w:val="0"/>
          <w:divBdr>
            <w:top w:val="single" w:sz="2" w:space="0" w:color="E3E3E3"/>
            <w:left w:val="single" w:sz="2" w:space="0" w:color="E3E3E3"/>
            <w:bottom w:val="single" w:sz="2" w:space="0" w:color="E3E3E3"/>
            <w:right w:val="single" w:sz="2" w:space="0" w:color="E3E3E3"/>
          </w:divBdr>
          <w:divsChild>
            <w:div w:id="918054537">
              <w:marLeft w:val="0"/>
              <w:marRight w:val="0"/>
              <w:marTop w:val="100"/>
              <w:marBottom w:val="100"/>
              <w:divBdr>
                <w:top w:val="single" w:sz="2" w:space="0" w:color="E3E3E3"/>
                <w:left w:val="single" w:sz="2" w:space="0" w:color="E3E3E3"/>
                <w:bottom w:val="single" w:sz="2" w:space="0" w:color="E3E3E3"/>
                <w:right w:val="single" w:sz="2" w:space="0" w:color="E3E3E3"/>
              </w:divBdr>
              <w:divsChild>
                <w:div w:id="384989000">
                  <w:marLeft w:val="0"/>
                  <w:marRight w:val="0"/>
                  <w:marTop w:val="0"/>
                  <w:marBottom w:val="0"/>
                  <w:divBdr>
                    <w:top w:val="single" w:sz="2" w:space="0" w:color="E3E3E3"/>
                    <w:left w:val="single" w:sz="2" w:space="0" w:color="E3E3E3"/>
                    <w:bottom w:val="single" w:sz="2" w:space="0" w:color="E3E3E3"/>
                    <w:right w:val="single" w:sz="2" w:space="0" w:color="E3E3E3"/>
                  </w:divBdr>
                  <w:divsChild>
                    <w:div w:id="1914319466">
                      <w:marLeft w:val="0"/>
                      <w:marRight w:val="0"/>
                      <w:marTop w:val="0"/>
                      <w:marBottom w:val="0"/>
                      <w:divBdr>
                        <w:top w:val="single" w:sz="2" w:space="0" w:color="E3E3E3"/>
                        <w:left w:val="single" w:sz="2" w:space="0" w:color="E3E3E3"/>
                        <w:bottom w:val="single" w:sz="2" w:space="0" w:color="E3E3E3"/>
                        <w:right w:val="single" w:sz="2" w:space="0" w:color="E3E3E3"/>
                      </w:divBdr>
                      <w:divsChild>
                        <w:div w:id="1048795268">
                          <w:marLeft w:val="0"/>
                          <w:marRight w:val="0"/>
                          <w:marTop w:val="0"/>
                          <w:marBottom w:val="0"/>
                          <w:divBdr>
                            <w:top w:val="single" w:sz="2" w:space="0" w:color="E3E3E3"/>
                            <w:left w:val="single" w:sz="2" w:space="0" w:color="E3E3E3"/>
                            <w:bottom w:val="single" w:sz="2" w:space="0" w:color="E3E3E3"/>
                            <w:right w:val="single" w:sz="2" w:space="0" w:color="E3E3E3"/>
                          </w:divBdr>
                          <w:divsChild>
                            <w:div w:id="1454638963">
                              <w:marLeft w:val="0"/>
                              <w:marRight w:val="0"/>
                              <w:marTop w:val="0"/>
                              <w:marBottom w:val="0"/>
                              <w:divBdr>
                                <w:top w:val="single" w:sz="2" w:space="0" w:color="E3E3E3"/>
                                <w:left w:val="single" w:sz="2" w:space="0" w:color="E3E3E3"/>
                                <w:bottom w:val="single" w:sz="2" w:space="0" w:color="E3E3E3"/>
                                <w:right w:val="single" w:sz="2" w:space="0" w:color="E3E3E3"/>
                              </w:divBdr>
                              <w:divsChild>
                                <w:div w:id="430517423">
                                  <w:marLeft w:val="0"/>
                                  <w:marRight w:val="0"/>
                                  <w:marTop w:val="0"/>
                                  <w:marBottom w:val="0"/>
                                  <w:divBdr>
                                    <w:top w:val="single" w:sz="2" w:space="0" w:color="E3E3E3"/>
                                    <w:left w:val="single" w:sz="2" w:space="0" w:color="E3E3E3"/>
                                    <w:bottom w:val="single" w:sz="2" w:space="0" w:color="E3E3E3"/>
                                    <w:right w:val="single" w:sz="2" w:space="0" w:color="E3E3E3"/>
                                  </w:divBdr>
                                  <w:divsChild>
                                    <w:div w:id="18607779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60625647">
      <w:bodyDiv w:val="1"/>
      <w:marLeft w:val="0"/>
      <w:marRight w:val="0"/>
      <w:marTop w:val="0"/>
      <w:marBottom w:val="0"/>
      <w:divBdr>
        <w:top w:val="none" w:sz="0" w:space="0" w:color="auto"/>
        <w:left w:val="none" w:sz="0" w:space="0" w:color="auto"/>
        <w:bottom w:val="none" w:sz="0" w:space="0" w:color="auto"/>
        <w:right w:val="none" w:sz="0" w:space="0" w:color="auto"/>
      </w:divBdr>
    </w:div>
    <w:div w:id="1444111207">
      <w:bodyDiv w:val="1"/>
      <w:marLeft w:val="0"/>
      <w:marRight w:val="0"/>
      <w:marTop w:val="0"/>
      <w:marBottom w:val="0"/>
      <w:divBdr>
        <w:top w:val="none" w:sz="0" w:space="0" w:color="auto"/>
        <w:left w:val="none" w:sz="0" w:space="0" w:color="auto"/>
        <w:bottom w:val="none" w:sz="0" w:space="0" w:color="auto"/>
        <w:right w:val="none" w:sz="0" w:space="0" w:color="auto"/>
      </w:divBdr>
      <w:divsChild>
        <w:div w:id="1080905618">
          <w:marLeft w:val="0"/>
          <w:marRight w:val="0"/>
          <w:marTop w:val="0"/>
          <w:marBottom w:val="0"/>
          <w:divBdr>
            <w:top w:val="single" w:sz="2" w:space="0" w:color="E3E3E3"/>
            <w:left w:val="single" w:sz="2" w:space="0" w:color="E3E3E3"/>
            <w:bottom w:val="single" w:sz="2" w:space="0" w:color="E3E3E3"/>
            <w:right w:val="single" w:sz="2" w:space="0" w:color="E3E3E3"/>
          </w:divBdr>
          <w:divsChild>
            <w:div w:id="1541086785">
              <w:marLeft w:val="0"/>
              <w:marRight w:val="0"/>
              <w:marTop w:val="0"/>
              <w:marBottom w:val="0"/>
              <w:divBdr>
                <w:top w:val="single" w:sz="2" w:space="0" w:color="E3E3E3"/>
                <w:left w:val="single" w:sz="2" w:space="0" w:color="E3E3E3"/>
                <w:bottom w:val="single" w:sz="2" w:space="0" w:color="E3E3E3"/>
                <w:right w:val="single" w:sz="2" w:space="0" w:color="E3E3E3"/>
              </w:divBdr>
              <w:divsChild>
                <w:div w:id="415055815">
                  <w:marLeft w:val="0"/>
                  <w:marRight w:val="0"/>
                  <w:marTop w:val="0"/>
                  <w:marBottom w:val="0"/>
                  <w:divBdr>
                    <w:top w:val="single" w:sz="2" w:space="0" w:color="E3E3E3"/>
                    <w:left w:val="single" w:sz="2" w:space="0" w:color="E3E3E3"/>
                    <w:bottom w:val="single" w:sz="2" w:space="0" w:color="E3E3E3"/>
                    <w:right w:val="single" w:sz="2" w:space="0" w:color="E3E3E3"/>
                  </w:divBdr>
                  <w:divsChild>
                    <w:div w:id="2087610923">
                      <w:marLeft w:val="0"/>
                      <w:marRight w:val="0"/>
                      <w:marTop w:val="0"/>
                      <w:marBottom w:val="0"/>
                      <w:divBdr>
                        <w:top w:val="single" w:sz="2" w:space="0" w:color="E3E3E3"/>
                        <w:left w:val="single" w:sz="2" w:space="0" w:color="E3E3E3"/>
                        <w:bottom w:val="single" w:sz="2" w:space="0" w:color="E3E3E3"/>
                        <w:right w:val="single" w:sz="2" w:space="0" w:color="E3E3E3"/>
                      </w:divBdr>
                      <w:divsChild>
                        <w:div w:id="666904021">
                          <w:marLeft w:val="0"/>
                          <w:marRight w:val="0"/>
                          <w:marTop w:val="0"/>
                          <w:marBottom w:val="0"/>
                          <w:divBdr>
                            <w:top w:val="single" w:sz="2" w:space="0" w:color="E3E3E3"/>
                            <w:left w:val="single" w:sz="2" w:space="0" w:color="E3E3E3"/>
                            <w:bottom w:val="single" w:sz="2" w:space="0" w:color="E3E3E3"/>
                            <w:right w:val="single" w:sz="2" w:space="0" w:color="E3E3E3"/>
                          </w:divBdr>
                          <w:divsChild>
                            <w:div w:id="880634922">
                              <w:marLeft w:val="0"/>
                              <w:marRight w:val="0"/>
                              <w:marTop w:val="100"/>
                              <w:marBottom w:val="100"/>
                              <w:divBdr>
                                <w:top w:val="single" w:sz="2" w:space="0" w:color="E3E3E3"/>
                                <w:left w:val="single" w:sz="2" w:space="0" w:color="E3E3E3"/>
                                <w:bottom w:val="single" w:sz="2" w:space="0" w:color="E3E3E3"/>
                                <w:right w:val="single" w:sz="2" w:space="0" w:color="E3E3E3"/>
                              </w:divBdr>
                              <w:divsChild>
                                <w:div w:id="826629835">
                                  <w:marLeft w:val="0"/>
                                  <w:marRight w:val="0"/>
                                  <w:marTop w:val="0"/>
                                  <w:marBottom w:val="0"/>
                                  <w:divBdr>
                                    <w:top w:val="single" w:sz="2" w:space="0" w:color="E3E3E3"/>
                                    <w:left w:val="single" w:sz="2" w:space="0" w:color="E3E3E3"/>
                                    <w:bottom w:val="single" w:sz="2" w:space="0" w:color="E3E3E3"/>
                                    <w:right w:val="single" w:sz="2" w:space="0" w:color="E3E3E3"/>
                                  </w:divBdr>
                                  <w:divsChild>
                                    <w:div w:id="1479421022">
                                      <w:marLeft w:val="0"/>
                                      <w:marRight w:val="0"/>
                                      <w:marTop w:val="0"/>
                                      <w:marBottom w:val="0"/>
                                      <w:divBdr>
                                        <w:top w:val="single" w:sz="2" w:space="0" w:color="E3E3E3"/>
                                        <w:left w:val="single" w:sz="2" w:space="0" w:color="E3E3E3"/>
                                        <w:bottom w:val="single" w:sz="2" w:space="0" w:color="E3E3E3"/>
                                        <w:right w:val="single" w:sz="2" w:space="0" w:color="E3E3E3"/>
                                      </w:divBdr>
                                      <w:divsChild>
                                        <w:div w:id="1454594774">
                                          <w:marLeft w:val="0"/>
                                          <w:marRight w:val="0"/>
                                          <w:marTop w:val="0"/>
                                          <w:marBottom w:val="0"/>
                                          <w:divBdr>
                                            <w:top w:val="single" w:sz="2" w:space="0" w:color="E3E3E3"/>
                                            <w:left w:val="single" w:sz="2" w:space="0" w:color="E3E3E3"/>
                                            <w:bottom w:val="single" w:sz="2" w:space="0" w:color="E3E3E3"/>
                                            <w:right w:val="single" w:sz="2" w:space="0" w:color="E3E3E3"/>
                                          </w:divBdr>
                                          <w:divsChild>
                                            <w:div w:id="1808741562">
                                              <w:marLeft w:val="0"/>
                                              <w:marRight w:val="0"/>
                                              <w:marTop w:val="0"/>
                                              <w:marBottom w:val="0"/>
                                              <w:divBdr>
                                                <w:top w:val="single" w:sz="2" w:space="0" w:color="E3E3E3"/>
                                                <w:left w:val="single" w:sz="2" w:space="0" w:color="E3E3E3"/>
                                                <w:bottom w:val="single" w:sz="2" w:space="0" w:color="E3E3E3"/>
                                                <w:right w:val="single" w:sz="2" w:space="0" w:color="E3E3E3"/>
                                              </w:divBdr>
                                              <w:divsChild>
                                                <w:div w:id="2027704405">
                                                  <w:marLeft w:val="0"/>
                                                  <w:marRight w:val="0"/>
                                                  <w:marTop w:val="0"/>
                                                  <w:marBottom w:val="0"/>
                                                  <w:divBdr>
                                                    <w:top w:val="single" w:sz="2" w:space="0" w:color="E3E3E3"/>
                                                    <w:left w:val="single" w:sz="2" w:space="0" w:color="E3E3E3"/>
                                                    <w:bottom w:val="single" w:sz="2" w:space="0" w:color="E3E3E3"/>
                                                    <w:right w:val="single" w:sz="2" w:space="0" w:color="E3E3E3"/>
                                                  </w:divBdr>
                                                  <w:divsChild>
                                                    <w:div w:id="20811740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3619917">
          <w:marLeft w:val="0"/>
          <w:marRight w:val="0"/>
          <w:marTop w:val="0"/>
          <w:marBottom w:val="0"/>
          <w:divBdr>
            <w:top w:val="none" w:sz="0" w:space="0" w:color="auto"/>
            <w:left w:val="none" w:sz="0" w:space="0" w:color="auto"/>
            <w:bottom w:val="none" w:sz="0" w:space="0" w:color="auto"/>
            <w:right w:val="none" w:sz="0" w:space="0" w:color="auto"/>
          </w:divBdr>
        </w:div>
      </w:divsChild>
    </w:div>
    <w:div w:id="1785348768">
      <w:bodyDiv w:val="1"/>
      <w:marLeft w:val="0"/>
      <w:marRight w:val="0"/>
      <w:marTop w:val="0"/>
      <w:marBottom w:val="0"/>
      <w:divBdr>
        <w:top w:val="none" w:sz="0" w:space="0" w:color="auto"/>
        <w:left w:val="none" w:sz="0" w:space="0" w:color="auto"/>
        <w:bottom w:val="none" w:sz="0" w:space="0" w:color="auto"/>
        <w:right w:val="none" w:sz="0" w:space="0" w:color="auto"/>
      </w:divBdr>
    </w:div>
    <w:div w:id="2098864846">
      <w:bodyDiv w:val="1"/>
      <w:marLeft w:val="0"/>
      <w:marRight w:val="0"/>
      <w:marTop w:val="0"/>
      <w:marBottom w:val="0"/>
      <w:divBdr>
        <w:top w:val="none" w:sz="0" w:space="0" w:color="auto"/>
        <w:left w:val="none" w:sz="0" w:space="0" w:color="auto"/>
        <w:bottom w:val="none" w:sz="0" w:space="0" w:color="auto"/>
        <w:right w:val="none" w:sz="0" w:space="0" w:color="auto"/>
      </w:divBdr>
    </w:div>
    <w:div w:id="2128618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8550/arXiv.2211.06318" TargetMode="External"/><Relationship Id="rId13" Type="http://schemas.openxmlformats.org/officeDocument/2006/relationships/hyperlink" Target="https://doi.org/10.48550/arXiv.2211.06318" TargetMode="External"/><Relationship Id="rId3" Type="http://schemas.openxmlformats.org/officeDocument/2006/relationships/settings" Target="settings.xml"/><Relationship Id="rId7" Type="http://schemas.openxmlformats.org/officeDocument/2006/relationships/hyperlink" Target="https://doi.org/10.1016/j.ijme.2019.100330" TargetMode="External"/><Relationship Id="rId12" Type="http://schemas.openxmlformats.org/officeDocument/2006/relationships/hyperlink" Target="https://doi.org/10.1016/j.ijme.2019.10033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25300/MISQ/2021/16274" TargetMode="External"/><Relationship Id="rId11" Type="http://schemas.openxmlformats.org/officeDocument/2006/relationships/hyperlink" Target="https://doi.org/10.1016/j.jii.2021.100224" TargetMode="External"/><Relationship Id="rId5" Type="http://schemas.openxmlformats.org/officeDocument/2006/relationships/hyperlink" Target="https://doi.org/10.1016/j.jii.2021.100224" TargetMode="External"/><Relationship Id="rId15" Type="http://schemas.openxmlformats.org/officeDocument/2006/relationships/hyperlink" Target="https://doi.org/10.1007/s12525-020-00441-4" TargetMode="External"/><Relationship Id="rId10" Type="http://schemas.openxmlformats.org/officeDocument/2006/relationships/hyperlink" Target="https://doi.org/10.1007/s12525-020-00441-4" TargetMode="External"/><Relationship Id="rId4" Type="http://schemas.openxmlformats.org/officeDocument/2006/relationships/webSettings" Target="webSettings.xml"/><Relationship Id="rId9" Type="http://schemas.openxmlformats.org/officeDocument/2006/relationships/hyperlink" Target="https://doi.org/10.1016/S2589-7500(22)00029-2" TargetMode="External"/><Relationship Id="rId14" Type="http://schemas.openxmlformats.org/officeDocument/2006/relationships/hyperlink" Target="https://doi.org/10.1016/S2589-7500(22)0002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16</Pages>
  <Words>3930</Words>
  <Characters>22404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hadeer198574@fnur.bu.edu.eg</dc:creator>
  <cp:keywords/>
  <dc:description/>
  <cp:lastModifiedBy>hadeer198574@fnur.bu.edu.eg</cp:lastModifiedBy>
  <cp:revision>3</cp:revision>
  <dcterms:created xsi:type="dcterms:W3CDTF">2024-02-29T19:48:00Z</dcterms:created>
  <dcterms:modified xsi:type="dcterms:W3CDTF">2024-03-01T14:59:00Z</dcterms:modified>
</cp:coreProperties>
</file>