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DFB" w:rsidRPr="00C02409" w:rsidRDefault="00F62DFB" w:rsidP="00F62DFB">
      <w:pPr>
        <w:bidi/>
      </w:pPr>
      <w:r w:rsidRPr="00C02409">
        <w:rPr>
          <w:b/>
          <w:bCs/>
          <w:rtl/>
        </w:rPr>
        <w:t xml:space="preserve">السادة </w:t>
      </w:r>
      <w:r>
        <w:rPr>
          <w:rFonts w:hint="cs"/>
          <w:b/>
          <w:bCs/>
          <w:rtl/>
        </w:rPr>
        <w:t>أعضاء اللجنة،</w:t>
      </w:r>
    </w:p>
    <w:p w:rsidR="00F62DFB" w:rsidRPr="00996C96" w:rsidRDefault="00F62DFB" w:rsidP="00F62DFB">
      <w:pPr>
        <w:shd w:val="clear" w:color="auto" w:fill="FFFFFF"/>
        <w:bidi/>
        <w:spacing w:before="100" w:beforeAutospacing="1" w:after="240" w:line="510" w:lineRule="atLeast"/>
        <w:ind w:left="720" w:firstLine="720"/>
        <w:outlineLvl w:val="0"/>
        <w:rPr>
          <w:rFonts w:ascii="inter" w:eastAsia="Times New Roman" w:hAnsi="inter" w:cs="Times New Roman"/>
          <w:b/>
          <w:bCs/>
          <w:color w:val="0F1115"/>
          <w:kern w:val="36"/>
          <w:sz w:val="36"/>
          <w:szCs w:val="36"/>
        </w:rPr>
      </w:pPr>
      <w:r w:rsidRPr="00996C96">
        <w:rPr>
          <w:b/>
          <w:bCs/>
          <w:rtl/>
        </w:rPr>
        <w:t>تحية طيبة وبعد،</w:t>
      </w:r>
    </w:p>
    <w:p w:rsidR="00903283" w:rsidRPr="00F62DFB" w:rsidRDefault="00F62DFB" w:rsidP="00F62DFB">
      <w:pPr>
        <w:bidi/>
        <w:spacing w:before="480" w:after="240" w:line="480" w:lineRule="atLeast"/>
        <w:outlineLvl w:val="1"/>
        <w:rPr>
          <w:rFonts w:ascii="inter" w:eastAsia="Times New Roman" w:hAnsi="inter" w:cs="Times New Roman"/>
          <w:b/>
          <w:bCs/>
          <w:color w:val="0F1115"/>
          <w:sz w:val="29"/>
          <w:szCs w:val="28"/>
        </w:rPr>
      </w:pPr>
      <w:r w:rsidRPr="00A253B9">
        <w:rPr>
          <w:sz w:val="32"/>
          <w:szCs w:val="32"/>
          <w:rtl/>
        </w:rPr>
        <w:t>ملخص التقييم العام</w:t>
      </w:r>
      <w:r>
        <w:rPr>
          <w:sz w:val="32"/>
          <w:szCs w:val="32"/>
        </w:rPr>
        <w:t xml:space="preserve"> : </w:t>
      </w:r>
      <w:r w:rsidR="00903283" w:rsidRPr="00F62DFB">
        <w:rPr>
          <w:rFonts w:ascii="inter" w:eastAsia="Times New Roman" w:hAnsi="inter" w:cs="Times New Roman"/>
          <w:b/>
          <w:bCs/>
          <w:color w:val="0F1115"/>
          <w:sz w:val="29"/>
          <w:szCs w:val="28"/>
          <w:rtl/>
        </w:rPr>
        <w:t>أثر نضج ممارسات الحوكمة البيئية والاجتماعية والمؤسسية على الاستدامة المالية للشركات الناشئة بمدينة الرياض: الدور الوسيط للقدرات الديناميكية</w:t>
      </w:r>
    </w:p>
    <w:p w:rsidR="00903283" w:rsidRPr="00903283" w:rsidRDefault="00903283" w:rsidP="00903283">
      <w:pPr>
        <w:bidi/>
        <w:spacing w:before="240" w:after="240" w:line="420" w:lineRule="atLeast"/>
        <w:rPr>
          <w:rFonts w:ascii="inter" w:eastAsia="Times New Roman" w:hAnsi="inter" w:cs="Times New Roman"/>
          <w:color w:val="0F1115"/>
          <w:sz w:val="24"/>
          <w:szCs w:val="24"/>
        </w:rPr>
      </w:pPr>
      <w:r w:rsidRPr="00903283">
        <w:rPr>
          <w:rFonts w:ascii="inter" w:eastAsia="Times New Roman" w:hAnsi="inter" w:cs="Times New Roman"/>
          <w:color w:val="0F1115"/>
          <w:sz w:val="24"/>
          <w:szCs w:val="24"/>
          <w:rtl/>
        </w:rPr>
        <w:t xml:space="preserve">تميز خطة البحث المقدمة من </w:t>
      </w:r>
      <w:r w:rsidRPr="00F62DFB">
        <w:rPr>
          <w:rFonts w:ascii="inter" w:eastAsia="Times New Roman" w:hAnsi="inter" w:cs="Times New Roman"/>
          <w:color w:val="0F1115"/>
          <w:sz w:val="24"/>
          <w:szCs w:val="24"/>
          <w:highlight w:val="yellow"/>
          <w:rtl/>
        </w:rPr>
        <w:t>الباحث (غصن بن سعود السبيعي</w:t>
      </w:r>
      <w:r w:rsidRPr="00903283">
        <w:rPr>
          <w:rFonts w:ascii="inter" w:eastAsia="Times New Roman" w:hAnsi="inter" w:cs="Times New Roman"/>
          <w:color w:val="0F1115"/>
          <w:sz w:val="24"/>
          <w:szCs w:val="24"/>
          <w:rtl/>
        </w:rPr>
        <w:t>) بجودة عالية من حيث التنظيم العلمي، ووضوح الأبعاد، والربط المنهجي بين المتغيرات، والاستناد إلى إطار نظري متكامل يجمع بين نظرية القدرات الديناميكية ونظرية أصحاب المصالح. كما تبرز أهمية الموضوع في سياق رؤية المملكة 2030 وقطاع الشركات الناشئة في مدينة الرياض. وقد التزم الباحث بالدليل الإرشادي الصادر عن جامعة ميدأوشن في معظم عناصر الخطة. ومع ذلك، توجد بعض النقاط التي تحتاج إلى مراجعة وتعزيز في الجوانب المنهجية والتحليلية، خاصة فيما يتعلق باختبار النموذج المفاهيمي المقترح، وضبط المتغيرات، ومعالجة التحيزات المحتملة في جمع البيانات</w:t>
      </w:r>
      <w:r w:rsidRPr="00903283">
        <w:rPr>
          <w:rFonts w:ascii="inter" w:eastAsia="Times New Roman" w:hAnsi="inter" w:cs="Times New Roman"/>
          <w:color w:val="0F1115"/>
          <w:sz w:val="24"/>
          <w:szCs w:val="24"/>
        </w:rPr>
        <w:t>.</w:t>
      </w:r>
      <w:r w:rsidR="00F62DFB">
        <w:rPr>
          <w:rFonts w:ascii="inter" w:eastAsia="Times New Roman" w:hAnsi="inter" w:cs="Times New Roman" w:hint="cs"/>
          <w:color w:val="0F1115"/>
          <w:sz w:val="24"/>
          <w:szCs w:val="24"/>
          <w:rtl/>
        </w:rPr>
        <w:t xml:space="preserve"> </w:t>
      </w:r>
      <w:r w:rsidR="00F62DFB"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00F62DFB" w:rsidRPr="00B93700">
        <w:rPr>
          <w:rFonts w:asciiTheme="majorBidi" w:hAnsiTheme="majorBidi" w:cstheme="majorBidi"/>
          <w:b/>
          <w:bCs/>
          <w:color w:val="FF0000"/>
          <w:sz w:val="28"/>
          <w:szCs w:val="28"/>
          <w:rtl/>
        </w:rPr>
        <w:t>جدول التقييم والتعديلات المطلوبة</w:t>
      </w:r>
    </w:p>
    <w:p w:rsidR="00903283" w:rsidRPr="00903283" w:rsidRDefault="00903283" w:rsidP="00903283">
      <w:pPr>
        <w:bidi/>
        <w:spacing w:before="480" w:after="240" w:line="480" w:lineRule="atLeast"/>
        <w:outlineLvl w:val="1"/>
        <w:rPr>
          <w:rFonts w:ascii="inter" w:eastAsia="Times New Roman" w:hAnsi="inter" w:cs="Times New Roman"/>
          <w:b/>
          <w:bCs/>
          <w:color w:val="0F1115"/>
          <w:sz w:val="33"/>
          <w:szCs w:val="33"/>
        </w:rPr>
      </w:pPr>
      <w:r w:rsidRPr="00903283">
        <w:rPr>
          <w:rFonts w:ascii="inter" w:eastAsia="Times New Roman" w:hAnsi="inter" w:cs="Times New Roman"/>
          <w:b/>
          <w:bCs/>
          <w:color w:val="0F1115"/>
          <w:sz w:val="33"/>
          <w:szCs w:val="33"/>
          <w:rtl/>
        </w:rPr>
        <w:t>التقييم التفصيلي حسب البنود (وفقاً للدليل الإرشادي لجامعة ميدأوشن)</w:t>
      </w:r>
    </w:p>
    <w:tbl>
      <w:tblPr>
        <w:tblStyle w:val="PlainTable2"/>
        <w:tblW w:w="9992" w:type="dxa"/>
        <w:jc w:val="right"/>
        <w:tblLook w:val="04A0" w:firstRow="1" w:lastRow="0" w:firstColumn="1" w:lastColumn="0" w:noHBand="0" w:noVBand="1"/>
      </w:tblPr>
      <w:tblGrid>
        <w:gridCol w:w="5025"/>
        <w:gridCol w:w="3816"/>
        <w:gridCol w:w="1151"/>
      </w:tblGrid>
      <w:tr w:rsidR="003D5EBA" w:rsidRPr="003D5EBA" w:rsidTr="003D5EBA">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tl/>
              </w:rPr>
              <w:t>مقترحات من لجنة المراجعة لتنفيذ التعديل</w:t>
            </w:r>
          </w:p>
        </w:tc>
        <w:tc>
          <w:tcPr>
            <w:tcW w:w="0" w:type="auto"/>
          </w:tcPr>
          <w:p w:rsidR="003D5EBA" w:rsidRPr="008B364D" w:rsidRDefault="003D5EBA" w:rsidP="003D5EBA">
            <w:pPr>
              <w:bidi/>
              <w:spacing w:line="375"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8B364D">
              <w:rPr>
                <w:rFonts w:ascii="Arial" w:eastAsia="Times New Roman" w:hAnsi="Arial" w:cs="Arial"/>
                <w:sz w:val="23"/>
                <w:szCs w:val="23"/>
                <w:rtl/>
              </w:rPr>
              <w:t>التعديل المطلوب</w:t>
            </w:r>
          </w:p>
        </w:tc>
        <w:tc>
          <w:tcPr>
            <w:tcW w:w="0" w:type="auto"/>
          </w:tcPr>
          <w:p w:rsidR="003D5EBA" w:rsidRPr="008B364D" w:rsidRDefault="003D5EBA" w:rsidP="003D5EBA">
            <w:pPr>
              <w:bidi/>
              <w:spacing w:line="375"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8B364D">
              <w:rPr>
                <w:rFonts w:ascii="Arial" w:eastAsia="Times New Roman" w:hAnsi="Arial" w:cs="Arial"/>
                <w:sz w:val="23"/>
                <w:szCs w:val="23"/>
                <w:rtl/>
              </w:rPr>
              <w:t>البند</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إعادة صياغة العنوان ليكون أكثر إيجازاً مع الحفاظ على المتغيرات الثلاثة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توحيد المصطلحات مع المتن بحيث يكون التركيز على نضج ممارسات</w:t>
            </w:r>
            <w:r w:rsidRPr="008B364D">
              <w:rPr>
                <w:rFonts w:ascii="Arial" w:eastAsia="Times New Roman" w:hAnsi="Arial" w:cs="Arial"/>
                <w:sz w:val="23"/>
                <w:szCs w:val="23"/>
              </w:rPr>
              <w:t xml:space="preserve"> ESG </w:t>
            </w:r>
            <w:r w:rsidRPr="008B364D">
              <w:rPr>
                <w:rFonts w:ascii="Arial" w:eastAsia="Times New Roman" w:hAnsi="Arial" w:cs="Arial"/>
                <w:sz w:val="23"/>
                <w:szCs w:val="23"/>
                <w:rtl/>
              </w:rPr>
              <w:t>كمتغير مستقل رئيس</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توضيح حول أن الدراسة تقيس الأثر المباشر وغير المباشر (عبر الوساطة)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مراجعة المصطلحات للتأكد من دقتها وخلوها من الغموض</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العنوان المقترح الجديد</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highlight w:val="yellow"/>
                <w:rtl/>
              </w:rPr>
              <w:t>أثر نضج ممارسات الحوكمة البيئية والاجتماعية والمؤسسية في الاستدامة المالية للشركات الناشئة بمدينة الرياض: الدور الوسيط للقدرات الديناميكية</w:t>
            </w:r>
            <w:bookmarkStart w:id="0" w:name="_GoBack"/>
            <w:bookmarkEnd w:id="0"/>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rtl/>
              </w:rPr>
              <w:t>التعديل</w:t>
            </w:r>
            <w:r w:rsidRPr="003D5EBA">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استبدال على بـ في للتوافق مع اللغة العربية الفصحى</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الحفاظ على المتغيرات الثلاثة في العنوان</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توحيد العنوان مع صياغة المشكلة والفرضيات</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عنوان الدراسة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تعزيز المقدمة بمزيد من الإحصائيات المحددة حول الشركات الناشئة في مدينة الرياض</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إشارة إلى التقارير السنوية الصادرة عن هيئة المنشآت الصغيرة والمتوسطة (منشآت)</w:t>
            </w:r>
            <w:r w:rsidRPr="008B364D">
              <w:rPr>
                <w:rFonts w:ascii="Arial" w:eastAsia="Times New Roman" w:hAnsi="Arial" w:cs="Arial"/>
                <w:sz w:val="23"/>
                <w:szCs w:val="23"/>
              </w:rPr>
              <w:t>.</w:t>
            </w:r>
            <w:r w:rsidRPr="008B364D">
              <w:rPr>
                <w:rFonts w:ascii="Arial" w:eastAsia="Times New Roman" w:hAnsi="Arial" w:cs="Arial"/>
                <w:sz w:val="23"/>
                <w:szCs w:val="23"/>
              </w:rPr>
              <w:br/>
            </w:r>
            <w:r w:rsidRPr="008B364D">
              <w:rPr>
                <w:rFonts w:ascii="Arial" w:eastAsia="Times New Roman" w:hAnsi="Arial" w:cs="Arial"/>
                <w:sz w:val="23"/>
                <w:szCs w:val="23"/>
              </w:rPr>
              <w:lastRenderedPageBreak/>
              <w:t xml:space="preserve">- </w:t>
            </w:r>
            <w:r w:rsidRPr="008B364D">
              <w:rPr>
                <w:rFonts w:ascii="Arial" w:eastAsia="Times New Roman" w:hAnsi="Arial" w:cs="Arial"/>
                <w:sz w:val="23"/>
                <w:szCs w:val="23"/>
                <w:rtl/>
              </w:rPr>
              <w:t>توضيح التحديات الخاصة بالشركات الناشئة مقارنة بالشركات الكبرى من حيث تطبيق ممارسات</w:t>
            </w:r>
            <w:r w:rsidRPr="008B364D">
              <w:rPr>
                <w:rFonts w:ascii="Arial" w:eastAsia="Times New Roman" w:hAnsi="Arial" w:cs="Arial"/>
                <w:sz w:val="23"/>
                <w:szCs w:val="23"/>
              </w:rPr>
              <w:t xml:space="preserve"> ESG.</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تحسين التدفق المنطقي بحيث يكون الانتقال من الحديث عن</w:t>
            </w:r>
            <w:r w:rsidRPr="008B364D">
              <w:rPr>
                <w:rFonts w:ascii="Arial" w:eastAsia="Times New Roman" w:hAnsi="Arial" w:cs="Arial"/>
                <w:sz w:val="23"/>
                <w:szCs w:val="23"/>
              </w:rPr>
              <w:t xml:space="preserve"> ESG </w:t>
            </w:r>
            <w:r w:rsidRPr="008B364D">
              <w:rPr>
                <w:rFonts w:ascii="Arial" w:eastAsia="Times New Roman" w:hAnsi="Arial" w:cs="Arial"/>
                <w:sz w:val="23"/>
                <w:szCs w:val="23"/>
                <w:rtl/>
              </w:rPr>
              <w:t>إلى القدرات الديناميكية إلى الاستدامة المالية أكثر سلاسة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توثيق جميع الإحصائيات والأرقام الواردة في المقدمة</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lastRenderedPageBreak/>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t xml:space="preserve">1. </w:t>
            </w:r>
            <w:r w:rsidRPr="008B364D">
              <w:rPr>
                <w:rFonts w:ascii="Arial" w:eastAsia="Times New Roman" w:hAnsi="Arial" w:cs="Arial"/>
                <w:b/>
                <w:bCs/>
                <w:sz w:val="23"/>
                <w:szCs w:val="23"/>
                <w:rtl/>
              </w:rPr>
              <w:t>إضافة إحصائية محددة عن عدد الشركات الناشئة في مدينة الرياض (حسب تقارير منشآت)</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rPr>
              <w:lastRenderedPageBreak/>
              <w:t xml:space="preserve">2. </w:t>
            </w:r>
            <w:r w:rsidRPr="008B364D">
              <w:rPr>
                <w:rFonts w:ascii="Arial" w:eastAsia="Times New Roman" w:hAnsi="Arial" w:cs="Arial"/>
                <w:b/>
                <w:bCs/>
                <w:sz w:val="23"/>
                <w:szCs w:val="23"/>
                <w:rtl/>
              </w:rPr>
              <w:t>الإشارة إلى تقارير منشآت السنوية حول مؤشرات نمو الشركات الناشئة</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3. </w:t>
            </w:r>
            <w:r w:rsidRPr="008B364D">
              <w:rPr>
                <w:rFonts w:ascii="Arial" w:eastAsia="Times New Roman" w:hAnsi="Arial" w:cs="Arial"/>
                <w:b/>
                <w:bCs/>
                <w:sz w:val="23"/>
                <w:szCs w:val="23"/>
                <w:rtl/>
              </w:rPr>
              <w:t>إضافة فقرة توضح خصوصية الشركات الناشئة من حيث: محدودية الموارد، ارتفاع درجة عدم التأكد، صعوبة الوصول إلى التمويل، ضعف البنية التنظيمية</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4. </w:t>
            </w:r>
            <w:r w:rsidRPr="008B364D">
              <w:rPr>
                <w:rFonts w:ascii="Arial" w:eastAsia="Times New Roman" w:hAnsi="Arial" w:cs="Arial"/>
                <w:b/>
                <w:bCs/>
                <w:sz w:val="23"/>
                <w:szCs w:val="23"/>
                <w:rtl/>
              </w:rPr>
              <w:t>إعادة ترتيب الفقرات بحيث تكون</w:t>
            </w:r>
            <w:r w:rsidRPr="008B364D">
              <w:rPr>
                <w:rFonts w:ascii="Arial" w:eastAsia="Times New Roman" w:hAnsi="Arial" w:cs="Arial"/>
                <w:b/>
                <w:bCs/>
                <w:sz w:val="23"/>
                <w:szCs w:val="23"/>
              </w:rPr>
              <w:t>: (</w:t>
            </w:r>
            <w:r w:rsidRPr="008B364D">
              <w:rPr>
                <w:rFonts w:ascii="Arial" w:eastAsia="Times New Roman" w:hAnsi="Arial" w:cs="Arial"/>
                <w:b/>
                <w:bCs/>
                <w:sz w:val="23"/>
                <w:szCs w:val="23"/>
                <w:rtl/>
              </w:rPr>
              <w:t>أهمية</w:t>
            </w:r>
            <w:r w:rsidRPr="008B364D">
              <w:rPr>
                <w:rFonts w:ascii="Arial" w:eastAsia="Times New Roman" w:hAnsi="Arial" w:cs="Arial"/>
                <w:b/>
                <w:bCs/>
                <w:sz w:val="23"/>
                <w:szCs w:val="23"/>
              </w:rPr>
              <w:t xml:space="preserve"> ESG ← </w:t>
            </w:r>
            <w:r w:rsidRPr="008B364D">
              <w:rPr>
                <w:rFonts w:ascii="Arial" w:eastAsia="Times New Roman" w:hAnsi="Arial" w:cs="Arial"/>
                <w:b/>
                <w:bCs/>
                <w:sz w:val="23"/>
                <w:szCs w:val="23"/>
                <w:rtl/>
              </w:rPr>
              <w:t>تحديات الشركات الناشئة ← القدرات الديناميكية كآلية تفسيرية ← الاستدامة المالية كهدف ← السياق السعودي</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5. </w:t>
            </w:r>
            <w:r w:rsidRPr="008B364D">
              <w:rPr>
                <w:rFonts w:ascii="Arial" w:eastAsia="Times New Roman" w:hAnsi="Arial" w:cs="Arial"/>
                <w:b/>
                <w:bCs/>
                <w:sz w:val="23"/>
                <w:szCs w:val="23"/>
                <w:rtl/>
              </w:rPr>
              <w:t xml:space="preserve">توثيق الرقم (1.7 مليون منشأة) </w:t>
            </w:r>
            <w:proofErr w:type="gramStart"/>
            <w:r w:rsidRPr="008B364D">
              <w:rPr>
                <w:rFonts w:ascii="Arial" w:eastAsia="Times New Roman" w:hAnsi="Arial" w:cs="Arial"/>
                <w:b/>
                <w:bCs/>
                <w:sz w:val="23"/>
                <w:szCs w:val="23"/>
                <w:rtl/>
              </w:rPr>
              <w:t>و(</w:t>
            </w:r>
            <w:proofErr w:type="gramEnd"/>
            <w:r w:rsidRPr="008B364D">
              <w:rPr>
                <w:rFonts w:ascii="Arial" w:eastAsia="Times New Roman" w:hAnsi="Arial" w:cs="Arial"/>
                <w:b/>
                <w:bCs/>
                <w:sz w:val="23"/>
                <w:szCs w:val="23"/>
                <w:rtl/>
              </w:rPr>
              <w:t>22.9% من الناتج المحلي) بمصادرها الرسمية</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lastRenderedPageBreak/>
              <w:t>المقدمة</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توثيق جميع الإحصائيات والأرقام الواردة في مشكلة الدراسة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مؤشرات أداء رئيسية من تقارير منشآت حول نسبة نجاح/فشل الشركات الناشئة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أسباب اختيار مدينة الرياض كمجال للتطبيق مع ذكر مميزاتها</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ربط المشكلة بشكل أوضح بمستهدفات رؤية 2030 في دعم ريادة الأعمال</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صياغة السؤال الرئيس بشكل دقيق بحيث يشمل المتغيرات الثلاثة مع أبعادها</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البحث عن إحصائيات محلية عن نسبة نجاح/فشل الشركات الناشئة في السعودية من مصادر موثوقة</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 xml:space="preserve">منشآت، </w:t>
            </w:r>
            <w:r w:rsidRPr="008B364D">
              <w:rPr>
                <w:rFonts w:ascii="Arial" w:eastAsia="Times New Roman" w:hAnsi="Arial" w:cs="Arial"/>
                <w:b/>
                <w:bCs/>
                <w:sz w:val="23"/>
                <w:szCs w:val="23"/>
              </w:rPr>
              <w:t>GASTAT).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إضافة مبررات اختيار مدينة الرياض: (المركز الرئيس للمنظومة الريادية، أكبر عدد من الشركات الناشئة، حجم الاستثمارات، توفر مسرعات الأعمال وحاضنات الابتكار)</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highlight w:val="yellow"/>
                <w:rtl/>
              </w:rPr>
              <w:t>إضافة إشارة إلى مستهدفات رؤية 2030 المتعلقة برفع مساهمة المنشآت الصغيرة والمتوسطة في الناتج المحلي إلى 35</w:t>
            </w:r>
            <w:r w:rsidRPr="008B364D">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br/>
            </w:r>
            <w:r w:rsidRPr="00775022">
              <w:rPr>
                <w:rFonts w:ascii="Arial" w:eastAsia="Times New Roman" w:hAnsi="Arial" w:cs="Arial" w:hint="cs"/>
                <w:b/>
                <w:bCs/>
                <w:sz w:val="23"/>
                <w:szCs w:val="23"/>
                <w:highlight w:val="yellow"/>
                <w:rtl/>
              </w:rPr>
              <w:t>-</w:t>
            </w:r>
            <w:r w:rsidRPr="008B364D">
              <w:rPr>
                <w:rFonts w:ascii="Arial" w:eastAsia="Times New Roman" w:hAnsi="Arial" w:cs="Arial"/>
                <w:b/>
                <w:bCs/>
                <w:sz w:val="23"/>
                <w:szCs w:val="23"/>
                <w:highlight w:val="yellow"/>
              </w:rPr>
              <w:t xml:space="preserve"> </w:t>
            </w:r>
            <w:r w:rsidRPr="008B364D">
              <w:rPr>
                <w:rFonts w:ascii="Arial" w:eastAsia="Times New Roman" w:hAnsi="Arial" w:cs="Arial"/>
                <w:b/>
                <w:bCs/>
                <w:sz w:val="23"/>
                <w:szCs w:val="23"/>
                <w:highlight w:val="yellow"/>
                <w:rtl/>
              </w:rPr>
              <w:t>صياغة السؤال الرئيس بالشكل التالي: ما أثر نضج ممارسات الحوكمة البيئية والاجتماعية والمؤسسية</w:t>
            </w:r>
            <w:r w:rsidRPr="008B364D">
              <w:rPr>
                <w:rFonts w:ascii="Arial" w:eastAsia="Times New Roman" w:hAnsi="Arial" w:cs="Arial"/>
                <w:b/>
                <w:bCs/>
                <w:sz w:val="23"/>
                <w:szCs w:val="23"/>
                <w:highlight w:val="yellow"/>
              </w:rPr>
              <w:t xml:space="preserve"> (ESG) </w:t>
            </w:r>
            <w:r w:rsidRPr="008B364D">
              <w:rPr>
                <w:rFonts w:ascii="Arial" w:eastAsia="Times New Roman" w:hAnsi="Arial" w:cs="Arial"/>
                <w:b/>
                <w:bCs/>
                <w:sz w:val="23"/>
                <w:szCs w:val="23"/>
                <w:highlight w:val="yellow"/>
                <w:rtl/>
              </w:rPr>
              <w:t>بأبعادها (البيئي، الاجتماعي، الحوكمي) على الاستدامة المالية بأبعادها (الربحية، السيولة، القدرة على النمو) للشركات الناشئة بمدينة الرياض، وما الدور الوسيط الذي تؤديه القدرات الديناميكية بأبعادها (الاستشعار، الاستيعاب، إعادة التشكيل) في هذه العلاقة؟</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مشكلة الدراسة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إضافة سؤال حول الفروق في استجابات المبحوثين تبعاً للمتغيرات الديموغرافية للشركات (القطاع، العمر، الحجم)</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إعادة صياغة الأسئلة لتكون أكثر تحديداً وارتباطاً بأبعاد المتغيرات</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صياغة السؤال الأول والثاني والثالث بصيغة ما مستوى... بدلاً من الصيغ العامة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سؤال حول التفاعل بين أبعاد القدرات الديناميكية</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Pr="003D5EBA">
              <w:rPr>
                <w:rFonts w:ascii="Arial" w:eastAsia="Times New Roman" w:hAnsi="Arial" w:cs="Arial"/>
                <w:b/>
                <w:bCs/>
                <w:sz w:val="23"/>
                <w:szCs w:val="23"/>
                <w:rtl/>
              </w:rPr>
              <w:t>إضافة السؤال الفرعي الثامن</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هل توجد فروق ذات دلالة إحصائية في استجابات المبحوثين حول أثر نضج ممارسات</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على الاستدامة المالية للشركات الناشئة تعزى للمتغيرات الديموغرافية للشركات (القطاع الاقتصادي، عمر الشركة، حجم الشركة، حجم الإيرادات)؟</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rtl/>
              </w:rPr>
              <w:t>إعادة صياغة الأسئلة 1 و 2 و 3</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rtl/>
              </w:rPr>
              <w:t>السؤال الأول: ما مستوى نضج ممارسات الحوكمة البيئية والاجتماعية والمؤسسية</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بأبعادها الثلاثة في الشركات الناشئة بمدينة الرياض من وجهة نظر المبحوثين؟</w:t>
            </w:r>
            <w:r w:rsidRPr="008B364D">
              <w:rPr>
                <w:rFonts w:ascii="Arial" w:eastAsia="Times New Roman" w:hAnsi="Arial" w:cs="Arial"/>
                <w:b/>
                <w:bCs/>
                <w:sz w:val="23"/>
                <w:szCs w:val="23"/>
              </w:rPr>
              <w:br/>
            </w:r>
            <w:r w:rsidRPr="008B364D">
              <w:rPr>
                <w:rFonts w:ascii="Arial" w:eastAsia="Times New Roman" w:hAnsi="Arial" w:cs="Arial"/>
                <w:b/>
                <w:bCs/>
                <w:sz w:val="23"/>
                <w:szCs w:val="23"/>
                <w:rtl/>
              </w:rPr>
              <w:t>السؤال الثاني: ما مستوى الاستدامة المالية بأبعادها الثلاثة في الشركات الناشئة بمدينة الرياض من وجهة نظر المبحوثين؟</w:t>
            </w:r>
            <w:r w:rsidRPr="008B364D">
              <w:rPr>
                <w:rFonts w:ascii="Arial" w:eastAsia="Times New Roman" w:hAnsi="Arial" w:cs="Arial"/>
                <w:b/>
                <w:bCs/>
                <w:sz w:val="23"/>
                <w:szCs w:val="23"/>
              </w:rPr>
              <w:br/>
            </w:r>
            <w:r w:rsidRPr="008B364D">
              <w:rPr>
                <w:rFonts w:ascii="Arial" w:eastAsia="Times New Roman" w:hAnsi="Arial" w:cs="Arial"/>
                <w:b/>
                <w:bCs/>
                <w:sz w:val="23"/>
                <w:szCs w:val="23"/>
                <w:rtl/>
              </w:rPr>
              <w:t>السؤال الثالث: ما مستوى القدرات الديناميكية بأبعادها الثلاثة لدى الشركات الناشئة بمدينة الرياض من وجهة نظر المبحوثين؟</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highlight w:val="yellow"/>
                <w:rtl/>
              </w:rPr>
              <w:t>إضافة سؤال فرعي تاسع</w:t>
            </w:r>
            <w:r w:rsidRPr="003D5EBA">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ما هو التفاعل بين أبعاد القدرات الديناميكية في تأثيرها الوسيط على العلاقة بين نضج ممارسات</w:t>
            </w:r>
            <w:r w:rsidRPr="008B364D">
              <w:rPr>
                <w:rFonts w:ascii="Arial" w:eastAsia="Times New Roman" w:hAnsi="Arial" w:cs="Arial"/>
                <w:b/>
                <w:bCs/>
                <w:sz w:val="23"/>
                <w:szCs w:val="23"/>
                <w:highlight w:val="yellow"/>
              </w:rPr>
              <w:t xml:space="preserve"> ESG </w:t>
            </w:r>
            <w:r w:rsidRPr="008B364D">
              <w:rPr>
                <w:rFonts w:ascii="Arial" w:eastAsia="Times New Roman" w:hAnsi="Arial" w:cs="Arial"/>
                <w:b/>
                <w:bCs/>
                <w:sz w:val="23"/>
                <w:szCs w:val="23"/>
                <w:highlight w:val="yellow"/>
                <w:rtl/>
              </w:rPr>
              <w:t>والاستدامة المالية؟</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تساؤلات الدراسة</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إضافة أهمية على المستوى العربي والخليجي، وليس فقط السعودي</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كيف ستساهم الدراسة في تطوير أطر قياس نضج ممارسات</w:t>
            </w:r>
            <w:r w:rsidRPr="008B364D">
              <w:rPr>
                <w:rFonts w:ascii="Arial" w:eastAsia="Times New Roman" w:hAnsi="Arial" w:cs="Arial"/>
                <w:sz w:val="23"/>
                <w:szCs w:val="23"/>
              </w:rPr>
              <w:t xml:space="preserve"> ESG </w:t>
            </w:r>
            <w:r w:rsidRPr="008B364D">
              <w:rPr>
                <w:rFonts w:ascii="Arial" w:eastAsia="Times New Roman" w:hAnsi="Arial" w:cs="Arial"/>
                <w:sz w:val="23"/>
                <w:szCs w:val="23"/>
                <w:rtl/>
              </w:rPr>
              <w:t>في الشركات الناشئة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أهمية للدراسة من حيث تطوير أدوات قياس يمكن استخدامها في قطاعات أخرى</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التأكيد على أهمية الدراسة في دعم صناع القرار في توجيه الدعم للشركات الناشئة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أهمية للدراسة في دعم المستثمرين في تقييم الشركات الناشئة</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إضافة بند في الأهمية النظرية: تسهم الدراسة في إثراء الأدبيات العربية والخليجية في مجال الحوكمة البيئية والاجتماعية والمؤسسية</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والشركات الناشئة، حيث تمثل إضافة نوعية للمكتبة العربية التي تفتقر إلى دراسات ميدانية في هذا الموضوع في سياق القطاع الريادي</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إضافة بند في الأهمية التطبيقية: تدعم الدراسة جهود هيئة المنشآت الصغيرة والمتوسطة (منشآت) في تطوير برامج دعم الشركات الناشئة، وتقديم مؤشرات أداء قابلة للقياس حول أثر ممارسات الاستدامة على الاستمرارية المالية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إضافة بند: تُسهم في تطوير أداة قياس (استبانة) يمكن توظيفها في دراسات لاحقة في قطاعات أخرى كالقطاع الصناعي، التجاري، التقني</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Pr>
                <w:rFonts w:ascii="Arial" w:eastAsia="Times New Roman" w:hAnsi="Arial" w:cs="Arial" w:hint="cs"/>
                <w:b/>
                <w:bCs/>
                <w:sz w:val="23"/>
                <w:szCs w:val="23"/>
                <w:rtl/>
              </w:rPr>
              <w:t>-</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إضافة بند: تُمكّن المستثمرين وصناديق رأس المال الجريء من تطوير معايير أكثر دقة لتقييم الشركات الناشئة، من خلال الأخذ في الاعتبار مستوى نضج ممارسات</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والقدرات التنظيمية المرتبطة بها</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أهمية الدراسة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صياغة الأهداف بأسلوب إجرائي أكثر تحديداً وقابلية للقياس</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هدف يتعلق باختبار الفروق بين القطاعات الاقتصادية للشركات الناشئة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هدف يتعلق ببناء نموذج تنبؤي للاستدامة المالية بناءً على أبعاد</w:t>
            </w:r>
            <w:r w:rsidRPr="008B364D">
              <w:rPr>
                <w:rFonts w:ascii="Arial" w:eastAsia="Times New Roman" w:hAnsi="Arial" w:cs="Arial"/>
                <w:sz w:val="23"/>
                <w:szCs w:val="23"/>
              </w:rPr>
              <w:t xml:space="preserve"> ESG </w:t>
            </w:r>
            <w:r w:rsidRPr="008B364D">
              <w:rPr>
                <w:rFonts w:ascii="Arial" w:eastAsia="Times New Roman" w:hAnsi="Arial" w:cs="Arial"/>
                <w:sz w:val="23"/>
                <w:szCs w:val="23"/>
                <w:rtl/>
              </w:rPr>
              <w:t>والقدرات الديناميكية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ربط الأهداف بشكل أوضح بالفجوة البحثية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هدف يتعلق بتحليل الأثر التفاضلي لكل بُعد من أبعاد</w:t>
            </w:r>
            <w:r w:rsidRPr="008B364D">
              <w:rPr>
                <w:rFonts w:ascii="Arial" w:eastAsia="Times New Roman" w:hAnsi="Arial" w:cs="Arial"/>
                <w:sz w:val="23"/>
                <w:szCs w:val="23"/>
              </w:rPr>
              <w:t xml:space="preserve"> ESG </w:t>
            </w:r>
            <w:r w:rsidRPr="008B364D">
              <w:rPr>
                <w:rFonts w:ascii="Arial" w:eastAsia="Times New Roman" w:hAnsi="Arial" w:cs="Arial"/>
                <w:sz w:val="23"/>
                <w:szCs w:val="23"/>
                <w:rtl/>
              </w:rPr>
              <w:t>على الاستدامة المالية</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Pr="00E46C23">
              <w:rPr>
                <w:rFonts w:ascii="Arial" w:eastAsia="Times New Roman" w:hAnsi="Arial" w:cs="Arial"/>
                <w:b/>
                <w:bCs/>
                <w:sz w:val="23"/>
                <w:szCs w:val="23"/>
                <w:highlight w:val="yellow"/>
                <w:rtl/>
              </w:rPr>
              <w:t>إضافة هدف فرعي جديد</w:t>
            </w:r>
            <w:r w:rsidRPr="00E46C2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اختبار الفروق ذات الدلالة الإحصائية في استجابات المبحوثين حول أثر نضج ممارسات</w:t>
            </w:r>
            <w:r w:rsidRPr="008B364D">
              <w:rPr>
                <w:rFonts w:ascii="Arial" w:eastAsia="Times New Roman" w:hAnsi="Arial" w:cs="Arial"/>
                <w:b/>
                <w:bCs/>
                <w:sz w:val="23"/>
                <w:szCs w:val="23"/>
                <w:highlight w:val="yellow"/>
              </w:rPr>
              <w:t xml:space="preserve"> ESG </w:t>
            </w:r>
            <w:r w:rsidRPr="008B364D">
              <w:rPr>
                <w:rFonts w:ascii="Arial" w:eastAsia="Times New Roman" w:hAnsi="Arial" w:cs="Arial"/>
                <w:b/>
                <w:bCs/>
                <w:sz w:val="23"/>
                <w:szCs w:val="23"/>
                <w:highlight w:val="yellow"/>
                <w:rtl/>
              </w:rPr>
              <w:t>على الاستدامة المالية بين القطاعات الاقتصادية المختلفة للشركات الناشئة في مدينة الرياض (التقنية، الخدمات، التجارة، الصناعة)</w:t>
            </w:r>
            <w:r w:rsidRPr="008B364D">
              <w:rPr>
                <w:rFonts w:ascii="Arial" w:eastAsia="Times New Roman" w:hAnsi="Arial" w:cs="Arial"/>
                <w:b/>
                <w:bCs/>
                <w:sz w:val="23"/>
                <w:szCs w:val="23"/>
                <w:highlight w:val="yellow"/>
              </w:rPr>
              <w:t>.</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E46C23">
              <w:rPr>
                <w:rFonts w:ascii="Arial" w:eastAsia="Times New Roman" w:hAnsi="Arial" w:cs="Arial"/>
                <w:b/>
                <w:bCs/>
                <w:sz w:val="23"/>
                <w:szCs w:val="23"/>
                <w:highlight w:val="yellow"/>
                <w:rtl/>
              </w:rPr>
              <w:t>إضافة هدف فرعي جديد</w:t>
            </w:r>
            <w:r w:rsidRPr="00E46C2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بناء نموذج رياضي/انحداري يمكن من التنبؤ بمستوى الاستدامة المالية للشركات الناشئة في ضوء مستوى نضج ممارسات</w:t>
            </w:r>
            <w:r w:rsidRPr="008B364D">
              <w:rPr>
                <w:rFonts w:ascii="Arial" w:eastAsia="Times New Roman" w:hAnsi="Arial" w:cs="Arial"/>
                <w:b/>
                <w:bCs/>
                <w:sz w:val="23"/>
                <w:szCs w:val="23"/>
                <w:highlight w:val="yellow"/>
              </w:rPr>
              <w:t xml:space="preserve"> ESG </w:t>
            </w:r>
            <w:r w:rsidRPr="008B364D">
              <w:rPr>
                <w:rFonts w:ascii="Arial" w:eastAsia="Times New Roman" w:hAnsi="Arial" w:cs="Arial"/>
                <w:b/>
                <w:bCs/>
                <w:sz w:val="23"/>
                <w:szCs w:val="23"/>
                <w:highlight w:val="yellow"/>
                <w:rtl/>
              </w:rPr>
              <w:t>والقدرات الديناميكية</w:t>
            </w:r>
            <w:r w:rsidRPr="008B364D">
              <w:rPr>
                <w:rFonts w:ascii="Arial" w:eastAsia="Times New Roman" w:hAnsi="Arial" w:cs="Arial"/>
                <w:b/>
                <w:bCs/>
                <w:sz w:val="23"/>
                <w:szCs w:val="23"/>
                <w:highlight w:val="yellow"/>
              </w:rPr>
              <w:t>.</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E46C23">
              <w:rPr>
                <w:rFonts w:ascii="Arial" w:eastAsia="Times New Roman" w:hAnsi="Arial" w:cs="Arial"/>
                <w:b/>
                <w:bCs/>
                <w:sz w:val="23"/>
                <w:szCs w:val="23"/>
                <w:highlight w:val="yellow"/>
                <w:rtl/>
              </w:rPr>
              <w:t>إضافة هدف فرعي جديد</w:t>
            </w:r>
            <w:r w:rsidRPr="00E46C2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تحليل الأثر التفاضلي لكل بُعد من أبعاد</w:t>
            </w:r>
            <w:r w:rsidRPr="008B364D">
              <w:rPr>
                <w:rFonts w:ascii="Arial" w:eastAsia="Times New Roman" w:hAnsi="Arial" w:cs="Arial"/>
                <w:b/>
                <w:bCs/>
                <w:sz w:val="23"/>
                <w:szCs w:val="23"/>
                <w:highlight w:val="yellow"/>
              </w:rPr>
              <w:t xml:space="preserve"> ESG </w:t>
            </w:r>
            <w:r w:rsidRPr="008B364D">
              <w:rPr>
                <w:rFonts w:ascii="Arial" w:eastAsia="Times New Roman" w:hAnsi="Arial" w:cs="Arial"/>
                <w:b/>
                <w:bCs/>
                <w:sz w:val="23"/>
                <w:szCs w:val="23"/>
                <w:highlight w:val="yellow"/>
                <w:rtl/>
              </w:rPr>
              <w:t>(البيئي، الاجتماعي، الحوكمي) على الاستدامة المالية للشركات الناشئة</w:t>
            </w:r>
            <w:r w:rsidRPr="008B364D">
              <w:rPr>
                <w:rFonts w:ascii="Arial" w:eastAsia="Times New Roman" w:hAnsi="Arial" w:cs="Arial"/>
                <w:b/>
                <w:bCs/>
                <w:sz w:val="23"/>
                <w:szCs w:val="23"/>
                <w:highlight w:val="yellow"/>
              </w:rPr>
              <w:t>.</w:t>
            </w:r>
            <w:r w:rsidR="00E46C23">
              <w:rPr>
                <w:rFonts w:ascii="Arial" w:eastAsia="Times New Roman" w:hAnsi="Arial" w:cs="Arial" w:hint="cs"/>
                <w:b/>
                <w:bCs/>
                <w:sz w:val="23"/>
                <w:szCs w:val="23"/>
                <w:rtl/>
              </w:rPr>
              <w:t xml:space="preserve"> ها للغاية</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E46C23">
              <w:rPr>
                <w:rFonts w:ascii="Arial" w:eastAsia="Times New Roman" w:hAnsi="Arial" w:cs="Arial"/>
                <w:b/>
                <w:bCs/>
                <w:color w:val="FF0000"/>
                <w:sz w:val="23"/>
                <w:szCs w:val="23"/>
                <w:rtl/>
              </w:rPr>
              <w:t>إعادة صياغة الأهداف</w:t>
            </w:r>
            <w:r w:rsidRPr="00E46C23">
              <w:rPr>
                <w:rFonts w:ascii="Arial" w:eastAsia="Times New Roman" w:hAnsi="Arial" w:cs="Arial"/>
                <w:b/>
                <w:bCs/>
                <w:color w:val="FF0000"/>
                <w:sz w:val="23"/>
                <w:szCs w:val="23"/>
              </w:rPr>
              <w:t>:</w:t>
            </w:r>
            <w:r w:rsidRPr="008B364D">
              <w:rPr>
                <w:rFonts w:ascii="Arial" w:eastAsia="Times New Roman" w:hAnsi="Arial" w:cs="Arial"/>
                <w:b/>
                <w:bCs/>
                <w:color w:val="FF0000"/>
                <w:sz w:val="23"/>
                <w:szCs w:val="23"/>
              </w:rPr>
              <w:t> </w:t>
            </w:r>
            <w:r w:rsidRPr="008B364D">
              <w:rPr>
                <w:rFonts w:ascii="Arial" w:eastAsia="Times New Roman" w:hAnsi="Arial" w:cs="Arial"/>
                <w:b/>
                <w:bCs/>
                <w:color w:val="FF0000"/>
                <w:sz w:val="23"/>
                <w:szCs w:val="23"/>
                <w:rtl/>
              </w:rPr>
              <w:t>صياغة كل هدف بفعل مضارع محدد (مثل: تحديد، قياس، تحليل، اختبار، استخلاص، بناء) بدلاً من الصياغات العامة</w:t>
            </w:r>
            <w:r w:rsidRPr="008B364D">
              <w:rPr>
                <w:rFonts w:ascii="Arial" w:eastAsia="Times New Roman" w:hAnsi="Arial" w:cs="Arial"/>
                <w:b/>
                <w:bCs/>
                <w:color w:val="FF0000"/>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أهداف الدراسة</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إضافة دراسات حديثة من قواعد البيانات العالمية</w:t>
            </w:r>
            <w:r w:rsidRPr="008B364D">
              <w:rPr>
                <w:rFonts w:ascii="Arial" w:eastAsia="Times New Roman" w:hAnsi="Arial" w:cs="Arial"/>
                <w:sz w:val="23"/>
                <w:szCs w:val="23"/>
              </w:rPr>
              <w:t xml:space="preserve"> (Scopus, Web of Science) </w:t>
            </w:r>
            <w:r w:rsidRPr="008B364D">
              <w:rPr>
                <w:rFonts w:ascii="Arial" w:eastAsia="Times New Roman" w:hAnsi="Arial" w:cs="Arial"/>
                <w:sz w:val="23"/>
                <w:szCs w:val="23"/>
                <w:rtl/>
              </w:rPr>
              <w:t>لعامي 2025-2026</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توسيع نطاق الدراسات لتشمل الشركات الناشئة في دول مشابهة للسعودية (الإمارات، قطر، الكويت)</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دراسات تناولت أثر القدرات الديناميكية كمتغير وسيط</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تحليل الفجوة البحثية بشكل أعمق مع تحديد 8 فجوات على الأقل</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highlight w:val="yellow"/>
                <w:rtl/>
              </w:rPr>
              <w:t>توثيق المراجع بشكل دقيق وفق نظام</w:t>
            </w:r>
            <w:r w:rsidRPr="008B364D">
              <w:rPr>
                <w:rFonts w:ascii="Arial" w:eastAsia="Times New Roman" w:hAnsi="Arial" w:cs="Arial"/>
                <w:sz w:val="23"/>
                <w:szCs w:val="23"/>
                <w:highlight w:val="yellow"/>
              </w:rPr>
              <w:t xml:space="preserve"> APA 7th Edition.</w:t>
            </w:r>
            <w:r w:rsidRPr="008B364D">
              <w:rPr>
                <w:rFonts w:ascii="Arial" w:eastAsia="Times New Roman" w:hAnsi="Arial" w:cs="Arial"/>
                <w:sz w:val="23"/>
                <w:szCs w:val="23"/>
                <w:highlight w:val="yellow"/>
              </w:rPr>
              <w:br/>
              <w:t xml:space="preserve">- </w:t>
            </w:r>
            <w:r w:rsidRPr="008B364D">
              <w:rPr>
                <w:rFonts w:ascii="Arial" w:eastAsia="Times New Roman" w:hAnsi="Arial" w:cs="Arial"/>
                <w:sz w:val="23"/>
                <w:szCs w:val="23"/>
                <w:highlight w:val="yellow"/>
                <w:rtl/>
              </w:rPr>
              <w:t>التأكد من عرض كل دراسة بهدفين ونتيجتين على الأقل</w:t>
            </w:r>
            <w:r w:rsidRPr="008B364D">
              <w:rPr>
                <w:rFonts w:ascii="Arial" w:eastAsia="Times New Roman" w:hAnsi="Arial" w:cs="Arial"/>
                <w:sz w:val="23"/>
                <w:szCs w:val="23"/>
                <w:highlight w:val="yellow"/>
              </w:rPr>
              <w:t>.</w:t>
            </w:r>
          </w:p>
        </w:tc>
        <w:tc>
          <w:tcPr>
            <w:tcW w:w="0" w:type="auto"/>
          </w:tcPr>
          <w:p w:rsidR="003D5EBA" w:rsidRPr="008B364D" w:rsidRDefault="003D5EBA" w:rsidP="00E46C23">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t xml:space="preserve">1. </w:t>
            </w:r>
            <w:r w:rsidRPr="008B364D">
              <w:rPr>
                <w:rFonts w:ascii="Arial" w:eastAsia="Times New Roman" w:hAnsi="Arial" w:cs="Arial"/>
                <w:b/>
                <w:bCs/>
                <w:sz w:val="23"/>
                <w:szCs w:val="23"/>
                <w:rtl/>
              </w:rPr>
              <w:t>إضافة دراسات حديثة مثل</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E46C23">
              <w:rPr>
                <w:rFonts w:ascii="Arial" w:eastAsia="Times New Roman" w:hAnsi="Arial" w:cs="Arial" w:hint="cs"/>
                <w:b/>
                <w:bCs/>
                <w:sz w:val="23"/>
                <w:szCs w:val="23"/>
                <w:rtl/>
              </w:rPr>
              <w:t xml:space="preserve">- </w:t>
            </w:r>
            <w:r w:rsidRPr="008B364D">
              <w:rPr>
                <w:rFonts w:ascii="Arial" w:eastAsia="Times New Roman" w:hAnsi="Arial" w:cs="Arial"/>
                <w:b/>
                <w:bCs/>
                <w:sz w:val="23"/>
                <w:szCs w:val="23"/>
                <w:rtl/>
              </w:rPr>
              <w:t>خصيص فقرة في الدراسات السابقة لمناقشة الدراسات التي تناولت الشركات الناشئة تحديداً</w:t>
            </w:r>
            <w:r w:rsidR="00E46C23">
              <w:rPr>
                <w:rFonts w:ascii="Arial" w:eastAsia="Times New Roman" w:hAnsi="Arial" w:cs="Arial"/>
                <w:b/>
                <w:bCs/>
                <w:sz w:val="23"/>
                <w:szCs w:val="23"/>
              </w:rPr>
              <w:t>.</w:t>
            </w:r>
            <w:r w:rsidR="00E46C23">
              <w:rPr>
                <w:rFonts w:ascii="Arial" w:eastAsia="Times New Roman" w:hAnsi="Arial" w:cs="Arial"/>
                <w:b/>
                <w:bCs/>
                <w:sz w:val="23"/>
                <w:szCs w:val="23"/>
              </w:rPr>
              <w:br/>
            </w:r>
            <w:r w:rsidR="00E46C23">
              <w:rPr>
                <w:rFonts w:ascii="Arial" w:eastAsia="Times New Roman" w:hAnsi="Arial" w:cs="Arial" w:hint="cs"/>
                <w:b/>
                <w:bCs/>
                <w:sz w:val="23"/>
                <w:szCs w:val="23"/>
                <w:rtl/>
              </w:rPr>
              <w:t xml:space="preserve">- </w:t>
            </w:r>
            <w:r w:rsidRPr="008B364D">
              <w:rPr>
                <w:rFonts w:ascii="Arial" w:eastAsia="Times New Roman" w:hAnsi="Arial" w:cs="Arial"/>
                <w:b/>
                <w:bCs/>
                <w:sz w:val="23"/>
                <w:szCs w:val="23"/>
                <w:rtl/>
              </w:rPr>
              <w:t>تحديد الفجوات البحثية الثمانية التالية</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الأولى</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ندرة الدراسات التي تناولت نضج ممارسات</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كمتغير مستقل متكامل</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الثانية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محدودية الدراسات التي بحثت العلاقة بين</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والاستدامة المالية بصورة مباشرة</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الثالثة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قلة الدراسات التي استهدفت الشركات الناشئة مقارنة بالشركات الكبرى</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الرابعة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ندرة الدراسات التي دمجت بين</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والقدرات الديناميكية والاستدامة المالية ضمن نموذج واحد</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الخامسة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محدودية الدراسات التي اختبرت الدور الوسيط للقدرات الديناميكية</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السادسة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غياب الدراسات الميدانية التي اعتمدت على جمع بيانات أولية من الشركات الناشئة</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السابعة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نقص الدراسات التي تناولت موضوع</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في مدينة الرياض تحديداً</w:t>
            </w:r>
            <w:r w:rsidRPr="008B364D">
              <w:rPr>
                <w:rFonts w:ascii="Arial" w:eastAsia="Times New Roman" w:hAnsi="Arial" w:cs="Arial"/>
                <w:b/>
                <w:bCs/>
                <w:sz w:val="23"/>
                <w:szCs w:val="23"/>
              </w:rPr>
              <w:t>.</w:t>
            </w:r>
            <w:r w:rsidRPr="008B364D">
              <w:rPr>
                <w:rFonts w:ascii="Arial" w:eastAsia="Times New Roman" w:hAnsi="Arial" w:cs="Arial"/>
                <w:b/>
                <w:bCs/>
                <w:sz w:val="23"/>
                <w:szCs w:val="23"/>
              </w:rPr>
              <w:br/>
              <w:t>- </w:t>
            </w:r>
            <w:r w:rsidRPr="003D5EBA">
              <w:rPr>
                <w:rFonts w:ascii="Arial" w:eastAsia="Times New Roman" w:hAnsi="Arial" w:cs="Arial"/>
                <w:b/>
                <w:bCs/>
                <w:sz w:val="23"/>
                <w:szCs w:val="23"/>
                <w:rtl/>
              </w:rPr>
              <w:t>الفجوة الثامنة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عدم وجود دراسة جمعت بين المتغيرات الثلاثة في البيئة السعودية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E46C23">
              <w:rPr>
                <w:rFonts w:ascii="Arial" w:eastAsia="Times New Roman" w:hAnsi="Arial" w:cs="Arial" w:hint="cs"/>
                <w:b/>
                <w:bCs/>
                <w:sz w:val="23"/>
                <w:szCs w:val="23"/>
                <w:rtl/>
              </w:rPr>
              <w:t xml:space="preserve">- </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highlight w:val="yellow"/>
                <w:rtl/>
              </w:rPr>
              <w:t>توحيد التوثيق وفق نظام</w:t>
            </w:r>
            <w:r w:rsidRPr="008B364D">
              <w:rPr>
                <w:rFonts w:ascii="Arial" w:eastAsia="Times New Roman" w:hAnsi="Arial" w:cs="Arial"/>
                <w:b/>
                <w:bCs/>
                <w:sz w:val="23"/>
                <w:szCs w:val="23"/>
                <w:highlight w:val="yellow"/>
              </w:rPr>
              <w:t xml:space="preserve"> APA 7th Editio</w:t>
            </w:r>
            <w:r w:rsidRPr="008B364D">
              <w:rPr>
                <w:rFonts w:ascii="Arial" w:eastAsia="Times New Roman" w:hAnsi="Arial" w:cs="Arial"/>
                <w:b/>
                <w:bCs/>
                <w:sz w:val="23"/>
                <w:szCs w:val="23"/>
              </w:rPr>
              <w:t>n.</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الدراسات السابقة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تعزيز التبرير النظري لاختيار نظريتي القدرات الديناميكية وأصحاب المصالح</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نظرية الإشارة</w:t>
            </w:r>
            <w:r w:rsidRPr="008B364D">
              <w:rPr>
                <w:rFonts w:ascii="Arial" w:eastAsia="Times New Roman" w:hAnsi="Arial" w:cs="Arial"/>
                <w:sz w:val="23"/>
                <w:szCs w:val="23"/>
              </w:rPr>
              <w:t xml:space="preserve"> (Signaling Theory) </w:t>
            </w:r>
            <w:r w:rsidRPr="008B364D">
              <w:rPr>
                <w:rFonts w:ascii="Arial" w:eastAsia="Times New Roman" w:hAnsi="Arial" w:cs="Arial"/>
                <w:sz w:val="23"/>
                <w:szCs w:val="23"/>
                <w:rtl/>
              </w:rPr>
              <w:t>كإطار نظري إضافي</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كيفية التكامل بين النظريات في نموذج تحليلي واحد</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كيف تفسر كل نظرية جزءاً من العلاقات في النموذج</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مراجع حديثة تدعم كل نظرية</w:t>
            </w:r>
            <w:r w:rsidRPr="008B364D">
              <w:rPr>
                <w:rFonts w:ascii="Arial" w:eastAsia="Times New Roman" w:hAnsi="Arial" w:cs="Arial"/>
                <w:sz w:val="23"/>
                <w:szCs w:val="23"/>
              </w:rPr>
              <w:t>.</w:t>
            </w:r>
          </w:p>
        </w:tc>
        <w:tc>
          <w:tcPr>
            <w:tcW w:w="0" w:type="auto"/>
          </w:tcPr>
          <w:p w:rsidR="003D5EBA" w:rsidRPr="008B364D" w:rsidRDefault="003D5EBA" w:rsidP="00E46C23">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E46C23">
              <w:rPr>
                <w:rFonts w:ascii="Arial" w:eastAsia="Times New Roman" w:hAnsi="Arial" w:cs="Arial" w:hint="cs"/>
                <w:b/>
                <w:bCs/>
                <w:sz w:val="23"/>
                <w:szCs w:val="23"/>
                <w:rtl/>
              </w:rPr>
              <w:t>-</w:t>
            </w:r>
            <w:r w:rsidRPr="003D5EBA">
              <w:rPr>
                <w:rFonts w:ascii="Arial" w:eastAsia="Times New Roman" w:hAnsi="Arial" w:cs="Arial"/>
                <w:b/>
                <w:bCs/>
                <w:sz w:val="23"/>
                <w:szCs w:val="23"/>
                <w:rtl/>
              </w:rPr>
              <w:t>نظرية القدرات الديناميكية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توضيح كيفية تفسيرها للدور الوسيط في تحويل ممارسات</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إلى استدامة مالية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E46C23">
              <w:rPr>
                <w:rFonts w:ascii="Arial" w:eastAsia="Times New Roman" w:hAnsi="Arial" w:cs="Arial" w:hint="cs"/>
                <w:b/>
                <w:bCs/>
                <w:sz w:val="23"/>
                <w:szCs w:val="23"/>
                <w:rtl/>
              </w:rPr>
              <w:t>-</w:t>
            </w:r>
            <w:r w:rsidRPr="003D5EBA">
              <w:rPr>
                <w:rFonts w:ascii="Arial" w:eastAsia="Times New Roman" w:hAnsi="Arial" w:cs="Arial"/>
                <w:b/>
                <w:bCs/>
                <w:sz w:val="23"/>
                <w:szCs w:val="23"/>
                <w:rtl/>
              </w:rPr>
              <w:t>نظرية أصحاب المصالح</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توضيح كيفية تفسيرها للعلاقة المباشرة بين</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والاستدامة المالية من خلال تلبية توقعات أصحاب المصلحة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E46C23">
              <w:rPr>
                <w:rFonts w:ascii="Arial" w:eastAsia="Times New Roman" w:hAnsi="Arial" w:cs="Arial" w:hint="cs"/>
                <w:b/>
                <w:bCs/>
                <w:sz w:val="23"/>
                <w:szCs w:val="23"/>
                <w:rtl/>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إضافة نظرية الإشارة</w:t>
            </w:r>
            <w:r w:rsidRPr="003D5EBA">
              <w:rPr>
                <w:rFonts w:ascii="Arial" w:eastAsia="Times New Roman" w:hAnsi="Arial" w:cs="Arial"/>
                <w:b/>
                <w:bCs/>
                <w:sz w:val="23"/>
                <w:szCs w:val="23"/>
              </w:rPr>
              <w:t xml:space="preserve"> (Signaling Theory):</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توضيح كيف تعمل ممارسات</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كإشارة إيجابية للمستثمرين وأصحاب المصلحة، مما يعزز ثقتهم ويدعم الاستدامة المالية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E46C23">
              <w:rPr>
                <w:rFonts w:ascii="Arial" w:eastAsia="Times New Roman" w:hAnsi="Arial" w:cs="Arial" w:hint="cs"/>
                <w:b/>
                <w:bCs/>
                <w:sz w:val="23"/>
                <w:szCs w:val="23"/>
                <w:rtl/>
              </w:rPr>
              <w:t>-</w:t>
            </w:r>
            <w:r w:rsidRPr="003D5EBA">
              <w:rPr>
                <w:rFonts w:ascii="Arial" w:eastAsia="Times New Roman" w:hAnsi="Arial" w:cs="Arial"/>
                <w:b/>
                <w:bCs/>
                <w:sz w:val="23"/>
                <w:szCs w:val="23"/>
                <w:rtl/>
              </w:rPr>
              <w:t>التكامل النظري</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تقديم إطار يوضح كيف تتكامل النظريات الثلاث لتفسير العلاقات في النموذج</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كإشارة ← تعزز القدرات الديناميكية ← تؤدي إلى استدامة مالية</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النظريات الداعمة</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توضيح كيفية اختيار عينة الدراسة وأساس التقسيم الطبقي للقطاعات</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وضع خطة واضحة للتعامل مع الاستبانات غير المكتملة أو غير الصالحة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 xml:space="preserve">إضافة </w:t>
            </w:r>
            <w:r w:rsidRPr="008B364D">
              <w:rPr>
                <w:rFonts w:ascii="Arial" w:eastAsia="Times New Roman" w:hAnsi="Arial" w:cs="Arial"/>
                <w:color w:val="FF0000"/>
                <w:sz w:val="23"/>
                <w:szCs w:val="23"/>
                <w:rtl/>
              </w:rPr>
              <w:t>إجراءات للحد من تحيز الطريقة الواحدة</w:t>
            </w:r>
            <w:r w:rsidRPr="008B364D">
              <w:rPr>
                <w:rFonts w:ascii="Arial" w:eastAsia="Times New Roman" w:hAnsi="Arial" w:cs="Arial"/>
                <w:color w:val="FF0000"/>
                <w:sz w:val="23"/>
                <w:szCs w:val="23"/>
              </w:rPr>
              <w:t xml:space="preserve"> (Harman's Single Factor Test).</w:t>
            </w:r>
            <w:r w:rsidRPr="008B364D">
              <w:rPr>
                <w:rFonts w:ascii="Arial" w:eastAsia="Times New Roman" w:hAnsi="Arial" w:cs="Arial"/>
                <w:color w:val="FF0000"/>
                <w:sz w:val="23"/>
                <w:szCs w:val="23"/>
              </w:rPr>
              <w:br/>
              <w:t xml:space="preserve">- </w:t>
            </w:r>
            <w:r w:rsidRPr="008B364D">
              <w:rPr>
                <w:rFonts w:ascii="Arial" w:eastAsia="Times New Roman" w:hAnsi="Arial" w:cs="Arial"/>
                <w:color w:val="FF0000"/>
                <w:sz w:val="23"/>
                <w:szCs w:val="23"/>
                <w:rtl/>
              </w:rPr>
              <w:t>توضيح خطوات تحليل البيانات بالتسلسل بدءاً من التنظيف إلى الاختبارات النهائية</w:t>
            </w:r>
            <w:r w:rsidRPr="008B364D">
              <w:rPr>
                <w:rFonts w:ascii="Arial" w:eastAsia="Times New Roman" w:hAnsi="Arial" w:cs="Arial"/>
                <w:color w:val="FF0000"/>
                <w:sz w:val="23"/>
                <w:szCs w:val="23"/>
              </w:rPr>
              <w:t>.</w:t>
            </w:r>
            <w:r w:rsidRPr="008B364D">
              <w:rPr>
                <w:rFonts w:ascii="Arial" w:eastAsia="Times New Roman" w:hAnsi="Arial" w:cs="Arial"/>
                <w:color w:val="FF0000"/>
                <w:sz w:val="23"/>
                <w:szCs w:val="23"/>
              </w:rPr>
              <w:br/>
              <w:t xml:space="preserve">- </w:t>
            </w:r>
            <w:r w:rsidRPr="008B364D">
              <w:rPr>
                <w:rFonts w:ascii="Arial" w:eastAsia="Times New Roman" w:hAnsi="Arial" w:cs="Arial"/>
                <w:color w:val="FF0000"/>
                <w:sz w:val="23"/>
                <w:szCs w:val="23"/>
                <w:rtl/>
              </w:rPr>
              <w:t>إضافة مقترح لإجراء مقابلات معمقة مع عينة صغيرة من مؤسسي الشركات الناشئة كدعم للبيانات الكمية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كيفية التحقق من صحة البيانات المالية المبلغ عنها ذاتياً</w:t>
            </w:r>
            <w:r w:rsidRPr="008B364D">
              <w:rPr>
                <w:rFonts w:ascii="Arial" w:eastAsia="Times New Roman" w:hAnsi="Arial" w:cs="Arial"/>
                <w:sz w:val="23"/>
                <w:szCs w:val="23"/>
              </w:rPr>
              <w:t>.</w:t>
            </w:r>
          </w:p>
        </w:tc>
        <w:tc>
          <w:tcPr>
            <w:tcW w:w="0" w:type="auto"/>
          </w:tcPr>
          <w:p w:rsidR="00103EB3" w:rsidRDefault="003D5EBA" w:rsidP="00103EB3">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103EB3">
              <w:rPr>
                <w:rFonts w:ascii="Arial" w:eastAsia="Times New Roman" w:hAnsi="Arial" w:cs="Arial"/>
                <w:b/>
                <w:bCs/>
                <w:sz w:val="23"/>
                <w:szCs w:val="23"/>
                <w:highlight w:val="yellow"/>
                <w:rtl/>
              </w:rPr>
              <w:t>تحديد أساس التقسيم الطبقي</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تقسيم العينة وفقاً للقطاعات الاقتصادية الرئيسية للشركات الناشئة في مع مراعاة توزيع حجم الشركات (صغير، متوسط) داخل كل قطاع</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103EB3">
              <w:rPr>
                <w:rFonts w:ascii="Arial" w:eastAsia="Times New Roman" w:hAnsi="Arial" w:cs="Arial"/>
                <w:b/>
                <w:bCs/>
                <w:color w:val="FF0000"/>
                <w:sz w:val="23"/>
                <w:szCs w:val="23"/>
                <w:rtl/>
              </w:rPr>
              <w:t xml:space="preserve">خطة التعامل مع الاستبانات غير </w:t>
            </w:r>
            <w:r w:rsidRPr="003D5EBA">
              <w:rPr>
                <w:rFonts w:ascii="Arial" w:eastAsia="Times New Roman" w:hAnsi="Arial" w:cs="Arial"/>
                <w:b/>
                <w:bCs/>
                <w:sz w:val="23"/>
                <w:szCs w:val="23"/>
                <w:rtl/>
              </w:rPr>
              <w:t>المكتملة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استبعاد الاستبانات التي تقل نسبة الإجابة فيها عن 80% من الفقرات، واستخدام طريقة</w:t>
            </w:r>
            <w:r w:rsidRPr="008B364D">
              <w:rPr>
                <w:rFonts w:ascii="Arial" w:eastAsia="Times New Roman" w:hAnsi="Arial" w:cs="Arial"/>
                <w:b/>
                <w:bCs/>
                <w:sz w:val="23"/>
                <w:szCs w:val="23"/>
              </w:rPr>
              <w:t xml:space="preserve"> (Mean Substitution) </w:t>
            </w:r>
            <w:r w:rsidRPr="008B364D">
              <w:rPr>
                <w:rFonts w:ascii="Arial" w:eastAsia="Times New Roman" w:hAnsi="Arial" w:cs="Arial"/>
                <w:b/>
                <w:bCs/>
                <w:sz w:val="23"/>
                <w:szCs w:val="23"/>
                <w:rtl/>
              </w:rPr>
              <w:t>للفقرات المفقودة بنسبة لا تتجاوز 5</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إجراءات الحد من تحيز الطريقة الواحدة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تطبيق اختبار</w:t>
            </w:r>
            <w:r w:rsidRPr="008B364D">
              <w:rPr>
                <w:rFonts w:ascii="Arial" w:eastAsia="Times New Roman" w:hAnsi="Arial" w:cs="Arial"/>
                <w:b/>
                <w:bCs/>
                <w:sz w:val="23"/>
                <w:szCs w:val="23"/>
              </w:rPr>
              <w:t xml:space="preserve"> (Harman's Single Factor Test) </w:t>
            </w:r>
            <w:r w:rsidRPr="008B364D">
              <w:rPr>
                <w:rFonts w:ascii="Arial" w:eastAsia="Times New Roman" w:hAnsi="Arial" w:cs="Arial"/>
                <w:b/>
                <w:bCs/>
                <w:sz w:val="23"/>
                <w:szCs w:val="23"/>
                <w:rtl/>
              </w:rPr>
              <w:t>ضمن تحليل العوامل الاستكشافية، وإضافة فقرة في مقدمة الاستبانة تضمن سرية البيانات وتشجع على الإجابة الصادقة، واستخدام تقنية</w:t>
            </w:r>
            <w:r w:rsidRPr="008B364D">
              <w:rPr>
                <w:rFonts w:ascii="Arial" w:eastAsia="Times New Roman" w:hAnsi="Arial" w:cs="Arial"/>
                <w:b/>
                <w:bCs/>
                <w:sz w:val="23"/>
                <w:szCs w:val="23"/>
              </w:rPr>
              <w:t xml:space="preserve"> (Marker Variable) </w:t>
            </w:r>
            <w:r w:rsidRPr="008B364D">
              <w:rPr>
                <w:rFonts w:ascii="Arial" w:eastAsia="Times New Roman" w:hAnsi="Arial" w:cs="Arial"/>
                <w:b/>
                <w:bCs/>
                <w:sz w:val="23"/>
                <w:szCs w:val="23"/>
                <w:rtl/>
              </w:rPr>
              <w:t>إن أمكن</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103EB3">
              <w:rPr>
                <w:rFonts w:ascii="Arial" w:eastAsia="Times New Roman" w:hAnsi="Arial" w:cs="Arial"/>
                <w:b/>
                <w:bCs/>
                <w:sz w:val="23"/>
                <w:szCs w:val="23"/>
                <w:highlight w:val="yellow"/>
                <w:rtl/>
              </w:rPr>
              <w:t>خطوات التحليل بالتسلسل</w:t>
            </w:r>
            <w:r w:rsidRPr="00103EB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تنظيف البيانات ← اختبار الصدق والثبات ← الإحصاء الوصفي ← اختبار الفروق ← تحليل الارتباط ← اختبار النموذج البنائي</w:t>
            </w:r>
            <w:r w:rsidRPr="008B364D">
              <w:rPr>
                <w:rFonts w:ascii="Arial" w:eastAsia="Times New Roman" w:hAnsi="Arial" w:cs="Arial"/>
                <w:b/>
                <w:bCs/>
                <w:sz w:val="23"/>
                <w:szCs w:val="23"/>
                <w:highlight w:val="yellow"/>
              </w:rPr>
              <w:t xml:space="preserve"> (PLS-SEM) ← </w:t>
            </w:r>
            <w:r w:rsidRPr="008B364D">
              <w:rPr>
                <w:rFonts w:ascii="Arial" w:eastAsia="Times New Roman" w:hAnsi="Arial" w:cs="Arial"/>
                <w:b/>
                <w:bCs/>
                <w:sz w:val="23"/>
                <w:szCs w:val="23"/>
                <w:highlight w:val="yellow"/>
                <w:rtl/>
              </w:rPr>
              <w:t>اختبار الوساطة باستخدام</w:t>
            </w:r>
            <w:r w:rsidRPr="008B364D">
              <w:rPr>
                <w:rFonts w:ascii="Arial" w:eastAsia="Times New Roman" w:hAnsi="Arial" w:cs="Arial"/>
                <w:b/>
                <w:bCs/>
                <w:sz w:val="23"/>
                <w:szCs w:val="23"/>
                <w:highlight w:val="yellow"/>
              </w:rPr>
              <w:t xml:space="preserve"> Bootstrapping).</w:t>
            </w:r>
            <w:r w:rsidRPr="008B364D">
              <w:rPr>
                <w:rFonts w:ascii="Arial" w:eastAsia="Times New Roman" w:hAnsi="Arial" w:cs="Arial"/>
                <w:b/>
                <w:bCs/>
                <w:sz w:val="23"/>
                <w:szCs w:val="23"/>
                <w:highlight w:val="yellow"/>
              </w:rPr>
              <w:br/>
            </w:r>
            <w:r w:rsidR="00103EB3" w:rsidRPr="00103EB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103EB3">
              <w:rPr>
                <w:rFonts w:ascii="Arial" w:eastAsia="Times New Roman" w:hAnsi="Arial" w:cs="Arial"/>
                <w:b/>
                <w:bCs/>
                <w:sz w:val="23"/>
                <w:szCs w:val="23"/>
                <w:highlight w:val="yellow"/>
                <w:rtl/>
              </w:rPr>
              <w:t>إضافة مقابلات معمقة</w:t>
            </w:r>
            <w:r w:rsidRPr="00103EB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يُقترح إجراء 10-15 مقابلة شبه منظمة مع مؤسسي الشركات الناشئة في الرياض لدعم النتائج الكمية وتفسيرها</w:t>
            </w:r>
          </w:p>
          <w:p w:rsidR="003D5EBA" w:rsidRPr="00103EB3" w:rsidRDefault="003D5EBA" w:rsidP="00103EB3">
            <w:pPr>
              <w:pStyle w:val="ListParagraph"/>
              <w:numPr>
                <w:ilvl w:val="0"/>
                <w:numId w:val="19"/>
              </w:num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103EB3">
              <w:rPr>
                <w:rFonts w:ascii="Arial" w:eastAsia="Times New Roman" w:hAnsi="Arial" w:cs="Arial"/>
                <w:b/>
                <w:bCs/>
                <w:sz w:val="23"/>
                <w:szCs w:val="23"/>
              </w:rPr>
              <w:t> </w:t>
            </w:r>
            <w:r w:rsidRPr="00103EB3">
              <w:rPr>
                <w:rFonts w:ascii="Arial" w:eastAsia="Times New Roman" w:hAnsi="Arial" w:cs="Arial"/>
                <w:b/>
                <w:bCs/>
                <w:sz w:val="23"/>
                <w:szCs w:val="23"/>
                <w:rtl/>
              </w:rPr>
              <w:t>التحقق من صحة البيانات المالية</w:t>
            </w:r>
            <w:r w:rsidRPr="00103EB3">
              <w:rPr>
                <w:rFonts w:ascii="Arial" w:eastAsia="Times New Roman" w:hAnsi="Arial" w:cs="Arial"/>
                <w:b/>
                <w:bCs/>
                <w:sz w:val="23"/>
                <w:szCs w:val="23"/>
              </w:rPr>
              <w:t>: </w:t>
            </w:r>
            <w:r w:rsidRPr="00103EB3">
              <w:rPr>
                <w:rFonts w:ascii="Arial" w:eastAsia="Times New Roman" w:hAnsi="Arial" w:cs="Arial"/>
                <w:b/>
                <w:bCs/>
                <w:sz w:val="23"/>
                <w:szCs w:val="23"/>
                <w:rtl/>
              </w:rPr>
              <w:t>مقارنة البيانات المالية المبلغ عنها ذاتياً مع البيانات المتاحة في التقارير الرسمية (إن وجدت)، واستخدام مؤشرات متعددة لقياس كل بُعد من أبعاد الاستدامة المالية</w:t>
            </w:r>
            <w:r w:rsidRPr="00103EB3">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منهجية الدراسة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توضيح التصميم البحثي المستخدم (مستعرض أم طولي)</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كيفية ضمان سرية البيانات وأخلاقيات البحث</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تحديد مواعيد محددة لجمع البيانات ومدتها الزمنية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آلية توزيع الاستبانات الإلكترونية ومتابعة الاستجابة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خطة للتعامل مع التحيز في الاستجابة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إجراءات الحصول على موافقة الجهات المعنية</w:t>
            </w:r>
            <w:r w:rsidRPr="008B364D">
              <w:rPr>
                <w:rFonts w:ascii="Arial" w:eastAsia="Times New Roman" w:hAnsi="Arial" w:cs="Arial"/>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نوع الدراسة وطرق الحصول على البيانات</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إضافة متغيرات تحكم</w:t>
            </w:r>
            <w:r w:rsidRPr="008B364D">
              <w:rPr>
                <w:rFonts w:ascii="Arial" w:eastAsia="Times New Roman" w:hAnsi="Arial" w:cs="Arial"/>
                <w:sz w:val="23"/>
                <w:szCs w:val="23"/>
              </w:rPr>
              <w:t xml:space="preserve"> (Control Variables) </w:t>
            </w:r>
            <w:r w:rsidRPr="008B364D">
              <w:rPr>
                <w:rFonts w:ascii="Arial" w:eastAsia="Times New Roman" w:hAnsi="Arial" w:cs="Arial"/>
                <w:sz w:val="23"/>
                <w:szCs w:val="23"/>
                <w:rtl/>
              </w:rPr>
              <w:t>مثل عمر الشركة، حجم الشركة، القطاع الاقتصادي، حجم الإيرادات</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الأساس النظري لاختيار أبعاد المتغيرات الثلاثة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سبب اختيار قياس الاستدامة المالية كمؤشرات إدراكية ذاتية التقرير مع ذكر مبررات ذلك</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متغير معدل مقترح مثل مستوى عدم التأكد في بيئة الأعمال</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كيفية قياس كل بُعد من أبعاد المتغيرات</w:t>
            </w:r>
            <w:r w:rsidRPr="008B364D">
              <w:rPr>
                <w:rFonts w:ascii="Arial" w:eastAsia="Times New Roman" w:hAnsi="Arial" w:cs="Arial"/>
                <w:sz w:val="23"/>
                <w:szCs w:val="23"/>
              </w:rPr>
              <w:t>.</w:t>
            </w:r>
          </w:p>
        </w:tc>
        <w:tc>
          <w:tcPr>
            <w:tcW w:w="0" w:type="auto"/>
          </w:tcPr>
          <w:p w:rsidR="00103EB3" w:rsidRDefault="003D5EBA" w:rsidP="00103EB3">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إضافة متغيرات تحكم</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عمر الشركة - بالسنوات، حجم الشركة - عدد الموظفين، القطاع الاقتصادي، حجم الإيرادات السنوية - بالفئات</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لأساس النظري لاختيار الأبعاد</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تم اختيار الأبعاد الثلاثة لكل متغير بالاعتماد على</w:t>
            </w:r>
            <w:proofErr w:type="gramStart"/>
            <w:r w:rsidRPr="008B364D">
              <w:rPr>
                <w:rFonts w:ascii="Arial" w:eastAsia="Times New Roman" w:hAnsi="Arial" w:cs="Arial"/>
                <w:b/>
                <w:bCs/>
                <w:sz w:val="23"/>
                <w:szCs w:val="23"/>
              </w:rPr>
              <w:t>:</w:t>
            </w:r>
            <w:proofErr w:type="gramEnd"/>
            <w:r w:rsidRPr="008B364D">
              <w:rPr>
                <w:rFonts w:ascii="Arial" w:eastAsia="Times New Roman" w:hAnsi="Arial" w:cs="Arial"/>
                <w:b/>
                <w:bCs/>
                <w:sz w:val="23"/>
                <w:szCs w:val="23"/>
              </w:rPr>
              <w:br/>
              <w:t>- </w:t>
            </w:r>
            <w:r w:rsidRPr="003D5EBA">
              <w:rPr>
                <w:rFonts w:ascii="Arial" w:eastAsia="Times New Roman" w:hAnsi="Arial" w:cs="Arial"/>
                <w:b/>
                <w:bCs/>
                <w:sz w:val="23"/>
                <w:szCs w:val="23"/>
                <w:rtl/>
              </w:rPr>
              <w:t>أبعاد</w:t>
            </w:r>
            <w:r w:rsidRPr="003D5EBA">
              <w:rPr>
                <w:rFonts w:ascii="Arial" w:eastAsia="Times New Roman" w:hAnsi="Arial" w:cs="Arial"/>
                <w:b/>
                <w:bCs/>
                <w:sz w:val="23"/>
                <w:szCs w:val="23"/>
              </w:rPr>
              <w:t xml:space="preserve"> </w:t>
            </w:r>
            <w:r w:rsidRPr="00103EB3">
              <w:rPr>
                <w:rFonts w:ascii="Arial" w:eastAsia="Times New Roman" w:hAnsi="Arial" w:cs="Arial"/>
                <w:b/>
                <w:bCs/>
                <w:sz w:val="23"/>
                <w:szCs w:val="23"/>
                <w:highlight w:val="yellow"/>
              </w:rPr>
              <w:t>ESG:</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البعد البيئي والاجتماعي والحوكمي</w:t>
            </w:r>
            <w:r w:rsidRPr="008B364D">
              <w:rPr>
                <w:rFonts w:ascii="Arial" w:eastAsia="Times New Roman" w:hAnsi="Arial" w:cs="Arial"/>
                <w:b/>
                <w:bCs/>
                <w:sz w:val="23"/>
                <w:szCs w:val="23"/>
                <w:highlight w:val="yellow"/>
              </w:rPr>
              <w:t xml:space="preserve"> (</w:t>
            </w:r>
            <w:r w:rsidRPr="008B364D">
              <w:rPr>
                <w:rFonts w:ascii="Arial" w:eastAsia="Times New Roman" w:hAnsi="Arial" w:cs="Arial"/>
                <w:b/>
                <w:bCs/>
                <w:sz w:val="23"/>
                <w:szCs w:val="23"/>
                <w:highlight w:val="yellow"/>
                <w:rtl/>
              </w:rPr>
              <w:t>معايير</w:t>
            </w:r>
            <w:r w:rsidRPr="008B364D">
              <w:rPr>
                <w:rFonts w:ascii="Arial" w:eastAsia="Times New Roman" w:hAnsi="Arial" w:cs="Arial"/>
                <w:b/>
                <w:bCs/>
                <w:sz w:val="23"/>
                <w:szCs w:val="23"/>
                <w:highlight w:val="yellow"/>
              </w:rPr>
              <w:t xml:space="preserve"> GRI </w:t>
            </w:r>
            <w:r w:rsidRPr="008B364D">
              <w:rPr>
                <w:rFonts w:ascii="Arial" w:eastAsia="Times New Roman" w:hAnsi="Arial" w:cs="Arial"/>
                <w:b/>
                <w:bCs/>
                <w:sz w:val="23"/>
                <w:szCs w:val="23"/>
                <w:highlight w:val="yellow"/>
                <w:rtl/>
              </w:rPr>
              <w:t>و</w:t>
            </w:r>
            <w:r w:rsidRPr="008B364D">
              <w:rPr>
                <w:rFonts w:ascii="Arial" w:eastAsia="Times New Roman" w:hAnsi="Arial" w:cs="Arial"/>
                <w:b/>
                <w:bCs/>
                <w:sz w:val="23"/>
                <w:szCs w:val="23"/>
                <w:highlight w:val="yellow"/>
              </w:rPr>
              <w:t xml:space="preserve"> SASB).</w:t>
            </w:r>
            <w:r w:rsidRPr="008B364D">
              <w:rPr>
                <w:rFonts w:ascii="Arial" w:eastAsia="Times New Roman" w:hAnsi="Arial" w:cs="Arial"/>
                <w:b/>
                <w:bCs/>
                <w:sz w:val="23"/>
                <w:szCs w:val="23"/>
                <w:highlight w:val="yellow"/>
              </w:rPr>
              <w:br/>
              <w:t>- </w:t>
            </w:r>
            <w:r w:rsidRPr="00103EB3">
              <w:rPr>
                <w:rFonts w:ascii="Arial" w:eastAsia="Times New Roman" w:hAnsi="Arial" w:cs="Arial"/>
                <w:b/>
                <w:bCs/>
                <w:sz w:val="23"/>
                <w:szCs w:val="23"/>
                <w:highlight w:val="yellow"/>
                <w:rtl/>
              </w:rPr>
              <w:t>أبعاد القدرات الديناميكية</w:t>
            </w:r>
            <w:r w:rsidRPr="00103EB3">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الاستشعار</w:t>
            </w:r>
            <w:r w:rsidRPr="008B364D">
              <w:rPr>
                <w:rFonts w:ascii="Arial" w:eastAsia="Times New Roman" w:hAnsi="Arial" w:cs="Arial"/>
                <w:b/>
                <w:bCs/>
                <w:sz w:val="23"/>
                <w:szCs w:val="23"/>
                <w:rtl/>
              </w:rPr>
              <w:t xml:space="preserve">، الاستيعاب، </w:t>
            </w:r>
          </w:p>
          <w:p w:rsidR="003D5EBA" w:rsidRPr="008B364D" w:rsidRDefault="00103EB3" w:rsidP="00103EB3">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Pr>
                <w:rFonts w:ascii="Arial" w:eastAsia="Times New Roman" w:hAnsi="Arial" w:cs="Arial"/>
                <w:b/>
                <w:bCs/>
                <w:sz w:val="23"/>
                <w:szCs w:val="23"/>
              </w:rPr>
              <w:t>-</w:t>
            </w:r>
            <w:r w:rsidR="003D5EBA" w:rsidRPr="008B364D">
              <w:rPr>
                <w:rFonts w:ascii="Arial" w:eastAsia="Times New Roman" w:hAnsi="Arial" w:cs="Arial"/>
                <w:b/>
                <w:bCs/>
                <w:sz w:val="23"/>
                <w:szCs w:val="23"/>
              </w:rPr>
              <w:t> </w:t>
            </w:r>
            <w:r w:rsidR="003D5EBA" w:rsidRPr="003D5EBA">
              <w:rPr>
                <w:rFonts w:ascii="Arial" w:eastAsia="Times New Roman" w:hAnsi="Arial" w:cs="Arial"/>
                <w:b/>
                <w:bCs/>
                <w:sz w:val="23"/>
                <w:szCs w:val="23"/>
                <w:rtl/>
              </w:rPr>
              <w:t>مبررات قياس الاستدامة المالية كمؤشرات إدراكية</w:t>
            </w:r>
            <w:r w:rsidR="003D5EBA" w:rsidRPr="003D5EBA">
              <w:rPr>
                <w:rFonts w:ascii="Arial" w:eastAsia="Times New Roman" w:hAnsi="Arial" w:cs="Arial"/>
                <w:b/>
                <w:bCs/>
                <w:sz w:val="23"/>
                <w:szCs w:val="23"/>
              </w:rPr>
              <w:t>:</w:t>
            </w:r>
            <w:r w:rsidR="003D5EBA" w:rsidRPr="008B364D">
              <w:rPr>
                <w:rFonts w:ascii="Arial" w:eastAsia="Times New Roman" w:hAnsi="Arial" w:cs="Arial"/>
                <w:b/>
                <w:bCs/>
                <w:sz w:val="23"/>
                <w:szCs w:val="23"/>
              </w:rPr>
              <w:t> </w:t>
            </w:r>
            <w:r w:rsidR="003D5EBA" w:rsidRPr="008B364D">
              <w:rPr>
                <w:rFonts w:ascii="Arial" w:eastAsia="Times New Roman" w:hAnsi="Arial" w:cs="Arial"/>
                <w:b/>
                <w:bCs/>
                <w:sz w:val="23"/>
                <w:szCs w:val="23"/>
                <w:rtl/>
              </w:rPr>
              <w:t>(أ) عدم توفر بيانات مالية منشورة للشركات الناشئة، (ب) خصوصية البيانات المالية للشركات الناشئة، (ج) صعوبة الحصول على بيانات مالية موحدة، (د) اعتماد الدراسات السابقة على هذا الأسلوب</w:t>
            </w:r>
            <w:r w:rsidR="003D5EBA" w:rsidRPr="008B364D">
              <w:rPr>
                <w:rFonts w:ascii="Arial" w:eastAsia="Times New Roman" w:hAnsi="Arial" w:cs="Arial"/>
                <w:b/>
                <w:bCs/>
                <w:sz w:val="23"/>
                <w:szCs w:val="23"/>
              </w:rPr>
              <w:t>.</w:t>
            </w:r>
            <w:r w:rsidR="003D5EBA" w:rsidRPr="008B364D">
              <w:rPr>
                <w:rFonts w:ascii="Arial" w:eastAsia="Times New Roman" w:hAnsi="Arial" w:cs="Arial"/>
                <w:b/>
                <w:bCs/>
                <w:sz w:val="23"/>
                <w:szCs w:val="23"/>
              </w:rPr>
              <w:br/>
            </w:r>
            <w:r>
              <w:rPr>
                <w:rFonts w:ascii="Arial" w:eastAsia="Times New Roman" w:hAnsi="Arial" w:cs="Arial"/>
                <w:b/>
                <w:bCs/>
                <w:sz w:val="23"/>
                <w:szCs w:val="23"/>
              </w:rPr>
              <w:t>-</w:t>
            </w:r>
            <w:r w:rsidR="003D5EBA" w:rsidRPr="008B364D">
              <w:rPr>
                <w:rFonts w:ascii="Arial" w:eastAsia="Times New Roman" w:hAnsi="Arial" w:cs="Arial"/>
                <w:b/>
                <w:bCs/>
                <w:sz w:val="23"/>
                <w:szCs w:val="23"/>
              </w:rPr>
              <w:t> </w:t>
            </w:r>
            <w:r w:rsidR="003D5EBA" w:rsidRPr="003D5EBA">
              <w:rPr>
                <w:rFonts w:ascii="Arial" w:eastAsia="Times New Roman" w:hAnsi="Arial" w:cs="Arial"/>
                <w:b/>
                <w:bCs/>
                <w:sz w:val="23"/>
                <w:szCs w:val="23"/>
                <w:rtl/>
              </w:rPr>
              <w:t>إضافة متغير معدل مقترح</w:t>
            </w:r>
            <w:r w:rsidR="003D5EBA" w:rsidRPr="003D5EBA">
              <w:rPr>
                <w:rFonts w:ascii="Arial" w:eastAsia="Times New Roman" w:hAnsi="Arial" w:cs="Arial"/>
                <w:b/>
                <w:bCs/>
                <w:sz w:val="23"/>
                <w:szCs w:val="23"/>
              </w:rPr>
              <w:t>:</w:t>
            </w:r>
            <w:r w:rsidR="003D5EBA" w:rsidRPr="008B364D">
              <w:rPr>
                <w:rFonts w:ascii="Arial" w:eastAsia="Times New Roman" w:hAnsi="Arial" w:cs="Arial"/>
                <w:b/>
                <w:bCs/>
                <w:sz w:val="23"/>
                <w:szCs w:val="23"/>
              </w:rPr>
              <w:t> </w:t>
            </w:r>
            <w:r w:rsidR="003D5EBA" w:rsidRPr="008B364D">
              <w:rPr>
                <w:rFonts w:ascii="Arial" w:eastAsia="Times New Roman" w:hAnsi="Arial" w:cs="Arial"/>
                <w:b/>
                <w:bCs/>
                <w:sz w:val="23"/>
                <w:szCs w:val="23"/>
                <w:rtl/>
              </w:rPr>
              <w:t>مستوى عدم التأكد في بيئة الأعمال (يقاس بثلاثة أبعاد: عدم التأكد في السوق، عدم التأكد التنظيمي، عدم التأكد التكنولوجي)</w:t>
            </w:r>
            <w:r w:rsidR="003D5EBA" w:rsidRPr="008B364D">
              <w:rPr>
                <w:rFonts w:ascii="Arial" w:eastAsia="Times New Roman" w:hAnsi="Arial" w:cs="Arial"/>
                <w:b/>
                <w:bCs/>
                <w:sz w:val="23"/>
                <w:szCs w:val="23"/>
              </w:rPr>
              <w:t>.</w:t>
            </w:r>
            <w:r w:rsidR="003D5EBA" w:rsidRPr="008B364D">
              <w:rPr>
                <w:rFonts w:ascii="Arial" w:eastAsia="Times New Roman" w:hAnsi="Arial" w:cs="Arial"/>
                <w:b/>
                <w:bCs/>
                <w:sz w:val="23"/>
                <w:szCs w:val="23"/>
              </w:rPr>
              <w:br/>
            </w:r>
            <w:r>
              <w:rPr>
                <w:rFonts w:ascii="Arial" w:eastAsia="Times New Roman" w:hAnsi="Arial" w:cs="Arial"/>
                <w:b/>
                <w:bCs/>
                <w:sz w:val="23"/>
                <w:szCs w:val="23"/>
              </w:rPr>
              <w:t>-</w:t>
            </w:r>
            <w:r w:rsidR="003D5EBA" w:rsidRPr="008B364D">
              <w:rPr>
                <w:rFonts w:ascii="Arial" w:eastAsia="Times New Roman" w:hAnsi="Arial" w:cs="Arial"/>
                <w:b/>
                <w:bCs/>
                <w:sz w:val="23"/>
                <w:szCs w:val="23"/>
              </w:rPr>
              <w:t> </w:t>
            </w:r>
            <w:r w:rsidR="003D5EBA" w:rsidRPr="003D5EBA">
              <w:rPr>
                <w:rFonts w:ascii="Arial" w:eastAsia="Times New Roman" w:hAnsi="Arial" w:cs="Arial"/>
                <w:b/>
                <w:bCs/>
                <w:sz w:val="23"/>
                <w:szCs w:val="23"/>
                <w:rtl/>
              </w:rPr>
              <w:t>توضيح قياس كل بُعد</w:t>
            </w:r>
            <w:r w:rsidR="003D5EBA" w:rsidRPr="003D5EBA">
              <w:rPr>
                <w:rFonts w:ascii="Arial" w:eastAsia="Times New Roman" w:hAnsi="Arial" w:cs="Arial"/>
                <w:b/>
                <w:bCs/>
                <w:sz w:val="23"/>
                <w:szCs w:val="23"/>
              </w:rPr>
              <w:t>:</w:t>
            </w:r>
            <w:r w:rsidR="003D5EBA" w:rsidRPr="008B364D">
              <w:rPr>
                <w:rFonts w:ascii="Arial" w:eastAsia="Times New Roman" w:hAnsi="Arial" w:cs="Arial"/>
                <w:b/>
                <w:bCs/>
                <w:sz w:val="23"/>
                <w:szCs w:val="23"/>
              </w:rPr>
              <w:t> </w:t>
            </w:r>
            <w:r w:rsidR="003D5EBA" w:rsidRPr="008B364D">
              <w:rPr>
                <w:rFonts w:ascii="Arial" w:eastAsia="Times New Roman" w:hAnsi="Arial" w:cs="Arial"/>
                <w:b/>
                <w:bCs/>
                <w:sz w:val="23"/>
                <w:szCs w:val="23"/>
                <w:rtl/>
              </w:rPr>
              <w:t>تخصيص 4-5 فقرات لكل بُعد من أبعاد المتغيرات الثلاثة في الاستبانة</w:t>
            </w:r>
            <w:r w:rsidR="003D5EBA"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توضيح المتغيرات</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صياغة الفرضيات بصيغة صفرية (الفرضية الصفرية) وبديلة وفقاً للدليل الإرشادي</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highlight w:val="yellow"/>
                <w:rtl/>
              </w:rPr>
              <w:t>إضافة فرضيات فرعية لكل بُعد من أبعاد المتغيرات</w:t>
            </w:r>
            <w:r w:rsidRPr="008B364D">
              <w:rPr>
                <w:rFonts w:ascii="Arial" w:eastAsia="Times New Roman" w:hAnsi="Arial" w:cs="Arial"/>
                <w:sz w:val="23"/>
                <w:szCs w:val="23"/>
                <w:highlight w:val="yellow"/>
              </w:rPr>
              <w:t>.</w:t>
            </w:r>
            <w:r w:rsidRPr="008B364D">
              <w:rPr>
                <w:rFonts w:ascii="Arial" w:eastAsia="Times New Roman" w:hAnsi="Arial" w:cs="Arial"/>
                <w:sz w:val="23"/>
                <w:szCs w:val="23"/>
                <w:highlight w:val="yellow"/>
              </w:rPr>
              <w:br/>
              <w:t xml:space="preserve">- </w:t>
            </w:r>
            <w:r w:rsidRPr="008B364D">
              <w:rPr>
                <w:rFonts w:ascii="Arial" w:eastAsia="Times New Roman" w:hAnsi="Arial" w:cs="Arial"/>
                <w:sz w:val="23"/>
                <w:szCs w:val="23"/>
                <w:highlight w:val="yellow"/>
                <w:rtl/>
              </w:rPr>
              <w:t>ربط كل فرضية بأحد أسئلة الدراسة</w:t>
            </w:r>
            <w:r w:rsidRPr="008B364D">
              <w:rPr>
                <w:rFonts w:ascii="Arial" w:eastAsia="Times New Roman" w:hAnsi="Arial" w:cs="Arial"/>
                <w:sz w:val="23"/>
                <w:szCs w:val="23"/>
                <w:highlight w:val="yellow"/>
              </w:rPr>
              <w:t>.</w:t>
            </w:r>
            <w:r w:rsidRPr="008B364D">
              <w:rPr>
                <w:rFonts w:ascii="Arial" w:eastAsia="Times New Roman" w:hAnsi="Arial" w:cs="Arial"/>
                <w:sz w:val="23"/>
                <w:szCs w:val="23"/>
                <w:highlight w:val="yellow"/>
              </w:rPr>
              <w:br/>
              <w:t xml:space="preserve">- </w:t>
            </w:r>
            <w:r w:rsidRPr="008B364D">
              <w:rPr>
                <w:rFonts w:ascii="Arial" w:eastAsia="Times New Roman" w:hAnsi="Arial" w:cs="Arial"/>
                <w:sz w:val="23"/>
                <w:szCs w:val="23"/>
                <w:highlight w:val="yellow"/>
                <w:rtl/>
              </w:rPr>
              <w:t>توضيح الاتجاه المتوقع للعلاقة في كل فرضية (موجب/سالب)</w:t>
            </w:r>
            <w:r w:rsidRPr="008B364D">
              <w:rPr>
                <w:rFonts w:ascii="Arial" w:eastAsia="Times New Roman" w:hAnsi="Arial" w:cs="Arial"/>
                <w:sz w:val="23"/>
                <w:szCs w:val="23"/>
                <w:highlight w:val="yellow"/>
              </w:rPr>
              <w:t>.</w:t>
            </w:r>
            <w:r w:rsidRPr="008B364D">
              <w:rPr>
                <w:rFonts w:ascii="Arial" w:eastAsia="Times New Roman" w:hAnsi="Arial" w:cs="Arial"/>
                <w:sz w:val="23"/>
                <w:szCs w:val="23"/>
                <w:highlight w:val="yellow"/>
              </w:rPr>
              <w:br/>
              <w:t xml:space="preserve">- </w:t>
            </w:r>
            <w:r w:rsidRPr="008B364D">
              <w:rPr>
                <w:rFonts w:ascii="Arial" w:eastAsia="Times New Roman" w:hAnsi="Arial" w:cs="Arial"/>
                <w:sz w:val="23"/>
                <w:szCs w:val="23"/>
                <w:highlight w:val="yellow"/>
                <w:rtl/>
              </w:rPr>
              <w:t>إضافة فرضية حول الأثر التفاضلي لأبعاد</w:t>
            </w:r>
            <w:r w:rsidRPr="008B364D">
              <w:rPr>
                <w:rFonts w:ascii="Arial" w:eastAsia="Times New Roman" w:hAnsi="Arial" w:cs="Arial"/>
                <w:sz w:val="23"/>
                <w:szCs w:val="23"/>
                <w:highlight w:val="yellow"/>
              </w:rPr>
              <w:t xml:space="preserve"> ESG </w:t>
            </w:r>
            <w:r w:rsidRPr="008B364D">
              <w:rPr>
                <w:rFonts w:ascii="Arial" w:eastAsia="Times New Roman" w:hAnsi="Arial" w:cs="Arial"/>
                <w:sz w:val="23"/>
                <w:szCs w:val="23"/>
                <w:highlight w:val="yellow"/>
                <w:rtl/>
              </w:rPr>
              <w:t>على الاستدامة المالية</w:t>
            </w:r>
            <w:r w:rsidRPr="008B364D">
              <w:rPr>
                <w:rFonts w:ascii="Arial" w:eastAsia="Times New Roman" w:hAnsi="Arial" w:cs="Arial"/>
                <w:sz w:val="23"/>
                <w:szCs w:val="23"/>
                <w:highlight w:val="yellow"/>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Pr="003D5EBA">
              <w:rPr>
                <w:rFonts w:ascii="Arial" w:eastAsia="Times New Roman" w:hAnsi="Arial" w:cs="Arial"/>
                <w:b/>
                <w:bCs/>
                <w:sz w:val="23"/>
                <w:szCs w:val="23"/>
                <w:rtl/>
              </w:rPr>
              <w:t>الفرضية الرئيسة الأولى (الفرضية الصفرية)</w:t>
            </w:r>
            <w:r w:rsidRPr="003D5EBA">
              <w:rPr>
                <w:rFonts w:ascii="Arial" w:eastAsia="Times New Roman" w:hAnsi="Arial" w:cs="Arial"/>
                <w:b/>
                <w:bCs/>
                <w:sz w:val="23"/>
                <w:szCs w:val="23"/>
              </w:rPr>
              <w:t>:</w:t>
            </w:r>
            <w:r w:rsidRPr="008B364D">
              <w:rPr>
                <w:rFonts w:ascii="Arial" w:eastAsia="Times New Roman" w:hAnsi="Arial" w:cs="Arial"/>
                <w:b/>
                <w:bCs/>
                <w:sz w:val="23"/>
                <w:szCs w:val="23"/>
              </w:rPr>
              <w:t> H0</w:t>
            </w:r>
            <w:r w:rsidRPr="008B364D">
              <w:rPr>
                <w:rFonts w:ascii="Cambria Math" w:eastAsia="Times New Roman" w:hAnsi="Cambria Math" w:cs="Cambria Math"/>
                <w:b/>
                <w:bCs/>
                <w:sz w:val="23"/>
                <w:szCs w:val="23"/>
              </w:rPr>
              <w:t>₁</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لا يوجد أثر ذو دلالة إحصائية عند مستوى دلالة</w:t>
            </w:r>
            <w:r w:rsidRPr="008B364D">
              <w:rPr>
                <w:rFonts w:ascii="Arial" w:eastAsia="Times New Roman" w:hAnsi="Arial" w:cs="Arial"/>
                <w:b/>
                <w:bCs/>
                <w:sz w:val="23"/>
                <w:szCs w:val="23"/>
              </w:rPr>
              <w:t xml:space="preserve"> (α ≤ 0.05) </w:t>
            </w:r>
            <w:r w:rsidRPr="008B364D">
              <w:rPr>
                <w:rFonts w:ascii="Arial" w:eastAsia="Times New Roman" w:hAnsi="Arial" w:cs="Arial"/>
                <w:b/>
                <w:bCs/>
                <w:sz w:val="23"/>
                <w:szCs w:val="23"/>
                <w:rtl/>
              </w:rPr>
              <w:t>لنضج ممارسات الحوكمة البيئية والاجتماعية والمؤسسية</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بأبعادها (البيئي، الاجتماعي، الحوكمي) على الاستدامة المالية للشركات الناشئة بمدينة الرياض</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rtl/>
              </w:rPr>
              <w:t>الفرضية الرئيسة الثانية (الفرضية الصفرية)</w:t>
            </w:r>
            <w:r w:rsidRPr="003D5EBA">
              <w:rPr>
                <w:rFonts w:ascii="Arial" w:eastAsia="Times New Roman" w:hAnsi="Arial" w:cs="Arial"/>
                <w:b/>
                <w:bCs/>
                <w:sz w:val="23"/>
                <w:szCs w:val="23"/>
              </w:rPr>
              <w:t>:</w:t>
            </w:r>
            <w:r w:rsidRPr="008B364D">
              <w:rPr>
                <w:rFonts w:ascii="Arial" w:eastAsia="Times New Roman" w:hAnsi="Arial" w:cs="Arial"/>
                <w:b/>
                <w:bCs/>
                <w:sz w:val="23"/>
                <w:szCs w:val="23"/>
              </w:rPr>
              <w:t> H0</w:t>
            </w:r>
            <w:r w:rsidRPr="008B364D">
              <w:rPr>
                <w:rFonts w:ascii="Cambria Math" w:eastAsia="Times New Roman" w:hAnsi="Cambria Math" w:cs="Cambria Math"/>
                <w:b/>
                <w:bCs/>
                <w:sz w:val="23"/>
                <w:szCs w:val="23"/>
              </w:rPr>
              <w:t>₂</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لا يوجد أثر ذو دلالة إحصائية عند مستوى دلالة</w:t>
            </w:r>
            <w:r w:rsidRPr="008B364D">
              <w:rPr>
                <w:rFonts w:ascii="Arial" w:eastAsia="Times New Roman" w:hAnsi="Arial" w:cs="Arial"/>
                <w:b/>
                <w:bCs/>
                <w:sz w:val="23"/>
                <w:szCs w:val="23"/>
              </w:rPr>
              <w:t xml:space="preserve"> (α ≤ 0.05) </w:t>
            </w:r>
            <w:r w:rsidRPr="008B364D">
              <w:rPr>
                <w:rFonts w:ascii="Arial" w:eastAsia="Times New Roman" w:hAnsi="Arial" w:cs="Arial"/>
                <w:b/>
                <w:bCs/>
                <w:sz w:val="23"/>
                <w:szCs w:val="23"/>
                <w:rtl/>
              </w:rPr>
              <w:t>لنضج ممارسات الحوكمة البيئية والاجتماعية والمؤسسية</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بأبعادها (البيئي، الاجتماعي، الحوكمي) على القدرات الديناميكية للشركات الناشئة بمدينة الرياض</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rtl/>
              </w:rPr>
              <w:t>الفرضية الرئيسة الثالثة (الفرضية الصفرية)</w:t>
            </w:r>
            <w:r w:rsidRPr="003D5EBA">
              <w:rPr>
                <w:rFonts w:ascii="Arial" w:eastAsia="Times New Roman" w:hAnsi="Arial" w:cs="Arial"/>
                <w:b/>
                <w:bCs/>
                <w:sz w:val="23"/>
                <w:szCs w:val="23"/>
              </w:rPr>
              <w:t>:</w:t>
            </w:r>
            <w:r w:rsidRPr="008B364D">
              <w:rPr>
                <w:rFonts w:ascii="Arial" w:eastAsia="Times New Roman" w:hAnsi="Arial" w:cs="Arial"/>
                <w:b/>
                <w:bCs/>
                <w:sz w:val="23"/>
                <w:szCs w:val="23"/>
              </w:rPr>
              <w:t> H0</w:t>
            </w:r>
            <w:r w:rsidRPr="008B364D">
              <w:rPr>
                <w:rFonts w:ascii="Cambria Math" w:eastAsia="Times New Roman" w:hAnsi="Cambria Math" w:cs="Cambria Math"/>
                <w:b/>
                <w:bCs/>
                <w:sz w:val="23"/>
                <w:szCs w:val="23"/>
              </w:rPr>
              <w:t>₃</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لا يوجد أثر ذو دلالة إحصائية عند مستوى دلالة</w:t>
            </w:r>
            <w:r w:rsidRPr="008B364D">
              <w:rPr>
                <w:rFonts w:ascii="Arial" w:eastAsia="Times New Roman" w:hAnsi="Arial" w:cs="Arial"/>
                <w:b/>
                <w:bCs/>
                <w:sz w:val="23"/>
                <w:szCs w:val="23"/>
              </w:rPr>
              <w:t xml:space="preserve"> (α ≤ 0.05) </w:t>
            </w:r>
            <w:r w:rsidRPr="008B364D">
              <w:rPr>
                <w:rFonts w:ascii="Arial" w:eastAsia="Times New Roman" w:hAnsi="Arial" w:cs="Arial"/>
                <w:b/>
                <w:bCs/>
                <w:sz w:val="23"/>
                <w:szCs w:val="23"/>
                <w:rtl/>
              </w:rPr>
              <w:t>للقدرات الديناميكية بأبعادها (الاستشعار، الاستيعاب، إعادة التشكيل) على الاستدامة المالية للشركات الناشئة بمدينة الرياض</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rtl/>
              </w:rPr>
              <w:t>الفرضية الرئيسة الرابعة (الفرضية الصفرية)</w:t>
            </w:r>
            <w:r w:rsidRPr="003D5EBA">
              <w:rPr>
                <w:rFonts w:ascii="Arial" w:eastAsia="Times New Roman" w:hAnsi="Arial" w:cs="Arial"/>
                <w:b/>
                <w:bCs/>
                <w:sz w:val="23"/>
                <w:szCs w:val="23"/>
              </w:rPr>
              <w:t>:</w:t>
            </w:r>
            <w:r w:rsidRPr="008B364D">
              <w:rPr>
                <w:rFonts w:ascii="Arial" w:eastAsia="Times New Roman" w:hAnsi="Arial" w:cs="Arial"/>
                <w:b/>
                <w:bCs/>
                <w:sz w:val="23"/>
                <w:szCs w:val="23"/>
              </w:rPr>
              <w:t> H0</w:t>
            </w:r>
            <w:r w:rsidRPr="008B364D">
              <w:rPr>
                <w:rFonts w:ascii="Cambria Math" w:eastAsia="Times New Roman" w:hAnsi="Cambria Math" w:cs="Cambria Math"/>
                <w:b/>
                <w:bCs/>
                <w:sz w:val="23"/>
                <w:szCs w:val="23"/>
              </w:rPr>
              <w:t>₄</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لا تؤدي القدرات الديناميكية دوراً وسيطاً ذا دلالة إحصائية عند مستوى دلالة</w:t>
            </w:r>
            <w:r w:rsidRPr="008B364D">
              <w:rPr>
                <w:rFonts w:ascii="Arial" w:eastAsia="Times New Roman" w:hAnsi="Arial" w:cs="Arial"/>
                <w:b/>
                <w:bCs/>
                <w:sz w:val="23"/>
                <w:szCs w:val="23"/>
              </w:rPr>
              <w:t xml:space="preserve"> (α ≤ 0.05) </w:t>
            </w:r>
            <w:r w:rsidRPr="008B364D">
              <w:rPr>
                <w:rFonts w:ascii="Arial" w:eastAsia="Times New Roman" w:hAnsi="Arial" w:cs="Arial"/>
                <w:b/>
                <w:bCs/>
                <w:sz w:val="23"/>
                <w:szCs w:val="23"/>
                <w:rtl/>
              </w:rPr>
              <w:t>في العلاقة بين نضج ممارسات الحوكمة البيئية والاجتماعية والمؤسسية</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والاستدامة المالية للشركات الناشئة بمدينة الرياض</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Pr="008B364D">
              <w:rPr>
                <w:rFonts w:ascii="Arial" w:eastAsia="Times New Roman" w:hAnsi="Arial" w:cs="Arial"/>
                <w:b/>
                <w:bCs/>
                <w:sz w:val="23"/>
                <w:szCs w:val="23"/>
              </w:rPr>
              <w:br/>
            </w:r>
            <w:r w:rsidRPr="003D5EBA">
              <w:rPr>
                <w:rFonts w:ascii="Arial" w:eastAsia="Times New Roman" w:hAnsi="Arial" w:cs="Arial"/>
                <w:b/>
                <w:bCs/>
                <w:sz w:val="23"/>
                <w:szCs w:val="23"/>
                <w:rtl/>
              </w:rPr>
              <w:t>إضافة فرضيات فرعية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لكل فرضية رئيسة، إضافة 3 فرضيات فرعية لكل بُعد من أبعاد المتغير المستقل والوسيط والتابع</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فرضيات الدراسة</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تحديث النموذج ليشمل متغيرات التحكم المقترحة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متغير معدل مقترح (عدم التأكد) للنموذج</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اتجاه العلاقات باستخدام الأسهم بشكل أكثر دقة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معاملات المسار المتوقعة على النموذج</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تبسيط النموذج وجعله أكثر وضوحاً للقارئ</w:t>
            </w:r>
            <w:r w:rsidRPr="008B364D">
              <w:rPr>
                <w:rFonts w:ascii="Arial" w:eastAsia="Times New Roman" w:hAnsi="Arial" w:cs="Arial"/>
                <w:sz w:val="23"/>
                <w:szCs w:val="23"/>
              </w:rPr>
              <w:t>.</w:t>
            </w:r>
          </w:p>
        </w:tc>
        <w:tc>
          <w:tcPr>
            <w:tcW w:w="0" w:type="auto"/>
          </w:tcPr>
          <w:p w:rsidR="003D5EBA" w:rsidRPr="008B364D" w:rsidRDefault="003D5EBA" w:rsidP="00103EB3">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103EB3" w:rsidRPr="00775022">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775022">
              <w:rPr>
                <w:rFonts w:ascii="Arial" w:eastAsia="Times New Roman" w:hAnsi="Arial" w:cs="Arial"/>
                <w:b/>
                <w:bCs/>
                <w:sz w:val="23"/>
                <w:szCs w:val="23"/>
                <w:highlight w:val="yellow"/>
                <w:rtl/>
              </w:rPr>
              <w:t>تحديث النموذج</w:t>
            </w:r>
            <w:r w:rsidRPr="00775022">
              <w:rPr>
                <w:rFonts w:ascii="Arial" w:eastAsia="Times New Roman" w:hAnsi="Arial" w:cs="Arial"/>
                <w:b/>
                <w:bCs/>
                <w:sz w:val="23"/>
                <w:szCs w:val="23"/>
                <w:highlight w:val="yellow"/>
              </w:rPr>
              <w:t>:</w:t>
            </w:r>
            <w:r w:rsidRPr="008B364D">
              <w:rPr>
                <w:rFonts w:ascii="Arial" w:eastAsia="Times New Roman" w:hAnsi="Arial" w:cs="Arial"/>
                <w:b/>
                <w:bCs/>
                <w:sz w:val="23"/>
                <w:szCs w:val="23"/>
                <w:highlight w:val="yellow"/>
              </w:rPr>
              <w:t> </w:t>
            </w:r>
            <w:r w:rsidRPr="008B364D">
              <w:rPr>
                <w:rFonts w:ascii="Arial" w:eastAsia="Times New Roman" w:hAnsi="Arial" w:cs="Arial"/>
                <w:b/>
                <w:bCs/>
                <w:sz w:val="23"/>
                <w:szCs w:val="23"/>
                <w:highlight w:val="yellow"/>
                <w:rtl/>
              </w:rPr>
              <w:t>إضافة متغيرات التحكم (عمر الشركة، حجم الشركة، القطاع، الإيرادات) في مربع منفصل يشير إلى تأثيرها على المتغير التابع</w:t>
            </w:r>
            <w:r w:rsidRPr="008B364D">
              <w:rPr>
                <w:rFonts w:ascii="Arial" w:eastAsia="Times New Roman" w:hAnsi="Arial" w:cs="Arial"/>
                <w:b/>
                <w:bCs/>
                <w:sz w:val="23"/>
                <w:szCs w:val="23"/>
                <w:highlight w:val="yellow"/>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إضافة المتغير المعدل</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إضافة مستوى عدم التأكد في بيئة الأعمال كمتغير معدل للعلاقة بين القدرات الديناميكية والاستدامة المالية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توضيح الأسهم</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استخدام أسهم متصلة للتأثيرات المباشرة، وأسهم منقطة للتأثيرات غير المباشرة (الوساطة)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إضافة معاملات المسار المتوقعة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إشارة إلى الاتجاه المتوقع (+ أو -) لكل علاقة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نموذج الدراسة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توحيد التعريفات الإجرائية مع فقرات الاستبانة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تعريفات لمتغيرات التحكم المقترحة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العلاقة بين التعريفات الاصطلاحية والإجرائية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تعريف لمصطلح النضج المؤسسي</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مراجعة التعريفات للتأكد من دقتها وخلوها من الغموض</w:t>
            </w:r>
            <w:r w:rsidRPr="008B364D">
              <w:rPr>
                <w:rFonts w:ascii="Arial" w:eastAsia="Times New Roman" w:hAnsi="Arial" w:cs="Arial"/>
                <w:sz w:val="23"/>
                <w:szCs w:val="23"/>
              </w:rPr>
              <w:t>.</w:t>
            </w:r>
          </w:p>
        </w:tc>
        <w:tc>
          <w:tcPr>
            <w:tcW w:w="0" w:type="auto"/>
          </w:tcPr>
          <w:p w:rsidR="003D5EBA" w:rsidRPr="008B364D" w:rsidRDefault="003D5EBA" w:rsidP="00103EB3">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توحيد التعريفات</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التأكد من أن كل تعريف إجرائي يقابله فقرات محددة في الاستبانة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إضافة تعريفات لمتغيرات التحكم</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تعريف كل من (عمر الشركة، حجم الشركة، القطاع الاقتصادي، حجم الإيرادات)</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العلاقة بين التعريفات</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توضيح كيف يستند التعريف الإجرائي إلى التعريف الاصطلاحي مع تكييفه لسياق الدراسة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تعريف النضج المؤسسي</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النضج المؤسسي هو مستوى التطور والتكامل الذي تصل إليه المنظمة في تبني وتطبيق الممارسات الإدارية والاستراتيجية، بحيث تصبح هذه الممارسات جزءاً أصيلاً من منظومة الإدارة والرقابة وخلق القيمة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مراجعة التعريفات</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التأكد من أن جميع التعريفات محددة وقابلة للقياس وتخلو من الغموض</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مصطلحات الدراسة وتعريفاتها الإجرائية</w:t>
            </w:r>
          </w:p>
        </w:tc>
      </w:tr>
      <w:tr w:rsidR="003D5EBA" w:rsidRPr="003D5EBA" w:rsidTr="003D5EB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إضافة حدود منهجية (الاعتماد على البيانات الذاتية، التصميم المستعرض)</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أسباب اختيار مدينة الرياض دون غيرها من المدن</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توضيح أسباب اختيار الشركات الناشئة دون غيرها من المنشآت</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تحديد الإطار الزمني بشكل أكثر دقة</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حدود تتعلق بإمكانية تعميم النتائج</w:t>
            </w:r>
            <w:r w:rsidRPr="008B364D">
              <w:rPr>
                <w:rFonts w:ascii="Arial" w:eastAsia="Times New Roman" w:hAnsi="Arial" w:cs="Arial"/>
                <w:sz w:val="23"/>
                <w:szCs w:val="23"/>
              </w:rPr>
              <w:t>.</w:t>
            </w:r>
          </w:p>
        </w:tc>
        <w:tc>
          <w:tcPr>
            <w:tcW w:w="0" w:type="auto"/>
          </w:tcPr>
          <w:p w:rsidR="003D5EBA" w:rsidRPr="008B364D" w:rsidRDefault="003D5EBA" w:rsidP="00775022">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إضافة حدود منهجية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الاعتماد على البيانات الذاتية التقرير من مصدر واحد قد يؤدي إلى تحيز الطريقة الواحدة، كما أن التصميم المستعرض لا يسمح بقياس التغيرات بمرور الوقت</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توضيح أسباب اختيار الرياض</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تم اختيار مدينة الرياض لتكون المجال المكاني للدراسة باعتبارها المركز الرئيس للمنظومة الريادية والاستثمارية في المملكة، حيث تضم أكبر عدد من الشركات الناشئة وحاضنات الأعمال ومسرعات الابتكار، بالإضافة إلى كونها مقراً رئيسياً للجهات التنظيمية والداعمة لريادة الأعمال</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توضيح أسباب اختيار الشركات الناشئة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تم اختيار الشركات الناشئة دون غيرها من المنشآت نظراً للخصائص الفريدة لهذا النوع من الشركات من حيث محدودية الموارد، وارتفاع درجة عدم التأكد، وصعوبة الوصول إلى التمويل، وضعف البنية التنظيمية، مما يجعلها بيئة مناسبة لدراسة أثر ممارسات الاستدامة والحوكمة</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103EB3">
              <w:rPr>
                <w:rFonts w:ascii="Arial" w:eastAsia="Times New Roman" w:hAnsi="Arial" w:cs="Arial"/>
                <w:b/>
                <w:bCs/>
                <w:sz w:val="23"/>
                <w:szCs w:val="23"/>
              </w:rPr>
              <w:t>-</w:t>
            </w:r>
            <w:r w:rsidRPr="003D5EBA">
              <w:rPr>
                <w:rFonts w:ascii="Arial" w:eastAsia="Times New Roman" w:hAnsi="Arial" w:cs="Arial"/>
                <w:b/>
                <w:bCs/>
                <w:sz w:val="23"/>
                <w:szCs w:val="23"/>
                <w:rtl/>
              </w:rPr>
              <w:t>تحديد الإطار الزمني</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تُنفذ الدراسة الميدانية خلال ا</w:t>
            </w:r>
            <w:r w:rsidR="00775022">
              <w:rPr>
                <w:rFonts w:ascii="Arial" w:eastAsia="Times New Roman" w:hAnsi="Arial" w:cs="Arial"/>
                <w:b/>
                <w:bCs/>
                <w:sz w:val="23"/>
                <w:szCs w:val="23"/>
                <w:rtl/>
              </w:rPr>
              <w:t xml:space="preserve">لفترة من (سبتمبر إلى نوفمبر </w:t>
            </w:r>
            <w:proofErr w:type="spellStart"/>
            <w:r w:rsidR="00775022">
              <w:rPr>
                <w:rFonts w:ascii="Arial" w:eastAsia="Times New Roman" w:hAnsi="Arial" w:cs="Arial"/>
                <w:b/>
                <w:bCs/>
                <w:sz w:val="23"/>
                <w:szCs w:val="23"/>
              </w:rPr>
              <w:t>xxxx</w:t>
            </w:r>
            <w:proofErr w:type="spellEnd"/>
            <w:proofErr w:type="gramStart"/>
            <w:r w:rsidRPr="008B364D">
              <w:rPr>
                <w:rFonts w:ascii="Arial" w:eastAsia="Times New Roman" w:hAnsi="Arial" w:cs="Arial"/>
                <w:b/>
                <w:bCs/>
                <w:sz w:val="23"/>
                <w:szCs w:val="23"/>
                <w:rtl/>
              </w:rPr>
              <w:t>)،</w:t>
            </w:r>
            <w:proofErr w:type="gramEnd"/>
            <w:r w:rsidRPr="008B364D">
              <w:rPr>
                <w:rFonts w:ascii="Arial" w:eastAsia="Times New Roman" w:hAnsi="Arial" w:cs="Arial"/>
                <w:b/>
                <w:bCs/>
                <w:sz w:val="23"/>
                <w:szCs w:val="23"/>
                <w:rtl/>
              </w:rPr>
              <w:t xml:space="preserve"> على أن يستكمل تحليل البيانات وكتابة التقرير خلال الفترة من (ديسمبر </w:t>
            </w:r>
            <w:r w:rsidR="00775022">
              <w:rPr>
                <w:rFonts w:ascii="Arial" w:eastAsia="Times New Roman" w:hAnsi="Arial" w:cs="Arial"/>
                <w:b/>
                <w:bCs/>
                <w:sz w:val="23"/>
                <w:szCs w:val="23"/>
              </w:rPr>
              <w:t>xxx</w:t>
            </w:r>
            <w:r w:rsidRPr="008B364D">
              <w:rPr>
                <w:rFonts w:ascii="Arial" w:eastAsia="Times New Roman" w:hAnsi="Arial" w:cs="Arial"/>
                <w:b/>
                <w:bCs/>
                <w:sz w:val="23"/>
                <w:szCs w:val="23"/>
                <w:rtl/>
              </w:rPr>
              <w:t xml:space="preserve">إلى فبراير </w:t>
            </w:r>
            <w:proofErr w:type="spellStart"/>
            <w:r w:rsidR="00775022">
              <w:rPr>
                <w:rFonts w:ascii="Arial" w:eastAsia="Times New Roman" w:hAnsi="Arial" w:cs="Arial"/>
                <w:b/>
                <w:bCs/>
                <w:sz w:val="23"/>
                <w:szCs w:val="23"/>
              </w:rPr>
              <w:t>xxxx</w:t>
            </w:r>
            <w:proofErr w:type="spellEnd"/>
            <w:r w:rsidRPr="008B364D">
              <w:rPr>
                <w:rFonts w:ascii="Arial" w:eastAsia="Times New Roman" w:hAnsi="Arial" w:cs="Arial"/>
                <w:b/>
                <w:bCs/>
                <w:sz w:val="23"/>
                <w:szCs w:val="23"/>
                <w:rtl/>
              </w:rPr>
              <w:t>)</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775022">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حدود التعميم</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نظراً لتطبيق الدراسة على الشركات الناشئة في مدينة الرياض فقط، فإن تعميم النتائج على مناطق أخرى أو على أنواع أخرى من المنشآت يتطلب توخي الحذر، مع إمكانية إجراء دراسات مستقبلية لتوسيع نطاق التعميم</w:t>
            </w:r>
            <w:r w:rsidRPr="008B364D">
              <w:rPr>
                <w:rFonts w:ascii="Arial" w:eastAsia="Times New Roman" w:hAnsi="Arial" w:cs="Arial"/>
                <w:b/>
                <w:bCs/>
                <w:sz w:val="23"/>
                <w:szCs w:val="23"/>
              </w:rPr>
              <w:t>.</w:t>
            </w:r>
          </w:p>
        </w:tc>
        <w:tc>
          <w:tcPr>
            <w:tcW w:w="0" w:type="auto"/>
          </w:tcPr>
          <w:p w:rsidR="003D5EBA" w:rsidRPr="008B364D" w:rsidRDefault="003D5EBA" w:rsidP="003D5EBA">
            <w:pPr>
              <w:bidi/>
              <w:spacing w:line="375"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حدود الدراسة</w:t>
            </w:r>
          </w:p>
        </w:tc>
      </w:tr>
      <w:tr w:rsidR="003D5EBA" w:rsidRPr="003D5EBA" w:rsidTr="003D5EBA">
        <w:trPr>
          <w:jc w:val="right"/>
        </w:trPr>
        <w:tc>
          <w:tcPr>
            <w:cnfStyle w:val="001000000000" w:firstRow="0" w:lastRow="0" w:firstColumn="1" w:lastColumn="0" w:oddVBand="0" w:evenVBand="0" w:oddHBand="0" w:evenHBand="0" w:firstRowFirstColumn="0" w:firstRowLastColumn="0" w:lastRowFirstColumn="0" w:lastRowLastColumn="0"/>
            <w:tcW w:w="5025" w:type="dxa"/>
          </w:tcPr>
          <w:p w:rsidR="003D5EBA" w:rsidRPr="008B364D" w:rsidRDefault="003D5EBA" w:rsidP="003D5EBA">
            <w:pPr>
              <w:bidi/>
              <w:spacing w:line="375" w:lineRule="atLeast"/>
              <w:rPr>
                <w:rFonts w:ascii="Arial" w:eastAsia="Times New Roman" w:hAnsi="Arial" w:cs="Arial"/>
                <w:sz w:val="23"/>
                <w:szCs w:val="23"/>
              </w:rPr>
            </w:pPr>
            <w:r w:rsidRPr="008B364D">
              <w:rPr>
                <w:rFonts w:ascii="Arial" w:eastAsia="Times New Roman" w:hAnsi="Arial" w:cs="Arial"/>
                <w:sz w:val="23"/>
                <w:szCs w:val="23"/>
              </w:rPr>
              <w:t xml:space="preserve">- </w:t>
            </w:r>
            <w:r w:rsidRPr="008B364D">
              <w:rPr>
                <w:rFonts w:ascii="Arial" w:eastAsia="Times New Roman" w:hAnsi="Arial" w:cs="Arial"/>
                <w:sz w:val="23"/>
                <w:szCs w:val="23"/>
                <w:rtl/>
              </w:rPr>
              <w:t>توثيق جميع المراجع المستخدمة في المتن في قائمة المراجع</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التأكد من اكتمال البيانات الببليوغرافية لكل مرجع</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التدقيق في توثيق المراجع وفق نظام</w:t>
            </w:r>
            <w:r w:rsidRPr="008B364D">
              <w:rPr>
                <w:rFonts w:ascii="Arial" w:eastAsia="Times New Roman" w:hAnsi="Arial" w:cs="Arial"/>
                <w:sz w:val="23"/>
                <w:szCs w:val="23"/>
              </w:rPr>
              <w:t xml:space="preserve"> APA 7th Edition.</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مراجع حديثة لدعم النظريات والمفاهيم</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مراجعة المراجع العربية للتأكد من دقة التوثيق</w:t>
            </w:r>
            <w:r w:rsidRPr="008B364D">
              <w:rPr>
                <w:rFonts w:ascii="Arial" w:eastAsia="Times New Roman" w:hAnsi="Arial" w:cs="Arial"/>
                <w:sz w:val="23"/>
                <w:szCs w:val="23"/>
              </w:rPr>
              <w:t>.</w:t>
            </w:r>
            <w:r w:rsidRPr="008B364D">
              <w:rPr>
                <w:rFonts w:ascii="Arial" w:eastAsia="Times New Roman" w:hAnsi="Arial" w:cs="Arial"/>
                <w:sz w:val="23"/>
                <w:szCs w:val="23"/>
              </w:rPr>
              <w:br/>
              <w:t xml:space="preserve">- </w:t>
            </w:r>
            <w:r w:rsidRPr="008B364D">
              <w:rPr>
                <w:rFonts w:ascii="Arial" w:eastAsia="Times New Roman" w:hAnsi="Arial" w:cs="Arial"/>
                <w:sz w:val="23"/>
                <w:szCs w:val="23"/>
                <w:rtl/>
              </w:rPr>
              <w:t>إضافة مراجع حول منهجية</w:t>
            </w:r>
            <w:r w:rsidRPr="008B364D">
              <w:rPr>
                <w:rFonts w:ascii="Arial" w:eastAsia="Times New Roman" w:hAnsi="Arial" w:cs="Arial"/>
                <w:sz w:val="23"/>
                <w:szCs w:val="23"/>
              </w:rPr>
              <w:t xml:space="preserve"> PLS-SEM.</w:t>
            </w:r>
          </w:p>
        </w:tc>
        <w:tc>
          <w:tcPr>
            <w:tcW w:w="0" w:type="auto"/>
          </w:tcPr>
          <w:p w:rsidR="003D5EBA" w:rsidRPr="008B364D" w:rsidRDefault="003D5EBA" w:rsidP="00775022">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3"/>
                <w:szCs w:val="23"/>
              </w:rPr>
            </w:pPr>
            <w:r w:rsidRPr="003D5EBA">
              <w:rPr>
                <w:rFonts w:ascii="Arial" w:eastAsia="Times New Roman" w:hAnsi="Arial" w:cs="Arial"/>
                <w:b/>
                <w:bCs/>
                <w:sz w:val="23"/>
                <w:szCs w:val="23"/>
                <w:rtl/>
              </w:rPr>
              <w:t>التعديلات المطلوبة</w:t>
            </w:r>
            <w:r w:rsidRPr="003D5EBA">
              <w:rPr>
                <w:rFonts w:ascii="Arial" w:eastAsia="Times New Roman" w:hAnsi="Arial" w:cs="Arial"/>
                <w:b/>
                <w:bCs/>
                <w:sz w:val="23"/>
                <w:szCs w:val="23"/>
              </w:rPr>
              <w:t>:</w:t>
            </w:r>
            <w:r w:rsidRPr="008B364D">
              <w:rPr>
                <w:rFonts w:ascii="Arial" w:eastAsia="Times New Roman" w:hAnsi="Arial" w:cs="Arial"/>
                <w:b/>
                <w:bCs/>
                <w:sz w:val="23"/>
                <w:szCs w:val="23"/>
              </w:rPr>
              <w:br/>
            </w:r>
            <w:r w:rsidR="00775022">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التأكد من التوثيق المتبادل</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التأكد من أن كل مرجع مذكور في المتن موجود في قائمة المراجع، والعكس</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775022">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اكتمال البيانات</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التأكد من اكتمال بيانات كل مرجع</w:t>
            </w:r>
            <w:r w:rsidRPr="008B364D">
              <w:rPr>
                <w:rFonts w:ascii="Arial" w:eastAsia="Times New Roman" w:hAnsi="Arial" w:cs="Arial"/>
                <w:b/>
                <w:bCs/>
                <w:sz w:val="23"/>
                <w:szCs w:val="23"/>
              </w:rPr>
              <w:t xml:space="preserve"> (</w:t>
            </w:r>
            <w:r w:rsidRPr="008B364D">
              <w:rPr>
                <w:rFonts w:ascii="Arial" w:eastAsia="Times New Roman" w:hAnsi="Arial" w:cs="Arial"/>
                <w:b/>
                <w:bCs/>
                <w:sz w:val="23"/>
                <w:szCs w:val="23"/>
                <w:rtl/>
              </w:rPr>
              <w:t xml:space="preserve">اسم المؤلف، السنة، عنوان المقال، اسم الدورية، المجلد، العدد، الصفحات، </w:t>
            </w:r>
            <w:r w:rsidRPr="008B364D">
              <w:rPr>
                <w:rFonts w:ascii="Arial" w:eastAsia="Times New Roman" w:hAnsi="Arial" w:cs="Arial"/>
                <w:b/>
                <w:bCs/>
                <w:sz w:val="23"/>
                <w:szCs w:val="23"/>
              </w:rPr>
              <w:t xml:space="preserve">DOI </w:t>
            </w:r>
            <w:r w:rsidRPr="008B364D">
              <w:rPr>
                <w:rFonts w:ascii="Arial" w:eastAsia="Times New Roman" w:hAnsi="Arial" w:cs="Arial"/>
                <w:b/>
                <w:bCs/>
                <w:sz w:val="23"/>
                <w:szCs w:val="23"/>
                <w:rtl/>
              </w:rPr>
              <w:t>إن وجد</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775022">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التدقيق وفق</w:t>
            </w:r>
            <w:r w:rsidRPr="003D5EBA">
              <w:rPr>
                <w:rFonts w:ascii="Arial" w:eastAsia="Times New Roman" w:hAnsi="Arial" w:cs="Arial"/>
                <w:b/>
                <w:bCs/>
                <w:sz w:val="23"/>
                <w:szCs w:val="23"/>
              </w:rPr>
              <w:t xml:space="preserve"> APA 7th Edition:</w:t>
            </w:r>
            <w:r w:rsidRPr="008B364D">
              <w:rPr>
                <w:rFonts w:ascii="Arial" w:eastAsia="Times New Roman" w:hAnsi="Arial" w:cs="Arial"/>
                <w:b/>
                <w:bCs/>
                <w:sz w:val="23"/>
                <w:szCs w:val="23"/>
              </w:rPr>
              <w:t> </w:t>
            </w:r>
            <w:r w:rsidRPr="008B364D">
              <w:rPr>
                <w:rFonts w:ascii="Arial" w:eastAsia="Times New Roman" w:hAnsi="Arial" w:cs="Arial"/>
                <w:b/>
                <w:bCs/>
                <w:sz w:val="23"/>
                <w:szCs w:val="23"/>
                <w:rtl/>
              </w:rPr>
              <w:t>مراجعة جميع المراجع للتأكد من</w:t>
            </w:r>
            <w:proofErr w:type="gramStart"/>
            <w:r w:rsidRPr="008B364D">
              <w:rPr>
                <w:rFonts w:ascii="Arial" w:eastAsia="Times New Roman" w:hAnsi="Arial" w:cs="Arial"/>
                <w:b/>
                <w:bCs/>
                <w:sz w:val="23"/>
                <w:szCs w:val="23"/>
              </w:rPr>
              <w:t>:</w:t>
            </w:r>
            <w:proofErr w:type="gramEnd"/>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استخدام الخط المائل</w:t>
            </w:r>
            <w:r w:rsidRPr="008B364D">
              <w:rPr>
                <w:rFonts w:ascii="Arial" w:eastAsia="Times New Roman" w:hAnsi="Arial" w:cs="Arial"/>
                <w:b/>
                <w:bCs/>
                <w:sz w:val="23"/>
                <w:szCs w:val="23"/>
              </w:rPr>
              <w:t xml:space="preserve"> (Italic) </w:t>
            </w:r>
            <w:r w:rsidRPr="008B364D">
              <w:rPr>
                <w:rFonts w:ascii="Arial" w:eastAsia="Times New Roman" w:hAnsi="Arial" w:cs="Arial"/>
                <w:b/>
                <w:bCs/>
                <w:sz w:val="23"/>
                <w:szCs w:val="23"/>
                <w:rtl/>
              </w:rPr>
              <w:t>لعناوين الكتب والدوريات</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ترتيب المراجع أبجدياً حسب اسم العائلة</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استخدام علامة</w:t>
            </w:r>
            <w:r w:rsidRPr="008B364D">
              <w:rPr>
                <w:rFonts w:ascii="Arial" w:eastAsia="Times New Roman" w:hAnsi="Arial" w:cs="Arial"/>
                <w:b/>
                <w:bCs/>
                <w:sz w:val="23"/>
                <w:szCs w:val="23"/>
              </w:rPr>
              <w:t xml:space="preserve"> (&amp;) </w:t>
            </w:r>
            <w:r w:rsidRPr="008B364D">
              <w:rPr>
                <w:rFonts w:ascii="Arial" w:eastAsia="Times New Roman" w:hAnsi="Arial" w:cs="Arial"/>
                <w:b/>
                <w:bCs/>
                <w:sz w:val="23"/>
                <w:szCs w:val="23"/>
                <w:rtl/>
              </w:rPr>
              <w:t>بين اسمي المؤلفين في المراجع التي لها مؤلفان</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استخدام</w:t>
            </w:r>
            <w:r w:rsidRPr="008B364D">
              <w:rPr>
                <w:rFonts w:ascii="Arial" w:eastAsia="Times New Roman" w:hAnsi="Arial" w:cs="Arial"/>
                <w:b/>
                <w:bCs/>
                <w:sz w:val="23"/>
                <w:szCs w:val="23"/>
              </w:rPr>
              <w:t xml:space="preserve"> (et al.) </w:t>
            </w:r>
            <w:r w:rsidRPr="008B364D">
              <w:rPr>
                <w:rFonts w:ascii="Arial" w:eastAsia="Times New Roman" w:hAnsi="Arial" w:cs="Arial"/>
                <w:b/>
                <w:bCs/>
                <w:sz w:val="23"/>
                <w:szCs w:val="23"/>
                <w:rtl/>
              </w:rPr>
              <w:t>للمراجع التي لها ثلاثة مؤلفين فأكثر</w:t>
            </w:r>
            <w:r w:rsidRPr="008B364D">
              <w:rPr>
                <w:rFonts w:ascii="Arial" w:eastAsia="Times New Roman" w:hAnsi="Arial" w:cs="Arial"/>
                <w:b/>
                <w:bCs/>
                <w:sz w:val="23"/>
                <w:szCs w:val="23"/>
              </w:rPr>
              <w:t>.</w:t>
            </w:r>
            <w:r w:rsidRPr="008B364D">
              <w:rPr>
                <w:rFonts w:ascii="Arial" w:eastAsia="Times New Roman" w:hAnsi="Arial" w:cs="Arial"/>
                <w:b/>
                <w:bCs/>
                <w:sz w:val="23"/>
                <w:szCs w:val="23"/>
              </w:rPr>
              <w:br/>
              <w:t xml:space="preserve">- </w:t>
            </w:r>
            <w:r w:rsidRPr="008B364D">
              <w:rPr>
                <w:rFonts w:ascii="Arial" w:eastAsia="Times New Roman" w:hAnsi="Arial" w:cs="Arial"/>
                <w:b/>
                <w:bCs/>
                <w:sz w:val="23"/>
                <w:szCs w:val="23"/>
                <w:rtl/>
              </w:rPr>
              <w:t>توثيق التقارير الرسمية بشكل صحيح</w:t>
            </w:r>
            <w:r w:rsidRPr="008B364D">
              <w:rPr>
                <w:rFonts w:ascii="Arial" w:eastAsia="Times New Roman" w:hAnsi="Arial" w:cs="Arial"/>
                <w:b/>
                <w:bCs/>
                <w:sz w:val="23"/>
                <w:szCs w:val="23"/>
              </w:rPr>
              <w:t>.</w:t>
            </w:r>
            <w:r w:rsidRPr="008B364D">
              <w:rPr>
                <w:rFonts w:ascii="Arial" w:eastAsia="Times New Roman" w:hAnsi="Arial" w:cs="Arial"/>
                <w:b/>
                <w:bCs/>
                <w:sz w:val="23"/>
                <w:szCs w:val="23"/>
              </w:rPr>
              <w:br/>
            </w:r>
            <w:r w:rsidR="00775022">
              <w:rPr>
                <w:rFonts w:ascii="Arial" w:eastAsia="Times New Roman" w:hAnsi="Arial" w:cs="Arial"/>
                <w:b/>
                <w:bCs/>
                <w:sz w:val="23"/>
                <w:szCs w:val="23"/>
              </w:rPr>
              <w:t>-</w:t>
            </w:r>
            <w:r w:rsidRPr="008B364D">
              <w:rPr>
                <w:rFonts w:ascii="Arial" w:eastAsia="Times New Roman" w:hAnsi="Arial" w:cs="Arial"/>
                <w:b/>
                <w:bCs/>
                <w:sz w:val="23"/>
                <w:szCs w:val="23"/>
              </w:rPr>
              <w:t> </w:t>
            </w:r>
            <w:r w:rsidRPr="003D5EBA">
              <w:rPr>
                <w:rFonts w:ascii="Arial" w:eastAsia="Times New Roman" w:hAnsi="Arial" w:cs="Arial"/>
                <w:b/>
                <w:bCs/>
                <w:sz w:val="23"/>
                <w:szCs w:val="23"/>
                <w:rtl/>
              </w:rPr>
              <w:t>إضافة مراجع حديثة</w:t>
            </w:r>
            <w:r w:rsidRPr="003D5EBA">
              <w:rPr>
                <w:rFonts w:ascii="Arial" w:eastAsia="Times New Roman" w:hAnsi="Arial" w:cs="Arial"/>
                <w:b/>
                <w:bCs/>
                <w:sz w:val="23"/>
                <w:szCs w:val="23"/>
              </w:rPr>
              <w:t>:</w:t>
            </w:r>
            <w:r w:rsidRPr="008B364D">
              <w:rPr>
                <w:rFonts w:ascii="Arial" w:eastAsia="Times New Roman" w:hAnsi="Arial" w:cs="Arial"/>
                <w:b/>
                <w:bCs/>
                <w:sz w:val="23"/>
                <w:szCs w:val="23"/>
              </w:rPr>
              <w:t> </w:t>
            </w:r>
            <w:r w:rsidRPr="008B364D">
              <w:rPr>
                <w:rFonts w:ascii="Arial" w:eastAsia="Times New Roman" w:hAnsi="Arial" w:cs="Arial"/>
                <w:b/>
                <w:bCs/>
                <w:sz w:val="23"/>
                <w:szCs w:val="23"/>
                <w:rtl/>
              </w:rPr>
              <w:t>إضافة مراجع من 2025-2026 حول</w:t>
            </w:r>
            <w:r w:rsidRPr="008B364D">
              <w:rPr>
                <w:rFonts w:ascii="Arial" w:eastAsia="Times New Roman" w:hAnsi="Arial" w:cs="Arial"/>
                <w:b/>
                <w:bCs/>
                <w:sz w:val="23"/>
                <w:szCs w:val="23"/>
              </w:rPr>
              <w:t xml:space="preserve"> ESG </w:t>
            </w:r>
            <w:r w:rsidRPr="008B364D">
              <w:rPr>
                <w:rFonts w:ascii="Arial" w:eastAsia="Times New Roman" w:hAnsi="Arial" w:cs="Arial"/>
                <w:b/>
                <w:bCs/>
                <w:sz w:val="23"/>
                <w:szCs w:val="23"/>
                <w:rtl/>
              </w:rPr>
              <w:t>والقدرات الديناميكية والشركات الناشئة</w:t>
            </w:r>
            <w:r w:rsidR="00775022">
              <w:rPr>
                <w:rFonts w:ascii="Arial" w:eastAsia="Times New Roman" w:hAnsi="Arial" w:cs="Arial"/>
                <w:b/>
                <w:bCs/>
                <w:sz w:val="23"/>
                <w:szCs w:val="23"/>
              </w:rPr>
              <w:t>.</w:t>
            </w:r>
            <w:r w:rsidR="00775022">
              <w:rPr>
                <w:rFonts w:ascii="Arial" w:eastAsia="Times New Roman" w:hAnsi="Arial" w:cs="Arial"/>
                <w:b/>
                <w:bCs/>
                <w:sz w:val="23"/>
                <w:szCs w:val="23"/>
              </w:rPr>
              <w:br/>
            </w:r>
          </w:p>
        </w:tc>
        <w:tc>
          <w:tcPr>
            <w:tcW w:w="0" w:type="auto"/>
          </w:tcPr>
          <w:p w:rsidR="003D5EBA" w:rsidRPr="008B364D" w:rsidRDefault="003D5EBA" w:rsidP="003D5EBA">
            <w:pPr>
              <w:bidi/>
              <w:spacing w:line="375"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3"/>
                <w:szCs w:val="23"/>
              </w:rPr>
            </w:pPr>
            <w:r w:rsidRPr="003D5EBA">
              <w:rPr>
                <w:rFonts w:ascii="Arial" w:eastAsia="Times New Roman" w:hAnsi="Arial" w:cs="Arial"/>
                <w:b/>
                <w:bCs/>
                <w:sz w:val="23"/>
                <w:szCs w:val="23"/>
                <w:rtl/>
              </w:rPr>
              <w:t>المراجع</w:t>
            </w:r>
          </w:p>
        </w:tc>
      </w:tr>
    </w:tbl>
    <w:p w:rsidR="00903283" w:rsidRPr="00903283" w:rsidRDefault="00903283" w:rsidP="00775022">
      <w:pPr>
        <w:bidi/>
        <w:spacing w:before="480" w:after="480" w:line="420" w:lineRule="atLeast"/>
        <w:rPr>
          <w:rFonts w:ascii="inter" w:eastAsia="Times New Roman" w:hAnsi="inter" w:cs="Times New Roman"/>
          <w:color w:val="0F1115"/>
          <w:sz w:val="24"/>
          <w:szCs w:val="24"/>
        </w:rPr>
      </w:pPr>
    </w:p>
    <w:sectPr w:rsidR="00903283" w:rsidRPr="009032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inter">
    <w:altName w:val="Cambria"/>
    <w:charset w:val="00"/>
    <w:family w:val="auto"/>
    <w:pitch w:val="default"/>
    <w:sig w:usb0="E00002FF" w:usb1="1200A1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4615"/>
    <w:multiLevelType w:val="multilevel"/>
    <w:tmpl w:val="9F6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715C4"/>
    <w:multiLevelType w:val="hybridMultilevel"/>
    <w:tmpl w:val="399A43B8"/>
    <w:lvl w:ilvl="0" w:tplc="FAD2EE36">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6B6582"/>
    <w:multiLevelType w:val="multilevel"/>
    <w:tmpl w:val="E8C8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02C0B"/>
    <w:multiLevelType w:val="multilevel"/>
    <w:tmpl w:val="C240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592D35"/>
    <w:multiLevelType w:val="multilevel"/>
    <w:tmpl w:val="EC8A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ED7CFA"/>
    <w:multiLevelType w:val="multilevel"/>
    <w:tmpl w:val="CD9E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171B3B"/>
    <w:multiLevelType w:val="multilevel"/>
    <w:tmpl w:val="D7D0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695036"/>
    <w:multiLevelType w:val="multilevel"/>
    <w:tmpl w:val="EFB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6C2B9C"/>
    <w:multiLevelType w:val="multilevel"/>
    <w:tmpl w:val="58EE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264CC"/>
    <w:multiLevelType w:val="multilevel"/>
    <w:tmpl w:val="780A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680CD2"/>
    <w:multiLevelType w:val="multilevel"/>
    <w:tmpl w:val="2136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263A9"/>
    <w:multiLevelType w:val="multilevel"/>
    <w:tmpl w:val="3E36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1D6870"/>
    <w:multiLevelType w:val="multilevel"/>
    <w:tmpl w:val="E20C9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F974A1"/>
    <w:multiLevelType w:val="multilevel"/>
    <w:tmpl w:val="0CE648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1A0E74"/>
    <w:multiLevelType w:val="multilevel"/>
    <w:tmpl w:val="67EEA9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611D81"/>
    <w:multiLevelType w:val="multilevel"/>
    <w:tmpl w:val="0BAC16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B92295"/>
    <w:multiLevelType w:val="multilevel"/>
    <w:tmpl w:val="A95CC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135313"/>
    <w:multiLevelType w:val="multilevel"/>
    <w:tmpl w:val="8D3C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687DE6"/>
    <w:multiLevelType w:val="multilevel"/>
    <w:tmpl w:val="6E82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7"/>
  </w:num>
  <w:num w:numId="4">
    <w:abstractNumId w:val="3"/>
  </w:num>
  <w:num w:numId="5">
    <w:abstractNumId w:val="5"/>
  </w:num>
  <w:num w:numId="6">
    <w:abstractNumId w:val="10"/>
  </w:num>
  <w:num w:numId="7">
    <w:abstractNumId w:val="8"/>
  </w:num>
  <w:num w:numId="8">
    <w:abstractNumId w:val="4"/>
  </w:num>
  <w:num w:numId="9">
    <w:abstractNumId w:val="11"/>
  </w:num>
  <w:num w:numId="10">
    <w:abstractNumId w:val="18"/>
  </w:num>
  <w:num w:numId="11">
    <w:abstractNumId w:val="6"/>
  </w:num>
  <w:num w:numId="12">
    <w:abstractNumId w:val="17"/>
  </w:num>
  <w:num w:numId="13">
    <w:abstractNumId w:val="16"/>
  </w:num>
  <w:num w:numId="14">
    <w:abstractNumId w:val="13"/>
  </w:num>
  <w:num w:numId="15">
    <w:abstractNumId w:val="15"/>
  </w:num>
  <w:num w:numId="16">
    <w:abstractNumId w:val="14"/>
  </w:num>
  <w:num w:numId="17">
    <w:abstractNumId w:val="9"/>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D7"/>
    <w:rsid w:val="00103EB3"/>
    <w:rsid w:val="003D5EBA"/>
    <w:rsid w:val="004B6AD7"/>
    <w:rsid w:val="00775022"/>
    <w:rsid w:val="00903283"/>
    <w:rsid w:val="00E46C23"/>
    <w:rsid w:val="00F62DFB"/>
    <w:rsid w:val="00F84F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DEF1"/>
  <w15:chartTrackingRefBased/>
  <w15:docId w15:val="{068FD7CA-D7C6-4A6E-9A59-F8240A27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032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32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328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3283"/>
    <w:rPr>
      <w:rFonts w:ascii="Times New Roman" w:eastAsia="Times New Roman" w:hAnsi="Times New Roman" w:cs="Times New Roman"/>
      <w:b/>
      <w:bCs/>
      <w:sz w:val="27"/>
      <w:szCs w:val="27"/>
    </w:rPr>
  </w:style>
  <w:style w:type="paragraph" w:customStyle="1" w:styleId="ds-markdown-paragraph">
    <w:name w:val="ds-markdown-paragraph"/>
    <w:basedOn w:val="Normal"/>
    <w:rsid w:val="009032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3283"/>
    <w:rPr>
      <w:b/>
      <w:bCs/>
    </w:rPr>
  </w:style>
  <w:style w:type="table" w:styleId="PlainTable2">
    <w:name w:val="Plain Table 2"/>
    <w:basedOn w:val="TableNormal"/>
    <w:uiPriority w:val="42"/>
    <w:rsid w:val="00F62D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E46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183066">
      <w:bodyDiv w:val="1"/>
      <w:marLeft w:val="0"/>
      <w:marRight w:val="0"/>
      <w:marTop w:val="0"/>
      <w:marBottom w:val="0"/>
      <w:divBdr>
        <w:top w:val="none" w:sz="0" w:space="0" w:color="auto"/>
        <w:left w:val="none" w:sz="0" w:space="0" w:color="auto"/>
        <w:bottom w:val="none" w:sz="0" w:space="0" w:color="auto"/>
        <w:right w:val="none" w:sz="0" w:space="0" w:color="auto"/>
      </w:divBdr>
      <w:divsChild>
        <w:div w:id="1208837985">
          <w:marLeft w:val="0"/>
          <w:marRight w:val="0"/>
          <w:marTop w:val="0"/>
          <w:marBottom w:val="0"/>
          <w:divBdr>
            <w:top w:val="none" w:sz="0" w:space="0" w:color="auto"/>
            <w:left w:val="none" w:sz="0" w:space="0" w:color="auto"/>
            <w:bottom w:val="none" w:sz="0" w:space="0" w:color="auto"/>
            <w:right w:val="none" w:sz="0" w:space="0" w:color="auto"/>
          </w:divBdr>
          <w:divsChild>
            <w:div w:id="1991445597">
              <w:marLeft w:val="0"/>
              <w:marRight w:val="0"/>
              <w:marTop w:val="0"/>
              <w:marBottom w:val="0"/>
              <w:divBdr>
                <w:top w:val="none" w:sz="0" w:space="0" w:color="auto"/>
                <w:left w:val="none" w:sz="0" w:space="0" w:color="auto"/>
                <w:bottom w:val="none" w:sz="0" w:space="0" w:color="auto"/>
                <w:right w:val="none" w:sz="0" w:space="0" w:color="auto"/>
              </w:divBdr>
              <w:divsChild>
                <w:div w:id="82383786">
                  <w:marLeft w:val="0"/>
                  <w:marRight w:val="0"/>
                  <w:marTop w:val="0"/>
                  <w:marBottom w:val="0"/>
                  <w:divBdr>
                    <w:top w:val="none" w:sz="0" w:space="0" w:color="auto"/>
                    <w:left w:val="none" w:sz="0" w:space="0" w:color="auto"/>
                    <w:bottom w:val="none" w:sz="0" w:space="0" w:color="auto"/>
                    <w:right w:val="none" w:sz="0" w:space="0" w:color="auto"/>
                  </w:divBdr>
                  <w:divsChild>
                    <w:div w:id="1350795233">
                      <w:marLeft w:val="0"/>
                      <w:marRight w:val="0"/>
                      <w:marTop w:val="0"/>
                      <w:marBottom w:val="0"/>
                      <w:divBdr>
                        <w:top w:val="none" w:sz="0" w:space="0" w:color="auto"/>
                        <w:left w:val="none" w:sz="0" w:space="0" w:color="auto"/>
                        <w:bottom w:val="none" w:sz="0" w:space="0" w:color="auto"/>
                        <w:right w:val="none" w:sz="0" w:space="0" w:color="auto"/>
                      </w:divBdr>
                      <w:divsChild>
                        <w:div w:id="573513659">
                          <w:marLeft w:val="0"/>
                          <w:marRight w:val="0"/>
                          <w:marTop w:val="0"/>
                          <w:marBottom w:val="0"/>
                          <w:divBdr>
                            <w:top w:val="none" w:sz="0" w:space="0" w:color="auto"/>
                            <w:left w:val="none" w:sz="0" w:space="0" w:color="auto"/>
                            <w:bottom w:val="none" w:sz="0" w:space="0" w:color="auto"/>
                            <w:right w:val="none" w:sz="0" w:space="0" w:color="auto"/>
                          </w:divBdr>
                          <w:divsChild>
                            <w:div w:id="109513846">
                              <w:marLeft w:val="0"/>
                              <w:marRight w:val="0"/>
                              <w:marTop w:val="0"/>
                              <w:marBottom w:val="0"/>
                              <w:divBdr>
                                <w:top w:val="none" w:sz="0" w:space="0" w:color="auto"/>
                                <w:left w:val="none" w:sz="0" w:space="0" w:color="auto"/>
                                <w:bottom w:val="none" w:sz="0" w:space="0" w:color="auto"/>
                                <w:right w:val="none" w:sz="0" w:space="0" w:color="auto"/>
                              </w:divBdr>
                              <w:divsChild>
                                <w:div w:id="1854878513">
                                  <w:marLeft w:val="660"/>
                                  <w:marRight w:val="660"/>
                                  <w:marTop w:val="0"/>
                                  <w:marBottom w:val="0"/>
                                  <w:divBdr>
                                    <w:top w:val="none" w:sz="0" w:space="0" w:color="auto"/>
                                    <w:left w:val="none" w:sz="0" w:space="0" w:color="auto"/>
                                    <w:bottom w:val="none" w:sz="0" w:space="0" w:color="auto"/>
                                    <w:right w:val="none" w:sz="0" w:space="0" w:color="auto"/>
                                  </w:divBdr>
                                  <w:divsChild>
                                    <w:div w:id="1104886104">
                                      <w:marLeft w:val="0"/>
                                      <w:marRight w:val="0"/>
                                      <w:marTop w:val="0"/>
                                      <w:marBottom w:val="0"/>
                                      <w:divBdr>
                                        <w:top w:val="none" w:sz="0" w:space="0" w:color="auto"/>
                                        <w:left w:val="none" w:sz="0" w:space="0" w:color="auto"/>
                                        <w:bottom w:val="none" w:sz="0" w:space="0" w:color="auto"/>
                                        <w:right w:val="none" w:sz="0" w:space="0" w:color="auto"/>
                                      </w:divBdr>
                                      <w:divsChild>
                                        <w:div w:id="2040008029">
                                          <w:marLeft w:val="0"/>
                                          <w:marRight w:val="0"/>
                                          <w:marTop w:val="0"/>
                                          <w:marBottom w:val="0"/>
                                          <w:divBdr>
                                            <w:top w:val="none" w:sz="0" w:space="0" w:color="auto"/>
                                            <w:left w:val="none" w:sz="0" w:space="0" w:color="auto"/>
                                            <w:bottom w:val="none" w:sz="0" w:space="0" w:color="auto"/>
                                            <w:right w:val="none" w:sz="0" w:space="0" w:color="auto"/>
                                          </w:divBdr>
                                          <w:divsChild>
                                            <w:div w:id="461116921">
                                              <w:marLeft w:val="0"/>
                                              <w:marRight w:val="0"/>
                                              <w:marTop w:val="0"/>
                                              <w:marBottom w:val="0"/>
                                              <w:divBdr>
                                                <w:top w:val="none" w:sz="0" w:space="0" w:color="auto"/>
                                                <w:left w:val="none" w:sz="0" w:space="0" w:color="auto"/>
                                                <w:bottom w:val="none" w:sz="0" w:space="0" w:color="auto"/>
                                                <w:right w:val="none" w:sz="0" w:space="0" w:color="auto"/>
                                              </w:divBdr>
                                              <w:divsChild>
                                                <w:div w:id="1757169119">
                                                  <w:marLeft w:val="0"/>
                                                  <w:marRight w:val="0"/>
                                                  <w:marTop w:val="0"/>
                                                  <w:marBottom w:val="0"/>
                                                  <w:divBdr>
                                                    <w:top w:val="none" w:sz="0" w:space="0" w:color="auto"/>
                                                    <w:left w:val="none" w:sz="0" w:space="0" w:color="auto"/>
                                                    <w:bottom w:val="none" w:sz="0" w:space="0" w:color="auto"/>
                                                    <w:right w:val="none" w:sz="0" w:space="0" w:color="auto"/>
                                                  </w:divBdr>
                                                  <w:divsChild>
                                                    <w:div w:id="572203137">
                                                      <w:marLeft w:val="0"/>
                                                      <w:marRight w:val="0"/>
                                                      <w:marTop w:val="0"/>
                                                      <w:marBottom w:val="0"/>
                                                      <w:divBdr>
                                                        <w:top w:val="none" w:sz="0" w:space="0" w:color="auto"/>
                                                        <w:left w:val="none" w:sz="0" w:space="0" w:color="auto"/>
                                                        <w:bottom w:val="none" w:sz="0" w:space="0" w:color="auto"/>
                                                        <w:right w:val="none" w:sz="0" w:space="0" w:color="auto"/>
                                                      </w:divBdr>
                                                    </w:div>
                                                    <w:div w:id="19424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46614">
                                  <w:marLeft w:val="480"/>
                                  <w:marRight w:val="480"/>
                                  <w:marTop w:val="100"/>
                                  <w:marBottom w:val="0"/>
                                  <w:divBdr>
                                    <w:top w:val="none" w:sz="0" w:space="0" w:color="auto"/>
                                    <w:left w:val="none" w:sz="0" w:space="0" w:color="auto"/>
                                    <w:bottom w:val="none" w:sz="0" w:space="0" w:color="auto"/>
                                    <w:right w:val="none" w:sz="0" w:space="0" w:color="auto"/>
                                  </w:divBdr>
                                  <w:divsChild>
                                    <w:div w:id="14355997">
                                      <w:marLeft w:val="0"/>
                                      <w:marRight w:val="0"/>
                                      <w:marTop w:val="0"/>
                                      <w:marBottom w:val="0"/>
                                      <w:divBdr>
                                        <w:top w:val="none" w:sz="0" w:space="0" w:color="auto"/>
                                        <w:left w:val="none" w:sz="0" w:space="0" w:color="auto"/>
                                        <w:bottom w:val="none" w:sz="0" w:space="0" w:color="auto"/>
                                        <w:right w:val="none" w:sz="0" w:space="0" w:color="auto"/>
                                      </w:divBdr>
                                      <w:divsChild>
                                        <w:div w:id="567303027">
                                          <w:marLeft w:val="0"/>
                                          <w:marRight w:val="0"/>
                                          <w:marTop w:val="0"/>
                                          <w:marBottom w:val="0"/>
                                          <w:divBdr>
                                            <w:top w:val="single" w:sz="6" w:space="0" w:color="auto"/>
                                            <w:left w:val="single" w:sz="6" w:space="0" w:color="auto"/>
                                            <w:bottom w:val="single" w:sz="6" w:space="0" w:color="auto"/>
                                            <w:right w:val="single" w:sz="6" w:space="0" w:color="auto"/>
                                          </w:divBdr>
                                          <w:divsChild>
                                            <w:div w:id="1995141893">
                                              <w:marLeft w:val="0"/>
                                              <w:marRight w:val="0"/>
                                              <w:marTop w:val="60"/>
                                              <w:marBottom w:val="0"/>
                                              <w:divBdr>
                                                <w:top w:val="none" w:sz="0" w:space="0" w:color="auto"/>
                                                <w:left w:val="none" w:sz="0" w:space="0" w:color="auto"/>
                                                <w:bottom w:val="none" w:sz="0" w:space="0" w:color="auto"/>
                                                <w:right w:val="none" w:sz="0" w:space="0" w:color="auto"/>
                                              </w:divBdr>
                                              <w:divsChild>
                                                <w:div w:id="3443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11</Pages>
  <Words>2646</Words>
  <Characters>15085</Characters>
  <Application>Microsoft Office Word</Application>
  <DocSecurity>0</DocSecurity>
  <Lines>125</Lines>
  <Paragraphs>35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تحية طيبة وبعد،</vt:lpstr>
      <vt:lpstr>    ملخص التقييم العام : أثر نضج ممارسات الحوكمة البيئية والاجتماعية والمؤسسية على ا</vt:lpstr>
      <vt:lpstr>    التقييم التفصيلي حسب البنود (وفقاً للدليل الإرشادي لجامعة ميدأوشن)</vt:lpstr>
      <vt:lpstr>    نقاط القوة في الخطة</vt:lpstr>
      <vt:lpstr>        1. الجانب النظري والإطار المفاهيمي</vt:lpstr>
      <vt:lpstr>        2. الجانب المنهجي والإجرائي</vt:lpstr>
      <vt:lpstr>        3. الجانب التطبيقي والوطني</vt:lpstr>
      <vt:lpstr>        4. الفجوة البحثية والإضافة العلمية</vt:lpstr>
    </vt:vector>
  </TitlesOfParts>
  <Company/>
  <LinksUpToDate>false</LinksUpToDate>
  <CharactersWithSpaces>17696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2026-07-03T06:31:00Z</dcterms:created>
  <dcterms:modified xsi:type="dcterms:W3CDTF">2026-07-03T07:21:00Z</dcterms:modified>
</cp:coreProperties>
</file>