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06A" w:rsidRPr="007F706A" w:rsidRDefault="007F706A" w:rsidP="00B75988">
      <w:pPr>
        <w:bidi/>
        <w:spacing w:line="360" w:lineRule="auto"/>
        <w:jc w:val="center"/>
        <w:rPr>
          <w:rFonts w:ascii="Simplified Arabic" w:hAnsi="Simplified Arabic" w:cs="Simplified Arabic"/>
          <w:b/>
          <w:bCs/>
          <w:sz w:val="32"/>
          <w:szCs w:val="32"/>
        </w:rPr>
      </w:pPr>
      <w:r w:rsidRPr="007F706A">
        <w:rPr>
          <w:rFonts w:ascii="Simplified Arabic" w:hAnsi="Simplified Arabic" w:cs="Simplified Arabic"/>
          <w:b/>
          <w:bCs/>
          <w:sz w:val="32"/>
          <w:szCs w:val="32"/>
          <w:rtl/>
        </w:rPr>
        <w:t>الفصل الثالث</w:t>
      </w:r>
    </w:p>
    <w:p w:rsidR="007F706A" w:rsidRPr="007F706A" w:rsidRDefault="007F706A" w:rsidP="00B75988">
      <w:pPr>
        <w:bidi/>
        <w:spacing w:line="360" w:lineRule="auto"/>
        <w:jc w:val="center"/>
        <w:rPr>
          <w:rFonts w:ascii="Simplified Arabic" w:hAnsi="Simplified Arabic" w:cs="Simplified Arabic"/>
          <w:b/>
          <w:bCs/>
          <w:sz w:val="32"/>
          <w:szCs w:val="32"/>
        </w:rPr>
      </w:pPr>
      <w:r w:rsidRPr="007F706A">
        <w:rPr>
          <w:rFonts w:ascii="Simplified Arabic" w:hAnsi="Simplified Arabic" w:cs="Simplified Arabic"/>
          <w:b/>
          <w:bCs/>
          <w:sz w:val="32"/>
          <w:szCs w:val="32"/>
          <w:rtl/>
        </w:rPr>
        <w:t>منهجية الدراسة وإجراءاتها</w:t>
      </w:r>
    </w:p>
    <w:p w:rsidR="007F706A" w:rsidRPr="007F706A" w:rsidRDefault="007F706A" w:rsidP="00B75988">
      <w:pPr>
        <w:bidi/>
        <w:spacing w:line="360" w:lineRule="auto"/>
        <w:jc w:val="both"/>
        <w:rPr>
          <w:rFonts w:ascii="Simplified Arabic" w:hAnsi="Simplified Arabic" w:cs="Simplified Arabic"/>
          <w:b/>
          <w:bCs/>
          <w:sz w:val="28"/>
          <w:szCs w:val="28"/>
        </w:rPr>
      </w:pPr>
      <w:r w:rsidRPr="007F706A">
        <w:rPr>
          <w:rFonts w:ascii="Simplified Arabic" w:hAnsi="Simplified Arabic" w:cs="Simplified Arabic"/>
          <w:b/>
          <w:bCs/>
          <w:sz w:val="28"/>
          <w:szCs w:val="28"/>
        </w:rPr>
        <w:t>3-1</w:t>
      </w:r>
      <w:r w:rsidRPr="007F706A">
        <w:rPr>
          <w:rFonts w:ascii="Simplified Arabic" w:hAnsi="Simplified Arabic" w:cs="Simplified Arabic" w:hint="cs"/>
          <w:b/>
          <w:bCs/>
          <w:sz w:val="28"/>
          <w:szCs w:val="28"/>
          <w:rtl/>
        </w:rPr>
        <w:t xml:space="preserve"> </w:t>
      </w:r>
      <w:r w:rsidRPr="007F706A">
        <w:rPr>
          <w:rFonts w:ascii="Simplified Arabic" w:hAnsi="Simplified Arabic" w:cs="Simplified Arabic"/>
          <w:b/>
          <w:bCs/>
          <w:sz w:val="28"/>
          <w:szCs w:val="28"/>
          <w:rtl/>
        </w:rPr>
        <w:t>مقدمة الفصل</w:t>
      </w:r>
    </w:p>
    <w:p w:rsidR="00D17BA6" w:rsidRDefault="00584AFB" w:rsidP="00584AFB">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F706A" w:rsidRPr="007F706A">
        <w:rPr>
          <w:rFonts w:ascii="Simplified Arabic" w:hAnsi="Simplified Arabic" w:cs="Simplified Arabic"/>
          <w:sz w:val="28"/>
          <w:szCs w:val="28"/>
          <w:rtl/>
        </w:rPr>
        <w:t>ويتناول الفصل عرضًا تفصيليًا لمنهج الدراسة المستخدم، ومجتمعها وعينتها، وأداة جمع البيانات، إلى جانب بيان المتغيرات الرئيسة للدراسة، وطرق التحقق من صدق الأداة وثباتها، والإجراءات المتبعة في جمع البيانات. كما يستعرض الفصل الأساليب الإحصائية التي تم استخدامها في تحليل البيانات واختبار الفرضيات، بما ينسجم مع طبيعة الدراسة وأهدافها، ويسهم في الوصول إلى نتائج علمية موثوقة يمكن الاستناد إليها في تقديم التوصيات المناسبة</w:t>
      </w:r>
      <w:r w:rsidR="007F706A" w:rsidRPr="007F706A">
        <w:rPr>
          <w:rFonts w:ascii="Simplified Arabic" w:hAnsi="Simplified Arabic" w:cs="Simplified Arabic"/>
          <w:sz w:val="28"/>
          <w:szCs w:val="28"/>
        </w:rPr>
        <w:t>.</w:t>
      </w:r>
    </w:p>
    <w:p w:rsidR="007F706A" w:rsidRPr="007F706A" w:rsidRDefault="007F706A" w:rsidP="00B75988">
      <w:pPr>
        <w:bidi/>
        <w:spacing w:line="360" w:lineRule="auto"/>
        <w:jc w:val="both"/>
        <w:rPr>
          <w:rFonts w:ascii="Simplified Arabic" w:hAnsi="Simplified Arabic" w:cs="Simplified Arabic"/>
          <w:b/>
          <w:bCs/>
          <w:sz w:val="28"/>
          <w:szCs w:val="28"/>
          <w:rtl/>
        </w:rPr>
      </w:pPr>
      <w:r w:rsidRPr="007F706A">
        <w:rPr>
          <w:rFonts w:ascii="Simplified Arabic" w:hAnsi="Simplified Arabic" w:cs="Simplified Arabic"/>
          <w:b/>
          <w:bCs/>
          <w:sz w:val="28"/>
          <w:szCs w:val="28"/>
          <w:rtl/>
        </w:rPr>
        <w:t>3-2</w:t>
      </w:r>
      <w:r w:rsidRPr="007F706A">
        <w:rPr>
          <w:rFonts w:ascii="Simplified Arabic" w:hAnsi="Simplified Arabic" w:cs="Simplified Arabic"/>
          <w:b/>
          <w:bCs/>
          <w:sz w:val="28"/>
          <w:szCs w:val="28"/>
        </w:rPr>
        <w:t xml:space="preserve"> </w:t>
      </w:r>
      <w:r w:rsidRPr="007F706A">
        <w:rPr>
          <w:rFonts w:ascii="Simplified Arabic" w:hAnsi="Simplified Arabic" w:cs="Simplified Arabic"/>
          <w:b/>
          <w:bCs/>
          <w:sz w:val="28"/>
          <w:szCs w:val="28"/>
          <w:rtl/>
        </w:rPr>
        <w:t>منهج الدراسة</w:t>
      </w:r>
    </w:p>
    <w:p w:rsidR="007F706A" w:rsidRPr="007F706A" w:rsidRDefault="007F706A" w:rsidP="000D6800">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 xml:space="preserve">اعتمدت هذه الدراسة على المنهج الوصفي التحليلي، لكونه من أكثر المناهج البحثية ملاءمةً لدراسة الظواهر الإدارية والتنظيمية وتحليل العلاقات بين متغيراتها في بيئاتها الواقعية. </w:t>
      </w:r>
      <w:r w:rsidR="00584AFB">
        <w:rPr>
          <w:rFonts w:ascii="Simplified Arabic" w:hAnsi="Simplified Arabic" w:cs="Simplified Arabic" w:hint="cs"/>
          <w:sz w:val="28"/>
          <w:szCs w:val="28"/>
          <w:rtl/>
        </w:rPr>
        <w:t xml:space="preserve"> </w:t>
      </w:r>
      <w:r w:rsidR="00584AFB" w:rsidRPr="00584AFB">
        <w:rPr>
          <w:rFonts w:ascii="Simplified Arabic" w:hAnsi="Simplified Arabic" w:cs="Simplified Arabic"/>
          <w:sz w:val="28"/>
          <w:szCs w:val="28"/>
          <w:shd w:val="clear" w:color="auto" w:fill="FFC000"/>
          <w:rtl/>
        </w:rPr>
        <w:t>ويُعرَّف المنهج الوصفي التحليلي بأنه أحد المناهج البحثية التي تهدف إلى وصف الظواهر كما هي في الواقع، وتحليل العلاقات بين متغيراتها بهدف تفسيرها واستخلاص دلالاتها العلمية (</w:t>
      </w:r>
      <w:r w:rsidR="00584AFB" w:rsidRPr="00584AFB">
        <w:rPr>
          <w:rFonts w:ascii="Simplified Arabic" w:hAnsi="Simplified Arabic" w:cs="Simplified Arabic"/>
          <w:sz w:val="28"/>
          <w:szCs w:val="28"/>
          <w:shd w:val="clear" w:color="auto" w:fill="FFC000"/>
        </w:rPr>
        <w:t xml:space="preserve">Creswell, </w:t>
      </w:r>
      <w:r w:rsidR="000D6800">
        <w:rPr>
          <w:rFonts w:ascii="Simplified Arabic" w:hAnsi="Simplified Arabic" w:cs="Simplified Arabic"/>
          <w:sz w:val="28"/>
          <w:szCs w:val="28"/>
          <w:shd w:val="clear" w:color="auto" w:fill="FFC000"/>
        </w:rPr>
        <w:t>2003</w:t>
      </w:r>
      <w:r w:rsidR="00584AFB" w:rsidRPr="00584AFB">
        <w:rPr>
          <w:rFonts w:ascii="Simplified Arabic" w:hAnsi="Simplified Arabic" w:cs="Simplified Arabic" w:hint="cs"/>
          <w:sz w:val="28"/>
          <w:szCs w:val="28"/>
          <w:shd w:val="clear" w:color="auto" w:fill="FFC000"/>
          <w:rtl/>
        </w:rPr>
        <w:t>)</w:t>
      </w:r>
      <w:r w:rsidR="00584AFB">
        <w:rPr>
          <w:rFonts w:ascii="Simplified Arabic" w:hAnsi="Simplified Arabic" w:cs="Simplified Arabic" w:hint="cs"/>
          <w:sz w:val="28"/>
          <w:szCs w:val="28"/>
          <w:rtl/>
        </w:rPr>
        <w:t>.</w:t>
      </w:r>
      <w:r w:rsidRPr="007F706A">
        <w:rPr>
          <w:rFonts w:ascii="Simplified Arabic" w:hAnsi="Simplified Arabic" w:cs="Simplified Arabic"/>
          <w:sz w:val="28"/>
          <w:szCs w:val="28"/>
          <w:rtl/>
        </w:rPr>
        <w:t xml:space="preserve"> ثم تحليل البيانات المتعلقة بها بهدف تفسير العلاقات بين المتغيرات واستخلاص النتائج العلمية ذات الدلالة</w:t>
      </w:r>
      <w:r w:rsidRPr="007F706A">
        <w:rPr>
          <w:rFonts w:ascii="Simplified Arabic" w:hAnsi="Simplified Arabic" w:cs="Simplified Arabic"/>
          <w:sz w:val="28"/>
          <w:szCs w:val="28"/>
        </w:rPr>
        <w:t>.</w:t>
      </w:r>
    </w:p>
    <w:p w:rsidR="007F706A" w:rsidRPr="007F706A" w:rsidRDefault="007F706A" w:rsidP="00584AFB">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 xml:space="preserve">وقد تم اختيار المنهج الوصفي التحليلي نظرًا لطبيعة موضوع الدراسة، الذي يسعى إلى تحليل أثر تطبيق مبادئ الاستدامة بأبعادها البيئية والاقتصادية والاجتماعية على أداء المشاريع الإنشائية، كما يُقاس من خلال مؤشرات محددة تشمل التكلفة، والجودة، والالتزام بالجدول الزمني، ورضا العملاء. ويُعد هذا المنهج مناسبًا لمثل هذه </w:t>
      </w:r>
      <w:r w:rsidRPr="007F706A">
        <w:rPr>
          <w:rFonts w:ascii="Simplified Arabic" w:hAnsi="Simplified Arabic" w:cs="Simplified Arabic"/>
          <w:sz w:val="28"/>
          <w:szCs w:val="28"/>
          <w:rtl/>
        </w:rPr>
        <w:lastRenderedPageBreak/>
        <w:t>الدراسات التي تعتمد على جمع بيانات كمية من أفراد العينة من خلال الاستبانات، وتحليلها إحصائيًا للكشف عن طبيعة العلاقات بين المتغيرات واختبار الفرضيات المطروحة</w:t>
      </w:r>
      <w:r w:rsidRPr="007F706A">
        <w:rPr>
          <w:rFonts w:ascii="Simplified Arabic" w:hAnsi="Simplified Arabic" w:cs="Simplified Arabic"/>
          <w:sz w:val="28"/>
          <w:szCs w:val="28"/>
        </w:rPr>
        <w:t>.</w:t>
      </w:r>
    </w:p>
    <w:p w:rsid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كما يتيح المنهج الوصفي التحليلي إمكانية دراسة الواقع الفعلي لتطبيق مبادئ الاستدامة داخل الشركات الإنشائية السعودية، دون التدخل في هذا الواقع أو التأثير عليه، مما يسهم في تقديم صورة موضوعية ودقيقة عن مستوى التطبيق وأثره على أداء المشاريع. إضافة إلى ذلك، يساعد هذا المنهج في استخدام الأساليب الإحصائية المناسبة، مثل تحليل الارتباط والانحدار، بما يدعم تفسير النتائج بشكل علمي ومنهجي، ويتوافق مع أهداف الدراسة وطبيعة بياناتها.</w:t>
      </w:r>
    </w:p>
    <w:p w:rsidR="007F706A" w:rsidRPr="007F706A" w:rsidRDefault="007F706A" w:rsidP="00B75988">
      <w:pPr>
        <w:bidi/>
        <w:spacing w:line="360" w:lineRule="auto"/>
        <w:jc w:val="both"/>
        <w:rPr>
          <w:rFonts w:ascii="Simplified Arabic" w:hAnsi="Simplified Arabic" w:cs="Simplified Arabic"/>
          <w:b/>
          <w:bCs/>
          <w:sz w:val="28"/>
          <w:szCs w:val="28"/>
          <w:rtl/>
        </w:rPr>
      </w:pPr>
      <w:r w:rsidRPr="007F706A">
        <w:rPr>
          <w:rFonts w:ascii="Simplified Arabic" w:hAnsi="Simplified Arabic" w:cs="Simplified Arabic"/>
          <w:b/>
          <w:bCs/>
          <w:sz w:val="28"/>
          <w:szCs w:val="28"/>
          <w:rtl/>
        </w:rPr>
        <w:t>3-3</w:t>
      </w:r>
      <w:r w:rsidRPr="007F706A">
        <w:rPr>
          <w:rFonts w:ascii="Simplified Arabic" w:hAnsi="Simplified Arabic" w:cs="Simplified Arabic"/>
          <w:b/>
          <w:bCs/>
          <w:sz w:val="28"/>
          <w:szCs w:val="28"/>
        </w:rPr>
        <w:t xml:space="preserve"> </w:t>
      </w:r>
      <w:r w:rsidRPr="007F706A">
        <w:rPr>
          <w:rFonts w:ascii="Simplified Arabic" w:hAnsi="Simplified Arabic" w:cs="Simplified Arabic"/>
          <w:b/>
          <w:bCs/>
          <w:sz w:val="28"/>
          <w:szCs w:val="28"/>
          <w:rtl/>
        </w:rPr>
        <w:t xml:space="preserve">مجتمع </w:t>
      </w:r>
      <w:r w:rsidRPr="007F706A">
        <w:rPr>
          <w:rFonts w:ascii="Simplified Arabic" w:hAnsi="Simplified Arabic" w:cs="Simplified Arabic" w:hint="cs"/>
          <w:b/>
          <w:bCs/>
          <w:sz w:val="28"/>
          <w:szCs w:val="28"/>
          <w:rtl/>
        </w:rPr>
        <w:t xml:space="preserve">وعينة الدراسة </w:t>
      </w:r>
    </w:p>
    <w:p w:rsidR="007F706A" w:rsidRPr="007F706A" w:rsidRDefault="007F706A" w:rsidP="00B75988">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مجتمع الدراسة</w:t>
      </w:r>
    </w:p>
    <w:p w:rsid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يُقصد بمجتمع الدراسة جميع الأفراد الذين تتوافر لديهم الخصائص ذات الصلة بموضوع البحث، والذين يمكن من خلالهم الحصول على البيانات اللازمة لتحقيق أهداف الدراسة واختبار فرضياتها. وبناءً على ذلك، يتمثل مجتمع هذه الدراسة في جميع العاملين في المشاريع داخل الشركات الإنشائية في المملكة العربية السعودية، ممن لهم علاقة مباشرة بتخطيط المشاريع أو تنفيذها أو الإشراف عليها أو تقييم أدائها</w:t>
      </w:r>
      <w:r w:rsidRPr="007F706A">
        <w:rPr>
          <w:rFonts w:ascii="Simplified Arabic" w:hAnsi="Simplified Arabic" w:cs="Simplified Arabic"/>
          <w:sz w:val="28"/>
          <w:szCs w:val="28"/>
        </w:rPr>
        <w:t>.</w:t>
      </w:r>
    </w:p>
    <w:p w:rsidR="002F57B6" w:rsidRPr="007F706A" w:rsidRDefault="002F57B6" w:rsidP="002F57B6">
      <w:pPr>
        <w:shd w:val="clear" w:color="auto" w:fill="FFC000"/>
        <w:bidi/>
        <w:spacing w:line="360" w:lineRule="auto"/>
        <w:jc w:val="both"/>
        <w:rPr>
          <w:rFonts w:ascii="Simplified Arabic" w:hAnsi="Simplified Arabic" w:cs="Simplified Arabic"/>
          <w:sz w:val="28"/>
          <w:szCs w:val="28"/>
          <w:rtl/>
        </w:rPr>
      </w:pPr>
      <w:r w:rsidRPr="002F57B6">
        <w:rPr>
          <w:rFonts w:ascii="Simplified Arabic" w:hAnsi="Simplified Arabic" w:cs="Simplified Arabic"/>
          <w:sz w:val="28"/>
          <w:szCs w:val="28"/>
          <w:rtl/>
        </w:rPr>
        <w:t xml:space="preserve">ويُقدَّر مجتمع الدراسة بعدد كبير من العاملين في المشاريع الإنشائية في الشركات العاملة بمدينة جدة، نظرًا لاتساع قطاع البناء والتشييد في المدينة. وبناءً على طبيعة المجتمع الكبيرة، تم تحديد حجم العينة وفق جدول </w:t>
      </w:r>
      <w:proofErr w:type="spellStart"/>
      <w:r w:rsidRPr="002F57B6">
        <w:rPr>
          <w:rFonts w:ascii="Simplified Arabic" w:hAnsi="Simplified Arabic" w:cs="Simplified Arabic"/>
          <w:sz w:val="28"/>
          <w:szCs w:val="28"/>
        </w:rPr>
        <w:t>Krejcie</w:t>
      </w:r>
      <w:proofErr w:type="spellEnd"/>
      <w:r w:rsidRPr="002F57B6">
        <w:rPr>
          <w:rFonts w:ascii="Simplified Arabic" w:hAnsi="Simplified Arabic" w:cs="Simplified Arabic"/>
          <w:sz w:val="28"/>
          <w:szCs w:val="28"/>
        </w:rPr>
        <w:t xml:space="preserve"> &amp; Morgan</w:t>
      </w:r>
      <w:r w:rsidRPr="002F57B6">
        <w:rPr>
          <w:rFonts w:ascii="Simplified Arabic" w:hAnsi="Simplified Arabic" w:cs="Simplified Arabic"/>
          <w:sz w:val="28"/>
          <w:szCs w:val="28"/>
          <w:rtl/>
        </w:rPr>
        <w:t xml:space="preserve"> لتحديد حجم العينات المناسبة للمجتمعات الكبيرة، حيث بلغ الحجم المناسب للعينة (297) مفردة.</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lastRenderedPageBreak/>
        <w:t>ويشمل مجتمع الدراسة فئات مهنية متعددة، من بينها مديرو المشاريع، والمهندسون المدنيون والمعماريون، والاستشاريون الفنيون، ومختصو الجودة والاستدامة، نظرًا لارتباطهم المباشر بتطبيق مبادئ الاستدامة ومتابعة أثرها على أداء المشاريع الإنشائية من حيث التكلفة والجودة والالتزام بالجدول الزمني ورضا العملاء</w:t>
      </w:r>
      <w:r w:rsidRPr="007F706A">
        <w:rPr>
          <w:rFonts w:ascii="Simplified Arabic" w:hAnsi="Simplified Arabic" w:cs="Simplified Arabic"/>
          <w:sz w:val="28"/>
          <w:szCs w:val="28"/>
        </w:rPr>
        <w:t>.</w:t>
      </w:r>
    </w:p>
    <w:p w:rsidR="00574AEE"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أما من حيث الإطار الجغرافي، فقد اقتصرت الدراسة على الشركات الإنشائية العاملة في مدينة جدة بالمملكة العربية السعودية، وذلك لما تمثله المدينة من أهمية اقتصادية وعمرانية متزايدة، إذ تُعد من أبرز المدن السعودية التي تشهد تنفيذ عدد كبير من المشاريع الإنشائية والتنموية في ظل توجهات رؤية المملكة 2030. كما تتميز جدة بتنوع المشاريع المنفذة فيها من حيث الحجم والنوع والقطاع (حكومي، خاص، مختلط)، مما يجعلها بيئة مناسبة لدراسة أثر تطبيق مبادئ الاستدامة على أداء المشاريع الإنشائية</w:t>
      </w:r>
      <w:r w:rsidRPr="007F706A">
        <w:rPr>
          <w:rFonts w:ascii="Simplified Arabic" w:hAnsi="Simplified Arabic" w:cs="Simplified Arabic"/>
          <w:sz w:val="28"/>
          <w:szCs w:val="28"/>
        </w:rPr>
        <w:t>.</w:t>
      </w:r>
      <w:r w:rsidR="00574AEE" w:rsidRPr="00574AEE">
        <w:rPr>
          <w:rtl/>
        </w:rPr>
        <w:t xml:space="preserve"> </w:t>
      </w:r>
      <w:r w:rsidR="00574AEE" w:rsidRPr="00574AEE">
        <w:rPr>
          <w:rFonts w:ascii="Simplified Arabic" w:hAnsi="Simplified Arabic" w:cs="Simplified Arabic"/>
          <w:sz w:val="28"/>
          <w:szCs w:val="28"/>
          <w:shd w:val="clear" w:color="auto" w:fill="FFC000"/>
          <w:rtl/>
        </w:rPr>
        <w:t>ويعود اختيار مدينة جدة ميدانًا للدراسة إلى كونها من المدن السعودية التي تشهد نشاطًا عمرانيًا وإنشائيًا متسارعًا، حيث تضم عددًا كبيرًا من المشاريع الإنشائية في القطاعات الحكومية والخاصة، كما ترتبط بالعديد من مشاريع التطوير العمراني ضمن برامج رؤية المملكة العربية السعودية 2030، الأمر الذي يجعلها بيئة مناسبة لدراسة تطبيق مبادئ الاستدامة في المشاريع الإنشائية وتحليل أثرها على الأداء.</w:t>
      </w:r>
    </w:p>
    <w:p w:rsidR="007F706A" w:rsidRPr="007F706A" w:rsidRDefault="00574AEE" w:rsidP="00574AEE">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74AEE">
        <w:rPr>
          <w:rFonts w:ascii="Simplified Arabic" w:hAnsi="Simplified Arabic" w:cs="Simplified Arabic"/>
          <w:sz w:val="28"/>
          <w:szCs w:val="28"/>
          <w:shd w:val="clear" w:color="auto" w:fill="FFC000"/>
          <w:rtl/>
        </w:rPr>
        <w:t>ولتحديد الإطار الإحصائي لمجتمع الدراسة، تم الاعتماد على قوائم الشركات الإنشائية العاملة في مدينة جدة والمسجلة لدى الجهات المهنية والتنظيمية في قطاع البناء، إضافة إلى الأدلة المهنية ومنصات التواصل المهني. وتم توزيع الاستبانة الإلكترونية على العاملين في هذه الشركات ممن يشغلون وظائف مرتبطة بإدارة وتنفيذ المشاريع الإنشائية.</w:t>
      </w:r>
    </w:p>
    <w:p w:rsidR="007F706A" w:rsidRDefault="007F706A" w:rsidP="00584AFB">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lastRenderedPageBreak/>
        <w:t xml:space="preserve">ويُبرَّر اختيار هذا المجتمع لكونه يعكس الواقع الفعلي لقطاع البناء في المملكة، ويوفر بيانات ميدانية موثوقة تساعد في </w:t>
      </w:r>
      <w:r w:rsidRPr="00574AEE">
        <w:rPr>
          <w:rFonts w:ascii="Simplified Arabic" w:hAnsi="Simplified Arabic" w:cs="Simplified Arabic"/>
          <w:sz w:val="28"/>
          <w:szCs w:val="28"/>
          <w:shd w:val="clear" w:color="auto" w:fill="FFC000"/>
          <w:rtl/>
        </w:rPr>
        <w:t xml:space="preserve">تحليل </w:t>
      </w:r>
      <w:r w:rsidR="00584AFB" w:rsidRPr="00574AEE">
        <w:rPr>
          <w:rFonts w:ascii="Simplified Arabic" w:hAnsi="Simplified Arabic" w:cs="Simplified Arabic" w:hint="cs"/>
          <w:sz w:val="28"/>
          <w:szCs w:val="28"/>
          <w:shd w:val="clear" w:color="auto" w:fill="FFC000"/>
          <w:rtl/>
        </w:rPr>
        <w:t>اثر المتغير المستقل على المتغير التابع</w:t>
      </w:r>
      <w:r w:rsidRPr="00574AEE">
        <w:rPr>
          <w:rFonts w:ascii="Simplified Arabic" w:hAnsi="Simplified Arabic" w:cs="Simplified Arabic"/>
          <w:sz w:val="28"/>
          <w:szCs w:val="28"/>
          <w:shd w:val="clear" w:color="auto" w:fill="FFC000"/>
          <w:rtl/>
        </w:rPr>
        <w:t xml:space="preserve"> بصورة علمية دقيقة</w:t>
      </w:r>
      <w:r w:rsidRPr="007F706A">
        <w:rPr>
          <w:rFonts w:ascii="Simplified Arabic" w:hAnsi="Simplified Arabic" w:cs="Simplified Arabic"/>
          <w:sz w:val="28"/>
          <w:szCs w:val="28"/>
          <w:rtl/>
        </w:rPr>
        <w:t>، بما يسهم في تعميم النتائج ضمن حدود الدراسة</w:t>
      </w:r>
      <w:r w:rsidRPr="007F706A">
        <w:rPr>
          <w:rFonts w:ascii="Simplified Arabic" w:hAnsi="Simplified Arabic" w:cs="Simplified Arabic"/>
          <w:sz w:val="28"/>
          <w:szCs w:val="28"/>
        </w:rPr>
        <w:t>.</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عينة الدراسة</w:t>
      </w:r>
    </w:p>
    <w:p w:rsid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نظرًا لكبر حجم مجتمع الدراسة، وصعوبة حصر جميع أفراده، تم الاعتماد على أسلوب العينة العشوائية الطبقية لاختيار عينة ممثلة لمجتمع الدراسة، بما يضمن شمول مختلف الفئات الوظيفية والقطاعات داخل الشركات الإنشائية. وقد تم تقسيم المجتمع إلى طبقات وفقًا للوظيفة أو طبيعة العمل داخل المشروع، ثم اختيار أفراد العينة عشوائيًا من كل طبقة بما يتناسب مع حجمها، تحقيقًا لمبدأ العدالة الإحصائية وتمثيل المجتمع بشكل أدق</w:t>
      </w:r>
      <w:r w:rsidRPr="007F706A">
        <w:rPr>
          <w:rFonts w:ascii="Simplified Arabic" w:hAnsi="Simplified Arabic" w:cs="Simplified Arabic"/>
          <w:sz w:val="28"/>
          <w:szCs w:val="28"/>
        </w:rPr>
        <w:t>.</w:t>
      </w:r>
    </w:p>
    <w:p w:rsidR="00574AEE" w:rsidRPr="007F706A" w:rsidRDefault="00574AEE" w:rsidP="00574AEE">
      <w:pPr>
        <w:shd w:val="clear" w:color="auto" w:fill="FFC000"/>
        <w:bidi/>
        <w:spacing w:line="360" w:lineRule="auto"/>
        <w:jc w:val="both"/>
        <w:rPr>
          <w:rFonts w:ascii="Simplified Arabic" w:hAnsi="Simplified Arabic" w:cs="Simplified Arabic"/>
          <w:sz w:val="28"/>
          <w:szCs w:val="28"/>
          <w:rtl/>
        </w:rPr>
      </w:pPr>
      <w:r w:rsidRPr="00574AEE">
        <w:rPr>
          <w:rFonts w:ascii="Simplified Arabic" w:hAnsi="Simplified Arabic" w:cs="Simplified Arabic"/>
          <w:sz w:val="28"/>
          <w:szCs w:val="28"/>
          <w:rtl/>
        </w:rPr>
        <w:t xml:space="preserve">ونظرًا لاتساع مجتمع الدراسة الذي يضم عددًا كبيرًا من العاملين في المشاريع الإنشائية داخل الشركات العاملة في مدينة جدة، فقد تم الاعتماد على جدول </w:t>
      </w:r>
      <w:proofErr w:type="spellStart"/>
      <w:r w:rsidRPr="00574AEE">
        <w:rPr>
          <w:rFonts w:ascii="Simplified Arabic" w:hAnsi="Simplified Arabic" w:cs="Simplified Arabic"/>
          <w:sz w:val="28"/>
          <w:szCs w:val="28"/>
        </w:rPr>
        <w:t>Krejcie</w:t>
      </w:r>
      <w:proofErr w:type="spellEnd"/>
      <w:r w:rsidRPr="00574AEE">
        <w:rPr>
          <w:rFonts w:ascii="Simplified Arabic" w:hAnsi="Simplified Arabic" w:cs="Simplified Arabic"/>
          <w:sz w:val="28"/>
          <w:szCs w:val="28"/>
        </w:rPr>
        <w:t xml:space="preserve"> &amp; Morgan</w:t>
      </w:r>
      <w:r w:rsidRPr="00574AEE">
        <w:rPr>
          <w:rFonts w:ascii="Simplified Arabic" w:hAnsi="Simplified Arabic" w:cs="Simplified Arabic"/>
          <w:sz w:val="28"/>
          <w:szCs w:val="28"/>
          <w:rtl/>
        </w:rPr>
        <w:t xml:space="preserve"> لتحديد حجم العينة المناسب للمجتمعات الكبيرة، حيث بلغ حجم العينة المطلوب (297) مفردة بما يحقق مستوى ثقة مناسب لنتائج الدراسة.</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وقد تم تحديد حجم العينة بالاعتماد على معادلة كريجسي ومورغان</w:t>
      </w:r>
      <w:r w:rsidRPr="007F706A">
        <w:rPr>
          <w:rFonts w:ascii="Simplified Arabic" w:hAnsi="Simplified Arabic" w:cs="Simplified Arabic"/>
          <w:sz w:val="28"/>
          <w:szCs w:val="28"/>
        </w:rPr>
        <w:t xml:space="preserve"> (</w:t>
      </w:r>
      <w:proofErr w:type="spellStart"/>
      <w:r w:rsidRPr="007F706A">
        <w:rPr>
          <w:rFonts w:ascii="Simplified Arabic" w:hAnsi="Simplified Arabic" w:cs="Simplified Arabic"/>
          <w:sz w:val="28"/>
          <w:szCs w:val="28"/>
        </w:rPr>
        <w:t>Krejcie</w:t>
      </w:r>
      <w:proofErr w:type="spellEnd"/>
      <w:r w:rsidRPr="007F706A">
        <w:rPr>
          <w:rFonts w:ascii="Simplified Arabic" w:hAnsi="Simplified Arabic" w:cs="Simplified Arabic"/>
          <w:sz w:val="28"/>
          <w:szCs w:val="28"/>
        </w:rPr>
        <w:t xml:space="preserve"> &amp; Morgan) </w:t>
      </w:r>
      <w:r w:rsidRPr="007F706A">
        <w:rPr>
          <w:rFonts w:ascii="Simplified Arabic" w:hAnsi="Simplified Arabic" w:cs="Simplified Arabic"/>
          <w:sz w:val="28"/>
          <w:szCs w:val="28"/>
          <w:rtl/>
        </w:rPr>
        <w:t>لتحديد حجم العينة المناسب للمجتمعات الكبيرة، وعند مستوى دلالة (0.05)، حيث بلغ حجم العينة المستهدف (297) مفردة، وهو حجم يُعد كافيًا إحصائيًا لتحقيق أهداف الدراسة واختبار فرضياتها بدرجة عالية من الموثوقية</w:t>
      </w:r>
      <w:r w:rsidRPr="007F706A">
        <w:rPr>
          <w:rFonts w:ascii="Simplified Arabic" w:hAnsi="Simplified Arabic" w:cs="Simplified Arabic"/>
          <w:sz w:val="28"/>
          <w:szCs w:val="28"/>
        </w:rPr>
        <w:t>.</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وتتكون عينة الدراسة من أفراد يمثلون مختلف المستويات الوظيفية في المشاريع الإنشائية، وتشمل</w:t>
      </w:r>
      <w:r w:rsidRPr="007F706A">
        <w:rPr>
          <w:rFonts w:ascii="Simplified Arabic" w:hAnsi="Simplified Arabic" w:cs="Simplified Arabic"/>
          <w:sz w:val="28"/>
          <w:szCs w:val="28"/>
        </w:rPr>
        <w:t>:</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مديري المشاريع</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lastRenderedPageBreak/>
        <w:t>مهندسين مدنيين ومعماريين</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استشاريين فنيين</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مختصي الجودة والاستدامة</w:t>
      </w:r>
    </w:p>
    <w:p w:rsid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كما رُوعي في اختيار العينة تنوع سنوات الخبرة لدى المشاركين، وتنوع نوع الشركة التي يعملون بها (شركات حكومية، خاصة، أو مختلطة)، بما يعزز من شمولية النتائج وقدرتها على عكس الواقع العملي لقطاع المشاريع الإنشائية في مدينة جدة</w:t>
      </w:r>
      <w:r w:rsidRPr="007F706A">
        <w:rPr>
          <w:rFonts w:ascii="Simplified Arabic" w:hAnsi="Simplified Arabic" w:cs="Simplified Arabic"/>
          <w:sz w:val="28"/>
          <w:szCs w:val="28"/>
        </w:rPr>
        <w:t>.</w:t>
      </w:r>
    </w:p>
    <w:p w:rsidR="000742E8" w:rsidRDefault="000742E8" w:rsidP="000742E8">
      <w:pPr>
        <w:shd w:val="clear" w:color="auto" w:fill="FFC000"/>
        <w:bidi/>
        <w:spacing w:line="360" w:lineRule="auto"/>
        <w:jc w:val="both"/>
        <w:rPr>
          <w:rFonts w:ascii="Simplified Arabic" w:hAnsi="Simplified Arabic" w:cs="Simplified Arabic"/>
          <w:sz w:val="28"/>
          <w:szCs w:val="28"/>
          <w:rtl/>
        </w:rPr>
      </w:pPr>
      <w:r w:rsidRPr="000742E8">
        <w:rPr>
          <w:rFonts w:ascii="Simplified Arabic" w:hAnsi="Simplified Arabic" w:cs="Simplified Arabic"/>
          <w:sz w:val="28"/>
          <w:szCs w:val="28"/>
          <w:rtl/>
        </w:rPr>
        <w:t>تم تقسيم مجتمع الدراسة إلى طبقات وفق الفئات الوظيفية المرتبطة بإدارة وتنفيذ المشاريع الإنشائية، ثم تم اختيار أفراد العينة من كل طبقة بصورة عشوائية بما يتناسب مع حجمها داخل المجتمع.</w:t>
      </w:r>
    </w:p>
    <w:p w:rsidR="000742E8" w:rsidRDefault="000742E8" w:rsidP="000742E8">
      <w:pPr>
        <w:shd w:val="clear" w:color="auto" w:fill="FFC000"/>
        <w:bidi/>
        <w:spacing w:line="360" w:lineRule="auto"/>
        <w:jc w:val="both"/>
        <w:rPr>
          <w:rFonts w:ascii="Simplified Arabic" w:hAnsi="Simplified Arabic" w:cs="Simplified Arabic"/>
          <w:sz w:val="28"/>
          <w:szCs w:val="28"/>
          <w:rtl/>
        </w:rPr>
      </w:pPr>
      <w:r w:rsidRPr="000742E8">
        <w:rPr>
          <w:rFonts w:ascii="Simplified Arabic" w:hAnsi="Simplified Arabic" w:cs="Simplified Arabic"/>
          <w:sz w:val="28"/>
          <w:szCs w:val="28"/>
          <w:rtl/>
        </w:rPr>
        <w:t>جدول (3-</w:t>
      </w:r>
      <w:r>
        <w:rPr>
          <w:rFonts w:ascii="Simplified Arabic" w:hAnsi="Simplified Arabic" w:cs="Simplified Arabic" w:hint="cs"/>
          <w:sz w:val="28"/>
          <w:szCs w:val="28"/>
          <w:rtl/>
        </w:rPr>
        <w:t>1</w:t>
      </w:r>
      <w:r w:rsidRPr="000742E8">
        <w:rPr>
          <w:rFonts w:ascii="Simplified Arabic" w:hAnsi="Simplified Arabic" w:cs="Simplified Arabic"/>
          <w:sz w:val="28"/>
          <w:szCs w:val="28"/>
          <w:rtl/>
        </w:rPr>
        <w:t>) توزيع عينة الدراسة حسب الفئة الوظيفية</w:t>
      </w:r>
    </w:p>
    <w:tbl>
      <w:tblPr>
        <w:tblStyle w:val="TableGrid"/>
        <w:bidiVisual/>
        <w:tblW w:w="5000" w:type="pct"/>
        <w:jc w:val="center"/>
        <w:shd w:val="clear" w:color="auto" w:fill="FFC000"/>
        <w:tblLook w:val="04A0" w:firstRow="1" w:lastRow="0" w:firstColumn="1" w:lastColumn="0" w:noHBand="0" w:noVBand="1"/>
      </w:tblPr>
      <w:tblGrid>
        <w:gridCol w:w="5719"/>
        <w:gridCol w:w="1410"/>
        <w:gridCol w:w="2221"/>
      </w:tblGrid>
      <w:tr w:rsidR="000742E8" w:rsidRPr="000742E8" w:rsidTr="000742E8">
        <w:trPr>
          <w:jc w:val="center"/>
        </w:trPr>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tl/>
              </w:rPr>
              <w:t>الفئة الوظيفية</w:t>
            </w:r>
          </w:p>
        </w:tc>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tl/>
              </w:rPr>
              <w:t>العدد</w:t>
            </w:r>
          </w:p>
        </w:tc>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tl/>
              </w:rPr>
              <w:t>النسبة</w:t>
            </w:r>
            <w:r w:rsidRPr="000742E8">
              <w:rPr>
                <w:rFonts w:ascii="Simplified Arabic" w:eastAsia="Times New Roman" w:hAnsi="Simplified Arabic" w:cs="Simplified Arabic"/>
                <w:sz w:val="28"/>
                <w:szCs w:val="28"/>
              </w:rPr>
              <w:t xml:space="preserve"> %</w:t>
            </w:r>
          </w:p>
        </w:tc>
      </w:tr>
      <w:tr w:rsidR="000742E8" w:rsidRPr="000742E8" w:rsidTr="000742E8">
        <w:trPr>
          <w:jc w:val="center"/>
        </w:trPr>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tl/>
              </w:rPr>
              <w:t>مديرو المشاريع</w:t>
            </w:r>
          </w:p>
        </w:tc>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Pr>
              <w:t>72</w:t>
            </w:r>
          </w:p>
        </w:tc>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Pr>
              <w:t>24.2</w:t>
            </w:r>
          </w:p>
        </w:tc>
      </w:tr>
      <w:tr w:rsidR="000742E8" w:rsidRPr="000742E8" w:rsidTr="000742E8">
        <w:trPr>
          <w:jc w:val="center"/>
        </w:trPr>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tl/>
              </w:rPr>
              <w:t>مهندسون مدنيون ومعماريون</w:t>
            </w:r>
          </w:p>
        </w:tc>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Pr>
              <w:t>118</w:t>
            </w:r>
          </w:p>
        </w:tc>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Pr>
              <w:t>39.7</w:t>
            </w:r>
          </w:p>
        </w:tc>
      </w:tr>
      <w:tr w:rsidR="000742E8" w:rsidRPr="000742E8" w:rsidTr="000742E8">
        <w:trPr>
          <w:jc w:val="center"/>
        </w:trPr>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tl/>
              </w:rPr>
              <w:t>استشاريون فنيون</w:t>
            </w:r>
          </w:p>
        </w:tc>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Pr>
              <w:t>53</w:t>
            </w:r>
          </w:p>
        </w:tc>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Pr>
              <w:t>17.8</w:t>
            </w:r>
          </w:p>
        </w:tc>
      </w:tr>
      <w:tr w:rsidR="000742E8" w:rsidRPr="000742E8" w:rsidTr="000742E8">
        <w:trPr>
          <w:jc w:val="center"/>
        </w:trPr>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tl/>
              </w:rPr>
              <w:t>مختصو الجودة والاستدامة</w:t>
            </w:r>
          </w:p>
        </w:tc>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Pr>
              <w:t>54</w:t>
            </w:r>
          </w:p>
        </w:tc>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Pr>
              <w:t>18.3</w:t>
            </w:r>
          </w:p>
        </w:tc>
      </w:tr>
      <w:tr w:rsidR="000742E8" w:rsidRPr="000742E8" w:rsidTr="000742E8">
        <w:trPr>
          <w:jc w:val="center"/>
        </w:trPr>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tl/>
              </w:rPr>
              <w:t>المجموع</w:t>
            </w:r>
          </w:p>
        </w:tc>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Pr>
              <w:t>297</w:t>
            </w:r>
          </w:p>
        </w:tc>
        <w:tc>
          <w:tcPr>
            <w:tcW w:w="0" w:type="auto"/>
            <w:shd w:val="clear" w:color="auto" w:fill="FFC000"/>
            <w:vAlign w:val="center"/>
            <w:hideMark/>
          </w:tcPr>
          <w:p w:rsidR="000742E8" w:rsidRPr="000742E8" w:rsidRDefault="000742E8" w:rsidP="000742E8">
            <w:pPr>
              <w:bidi/>
              <w:jc w:val="center"/>
              <w:rPr>
                <w:rFonts w:ascii="Simplified Arabic" w:eastAsia="Times New Roman" w:hAnsi="Simplified Arabic" w:cs="Simplified Arabic"/>
                <w:sz w:val="28"/>
                <w:szCs w:val="28"/>
              </w:rPr>
            </w:pPr>
            <w:r w:rsidRPr="000742E8">
              <w:rPr>
                <w:rFonts w:ascii="Simplified Arabic" w:eastAsia="Times New Roman" w:hAnsi="Simplified Arabic" w:cs="Simplified Arabic"/>
                <w:sz w:val="28"/>
                <w:szCs w:val="28"/>
              </w:rPr>
              <w:t>100%</w:t>
            </w:r>
          </w:p>
        </w:tc>
      </w:tr>
    </w:tbl>
    <w:p w:rsidR="00882580" w:rsidRDefault="007F706A" w:rsidP="00584AFB">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وقد تم توزيع أداة الدراسة (الاستبانة) إلكترونيًا على أفراد العينة، بهدف تسهيل الوصول إلى المبحوثين، وزيادة معدل الاستجابة، وضمان جمع بيانات دقيقة تعكس آراء وتجارب المشاركين فيما يتعلق بتطبيق مبادئ الاستدامة وأثرها على أداء المشاريع الإنشائية.</w:t>
      </w:r>
    </w:p>
    <w:p w:rsidR="000742E8" w:rsidRDefault="000742E8" w:rsidP="000742E8">
      <w:pPr>
        <w:shd w:val="clear" w:color="auto" w:fill="FFC000"/>
        <w:bidi/>
        <w:spacing w:line="360" w:lineRule="auto"/>
        <w:jc w:val="both"/>
        <w:rPr>
          <w:rFonts w:ascii="Simplified Arabic" w:hAnsi="Simplified Arabic" w:cs="Simplified Arabic"/>
          <w:sz w:val="28"/>
          <w:szCs w:val="28"/>
          <w:rtl/>
        </w:rPr>
      </w:pPr>
      <w:r w:rsidRPr="000742E8">
        <w:rPr>
          <w:rFonts w:ascii="Simplified Arabic" w:hAnsi="Simplified Arabic" w:cs="Simplified Arabic"/>
          <w:sz w:val="28"/>
          <w:szCs w:val="28"/>
          <w:rtl/>
        </w:rPr>
        <w:lastRenderedPageBreak/>
        <w:t>تم توزيع الاستبانة إلكترونيًا على عدد من العاملين في الشركات الإنشائية بمدينة جدة، حيث بلغ عدد الاستبانات الموزعة (320) استبانة، وتم استرجاع (305) استبانة، وبعد مراجعتها واستبعاد الاستبانات غير المكتملة بلغ عدد الاستبانات الصالحة للتحليل (297) استبانة، بنسبة استجابة بلغت نحو (92.8%)، وهي نسبة تعد مقبولة إحصائيًا لإجراء التحليل.</w:t>
      </w:r>
    </w:p>
    <w:p w:rsidR="00882580" w:rsidRPr="00882580" w:rsidRDefault="00882580" w:rsidP="00B75988">
      <w:pPr>
        <w:bidi/>
        <w:spacing w:line="360" w:lineRule="auto"/>
        <w:jc w:val="both"/>
        <w:rPr>
          <w:rFonts w:ascii="Simplified Arabic" w:hAnsi="Simplified Arabic" w:cs="Simplified Arabic"/>
          <w:b/>
          <w:bCs/>
          <w:sz w:val="28"/>
          <w:szCs w:val="28"/>
          <w:rtl/>
        </w:rPr>
      </w:pPr>
      <w:r w:rsidRPr="00882580">
        <w:rPr>
          <w:rFonts w:ascii="Simplified Arabic" w:hAnsi="Simplified Arabic" w:cs="Simplified Arabic"/>
          <w:b/>
          <w:bCs/>
          <w:sz w:val="28"/>
          <w:szCs w:val="28"/>
          <w:rtl/>
        </w:rPr>
        <w:t>3-</w:t>
      </w:r>
      <w:r>
        <w:rPr>
          <w:rFonts w:ascii="Simplified Arabic" w:hAnsi="Simplified Arabic" w:cs="Simplified Arabic" w:hint="cs"/>
          <w:b/>
          <w:bCs/>
          <w:sz w:val="28"/>
          <w:szCs w:val="28"/>
          <w:rtl/>
        </w:rPr>
        <w:t>4</w:t>
      </w:r>
      <w:r w:rsidRPr="00882580">
        <w:rPr>
          <w:rFonts w:ascii="Simplified Arabic" w:hAnsi="Simplified Arabic" w:cs="Simplified Arabic"/>
          <w:b/>
          <w:bCs/>
          <w:sz w:val="28"/>
          <w:szCs w:val="28"/>
        </w:rPr>
        <w:t xml:space="preserve"> </w:t>
      </w:r>
      <w:r w:rsidRPr="00882580">
        <w:rPr>
          <w:rFonts w:ascii="Simplified Arabic" w:hAnsi="Simplified Arabic" w:cs="Simplified Arabic"/>
          <w:b/>
          <w:bCs/>
          <w:sz w:val="28"/>
          <w:szCs w:val="28"/>
          <w:rtl/>
        </w:rPr>
        <w:t>أداة الدراسة</w:t>
      </w:r>
    </w:p>
    <w:p w:rsid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اعتمدت الدراسة الحالية على الاستبانة كأداة رئيسة لجمع البيانات، نظرًا لملاءمتها لطبيعة الدراسة وأهدافها، وقدرتها على جمع بيانات كمية من عدد كبير من المبحوثين في فترة زمنية مناسبة</w:t>
      </w:r>
      <w:r w:rsidRPr="00882580">
        <w:rPr>
          <w:rFonts w:ascii="Simplified Arabic" w:hAnsi="Simplified Arabic" w:cs="Simplified Arabic"/>
          <w:sz w:val="28"/>
          <w:szCs w:val="28"/>
        </w:rPr>
        <w:t>.</w:t>
      </w:r>
    </w:p>
    <w:p w:rsidR="001C27B8" w:rsidRPr="001C27B8" w:rsidRDefault="00C02D8E" w:rsidP="001C27B8">
      <w:pPr>
        <w:shd w:val="clear" w:color="auto" w:fill="FFC000"/>
        <w:bidi/>
        <w:spacing w:line="360" w:lineRule="auto"/>
        <w:jc w:val="both"/>
        <w:rPr>
          <w:rFonts w:ascii="Simplified Arabic" w:hAnsi="Simplified Arabic" w:cs="Simplified Arabic"/>
          <w:sz w:val="28"/>
          <w:szCs w:val="28"/>
          <w:rtl/>
        </w:rPr>
      </w:pPr>
      <w:r w:rsidRPr="00C02D8E">
        <w:rPr>
          <w:rFonts w:ascii="Simplified Arabic" w:hAnsi="Simplified Arabic" w:cs="Simplified Arabic"/>
          <w:sz w:val="28"/>
          <w:szCs w:val="28"/>
          <w:rtl/>
        </w:rPr>
        <w:t>وقد تم إعداد فقرات الاستبانة بالاعتماد على مراجعة الأدبيات العلمية والدراسات السابقة المرتبطة بموضوع الاستدامة وأداء المشاريع الإنشائية، ولا سيما الدراسات التي تناولت أبعاد الاستدامة الثلاثة (البيئية، والاقتصادية، والاجتماعية) في قطاع البناء، إضافة إلى الدراسات التي تناولت مؤشرات أداء المشاريع مثل التكلفة والجودة والالتزام بالجدول الزمني ورضا العملاء.</w:t>
      </w:r>
      <w:r w:rsidR="001C27B8">
        <w:rPr>
          <w:rFonts w:ascii="Simplified Arabic" w:hAnsi="Simplified Arabic" w:cs="Simplified Arabic"/>
          <w:sz w:val="28"/>
          <w:szCs w:val="28"/>
        </w:rPr>
        <w:t xml:space="preserve"> </w:t>
      </w:r>
    </w:p>
    <w:p w:rsidR="001C27B8" w:rsidRPr="001C27B8" w:rsidRDefault="001C27B8" w:rsidP="001C27B8">
      <w:pPr>
        <w:shd w:val="clear" w:color="auto" w:fill="FFC000"/>
        <w:bidi/>
        <w:spacing w:line="360" w:lineRule="auto"/>
        <w:rPr>
          <w:rFonts w:ascii="Simplified Arabic" w:hAnsi="Simplified Arabic" w:cs="Simplified Arabic"/>
          <w:sz w:val="28"/>
          <w:szCs w:val="28"/>
          <w:rtl/>
        </w:rPr>
      </w:pPr>
      <w:proofErr w:type="spellStart"/>
      <w:r w:rsidRPr="001C27B8">
        <w:rPr>
          <w:rFonts w:ascii="Simplified Arabic" w:hAnsi="Simplified Arabic" w:cs="Simplified Arabic"/>
          <w:sz w:val="28"/>
          <w:szCs w:val="28"/>
        </w:rPr>
        <w:t>Elkington</w:t>
      </w:r>
      <w:proofErr w:type="spellEnd"/>
      <w:r w:rsidRPr="001C27B8">
        <w:rPr>
          <w:rFonts w:ascii="Simplified Arabic" w:hAnsi="Simplified Arabic" w:cs="Simplified Arabic"/>
          <w:sz w:val="28"/>
          <w:szCs w:val="28"/>
        </w:rPr>
        <w:t xml:space="preserve">, J. (1997). </w:t>
      </w:r>
    </w:p>
    <w:p w:rsidR="001C27B8" w:rsidRPr="001C27B8" w:rsidRDefault="001C27B8" w:rsidP="001C27B8">
      <w:pPr>
        <w:shd w:val="clear" w:color="auto" w:fill="FFC000"/>
        <w:bidi/>
        <w:spacing w:line="360" w:lineRule="auto"/>
        <w:rPr>
          <w:rFonts w:ascii="Simplified Arabic" w:hAnsi="Simplified Arabic" w:cs="Simplified Arabic"/>
          <w:sz w:val="28"/>
          <w:szCs w:val="28"/>
          <w:rtl/>
        </w:rPr>
      </w:pPr>
      <w:proofErr w:type="spellStart"/>
      <w:r w:rsidRPr="001C27B8">
        <w:rPr>
          <w:rFonts w:ascii="Simplified Arabic" w:hAnsi="Simplified Arabic" w:cs="Simplified Arabic"/>
          <w:sz w:val="28"/>
          <w:szCs w:val="28"/>
        </w:rPr>
        <w:t>Zuo</w:t>
      </w:r>
      <w:proofErr w:type="spellEnd"/>
      <w:r w:rsidRPr="001C27B8">
        <w:rPr>
          <w:rFonts w:ascii="Simplified Arabic" w:hAnsi="Simplified Arabic" w:cs="Simplified Arabic"/>
          <w:sz w:val="28"/>
          <w:szCs w:val="28"/>
        </w:rPr>
        <w:t>, J., &amp; Zhao, Z. Y. (</w:t>
      </w:r>
      <w:bookmarkStart w:id="0" w:name="_GoBack"/>
      <w:r w:rsidRPr="001C27B8">
        <w:rPr>
          <w:rFonts w:ascii="Simplified Arabic" w:hAnsi="Simplified Arabic" w:cs="Simplified Arabic"/>
          <w:sz w:val="28"/>
          <w:szCs w:val="28"/>
        </w:rPr>
        <w:t>2014</w:t>
      </w:r>
      <w:bookmarkEnd w:id="0"/>
      <w:r w:rsidRPr="001C27B8">
        <w:rPr>
          <w:rFonts w:ascii="Simplified Arabic" w:hAnsi="Simplified Arabic" w:cs="Simplified Arabic"/>
          <w:sz w:val="28"/>
          <w:szCs w:val="28"/>
        </w:rPr>
        <w:t xml:space="preserve">). </w:t>
      </w:r>
    </w:p>
    <w:p w:rsidR="001C27B8" w:rsidRPr="001C27B8" w:rsidRDefault="001C27B8" w:rsidP="001C27B8">
      <w:pPr>
        <w:shd w:val="clear" w:color="auto" w:fill="FFC000"/>
        <w:bidi/>
        <w:spacing w:line="360" w:lineRule="auto"/>
        <w:rPr>
          <w:rFonts w:ascii="Simplified Arabic" w:hAnsi="Simplified Arabic" w:cs="Simplified Arabic"/>
          <w:sz w:val="28"/>
          <w:szCs w:val="28"/>
          <w:rtl/>
        </w:rPr>
      </w:pPr>
      <w:proofErr w:type="spellStart"/>
      <w:r w:rsidRPr="001C27B8">
        <w:rPr>
          <w:rFonts w:ascii="Simplified Arabic" w:hAnsi="Simplified Arabic" w:cs="Simplified Arabic"/>
          <w:sz w:val="28"/>
          <w:szCs w:val="28"/>
        </w:rPr>
        <w:t>Darko</w:t>
      </w:r>
      <w:proofErr w:type="spellEnd"/>
      <w:r w:rsidRPr="001C27B8">
        <w:rPr>
          <w:rFonts w:ascii="Simplified Arabic" w:hAnsi="Simplified Arabic" w:cs="Simplified Arabic"/>
          <w:sz w:val="28"/>
          <w:szCs w:val="28"/>
        </w:rPr>
        <w:t xml:space="preserve">, A., &amp; Chan, A. P. C. (2017). </w:t>
      </w:r>
    </w:p>
    <w:p w:rsidR="001C27B8" w:rsidRPr="001C27B8" w:rsidRDefault="001C27B8" w:rsidP="001C27B8">
      <w:pPr>
        <w:shd w:val="clear" w:color="auto" w:fill="FFC000"/>
        <w:bidi/>
        <w:spacing w:line="360" w:lineRule="auto"/>
        <w:rPr>
          <w:rFonts w:ascii="Simplified Arabic" w:hAnsi="Simplified Arabic" w:cs="Simplified Arabic"/>
          <w:sz w:val="28"/>
          <w:szCs w:val="28"/>
          <w:rtl/>
        </w:rPr>
      </w:pPr>
      <w:r w:rsidRPr="001C27B8">
        <w:rPr>
          <w:rFonts w:ascii="Simplified Arabic" w:hAnsi="Simplified Arabic" w:cs="Simplified Arabic"/>
          <w:sz w:val="28"/>
          <w:szCs w:val="28"/>
        </w:rPr>
        <w:t xml:space="preserve">Atkinson, R. (1999). </w:t>
      </w:r>
    </w:p>
    <w:p w:rsidR="001C27B8" w:rsidRPr="001C27B8" w:rsidRDefault="001C27B8" w:rsidP="001C27B8">
      <w:pPr>
        <w:shd w:val="clear" w:color="auto" w:fill="FFC000"/>
        <w:bidi/>
        <w:spacing w:line="360" w:lineRule="auto"/>
        <w:rPr>
          <w:rFonts w:ascii="Simplified Arabic" w:hAnsi="Simplified Arabic" w:cs="Simplified Arabic"/>
          <w:sz w:val="28"/>
          <w:szCs w:val="28"/>
        </w:rPr>
      </w:pPr>
      <w:r w:rsidRPr="001C27B8">
        <w:rPr>
          <w:rFonts w:ascii="Simplified Arabic" w:hAnsi="Simplified Arabic" w:cs="Simplified Arabic"/>
          <w:sz w:val="28"/>
          <w:szCs w:val="28"/>
        </w:rPr>
        <w:t>Chan, A. P. C., Scott, D., &amp; Chan, A. P. L. (2004)</w:t>
      </w:r>
    </w:p>
    <w:p w:rsidR="0014414E" w:rsidRDefault="001C27B8" w:rsidP="001C27B8">
      <w:pPr>
        <w:shd w:val="clear" w:color="auto" w:fill="FFC000"/>
        <w:bidi/>
        <w:spacing w:line="360" w:lineRule="auto"/>
        <w:rPr>
          <w:rFonts w:ascii="Simplified Arabic" w:hAnsi="Simplified Arabic" w:cs="Simplified Arabic"/>
          <w:sz w:val="28"/>
          <w:szCs w:val="28"/>
          <w:rtl/>
        </w:rPr>
      </w:pPr>
      <w:proofErr w:type="spellStart"/>
      <w:r w:rsidRPr="001C27B8">
        <w:rPr>
          <w:rFonts w:ascii="Simplified Arabic" w:hAnsi="Simplified Arabic" w:cs="Simplified Arabic"/>
          <w:sz w:val="28"/>
          <w:szCs w:val="28"/>
        </w:rPr>
        <w:lastRenderedPageBreak/>
        <w:t>Ika</w:t>
      </w:r>
      <w:proofErr w:type="spellEnd"/>
      <w:r w:rsidRPr="001C27B8">
        <w:rPr>
          <w:rFonts w:ascii="Simplified Arabic" w:hAnsi="Simplified Arabic" w:cs="Simplified Arabic"/>
          <w:sz w:val="28"/>
          <w:szCs w:val="28"/>
        </w:rPr>
        <w:t>, L. A. (2009).</w:t>
      </w:r>
    </w:p>
    <w:p w:rsidR="001C27B8" w:rsidRPr="001C27B8" w:rsidRDefault="001C27B8" w:rsidP="0014414E">
      <w:pPr>
        <w:shd w:val="clear" w:color="auto" w:fill="FFC000"/>
        <w:bidi/>
        <w:spacing w:line="360" w:lineRule="auto"/>
        <w:rPr>
          <w:rFonts w:ascii="Simplified Arabic" w:hAnsi="Simplified Arabic" w:cs="Simplified Arabic"/>
          <w:sz w:val="28"/>
          <w:szCs w:val="28"/>
          <w:rtl/>
        </w:rPr>
      </w:pPr>
      <w:r w:rsidRPr="001C27B8">
        <w:rPr>
          <w:rFonts w:ascii="Simplified Arabic" w:hAnsi="Simplified Arabic" w:cs="Simplified Arabic"/>
          <w:sz w:val="28"/>
          <w:szCs w:val="28"/>
        </w:rPr>
        <w:t xml:space="preserve"> </w:t>
      </w:r>
      <w:proofErr w:type="spellStart"/>
      <w:r w:rsidRPr="001C27B8">
        <w:rPr>
          <w:rFonts w:ascii="Simplified Arabic" w:hAnsi="Simplified Arabic" w:cs="Simplified Arabic"/>
          <w:sz w:val="28"/>
          <w:szCs w:val="28"/>
        </w:rPr>
        <w:t>Kerzner</w:t>
      </w:r>
      <w:proofErr w:type="spellEnd"/>
      <w:r w:rsidRPr="001C27B8">
        <w:rPr>
          <w:rFonts w:ascii="Simplified Arabic" w:hAnsi="Simplified Arabic" w:cs="Simplified Arabic"/>
          <w:sz w:val="28"/>
          <w:szCs w:val="28"/>
        </w:rPr>
        <w:t>, H. (</w:t>
      </w:r>
      <w:r w:rsidR="0014414E">
        <w:rPr>
          <w:rFonts w:ascii="Simplified Arabic" w:hAnsi="Simplified Arabic" w:cs="Simplified Arabic"/>
          <w:sz w:val="28"/>
          <w:szCs w:val="28"/>
        </w:rPr>
        <w:t>2025</w:t>
      </w:r>
      <w:r w:rsidRPr="001C27B8">
        <w:rPr>
          <w:rFonts w:ascii="Simplified Arabic" w:hAnsi="Simplified Arabic" w:cs="Simplified Arabic"/>
          <w:sz w:val="28"/>
          <w:szCs w:val="28"/>
        </w:rPr>
        <w:t xml:space="preserve">). </w:t>
      </w:r>
    </w:p>
    <w:p w:rsidR="0014414E" w:rsidRDefault="0014414E" w:rsidP="0014414E">
      <w:pPr>
        <w:shd w:val="clear" w:color="auto" w:fill="FFC000"/>
        <w:bidi/>
        <w:spacing w:line="360" w:lineRule="auto"/>
        <w:rPr>
          <w:rFonts w:ascii="Simplified Arabic" w:hAnsi="Simplified Arabic" w:cs="Simplified Arabic"/>
          <w:sz w:val="28"/>
          <w:szCs w:val="28"/>
          <w:rtl/>
        </w:rPr>
      </w:pPr>
      <w:r w:rsidRPr="0014414E">
        <w:rPr>
          <w:rFonts w:ascii="Simplified Arabic" w:hAnsi="Simplified Arabic" w:cs="Simplified Arabic"/>
          <w:sz w:val="28"/>
          <w:szCs w:val="28"/>
        </w:rPr>
        <w:t>Guide, P. M. B. O. K. 2008.</w:t>
      </w:r>
    </w:p>
    <w:p w:rsidR="001C27B8" w:rsidRPr="001C27B8" w:rsidRDefault="001C27B8" w:rsidP="0014414E">
      <w:pPr>
        <w:shd w:val="clear" w:color="auto" w:fill="FFC000"/>
        <w:bidi/>
        <w:spacing w:line="360" w:lineRule="auto"/>
        <w:rPr>
          <w:rFonts w:ascii="Simplified Arabic" w:hAnsi="Simplified Arabic" w:cs="Simplified Arabic"/>
          <w:sz w:val="28"/>
          <w:szCs w:val="28"/>
          <w:rtl/>
        </w:rPr>
      </w:pPr>
      <w:proofErr w:type="spellStart"/>
      <w:r w:rsidRPr="001C27B8">
        <w:rPr>
          <w:rFonts w:ascii="Simplified Arabic" w:hAnsi="Simplified Arabic" w:cs="Simplified Arabic"/>
          <w:sz w:val="28"/>
          <w:szCs w:val="28"/>
        </w:rPr>
        <w:t>Kibert</w:t>
      </w:r>
      <w:proofErr w:type="spellEnd"/>
      <w:r w:rsidRPr="001C27B8">
        <w:rPr>
          <w:rFonts w:ascii="Simplified Arabic" w:hAnsi="Simplified Arabic" w:cs="Simplified Arabic"/>
          <w:sz w:val="28"/>
          <w:szCs w:val="28"/>
        </w:rPr>
        <w:t xml:space="preserve">, C. J. (2016). </w:t>
      </w:r>
    </w:p>
    <w:p w:rsidR="001C27B8" w:rsidRPr="00882580" w:rsidRDefault="001C27B8" w:rsidP="001C27B8">
      <w:pPr>
        <w:shd w:val="clear" w:color="auto" w:fill="FFC000"/>
        <w:bidi/>
        <w:spacing w:line="360" w:lineRule="auto"/>
        <w:jc w:val="both"/>
        <w:rPr>
          <w:rFonts w:ascii="Simplified Arabic" w:hAnsi="Simplified Arabic" w:cs="Simplified Arabic"/>
          <w:sz w:val="28"/>
          <w:szCs w:val="28"/>
          <w:rtl/>
        </w:rPr>
      </w:pPr>
      <w:r w:rsidRPr="001C27B8">
        <w:rPr>
          <w:rFonts w:ascii="Simplified Arabic" w:hAnsi="Simplified Arabic" w:cs="Simplified Arabic"/>
          <w:sz w:val="28"/>
          <w:szCs w:val="28"/>
        </w:rPr>
        <w:t xml:space="preserve">Hwang, B. G., &amp; Tan, J. S. (2012). </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تكونت الاستبانة من عدة محاور رئيسة، صُممت لقياس متغيرات الدراسة المختلفة، حيث اشتملت على</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محور لقياس تطبيق مبادئ الاستدامة بأبعادها البيئية والاقتصادية والاجتماعية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محور لقياس أداء المشاريع الإنشائية بأبعاده الأربعة</w:t>
      </w:r>
    </w:p>
    <w:p w:rsid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محور لقياس البيئة الداعمة لتطبيق الاستدامة</w:t>
      </w:r>
    </w:p>
    <w:p w:rsidR="00C00E5C" w:rsidRPr="00882580" w:rsidRDefault="00C00E5C" w:rsidP="00C00E5C">
      <w:pPr>
        <w:shd w:val="clear" w:color="auto" w:fill="FFC000"/>
        <w:bidi/>
        <w:spacing w:line="360" w:lineRule="auto"/>
        <w:jc w:val="both"/>
        <w:rPr>
          <w:rFonts w:ascii="Simplified Arabic" w:hAnsi="Simplified Arabic" w:cs="Simplified Arabic"/>
          <w:sz w:val="28"/>
          <w:szCs w:val="28"/>
          <w:rtl/>
        </w:rPr>
      </w:pPr>
      <w:r w:rsidRPr="00C00E5C">
        <w:rPr>
          <w:rFonts w:ascii="Simplified Arabic" w:hAnsi="Simplified Arabic" w:cs="Simplified Arabic"/>
          <w:sz w:val="28"/>
          <w:szCs w:val="28"/>
          <w:rtl/>
        </w:rPr>
        <w:t>كما تم إدراج خصائص المشروع (مثل حجم المشروع ونوعه) ضمن المتغيرات الضابطة في هذه الدراسة، نظرًا لدورها المحتمل في التأثير على أداء المشاريع الإنشائية، وذلك بهدف التحكم في تأثيرها عند تحليل العلاقة بين تطبيق مبادئ الاستدامة وأداء المشاريع.</w:t>
      </w:r>
    </w:p>
    <w:p w:rsidR="00882580" w:rsidRDefault="00882580" w:rsidP="00B75988">
      <w:pPr>
        <w:bidi/>
        <w:spacing w:line="360" w:lineRule="auto"/>
        <w:jc w:val="both"/>
        <w:rPr>
          <w:rFonts w:ascii="Simplified Arabic" w:hAnsi="Simplified Arabic" w:cs="Simplified Arabic"/>
          <w:sz w:val="28"/>
          <w:szCs w:val="28"/>
        </w:rPr>
      </w:pPr>
      <w:r w:rsidRPr="00882580">
        <w:rPr>
          <w:rFonts w:ascii="Simplified Arabic" w:hAnsi="Simplified Arabic" w:cs="Simplified Arabic"/>
          <w:sz w:val="28"/>
          <w:szCs w:val="28"/>
          <w:rtl/>
        </w:rPr>
        <w:t>محور للبيانات الديموغرافية للمبحوثين</w:t>
      </w:r>
    </w:p>
    <w:p w:rsidR="0014414E" w:rsidRDefault="0014414E" w:rsidP="0014414E">
      <w:pPr>
        <w:shd w:val="clear" w:color="auto" w:fill="FFC000"/>
        <w:bidi/>
        <w:spacing w:line="360" w:lineRule="auto"/>
        <w:jc w:val="both"/>
        <w:rPr>
          <w:rFonts w:ascii="Simplified Arabic" w:hAnsi="Simplified Arabic" w:cs="Simplified Arabic"/>
          <w:sz w:val="28"/>
          <w:szCs w:val="28"/>
        </w:rPr>
      </w:pPr>
      <w:r w:rsidRPr="0014414E">
        <w:rPr>
          <w:rFonts w:ascii="Simplified Arabic" w:hAnsi="Simplified Arabic" w:cs="Simplified Arabic"/>
          <w:sz w:val="28"/>
          <w:szCs w:val="28"/>
          <w:rtl/>
        </w:rPr>
        <w:t>جدول (3</w:t>
      </w:r>
      <w:r>
        <w:rPr>
          <w:rFonts w:ascii="Simplified Arabic" w:hAnsi="Simplified Arabic" w:cs="Simplified Arabic" w:hint="cs"/>
          <w:sz w:val="28"/>
          <w:szCs w:val="28"/>
          <w:rtl/>
          <w:lang w:bidi="ar-EG"/>
        </w:rPr>
        <w:t>-2)</w:t>
      </w:r>
      <w:r w:rsidRPr="0014414E">
        <w:rPr>
          <w:rFonts w:ascii="Simplified Arabic" w:hAnsi="Simplified Arabic" w:cs="Simplified Arabic"/>
          <w:sz w:val="28"/>
          <w:szCs w:val="28"/>
          <w:rtl/>
        </w:rPr>
        <w:t xml:space="preserve"> محاور الاستبانة وعدد فقراتها</w:t>
      </w:r>
    </w:p>
    <w:tbl>
      <w:tblPr>
        <w:tblStyle w:val="TableGrid"/>
        <w:bidiVisual/>
        <w:tblW w:w="5000" w:type="pct"/>
        <w:jc w:val="center"/>
        <w:tblLook w:val="04A0" w:firstRow="1" w:lastRow="0" w:firstColumn="1" w:lastColumn="0" w:noHBand="0" w:noVBand="1"/>
      </w:tblPr>
      <w:tblGrid>
        <w:gridCol w:w="4211"/>
        <w:gridCol w:w="3314"/>
        <w:gridCol w:w="1825"/>
      </w:tblGrid>
      <w:tr w:rsidR="0014414E" w:rsidRPr="0014414E" w:rsidTr="0014414E">
        <w:trPr>
          <w:jc w:val="center"/>
        </w:trPr>
        <w:tc>
          <w:tcPr>
            <w:tcW w:w="0" w:type="auto"/>
            <w:vAlign w:val="center"/>
            <w:hideMark/>
          </w:tcPr>
          <w:p w:rsidR="0014414E" w:rsidRPr="0014414E" w:rsidRDefault="0014414E" w:rsidP="0014414E">
            <w:pPr>
              <w:shd w:val="clear" w:color="auto" w:fill="FFC000"/>
              <w:jc w:val="center"/>
              <w:rPr>
                <w:rFonts w:ascii="Simplified Arabic" w:eastAsia="Times New Roman" w:hAnsi="Simplified Arabic" w:cs="Simplified Arabic"/>
                <w:b/>
                <w:bCs/>
                <w:sz w:val="28"/>
                <w:szCs w:val="28"/>
              </w:rPr>
            </w:pPr>
            <w:r w:rsidRPr="0014414E">
              <w:rPr>
                <w:rFonts w:ascii="Simplified Arabic" w:eastAsia="Times New Roman" w:hAnsi="Simplified Arabic" w:cs="Simplified Arabic"/>
                <w:b/>
                <w:bCs/>
                <w:sz w:val="28"/>
                <w:szCs w:val="28"/>
                <w:rtl/>
              </w:rPr>
              <w:t>المحور</w:t>
            </w:r>
          </w:p>
        </w:tc>
        <w:tc>
          <w:tcPr>
            <w:tcW w:w="0" w:type="auto"/>
            <w:vAlign w:val="center"/>
            <w:hideMark/>
          </w:tcPr>
          <w:p w:rsidR="0014414E" w:rsidRPr="0014414E" w:rsidRDefault="0014414E" w:rsidP="0014414E">
            <w:pPr>
              <w:shd w:val="clear" w:color="auto" w:fill="FFC000"/>
              <w:jc w:val="center"/>
              <w:rPr>
                <w:rFonts w:ascii="Simplified Arabic" w:eastAsia="Times New Roman" w:hAnsi="Simplified Arabic" w:cs="Simplified Arabic"/>
                <w:b/>
                <w:bCs/>
                <w:sz w:val="28"/>
                <w:szCs w:val="28"/>
              </w:rPr>
            </w:pPr>
            <w:r w:rsidRPr="0014414E">
              <w:rPr>
                <w:rFonts w:ascii="Simplified Arabic" w:eastAsia="Times New Roman" w:hAnsi="Simplified Arabic" w:cs="Simplified Arabic"/>
                <w:b/>
                <w:bCs/>
                <w:sz w:val="28"/>
                <w:szCs w:val="28"/>
                <w:rtl/>
              </w:rPr>
              <w:t>البعد</w:t>
            </w:r>
          </w:p>
        </w:tc>
        <w:tc>
          <w:tcPr>
            <w:tcW w:w="0" w:type="auto"/>
            <w:vAlign w:val="center"/>
            <w:hideMark/>
          </w:tcPr>
          <w:p w:rsidR="0014414E" w:rsidRPr="0014414E" w:rsidRDefault="0014414E" w:rsidP="0014414E">
            <w:pPr>
              <w:shd w:val="clear" w:color="auto" w:fill="FFC000"/>
              <w:jc w:val="center"/>
              <w:rPr>
                <w:rFonts w:ascii="Simplified Arabic" w:eastAsia="Times New Roman" w:hAnsi="Simplified Arabic" w:cs="Simplified Arabic"/>
                <w:b/>
                <w:bCs/>
                <w:sz w:val="28"/>
                <w:szCs w:val="28"/>
              </w:rPr>
            </w:pPr>
            <w:r w:rsidRPr="0014414E">
              <w:rPr>
                <w:rFonts w:ascii="Simplified Arabic" w:eastAsia="Times New Roman" w:hAnsi="Simplified Arabic" w:cs="Simplified Arabic"/>
                <w:b/>
                <w:bCs/>
                <w:sz w:val="28"/>
                <w:szCs w:val="28"/>
                <w:rtl/>
              </w:rPr>
              <w:t>عدد الفقرات</w:t>
            </w:r>
          </w:p>
        </w:tc>
      </w:tr>
      <w:tr w:rsidR="0014414E" w:rsidRPr="0014414E" w:rsidTr="0014414E">
        <w:trPr>
          <w:jc w:val="center"/>
        </w:trPr>
        <w:tc>
          <w:tcPr>
            <w:tcW w:w="0" w:type="auto"/>
            <w:vMerge w:val="restart"/>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تطبيق مبادئ الاستدامة</w:t>
            </w:r>
          </w:p>
        </w:tc>
        <w:tc>
          <w:tcPr>
            <w:tcW w:w="0" w:type="auto"/>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البعد البيئي</w:t>
            </w:r>
          </w:p>
        </w:tc>
        <w:tc>
          <w:tcPr>
            <w:tcW w:w="0" w:type="auto"/>
            <w:vAlign w:val="center"/>
            <w:hideMark/>
          </w:tcPr>
          <w:p w:rsidR="0014414E" w:rsidRPr="0014414E" w:rsidRDefault="000D6800" w:rsidP="0014414E">
            <w:pPr>
              <w:shd w:val="clear" w:color="auto" w:fill="FFC00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5</w:t>
            </w:r>
          </w:p>
        </w:tc>
      </w:tr>
      <w:tr w:rsidR="0014414E" w:rsidRPr="0014414E" w:rsidTr="000D6800">
        <w:trPr>
          <w:jc w:val="center"/>
        </w:trPr>
        <w:tc>
          <w:tcPr>
            <w:tcW w:w="0" w:type="auto"/>
            <w:vMerge/>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p>
        </w:tc>
        <w:tc>
          <w:tcPr>
            <w:tcW w:w="0" w:type="auto"/>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البعد الاقتصادي</w:t>
            </w:r>
          </w:p>
        </w:tc>
        <w:tc>
          <w:tcPr>
            <w:tcW w:w="0" w:type="auto"/>
            <w:vAlign w:val="center"/>
          </w:tcPr>
          <w:p w:rsidR="0014414E" w:rsidRPr="0014414E" w:rsidRDefault="000D6800" w:rsidP="0014414E">
            <w:pPr>
              <w:shd w:val="clear" w:color="auto" w:fill="FFC00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4</w:t>
            </w:r>
          </w:p>
        </w:tc>
      </w:tr>
      <w:tr w:rsidR="0014414E" w:rsidRPr="0014414E" w:rsidTr="000D6800">
        <w:trPr>
          <w:jc w:val="center"/>
        </w:trPr>
        <w:tc>
          <w:tcPr>
            <w:tcW w:w="0" w:type="auto"/>
            <w:vMerge/>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p>
        </w:tc>
        <w:tc>
          <w:tcPr>
            <w:tcW w:w="0" w:type="auto"/>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البعد الاجتماعي</w:t>
            </w:r>
          </w:p>
        </w:tc>
        <w:tc>
          <w:tcPr>
            <w:tcW w:w="0" w:type="auto"/>
            <w:vAlign w:val="center"/>
          </w:tcPr>
          <w:p w:rsidR="0014414E" w:rsidRPr="0014414E" w:rsidRDefault="000D6800" w:rsidP="0014414E">
            <w:pPr>
              <w:shd w:val="clear" w:color="auto" w:fill="FFC00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4</w:t>
            </w:r>
          </w:p>
        </w:tc>
      </w:tr>
      <w:tr w:rsidR="0014414E" w:rsidRPr="0014414E" w:rsidTr="0014414E">
        <w:trPr>
          <w:jc w:val="center"/>
        </w:trPr>
        <w:tc>
          <w:tcPr>
            <w:tcW w:w="0" w:type="auto"/>
            <w:vMerge w:val="restart"/>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أداء المشاريع الإنشائية</w:t>
            </w:r>
          </w:p>
        </w:tc>
        <w:tc>
          <w:tcPr>
            <w:tcW w:w="0" w:type="auto"/>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التكلفة</w:t>
            </w:r>
          </w:p>
        </w:tc>
        <w:tc>
          <w:tcPr>
            <w:tcW w:w="0" w:type="auto"/>
            <w:vAlign w:val="center"/>
            <w:hideMark/>
          </w:tcPr>
          <w:p w:rsidR="0014414E" w:rsidRPr="0014414E" w:rsidRDefault="000D6800" w:rsidP="0014414E">
            <w:pPr>
              <w:shd w:val="clear" w:color="auto" w:fill="FFC00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4</w:t>
            </w:r>
          </w:p>
        </w:tc>
      </w:tr>
      <w:tr w:rsidR="0014414E" w:rsidRPr="0014414E" w:rsidTr="0014414E">
        <w:trPr>
          <w:jc w:val="center"/>
        </w:trPr>
        <w:tc>
          <w:tcPr>
            <w:tcW w:w="0" w:type="auto"/>
            <w:vMerge/>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p>
        </w:tc>
        <w:tc>
          <w:tcPr>
            <w:tcW w:w="0" w:type="auto"/>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الجودة</w:t>
            </w:r>
          </w:p>
        </w:tc>
        <w:tc>
          <w:tcPr>
            <w:tcW w:w="0" w:type="auto"/>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Pr>
              <w:t>5</w:t>
            </w:r>
          </w:p>
        </w:tc>
      </w:tr>
      <w:tr w:rsidR="0014414E" w:rsidRPr="0014414E" w:rsidTr="0014414E">
        <w:trPr>
          <w:jc w:val="center"/>
        </w:trPr>
        <w:tc>
          <w:tcPr>
            <w:tcW w:w="0" w:type="auto"/>
            <w:vMerge/>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p>
        </w:tc>
        <w:tc>
          <w:tcPr>
            <w:tcW w:w="0" w:type="auto"/>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الالتزام بالجدول الزمني</w:t>
            </w:r>
          </w:p>
        </w:tc>
        <w:tc>
          <w:tcPr>
            <w:tcW w:w="0" w:type="auto"/>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Pr>
              <w:t>5</w:t>
            </w:r>
          </w:p>
        </w:tc>
      </w:tr>
      <w:tr w:rsidR="0014414E" w:rsidRPr="0014414E" w:rsidTr="0014414E">
        <w:trPr>
          <w:jc w:val="center"/>
        </w:trPr>
        <w:tc>
          <w:tcPr>
            <w:tcW w:w="0" w:type="auto"/>
            <w:vMerge/>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p>
        </w:tc>
        <w:tc>
          <w:tcPr>
            <w:tcW w:w="0" w:type="auto"/>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رضا العملاء</w:t>
            </w:r>
          </w:p>
        </w:tc>
        <w:tc>
          <w:tcPr>
            <w:tcW w:w="0" w:type="auto"/>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Pr>
              <w:t>5</w:t>
            </w:r>
          </w:p>
        </w:tc>
      </w:tr>
      <w:tr w:rsidR="000D6800" w:rsidRPr="0014414E" w:rsidTr="0014414E">
        <w:trPr>
          <w:jc w:val="center"/>
        </w:trPr>
        <w:tc>
          <w:tcPr>
            <w:tcW w:w="0" w:type="auto"/>
            <w:vMerge w:val="restart"/>
            <w:vAlign w:val="center"/>
            <w:hideMark/>
          </w:tcPr>
          <w:p w:rsidR="000D6800" w:rsidRPr="0014414E" w:rsidRDefault="000D6800"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البيئة الداعمة لتطبيق الاستدامة</w:t>
            </w:r>
          </w:p>
        </w:tc>
        <w:tc>
          <w:tcPr>
            <w:tcW w:w="0" w:type="auto"/>
            <w:vAlign w:val="center"/>
            <w:hideMark/>
          </w:tcPr>
          <w:p w:rsidR="000D6800" w:rsidRPr="0014414E" w:rsidRDefault="000D6800"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السياسات والتنظيمات</w:t>
            </w:r>
          </w:p>
        </w:tc>
        <w:tc>
          <w:tcPr>
            <w:tcW w:w="0" w:type="auto"/>
            <w:vAlign w:val="center"/>
            <w:hideMark/>
          </w:tcPr>
          <w:p w:rsidR="000D6800" w:rsidRPr="0014414E" w:rsidRDefault="000D6800" w:rsidP="0014414E">
            <w:pPr>
              <w:shd w:val="clear" w:color="auto" w:fill="FFC00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3</w:t>
            </w:r>
          </w:p>
        </w:tc>
      </w:tr>
      <w:tr w:rsidR="000D6800" w:rsidRPr="0014414E" w:rsidTr="0014414E">
        <w:trPr>
          <w:jc w:val="center"/>
        </w:trPr>
        <w:tc>
          <w:tcPr>
            <w:tcW w:w="0" w:type="auto"/>
            <w:vMerge/>
            <w:vAlign w:val="center"/>
            <w:hideMark/>
          </w:tcPr>
          <w:p w:rsidR="000D6800" w:rsidRPr="0014414E" w:rsidRDefault="000D6800" w:rsidP="0014414E">
            <w:pPr>
              <w:shd w:val="clear" w:color="auto" w:fill="FFC000"/>
              <w:jc w:val="center"/>
              <w:rPr>
                <w:rFonts w:ascii="Simplified Arabic" w:eastAsia="Times New Roman" w:hAnsi="Simplified Arabic" w:cs="Simplified Arabic"/>
                <w:sz w:val="28"/>
                <w:szCs w:val="28"/>
              </w:rPr>
            </w:pPr>
          </w:p>
        </w:tc>
        <w:tc>
          <w:tcPr>
            <w:tcW w:w="0" w:type="auto"/>
            <w:vAlign w:val="center"/>
            <w:hideMark/>
          </w:tcPr>
          <w:p w:rsidR="000D6800" w:rsidRPr="0014414E" w:rsidRDefault="000D6800"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الوعي والثقافة المؤسسية</w:t>
            </w:r>
          </w:p>
        </w:tc>
        <w:tc>
          <w:tcPr>
            <w:tcW w:w="0" w:type="auto"/>
            <w:vAlign w:val="center"/>
            <w:hideMark/>
          </w:tcPr>
          <w:p w:rsidR="000D6800" w:rsidRPr="0014414E" w:rsidRDefault="000D6800"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Pr>
              <w:t>4</w:t>
            </w:r>
          </w:p>
        </w:tc>
      </w:tr>
      <w:tr w:rsidR="000D6800" w:rsidRPr="0014414E" w:rsidTr="0014414E">
        <w:trPr>
          <w:jc w:val="center"/>
        </w:trPr>
        <w:tc>
          <w:tcPr>
            <w:tcW w:w="0" w:type="auto"/>
            <w:vMerge/>
            <w:vAlign w:val="center"/>
          </w:tcPr>
          <w:p w:rsidR="000D6800" w:rsidRPr="0014414E" w:rsidRDefault="000D6800" w:rsidP="0014414E">
            <w:pPr>
              <w:shd w:val="clear" w:color="auto" w:fill="FFC000"/>
              <w:jc w:val="center"/>
              <w:rPr>
                <w:rFonts w:ascii="Simplified Arabic" w:eastAsia="Times New Roman" w:hAnsi="Simplified Arabic" w:cs="Simplified Arabic"/>
                <w:sz w:val="28"/>
                <w:szCs w:val="28"/>
              </w:rPr>
            </w:pPr>
          </w:p>
        </w:tc>
        <w:tc>
          <w:tcPr>
            <w:tcW w:w="0" w:type="auto"/>
            <w:vAlign w:val="center"/>
          </w:tcPr>
          <w:p w:rsidR="000D6800" w:rsidRPr="0014414E" w:rsidRDefault="000D6800" w:rsidP="0014414E">
            <w:pPr>
              <w:shd w:val="clear" w:color="auto" w:fill="FFC000"/>
              <w:jc w:val="center"/>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خصائص المشروع</w:t>
            </w:r>
          </w:p>
        </w:tc>
        <w:tc>
          <w:tcPr>
            <w:tcW w:w="0" w:type="auto"/>
            <w:vAlign w:val="center"/>
          </w:tcPr>
          <w:p w:rsidR="000D6800" w:rsidRPr="0014414E" w:rsidRDefault="000D6800" w:rsidP="0014414E">
            <w:pPr>
              <w:shd w:val="clear" w:color="auto" w:fill="FFC00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2</w:t>
            </w:r>
          </w:p>
        </w:tc>
      </w:tr>
      <w:tr w:rsidR="0014414E" w:rsidRPr="0014414E" w:rsidTr="00977208">
        <w:trPr>
          <w:jc w:val="center"/>
        </w:trPr>
        <w:tc>
          <w:tcPr>
            <w:tcW w:w="0" w:type="auto"/>
            <w:gridSpan w:val="2"/>
            <w:vAlign w:val="center"/>
            <w:hideMark/>
          </w:tcPr>
          <w:p w:rsidR="0014414E" w:rsidRPr="0014414E" w:rsidRDefault="0014414E" w:rsidP="0014414E">
            <w:pPr>
              <w:shd w:val="clear" w:color="auto" w:fill="FFC000"/>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إجمالي فقرات الاستبانة</w:t>
            </w:r>
          </w:p>
        </w:tc>
        <w:tc>
          <w:tcPr>
            <w:tcW w:w="0" w:type="auto"/>
            <w:vAlign w:val="center"/>
            <w:hideMark/>
          </w:tcPr>
          <w:p w:rsidR="0014414E" w:rsidRPr="0014414E" w:rsidRDefault="000D6800" w:rsidP="0014414E">
            <w:pPr>
              <w:shd w:val="clear" w:color="auto" w:fill="FFC00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41</w:t>
            </w:r>
            <w:r w:rsidR="0014414E" w:rsidRPr="0014414E">
              <w:rPr>
                <w:rFonts w:ascii="Simplified Arabic" w:eastAsia="Times New Roman" w:hAnsi="Simplified Arabic" w:cs="Simplified Arabic"/>
                <w:sz w:val="28"/>
                <w:szCs w:val="28"/>
              </w:rPr>
              <w:t xml:space="preserve"> </w:t>
            </w:r>
            <w:r w:rsidR="0014414E" w:rsidRPr="0014414E">
              <w:rPr>
                <w:rFonts w:ascii="Simplified Arabic" w:eastAsia="Times New Roman" w:hAnsi="Simplified Arabic" w:cs="Simplified Arabic"/>
                <w:sz w:val="28"/>
                <w:szCs w:val="28"/>
                <w:rtl/>
              </w:rPr>
              <w:t>فقرة</w:t>
            </w:r>
          </w:p>
        </w:tc>
      </w:tr>
    </w:tbl>
    <w:p w:rsidR="0014414E" w:rsidRPr="00882580" w:rsidRDefault="0014414E" w:rsidP="0014414E">
      <w:pPr>
        <w:shd w:val="clear" w:color="auto" w:fill="FFC000"/>
        <w:bidi/>
        <w:spacing w:line="360" w:lineRule="auto"/>
        <w:jc w:val="both"/>
        <w:rPr>
          <w:rFonts w:ascii="Simplified Arabic" w:hAnsi="Simplified Arabic" w:cs="Simplified Arabic"/>
          <w:sz w:val="28"/>
          <w:szCs w:val="28"/>
          <w:rtl/>
        </w:rPr>
      </w:pPr>
    </w:p>
    <w:p w:rsid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وقد تم استخدام مقياس ليكرت الخماسي لقياس استجابات أفراد العينة، بحيث تراوحت البدائل بين (موافق بشدة، موافق، محايد، غير موافق، غير موافق بشدة)، ومنح لكل بديل وزن عددي يعكس درجة الموافقة</w:t>
      </w:r>
      <w:r w:rsidRPr="00882580">
        <w:rPr>
          <w:rFonts w:ascii="Simplified Arabic" w:hAnsi="Simplified Arabic" w:cs="Simplified Arabic"/>
          <w:sz w:val="28"/>
          <w:szCs w:val="28"/>
        </w:rPr>
        <w:t>.</w:t>
      </w:r>
    </w:p>
    <w:p w:rsidR="0014414E" w:rsidRPr="0014414E" w:rsidRDefault="0014414E" w:rsidP="0014414E">
      <w:pPr>
        <w:shd w:val="clear" w:color="auto" w:fill="FFC000"/>
        <w:bidi/>
        <w:spacing w:line="360" w:lineRule="auto"/>
        <w:jc w:val="both"/>
        <w:rPr>
          <w:rFonts w:ascii="Simplified Arabic" w:hAnsi="Simplified Arabic" w:cs="Simplified Arabic"/>
          <w:sz w:val="28"/>
          <w:szCs w:val="28"/>
          <w:rtl/>
        </w:rPr>
      </w:pPr>
      <w:r w:rsidRPr="0014414E">
        <w:rPr>
          <w:rFonts w:ascii="Simplified Arabic" w:hAnsi="Simplified Arabic" w:cs="Simplified Arabic"/>
          <w:sz w:val="28"/>
          <w:szCs w:val="28"/>
          <w:rtl/>
        </w:rPr>
        <w:t>جدول (3-3) تفسير المتوسطات الحسابية لمقياس ليكرت الخماسي</w:t>
      </w:r>
    </w:p>
    <w:tbl>
      <w:tblPr>
        <w:tblStyle w:val="TableGrid"/>
        <w:bidiVisual/>
        <w:tblW w:w="5000" w:type="pct"/>
        <w:jc w:val="center"/>
        <w:tblLook w:val="04A0" w:firstRow="1" w:lastRow="0" w:firstColumn="1" w:lastColumn="0" w:noHBand="0" w:noVBand="1"/>
      </w:tblPr>
      <w:tblGrid>
        <w:gridCol w:w="5006"/>
        <w:gridCol w:w="4344"/>
      </w:tblGrid>
      <w:tr w:rsidR="0014414E" w:rsidRPr="0014414E" w:rsidTr="0014414E">
        <w:trPr>
          <w:jc w:val="center"/>
        </w:trPr>
        <w:tc>
          <w:tcPr>
            <w:tcW w:w="0" w:type="auto"/>
            <w:vAlign w:val="center"/>
            <w:hideMark/>
          </w:tcPr>
          <w:p w:rsidR="0014414E" w:rsidRPr="0014414E" w:rsidRDefault="0014414E" w:rsidP="0014414E">
            <w:pPr>
              <w:shd w:val="clear" w:color="auto" w:fill="FFC000"/>
              <w:bidi/>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المتوسط الحسابي</w:t>
            </w:r>
          </w:p>
        </w:tc>
        <w:tc>
          <w:tcPr>
            <w:tcW w:w="0" w:type="auto"/>
            <w:vAlign w:val="center"/>
            <w:hideMark/>
          </w:tcPr>
          <w:p w:rsidR="0014414E" w:rsidRPr="0014414E" w:rsidRDefault="0014414E" w:rsidP="0014414E">
            <w:pPr>
              <w:shd w:val="clear" w:color="auto" w:fill="FFC000"/>
              <w:bidi/>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مستوى التفسير</w:t>
            </w:r>
          </w:p>
        </w:tc>
      </w:tr>
      <w:tr w:rsidR="0014414E" w:rsidRPr="0014414E" w:rsidTr="0014414E">
        <w:trPr>
          <w:jc w:val="center"/>
        </w:trPr>
        <w:tc>
          <w:tcPr>
            <w:tcW w:w="0" w:type="auto"/>
            <w:vAlign w:val="center"/>
            <w:hideMark/>
          </w:tcPr>
          <w:p w:rsidR="0014414E" w:rsidRPr="0014414E" w:rsidRDefault="0014414E" w:rsidP="0014414E">
            <w:pPr>
              <w:shd w:val="clear" w:color="auto" w:fill="FFC000"/>
              <w:bidi/>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Pr>
              <w:t>1.00 – 2.33</w:t>
            </w:r>
          </w:p>
        </w:tc>
        <w:tc>
          <w:tcPr>
            <w:tcW w:w="0" w:type="auto"/>
            <w:vAlign w:val="center"/>
            <w:hideMark/>
          </w:tcPr>
          <w:p w:rsidR="0014414E" w:rsidRPr="0014414E" w:rsidRDefault="0014414E" w:rsidP="0014414E">
            <w:pPr>
              <w:shd w:val="clear" w:color="auto" w:fill="FFC000"/>
              <w:bidi/>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منخفض</w:t>
            </w:r>
          </w:p>
        </w:tc>
      </w:tr>
      <w:tr w:rsidR="0014414E" w:rsidRPr="0014414E" w:rsidTr="0014414E">
        <w:trPr>
          <w:jc w:val="center"/>
        </w:trPr>
        <w:tc>
          <w:tcPr>
            <w:tcW w:w="0" w:type="auto"/>
            <w:vAlign w:val="center"/>
            <w:hideMark/>
          </w:tcPr>
          <w:p w:rsidR="0014414E" w:rsidRPr="0014414E" w:rsidRDefault="0014414E" w:rsidP="0014414E">
            <w:pPr>
              <w:shd w:val="clear" w:color="auto" w:fill="FFC000"/>
              <w:bidi/>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Pr>
              <w:t>2.34 – 3.67</w:t>
            </w:r>
          </w:p>
        </w:tc>
        <w:tc>
          <w:tcPr>
            <w:tcW w:w="0" w:type="auto"/>
            <w:vAlign w:val="center"/>
            <w:hideMark/>
          </w:tcPr>
          <w:p w:rsidR="0014414E" w:rsidRPr="0014414E" w:rsidRDefault="0014414E" w:rsidP="0014414E">
            <w:pPr>
              <w:shd w:val="clear" w:color="auto" w:fill="FFC000"/>
              <w:bidi/>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متوسط</w:t>
            </w:r>
          </w:p>
        </w:tc>
      </w:tr>
      <w:tr w:rsidR="0014414E" w:rsidRPr="0014414E" w:rsidTr="0014414E">
        <w:trPr>
          <w:jc w:val="center"/>
        </w:trPr>
        <w:tc>
          <w:tcPr>
            <w:tcW w:w="0" w:type="auto"/>
            <w:vAlign w:val="center"/>
            <w:hideMark/>
          </w:tcPr>
          <w:p w:rsidR="0014414E" w:rsidRPr="0014414E" w:rsidRDefault="0014414E" w:rsidP="0014414E">
            <w:pPr>
              <w:shd w:val="clear" w:color="auto" w:fill="FFC000"/>
              <w:bidi/>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Pr>
              <w:t>3.68 – 5.00</w:t>
            </w:r>
          </w:p>
        </w:tc>
        <w:tc>
          <w:tcPr>
            <w:tcW w:w="0" w:type="auto"/>
            <w:vAlign w:val="center"/>
            <w:hideMark/>
          </w:tcPr>
          <w:p w:rsidR="0014414E" w:rsidRPr="0014414E" w:rsidRDefault="0014414E" w:rsidP="0014414E">
            <w:pPr>
              <w:shd w:val="clear" w:color="auto" w:fill="FFC000"/>
              <w:bidi/>
              <w:jc w:val="center"/>
              <w:rPr>
                <w:rFonts w:ascii="Simplified Arabic" w:eastAsia="Times New Roman" w:hAnsi="Simplified Arabic" w:cs="Simplified Arabic"/>
                <w:sz w:val="28"/>
                <w:szCs w:val="28"/>
              </w:rPr>
            </w:pPr>
            <w:r w:rsidRPr="0014414E">
              <w:rPr>
                <w:rFonts w:ascii="Simplified Arabic" w:eastAsia="Times New Roman" w:hAnsi="Simplified Arabic" w:cs="Simplified Arabic"/>
                <w:sz w:val="28"/>
                <w:szCs w:val="28"/>
                <w:rtl/>
              </w:rPr>
              <w:t>مرتفع</w:t>
            </w:r>
          </w:p>
        </w:tc>
      </w:tr>
    </w:tbl>
    <w:p w:rsidR="0014414E" w:rsidRPr="00882580" w:rsidRDefault="0014414E" w:rsidP="0014414E">
      <w:pPr>
        <w:shd w:val="clear" w:color="auto" w:fill="FFC000"/>
        <w:bidi/>
        <w:spacing w:line="360" w:lineRule="auto"/>
        <w:jc w:val="both"/>
        <w:rPr>
          <w:rFonts w:ascii="Simplified Arabic" w:hAnsi="Simplified Arabic" w:cs="Simplified Arabic"/>
          <w:sz w:val="28"/>
          <w:szCs w:val="28"/>
          <w:rtl/>
        </w:rPr>
      </w:pPr>
      <w:r w:rsidRPr="0014414E">
        <w:rPr>
          <w:rFonts w:ascii="Simplified Arabic" w:hAnsi="Simplified Arabic" w:cs="Simplified Arabic"/>
          <w:sz w:val="28"/>
          <w:szCs w:val="28"/>
          <w:rtl/>
        </w:rPr>
        <w:t>تم تحديد مستويات التفسير وفق المدى الحسابي لمقياس ليكرت الخماسي، حيث تم تقسيم المدى الكلي للمقياس (5–1) إلى ثلاث فئات متساوية لتفسير المتوسطات الحسابية.</w:t>
      </w:r>
    </w:p>
    <w:p w:rsidR="0014414E" w:rsidRDefault="00882580" w:rsidP="0014414E">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lastRenderedPageBreak/>
        <w:t>واعتمدت فقرات الاستبانة في بنائها على مراجعة شاملة للأدبيات والدراسات السابقة ذات الصلة بموضوع الاستدامة وأداء المشاريع الإنشائية، بما يضمن شمولية الأداة وارتباطها بالإطار النظري للدراسة، ويسهم في تحقيق صدقها وثباتها الإحصائي.</w:t>
      </w:r>
    </w:p>
    <w:p w:rsidR="00882580" w:rsidRPr="00882580" w:rsidRDefault="00882580" w:rsidP="00B75988">
      <w:pPr>
        <w:bidi/>
        <w:spacing w:line="360" w:lineRule="auto"/>
        <w:jc w:val="both"/>
        <w:rPr>
          <w:rFonts w:ascii="Simplified Arabic" w:hAnsi="Simplified Arabic" w:cs="Simplified Arabic"/>
          <w:b/>
          <w:bCs/>
          <w:sz w:val="28"/>
          <w:szCs w:val="28"/>
          <w:rtl/>
        </w:rPr>
      </w:pPr>
      <w:r w:rsidRPr="00882580">
        <w:rPr>
          <w:rFonts w:ascii="Simplified Arabic" w:hAnsi="Simplified Arabic" w:cs="Simplified Arabic"/>
          <w:b/>
          <w:bCs/>
          <w:sz w:val="28"/>
          <w:szCs w:val="28"/>
          <w:rtl/>
        </w:rPr>
        <w:t>3-5</w:t>
      </w:r>
      <w:r w:rsidRPr="00882580">
        <w:rPr>
          <w:rFonts w:ascii="Simplified Arabic" w:hAnsi="Simplified Arabic" w:cs="Simplified Arabic"/>
          <w:b/>
          <w:bCs/>
          <w:sz w:val="28"/>
          <w:szCs w:val="28"/>
        </w:rPr>
        <w:t xml:space="preserve"> </w:t>
      </w:r>
      <w:r w:rsidRPr="00882580">
        <w:rPr>
          <w:rFonts w:ascii="Simplified Arabic" w:hAnsi="Simplified Arabic" w:cs="Simplified Arabic"/>
          <w:b/>
          <w:bCs/>
          <w:sz w:val="28"/>
          <w:szCs w:val="28"/>
          <w:rtl/>
        </w:rPr>
        <w:t>متغيرات الدراسة</w:t>
      </w:r>
    </w:p>
    <w:p w:rsidR="001C27B8" w:rsidRDefault="00882580" w:rsidP="001C27B8">
      <w:pPr>
        <w:shd w:val="clear" w:color="auto" w:fill="FFC000"/>
        <w:bidi/>
        <w:spacing w:line="360" w:lineRule="auto"/>
        <w:jc w:val="both"/>
        <w:rPr>
          <w:rFonts w:ascii="Simplified Arabic" w:hAnsi="Simplified Arabic" w:cs="Simplified Arabic"/>
          <w:sz w:val="28"/>
          <w:szCs w:val="28"/>
        </w:rPr>
      </w:pPr>
      <w:r w:rsidRPr="00882580">
        <w:rPr>
          <w:rFonts w:ascii="Simplified Arabic" w:hAnsi="Simplified Arabic" w:cs="Simplified Arabic"/>
          <w:sz w:val="28"/>
          <w:szCs w:val="28"/>
          <w:rtl/>
        </w:rPr>
        <w:t>تتكون الدراسة الحالية من مجموعة من المتغيرات الرئيسة التي تم تحديدها استنادًا إلى الإطار النظري، والدراسات السابقة، وأهداف الدراسة وتساؤلاتها.</w:t>
      </w:r>
      <w:r w:rsidR="001C27B8">
        <w:rPr>
          <w:rFonts w:ascii="Simplified Arabic" w:hAnsi="Simplified Arabic" w:cs="Simplified Arabic"/>
          <w:sz w:val="28"/>
          <w:szCs w:val="28"/>
        </w:rPr>
        <w:t xml:space="preserve"> </w:t>
      </w:r>
      <w:r w:rsidR="001C27B8" w:rsidRPr="001C27B8">
        <w:rPr>
          <w:rFonts w:ascii="Simplified Arabic" w:hAnsi="Simplified Arabic" w:cs="Simplified Arabic"/>
          <w:sz w:val="28"/>
          <w:szCs w:val="28"/>
          <w:rtl/>
        </w:rPr>
        <w:t xml:space="preserve">تم تحديد أبعاد الاستدامة في هذه الدراسة استنادًا إلى نموذج </w:t>
      </w:r>
      <w:r w:rsidR="001C27B8" w:rsidRPr="001C27B8">
        <w:rPr>
          <w:rFonts w:ascii="Simplified Arabic" w:hAnsi="Simplified Arabic" w:cs="Simplified Arabic"/>
          <w:sz w:val="28"/>
          <w:szCs w:val="28"/>
        </w:rPr>
        <w:t>Triple Bottom Line</w:t>
      </w:r>
      <w:r w:rsidR="001C27B8" w:rsidRPr="001C27B8">
        <w:rPr>
          <w:rFonts w:ascii="Simplified Arabic" w:hAnsi="Simplified Arabic" w:cs="Simplified Arabic"/>
          <w:sz w:val="28"/>
          <w:szCs w:val="28"/>
          <w:rtl/>
        </w:rPr>
        <w:t xml:space="preserve"> الذي يقسم الاستدامة إلى ثلاثة أبعاد رئيسية هي: البعد البيئي، والبعد الاقتصادي، والبعد الاجتماعي (</w:t>
      </w:r>
      <w:proofErr w:type="spellStart"/>
      <w:r w:rsidR="001C27B8" w:rsidRPr="001C27B8">
        <w:rPr>
          <w:rFonts w:ascii="Simplified Arabic" w:hAnsi="Simplified Arabic" w:cs="Simplified Arabic"/>
          <w:sz w:val="28"/>
          <w:szCs w:val="28"/>
        </w:rPr>
        <w:t>Elkington</w:t>
      </w:r>
      <w:proofErr w:type="spellEnd"/>
      <w:r w:rsidR="001C27B8" w:rsidRPr="001C27B8">
        <w:rPr>
          <w:rFonts w:ascii="Simplified Arabic" w:hAnsi="Simplified Arabic" w:cs="Simplified Arabic"/>
          <w:sz w:val="28"/>
          <w:szCs w:val="28"/>
        </w:rPr>
        <w:t>, 1997</w:t>
      </w:r>
      <w:r w:rsidR="001C27B8" w:rsidRPr="001C27B8">
        <w:rPr>
          <w:rFonts w:ascii="Simplified Arabic" w:hAnsi="Simplified Arabic" w:cs="Simplified Arabic"/>
          <w:sz w:val="28"/>
          <w:szCs w:val="28"/>
          <w:rtl/>
        </w:rPr>
        <w:t xml:space="preserve">؛ </w:t>
      </w:r>
      <w:r w:rsidR="001C27B8">
        <w:rPr>
          <w:rFonts w:ascii="Simplified Arabic" w:hAnsi="Simplified Arabic" w:cs="Simplified Arabic"/>
          <w:sz w:val="28"/>
          <w:szCs w:val="28"/>
        </w:rPr>
        <w:t xml:space="preserve"> (</w:t>
      </w:r>
      <w:proofErr w:type="spellStart"/>
      <w:r w:rsidR="001C27B8" w:rsidRPr="001C27B8">
        <w:rPr>
          <w:rFonts w:ascii="Simplified Arabic" w:hAnsi="Simplified Arabic" w:cs="Simplified Arabic"/>
          <w:sz w:val="28"/>
          <w:szCs w:val="28"/>
        </w:rPr>
        <w:t>Zuo</w:t>
      </w:r>
      <w:proofErr w:type="spellEnd"/>
      <w:r w:rsidR="001C27B8" w:rsidRPr="001C27B8">
        <w:rPr>
          <w:rFonts w:ascii="Simplified Arabic" w:hAnsi="Simplified Arabic" w:cs="Simplified Arabic"/>
          <w:sz w:val="28"/>
          <w:szCs w:val="28"/>
        </w:rPr>
        <w:t xml:space="preserve"> &amp; Zhao, 2014 </w:t>
      </w:r>
      <w:r w:rsidR="001C27B8" w:rsidRPr="001C27B8">
        <w:rPr>
          <w:rFonts w:ascii="Simplified Arabic" w:hAnsi="Simplified Arabic" w:cs="Simplified Arabic"/>
          <w:sz w:val="28"/>
          <w:szCs w:val="28"/>
          <w:rtl/>
        </w:rPr>
        <w:t>كما تم قياس أداء المشاريع الإنشائية من خلال مؤشرات الأداء التقليدية في إدارة المشاريع، والتي تشمل التكلفة والجودة والالتزام بالجدول الزمني ورضا العملاء، وهي من أكثر المؤشرات استخدامًا في تقييم نجاح المشاريع (</w:t>
      </w:r>
      <w:r w:rsidR="001C27B8" w:rsidRPr="001C27B8">
        <w:rPr>
          <w:rFonts w:ascii="Simplified Arabic" w:hAnsi="Simplified Arabic" w:cs="Simplified Arabic"/>
          <w:sz w:val="28"/>
          <w:szCs w:val="28"/>
        </w:rPr>
        <w:t>Atkinson</w:t>
      </w:r>
      <w:r w:rsidR="001C27B8">
        <w:rPr>
          <w:rFonts w:ascii="Simplified Arabic" w:hAnsi="Simplified Arabic" w:cs="Simplified Arabic"/>
          <w:sz w:val="28"/>
          <w:szCs w:val="28"/>
        </w:rPr>
        <w:t>,</w:t>
      </w:r>
      <w:r w:rsidR="001C27B8" w:rsidRPr="001C27B8">
        <w:rPr>
          <w:rFonts w:ascii="Simplified Arabic" w:hAnsi="Simplified Arabic" w:cs="Simplified Arabic"/>
          <w:sz w:val="28"/>
          <w:szCs w:val="28"/>
        </w:rPr>
        <w:t>1999</w:t>
      </w:r>
      <w:r w:rsidR="001C27B8" w:rsidRPr="001C27B8">
        <w:rPr>
          <w:rFonts w:ascii="Simplified Arabic" w:hAnsi="Simplified Arabic" w:cs="Simplified Arabic"/>
          <w:sz w:val="28"/>
          <w:szCs w:val="28"/>
          <w:rtl/>
        </w:rPr>
        <w:t xml:space="preserve">؛ </w:t>
      </w:r>
      <w:r w:rsidR="001C27B8">
        <w:rPr>
          <w:rFonts w:ascii="Simplified Arabic" w:hAnsi="Simplified Arabic" w:cs="Simplified Arabic"/>
          <w:sz w:val="28"/>
          <w:szCs w:val="28"/>
        </w:rPr>
        <w:t>(</w:t>
      </w:r>
      <w:proofErr w:type="spellStart"/>
      <w:r w:rsidR="001C27B8" w:rsidRPr="001C27B8">
        <w:rPr>
          <w:rFonts w:ascii="Simplified Arabic" w:hAnsi="Simplified Arabic" w:cs="Simplified Arabic"/>
          <w:sz w:val="28"/>
          <w:szCs w:val="28"/>
        </w:rPr>
        <w:t>Kerzner</w:t>
      </w:r>
      <w:proofErr w:type="spellEnd"/>
      <w:r w:rsidR="001C27B8" w:rsidRPr="001C27B8">
        <w:rPr>
          <w:rFonts w:ascii="Simplified Arabic" w:hAnsi="Simplified Arabic" w:cs="Simplified Arabic"/>
          <w:sz w:val="28"/>
          <w:szCs w:val="28"/>
        </w:rPr>
        <w:t>, 2017</w:t>
      </w:r>
    </w:p>
    <w:p w:rsidR="00882580" w:rsidRPr="00882580" w:rsidRDefault="00882580" w:rsidP="001C27B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 xml:space="preserve"> وقد تم تصنيف هذه المتغيرات إلى متغير مستقل، ومتغير تابع، ومتغير وسيط، وذلك على النحو الآتي</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b/>
          <w:bCs/>
          <w:sz w:val="28"/>
          <w:szCs w:val="28"/>
          <w:rtl/>
        </w:rPr>
      </w:pPr>
      <w:r w:rsidRPr="00882580">
        <w:rPr>
          <w:rFonts w:ascii="Simplified Arabic" w:hAnsi="Simplified Arabic" w:cs="Simplified Arabic"/>
          <w:b/>
          <w:bCs/>
          <w:sz w:val="28"/>
          <w:szCs w:val="28"/>
          <w:rtl/>
        </w:rPr>
        <w:t>3-5-1</w:t>
      </w:r>
      <w:r w:rsidRPr="00882580">
        <w:rPr>
          <w:rFonts w:ascii="Simplified Arabic" w:hAnsi="Simplified Arabic" w:cs="Simplified Arabic"/>
          <w:b/>
          <w:bCs/>
          <w:sz w:val="28"/>
          <w:szCs w:val="28"/>
        </w:rPr>
        <w:t xml:space="preserve"> </w:t>
      </w:r>
      <w:r w:rsidRPr="00882580">
        <w:rPr>
          <w:rFonts w:ascii="Simplified Arabic" w:hAnsi="Simplified Arabic" w:cs="Simplified Arabic"/>
          <w:b/>
          <w:bCs/>
          <w:sz w:val="28"/>
          <w:szCs w:val="28"/>
          <w:rtl/>
        </w:rPr>
        <w:t>المتغير المستقل: تطبيق مبادئ الاستدامة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يُعد تطبيق مبادئ الاستدامة المتغير المستقل في هذه الدراسة، ويشير إلى مدى التزام الشركات الإنشائية بتطبيق الممارسات المستدامة في إدارة وتنفيذ مشاريعها. وقد تم قياس هذا المتغير من خلال ثلاثة أبعاد رئيسة تمثل جوهر مفهوم الاستدامة، وهي</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أولًا: البعد البيئي</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lastRenderedPageBreak/>
        <w:t>ويعكس مدى التزام المشاريع الإنشائية بالممارسات التي تهدف إلى تقليل الأثر البيئي السلبي، مثل ترشيد استهلاك الطاقة، استخدام مصادر الطاقة المتجددة، تقليل الانبعاثات الكربونية، وإدارة النفايات وإعادة تدويرها</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ثانيًا: البعد الاقتصادي</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ويركز هذا البعد على كفاءة استخدام الموارد، وضبط التكاليف، وتقليل الهدر في المواد والوقت، بما يسهم في تحسين الجدوى الاقتصادية للمشاريع الإنشائية وتحقيق قيمة مضافة على المدى القصير والطويل</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ثالثًا: البعد الاجتماعي</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ويتعلق هذا البعد بمراعاة الجوانب الاجتماعية والإنسانية في بيئة العمل، مثل توفير بيئة عمل آمنة، والاهتمام براحة العاملين، وتعزيز العدالة الاجتماعية، والالتزام بالمسؤولية الاجتماعية تجاه المجتمع المحلي</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وقد تم قياس هذه الأبعاد من خلال مجموعة من الفقرات التي تعكس مستوى تطبيق كل بعد داخل الشركات الإنشائية محل الدراسة</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b/>
          <w:bCs/>
          <w:sz w:val="28"/>
          <w:szCs w:val="28"/>
          <w:rtl/>
        </w:rPr>
      </w:pPr>
      <w:r w:rsidRPr="00882580">
        <w:rPr>
          <w:rFonts w:ascii="Simplified Arabic" w:hAnsi="Simplified Arabic" w:cs="Simplified Arabic"/>
          <w:b/>
          <w:bCs/>
          <w:sz w:val="28"/>
          <w:szCs w:val="28"/>
          <w:rtl/>
        </w:rPr>
        <w:t>3-5-2</w:t>
      </w:r>
      <w:r w:rsidRPr="00882580">
        <w:rPr>
          <w:rFonts w:ascii="Simplified Arabic" w:hAnsi="Simplified Arabic" w:cs="Simplified Arabic"/>
          <w:b/>
          <w:bCs/>
          <w:sz w:val="28"/>
          <w:szCs w:val="28"/>
        </w:rPr>
        <w:t xml:space="preserve"> </w:t>
      </w:r>
      <w:r w:rsidRPr="00882580">
        <w:rPr>
          <w:rFonts w:ascii="Simplified Arabic" w:hAnsi="Simplified Arabic" w:cs="Simplified Arabic"/>
          <w:b/>
          <w:bCs/>
          <w:sz w:val="28"/>
          <w:szCs w:val="28"/>
          <w:rtl/>
        </w:rPr>
        <w:t>المتغير التابع: أداء المشاريع الإنشائية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يمثل أداء المشاريع الإنشائية المتغير التابع في هذه الدراسة، ويشير إلى مدى نجاح المشروع في تحقيق أهدافه وفق معايير محددة تعكس كفاءة التنفيذ وجودة المخرجات. وقد تم قياس أداء المشاريع الإنشائية من خلال أربعة أبعاد رئيسة، هي</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أولًا: التكلفة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lastRenderedPageBreak/>
        <w:t>وتُقاس من خلال مدى الالتزام بالميزانية المعتمدة للمشروع، وتقليل الانحرافات بين التكاليف المخططة والتكاليف الفعلية</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ثانيًا: الجودة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وتشير إلى مدى مطابقة الأعمال المنفذة للمواصفات الفنية والمعايير المعتمدة، وتحقيق متطلبات الجودة المطلوبة من قبل الجهات المالكة وأصحاب المصلحة</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ثالثًا: الالتزام بالجدول الزمني</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ويعكس قدرة المشروع على الالتزام بالمدة الزمنية المخططة للتنفيذ، وتقليل التأخيرات التي قد تؤثر على تسليم المشروع في الوقت المحدد</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رابعًا: رضا العملاء</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ويُقاس من خلال مدى رضا الجهات المستفيدة أو المالكة للمشروع عن مستوى الأداء العام، وجودة التنفيذ، والتعامل مع متطلبات المشروع</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b/>
          <w:bCs/>
          <w:sz w:val="28"/>
          <w:szCs w:val="28"/>
          <w:rtl/>
        </w:rPr>
      </w:pPr>
      <w:r w:rsidRPr="00882580">
        <w:rPr>
          <w:rFonts w:ascii="Simplified Arabic" w:hAnsi="Simplified Arabic" w:cs="Simplified Arabic"/>
          <w:b/>
          <w:bCs/>
          <w:sz w:val="28"/>
          <w:szCs w:val="28"/>
          <w:rtl/>
        </w:rPr>
        <w:t>3-5-3</w:t>
      </w:r>
      <w:r w:rsidRPr="00882580">
        <w:rPr>
          <w:rFonts w:ascii="Simplified Arabic" w:hAnsi="Simplified Arabic" w:cs="Simplified Arabic"/>
          <w:b/>
          <w:bCs/>
          <w:sz w:val="28"/>
          <w:szCs w:val="28"/>
        </w:rPr>
        <w:t xml:space="preserve"> </w:t>
      </w:r>
      <w:r w:rsidRPr="00882580">
        <w:rPr>
          <w:rFonts w:ascii="Simplified Arabic" w:hAnsi="Simplified Arabic" w:cs="Simplified Arabic"/>
          <w:b/>
          <w:bCs/>
          <w:sz w:val="28"/>
          <w:szCs w:val="28"/>
          <w:rtl/>
        </w:rPr>
        <w:t>المتغير الوسيط: البيئة الداعمة لتطبيق الاستدامة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تمثل البيئة الداعمة لتطبيق الاستدامة المتغير الوسيط في هذه الدراسة، ويُقصد بها مجموعة العوامل التنظيمية والبيئية التي قد تؤثر في طبيعة وقوة العلاقة بين تطبيق مبادئ الاستدامة وأداء المشاريع الإنشائية. وتشمل هذه البيئة عددًا من العناصر، من أبرزها</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السياسات الحكومية والتشريعات المنظمة لتطبيق ممارسات الاستدامة</w:t>
      </w:r>
    </w:p>
    <w:p w:rsid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lastRenderedPageBreak/>
        <w:t>مستوى الوعي بمفاهيم الاستدامة داخل الشركات</w:t>
      </w:r>
    </w:p>
    <w:p w:rsidR="00C00E5C" w:rsidRPr="00C00E5C" w:rsidRDefault="00C00E5C" w:rsidP="00C00E5C">
      <w:pPr>
        <w:shd w:val="clear" w:color="auto" w:fill="FFC000"/>
        <w:bidi/>
        <w:spacing w:line="360" w:lineRule="auto"/>
        <w:jc w:val="both"/>
        <w:rPr>
          <w:rFonts w:ascii="Simplified Arabic" w:hAnsi="Simplified Arabic" w:cs="Simplified Arabic"/>
          <w:b/>
          <w:bCs/>
          <w:sz w:val="28"/>
          <w:szCs w:val="28"/>
          <w:rtl/>
        </w:rPr>
      </w:pPr>
      <w:r w:rsidRPr="00C00E5C">
        <w:rPr>
          <w:rFonts w:ascii="Simplified Arabic" w:hAnsi="Simplified Arabic" w:cs="Simplified Arabic" w:hint="cs"/>
          <w:b/>
          <w:bCs/>
          <w:sz w:val="28"/>
          <w:szCs w:val="28"/>
          <w:rtl/>
        </w:rPr>
        <w:t>المتغيرات الضابطة</w:t>
      </w:r>
    </w:p>
    <w:p w:rsidR="00882580" w:rsidRPr="00882580" w:rsidRDefault="00882580" w:rsidP="00C00E5C">
      <w:pPr>
        <w:shd w:val="clear" w:color="auto" w:fill="FFC000"/>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حجم المشروع</w:t>
      </w:r>
    </w:p>
    <w:p w:rsidR="00882580" w:rsidRPr="00882580" w:rsidRDefault="00882580" w:rsidP="00C00E5C">
      <w:pPr>
        <w:shd w:val="clear" w:color="auto" w:fill="FFC000"/>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نوع المشروع (حكومي، خاص، أو مختلط)</w:t>
      </w:r>
    </w:p>
    <w:p w:rsid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وقد تم تضمين هذه العناصر ضمن فقرات مخصصة في أداة الدراسة لقياس دورها الوسيط في تعزيز أو إضعاف أثر تطبيق مبادئ الاستدامة على أداء المشاريع الإنشائية</w:t>
      </w:r>
      <w:r w:rsidRPr="00882580">
        <w:rPr>
          <w:rFonts w:ascii="Simplified Arabic" w:hAnsi="Simplified Arabic" w:cs="Simplified Arabic"/>
          <w:sz w:val="28"/>
          <w:szCs w:val="28"/>
        </w:rPr>
        <w:t>.</w:t>
      </w:r>
    </w:p>
    <w:p w:rsidR="00C00E5C" w:rsidRPr="00C00E5C" w:rsidRDefault="00C00E5C" w:rsidP="00C00E5C">
      <w:pPr>
        <w:shd w:val="clear" w:color="auto" w:fill="FFC000"/>
        <w:bidi/>
        <w:spacing w:line="360" w:lineRule="auto"/>
        <w:jc w:val="both"/>
        <w:rPr>
          <w:rFonts w:ascii="Simplified Arabic" w:hAnsi="Simplified Arabic" w:cs="Simplified Arabic"/>
          <w:b/>
          <w:bCs/>
          <w:sz w:val="28"/>
          <w:szCs w:val="28"/>
          <w:rtl/>
        </w:rPr>
      </w:pPr>
      <w:r w:rsidRPr="00C00E5C">
        <w:rPr>
          <w:rFonts w:ascii="Simplified Arabic" w:hAnsi="Simplified Arabic" w:cs="Simplified Arabic" w:hint="cs"/>
          <w:b/>
          <w:bCs/>
          <w:sz w:val="28"/>
          <w:szCs w:val="28"/>
          <w:rtl/>
        </w:rPr>
        <w:t>فرضيات الدراسة:</w:t>
      </w:r>
    </w:p>
    <w:p w:rsidR="00C00E5C" w:rsidRPr="00C00E5C" w:rsidRDefault="00C00E5C" w:rsidP="00C00E5C">
      <w:pPr>
        <w:shd w:val="clear" w:color="auto" w:fill="FFC000"/>
        <w:bidi/>
        <w:spacing w:line="360" w:lineRule="auto"/>
        <w:jc w:val="both"/>
        <w:rPr>
          <w:rFonts w:ascii="Simplified Arabic" w:hAnsi="Simplified Arabic" w:cs="Simplified Arabic"/>
          <w:sz w:val="28"/>
          <w:szCs w:val="28"/>
          <w:rtl/>
        </w:rPr>
      </w:pPr>
      <w:r w:rsidRPr="00C00E5C">
        <w:rPr>
          <w:rFonts w:ascii="Simplified Arabic" w:hAnsi="Simplified Arabic" w:cs="Simplified Arabic" w:hint="cs"/>
          <w:sz w:val="28"/>
          <w:szCs w:val="28"/>
          <w:rtl/>
        </w:rPr>
        <w:t>ا</w:t>
      </w:r>
      <w:r w:rsidRPr="00C00E5C">
        <w:rPr>
          <w:rFonts w:ascii="Simplified Arabic" w:hAnsi="Simplified Arabic" w:cs="Simplified Arabic"/>
          <w:sz w:val="28"/>
          <w:szCs w:val="28"/>
          <w:rtl/>
        </w:rPr>
        <w:t>لفرضية الرئيسة</w:t>
      </w:r>
      <w:r w:rsidRPr="00C00E5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C00E5C">
        <w:rPr>
          <w:rFonts w:ascii="Simplified Arabic" w:hAnsi="Simplified Arabic" w:cs="Simplified Arabic"/>
          <w:sz w:val="28"/>
          <w:szCs w:val="28"/>
          <w:rtl/>
        </w:rPr>
        <w:t>يوجد أثر ذو دلالة إحصائية لتطبيق مبادئ الاستدامة على أداء المشاريع الإنشائية</w:t>
      </w:r>
      <w:r w:rsidRPr="00C00E5C">
        <w:rPr>
          <w:rFonts w:ascii="Simplified Arabic" w:hAnsi="Simplified Arabic" w:cs="Simplified Arabic"/>
          <w:sz w:val="28"/>
          <w:szCs w:val="28"/>
        </w:rPr>
        <w:t>.</w:t>
      </w:r>
    </w:p>
    <w:p w:rsidR="00C00E5C" w:rsidRPr="00C00E5C" w:rsidRDefault="00C00E5C" w:rsidP="00C00E5C">
      <w:pPr>
        <w:shd w:val="clear" w:color="auto" w:fill="FFC000"/>
        <w:bidi/>
        <w:spacing w:line="360" w:lineRule="auto"/>
        <w:jc w:val="both"/>
        <w:rPr>
          <w:rFonts w:ascii="Simplified Arabic" w:hAnsi="Simplified Arabic" w:cs="Simplified Arabic"/>
          <w:sz w:val="28"/>
          <w:szCs w:val="28"/>
          <w:rtl/>
        </w:rPr>
      </w:pPr>
      <w:r w:rsidRPr="00C00E5C">
        <w:rPr>
          <w:rFonts w:ascii="Simplified Arabic" w:hAnsi="Simplified Arabic" w:cs="Simplified Arabic" w:hint="cs"/>
          <w:sz w:val="28"/>
          <w:szCs w:val="28"/>
          <w:rtl/>
        </w:rPr>
        <w:t>الفرضيات الفرعية:</w:t>
      </w:r>
    </w:p>
    <w:p w:rsidR="00C00E5C" w:rsidRPr="00C00E5C" w:rsidRDefault="00C00E5C" w:rsidP="00C00E5C">
      <w:pPr>
        <w:shd w:val="clear" w:color="auto" w:fill="FFC000"/>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الفرضية الفرعية الأولى: </w:t>
      </w:r>
      <w:r w:rsidRPr="00C00E5C">
        <w:rPr>
          <w:rFonts w:ascii="Simplified Arabic" w:hAnsi="Simplified Arabic" w:cs="Simplified Arabic"/>
          <w:sz w:val="28"/>
          <w:szCs w:val="28"/>
          <w:rtl/>
        </w:rPr>
        <w:t>يوجد أثر ذو دلالة إحصائية لتطبيق الاستدامة</w:t>
      </w:r>
      <w:r w:rsidRPr="00C00E5C">
        <w:rPr>
          <w:rFonts w:ascii="Simplified Arabic" w:hAnsi="Simplified Arabic" w:cs="Simplified Arabic" w:hint="cs"/>
          <w:sz w:val="28"/>
          <w:szCs w:val="28"/>
          <w:rtl/>
        </w:rPr>
        <w:t xml:space="preserve"> البئية</w:t>
      </w:r>
      <w:r w:rsidRPr="00C00E5C">
        <w:rPr>
          <w:rFonts w:ascii="Simplified Arabic" w:hAnsi="Simplified Arabic" w:cs="Simplified Arabic"/>
          <w:sz w:val="28"/>
          <w:szCs w:val="28"/>
          <w:rtl/>
        </w:rPr>
        <w:t xml:space="preserve"> على أداء المشاريع الإنشائية.</w:t>
      </w:r>
    </w:p>
    <w:p w:rsidR="00C00E5C" w:rsidRPr="00C00E5C" w:rsidRDefault="00C00E5C" w:rsidP="00C00E5C">
      <w:pPr>
        <w:shd w:val="clear" w:color="auto" w:fill="FFC000"/>
        <w:bidi/>
        <w:spacing w:line="360" w:lineRule="auto"/>
        <w:jc w:val="both"/>
        <w:rPr>
          <w:rFonts w:ascii="Simplified Arabic" w:hAnsi="Simplified Arabic" w:cs="Simplified Arabic"/>
          <w:sz w:val="28"/>
          <w:szCs w:val="28"/>
          <w:rtl/>
        </w:rPr>
      </w:pPr>
      <w:r w:rsidRPr="00C00E5C">
        <w:rPr>
          <w:rFonts w:ascii="Simplified Arabic" w:hAnsi="Simplified Arabic" w:cs="Simplified Arabic"/>
          <w:sz w:val="28"/>
          <w:szCs w:val="28"/>
          <w:rtl/>
        </w:rPr>
        <w:t>الفرضية الفرعية الأولى</w:t>
      </w:r>
      <w:r w:rsidRPr="00C00E5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C00E5C">
        <w:rPr>
          <w:rFonts w:ascii="Simplified Arabic" w:hAnsi="Simplified Arabic" w:cs="Simplified Arabic"/>
          <w:sz w:val="28"/>
          <w:szCs w:val="28"/>
          <w:rtl/>
        </w:rPr>
        <w:t xml:space="preserve">يوجد أثر ذو دلالة إحصائية لتطبيق الاستدامة </w:t>
      </w:r>
      <w:r>
        <w:rPr>
          <w:rFonts w:ascii="Simplified Arabic" w:hAnsi="Simplified Arabic" w:cs="Simplified Arabic" w:hint="cs"/>
          <w:sz w:val="28"/>
          <w:szCs w:val="28"/>
          <w:rtl/>
        </w:rPr>
        <w:t>الاقتصادية</w:t>
      </w:r>
      <w:r w:rsidRPr="00C00E5C">
        <w:rPr>
          <w:rFonts w:ascii="Simplified Arabic" w:hAnsi="Simplified Arabic" w:cs="Simplified Arabic"/>
          <w:sz w:val="28"/>
          <w:szCs w:val="28"/>
          <w:rtl/>
        </w:rPr>
        <w:t xml:space="preserve"> على أداء المشاريع الإنشائية.</w:t>
      </w:r>
    </w:p>
    <w:p w:rsidR="00C00E5C" w:rsidRPr="00C00E5C" w:rsidRDefault="00C00E5C" w:rsidP="00C00E5C">
      <w:pPr>
        <w:shd w:val="clear" w:color="auto" w:fill="FFC000"/>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الفرضية الفرعية الأولى: </w:t>
      </w:r>
      <w:r w:rsidRPr="00C00E5C">
        <w:rPr>
          <w:rFonts w:ascii="Simplified Arabic" w:hAnsi="Simplified Arabic" w:cs="Simplified Arabic"/>
          <w:sz w:val="28"/>
          <w:szCs w:val="28"/>
          <w:rtl/>
        </w:rPr>
        <w:t>يوجد أثر ذو دلالة إحصائية لتطبيق الاستدامة</w:t>
      </w:r>
      <w:r w:rsidRPr="00C00E5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الاجتماعية</w:t>
      </w:r>
      <w:r w:rsidRPr="00C00E5C">
        <w:rPr>
          <w:rFonts w:ascii="Simplified Arabic" w:hAnsi="Simplified Arabic" w:cs="Simplified Arabic"/>
          <w:sz w:val="28"/>
          <w:szCs w:val="28"/>
          <w:rtl/>
        </w:rPr>
        <w:t xml:space="preserve"> على أداء المشاريع الإنشائية.</w:t>
      </w:r>
    </w:p>
    <w:p w:rsidR="00C00E5C" w:rsidRDefault="00C00E5C" w:rsidP="00C00E5C">
      <w:pPr>
        <w:shd w:val="clear" w:color="auto" w:fill="FFC000"/>
        <w:bidi/>
        <w:spacing w:line="360" w:lineRule="auto"/>
        <w:jc w:val="both"/>
        <w:rPr>
          <w:rFonts w:ascii="Simplified Arabic" w:hAnsi="Simplified Arabic" w:cs="Simplified Arabic"/>
          <w:sz w:val="28"/>
          <w:szCs w:val="28"/>
          <w:rtl/>
        </w:rPr>
      </w:pPr>
      <w:r w:rsidRPr="00C00E5C">
        <w:rPr>
          <w:rFonts w:ascii="Simplified Arabic" w:hAnsi="Simplified Arabic" w:cs="Simplified Arabic"/>
          <w:sz w:val="28"/>
          <w:szCs w:val="28"/>
          <w:rtl/>
        </w:rPr>
        <w:t>فرضية الوساطة</w:t>
      </w:r>
      <w:r w:rsidRPr="00C00E5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C00E5C">
        <w:rPr>
          <w:rFonts w:ascii="Simplified Arabic" w:hAnsi="Simplified Arabic" w:cs="Simplified Arabic"/>
          <w:sz w:val="28"/>
          <w:szCs w:val="28"/>
          <w:rtl/>
        </w:rPr>
        <w:t>تلعب البيئة الداعمة لتطبيق الاستدامة دورًا وسيطًا في العلاقة بين تطبيق مبادئ الاستدامة وأداء المشاريع الإنشائية.</w:t>
      </w:r>
    </w:p>
    <w:p w:rsidR="005A4082" w:rsidRPr="00C00E5C" w:rsidRDefault="002A6689" w:rsidP="005A4082">
      <w:pPr>
        <w:shd w:val="clear" w:color="auto" w:fill="FFC000"/>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rPr>
        <w:lastRenderedPageBreak/>
        <w:drawing>
          <wp:inline distT="0" distB="0" distL="0" distR="0">
            <wp:extent cx="5943600" cy="396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rsidR="00B75988" w:rsidRPr="00B75988" w:rsidRDefault="00B75988" w:rsidP="00B75988">
      <w:pPr>
        <w:bidi/>
        <w:spacing w:line="360" w:lineRule="auto"/>
        <w:jc w:val="both"/>
        <w:rPr>
          <w:rFonts w:ascii="Simplified Arabic" w:hAnsi="Simplified Arabic" w:cs="Simplified Arabic"/>
          <w:b/>
          <w:bCs/>
          <w:sz w:val="28"/>
          <w:szCs w:val="28"/>
          <w:rtl/>
        </w:rPr>
      </w:pPr>
      <w:r w:rsidRPr="00B75988">
        <w:rPr>
          <w:rFonts w:ascii="Simplified Arabic" w:hAnsi="Simplified Arabic" w:cs="Simplified Arabic"/>
          <w:b/>
          <w:bCs/>
          <w:sz w:val="28"/>
          <w:szCs w:val="28"/>
          <w:rtl/>
        </w:rPr>
        <w:t>3-6</w:t>
      </w:r>
      <w:r w:rsidRPr="00B75988">
        <w:rPr>
          <w:rFonts w:ascii="Simplified Arabic" w:hAnsi="Simplified Arabic" w:cs="Simplified Arabic"/>
          <w:b/>
          <w:bCs/>
          <w:sz w:val="28"/>
          <w:szCs w:val="28"/>
        </w:rPr>
        <w:t xml:space="preserve"> </w:t>
      </w:r>
      <w:r w:rsidRPr="00B75988">
        <w:rPr>
          <w:rFonts w:ascii="Simplified Arabic" w:hAnsi="Simplified Arabic" w:cs="Simplified Arabic"/>
          <w:b/>
          <w:bCs/>
          <w:sz w:val="28"/>
          <w:szCs w:val="28"/>
          <w:rtl/>
        </w:rPr>
        <w:t>إجراءات تنفيذ الدراسة</w:t>
      </w:r>
    </w:p>
    <w:p w:rsidR="005A4082" w:rsidRPr="005A4082" w:rsidRDefault="005A4082" w:rsidP="005A4082">
      <w:pPr>
        <w:shd w:val="clear" w:color="auto" w:fill="FFC000"/>
        <w:bidi/>
        <w:spacing w:line="360" w:lineRule="auto"/>
        <w:jc w:val="both"/>
        <w:rPr>
          <w:rFonts w:ascii="Simplified Arabic" w:hAnsi="Simplified Arabic" w:cs="Simplified Arabic"/>
          <w:sz w:val="28"/>
          <w:szCs w:val="28"/>
          <w:rtl/>
        </w:rPr>
      </w:pPr>
      <w:r w:rsidRPr="005A4082">
        <w:rPr>
          <w:rFonts w:ascii="Simplified Arabic" w:hAnsi="Simplified Arabic" w:cs="Simplified Arabic"/>
          <w:sz w:val="28"/>
          <w:szCs w:val="28"/>
          <w:rtl/>
        </w:rPr>
        <w:t>اتبعت هذه الدراسة مجموعة من الإجراءات المنهجية المتسلسلة؛ لضمان تحقيق أهدافها والوصول إلى نتائج علمية دقيقة وموثوقة. وقد تم تنفيذ الدراسة وفق خطوات منظمة يمكن عرضها على النحو الآتي</w:t>
      </w:r>
      <w:r w:rsidRPr="005A4082">
        <w:rPr>
          <w:rFonts w:ascii="Simplified Arabic" w:hAnsi="Simplified Arabic" w:cs="Simplified Arabic"/>
          <w:sz w:val="28"/>
          <w:szCs w:val="28"/>
        </w:rPr>
        <w:t>:</w:t>
      </w:r>
    </w:p>
    <w:p w:rsidR="005A4082" w:rsidRPr="005A4082" w:rsidRDefault="005A4082" w:rsidP="005A4082">
      <w:pPr>
        <w:shd w:val="clear" w:color="auto" w:fill="FFC000"/>
        <w:bidi/>
        <w:spacing w:line="360" w:lineRule="auto"/>
        <w:jc w:val="both"/>
        <w:rPr>
          <w:rFonts w:ascii="Simplified Arabic" w:hAnsi="Simplified Arabic" w:cs="Simplified Arabic"/>
          <w:sz w:val="28"/>
          <w:szCs w:val="28"/>
          <w:rtl/>
        </w:rPr>
      </w:pPr>
      <w:r w:rsidRPr="005A4082">
        <w:rPr>
          <w:rFonts w:ascii="Simplified Arabic" w:hAnsi="Simplified Arabic" w:cs="Simplified Arabic"/>
          <w:sz w:val="28"/>
          <w:szCs w:val="28"/>
          <w:rtl/>
        </w:rPr>
        <w:t>في المرحلة الأولى، تم تحديد مشكلة الدراسة وصياغة أهدافها وتساؤلاتها وفرضياتها، وذلك في ضوء مراجعة شاملة للأدبيات العلمية والدراسات السابقة المرتبطة بمفاهيم الاستدامة وتطبيقاتها في قطاع المشاريع الإنشائية. وأسهمت هذه المراجعة في بناء الإطار النظري للدراسة، وتحديد متغيراتها الرئيسة المتمثلة في تطبيق مبادئ الاستدامة وأداء المشاريع الإنشائية، إضافة إلى تحديد الأبعاد المرتبطة بكل متغير</w:t>
      </w:r>
      <w:r w:rsidRPr="005A4082">
        <w:rPr>
          <w:rFonts w:ascii="Simplified Arabic" w:hAnsi="Simplified Arabic" w:cs="Simplified Arabic"/>
          <w:sz w:val="28"/>
          <w:szCs w:val="28"/>
        </w:rPr>
        <w:t>.</w:t>
      </w:r>
    </w:p>
    <w:p w:rsidR="005A4082" w:rsidRPr="005A4082" w:rsidRDefault="005A4082" w:rsidP="005A4082">
      <w:pPr>
        <w:shd w:val="clear" w:color="auto" w:fill="FFC000"/>
        <w:bidi/>
        <w:spacing w:line="360" w:lineRule="auto"/>
        <w:jc w:val="both"/>
        <w:rPr>
          <w:rFonts w:ascii="Simplified Arabic" w:hAnsi="Simplified Arabic" w:cs="Simplified Arabic"/>
          <w:sz w:val="28"/>
          <w:szCs w:val="28"/>
          <w:rtl/>
        </w:rPr>
      </w:pPr>
      <w:r w:rsidRPr="005A4082">
        <w:rPr>
          <w:rFonts w:ascii="Simplified Arabic" w:hAnsi="Simplified Arabic" w:cs="Simplified Arabic"/>
          <w:sz w:val="28"/>
          <w:szCs w:val="28"/>
          <w:rtl/>
        </w:rPr>
        <w:lastRenderedPageBreak/>
        <w:t>وفي المرحلة الثانية، تم اختيار المنهج الوصفي التحليلي بوصفه المنهج الأنسب لطبيعة الدراسة، نظرًا لملاءمته للدراسات التي تهدف إلى وصف الظواهر وتحليل العلاقات بين متغيراتها. كما جرى في هذه المرحلة تحديد مجتمع الدراسة المتمثل في العاملين في المشاريع الإنشائية في الشركات العاملة في مدينة جدة، وتحديد عينة الدراسة باستخدام أسلوب العينة العشوائية الطبقية؛ بما يحقق تمثيلًا مناسبًا لمختلف فئات مجتمع الدراسة</w:t>
      </w:r>
      <w:r w:rsidRPr="005A4082">
        <w:rPr>
          <w:rFonts w:ascii="Simplified Arabic" w:hAnsi="Simplified Arabic" w:cs="Simplified Arabic"/>
          <w:sz w:val="28"/>
          <w:szCs w:val="28"/>
        </w:rPr>
        <w:t>.</w:t>
      </w:r>
    </w:p>
    <w:p w:rsidR="005A4082" w:rsidRPr="005A4082" w:rsidRDefault="005A4082" w:rsidP="005A4082">
      <w:pPr>
        <w:shd w:val="clear" w:color="auto" w:fill="FFC000"/>
        <w:bidi/>
        <w:spacing w:line="360" w:lineRule="auto"/>
        <w:jc w:val="both"/>
        <w:rPr>
          <w:rFonts w:ascii="Simplified Arabic" w:hAnsi="Simplified Arabic" w:cs="Simplified Arabic"/>
          <w:sz w:val="28"/>
          <w:szCs w:val="28"/>
          <w:rtl/>
        </w:rPr>
      </w:pPr>
      <w:r w:rsidRPr="005A4082">
        <w:rPr>
          <w:rFonts w:ascii="Simplified Arabic" w:hAnsi="Simplified Arabic" w:cs="Simplified Arabic"/>
          <w:sz w:val="28"/>
          <w:szCs w:val="28"/>
          <w:rtl/>
        </w:rPr>
        <w:t>أما المرحلة الثالثة، فقد تمثلت في إعداد أداة الدراسة (الاستبانة)، حيث صُممت فقراتها استنادًا إلى الإطار النظري ونتائج الدراسات السابقة ذات الصلة بموضوع الدراسة. وقد تضمنت الاستبانة مجموعة من المحاور التي تغطي متغيرات الدراسة وأبعادها المختلفة. وبعد إعدادها في صورتها الأولية، عُرضت على عدد من المحكمين المتخصصين في مجالات الإدارة والهندسة وإدارة المشاريع؛ للتحقق من صدقها الظاهري وملاءمة فقراتها، وقد تم إجراء التعديلات اللازمة في ضوء الملاحظات التي قدمها المحكمون</w:t>
      </w:r>
      <w:r w:rsidRPr="005A4082">
        <w:rPr>
          <w:rFonts w:ascii="Simplified Arabic" w:hAnsi="Simplified Arabic" w:cs="Simplified Arabic"/>
          <w:sz w:val="28"/>
          <w:szCs w:val="28"/>
        </w:rPr>
        <w:t>.</w:t>
      </w:r>
    </w:p>
    <w:p w:rsidR="005A4082" w:rsidRPr="005A4082" w:rsidRDefault="005A4082" w:rsidP="005A4082">
      <w:pPr>
        <w:shd w:val="clear" w:color="auto" w:fill="FFC000"/>
        <w:bidi/>
        <w:spacing w:line="360" w:lineRule="auto"/>
        <w:jc w:val="both"/>
        <w:rPr>
          <w:rFonts w:ascii="Simplified Arabic" w:hAnsi="Simplified Arabic" w:cs="Simplified Arabic"/>
          <w:sz w:val="28"/>
          <w:szCs w:val="28"/>
          <w:rtl/>
        </w:rPr>
      </w:pPr>
      <w:r w:rsidRPr="005A4082">
        <w:rPr>
          <w:rFonts w:ascii="Simplified Arabic" w:hAnsi="Simplified Arabic" w:cs="Simplified Arabic"/>
          <w:sz w:val="28"/>
          <w:szCs w:val="28"/>
          <w:rtl/>
        </w:rPr>
        <w:t>وفي المرحلة الرابعة، تم إجراء اختبار أولي للأداة على عينة استطلاعية من مجتمع الدراسة؛ بهدف التحقق من وضوح الفقرات وملاءمتها، بالإضافة إلى اختبار مستوى الصدق والثبات الإحصائي للأداة. وبعد التأكد من صلاحية الأداة، تم توزيع الاستبانة بصيغتها النهائية على أفراد عينة الدراسة باستخدام الوسائل الإلكترونية</w:t>
      </w:r>
      <w:r w:rsidRPr="005A4082">
        <w:rPr>
          <w:rFonts w:ascii="Simplified Arabic" w:hAnsi="Simplified Arabic" w:cs="Simplified Arabic"/>
          <w:sz w:val="28"/>
          <w:szCs w:val="28"/>
        </w:rPr>
        <w:t>.</w:t>
      </w:r>
    </w:p>
    <w:p w:rsidR="005A4082" w:rsidRPr="005A4082" w:rsidRDefault="005A4082" w:rsidP="005A4082">
      <w:pPr>
        <w:shd w:val="clear" w:color="auto" w:fill="FFC000"/>
        <w:bidi/>
        <w:spacing w:line="360" w:lineRule="auto"/>
        <w:jc w:val="both"/>
        <w:rPr>
          <w:rFonts w:ascii="Simplified Arabic" w:hAnsi="Simplified Arabic" w:cs="Simplified Arabic"/>
          <w:sz w:val="28"/>
          <w:szCs w:val="28"/>
          <w:rtl/>
        </w:rPr>
      </w:pPr>
      <w:r w:rsidRPr="005A4082">
        <w:rPr>
          <w:rFonts w:ascii="Simplified Arabic" w:hAnsi="Simplified Arabic" w:cs="Simplified Arabic"/>
          <w:sz w:val="28"/>
          <w:szCs w:val="28"/>
          <w:rtl/>
        </w:rPr>
        <w:t xml:space="preserve">وقد تم توزيع الاستبانة إلكترونيًا خلال الفترة من 15 فبراير </w:t>
      </w:r>
      <w:r>
        <w:rPr>
          <w:rFonts w:ascii="Simplified Arabic" w:hAnsi="Simplified Arabic" w:cs="Simplified Arabic" w:hint="cs"/>
          <w:sz w:val="28"/>
          <w:szCs w:val="28"/>
          <w:rtl/>
        </w:rPr>
        <w:t>2026</w:t>
      </w:r>
      <w:r w:rsidRPr="005A4082">
        <w:rPr>
          <w:rFonts w:ascii="Simplified Arabic" w:hAnsi="Simplified Arabic" w:cs="Simplified Arabic"/>
          <w:sz w:val="28"/>
          <w:szCs w:val="28"/>
          <w:rtl/>
        </w:rPr>
        <w:t xml:space="preserve"> إلى 1 مارس </w:t>
      </w:r>
      <w:r>
        <w:rPr>
          <w:rFonts w:ascii="Simplified Arabic" w:hAnsi="Simplified Arabic" w:cs="Simplified Arabic" w:hint="cs"/>
          <w:sz w:val="28"/>
          <w:szCs w:val="28"/>
          <w:rtl/>
        </w:rPr>
        <w:t>2026</w:t>
      </w:r>
      <w:r w:rsidRPr="005A4082">
        <w:rPr>
          <w:rFonts w:ascii="Simplified Arabic" w:hAnsi="Simplified Arabic" w:cs="Simplified Arabic"/>
          <w:sz w:val="28"/>
          <w:szCs w:val="28"/>
          <w:rtl/>
        </w:rPr>
        <w:t xml:space="preserve"> باستخدام نموذج</w:t>
      </w:r>
      <w:r w:rsidRPr="005A4082">
        <w:rPr>
          <w:rFonts w:ascii="Simplified Arabic" w:hAnsi="Simplified Arabic" w:cs="Simplified Arabic"/>
          <w:sz w:val="28"/>
          <w:szCs w:val="28"/>
        </w:rPr>
        <w:t xml:space="preserve"> Google Forms</w:t>
      </w:r>
      <w:r w:rsidRPr="005A4082">
        <w:rPr>
          <w:rFonts w:ascii="Simplified Arabic" w:hAnsi="Simplified Arabic" w:cs="Simplified Arabic"/>
          <w:sz w:val="28"/>
          <w:szCs w:val="28"/>
          <w:rtl/>
        </w:rPr>
        <w:t>، حيث تم إرسال رابط الاستبانة عبر البريد الإلكتروني ومنصات التواصل المهنية؛ للوصول إلى العاملين في الشركات الإنشائية في مدينة جدة. وبعد استلام الاستجابات، جرى فحصها والتأكد من اكتمالها وصلاحيتها للتحليل الإحصائي</w:t>
      </w:r>
      <w:r w:rsidRPr="005A4082">
        <w:rPr>
          <w:rFonts w:ascii="Simplified Arabic" w:hAnsi="Simplified Arabic" w:cs="Simplified Arabic"/>
          <w:sz w:val="28"/>
          <w:szCs w:val="28"/>
        </w:rPr>
        <w:t>.</w:t>
      </w:r>
    </w:p>
    <w:p w:rsidR="005A4082" w:rsidRPr="005A4082" w:rsidRDefault="005A4082" w:rsidP="005A4082">
      <w:pPr>
        <w:shd w:val="clear" w:color="auto" w:fill="FFC000"/>
        <w:bidi/>
        <w:spacing w:line="360" w:lineRule="auto"/>
        <w:jc w:val="both"/>
        <w:rPr>
          <w:rFonts w:ascii="Simplified Arabic" w:hAnsi="Simplified Arabic" w:cs="Simplified Arabic"/>
          <w:sz w:val="28"/>
          <w:szCs w:val="28"/>
          <w:rtl/>
        </w:rPr>
      </w:pPr>
      <w:r w:rsidRPr="005A4082">
        <w:rPr>
          <w:rFonts w:ascii="Simplified Arabic" w:hAnsi="Simplified Arabic" w:cs="Simplified Arabic"/>
          <w:sz w:val="28"/>
          <w:szCs w:val="28"/>
          <w:rtl/>
        </w:rPr>
        <w:lastRenderedPageBreak/>
        <w:t>وفي المرحلة الخامسة، تم ترميز البيانات المُجمعة وإدخالها إلى برنامج الحزمة الإحصائية للعلوم الاجتماعية</w:t>
      </w:r>
      <w:r w:rsidRPr="005A4082">
        <w:rPr>
          <w:rFonts w:ascii="Simplified Arabic" w:hAnsi="Simplified Arabic" w:cs="Simplified Arabic"/>
          <w:sz w:val="28"/>
          <w:szCs w:val="28"/>
        </w:rPr>
        <w:t xml:space="preserve"> SPSS</w:t>
      </w:r>
      <w:r w:rsidRPr="005A4082">
        <w:rPr>
          <w:rFonts w:ascii="Simplified Arabic" w:hAnsi="Simplified Arabic" w:cs="Simplified Arabic"/>
          <w:sz w:val="28"/>
          <w:szCs w:val="28"/>
          <w:rtl/>
        </w:rPr>
        <w:t>، ثم تحليلها باستخدام مجموعة من الأساليب الإحصائية الوصفية والاستدلالية المناسبة لطبيعة متغيرات الدراسة؛ وذلك بهدف اختبار فرضيات الدراسة وتحقيق أهدافها</w:t>
      </w:r>
      <w:r w:rsidRPr="005A4082">
        <w:rPr>
          <w:rFonts w:ascii="Simplified Arabic" w:hAnsi="Simplified Arabic" w:cs="Simplified Arabic"/>
          <w:sz w:val="28"/>
          <w:szCs w:val="28"/>
        </w:rPr>
        <w:t>.</w:t>
      </w:r>
    </w:p>
    <w:p w:rsidR="00882580" w:rsidRDefault="005A4082" w:rsidP="005A4082">
      <w:pPr>
        <w:shd w:val="clear" w:color="auto" w:fill="FFC000"/>
        <w:bidi/>
        <w:spacing w:line="360" w:lineRule="auto"/>
        <w:jc w:val="both"/>
        <w:rPr>
          <w:rFonts w:ascii="Simplified Arabic" w:hAnsi="Simplified Arabic" w:cs="Simplified Arabic"/>
          <w:sz w:val="28"/>
          <w:szCs w:val="28"/>
          <w:rtl/>
        </w:rPr>
      </w:pPr>
      <w:r w:rsidRPr="005A4082">
        <w:rPr>
          <w:rFonts w:ascii="Simplified Arabic" w:hAnsi="Simplified Arabic" w:cs="Simplified Arabic"/>
          <w:sz w:val="28"/>
          <w:szCs w:val="28"/>
          <w:rtl/>
        </w:rPr>
        <w:t>وأخيرًا، تم تفسير النتائج التي تم التوصل إليها في ضوء الإطار النظري والدراسات السابقة، ومناقشة دلالاتها العلمية والعملية، وصولًا إلى استخلاص الاستنتاجات الرئيسة، وتقديم مجموعة من التوصيات والمقترحات التي يمكن أن تسهم في تعزيز تطبيق مبادئ الاستدامة</w:t>
      </w:r>
      <w:r>
        <w:rPr>
          <w:rFonts w:ascii="Simplified Arabic" w:hAnsi="Simplified Arabic" w:cs="Simplified Arabic"/>
          <w:sz w:val="28"/>
          <w:szCs w:val="28"/>
          <w:rtl/>
        </w:rPr>
        <w:t xml:space="preserve"> وتحسين أداء المشاريع الإنشائية</w:t>
      </w:r>
      <w:r w:rsidR="00B75988" w:rsidRPr="00B75988">
        <w:rPr>
          <w:rFonts w:ascii="Simplified Arabic" w:hAnsi="Simplified Arabic" w:cs="Simplified Arabic"/>
          <w:sz w:val="28"/>
          <w:szCs w:val="28"/>
          <w:rtl/>
        </w:rPr>
        <w:t>.</w:t>
      </w:r>
    </w:p>
    <w:p w:rsidR="00B75988" w:rsidRPr="00B75988" w:rsidRDefault="00B75988" w:rsidP="00B75988">
      <w:pPr>
        <w:bidi/>
        <w:spacing w:line="360" w:lineRule="auto"/>
        <w:jc w:val="both"/>
        <w:rPr>
          <w:rFonts w:ascii="Simplified Arabic" w:hAnsi="Simplified Arabic" w:cs="Simplified Arabic"/>
          <w:b/>
          <w:bCs/>
          <w:sz w:val="28"/>
          <w:szCs w:val="28"/>
          <w:rtl/>
        </w:rPr>
      </w:pPr>
      <w:r w:rsidRPr="00B75988">
        <w:rPr>
          <w:rFonts w:ascii="Simplified Arabic" w:hAnsi="Simplified Arabic" w:cs="Simplified Arabic"/>
          <w:b/>
          <w:bCs/>
          <w:sz w:val="28"/>
          <w:szCs w:val="28"/>
          <w:rtl/>
        </w:rPr>
        <w:t>3-7</w:t>
      </w:r>
      <w:r w:rsidRPr="00B75988">
        <w:rPr>
          <w:rFonts w:ascii="Simplified Arabic" w:hAnsi="Simplified Arabic" w:cs="Simplified Arabic"/>
          <w:b/>
          <w:bCs/>
          <w:sz w:val="28"/>
          <w:szCs w:val="28"/>
        </w:rPr>
        <w:t xml:space="preserve"> </w:t>
      </w:r>
      <w:r w:rsidRPr="00B75988">
        <w:rPr>
          <w:rFonts w:ascii="Simplified Arabic" w:hAnsi="Simplified Arabic" w:cs="Simplified Arabic"/>
          <w:b/>
          <w:bCs/>
          <w:sz w:val="28"/>
          <w:szCs w:val="28"/>
          <w:rtl/>
        </w:rPr>
        <w:t>تصميم الدراسة والمعالجة الإحصائية</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يعتمد تصميم هذه الدراسة على نموذج بحثي يهدف إلى تحليل العلاقات بين متغيراتها الرئيسة، وقياس أثر تطبيق مبادئ الاستدامة بوصفه المتغير المستقل بأبعاده (البيئي، والاقتصادي، والاجتماعي) على أداء المشاريع الإنشائية بوصفه المتغير التابع بأبعاده (التكلفة، والجودة، والالتزام بالجدول الزمني، ورضا العملاء)، مع دراسة دور البيئة الداعمة لتطبيق الاستدامة كمتغير وسيط في هذه العلاقة</w:t>
      </w:r>
      <w:r w:rsidRPr="00B75988">
        <w:rPr>
          <w:rFonts w:ascii="Simplified Arabic" w:hAnsi="Simplified Arabic" w:cs="Simplified Arabic"/>
          <w:sz w:val="28"/>
          <w:szCs w:val="28"/>
        </w:rPr>
        <w:t>.</w:t>
      </w:r>
    </w:p>
    <w:p w:rsidR="00B75988" w:rsidRPr="002A6689"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وقد تم تبني تصميم كمي</w:t>
      </w:r>
      <w:r w:rsidRPr="00B75988">
        <w:rPr>
          <w:rFonts w:ascii="Simplified Arabic" w:hAnsi="Simplified Arabic" w:cs="Simplified Arabic"/>
          <w:sz w:val="28"/>
          <w:szCs w:val="28"/>
        </w:rPr>
        <w:t xml:space="preserve"> (Quantitative Research Design) </w:t>
      </w:r>
      <w:r w:rsidRPr="00B75988">
        <w:rPr>
          <w:rFonts w:ascii="Simplified Arabic" w:hAnsi="Simplified Arabic" w:cs="Simplified Arabic"/>
          <w:sz w:val="28"/>
          <w:szCs w:val="28"/>
          <w:rtl/>
        </w:rPr>
        <w:t>قائم على أسلوب المسح الميداني باستخدام الاستبانة، نظرًا لملاءمته لطبيعة الدراسة وأهدافها، ولقدرته على جمع بيانات كمية قابلة للقياس والتحليل الإحصائي. ويتيح هذا التصميم اختبار الفرضيات وتحليل العلاقات السببية بين المتغيرات، وصولًا إلى نتائج علمية موثوقة</w:t>
      </w:r>
      <w:r w:rsidRPr="002A6689">
        <w:rPr>
          <w:rFonts w:ascii="Simplified Arabic" w:hAnsi="Simplified Arabic" w:cs="Simplified Arabic"/>
          <w:sz w:val="28"/>
          <w:szCs w:val="28"/>
        </w:rPr>
        <w:t>.</w:t>
      </w:r>
      <w:r w:rsidR="00584AFB" w:rsidRPr="002A6689">
        <w:rPr>
          <w:rFonts w:ascii="Simplified Arabic" w:hAnsi="Simplified Arabic" w:cs="Simplified Arabic" w:hint="cs"/>
          <w:sz w:val="28"/>
          <w:szCs w:val="28"/>
          <w:rtl/>
        </w:rPr>
        <w:t xml:space="preserve">  </w:t>
      </w:r>
      <w:r w:rsidR="00584AFB" w:rsidRPr="002A6689">
        <w:rPr>
          <w:rFonts w:ascii="Simplified Arabic" w:hAnsi="Simplified Arabic" w:cs="Simplified Arabic"/>
          <w:sz w:val="28"/>
          <w:szCs w:val="28"/>
          <w:shd w:val="clear" w:color="auto" w:fill="FFC000"/>
          <w:rtl/>
        </w:rPr>
        <w:t>وتعتمد الدراسة على تصميم بحثي كمي يهدف إلى قياس أثر تطبيق مبادئ الاستدامة على أداء المشاريع الإنشائية، وذلك من خلال تحليل العلاقات الإحصائية بين المتغيرات باستخدام معامل الارتباط وتحليل الانحدار، بما يسمح باختبار فرضيات الدراسة المتعلقة بطبيعة التأثير بين المتغيرات.</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lastRenderedPageBreak/>
        <w:t>وفيما يتعلق بالمعالجة الإحصائية، فقد جرى تحليل البيانات باستخدام برنامج الحزمة الإحصائية للعلوم الاجتماعية</w:t>
      </w:r>
      <w:r w:rsidRPr="00B75988">
        <w:rPr>
          <w:rFonts w:ascii="Simplified Arabic" w:hAnsi="Simplified Arabic" w:cs="Simplified Arabic"/>
          <w:sz w:val="28"/>
          <w:szCs w:val="28"/>
        </w:rPr>
        <w:t xml:space="preserve"> (SPSS)</w:t>
      </w:r>
      <w:r w:rsidRPr="00B75988">
        <w:rPr>
          <w:rFonts w:ascii="Simplified Arabic" w:hAnsi="Simplified Arabic" w:cs="Simplified Arabic"/>
          <w:sz w:val="28"/>
          <w:szCs w:val="28"/>
          <w:rtl/>
        </w:rPr>
        <w:t>، وفق خطوات منهجية منظمة. في البداية، تم إجراء التحليل الوصفي للبيانات بهدف التعرف على خصائص عينة الدراسة، ووصف اتجاهات استجابات المبحوثين نحو فقرات الاستبانة ومحاورها المختلفة، وذلك من خلال حساب المتوسطات الحسابية والانحرافات المعيارية، بالإضافة إلى التكرارات والنسب المئوية</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كما تم التحقق من صدق وثبات أداة الدراسة باستخدام الأساليب الإحصائية المناسبة، حيث استُخدم معامل كرونباخ ألفا</w:t>
      </w:r>
      <w:r w:rsidRPr="00B75988">
        <w:rPr>
          <w:rFonts w:ascii="Simplified Arabic" w:hAnsi="Simplified Arabic" w:cs="Simplified Arabic"/>
          <w:sz w:val="28"/>
          <w:szCs w:val="28"/>
        </w:rPr>
        <w:t xml:space="preserve"> (Cronbach’s Alpha) </w:t>
      </w:r>
      <w:r w:rsidRPr="00B75988">
        <w:rPr>
          <w:rFonts w:ascii="Simplified Arabic" w:hAnsi="Simplified Arabic" w:cs="Simplified Arabic"/>
          <w:sz w:val="28"/>
          <w:szCs w:val="28"/>
          <w:rtl/>
        </w:rPr>
        <w:t>لقياس درجة الاتساق الداخلي لفقرات الاستبانة، بما يضمن موثوقية الأداة وصلاحيتها للتطبيق</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أما على مستوى التحليل الاستدلالي، فقد استُخدم معامل الارتباط</w:t>
      </w:r>
      <w:r w:rsidRPr="00B75988">
        <w:rPr>
          <w:rFonts w:ascii="Simplified Arabic" w:hAnsi="Simplified Arabic" w:cs="Simplified Arabic"/>
          <w:sz w:val="28"/>
          <w:szCs w:val="28"/>
        </w:rPr>
        <w:t xml:space="preserve"> (Pearson Correlation) </w:t>
      </w:r>
      <w:r w:rsidRPr="00B75988">
        <w:rPr>
          <w:rFonts w:ascii="Simplified Arabic" w:hAnsi="Simplified Arabic" w:cs="Simplified Arabic"/>
          <w:sz w:val="28"/>
          <w:szCs w:val="28"/>
          <w:rtl/>
        </w:rPr>
        <w:t>لقياس قوة واتجاه العلاقة بين متغيرات الدراسة، في حين استُخدم تحليل الانحدار الخطي البسيط والمتعدد لقياس أثر المتغير المستقل وأبعاده على المتغير التابع.</w:t>
      </w:r>
      <w:r w:rsidR="002A6689">
        <w:rPr>
          <w:rFonts w:ascii="Simplified Arabic" w:hAnsi="Simplified Arabic" w:cs="Simplified Arabic" w:hint="cs"/>
          <w:sz w:val="28"/>
          <w:szCs w:val="28"/>
          <w:rtl/>
        </w:rPr>
        <w:t xml:space="preserve"> </w:t>
      </w:r>
      <w:r w:rsidR="002A6689" w:rsidRPr="002A6689">
        <w:rPr>
          <w:rFonts w:ascii="Simplified Arabic" w:hAnsi="Simplified Arabic" w:cs="Simplified Arabic"/>
          <w:sz w:val="28"/>
          <w:szCs w:val="28"/>
          <w:shd w:val="clear" w:color="auto" w:fill="FFC000"/>
          <w:rtl/>
        </w:rPr>
        <w:t>قبل إجراء تحليل الانحدار، تم التحقق من تحقق الافتراضات الإحصائية اللازمة، حيث تم فحص مشكلة التعدد الخطي بين المتغيرات المستقلة باستخدام معامل تضخم التباين (</w:t>
      </w:r>
      <w:r w:rsidR="002A6689" w:rsidRPr="002A6689">
        <w:rPr>
          <w:rFonts w:ascii="Simplified Arabic" w:hAnsi="Simplified Arabic" w:cs="Simplified Arabic"/>
          <w:sz w:val="28"/>
          <w:szCs w:val="28"/>
          <w:shd w:val="clear" w:color="auto" w:fill="FFC000"/>
        </w:rPr>
        <w:t xml:space="preserve">VIF) </w:t>
      </w:r>
      <w:r w:rsidR="002A6689" w:rsidRPr="002A6689">
        <w:rPr>
          <w:rFonts w:ascii="Simplified Arabic" w:hAnsi="Simplified Arabic" w:cs="Simplified Arabic"/>
          <w:sz w:val="28"/>
          <w:szCs w:val="28"/>
          <w:shd w:val="clear" w:color="auto" w:fill="FFC000"/>
          <w:rtl/>
        </w:rPr>
        <w:t xml:space="preserve">وقيم </w:t>
      </w:r>
      <w:r w:rsidR="002A6689" w:rsidRPr="002A6689">
        <w:rPr>
          <w:rFonts w:ascii="Simplified Arabic" w:hAnsi="Simplified Arabic" w:cs="Simplified Arabic"/>
          <w:sz w:val="28"/>
          <w:szCs w:val="28"/>
          <w:shd w:val="clear" w:color="auto" w:fill="FFC000"/>
        </w:rPr>
        <w:t>Tolerance</w:t>
      </w:r>
      <w:r w:rsidR="002A6689" w:rsidRPr="002A6689">
        <w:rPr>
          <w:rFonts w:ascii="Simplified Arabic" w:hAnsi="Simplified Arabic" w:cs="Simplified Arabic"/>
          <w:sz w:val="28"/>
          <w:szCs w:val="28"/>
          <w:shd w:val="clear" w:color="auto" w:fill="FFC000"/>
          <w:rtl/>
        </w:rPr>
        <w:t xml:space="preserve">، كما تم فحص التوزيع الطبيعي للبيانات من خلال معاملات الالتواء والتفرطح، إضافة إلى اختبار استقلالية الأخطاء باستخدام إحصائية </w:t>
      </w:r>
      <w:r w:rsidR="002A6689" w:rsidRPr="002A6689">
        <w:rPr>
          <w:rFonts w:ascii="Simplified Arabic" w:hAnsi="Simplified Arabic" w:cs="Simplified Arabic"/>
          <w:sz w:val="28"/>
          <w:szCs w:val="28"/>
          <w:shd w:val="clear" w:color="auto" w:fill="FFC000"/>
        </w:rPr>
        <w:t>Durbin–Watson.</w:t>
      </w:r>
      <w:r w:rsidRPr="00B75988">
        <w:rPr>
          <w:rFonts w:ascii="Simplified Arabic" w:hAnsi="Simplified Arabic" w:cs="Simplified Arabic"/>
          <w:sz w:val="28"/>
          <w:szCs w:val="28"/>
          <w:rtl/>
        </w:rPr>
        <w:t xml:space="preserve"> كما تم اللجوء إلى اختبار</w:t>
      </w:r>
      <w:r w:rsidRPr="00B75988">
        <w:rPr>
          <w:rFonts w:ascii="Simplified Arabic" w:hAnsi="Simplified Arabic" w:cs="Simplified Arabic"/>
          <w:sz w:val="28"/>
          <w:szCs w:val="28"/>
        </w:rPr>
        <w:t xml:space="preserve"> (T-test) </w:t>
      </w:r>
      <w:r w:rsidRPr="00B75988">
        <w:rPr>
          <w:rFonts w:ascii="Simplified Arabic" w:hAnsi="Simplified Arabic" w:cs="Simplified Arabic"/>
          <w:sz w:val="28"/>
          <w:szCs w:val="28"/>
          <w:rtl/>
        </w:rPr>
        <w:t>أو تحليل التباين الأحادي</w:t>
      </w:r>
      <w:r w:rsidRPr="00B75988">
        <w:rPr>
          <w:rFonts w:ascii="Simplified Arabic" w:hAnsi="Simplified Arabic" w:cs="Simplified Arabic"/>
          <w:sz w:val="28"/>
          <w:szCs w:val="28"/>
        </w:rPr>
        <w:t xml:space="preserve"> (ANOVA) </w:t>
      </w:r>
      <w:r w:rsidRPr="00B75988">
        <w:rPr>
          <w:rFonts w:ascii="Simplified Arabic" w:hAnsi="Simplified Arabic" w:cs="Simplified Arabic"/>
          <w:sz w:val="28"/>
          <w:szCs w:val="28"/>
          <w:rtl/>
        </w:rPr>
        <w:t>للكشف عن الفروق ذات الدلالة الإحصائية في استجابات أفراد العينة تبعًا لمتغيراتهم الديموغرافية، وذلك عند الحاجة</w:t>
      </w:r>
      <w:r w:rsidRPr="00B75988">
        <w:rPr>
          <w:rFonts w:ascii="Simplified Arabic" w:hAnsi="Simplified Arabic" w:cs="Simplified Arabic"/>
          <w:sz w:val="28"/>
          <w:szCs w:val="28"/>
        </w:rPr>
        <w:t>.</w:t>
      </w:r>
    </w:p>
    <w:p w:rsidR="002A6689" w:rsidRDefault="00B75988" w:rsidP="002A6689">
      <w:pPr>
        <w:shd w:val="clear" w:color="auto" w:fill="FFC000"/>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lastRenderedPageBreak/>
        <w:t xml:space="preserve">ولفحص دور المتغير الوسيط (البيئة الداعمة لتطبيق الاستدامة) في العلاقة بين المتغير المستقل والمتغير التابع، </w:t>
      </w:r>
      <w:r w:rsidR="002A6689" w:rsidRPr="002A6689">
        <w:rPr>
          <w:rFonts w:ascii="Simplified Arabic" w:hAnsi="Simplified Arabic" w:cs="Simplified Arabic"/>
          <w:sz w:val="28"/>
          <w:szCs w:val="28"/>
          <w:rtl/>
        </w:rPr>
        <w:t xml:space="preserve">تم تحديد استخدام تحليل الوساطة باستخدام أسلوب </w:t>
      </w:r>
      <w:r w:rsidR="002A6689" w:rsidRPr="002A6689">
        <w:rPr>
          <w:rFonts w:ascii="Simplified Arabic" w:hAnsi="Simplified Arabic" w:cs="Simplified Arabic"/>
          <w:sz w:val="28"/>
          <w:szCs w:val="28"/>
        </w:rPr>
        <w:t>Bootstrap</w:t>
      </w:r>
      <w:r w:rsidR="002A6689" w:rsidRPr="002A6689">
        <w:rPr>
          <w:rFonts w:ascii="Simplified Arabic" w:hAnsi="Simplified Arabic" w:cs="Simplified Arabic"/>
          <w:sz w:val="28"/>
          <w:szCs w:val="28"/>
          <w:rtl/>
        </w:rPr>
        <w:t xml:space="preserve"> وفق نموذج </w:t>
      </w:r>
      <w:r w:rsidR="002A6689" w:rsidRPr="002A6689">
        <w:rPr>
          <w:rFonts w:ascii="Simplified Arabic" w:hAnsi="Simplified Arabic" w:cs="Simplified Arabic"/>
          <w:sz w:val="28"/>
          <w:szCs w:val="28"/>
        </w:rPr>
        <w:t>PROCESS Macro (Hayes)</w:t>
      </w:r>
      <w:r w:rsidR="002A6689" w:rsidRPr="002A6689">
        <w:rPr>
          <w:rFonts w:ascii="Simplified Arabic" w:hAnsi="Simplified Arabic" w:cs="Simplified Arabic"/>
          <w:sz w:val="28"/>
          <w:szCs w:val="28"/>
          <w:rtl/>
        </w:rPr>
        <w:t>، نظرًا لدقته الإحصائية واعتماده في العديد من الدراسات الحديثة لاختبار تأثير المتغير الوسيط.</w:t>
      </w:r>
    </w:p>
    <w:p w:rsidR="00B75988" w:rsidRDefault="00B75988" w:rsidP="002A6689">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وقد تم اعتماد مستوى دلالة إحصائية (</w:t>
      </w:r>
      <w:r w:rsidRPr="00B75988">
        <w:rPr>
          <w:rFonts w:ascii="Cambria" w:hAnsi="Cambria" w:cs="Cambria"/>
          <w:sz w:val="28"/>
          <w:szCs w:val="28"/>
        </w:rPr>
        <w:t>α</w:t>
      </w:r>
      <w:r w:rsidRPr="00B75988">
        <w:rPr>
          <w:rFonts w:ascii="Simplified Arabic" w:hAnsi="Simplified Arabic" w:cs="Simplified Arabic"/>
          <w:sz w:val="28"/>
          <w:szCs w:val="28"/>
        </w:rPr>
        <w:t xml:space="preserve"> </w:t>
      </w:r>
      <w:r w:rsidRPr="00B75988">
        <w:rPr>
          <w:rFonts w:ascii="Times New Roman" w:hAnsi="Times New Roman" w:cs="Times New Roman"/>
          <w:sz w:val="28"/>
          <w:szCs w:val="28"/>
        </w:rPr>
        <w:t>≤</w:t>
      </w:r>
      <w:r w:rsidRPr="00B75988">
        <w:rPr>
          <w:rFonts w:ascii="Simplified Arabic" w:hAnsi="Simplified Arabic" w:cs="Simplified Arabic"/>
          <w:sz w:val="28"/>
          <w:szCs w:val="28"/>
        </w:rPr>
        <w:t xml:space="preserve"> 0.05</w:t>
      </w:r>
      <w:r>
        <w:rPr>
          <w:rFonts w:ascii="Simplified Arabic" w:hAnsi="Simplified Arabic" w:cs="Simplified Arabic" w:hint="cs"/>
          <w:sz w:val="28"/>
          <w:szCs w:val="28"/>
          <w:rtl/>
        </w:rPr>
        <w:t>)</w:t>
      </w:r>
      <w:r w:rsidRPr="00B75988">
        <w:rPr>
          <w:rFonts w:ascii="Simplified Arabic" w:hAnsi="Simplified Arabic" w:cs="Simplified Arabic"/>
          <w:sz w:val="28"/>
          <w:szCs w:val="28"/>
        </w:rPr>
        <w:t xml:space="preserve"> </w:t>
      </w:r>
      <w:r w:rsidRPr="00B75988">
        <w:rPr>
          <w:rFonts w:ascii="Simplified Arabic" w:hAnsi="Simplified Arabic" w:cs="Simplified Arabic"/>
          <w:sz w:val="28"/>
          <w:szCs w:val="28"/>
          <w:rtl/>
        </w:rPr>
        <w:t>للحكم على معنوية النتائج الإحصائية واختبار فرضيات الدراسة، بما يعزز من دقة النتائج وموثوقيتها العلمية.</w:t>
      </w:r>
    </w:p>
    <w:p w:rsidR="002A6689" w:rsidRDefault="002A6689" w:rsidP="002A6689">
      <w:pPr>
        <w:shd w:val="clear" w:color="auto" w:fill="FFC000"/>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جدول (3-4) </w:t>
      </w:r>
      <w:r w:rsidRPr="002A6689">
        <w:rPr>
          <w:rFonts w:ascii="Simplified Arabic" w:hAnsi="Simplified Arabic" w:cs="Simplified Arabic"/>
          <w:sz w:val="28"/>
          <w:szCs w:val="28"/>
          <w:rtl/>
        </w:rPr>
        <w:t>ربط الفرضيات بالاختبارات الإحصائية</w:t>
      </w:r>
    </w:p>
    <w:tbl>
      <w:tblPr>
        <w:tblStyle w:val="TableGrid"/>
        <w:bidiVisual/>
        <w:tblW w:w="5000" w:type="pct"/>
        <w:jc w:val="center"/>
        <w:tblLook w:val="04A0" w:firstRow="1" w:lastRow="0" w:firstColumn="1" w:lastColumn="0" w:noHBand="0" w:noVBand="1"/>
      </w:tblPr>
      <w:tblGrid>
        <w:gridCol w:w="4132"/>
        <w:gridCol w:w="5218"/>
      </w:tblGrid>
      <w:tr w:rsidR="002A6689" w:rsidRPr="002A6689" w:rsidTr="002A6689">
        <w:trPr>
          <w:jc w:val="center"/>
        </w:trPr>
        <w:tc>
          <w:tcPr>
            <w:tcW w:w="0" w:type="auto"/>
            <w:vAlign w:val="center"/>
            <w:hideMark/>
          </w:tcPr>
          <w:p w:rsidR="002A6689" w:rsidRPr="002A6689" w:rsidRDefault="002A6689" w:rsidP="002A6689">
            <w:pPr>
              <w:bidi/>
              <w:jc w:val="center"/>
              <w:rPr>
                <w:rFonts w:ascii="Simplified Arabic" w:eastAsia="Times New Roman" w:hAnsi="Simplified Arabic" w:cs="Simplified Arabic"/>
                <w:sz w:val="28"/>
                <w:szCs w:val="28"/>
              </w:rPr>
            </w:pPr>
            <w:r w:rsidRPr="002A6689">
              <w:rPr>
                <w:rFonts w:ascii="Simplified Arabic" w:eastAsia="Times New Roman" w:hAnsi="Simplified Arabic" w:cs="Simplified Arabic"/>
                <w:sz w:val="28"/>
                <w:szCs w:val="28"/>
                <w:rtl/>
              </w:rPr>
              <w:t>الفرضية</w:t>
            </w:r>
          </w:p>
        </w:tc>
        <w:tc>
          <w:tcPr>
            <w:tcW w:w="0" w:type="auto"/>
            <w:vAlign w:val="center"/>
            <w:hideMark/>
          </w:tcPr>
          <w:p w:rsidR="002A6689" w:rsidRPr="002A6689" w:rsidRDefault="002A6689" w:rsidP="002A6689">
            <w:pPr>
              <w:bidi/>
              <w:jc w:val="center"/>
              <w:rPr>
                <w:rFonts w:ascii="Simplified Arabic" w:eastAsia="Times New Roman" w:hAnsi="Simplified Arabic" w:cs="Simplified Arabic"/>
                <w:sz w:val="28"/>
                <w:szCs w:val="28"/>
              </w:rPr>
            </w:pPr>
            <w:r w:rsidRPr="002A6689">
              <w:rPr>
                <w:rFonts w:ascii="Simplified Arabic" w:eastAsia="Times New Roman" w:hAnsi="Simplified Arabic" w:cs="Simplified Arabic"/>
                <w:sz w:val="28"/>
                <w:szCs w:val="28"/>
                <w:rtl/>
              </w:rPr>
              <w:t>الأسلوب الإحصائي المستخدم</w:t>
            </w:r>
          </w:p>
        </w:tc>
      </w:tr>
      <w:tr w:rsidR="002A6689" w:rsidRPr="002A6689" w:rsidTr="002A6689">
        <w:trPr>
          <w:jc w:val="center"/>
        </w:trPr>
        <w:tc>
          <w:tcPr>
            <w:tcW w:w="0" w:type="auto"/>
            <w:vAlign w:val="center"/>
            <w:hideMark/>
          </w:tcPr>
          <w:p w:rsidR="002A6689" w:rsidRPr="002A6689" w:rsidRDefault="002A6689" w:rsidP="002A6689">
            <w:pPr>
              <w:bidi/>
              <w:jc w:val="center"/>
              <w:rPr>
                <w:rFonts w:ascii="Simplified Arabic" w:eastAsia="Times New Roman" w:hAnsi="Simplified Arabic" w:cs="Simplified Arabic"/>
                <w:sz w:val="28"/>
                <w:szCs w:val="28"/>
              </w:rPr>
            </w:pPr>
            <w:r w:rsidRPr="002A6689">
              <w:rPr>
                <w:rFonts w:ascii="Simplified Arabic" w:eastAsia="Times New Roman" w:hAnsi="Simplified Arabic" w:cs="Simplified Arabic"/>
                <w:sz w:val="28"/>
                <w:szCs w:val="28"/>
                <w:rtl/>
              </w:rPr>
              <w:t>اختبار العلاقة بين تطبيق الاستدامة وأداء المشاريع</w:t>
            </w:r>
          </w:p>
        </w:tc>
        <w:tc>
          <w:tcPr>
            <w:tcW w:w="0" w:type="auto"/>
            <w:vAlign w:val="center"/>
            <w:hideMark/>
          </w:tcPr>
          <w:p w:rsidR="002A6689" w:rsidRPr="002A6689" w:rsidRDefault="002A6689" w:rsidP="002A6689">
            <w:pPr>
              <w:bidi/>
              <w:jc w:val="center"/>
              <w:rPr>
                <w:rFonts w:ascii="Simplified Arabic" w:eastAsia="Times New Roman" w:hAnsi="Simplified Arabic" w:cs="Simplified Arabic"/>
                <w:sz w:val="28"/>
                <w:szCs w:val="28"/>
              </w:rPr>
            </w:pPr>
            <w:r w:rsidRPr="002A6689">
              <w:rPr>
                <w:rFonts w:ascii="Simplified Arabic" w:eastAsia="Times New Roman" w:hAnsi="Simplified Arabic" w:cs="Simplified Arabic"/>
                <w:sz w:val="28"/>
                <w:szCs w:val="28"/>
                <w:rtl/>
              </w:rPr>
              <w:t>معامل ارتباط بيرسون</w:t>
            </w:r>
          </w:p>
        </w:tc>
      </w:tr>
      <w:tr w:rsidR="002A6689" w:rsidRPr="002A6689" w:rsidTr="002A6689">
        <w:trPr>
          <w:jc w:val="center"/>
        </w:trPr>
        <w:tc>
          <w:tcPr>
            <w:tcW w:w="0" w:type="auto"/>
            <w:vAlign w:val="center"/>
            <w:hideMark/>
          </w:tcPr>
          <w:p w:rsidR="002A6689" w:rsidRPr="002A6689" w:rsidRDefault="002A6689" w:rsidP="002A6689">
            <w:pPr>
              <w:bidi/>
              <w:jc w:val="center"/>
              <w:rPr>
                <w:rFonts w:ascii="Simplified Arabic" w:eastAsia="Times New Roman" w:hAnsi="Simplified Arabic" w:cs="Simplified Arabic"/>
                <w:sz w:val="28"/>
                <w:szCs w:val="28"/>
              </w:rPr>
            </w:pPr>
            <w:r w:rsidRPr="002A6689">
              <w:rPr>
                <w:rFonts w:ascii="Simplified Arabic" w:eastAsia="Times New Roman" w:hAnsi="Simplified Arabic" w:cs="Simplified Arabic"/>
                <w:sz w:val="28"/>
                <w:szCs w:val="28"/>
                <w:rtl/>
              </w:rPr>
              <w:t>اختبار أثر تطبيق الاستدامة على أداء المشاريع</w:t>
            </w:r>
          </w:p>
        </w:tc>
        <w:tc>
          <w:tcPr>
            <w:tcW w:w="0" w:type="auto"/>
            <w:vAlign w:val="center"/>
            <w:hideMark/>
          </w:tcPr>
          <w:p w:rsidR="002A6689" w:rsidRPr="002A6689" w:rsidRDefault="002A6689" w:rsidP="002A6689">
            <w:pPr>
              <w:bidi/>
              <w:jc w:val="center"/>
              <w:rPr>
                <w:rFonts w:ascii="Simplified Arabic" w:eastAsia="Times New Roman" w:hAnsi="Simplified Arabic" w:cs="Simplified Arabic"/>
                <w:sz w:val="28"/>
                <w:szCs w:val="28"/>
              </w:rPr>
            </w:pPr>
            <w:r w:rsidRPr="002A6689">
              <w:rPr>
                <w:rFonts w:ascii="Simplified Arabic" w:eastAsia="Times New Roman" w:hAnsi="Simplified Arabic" w:cs="Simplified Arabic"/>
                <w:sz w:val="28"/>
                <w:szCs w:val="28"/>
                <w:rtl/>
              </w:rPr>
              <w:t>تحليل الانحدار المتعدد</w:t>
            </w:r>
          </w:p>
        </w:tc>
      </w:tr>
      <w:tr w:rsidR="002A6689" w:rsidRPr="002A6689" w:rsidTr="002A6689">
        <w:trPr>
          <w:jc w:val="center"/>
        </w:trPr>
        <w:tc>
          <w:tcPr>
            <w:tcW w:w="0" w:type="auto"/>
            <w:vAlign w:val="center"/>
            <w:hideMark/>
          </w:tcPr>
          <w:p w:rsidR="002A6689" w:rsidRPr="002A6689" w:rsidRDefault="002A6689" w:rsidP="002A6689">
            <w:pPr>
              <w:bidi/>
              <w:jc w:val="center"/>
              <w:rPr>
                <w:rFonts w:ascii="Simplified Arabic" w:eastAsia="Times New Roman" w:hAnsi="Simplified Arabic" w:cs="Simplified Arabic"/>
                <w:sz w:val="28"/>
                <w:szCs w:val="28"/>
              </w:rPr>
            </w:pPr>
            <w:r w:rsidRPr="002A6689">
              <w:rPr>
                <w:rFonts w:ascii="Simplified Arabic" w:eastAsia="Times New Roman" w:hAnsi="Simplified Arabic" w:cs="Simplified Arabic"/>
                <w:sz w:val="28"/>
                <w:szCs w:val="28"/>
                <w:rtl/>
              </w:rPr>
              <w:t>اختبار دور البيئة الداعمة كمتغير وسيط</w:t>
            </w:r>
          </w:p>
        </w:tc>
        <w:tc>
          <w:tcPr>
            <w:tcW w:w="0" w:type="auto"/>
            <w:vAlign w:val="center"/>
            <w:hideMark/>
          </w:tcPr>
          <w:p w:rsidR="002A6689" w:rsidRPr="002A6689" w:rsidRDefault="002A6689" w:rsidP="002A6689">
            <w:pPr>
              <w:bidi/>
              <w:jc w:val="center"/>
              <w:rPr>
                <w:rFonts w:ascii="Simplified Arabic" w:eastAsia="Times New Roman" w:hAnsi="Simplified Arabic" w:cs="Simplified Arabic"/>
                <w:sz w:val="28"/>
                <w:szCs w:val="28"/>
              </w:rPr>
            </w:pPr>
            <w:r w:rsidRPr="002A6689">
              <w:rPr>
                <w:rFonts w:ascii="Simplified Arabic" w:eastAsia="Times New Roman" w:hAnsi="Simplified Arabic" w:cs="Simplified Arabic"/>
                <w:sz w:val="28"/>
                <w:szCs w:val="28"/>
                <w:rtl/>
              </w:rPr>
              <w:t>تحليل الوساطة باستخدام</w:t>
            </w:r>
            <w:r w:rsidRPr="002A6689">
              <w:rPr>
                <w:rFonts w:ascii="Simplified Arabic" w:eastAsia="Times New Roman" w:hAnsi="Simplified Arabic" w:cs="Simplified Arabic"/>
                <w:sz w:val="28"/>
                <w:szCs w:val="28"/>
              </w:rPr>
              <w:t xml:space="preserve"> Bootstrap (PROCESS Macro)</w:t>
            </w:r>
          </w:p>
        </w:tc>
      </w:tr>
    </w:tbl>
    <w:p w:rsidR="002A6689" w:rsidRPr="002A6689" w:rsidRDefault="002A6689" w:rsidP="002A6689">
      <w:pPr>
        <w:bidi/>
        <w:spacing w:line="360" w:lineRule="auto"/>
        <w:jc w:val="both"/>
        <w:rPr>
          <w:rFonts w:ascii="Simplified Arabic" w:hAnsi="Simplified Arabic" w:cs="Simplified Arabic"/>
          <w:sz w:val="28"/>
          <w:szCs w:val="28"/>
          <w:rtl/>
        </w:rPr>
      </w:pPr>
    </w:p>
    <w:p w:rsidR="008E02C7" w:rsidRPr="008E02C7" w:rsidRDefault="008E02C7" w:rsidP="008E02C7">
      <w:pPr>
        <w:bidi/>
        <w:spacing w:line="360" w:lineRule="auto"/>
        <w:jc w:val="both"/>
        <w:rPr>
          <w:rFonts w:ascii="Simplified Arabic" w:eastAsia="Times New Roman" w:hAnsi="Simplified Arabic" w:cs="Simplified Arabic"/>
          <w:b/>
          <w:bCs/>
          <w:kern w:val="36"/>
          <w:sz w:val="28"/>
          <w:szCs w:val="28"/>
        </w:rPr>
      </w:pPr>
      <w:r w:rsidRPr="008E02C7">
        <w:rPr>
          <w:rFonts w:asciiTheme="majorBidi" w:eastAsia="Times New Roman" w:hAnsiTheme="majorBidi" w:cstheme="majorBidi"/>
          <w:b/>
          <w:bCs/>
          <w:kern w:val="36"/>
          <w:sz w:val="28"/>
          <w:szCs w:val="28"/>
        </w:rPr>
        <w:t xml:space="preserve"> 3-8 </w:t>
      </w:r>
      <w:r w:rsidRPr="008E02C7">
        <w:rPr>
          <w:rFonts w:ascii="Simplified Arabic" w:eastAsia="Times New Roman" w:hAnsi="Simplified Arabic" w:cs="Simplified Arabic"/>
          <w:b/>
          <w:bCs/>
          <w:kern w:val="36"/>
          <w:sz w:val="28"/>
          <w:szCs w:val="28"/>
          <w:rtl/>
        </w:rPr>
        <w:t>صدق وثبات أداة الدراسة</w:t>
      </w:r>
    </w:p>
    <w:p w:rsidR="008E02C7" w:rsidRPr="008E02C7" w:rsidRDefault="008E02C7" w:rsidP="008E02C7">
      <w:pPr>
        <w:bidi/>
        <w:spacing w:line="360" w:lineRule="auto"/>
        <w:jc w:val="both"/>
        <w:rPr>
          <w:rFonts w:ascii="Simplified Arabic" w:eastAsia="Times New Roman" w:hAnsi="Simplified Arabic" w:cs="Simplified Arabic"/>
          <w:b/>
          <w:bCs/>
          <w:sz w:val="28"/>
          <w:szCs w:val="28"/>
        </w:rPr>
      </w:pPr>
      <w:r w:rsidRPr="008E02C7">
        <w:rPr>
          <w:rFonts w:ascii="Simplified Arabic" w:eastAsia="Times New Roman" w:hAnsi="Simplified Arabic" w:cs="Simplified Arabic"/>
          <w:b/>
          <w:bCs/>
          <w:sz w:val="28"/>
          <w:szCs w:val="28"/>
          <w:rtl/>
        </w:rPr>
        <w:t>أولًا: صدق أداة الدراسة</w:t>
      </w:r>
      <w:r w:rsidRPr="008E02C7">
        <w:rPr>
          <w:rFonts w:ascii="Simplified Arabic" w:eastAsia="Times New Roman" w:hAnsi="Simplified Arabic" w:cs="Simplified Arabic"/>
          <w:b/>
          <w:bCs/>
          <w:sz w:val="28"/>
          <w:szCs w:val="28"/>
        </w:rPr>
        <w:t xml:space="preserve"> (Validity)</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يُعد الصدق من الخصائص الأساسية للأداة البحثية، إذ يشير إلى مدى قدرة الأداة على قياس ما وُضعت لقياسه بدقة وموضوعية. وقد تم التحقق من صدق أداة الدراسة من خلال عدد من الأساليب الإحصائية والمنهجية، وذلك على النحو الآتي</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b/>
          <w:bCs/>
          <w:sz w:val="28"/>
          <w:szCs w:val="28"/>
        </w:rPr>
      </w:pPr>
      <w:r w:rsidRPr="008E02C7">
        <w:rPr>
          <w:rFonts w:ascii="Simplified Arabic" w:eastAsia="Times New Roman" w:hAnsi="Simplified Arabic" w:cs="Simplified Arabic"/>
          <w:b/>
          <w:bCs/>
          <w:sz w:val="28"/>
          <w:szCs w:val="28"/>
        </w:rPr>
        <w:lastRenderedPageBreak/>
        <w:t xml:space="preserve"> 3-8-1 </w:t>
      </w:r>
      <w:r w:rsidRPr="008E02C7">
        <w:rPr>
          <w:rFonts w:ascii="Simplified Arabic" w:eastAsia="Times New Roman" w:hAnsi="Simplified Arabic" w:cs="Simplified Arabic"/>
          <w:b/>
          <w:bCs/>
          <w:sz w:val="28"/>
          <w:szCs w:val="28"/>
          <w:rtl/>
        </w:rPr>
        <w:t>الصدق الظاهري وصدق المحتوى</w:t>
      </w:r>
      <w:r w:rsidRPr="008E02C7">
        <w:rPr>
          <w:rFonts w:ascii="Simplified Arabic" w:eastAsia="Times New Roman" w:hAnsi="Simplified Arabic" w:cs="Simplified Arabic"/>
          <w:b/>
          <w:bCs/>
          <w:sz w:val="28"/>
          <w:szCs w:val="28"/>
        </w:rPr>
        <w:t xml:space="preserve"> (Face &amp; Content Validity)</w:t>
      </w:r>
    </w:p>
    <w:p w:rsidR="00626D29" w:rsidRDefault="002A6689" w:rsidP="00626D29">
      <w:pPr>
        <w:shd w:val="clear" w:color="auto" w:fill="FFC000"/>
        <w:bidi/>
        <w:spacing w:line="360" w:lineRule="auto"/>
        <w:jc w:val="both"/>
        <w:rPr>
          <w:rFonts w:ascii="Simplified Arabic" w:eastAsia="Times New Roman" w:hAnsi="Simplified Arabic" w:cs="Simplified Arabic"/>
          <w:sz w:val="28"/>
          <w:szCs w:val="28"/>
          <w:rtl/>
        </w:rPr>
      </w:pPr>
      <w:r w:rsidRPr="002A6689">
        <w:rPr>
          <w:rFonts w:ascii="Simplified Arabic" w:eastAsia="Times New Roman" w:hAnsi="Simplified Arabic" w:cs="Simplified Arabic"/>
          <w:sz w:val="28"/>
          <w:szCs w:val="28"/>
          <w:rtl/>
        </w:rPr>
        <w:t xml:space="preserve">تم عرض الاستبانة في صورتها الأولية على مجموعة من المحكمين المتخصصين في مجالات إدارة المشاريع والهندسة والإدارة، وبلغ عددهم (7) محكمين، وذلك بهدف </w:t>
      </w:r>
      <w:r w:rsidR="00626D29">
        <w:rPr>
          <w:rFonts w:ascii="Simplified Arabic" w:eastAsia="Times New Roman" w:hAnsi="Simplified Arabic" w:cs="Simplified Arabic" w:hint="cs"/>
          <w:sz w:val="28"/>
          <w:szCs w:val="28"/>
          <w:rtl/>
        </w:rPr>
        <w:t>:</w:t>
      </w:r>
    </w:p>
    <w:p w:rsidR="008E02C7" w:rsidRPr="008E02C7" w:rsidRDefault="008E02C7" w:rsidP="00626D29">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التأكد من وضوح صياغة الفقرات</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التحقق من ملاءمة الفقرات لأبعاد المتغيرات</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التأكد من شمولية الأداة لجميع جوانب الدراسة</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حذف أو تعديل أو إعادة صياغة بعض العبارات</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وقد أُجريت التعديلات المقترحة من قبل المحكمين، وتم اعتماد الاستبانة بصيغتها النهائية بعد الاتفاق على ملاءمتها العلمية، مما يعزز صدق المحتوى للأداة</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b/>
          <w:bCs/>
          <w:sz w:val="28"/>
          <w:szCs w:val="28"/>
        </w:rPr>
      </w:pPr>
      <w:r w:rsidRPr="008E02C7">
        <w:rPr>
          <w:rFonts w:ascii="Simplified Arabic" w:eastAsia="Times New Roman" w:hAnsi="Simplified Arabic" w:cs="Simplified Arabic"/>
          <w:b/>
          <w:bCs/>
          <w:sz w:val="28"/>
          <w:szCs w:val="28"/>
        </w:rPr>
        <w:t xml:space="preserve"> 3-8-2 </w:t>
      </w:r>
      <w:r w:rsidRPr="008E02C7">
        <w:rPr>
          <w:rFonts w:ascii="Simplified Arabic" w:eastAsia="Times New Roman" w:hAnsi="Simplified Arabic" w:cs="Simplified Arabic"/>
          <w:b/>
          <w:bCs/>
          <w:sz w:val="28"/>
          <w:szCs w:val="28"/>
          <w:rtl/>
        </w:rPr>
        <w:t>صدق الاتساق الداخلي</w:t>
      </w:r>
      <w:r w:rsidRPr="008E02C7">
        <w:rPr>
          <w:rFonts w:ascii="Simplified Arabic" w:eastAsia="Times New Roman" w:hAnsi="Simplified Arabic" w:cs="Simplified Arabic"/>
          <w:b/>
          <w:bCs/>
          <w:sz w:val="28"/>
          <w:szCs w:val="28"/>
        </w:rPr>
        <w:t xml:space="preserve"> (Internal Consistency Validity)</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تم التحقق من صدق الاتساق الداخلي من خلال حساب معامل ارتباط بيرسون</w:t>
      </w:r>
      <w:r w:rsidRPr="008E02C7">
        <w:rPr>
          <w:rFonts w:ascii="Simplified Arabic" w:eastAsia="Times New Roman" w:hAnsi="Simplified Arabic" w:cs="Simplified Arabic"/>
          <w:sz w:val="28"/>
          <w:szCs w:val="28"/>
        </w:rPr>
        <w:t xml:space="preserve"> (Pearson Correlation Coefficient) </w:t>
      </w:r>
      <w:r w:rsidRPr="008E02C7">
        <w:rPr>
          <w:rFonts w:ascii="Simplified Arabic" w:eastAsia="Times New Roman" w:hAnsi="Simplified Arabic" w:cs="Simplified Arabic"/>
          <w:sz w:val="28"/>
          <w:szCs w:val="28"/>
          <w:rtl/>
        </w:rPr>
        <w:t>بين كل فقرة والدرجة الكلية للمحور الذي تنتمي إليه، وذلك باستخدام برنامج الحزمة الإحصائية للعلوم الاجتماعية</w:t>
      </w:r>
      <w:r w:rsidRPr="008E02C7">
        <w:rPr>
          <w:rFonts w:ascii="Simplified Arabic" w:eastAsia="Times New Roman" w:hAnsi="Simplified Arabic" w:cs="Simplified Arabic"/>
          <w:sz w:val="28"/>
          <w:szCs w:val="28"/>
        </w:rPr>
        <w:t xml:space="preserve"> (SPSS).</w:t>
      </w:r>
    </w:p>
    <w:p w:rsidR="008E02C7" w:rsidRDefault="008E02C7" w:rsidP="008E02C7">
      <w:pPr>
        <w:bidi/>
        <w:spacing w:line="360" w:lineRule="auto"/>
        <w:jc w:val="both"/>
        <w:rPr>
          <w:rFonts w:ascii="Simplified Arabic" w:eastAsia="Times New Roman" w:hAnsi="Simplified Arabic" w:cs="Simplified Arabic"/>
          <w:sz w:val="28"/>
          <w:szCs w:val="28"/>
          <w:rtl/>
        </w:rPr>
      </w:pPr>
      <w:r w:rsidRPr="008E02C7">
        <w:rPr>
          <w:rFonts w:ascii="Simplified Arabic" w:eastAsia="Times New Roman" w:hAnsi="Simplified Arabic" w:cs="Simplified Arabic"/>
          <w:sz w:val="28"/>
          <w:szCs w:val="28"/>
          <w:rtl/>
        </w:rPr>
        <w:t>وقد أظهرت النتائج وجود معاملات ارتباط موجبة ودالة إحصائيًا عند مستوى دلالة</w:t>
      </w:r>
      <w:r w:rsidRPr="008E02C7">
        <w:rPr>
          <w:rFonts w:ascii="Simplified Arabic" w:eastAsia="Times New Roman" w:hAnsi="Simplified Arabic" w:cs="Simplified Arabic"/>
          <w:sz w:val="28"/>
          <w:szCs w:val="28"/>
        </w:rPr>
        <w:t xml:space="preserve"> (</w:t>
      </w:r>
      <w:r w:rsidRPr="008E02C7">
        <w:rPr>
          <w:rFonts w:ascii="Cambria" w:eastAsia="Times New Roman" w:hAnsi="Cambria" w:cs="Cambria"/>
          <w:sz w:val="28"/>
          <w:szCs w:val="28"/>
        </w:rPr>
        <w:t>α</w:t>
      </w:r>
      <w:r w:rsidRPr="008E02C7">
        <w:rPr>
          <w:rFonts w:ascii="Simplified Arabic" w:eastAsia="Times New Roman" w:hAnsi="Simplified Arabic" w:cs="Simplified Arabic"/>
          <w:sz w:val="28"/>
          <w:szCs w:val="28"/>
        </w:rPr>
        <w:t xml:space="preserve"> </w:t>
      </w:r>
      <w:r w:rsidRPr="008E02C7">
        <w:rPr>
          <w:rFonts w:ascii="Times New Roman" w:eastAsia="Times New Roman" w:hAnsi="Times New Roman" w:cs="Times New Roman"/>
          <w:sz w:val="28"/>
          <w:szCs w:val="28"/>
        </w:rPr>
        <w:t>≤</w:t>
      </w:r>
      <w:r w:rsidRPr="008E02C7">
        <w:rPr>
          <w:rFonts w:ascii="Simplified Arabic" w:eastAsia="Times New Roman" w:hAnsi="Simplified Arabic" w:cs="Simplified Arabic"/>
          <w:sz w:val="28"/>
          <w:szCs w:val="28"/>
        </w:rPr>
        <w:t xml:space="preserve"> 0.05)</w:t>
      </w:r>
      <w:r w:rsidRPr="008E02C7">
        <w:rPr>
          <w:rFonts w:ascii="Simplified Arabic" w:eastAsia="Times New Roman" w:hAnsi="Simplified Arabic" w:cs="Simplified Arabic"/>
          <w:sz w:val="28"/>
          <w:szCs w:val="28"/>
          <w:rtl/>
        </w:rPr>
        <w:t>، مما يشير إلى اتساق الفقرات مع الأبعاد التي تقيسها</w:t>
      </w:r>
      <w:r w:rsidRPr="008E02C7">
        <w:rPr>
          <w:rFonts w:ascii="Simplified Arabic" w:eastAsia="Times New Roman" w:hAnsi="Simplified Arabic" w:cs="Simplified Arabic"/>
          <w:sz w:val="28"/>
          <w:szCs w:val="28"/>
        </w:rPr>
        <w:t>.</w:t>
      </w:r>
    </w:p>
    <w:p w:rsidR="00626D29" w:rsidRPr="008E02C7" w:rsidRDefault="00626D29" w:rsidP="00626D29">
      <w:pPr>
        <w:shd w:val="clear" w:color="auto" w:fill="FFC000"/>
        <w:bidi/>
        <w:spacing w:line="360" w:lineRule="auto"/>
        <w:jc w:val="both"/>
        <w:rPr>
          <w:rFonts w:ascii="Simplified Arabic" w:eastAsia="Times New Roman" w:hAnsi="Simplified Arabic" w:cs="Simplified Arabic"/>
          <w:sz w:val="28"/>
          <w:szCs w:val="28"/>
        </w:rPr>
      </w:pPr>
      <w:r w:rsidRPr="00626D29">
        <w:rPr>
          <w:rFonts w:ascii="Simplified Arabic" w:eastAsia="Times New Roman" w:hAnsi="Simplified Arabic" w:cs="Simplified Arabic"/>
          <w:sz w:val="28"/>
          <w:szCs w:val="28"/>
          <w:rtl/>
        </w:rPr>
        <w:lastRenderedPageBreak/>
        <w:t>يوضح الجدول (3-5) معاملات الارتباط بين فقرات محور تطبيق مبادئ الاستدامة والدرجة الكلية للمحور الذي تنتمي إليه، وذلك بهدف التحقق من صدق الاتساق الداخلي لفقرات هذا المحور، وبيان مدى اتساق كل فقرة مع البعد الذي تقيسه ضمن أداة الدراسة.</w:t>
      </w:r>
    </w:p>
    <w:p w:rsidR="008E02C7" w:rsidRPr="008E02C7" w:rsidRDefault="008E02C7" w:rsidP="00626D29">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جدول (3-</w:t>
      </w:r>
      <w:r w:rsidR="00626D29">
        <w:rPr>
          <w:rFonts w:ascii="Simplified Arabic" w:eastAsia="Times New Roman" w:hAnsi="Simplified Arabic" w:cs="Simplified Arabic" w:hint="cs"/>
          <w:sz w:val="28"/>
          <w:szCs w:val="28"/>
          <w:rtl/>
        </w:rPr>
        <w:t>5</w:t>
      </w:r>
      <w:r w:rsidRPr="008E02C7">
        <w:rPr>
          <w:rFonts w:ascii="Simplified Arabic" w:eastAsia="Times New Roman" w:hAnsi="Simplified Arabic" w:cs="Simplified Arabic"/>
          <w:sz w:val="28"/>
          <w:szCs w:val="28"/>
          <w:rtl/>
        </w:rPr>
        <w:t>) معاملات ارتباط فقرات محور تطبيق مبادئ الاستدامة بالدرجة الكلية للمحور</w:t>
      </w:r>
    </w:p>
    <w:tbl>
      <w:tblPr>
        <w:tblStyle w:val="TableGrid"/>
        <w:bidiVisual/>
        <w:tblW w:w="5000" w:type="pct"/>
        <w:jc w:val="center"/>
        <w:tblLook w:val="04A0" w:firstRow="1" w:lastRow="0" w:firstColumn="1" w:lastColumn="0" w:noHBand="0" w:noVBand="1"/>
      </w:tblPr>
      <w:tblGrid>
        <w:gridCol w:w="2271"/>
        <w:gridCol w:w="1722"/>
        <w:gridCol w:w="3188"/>
        <w:gridCol w:w="2169"/>
      </w:tblGrid>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عدد الفقرات</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نطاق معاملات الارتباط</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مستوى الدلالة</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 البيئي</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0.62 – 0.81</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 الاقتصادي</w:t>
            </w:r>
          </w:p>
        </w:tc>
        <w:tc>
          <w:tcPr>
            <w:tcW w:w="0" w:type="auto"/>
            <w:vAlign w:val="center"/>
            <w:hideMark/>
          </w:tcPr>
          <w:p w:rsidR="008E02C7" w:rsidRPr="008E02C7" w:rsidRDefault="000D6800" w:rsidP="008E02C7">
            <w:pPr>
              <w:bidi/>
              <w:spacing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0.58 – 0.84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 الاجتماعي</w:t>
            </w:r>
          </w:p>
        </w:tc>
        <w:tc>
          <w:tcPr>
            <w:tcW w:w="0" w:type="auto"/>
            <w:vAlign w:val="center"/>
            <w:hideMark/>
          </w:tcPr>
          <w:p w:rsidR="008E02C7" w:rsidRPr="008E02C7" w:rsidRDefault="000D6800" w:rsidP="008E02C7">
            <w:pPr>
              <w:bidi/>
              <w:spacing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0.60 – 0.79</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bl>
    <w:p w:rsidR="008E02C7" w:rsidRPr="008E02C7" w:rsidRDefault="00626D29" w:rsidP="00626D29">
      <w:pPr>
        <w:bidi/>
        <w:spacing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Pr="00626D29">
        <w:rPr>
          <w:rFonts w:ascii="Simplified Arabic" w:eastAsia="Times New Roman" w:hAnsi="Simplified Arabic" w:cs="Simplified Arabic"/>
          <w:sz w:val="28"/>
          <w:szCs w:val="28"/>
          <w:shd w:val="clear" w:color="auto" w:fill="FFC000"/>
          <w:rtl/>
        </w:rPr>
        <w:t>تشير نتائج جدول (3-5) إلى وجود معاملات ارتباط موجبة ودالة إحصائيًا بين فقرات أبعاد تطبيق مبادئ الاستدامة والدرجة الكلية للمحور، وهو ما يعكس وجود مستوى جيد من الاتساق الداخلي بين الفقرات المكونة لكل بُعد. وتدل هذه النتائج على أن الفقرات ترتبط بصورة منسجمة مع البعد الذي تنتمي إليه، وتسهم في قياس مفهوم تطبيق الاستدامة بأبعاده البيئي والاقتصادي والاجتماعي بشكل متكامل. كما تعكس هذه القيم تمثيلًا مناسبًا للبناء المفاهيمي للمتغير، الأمر الذي يدعم صدق الاتساق الداخلي للأداة ويؤكد صلاحية فقرات هذا المحور للاستخدام في التحليل الإحصائي اللاحق.</w:t>
      </w:r>
    </w:p>
    <w:p w:rsidR="00626D29" w:rsidRDefault="00626D29" w:rsidP="00626D29">
      <w:pPr>
        <w:shd w:val="clear" w:color="auto" w:fill="FFC000"/>
        <w:bidi/>
        <w:spacing w:line="360" w:lineRule="auto"/>
        <w:jc w:val="both"/>
        <w:rPr>
          <w:rFonts w:ascii="Simplified Arabic" w:eastAsia="Times New Roman" w:hAnsi="Simplified Arabic" w:cs="Simplified Arabic"/>
          <w:sz w:val="28"/>
          <w:szCs w:val="28"/>
          <w:rtl/>
        </w:rPr>
      </w:pPr>
      <w:r w:rsidRPr="00626D29">
        <w:rPr>
          <w:rFonts w:ascii="Simplified Arabic" w:eastAsia="Times New Roman" w:hAnsi="Simplified Arabic" w:cs="Simplified Arabic"/>
          <w:sz w:val="28"/>
          <w:szCs w:val="28"/>
          <w:rtl/>
        </w:rPr>
        <w:t>يبين الجدول (3-6) معاملات الارتباط بين فقرات محور أداء المشاريع الإنشائية والدرجة الكلية للمحور، وذلك للتحقق من صدق الاتساق الداخلي لفقرات هذا المحور، ومدى إسهام كل فقرة في قياس البعد الذي تنتمي إليه ضمن متغير أداء المشاريع.</w:t>
      </w:r>
    </w:p>
    <w:p w:rsidR="008E02C7" w:rsidRPr="008E02C7" w:rsidRDefault="008E02C7" w:rsidP="00626D29">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lastRenderedPageBreak/>
        <w:t>جدول (3-</w:t>
      </w:r>
      <w:r w:rsidR="00626D29">
        <w:rPr>
          <w:rFonts w:ascii="Simplified Arabic" w:eastAsia="Times New Roman" w:hAnsi="Simplified Arabic" w:cs="Simplified Arabic" w:hint="cs"/>
          <w:sz w:val="28"/>
          <w:szCs w:val="28"/>
          <w:rtl/>
        </w:rPr>
        <w:t>6</w:t>
      </w:r>
      <w:r w:rsidRPr="008E02C7">
        <w:rPr>
          <w:rFonts w:ascii="Simplified Arabic" w:eastAsia="Times New Roman" w:hAnsi="Simplified Arabic" w:cs="Simplified Arabic"/>
          <w:sz w:val="28"/>
          <w:szCs w:val="28"/>
          <w:rtl/>
        </w:rPr>
        <w:t>) معاملات ارتباط فقرات محور أداء المشاريع الإنشائية بالدرجة الكلية للمحور</w:t>
      </w:r>
    </w:p>
    <w:tbl>
      <w:tblPr>
        <w:tblStyle w:val="TableGrid"/>
        <w:bidiVisual/>
        <w:tblW w:w="5000" w:type="pct"/>
        <w:jc w:val="center"/>
        <w:tblLook w:val="04A0" w:firstRow="1" w:lastRow="0" w:firstColumn="1" w:lastColumn="0" w:noHBand="0" w:noVBand="1"/>
      </w:tblPr>
      <w:tblGrid>
        <w:gridCol w:w="2812"/>
        <w:gridCol w:w="1590"/>
        <w:gridCol w:w="2944"/>
        <w:gridCol w:w="2004"/>
      </w:tblGrid>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عدد الفقرات</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نطاق معاملات الارتباط</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مستوى الدلالة</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التكلفة</w:t>
            </w:r>
          </w:p>
        </w:tc>
        <w:tc>
          <w:tcPr>
            <w:tcW w:w="0" w:type="auto"/>
            <w:vAlign w:val="center"/>
            <w:hideMark/>
          </w:tcPr>
          <w:p w:rsidR="008E02C7" w:rsidRPr="008E02C7" w:rsidRDefault="000D6800" w:rsidP="008E02C7">
            <w:pPr>
              <w:bidi/>
              <w:spacing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0.55 – 0.77</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الجودة</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0.63 – 0.86</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الالتزام بالجدول الزمني</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0.59 – 0.82</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رضا العملاء</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0.61 – 0.88</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bl>
    <w:p w:rsidR="008E02C7" w:rsidRPr="008E02C7" w:rsidRDefault="00676AB9" w:rsidP="00676AB9">
      <w:pPr>
        <w:shd w:val="clear" w:color="auto" w:fill="FFC000"/>
        <w:bidi/>
        <w:spacing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Pr="00676AB9">
        <w:rPr>
          <w:rFonts w:ascii="Simplified Arabic" w:eastAsia="Times New Roman" w:hAnsi="Simplified Arabic" w:cs="Simplified Arabic"/>
          <w:sz w:val="28"/>
          <w:szCs w:val="28"/>
          <w:rtl/>
        </w:rPr>
        <w:t>تُظهر نتائج جدول (3-6) وجود معاملات ارتباط موجبة ودالة إحصائيًا بين فقرات أبعاد أداء المشاريع الإنشائية والدرجة الكلية للمحور، مما يدل على وجود درجة مرتفعة من الاتساق الداخلي بين الفقرات التي تقيس هذا المتغير. وتشير هذه النتائج إلى أن الفقرات المكونة لأبعاد الأداء – والمتمثلة في التكلفة والجودة والالتزام بالجدول الزمني ورضا العملاء – تعكس بصورة متجانسة مفهوم أداء المشاريع الإنشائية كما ورد في الإطار النظري للدراسة. وبذلك يمكن القول إن هذا المحور يتمتع بدرجة مناسبة من صدق الاتساق الداخلي، مما يعزز من موثوقية القياس ويؤكد ملاءمة الفقرات لتمثيل متغير أداء المشاريع.</w:t>
      </w:r>
    </w:p>
    <w:p w:rsidR="00626D29" w:rsidRDefault="00626D29" w:rsidP="00626D29">
      <w:pPr>
        <w:shd w:val="clear" w:color="auto" w:fill="FFC000"/>
        <w:bidi/>
        <w:spacing w:line="360" w:lineRule="auto"/>
        <w:jc w:val="both"/>
        <w:rPr>
          <w:rFonts w:ascii="Simplified Arabic" w:eastAsia="Times New Roman" w:hAnsi="Simplified Arabic" w:cs="Simplified Arabic"/>
          <w:sz w:val="28"/>
          <w:szCs w:val="28"/>
          <w:rtl/>
        </w:rPr>
      </w:pPr>
      <w:r w:rsidRPr="00626D29">
        <w:rPr>
          <w:rFonts w:ascii="Simplified Arabic" w:eastAsia="Times New Roman" w:hAnsi="Simplified Arabic" w:cs="Simplified Arabic"/>
          <w:sz w:val="28"/>
          <w:szCs w:val="28"/>
          <w:rtl/>
        </w:rPr>
        <w:t>يوضح الجدول (3-7) معاملات الارتباط بين فقرات محور البيئة الداعمة والدرجة الكلية للمحور، وذلك بهدف التحقق من مدى اتساق الفقرات داخليًا وقياسها بشكل دقيق لمفهوم البيئة الداعمة بوصفه أحد متغيرات الدراسة.</w:t>
      </w:r>
    </w:p>
    <w:p w:rsidR="008E02C7" w:rsidRPr="008E02C7" w:rsidRDefault="008E02C7" w:rsidP="00626D29">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جدول (3-</w:t>
      </w:r>
      <w:r w:rsidR="00626D29">
        <w:rPr>
          <w:rFonts w:ascii="Simplified Arabic" w:eastAsia="Times New Roman" w:hAnsi="Simplified Arabic" w:cs="Simplified Arabic" w:hint="cs"/>
          <w:sz w:val="28"/>
          <w:szCs w:val="28"/>
          <w:rtl/>
        </w:rPr>
        <w:t>7</w:t>
      </w:r>
      <w:r w:rsidRPr="008E02C7">
        <w:rPr>
          <w:rFonts w:ascii="Simplified Arabic" w:eastAsia="Times New Roman" w:hAnsi="Simplified Arabic" w:cs="Simplified Arabic"/>
          <w:sz w:val="28"/>
          <w:szCs w:val="28"/>
          <w:rtl/>
        </w:rPr>
        <w:t>) معاملات ارتباط فقرات محور البيئة الداعمة بالدرجة الكلية للمحور</w:t>
      </w:r>
    </w:p>
    <w:tbl>
      <w:tblPr>
        <w:tblStyle w:val="TableGrid"/>
        <w:bidiVisual/>
        <w:tblW w:w="5000" w:type="pct"/>
        <w:jc w:val="center"/>
        <w:tblLook w:val="04A0" w:firstRow="1" w:lastRow="0" w:firstColumn="1" w:lastColumn="0" w:noHBand="0" w:noVBand="1"/>
      </w:tblPr>
      <w:tblGrid>
        <w:gridCol w:w="2906"/>
        <w:gridCol w:w="1567"/>
        <w:gridCol w:w="2902"/>
        <w:gridCol w:w="1975"/>
      </w:tblGrid>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عدد الفقرات</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نطاق معاملات الارتباط</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مستوى الدلالة</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السياسات والتنظيمات</w:t>
            </w:r>
          </w:p>
        </w:tc>
        <w:tc>
          <w:tcPr>
            <w:tcW w:w="0" w:type="auto"/>
            <w:vAlign w:val="center"/>
            <w:hideMark/>
          </w:tcPr>
          <w:p w:rsidR="008E02C7" w:rsidRPr="008E02C7" w:rsidRDefault="000D6800" w:rsidP="008E02C7">
            <w:pPr>
              <w:bidi/>
              <w:spacing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3</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0.57 – 0.79</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lastRenderedPageBreak/>
              <w:t>الوعي والثقافة المؤسسية</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0.60 – 0.83</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bl>
    <w:p w:rsidR="008E02C7" w:rsidRPr="008E02C7" w:rsidRDefault="00676AB9" w:rsidP="00676AB9">
      <w:pPr>
        <w:shd w:val="clear" w:color="auto" w:fill="FFC000"/>
        <w:bidi/>
        <w:spacing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676AB9">
        <w:rPr>
          <w:rFonts w:ascii="Simplified Arabic" w:eastAsia="Times New Roman" w:hAnsi="Simplified Arabic" w:cs="Simplified Arabic"/>
          <w:sz w:val="28"/>
          <w:szCs w:val="28"/>
          <w:rtl/>
        </w:rPr>
        <w:t>تشير نتائج جدول (3-7) إلى وجود معاملات ارتباط موجبة ودالة إحصائيًا بين فقرات محور البيئة الداعمة والدرجة الكلية للمحور، وهو ما يدل على وجود مستوى مقبول إلى جيد من الاتساق الداخلي بين الفقرات المكونة لهذا المتغير. وتعكس هذه النتائج أن الأبعاد المرتبطة بالبيئة الداعمة – مثل السياسات والتنظيمات والوعي والثقافة المؤسسية– تمثل بناءً مفاهيميًا مترابطًا يسهم في قياس هذا المتغير بصورة متكاملة. كما تشير النتائج إلى ملاءمة الفقرات لقياس مفهوم البيئة الداعمة، الأمر الذي يعزز من صدق البناء لهذا المحور ويؤكد إمكانية استخدامه في اختبار الدور الوسيط لهذا المتغير ضمن نموذج الدراسة.</w:t>
      </w:r>
    </w:p>
    <w:p w:rsidR="008E02C7" w:rsidRPr="008E02C7" w:rsidRDefault="008E02C7" w:rsidP="008E02C7">
      <w:pPr>
        <w:bidi/>
        <w:spacing w:line="360" w:lineRule="auto"/>
        <w:jc w:val="both"/>
        <w:rPr>
          <w:rFonts w:ascii="Simplified Arabic" w:eastAsia="Times New Roman" w:hAnsi="Simplified Arabic" w:cs="Simplified Arabic"/>
          <w:b/>
          <w:bCs/>
          <w:sz w:val="28"/>
          <w:szCs w:val="28"/>
        </w:rPr>
      </w:pPr>
      <w:r w:rsidRPr="008E02C7">
        <w:rPr>
          <w:rFonts w:ascii="Simplified Arabic" w:eastAsia="Times New Roman" w:hAnsi="Simplified Arabic" w:cs="Simplified Arabic"/>
          <w:b/>
          <w:bCs/>
          <w:sz w:val="28"/>
          <w:szCs w:val="28"/>
          <w:rtl/>
        </w:rPr>
        <w:t>ثانيًا: ثبات أداة الدراسة</w:t>
      </w:r>
      <w:r w:rsidRPr="008E02C7">
        <w:rPr>
          <w:rFonts w:ascii="Simplified Arabic" w:eastAsia="Times New Roman" w:hAnsi="Simplified Arabic" w:cs="Simplified Arabic"/>
          <w:b/>
          <w:bCs/>
          <w:sz w:val="28"/>
          <w:szCs w:val="28"/>
        </w:rPr>
        <w:t xml:space="preserve"> (Reliability)</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يشير الثبات إلى درجة اتساق الأداة في قياس المتغيرات محل الدراسة، وقد تم التحقق من ثبات الاستبانة باستخدام معامل كرونباخ ألفا</w:t>
      </w:r>
      <w:r w:rsidRPr="008E02C7">
        <w:rPr>
          <w:rFonts w:ascii="Simplified Arabic" w:eastAsia="Times New Roman" w:hAnsi="Simplified Arabic" w:cs="Simplified Arabic"/>
          <w:sz w:val="28"/>
          <w:szCs w:val="28"/>
        </w:rPr>
        <w:t xml:space="preserve"> (Cronbach’s Alpha)</w:t>
      </w:r>
      <w:r w:rsidRPr="008E02C7">
        <w:rPr>
          <w:rFonts w:ascii="Simplified Arabic" w:eastAsia="Times New Roman" w:hAnsi="Simplified Arabic" w:cs="Simplified Arabic"/>
          <w:sz w:val="28"/>
          <w:szCs w:val="28"/>
          <w:rtl/>
        </w:rPr>
        <w:t>، لقياس الاتساق الداخلي بين فقرات كل محور من محاور الدراسة</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وتُعد قيمة ألفا مقبولة إذا تجاوزت (0.70)، وجيدة إذا تجاوزت (0.80)، وممتازة إذا تجاوزت</w:t>
      </w:r>
      <w:r w:rsidRPr="008E02C7">
        <w:rPr>
          <w:rFonts w:ascii="Simplified Arabic" w:eastAsia="Times New Roman" w:hAnsi="Simplified Arabic" w:cs="Simplified Arabic"/>
          <w:sz w:val="28"/>
          <w:szCs w:val="28"/>
        </w:rPr>
        <w:t xml:space="preserve"> (0.90).</w:t>
      </w:r>
    </w:p>
    <w:p w:rsidR="00626D29" w:rsidRDefault="00626D29" w:rsidP="00626D29">
      <w:pPr>
        <w:shd w:val="clear" w:color="auto" w:fill="FFC000"/>
        <w:bidi/>
        <w:spacing w:line="360" w:lineRule="auto"/>
        <w:jc w:val="both"/>
        <w:rPr>
          <w:rFonts w:ascii="Simplified Arabic" w:eastAsia="Times New Roman" w:hAnsi="Simplified Arabic" w:cs="Simplified Arabic"/>
          <w:sz w:val="28"/>
          <w:szCs w:val="28"/>
          <w:rtl/>
        </w:rPr>
      </w:pPr>
      <w:r w:rsidRPr="00626D29">
        <w:rPr>
          <w:rFonts w:ascii="Simplified Arabic" w:eastAsia="Times New Roman" w:hAnsi="Simplified Arabic" w:cs="Simplified Arabic"/>
          <w:sz w:val="28"/>
          <w:szCs w:val="28"/>
          <w:rtl/>
        </w:rPr>
        <w:t>يبين الجدول (3-8) معاملات الثبات باستخدام معامل كرونباخ ألفا لأبعاد ومتغيرات الدراسة، وذلك للتحقق من مستوى الاتساق الداخلي لأداة الدراسة ومدى موثوقيتها في قياس متغيرات الدراسة المختلفة.</w:t>
      </w:r>
    </w:p>
    <w:p w:rsidR="008E02C7" w:rsidRPr="008E02C7" w:rsidRDefault="008E02C7" w:rsidP="00626D29">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جدول (3-</w:t>
      </w:r>
      <w:r w:rsidR="00626D29">
        <w:rPr>
          <w:rFonts w:ascii="Simplified Arabic" w:eastAsia="Times New Roman" w:hAnsi="Simplified Arabic" w:cs="Simplified Arabic" w:hint="cs"/>
          <w:sz w:val="28"/>
          <w:szCs w:val="28"/>
          <w:rtl/>
        </w:rPr>
        <w:t>8</w:t>
      </w:r>
      <w:r w:rsidRPr="008E02C7">
        <w:rPr>
          <w:rFonts w:ascii="Simplified Arabic" w:eastAsia="Times New Roman" w:hAnsi="Simplified Arabic" w:cs="Simplified Arabic"/>
          <w:sz w:val="28"/>
          <w:szCs w:val="28"/>
          <w:rtl/>
        </w:rPr>
        <w:t>) معامل كرونباخ ألفا لأبعاد ومتغيرات الدراسة</w:t>
      </w:r>
    </w:p>
    <w:tbl>
      <w:tblPr>
        <w:tblStyle w:val="TableGrid"/>
        <w:bidiVisual/>
        <w:tblW w:w="5000" w:type="pct"/>
        <w:jc w:val="center"/>
        <w:tblLook w:val="04A0" w:firstRow="1" w:lastRow="0" w:firstColumn="1" w:lastColumn="0" w:noHBand="0" w:noVBand="1"/>
      </w:tblPr>
      <w:tblGrid>
        <w:gridCol w:w="4321"/>
        <w:gridCol w:w="1999"/>
        <w:gridCol w:w="3030"/>
      </w:tblGrid>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المحور</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عدد الفقرات</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معامل كرونباخ ألفا</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 البيئي</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0.87</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lastRenderedPageBreak/>
              <w:t>البعد الاقتصادي</w:t>
            </w:r>
          </w:p>
        </w:tc>
        <w:tc>
          <w:tcPr>
            <w:tcW w:w="0" w:type="auto"/>
            <w:vAlign w:val="center"/>
            <w:hideMark/>
          </w:tcPr>
          <w:p w:rsidR="008E02C7" w:rsidRPr="008E02C7" w:rsidRDefault="000D6800" w:rsidP="008E02C7">
            <w:pPr>
              <w:bidi/>
              <w:spacing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0.89</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 الاجتماعي</w:t>
            </w:r>
          </w:p>
        </w:tc>
        <w:tc>
          <w:tcPr>
            <w:tcW w:w="0" w:type="auto"/>
            <w:vAlign w:val="center"/>
            <w:hideMark/>
          </w:tcPr>
          <w:p w:rsidR="008E02C7" w:rsidRPr="008E02C7" w:rsidRDefault="000D6800" w:rsidP="008E02C7">
            <w:pPr>
              <w:bidi/>
              <w:spacing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محور تطبيق الاستدامة ككل</w:t>
            </w:r>
          </w:p>
        </w:tc>
        <w:tc>
          <w:tcPr>
            <w:tcW w:w="0" w:type="auto"/>
            <w:vAlign w:val="center"/>
            <w:hideMark/>
          </w:tcPr>
          <w:p w:rsidR="008E02C7" w:rsidRPr="008E02C7" w:rsidRDefault="000D6800" w:rsidP="000D6800">
            <w:pPr>
              <w:bidi/>
              <w:spacing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13</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0.92</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التكلفة</w:t>
            </w:r>
          </w:p>
        </w:tc>
        <w:tc>
          <w:tcPr>
            <w:tcW w:w="0" w:type="auto"/>
            <w:vAlign w:val="center"/>
            <w:hideMark/>
          </w:tcPr>
          <w:p w:rsidR="008E02C7" w:rsidRPr="008E02C7" w:rsidRDefault="000D6800" w:rsidP="008E02C7">
            <w:pPr>
              <w:bidi/>
              <w:spacing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0.84</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الجودة</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0.90</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الالتزام بالجدول الزمني</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0.88</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رضا العملاء</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0.91</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محور أداء المشاريع ككل</w:t>
            </w:r>
          </w:p>
        </w:tc>
        <w:tc>
          <w:tcPr>
            <w:tcW w:w="0" w:type="auto"/>
            <w:vAlign w:val="center"/>
            <w:hideMark/>
          </w:tcPr>
          <w:p w:rsidR="008E02C7" w:rsidRPr="008E02C7" w:rsidRDefault="000D6800" w:rsidP="008E02C7">
            <w:pPr>
              <w:bidi/>
              <w:spacing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19</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0.94</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السياسات والتنظيمات</w:t>
            </w:r>
          </w:p>
        </w:tc>
        <w:tc>
          <w:tcPr>
            <w:tcW w:w="0" w:type="auto"/>
            <w:vAlign w:val="center"/>
            <w:hideMark/>
          </w:tcPr>
          <w:p w:rsidR="008E02C7" w:rsidRPr="008E02C7" w:rsidRDefault="000D6800" w:rsidP="008E02C7">
            <w:pPr>
              <w:bidi/>
              <w:spacing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3</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0.82</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الوعي والثقافة</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0.86</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خصائص المشروع</w:t>
            </w:r>
          </w:p>
        </w:tc>
        <w:tc>
          <w:tcPr>
            <w:tcW w:w="0" w:type="auto"/>
            <w:vAlign w:val="center"/>
            <w:hideMark/>
          </w:tcPr>
          <w:p w:rsidR="008E02C7" w:rsidRPr="008E02C7" w:rsidRDefault="000D6800" w:rsidP="008E02C7">
            <w:pPr>
              <w:bidi/>
              <w:spacing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2</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0.79</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محور البيئة الداعمة ككل</w:t>
            </w:r>
          </w:p>
        </w:tc>
        <w:tc>
          <w:tcPr>
            <w:tcW w:w="0" w:type="auto"/>
            <w:vAlign w:val="center"/>
            <w:hideMark/>
          </w:tcPr>
          <w:p w:rsidR="008E02C7" w:rsidRPr="008E02C7" w:rsidRDefault="000D6800" w:rsidP="008E02C7">
            <w:pPr>
              <w:bidi/>
              <w:spacing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9</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0.88</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الاستبانة ككل</w:t>
            </w:r>
          </w:p>
        </w:tc>
        <w:tc>
          <w:tcPr>
            <w:tcW w:w="0" w:type="auto"/>
            <w:vAlign w:val="center"/>
            <w:hideMark/>
          </w:tcPr>
          <w:p w:rsidR="008E02C7" w:rsidRPr="008E02C7" w:rsidRDefault="000D6800" w:rsidP="008E02C7">
            <w:pPr>
              <w:bidi/>
              <w:spacing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41</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0.95</w:t>
            </w:r>
          </w:p>
        </w:tc>
      </w:tr>
    </w:tbl>
    <w:p w:rsidR="008E02C7" w:rsidRPr="008E02C7" w:rsidRDefault="00676AB9" w:rsidP="00676AB9">
      <w:pPr>
        <w:shd w:val="clear" w:color="auto" w:fill="FFC000"/>
        <w:bidi/>
        <w:spacing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676AB9">
        <w:rPr>
          <w:rFonts w:ascii="Simplified Arabic" w:eastAsia="Times New Roman" w:hAnsi="Simplified Arabic" w:cs="Simplified Arabic"/>
          <w:sz w:val="28"/>
          <w:szCs w:val="28"/>
          <w:rtl/>
        </w:rPr>
        <w:t xml:space="preserve">تشير نتائج جدول (3-8) إلى أن معاملات الثبات باستخدام معامل كرونباخ ألفا لأبعاد ومتغيرات الدراسة جاءت جميعها ضمن المستويات المقبولة إحصائيًا، وهو ما يعكس تمتع أداة الدراسة بدرجة عالية من الاتساق الداخلي. كما تدل هذه النتائج على تجانس الفقرات المكونة لكل محور في قياس المفاهيم النظرية التي تمثلها، سواء فيما يتعلق بتطبيق مبادئ الاستدامة أو أداء المشاريع الإنشائية أو البيئة الداعمة. ويؤكد ارتفاع معامل </w:t>
      </w:r>
      <w:r w:rsidRPr="00676AB9">
        <w:rPr>
          <w:rFonts w:ascii="Simplified Arabic" w:eastAsia="Times New Roman" w:hAnsi="Simplified Arabic" w:cs="Simplified Arabic"/>
          <w:sz w:val="28"/>
          <w:szCs w:val="28"/>
          <w:rtl/>
        </w:rPr>
        <w:lastRenderedPageBreak/>
        <w:t>الثبات الكلي للاستبانة أن الأداة تتمتع بدرجة عالية من الموثوقية، الأمر الذي يعزز من صلاحيتها للاستخدام في جمع البيانات وتحليلها بما يخدم أهداف الدراسة.</w:t>
      </w:r>
    </w:p>
    <w:p w:rsidR="00626D29" w:rsidRPr="008E02C7" w:rsidRDefault="00626D29" w:rsidP="00626D29">
      <w:pPr>
        <w:shd w:val="clear" w:color="auto" w:fill="FFC000"/>
        <w:bidi/>
        <w:spacing w:line="360" w:lineRule="auto"/>
        <w:jc w:val="both"/>
        <w:rPr>
          <w:rFonts w:ascii="Simplified Arabic" w:eastAsia="Times New Roman" w:hAnsi="Simplified Arabic" w:cs="Simplified Arabic"/>
          <w:sz w:val="28"/>
          <w:szCs w:val="28"/>
        </w:rPr>
      </w:pPr>
      <w:r w:rsidRPr="00626D29">
        <w:rPr>
          <w:rFonts w:ascii="Simplified Arabic" w:eastAsia="Times New Roman" w:hAnsi="Simplified Arabic" w:cs="Simplified Arabic"/>
          <w:sz w:val="28"/>
          <w:szCs w:val="28"/>
          <w:rtl/>
        </w:rPr>
        <w:t>بلغ معامل الثبات الكلي للاستبانة باستخدام معامل كرونباخ ألفا (0.95)، وهي قيمة مرتفعة تشير إلى تمتع الأداة بدرجة عالية من الاتساق الداخلي بين فقراتها، وهو ما يعكس موثوقية الأداة في قياس متغيرات الدراسة.</w:t>
      </w:r>
    </w:p>
    <w:p w:rsidR="00676AB9" w:rsidRDefault="00676AB9" w:rsidP="00676AB9">
      <w:pPr>
        <w:shd w:val="clear" w:color="auto" w:fill="FFC000"/>
        <w:bidi/>
        <w:spacing w:line="360" w:lineRule="auto"/>
        <w:jc w:val="both"/>
        <w:rPr>
          <w:rFonts w:ascii="Simplified Arabic" w:eastAsia="Times New Roman" w:hAnsi="Simplified Arabic" w:cs="Simplified Arabic"/>
          <w:sz w:val="28"/>
          <w:szCs w:val="28"/>
          <w:rtl/>
        </w:rPr>
      </w:pPr>
      <w:r w:rsidRPr="00676AB9">
        <w:rPr>
          <w:rFonts w:ascii="Simplified Arabic" w:eastAsia="Times New Roman" w:hAnsi="Simplified Arabic" w:cs="Simplified Arabic"/>
          <w:sz w:val="28"/>
          <w:szCs w:val="28"/>
          <w:rtl/>
        </w:rPr>
        <w:t>تعكس القيم المرتفعة لمعاملات الارتباط ومعاملات الثبات باستخدام كرونباخ ألفا درجة عالية من الاتساق الداخلي بين فقرات الاستبانة، وهو ما يشير إلى أن هذه الفقرات تقيس بصورة متسقة الأبعاد النظرية المرتبطة بمتغيرات الدراسة، والمتمثلة في تطبيق مبادئ الاستدامة وأداء المشاريع الإنشائية.</w:t>
      </w:r>
    </w:p>
    <w:p w:rsidR="008E02C7" w:rsidRPr="008E02C7" w:rsidRDefault="008E02C7" w:rsidP="00676AB9">
      <w:pPr>
        <w:bidi/>
        <w:spacing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ب</w:t>
      </w:r>
      <w:r w:rsidRPr="008E02C7">
        <w:rPr>
          <w:rFonts w:ascii="Simplified Arabic" w:eastAsia="Times New Roman" w:hAnsi="Simplified Arabic" w:cs="Simplified Arabic"/>
          <w:sz w:val="28"/>
          <w:szCs w:val="28"/>
          <w:rtl/>
        </w:rPr>
        <w:t>ناءً على نتائج التحليل، يمكن القول إن أداة الدراسة تتمتع بدرجة مرتفعة من الصدق والثبات، سواء من خلال تحكيم الخبراء، أو من خلال صدق الاتساق الداخلي، أو عبر معامل كرونباخ ألفا. وعليه، تُعد الاستبانة أداة قياس مناسبة وموثوقة لتحقيق أهداف الدراسة واختبار فرضياتها</w:t>
      </w:r>
      <w:r w:rsidRPr="008E02C7">
        <w:rPr>
          <w:rFonts w:ascii="Simplified Arabic" w:eastAsia="Times New Roman"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b/>
          <w:bCs/>
          <w:sz w:val="28"/>
          <w:szCs w:val="28"/>
          <w:rtl/>
        </w:rPr>
      </w:pPr>
      <w:r w:rsidRPr="00B75988">
        <w:rPr>
          <w:rFonts w:ascii="Simplified Arabic" w:hAnsi="Simplified Arabic" w:cs="Simplified Arabic"/>
          <w:b/>
          <w:bCs/>
          <w:sz w:val="28"/>
          <w:szCs w:val="28"/>
          <w:rtl/>
        </w:rPr>
        <w:t>ملخص الفصل</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تناول هذا الفصل منهجية الدراسة وإجراءاتها، حيث تم توضيح منهج البحث المستخدم وتبرير اختياره بما يتلاءم مع طبيعة الدراسة وأهدافها. كما جرى تحديد مجتمع الدراسة وعينتها، وبيان أسلوب اختيار العينة وحجمها، بما يحقق التمثيل الإحصائي المناسب لمجتمع البحث</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 xml:space="preserve">وتطرق الفصل إلى وصف أداة الدراسة المتمثلة في الاستبانة، مع توضيح محاورها وأبعادها، وآلية قياس متغيرات الدراسة، إضافة إلى شرح إجراءات تنفيذ الدراسة وجمع البيانات، والاعتبارات الأخلاقية التي تم الالتزام بها أثناء التطبيق. كما تم عرض تصميم الدراسة والمعالجة الإحصائية، والأساليب المستخدمة في تحليل </w:t>
      </w:r>
      <w:r w:rsidRPr="00B75988">
        <w:rPr>
          <w:rFonts w:ascii="Simplified Arabic" w:hAnsi="Simplified Arabic" w:cs="Simplified Arabic"/>
          <w:sz w:val="28"/>
          <w:szCs w:val="28"/>
          <w:rtl/>
        </w:rPr>
        <w:lastRenderedPageBreak/>
        <w:t>البيانات لاختبار فرضيات الدراسة والتحقق من علاقات التأثير بين متغيراتها، بما في ذلك دراسة دور المتغير الوسيط</w:t>
      </w:r>
      <w:r w:rsidRPr="00B75988">
        <w:rPr>
          <w:rFonts w:ascii="Simplified Arabic" w:hAnsi="Simplified Arabic" w:cs="Simplified Arabic"/>
          <w:sz w:val="28"/>
          <w:szCs w:val="28"/>
        </w:rPr>
        <w:t>.</w:t>
      </w:r>
    </w:p>
    <w:p w:rsidR="00B75988" w:rsidRDefault="00B75988" w:rsidP="00B75988">
      <w:pPr>
        <w:bidi/>
        <w:spacing w:line="360" w:lineRule="auto"/>
        <w:jc w:val="both"/>
        <w:rPr>
          <w:rFonts w:ascii="Simplified Arabic" w:hAnsi="Simplified Arabic" w:cs="Simplified Arabic"/>
          <w:sz w:val="28"/>
          <w:szCs w:val="28"/>
        </w:rPr>
      </w:pPr>
      <w:r w:rsidRPr="00B75988">
        <w:rPr>
          <w:rFonts w:ascii="Simplified Arabic" w:hAnsi="Simplified Arabic" w:cs="Simplified Arabic"/>
          <w:sz w:val="28"/>
          <w:szCs w:val="28"/>
          <w:rtl/>
        </w:rPr>
        <w:t>وقد أسهمت هذه المنهجية في توفير إطار علمي منظم لجمع البيانات وتحليلها بصورة دقيقة وموثوقة، بما يدعم تحقيق أهداف الدراسة والوصول إلى نتائج يمكن الاستناد إليها علميًا وعمليًا. ويمهّد هذا الفصل للفصل التالي، الذي يتناول عرض نتائج الدراسة وتحليلها ومناقشتها في ضوء الإطار النظري والدراسات السابقة.</w:t>
      </w:r>
    </w:p>
    <w:p w:rsidR="001C27B8" w:rsidRDefault="001C27B8" w:rsidP="0014414E">
      <w:pPr>
        <w:shd w:val="clear" w:color="auto" w:fill="FFC000"/>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المراجع:</w:t>
      </w:r>
    </w:p>
    <w:p w:rsidR="000D6800" w:rsidRDefault="000D6800" w:rsidP="000D6800">
      <w:pPr>
        <w:shd w:val="clear" w:color="auto" w:fill="FFC000"/>
        <w:spacing w:line="360" w:lineRule="auto"/>
        <w:jc w:val="both"/>
        <w:rPr>
          <w:rFonts w:ascii="Simplified Arabic" w:hAnsi="Simplified Arabic" w:cs="Simplified Arabic"/>
          <w:sz w:val="28"/>
          <w:szCs w:val="28"/>
          <w:rtl/>
          <w:lang w:bidi="ar-EG"/>
        </w:rPr>
      </w:pPr>
      <w:r w:rsidRPr="000D6800">
        <w:rPr>
          <w:rFonts w:ascii="Simplified Arabic" w:hAnsi="Simplified Arabic" w:cs="Simplified Arabic"/>
          <w:sz w:val="28"/>
          <w:szCs w:val="28"/>
          <w:lang w:bidi="ar-EG"/>
        </w:rPr>
        <w:t xml:space="preserve">Creswell, J. (2003). Research design: Qualitative, quantitative and mixed methods. Sage </w:t>
      </w:r>
      <w:proofErr w:type="gramStart"/>
      <w:r w:rsidRPr="000D6800">
        <w:rPr>
          <w:rFonts w:ascii="Simplified Arabic" w:hAnsi="Simplified Arabic" w:cs="Simplified Arabic"/>
          <w:sz w:val="28"/>
          <w:szCs w:val="28"/>
          <w:lang w:bidi="ar-EG"/>
        </w:rPr>
        <w:t>Publications..</w:t>
      </w:r>
      <w:proofErr w:type="gramEnd"/>
    </w:p>
    <w:p w:rsidR="001C27B8" w:rsidRPr="001C27B8" w:rsidRDefault="001C27B8" w:rsidP="0014414E">
      <w:pPr>
        <w:shd w:val="clear" w:color="auto" w:fill="FFC000"/>
        <w:spacing w:line="360" w:lineRule="auto"/>
        <w:jc w:val="both"/>
        <w:rPr>
          <w:rFonts w:ascii="Simplified Arabic" w:hAnsi="Simplified Arabic" w:cs="Simplified Arabic"/>
          <w:sz w:val="28"/>
          <w:szCs w:val="28"/>
          <w:rtl/>
          <w:lang w:bidi="ar-EG"/>
        </w:rPr>
      </w:pPr>
      <w:proofErr w:type="spellStart"/>
      <w:r w:rsidRPr="001C27B8">
        <w:rPr>
          <w:rFonts w:ascii="Simplified Arabic" w:hAnsi="Simplified Arabic" w:cs="Simplified Arabic"/>
          <w:sz w:val="28"/>
          <w:szCs w:val="28"/>
          <w:lang w:bidi="ar-EG"/>
        </w:rPr>
        <w:t>Elkington</w:t>
      </w:r>
      <w:proofErr w:type="spellEnd"/>
      <w:r w:rsidRPr="001C27B8">
        <w:rPr>
          <w:rFonts w:ascii="Simplified Arabic" w:hAnsi="Simplified Arabic" w:cs="Simplified Arabic"/>
          <w:sz w:val="28"/>
          <w:szCs w:val="28"/>
          <w:lang w:bidi="ar-EG"/>
        </w:rPr>
        <w:t>, J. (1997). Cannibals with forks: The triple bottom line of 21st century business. Capstone Publishing.</w:t>
      </w:r>
    </w:p>
    <w:p w:rsidR="001C27B8" w:rsidRPr="001C27B8" w:rsidRDefault="001C27B8" w:rsidP="000D6800">
      <w:pPr>
        <w:shd w:val="clear" w:color="auto" w:fill="FFC000"/>
        <w:spacing w:line="360" w:lineRule="auto"/>
        <w:jc w:val="both"/>
        <w:rPr>
          <w:rFonts w:ascii="Simplified Arabic" w:hAnsi="Simplified Arabic" w:cs="Simplified Arabic"/>
          <w:sz w:val="28"/>
          <w:szCs w:val="28"/>
          <w:rtl/>
          <w:lang w:bidi="ar-EG"/>
        </w:rPr>
      </w:pPr>
      <w:proofErr w:type="spellStart"/>
      <w:r w:rsidRPr="001C27B8">
        <w:rPr>
          <w:rFonts w:ascii="Simplified Arabic" w:hAnsi="Simplified Arabic" w:cs="Simplified Arabic"/>
          <w:sz w:val="28"/>
          <w:szCs w:val="28"/>
          <w:lang w:bidi="ar-EG"/>
        </w:rPr>
        <w:t>Zuo</w:t>
      </w:r>
      <w:proofErr w:type="spellEnd"/>
      <w:r w:rsidRPr="001C27B8">
        <w:rPr>
          <w:rFonts w:ascii="Simplified Arabic" w:hAnsi="Simplified Arabic" w:cs="Simplified Arabic"/>
          <w:sz w:val="28"/>
          <w:szCs w:val="28"/>
          <w:lang w:bidi="ar-EG"/>
        </w:rPr>
        <w:t>, J., &amp; Zhao, Z. Y. (2014). Green building research–current status and future agenda: A review. Renewable and Sustainable Energy Reviews, 30, 271–281. https://doi.org/10.1016/j.rser.2013.10.021</w:t>
      </w:r>
    </w:p>
    <w:p w:rsidR="001C27B8" w:rsidRPr="001C27B8" w:rsidRDefault="001C27B8" w:rsidP="0014414E">
      <w:pPr>
        <w:shd w:val="clear" w:color="auto" w:fill="FFC000"/>
        <w:spacing w:line="360" w:lineRule="auto"/>
        <w:jc w:val="both"/>
        <w:rPr>
          <w:rFonts w:ascii="Simplified Arabic" w:hAnsi="Simplified Arabic" w:cs="Simplified Arabic"/>
          <w:sz w:val="28"/>
          <w:szCs w:val="28"/>
          <w:rtl/>
          <w:lang w:bidi="ar-EG"/>
        </w:rPr>
      </w:pPr>
      <w:proofErr w:type="spellStart"/>
      <w:r w:rsidRPr="001C27B8">
        <w:rPr>
          <w:rFonts w:ascii="Simplified Arabic" w:hAnsi="Simplified Arabic" w:cs="Simplified Arabic"/>
          <w:sz w:val="28"/>
          <w:szCs w:val="28"/>
          <w:lang w:bidi="ar-EG"/>
        </w:rPr>
        <w:t>Darko</w:t>
      </w:r>
      <w:proofErr w:type="spellEnd"/>
      <w:r w:rsidRPr="001C27B8">
        <w:rPr>
          <w:rFonts w:ascii="Simplified Arabic" w:hAnsi="Simplified Arabic" w:cs="Simplified Arabic"/>
          <w:sz w:val="28"/>
          <w:szCs w:val="28"/>
          <w:lang w:bidi="ar-EG"/>
        </w:rPr>
        <w:t>, A., &amp; Chan, A. P. C. (2017). Review of barriers to green building adoption. Sustainable Development, 25(3), 167–179. https://doi.org/10.1002/sd.1651</w:t>
      </w:r>
    </w:p>
    <w:p w:rsidR="001C27B8" w:rsidRPr="001C27B8" w:rsidRDefault="001C27B8" w:rsidP="0014414E">
      <w:pPr>
        <w:shd w:val="clear" w:color="auto" w:fill="FFC000"/>
        <w:spacing w:line="360" w:lineRule="auto"/>
        <w:jc w:val="both"/>
        <w:rPr>
          <w:rFonts w:ascii="Simplified Arabic" w:hAnsi="Simplified Arabic" w:cs="Simplified Arabic"/>
          <w:sz w:val="28"/>
          <w:szCs w:val="28"/>
          <w:rtl/>
          <w:lang w:bidi="ar-EG"/>
        </w:rPr>
      </w:pPr>
      <w:r w:rsidRPr="001C27B8">
        <w:rPr>
          <w:rFonts w:ascii="Simplified Arabic" w:hAnsi="Simplified Arabic" w:cs="Simplified Arabic"/>
          <w:sz w:val="28"/>
          <w:szCs w:val="28"/>
          <w:lang w:bidi="ar-EG"/>
        </w:rPr>
        <w:t xml:space="preserve">Atkinson, R. (1999). Project management: Cost, time and quality, two best guesses and a phenomenon, </w:t>
      </w:r>
      <w:proofErr w:type="spellStart"/>
      <w:r w:rsidRPr="001C27B8">
        <w:rPr>
          <w:rFonts w:ascii="Simplified Arabic" w:hAnsi="Simplified Arabic" w:cs="Simplified Arabic"/>
          <w:sz w:val="28"/>
          <w:szCs w:val="28"/>
          <w:lang w:bidi="ar-EG"/>
        </w:rPr>
        <w:t>its</w:t>
      </w:r>
      <w:proofErr w:type="spellEnd"/>
      <w:r w:rsidRPr="001C27B8">
        <w:rPr>
          <w:rFonts w:ascii="Simplified Arabic" w:hAnsi="Simplified Arabic" w:cs="Simplified Arabic"/>
          <w:sz w:val="28"/>
          <w:szCs w:val="28"/>
          <w:lang w:bidi="ar-EG"/>
        </w:rPr>
        <w:t xml:space="preserve"> time to accept other success criteria. International Journal </w:t>
      </w:r>
      <w:r w:rsidRPr="001C27B8">
        <w:rPr>
          <w:rFonts w:ascii="Simplified Arabic" w:hAnsi="Simplified Arabic" w:cs="Simplified Arabic"/>
          <w:sz w:val="28"/>
          <w:szCs w:val="28"/>
          <w:lang w:bidi="ar-EG"/>
        </w:rPr>
        <w:lastRenderedPageBreak/>
        <w:t>of Project Management, 17(6), 337–342. https://doi.org/10.1016/S0263-7863(98)00069-6</w:t>
      </w:r>
    </w:p>
    <w:p w:rsidR="001C27B8" w:rsidRPr="001C27B8" w:rsidRDefault="001C27B8" w:rsidP="0014414E">
      <w:pPr>
        <w:shd w:val="clear" w:color="auto" w:fill="FFC000"/>
        <w:spacing w:line="360" w:lineRule="auto"/>
        <w:jc w:val="both"/>
        <w:rPr>
          <w:rFonts w:ascii="Simplified Arabic" w:hAnsi="Simplified Arabic" w:cs="Simplified Arabic"/>
          <w:sz w:val="28"/>
          <w:szCs w:val="28"/>
          <w:rtl/>
          <w:lang w:bidi="ar-EG"/>
        </w:rPr>
      </w:pPr>
      <w:r w:rsidRPr="001C27B8">
        <w:rPr>
          <w:rFonts w:ascii="Simplified Arabic" w:hAnsi="Simplified Arabic" w:cs="Simplified Arabic"/>
          <w:sz w:val="28"/>
          <w:szCs w:val="28"/>
          <w:lang w:bidi="ar-EG"/>
        </w:rPr>
        <w:t>Chan, A. P. C., Scott, D., &amp; Chan, A. P. L. (2004). Factors affecting the success of a construction project. Journal of Construction Engineering and Management, 130(1), 153–155. https://doi.org/10.1061/(ASCE)0733-9364(2004)130:1(153)</w:t>
      </w:r>
    </w:p>
    <w:p w:rsidR="001C27B8" w:rsidRPr="001C27B8" w:rsidRDefault="001C27B8" w:rsidP="0014414E">
      <w:pPr>
        <w:shd w:val="clear" w:color="auto" w:fill="FFC000"/>
        <w:spacing w:line="360" w:lineRule="auto"/>
        <w:jc w:val="both"/>
        <w:rPr>
          <w:rFonts w:ascii="Simplified Arabic" w:hAnsi="Simplified Arabic" w:cs="Simplified Arabic"/>
          <w:sz w:val="28"/>
          <w:szCs w:val="28"/>
          <w:rtl/>
          <w:lang w:bidi="ar-EG"/>
        </w:rPr>
      </w:pPr>
      <w:proofErr w:type="spellStart"/>
      <w:r w:rsidRPr="001C27B8">
        <w:rPr>
          <w:rFonts w:ascii="Simplified Arabic" w:hAnsi="Simplified Arabic" w:cs="Simplified Arabic"/>
          <w:sz w:val="28"/>
          <w:szCs w:val="28"/>
          <w:lang w:bidi="ar-EG"/>
        </w:rPr>
        <w:t>Ika</w:t>
      </w:r>
      <w:proofErr w:type="spellEnd"/>
      <w:r w:rsidRPr="001C27B8">
        <w:rPr>
          <w:rFonts w:ascii="Simplified Arabic" w:hAnsi="Simplified Arabic" w:cs="Simplified Arabic"/>
          <w:sz w:val="28"/>
          <w:szCs w:val="28"/>
          <w:lang w:bidi="ar-EG"/>
        </w:rPr>
        <w:t>, L. A. (2009). Project success as a topic in project management journals. Project Management Journal, 40(4), 6–19. https://doi.org/10.1002/pmj.20137</w:t>
      </w:r>
    </w:p>
    <w:p w:rsidR="001C27B8" w:rsidRPr="001C27B8" w:rsidRDefault="001C27B8" w:rsidP="0014414E">
      <w:pPr>
        <w:shd w:val="clear" w:color="auto" w:fill="FFC000"/>
        <w:spacing w:line="360" w:lineRule="auto"/>
        <w:jc w:val="both"/>
        <w:rPr>
          <w:rFonts w:ascii="Simplified Arabic" w:hAnsi="Simplified Arabic" w:cs="Simplified Arabic"/>
          <w:sz w:val="28"/>
          <w:szCs w:val="28"/>
          <w:rtl/>
          <w:lang w:bidi="ar-EG"/>
        </w:rPr>
      </w:pPr>
      <w:proofErr w:type="spellStart"/>
      <w:r w:rsidRPr="001C27B8">
        <w:rPr>
          <w:rFonts w:ascii="Simplified Arabic" w:hAnsi="Simplified Arabic" w:cs="Simplified Arabic"/>
          <w:sz w:val="28"/>
          <w:szCs w:val="28"/>
          <w:lang w:bidi="ar-EG"/>
        </w:rPr>
        <w:t>Kerzner</w:t>
      </w:r>
      <w:proofErr w:type="spellEnd"/>
      <w:r w:rsidRPr="001C27B8">
        <w:rPr>
          <w:rFonts w:ascii="Simplified Arabic" w:hAnsi="Simplified Arabic" w:cs="Simplified Arabic"/>
          <w:sz w:val="28"/>
          <w:szCs w:val="28"/>
          <w:lang w:bidi="ar-EG"/>
        </w:rPr>
        <w:t>, H. (2025). Project management: a systems approach to planning, scheduling, and controlling. John Wiley &amp; Sons.</w:t>
      </w:r>
    </w:p>
    <w:p w:rsidR="001C27B8" w:rsidRPr="001C27B8" w:rsidRDefault="001C27B8" w:rsidP="0014414E">
      <w:pPr>
        <w:shd w:val="clear" w:color="auto" w:fill="FFC000"/>
        <w:spacing w:line="360" w:lineRule="auto"/>
        <w:jc w:val="both"/>
        <w:rPr>
          <w:rFonts w:ascii="Simplified Arabic" w:hAnsi="Simplified Arabic" w:cs="Simplified Arabic"/>
          <w:sz w:val="28"/>
          <w:szCs w:val="28"/>
          <w:rtl/>
          <w:lang w:bidi="ar-EG"/>
        </w:rPr>
      </w:pPr>
      <w:r w:rsidRPr="001C27B8">
        <w:rPr>
          <w:rFonts w:ascii="Simplified Arabic" w:hAnsi="Simplified Arabic" w:cs="Simplified Arabic"/>
          <w:sz w:val="28"/>
          <w:szCs w:val="28"/>
          <w:lang w:bidi="ar-EG"/>
        </w:rPr>
        <w:t>Guide, P. M. B. O. K. A guide to the project management body of knowledge. 2008.</w:t>
      </w:r>
    </w:p>
    <w:p w:rsidR="001C27B8" w:rsidRPr="001C27B8" w:rsidRDefault="001C27B8" w:rsidP="0014414E">
      <w:pPr>
        <w:shd w:val="clear" w:color="auto" w:fill="FFC000"/>
        <w:spacing w:line="360" w:lineRule="auto"/>
        <w:jc w:val="both"/>
        <w:rPr>
          <w:rFonts w:ascii="Simplified Arabic" w:hAnsi="Simplified Arabic" w:cs="Simplified Arabic"/>
          <w:sz w:val="28"/>
          <w:szCs w:val="28"/>
          <w:rtl/>
          <w:lang w:bidi="ar-EG"/>
        </w:rPr>
      </w:pPr>
      <w:proofErr w:type="spellStart"/>
      <w:r w:rsidRPr="001C27B8">
        <w:rPr>
          <w:rFonts w:ascii="Simplified Arabic" w:hAnsi="Simplified Arabic" w:cs="Simplified Arabic"/>
          <w:sz w:val="28"/>
          <w:szCs w:val="28"/>
          <w:lang w:bidi="ar-EG"/>
        </w:rPr>
        <w:t>Kibert</w:t>
      </w:r>
      <w:proofErr w:type="spellEnd"/>
      <w:r w:rsidRPr="001C27B8">
        <w:rPr>
          <w:rFonts w:ascii="Simplified Arabic" w:hAnsi="Simplified Arabic" w:cs="Simplified Arabic"/>
          <w:sz w:val="28"/>
          <w:szCs w:val="28"/>
          <w:lang w:bidi="ar-EG"/>
        </w:rPr>
        <w:t>, C. J. (2016). Sustainable construction: Green building design and delivery (4th ed.). Wiley.</w:t>
      </w:r>
    </w:p>
    <w:p w:rsidR="001C27B8" w:rsidRPr="00882580" w:rsidRDefault="001C27B8" w:rsidP="0014414E">
      <w:pPr>
        <w:shd w:val="clear" w:color="auto" w:fill="FFC000"/>
        <w:spacing w:line="360" w:lineRule="auto"/>
        <w:jc w:val="both"/>
        <w:rPr>
          <w:rFonts w:ascii="Simplified Arabic" w:hAnsi="Simplified Arabic" w:cs="Simplified Arabic"/>
          <w:sz w:val="28"/>
          <w:szCs w:val="28"/>
          <w:rtl/>
          <w:lang w:bidi="ar-EG"/>
        </w:rPr>
      </w:pPr>
      <w:r w:rsidRPr="001C27B8">
        <w:rPr>
          <w:rFonts w:ascii="Simplified Arabic" w:hAnsi="Simplified Arabic" w:cs="Simplified Arabic"/>
          <w:sz w:val="28"/>
          <w:szCs w:val="28"/>
          <w:lang w:bidi="ar-EG"/>
        </w:rPr>
        <w:t>Hwang, B. G., &amp; Tan, J. S. (2012). Green building project management: Obstacles and solutions for sustainable development. Sustainable Development, 20(5), 335–349. https://doi.org/10.1002/sd.492</w:t>
      </w:r>
    </w:p>
    <w:sectPr w:rsidR="001C27B8" w:rsidRPr="008825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F49C1"/>
    <w:multiLevelType w:val="multilevel"/>
    <w:tmpl w:val="64C2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927359"/>
    <w:multiLevelType w:val="multilevel"/>
    <w:tmpl w:val="EE08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408"/>
    <w:rsid w:val="000742E8"/>
    <w:rsid w:val="00085408"/>
    <w:rsid w:val="000D6800"/>
    <w:rsid w:val="000E5C33"/>
    <w:rsid w:val="0014414E"/>
    <w:rsid w:val="001C27B8"/>
    <w:rsid w:val="002A4FDF"/>
    <w:rsid w:val="002A6689"/>
    <w:rsid w:val="002F57B6"/>
    <w:rsid w:val="004F7C6C"/>
    <w:rsid w:val="00574AEE"/>
    <w:rsid w:val="00584AFB"/>
    <w:rsid w:val="005A4082"/>
    <w:rsid w:val="00626D29"/>
    <w:rsid w:val="00676AB9"/>
    <w:rsid w:val="007F706A"/>
    <w:rsid w:val="00882580"/>
    <w:rsid w:val="008E02C7"/>
    <w:rsid w:val="00B75988"/>
    <w:rsid w:val="00B94C3B"/>
    <w:rsid w:val="00C00E5C"/>
    <w:rsid w:val="00C02D8E"/>
    <w:rsid w:val="00C361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4073F"/>
  <w15:chartTrackingRefBased/>
  <w15:docId w15:val="{AB5B5246-C975-48EC-8EB0-EDE418FC5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0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769051">
      <w:bodyDiv w:val="1"/>
      <w:marLeft w:val="0"/>
      <w:marRight w:val="0"/>
      <w:marTop w:val="0"/>
      <w:marBottom w:val="0"/>
      <w:divBdr>
        <w:top w:val="none" w:sz="0" w:space="0" w:color="auto"/>
        <w:left w:val="none" w:sz="0" w:space="0" w:color="auto"/>
        <w:bottom w:val="none" w:sz="0" w:space="0" w:color="auto"/>
        <w:right w:val="none" w:sz="0" w:space="0" w:color="auto"/>
      </w:divBdr>
    </w:div>
    <w:div w:id="707535655">
      <w:bodyDiv w:val="1"/>
      <w:marLeft w:val="0"/>
      <w:marRight w:val="0"/>
      <w:marTop w:val="0"/>
      <w:marBottom w:val="0"/>
      <w:divBdr>
        <w:top w:val="none" w:sz="0" w:space="0" w:color="auto"/>
        <w:left w:val="none" w:sz="0" w:space="0" w:color="auto"/>
        <w:bottom w:val="none" w:sz="0" w:space="0" w:color="auto"/>
        <w:right w:val="none" w:sz="0" w:space="0" w:color="auto"/>
      </w:divBdr>
    </w:div>
    <w:div w:id="754670633">
      <w:bodyDiv w:val="1"/>
      <w:marLeft w:val="0"/>
      <w:marRight w:val="0"/>
      <w:marTop w:val="0"/>
      <w:marBottom w:val="0"/>
      <w:divBdr>
        <w:top w:val="none" w:sz="0" w:space="0" w:color="auto"/>
        <w:left w:val="none" w:sz="0" w:space="0" w:color="auto"/>
        <w:bottom w:val="none" w:sz="0" w:space="0" w:color="auto"/>
        <w:right w:val="none" w:sz="0" w:space="0" w:color="auto"/>
      </w:divBdr>
    </w:div>
    <w:div w:id="1432164037">
      <w:bodyDiv w:val="1"/>
      <w:marLeft w:val="0"/>
      <w:marRight w:val="0"/>
      <w:marTop w:val="0"/>
      <w:marBottom w:val="0"/>
      <w:divBdr>
        <w:top w:val="none" w:sz="0" w:space="0" w:color="auto"/>
        <w:left w:val="none" w:sz="0" w:space="0" w:color="auto"/>
        <w:bottom w:val="none" w:sz="0" w:space="0" w:color="auto"/>
        <w:right w:val="none" w:sz="0" w:space="0" w:color="auto"/>
      </w:divBdr>
    </w:div>
    <w:div w:id="185349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FAE1A-479C-4EC7-B6BA-0A3A14414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25</Pages>
  <Words>4157</Words>
  <Characters>23700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Ahmed-Under</Company>
  <LinksUpToDate>false</LinksUpToDate>
  <CharactersWithSpaces>27802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2026-03-12T20:46:00Z</dcterms:created>
  <dcterms:modified xsi:type="dcterms:W3CDTF">2026-03-12T21:05:00Z</dcterms:modified>
</cp:coreProperties>
</file>